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B831" w14:textId="200AE43E" w:rsidR="007C4765" w:rsidRDefault="009278A1" w:rsidP="009278A1">
      <w:pPr>
        <w:pStyle w:val="Heading1"/>
        <w:jc w:val="center"/>
        <w:rPr>
          <w:b/>
          <w:bCs/>
          <w:color w:val="000000"/>
          <w:sz w:val="24"/>
          <w:szCs w:val="24"/>
        </w:rPr>
      </w:pPr>
      <w:bookmarkStart w:id="0" w:name="_GoBack"/>
      <w:bookmarkEnd w:id="0"/>
      <w:r w:rsidRPr="009278A1">
        <w:rPr>
          <w:b/>
          <w:bCs/>
          <w:color w:val="000000"/>
          <w:sz w:val="24"/>
          <w:szCs w:val="24"/>
        </w:rPr>
        <w:t>INFLUENCE OF POSITIVE EMOTION ON STUDENTS' INTEREST AND ACADEMIC PERFORMANCE IN PHYSICS</w:t>
      </w:r>
    </w:p>
    <w:p w14:paraId="24272ECE" w14:textId="77777777" w:rsidR="000143F8" w:rsidRDefault="000143F8" w:rsidP="009278A1">
      <w:pPr>
        <w:pStyle w:val="Heading1"/>
        <w:jc w:val="center"/>
        <w:rPr>
          <w:b/>
          <w:bCs/>
          <w:color w:val="000000"/>
          <w:sz w:val="24"/>
          <w:szCs w:val="24"/>
        </w:rPr>
      </w:pPr>
    </w:p>
    <w:p w14:paraId="13CD912D" w14:textId="386A5EB3" w:rsidR="000143F8" w:rsidRDefault="000143F8" w:rsidP="009278A1">
      <w:pPr>
        <w:pStyle w:val="Heading1"/>
        <w:jc w:val="center"/>
        <w:rPr>
          <w:b/>
          <w:bCs/>
          <w:color w:val="000000"/>
          <w:sz w:val="24"/>
          <w:szCs w:val="24"/>
        </w:rPr>
      </w:pPr>
      <w:r>
        <w:rPr>
          <w:b/>
          <w:bCs/>
          <w:color w:val="000000"/>
          <w:sz w:val="24"/>
          <w:szCs w:val="24"/>
        </w:rPr>
        <w:t xml:space="preserve"/>
      </w:r>
    </w:p>
    <w:p w14:paraId="51C1580B" w14:textId="370B941D" w:rsidR="000143F8" w:rsidRDefault="000143F8" w:rsidP="009278A1">
      <w:pPr>
        <w:pStyle w:val="Heading1"/>
        <w:jc w:val="center"/>
        <w:rPr>
          <w:b/>
          <w:bCs/>
          <w:color w:val="000000"/>
          <w:sz w:val="24"/>
          <w:szCs w:val="24"/>
        </w:rPr>
      </w:pPr>
      <w:r>
        <w:rPr>
          <w:b/>
          <w:bCs/>
          <w:color w:val="000000"/>
          <w:sz w:val="24"/>
          <w:szCs w:val="24"/>
        </w:rPr>
        <w:t/>
      </w:r>
      <w:r w:rsidR="00682D3A">
        <w:rPr>
          <w:b/>
          <w:bCs/>
          <w:color w:val="000000"/>
          <w:sz w:val="24"/>
          <w:szCs w:val="24"/>
        </w:rPr>
        <w:t/>
      </w:r>
      <w:r>
        <w:rPr>
          <w:b/>
          <w:bCs/>
          <w:color w:val="000000"/>
          <w:sz w:val="24"/>
          <w:szCs w:val="24"/>
        </w:rPr>
        <w:t xml:space="preserve"/>
      </w:r>
      <w:r w:rsidR="00682D3A">
        <w:rPr>
          <w:b/>
          <w:bCs/>
          <w:color w:val="000000"/>
          <w:sz w:val="24"/>
          <w:szCs w:val="24"/>
        </w:rPr>
        <w:t xml:space="preserve"/>
      </w:r>
    </w:p>
    <w:p w14:paraId="2556495A" w14:textId="21A38E50" w:rsidR="000143F8" w:rsidRDefault="000143F8" w:rsidP="009278A1">
      <w:pPr>
        <w:pStyle w:val="Heading1"/>
        <w:jc w:val="center"/>
        <w:rPr>
          <w:b/>
          <w:bCs/>
          <w:color w:val="000000"/>
          <w:sz w:val="24"/>
          <w:szCs w:val="24"/>
        </w:rPr>
      </w:pPr>
      <w:r>
        <w:rPr>
          <w:b/>
          <w:bCs/>
          <w:color w:val="000000"/>
          <w:sz w:val="24"/>
          <w:szCs w:val="24"/>
        </w:rPr>
        <w:t xml:space="preserve"/>
      </w:r>
      <w:r w:rsidR="007330F4">
        <w:rPr>
          <w:b/>
          <w:bCs/>
          <w:color w:val="000000"/>
          <w:sz w:val="24"/>
          <w:szCs w:val="24"/>
        </w:rPr>
        <w:t xml:space="preserve"/>
      </w:r>
      <w:r>
        <w:rPr>
          <w:b/>
          <w:bCs/>
          <w:color w:val="000000"/>
          <w:sz w:val="24"/>
          <w:szCs w:val="24"/>
        </w:rPr>
        <w:t xml:space="preserve"/>
      </w:r>
      <w:r w:rsidR="007330F4">
        <w:rPr>
          <w:b/>
          <w:bCs/>
          <w:color w:val="000000"/>
          <w:sz w:val="24"/>
          <w:szCs w:val="24"/>
        </w:rPr>
        <w:t/>
      </w:r>
    </w:p>
    <w:p w14:paraId="619039D2" w14:textId="4596FDCF" w:rsidR="000143F8" w:rsidRDefault="000143F8" w:rsidP="009278A1">
      <w:pPr>
        <w:pStyle w:val="Heading1"/>
        <w:jc w:val="center"/>
        <w:rPr>
          <w:b/>
          <w:bCs/>
          <w:color w:val="000000"/>
          <w:sz w:val="24"/>
          <w:szCs w:val="24"/>
        </w:rPr>
      </w:pPr>
      <w:r>
        <w:rPr>
          <w:b/>
          <w:bCs/>
          <w:color w:val="000000"/>
          <w:sz w:val="24"/>
          <w:szCs w:val="24"/>
        </w:rPr>
        <w:t xml:space="preserve"/>
      </w:r>
      <w:proofErr w:type="spellStart"/>
      <w:r>
        <w:rPr>
          <w:b/>
          <w:bCs/>
          <w:color w:val="000000"/>
          <w:sz w:val="24"/>
          <w:szCs w:val="24"/>
        </w:rPr>
        <w:t/>
      </w:r>
      <w:proofErr w:type="spellEnd"/>
      <w:r>
        <w:rPr>
          <w:b/>
          <w:bCs/>
          <w:color w:val="000000"/>
          <w:sz w:val="24"/>
          <w:szCs w:val="24"/>
        </w:rPr>
        <w:t xml:space="preserve"/>
      </w:r>
      <w:proofErr w:type="spellStart"/>
      <w:r>
        <w:rPr>
          <w:b/>
          <w:bCs/>
          <w:color w:val="000000"/>
          <w:sz w:val="24"/>
          <w:szCs w:val="24"/>
        </w:rPr>
        <w:t/>
      </w:r>
      <w:proofErr w:type="spellEnd"/>
      <w:r>
        <w:rPr>
          <w:b/>
          <w:bCs/>
          <w:color w:val="000000"/>
          <w:sz w:val="24"/>
          <w:szCs w:val="24"/>
        </w:rPr>
        <w:t xml:space="preserve"/>
      </w:r>
    </w:p>
    <w:p w14:paraId="37CFE960" w14:textId="77777777" w:rsidR="00682D3A" w:rsidRDefault="00682D3A" w:rsidP="00682D3A">
      <w:pPr>
        <w:pStyle w:val="Heading1"/>
        <w:jc w:val="center"/>
        <w:rPr>
          <w:b/>
          <w:bCs/>
          <w:color w:val="000000"/>
          <w:sz w:val="24"/>
          <w:szCs w:val="24"/>
        </w:rPr>
      </w:pPr>
      <w:r>
        <w:rPr>
          <w:b/>
          <w:bCs/>
          <w:color w:val="000000"/>
          <w:sz w:val="24"/>
          <w:szCs w:val="24"/>
        </w:rPr>
        <w:t/>
      </w:r>
    </w:p>
    <w:p w14:paraId="0CABE4D4" w14:textId="78A9EEFD" w:rsidR="00CC4CFE" w:rsidRPr="00CC4CFE" w:rsidRDefault="00672329" w:rsidP="00CC4CFE">
      <w:pPr>
        <w:pStyle w:val="Heading1"/>
        <w:jc w:val="center"/>
        <w:rPr>
          <w:b/>
          <w:bCs/>
          <w:color w:val="000000"/>
          <w:sz w:val="24"/>
          <w:szCs w:val="24"/>
        </w:rPr>
      </w:pPr>
      <w:hyperlink r:id="rId6" w:history="1">
        <w:r w:rsidR="007330F4" w:rsidRPr="00F1061C">
          <w:rPr>
            <w:rStyle w:val="Hyperlink"/>
            <w:b/>
            <w:bCs/>
            <w:sz w:val="24"/>
            <w:szCs w:val="24"/>
          </w:rPr>
          <w:t/>
        </w:r>
      </w:hyperlink>
      <w:r w:rsidR="007330F4">
        <w:rPr>
          <w:b/>
          <w:bCs/>
          <w:color w:val="000000"/>
          <w:sz w:val="24"/>
          <w:szCs w:val="24"/>
        </w:rPr>
        <w:t xml:space="preserve"/>
      </w:r>
      <w:r w:rsidR="00CC4CFE">
        <w:rPr>
          <w:b/>
          <w:bCs/>
          <w:color w:val="000000"/>
          <w:sz w:val="24"/>
          <w:szCs w:val="24"/>
        </w:rPr>
        <w:t xml:space="preserve"/>
      </w:r>
      <w:hyperlink r:id="rId7" w:history="1">
        <w:r w:rsidR="00CC4CFE" w:rsidRPr="00CC4CFE">
          <w:rPr>
            <w:rStyle w:val="Hyperlink"/>
            <w:b/>
            <w:bCs/>
            <w:sz w:val="24"/>
            <w:szCs w:val="24"/>
          </w:rPr>
          <w:t/>
        </w:r>
      </w:hyperlink>
    </w:p>
    <w:p w14:paraId="642638B3" w14:textId="397658C8" w:rsidR="007330F4" w:rsidRDefault="007330F4" w:rsidP="009278A1">
      <w:pPr>
        <w:pStyle w:val="Heading1"/>
        <w:jc w:val="center"/>
        <w:rPr>
          <w:b/>
          <w:bCs/>
          <w:color w:val="000000"/>
          <w:sz w:val="24"/>
          <w:szCs w:val="24"/>
        </w:rPr>
      </w:pPr>
    </w:p>
    <w:p w14:paraId="7F1497D3" w14:textId="77777777" w:rsidR="007330F4" w:rsidRDefault="007330F4" w:rsidP="009278A1">
      <w:pPr>
        <w:pStyle w:val="Heading1"/>
        <w:jc w:val="center"/>
        <w:rPr>
          <w:b/>
          <w:bCs/>
          <w:color w:val="000000"/>
          <w:sz w:val="24"/>
          <w:szCs w:val="24"/>
        </w:rPr>
      </w:pPr>
    </w:p>
    <w:p w14:paraId="153556F2" w14:textId="1FF44D95" w:rsidR="00CC4CFE" w:rsidRDefault="00CC4CFE" w:rsidP="007330F4">
      <w:pPr>
        <w:pStyle w:val="Heading1"/>
        <w:rPr>
          <w:b/>
          <w:bCs/>
          <w:color w:val="000000"/>
          <w:sz w:val="24"/>
          <w:szCs w:val="24"/>
        </w:rPr>
      </w:pPr>
      <w:r>
        <w:rPr>
          <w:b/>
          <w:bCs/>
          <w:color w:val="000000"/>
          <w:sz w:val="24"/>
          <w:szCs w:val="24"/>
        </w:rPr>
        <w:t>Abstract</w:t>
      </w:r>
    </w:p>
    <w:p w14:paraId="3153AB0C" w14:textId="45EEFCA2" w:rsidR="008314CF" w:rsidRPr="008314CF" w:rsidRDefault="00CC4CFE" w:rsidP="008314CF">
      <w:pPr>
        <w:jc w:val="both"/>
        <w:rPr>
          <w:sz w:val="24"/>
          <w:szCs w:val="24"/>
          <w:lang w:val="en-US"/>
        </w:rPr>
      </w:pPr>
      <w:r w:rsidRPr="008314CF">
        <w:rPr>
          <w:sz w:val="24"/>
          <w:szCs w:val="24"/>
          <w:lang w:val="en-US"/>
        </w:rPr>
        <w:t xml:space="preserve">The research was conducted to determine the influence of positive emotion on students’ academic performance and interest in teaching and learning of physics in some selected senior secondary schools in kano state. A quantitative research design was adopted for the research. Eight secondary schools were selected which include </w:t>
      </w:r>
      <w:r w:rsidR="00A92476" w:rsidRPr="008314CF">
        <w:rPr>
          <w:sz w:val="24"/>
          <w:szCs w:val="24"/>
          <w:lang w:val="en-US"/>
        </w:rPr>
        <w:t>four</w:t>
      </w:r>
      <w:r w:rsidRPr="008314CF">
        <w:rPr>
          <w:sz w:val="24"/>
          <w:szCs w:val="24"/>
          <w:lang w:val="en-US"/>
        </w:rPr>
        <w:t xml:space="preserve"> (4) girls and </w:t>
      </w:r>
      <w:r w:rsidR="00A92476" w:rsidRPr="008314CF">
        <w:rPr>
          <w:sz w:val="24"/>
          <w:szCs w:val="24"/>
          <w:lang w:val="en-US"/>
        </w:rPr>
        <w:t>four</w:t>
      </w:r>
      <w:r w:rsidRPr="008314CF">
        <w:rPr>
          <w:sz w:val="24"/>
          <w:szCs w:val="24"/>
          <w:lang w:val="en-US"/>
        </w:rPr>
        <w:t xml:space="preserve"> (4) boys’ secondary schools. The population of the research study was 2203 students, which include 1270 girls and 933 boys. A sample size of 327 students were taken using </w:t>
      </w:r>
      <w:proofErr w:type="spellStart"/>
      <w:r w:rsidRPr="008314CF">
        <w:rPr>
          <w:sz w:val="24"/>
          <w:szCs w:val="24"/>
          <w:lang w:val="en-US"/>
        </w:rPr>
        <w:t>Krejie</w:t>
      </w:r>
      <w:proofErr w:type="spellEnd"/>
      <w:r w:rsidRPr="008314CF">
        <w:rPr>
          <w:sz w:val="24"/>
          <w:szCs w:val="24"/>
          <w:lang w:val="en-US"/>
        </w:rPr>
        <w:t xml:space="preserve"> and Morgan sample table</w:t>
      </w:r>
      <w:r w:rsidR="00A92476" w:rsidRPr="008314CF">
        <w:rPr>
          <w:sz w:val="24"/>
          <w:szCs w:val="24"/>
          <w:lang w:val="en-US"/>
        </w:rPr>
        <w:t>.</w:t>
      </w:r>
      <w:r w:rsidRPr="008314CF">
        <w:rPr>
          <w:sz w:val="24"/>
          <w:szCs w:val="24"/>
          <w:lang w:val="en-US"/>
        </w:rPr>
        <w:t xml:space="preserve"> </w:t>
      </w:r>
      <w:r w:rsidR="00A92476" w:rsidRPr="008314CF">
        <w:rPr>
          <w:sz w:val="24"/>
          <w:szCs w:val="24"/>
          <w:lang w:val="en-US"/>
        </w:rPr>
        <w:t xml:space="preserve">A </w:t>
      </w:r>
      <w:r w:rsidRPr="008314CF">
        <w:rPr>
          <w:sz w:val="24"/>
          <w:szCs w:val="24"/>
          <w:lang w:val="en-US"/>
        </w:rPr>
        <w:t xml:space="preserve">structure equation modelling (SEM) was used to determine the sample ratio of each school.  </w:t>
      </w:r>
      <w:r w:rsidR="00A92476" w:rsidRPr="008314CF">
        <w:rPr>
          <w:sz w:val="24"/>
          <w:szCs w:val="24"/>
          <w:lang w:val="en-US"/>
        </w:rPr>
        <w:t xml:space="preserve">Four </w:t>
      </w:r>
      <w:r w:rsidRPr="008314CF">
        <w:rPr>
          <w:sz w:val="24"/>
          <w:szCs w:val="24"/>
          <w:lang w:val="en-US"/>
        </w:rPr>
        <w:t xml:space="preserve">Likert scale structured questionnaire was use to gather information from the samples and the data collected was analyzed using frequency, </w:t>
      </w:r>
      <w:r w:rsidR="008314CF" w:rsidRPr="008314CF">
        <w:rPr>
          <w:sz w:val="24"/>
          <w:szCs w:val="24"/>
          <w:lang w:val="en-US"/>
        </w:rPr>
        <w:t xml:space="preserve">and </w:t>
      </w:r>
      <w:r w:rsidRPr="008314CF">
        <w:rPr>
          <w:sz w:val="24"/>
          <w:szCs w:val="24"/>
          <w:lang w:val="en-US"/>
        </w:rPr>
        <w:t>mean. The research findings show a high positive emotion arousal that mediate the relation between students’ resilience and academic performance and also promote students’ interest and help them to resist pressure in problem solving.</w:t>
      </w:r>
      <w:r w:rsidR="008314CF" w:rsidRPr="008314CF">
        <w:rPr>
          <w:sz w:val="24"/>
          <w:szCs w:val="24"/>
          <w:lang w:val="en-US"/>
        </w:rPr>
        <w:t xml:space="preserve"> Teachers can use emotion-centric strategies like interactive activities, feedback, and collaborative environments to address barriers and maintain positivity throughout physics learning.</w:t>
      </w:r>
      <w:r w:rsidR="008314CF" w:rsidRPr="008314CF">
        <w:rPr>
          <w:sz w:val="24"/>
          <w:szCs w:val="24"/>
        </w:rPr>
        <w:t xml:space="preserve"> Teachers should </w:t>
      </w:r>
      <w:r w:rsidR="008314CF">
        <w:rPr>
          <w:sz w:val="24"/>
          <w:szCs w:val="24"/>
        </w:rPr>
        <w:t xml:space="preserve">also </w:t>
      </w:r>
      <w:r w:rsidR="008314CF" w:rsidRPr="008314CF">
        <w:rPr>
          <w:sz w:val="24"/>
          <w:szCs w:val="24"/>
        </w:rPr>
        <w:t>integrate case real-world setups that demonstrate how physics principles apply to everyday life, thereby bolstering students' emotional connections to the subject.</w:t>
      </w:r>
    </w:p>
    <w:p w14:paraId="7212346D" w14:textId="71D5B310" w:rsidR="00CC4CFE" w:rsidRDefault="00CC4CFE" w:rsidP="00CC4CFE">
      <w:pPr>
        <w:jc w:val="both"/>
        <w:rPr>
          <w:sz w:val="24"/>
          <w:szCs w:val="24"/>
          <w:lang w:val="en-US"/>
        </w:rPr>
      </w:pPr>
    </w:p>
    <w:p w14:paraId="3F723B39" w14:textId="77777777" w:rsidR="00CC4CFE" w:rsidRPr="005B0068" w:rsidRDefault="00CC4CFE" w:rsidP="00CC4CFE">
      <w:pPr>
        <w:jc w:val="both"/>
        <w:rPr>
          <w:sz w:val="24"/>
          <w:szCs w:val="24"/>
          <w:lang w:val="en-US"/>
        </w:rPr>
      </w:pPr>
      <w:r>
        <w:rPr>
          <w:sz w:val="24"/>
          <w:szCs w:val="24"/>
          <w:lang w:val="en-US"/>
        </w:rPr>
        <w:t>Keywords: Positive emotion, Academic Performance, Interest, Teaching and Learning</w:t>
      </w:r>
    </w:p>
    <w:p w14:paraId="221828F6" w14:textId="098E2E15" w:rsidR="007C4765" w:rsidRPr="00F23C27" w:rsidRDefault="00FB702C" w:rsidP="00F23C27">
      <w:pPr>
        <w:pStyle w:val="ListParagraph"/>
        <w:numPr>
          <w:ilvl w:val="0"/>
          <w:numId w:val="14"/>
        </w:numPr>
        <w:spacing w:before="240" w:after="240"/>
        <w:jc w:val="both"/>
        <w:rPr>
          <w:sz w:val="24"/>
          <w:szCs w:val="24"/>
        </w:rPr>
      </w:pPr>
      <w:r w:rsidRPr="00F23C27">
        <w:rPr>
          <w:b/>
          <w:bCs/>
          <w:sz w:val="24"/>
          <w:szCs w:val="24"/>
        </w:rPr>
        <w:t>Introduction</w:t>
      </w:r>
    </w:p>
    <w:p w14:paraId="3216F9D3" w14:textId="1EA1E42B" w:rsidR="007C4765" w:rsidRPr="00292316" w:rsidRDefault="00FB702C" w:rsidP="004551BB">
      <w:pPr>
        <w:spacing w:line="480" w:lineRule="auto"/>
        <w:jc w:val="both"/>
        <w:rPr>
          <w:sz w:val="24"/>
          <w:szCs w:val="24"/>
        </w:rPr>
      </w:pPr>
      <w:r w:rsidRPr="00292316">
        <w:rPr>
          <w:sz w:val="24"/>
          <w:szCs w:val="24"/>
        </w:rPr>
        <w:t>Education plays an essential role in equipping students to understand how their lives and actions impact others. It inspires individuals to struggle towards realizing a more sustainable and equitable world, encourages nations to adapt to new challenges, raises awareness, and contributes to addressing contemporary global issues (David, 2004).</w:t>
      </w:r>
      <w:r w:rsidR="00292316">
        <w:rPr>
          <w:sz w:val="24"/>
          <w:szCs w:val="24"/>
        </w:rPr>
        <w:t xml:space="preserve"> </w:t>
      </w:r>
      <w:r w:rsidRPr="00292316">
        <w:rPr>
          <w:sz w:val="24"/>
          <w:szCs w:val="24"/>
        </w:rPr>
        <w:t xml:space="preserve">Education was also viewed as a focused activity aimed at the transmission of knowledge, skills, and character traits (Barry, 2022), while others saw education as a process that occurred during the teaching, and learning process, and </w:t>
      </w:r>
      <w:r w:rsidR="00D560CE">
        <w:rPr>
          <w:sz w:val="24"/>
          <w:szCs w:val="24"/>
        </w:rPr>
        <w:t>other researchers</w:t>
      </w:r>
      <w:r w:rsidRPr="00292316">
        <w:rPr>
          <w:sz w:val="24"/>
          <w:szCs w:val="24"/>
        </w:rPr>
        <w:t xml:space="preserve"> perceived education as an academic field that studies the methods, processes, and social institutions involved in teaching and learning (Peters, 2009; </w:t>
      </w:r>
      <w:r w:rsidR="00D560CE" w:rsidRPr="00292316">
        <w:rPr>
          <w:sz w:val="24"/>
          <w:szCs w:val="24"/>
        </w:rPr>
        <w:t>Staff</w:t>
      </w:r>
      <w:r w:rsidRPr="00292316">
        <w:rPr>
          <w:sz w:val="24"/>
          <w:szCs w:val="24"/>
        </w:rPr>
        <w:t>, 2023).</w:t>
      </w:r>
      <w:r w:rsidR="004551BB">
        <w:rPr>
          <w:sz w:val="24"/>
          <w:szCs w:val="24"/>
        </w:rPr>
        <w:t xml:space="preserve"> </w:t>
      </w:r>
      <w:r w:rsidR="00D560CE" w:rsidRPr="00292316">
        <w:rPr>
          <w:sz w:val="24"/>
          <w:szCs w:val="24"/>
        </w:rPr>
        <w:t xml:space="preserve">For </w:t>
      </w:r>
      <w:r w:rsidR="00D84FB4">
        <w:rPr>
          <w:sz w:val="24"/>
          <w:szCs w:val="24"/>
        </w:rPr>
        <w:t>many years</w:t>
      </w:r>
      <w:r w:rsidRPr="00292316">
        <w:rPr>
          <w:sz w:val="24"/>
          <w:szCs w:val="24"/>
        </w:rPr>
        <w:t xml:space="preserve"> educational psychologist/ researchers </w:t>
      </w:r>
      <w:r w:rsidR="00D84FB4">
        <w:rPr>
          <w:sz w:val="24"/>
          <w:szCs w:val="24"/>
        </w:rPr>
        <w:t xml:space="preserve">give less emphasis </w:t>
      </w:r>
      <w:r w:rsidRPr="00292316">
        <w:rPr>
          <w:sz w:val="24"/>
          <w:szCs w:val="24"/>
        </w:rPr>
        <w:t xml:space="preserve">on </w:t>
      </w:r>
      <w:r w:rsidRPr="00292316">
        <w:rPr>
          <w:sz w:val="24"/>
          <w:szCs w:val="24"/>
        </w:rPr>
        <w:lastRenderedPageBreak/>
        <w:t xml:space="preserve">positive emotions, </w:t>
      </w:r>
      <w:r w:rsidR="00D84FB4">
        <w:rPr>
          <w:sz w:val="24"/>
          <w:szCs w:val="24"/>
        </w:rPr>
        <w:t xml:space="preserve">rather </w:t>
      </w:r>
      <w:r w:rsidRPr="00292316">
        <w:rPr>
          <w:sz w:val="24"/>
          <w:szCs w:val="24"/>
        </w:rPr>
        <w:t>they focus on negative emotion specifically, students' test anxiety which has been studied extensively, but, positive emotions related to learning and academic performance have not been analyse</w:t>
      </w:r>
      <w:r w:rsidR="004551BB">
        <w:rPr>
          <w:sz w:val="24"/>
          <w:szCs w:val="24"/>
        </w:rPr>
        <w:t xml:space="preserve"> </w:t>
      </w:r>
      <w:r w:rsidR="004551BB" w:rsidRPr="00292316">
        <w:rPr>
          <w:sz w:val="24"/>
          <w:szCs w:val="24"/>
        </w:rPr>
        <w:t>(</w:t>
      </w:r>
      <w:proofErr w:type="spellStart"/>
      <w:r w:rsidR="004551BB" w:rsidRPr="00292316">
        <w:rPr>
          <w:sz w:val="24"/>
          <w:szCs w:val="24"/>
        </w:rPr>
        <w:t>Pekrun</w:t>
      </w:r>
      <w:proofErr w:type="spellEnd"/>
      <w:r w:rsidR="004551BB" w:rsidRPr="00292316">
        <w:rPr>
          <w:sz w:val="24"/>
          <w:szCs w:val="24"/>
        </w:rPr>
        <w:t xml:space="preserve"> et al, 2002)</w:t>
      </w:r>
      <w:r w:rsidRPr="00292316">
        <w:rPr>
          <w:sz w:val="24"/>
          <w:szCs w:val="24"/>
        </w:rPr>
        <w:t>.</w:t>
      </w:r>
    </w:p>
    <w:p w14:paraId="3DCAB25E" w14:textId="43BB150C" w:rsidR="007C4765" w:rsidRPr="00292316" w:rsidRDefault="00FB702C" w:rsidP="008314CF">
      <w:pPr>
        <w:spacing w:line="480" w:lineRule="auto"/>
        <w:jc w:val="both"/>
        <w:rPr>
          <w:sz w:val="24"/>
          <w:szCs w:val="24"/>
        </w:rPr>
      </w:pPr>
      <w:r w:rsidRPr="00292316">
        <w:rPr>
          <w:sz w:val="24"/>
          <w:szCs w:val="24"/>
        </w:rPr>
        <w:t xml:space="preserve">Positive emotion is a state of mind that helps an individual to decrease stress and anxiety by improving their health and emotional well-being. In learning environment, students experience positive emotions which facilitates their ability to acquire new knowledge and appreciate memorable experiences. Students </w:t>
      </w:r>
      <w:r w:rsidR="00D84FB4">
        <w:rPr>
          <w:sz w:val="24"/>
          <w:szCs w:val="24"/>
        </w:rPr>
        <w:t xml:space="preserve">also </w:t>
      </w:r>
      <w:r w:rsidRPr="00292316">
        <w:rPr>
          <w:sz w:val="24"/>
          <w:szCs w:val="24"/>
        </w:rPr>
        <w:t>learned more quickly and had more understanding of the concept presented by the teacher, and better manage their emotions and the stress caused in the learning process (Liao et al., 2023).</w:t>
      </w:r>
      <w:r w:rsidR="0091405B">
        <w:rPr>
          <w:sz w:val="24"/>
          <w:szCs w:val="24"/>
        </w:rPr>
        <w:t xml:space="preserve"> </w:t>
      </w:r>
      <w:r w:rsidRPr="00292316">
        <w:rPr>
          <w:sz w:val="24"/>
          <w:szCs w:val="24"/>
        </w:rPr>
        <w:t>Positive emotions play a significant role in shaping students' academic performance and interest in teaching and learning, especially in subjects like physics, which are often perceived as challenging</w:t>
      </w:r>
      <w:r w:rsidR="00D84FB4">
        <w:rPr>
          <w:sz w:val="24"/>
          <w:szCs w:val="24"/>
        </w:rPr>
        <w:t>, and</w:t>
      </w:r>
      <w:r w:rsidRPr="00292316">
        <w:rPr>
          <w:sz w:val="24"/>
          <w:szCs w:val="24"/>
        </w:rPr>
        <w:t xml:space="preserve"> boost </w:t>
      </w:r>
      <w:r w:rsidR="00D84FB4">
        <w:rPr>
          <w:sz w:val="24"/>
          <w:szCs w:val="24"/>
        </w:rPr>
        <w:t>their</w:t>
      </w:r>
      <w:r w:rsidRPr="00292316">
        <w:rPr>
          <w:sz w:val="24"/>
          <w:szCs w:val="24"/>
        </w:rPr>
        <w:t xml:space="preserve"> interest </w:t>
      </w:r>
      <w:r w:rsidR="00D84FB4" w:rsidRPr="00292316">
        <w:rPr>
          <w:sz w:val="24"/>
          <w:szCs w:val="24"/>
        </w:rPr>
        <w:t>in learning</w:t>
      </w:r>
      <w:r w:rsidRPr="00292316">
        <w:rPr>
          <w:sz w:val="24"/>
          <w:szCs w:val="24"/>
        </w:rPr>
        <w:t xml:space="preserve"> physics</w:t>
      </w:r>
      <w:r w:rsidR="00D84FB4">
        <w:rPr>
          <w:sz w:val="24"/>
          <w:szCs w:val="24"/>
        </w:rPr>
        <w:t xml:space="preserve">. </w:t>
      </w:r>
      <w:r w:rsidRPr="00292316">
        <w:rPr>
          <w:sz w:val="24"/>
          <w:szCs w:val="24"/>
        </w:rPr>
        <w:t xml:space="preserve">When students feel good about teaching, they engage actively in learning for the sake of learning, rather than just for external rewards. Positive emotions enhance cognitive processes, leading to good retention of information and comprehension of physics concepts, and help them to overcome stress and anxiety, which are common challenges in learning physics which lead to better focus and performance. Teachers who create a positive classroom environment can enhance student-teacher relationships. When students feel supported and valued, they are more likely to participate in the subject matter, and the physics teacher will serve as a role models, helping to </w:t>
      </w:r>
      <w:r w:rsidR="00576A80" w:rsidRPr="00292316">
        <w:rPr>
          <w:sz w:val="24"/>
          <w:szCs w:val="24"/>
        </w:rPr>
        <w:t>install</w:t>
      </w:r>
      <w:r w:rsidRPr="00292316">
        <w:rPr>
          <w:sz w:val="24"/>
          <w:szCs w:val="24"/>
        </w:rPr>
        <w:t xml:space="preserve"> a similar attitude in their students towards both the subject and learning in general.</w:t>
      </w:r>
    </w:p>
    <w:p w14:paraId="24298FE0" w14:textId="286E6188" w:rsidR="007C4765" w:rsidRPr="00292316" w:rsidRDefault="00FB702C" w:rsidP="008314CF">
      <w:pPr>
        <w:spacing w:line="480" w:lineRule="auto"/>
        <w:jc w:val="both"/>
        <w:rPr>
          <w:sz w:val="24"/>
          <w:szCs w:val="24"/>
        </w:rPr>
      </w:pPr>
      <w:r w:rsidRPr="00292316">
        <w:rPr>
          <w:sz w:val="24"/>
          <w:szCs w:val="24"/>
        </w:rPr>
        <w:t xml:space="preserve">Interest as it was described by Judith et al (2016) is a motivational process that instigates students toward learning a concept, guides them in their academic, and gives them career trajectories. When you engage student interests, and make them comfortable in a secure atmosphere where students feel safe learning can take place because interest is essential to academic success (Patrick, Anderman, &amp; Ryan, 2002). Interest is both a psychological state of </w:t>
      </w:r>
      <w:r w:rsidRPr="00292316">
        <w:rPr>
          <w:sz w:val="24"/>
          <w:szCs w:val="24"/>
        </w:rPr>
        <w:lastRenderedPageBreak/>
        <w:t xml:space="preserve">attention and affect toward a particular object or topic, and an enduring predisposition to reengage over time. Interest acts as a powerful motivator that can energize students and guide their academic and career choices. </w:t>
      </w:r>
      <w:r w:rsidR="00E34642" w:rsidRPr="00292316">
        <w:rPr>
          <w:sz w:val="24"/>
          <w:szCs w:val="24"/>
        </w:rPr>
        <w:t xml:space="preserve">Student </w:t>
      </w:r>
      <w:r w:rsidRPr="00292316">
        <w:rPr>
          <w:sz w:val="24"/>
          <w:szCs w:val="24"/>
        </w:rPr>
        <w:t xml:space="preserve">interest </w:t>
      </w:r>
      <w:r w:rsidR="00E34642">
        <w:rPr>
          <w:sz w:val="24"/>
          <w:szCs w:val="24"/>
        </w:rPr>
        <w:t>i</w:t>
      </w:r>
      <w:r w:rsidRPr="00292316">
        <w:rPr>
          <w:sz w:val="24"/>
          <w:szCs w:val="24"/>
        </w:rPr>
        <w:t xml:space="preserve">s a fundamental influencer in teaching and learning, engagement, and academic success; Teachers can enhance student interest by creating engaging learning environments and contexts that resonate with students' prior experiences. </w:t>
      </w:r>
      <w:r w:rsidR="00485DDE">
        <w:rPr>
          <w:sz w:val="24"/>
          <w:szCs w:val="24"/>
        </w:rPr>
        <w:t>This</w:t>
      </w:r>
      <w:r w:rsidRPr="00292316">
        <w:rPr>
          <w:sz w:val="24"/>
          <w:szCs w:val="24"/>
        </w:rPr>
        <w:t>, motivat</w:t>
      </w:r>
      <w:r w:rsidR="00485DDE">
        <w:rPr>
          <w:sz w:val="24"/>
          <w:szCs w:val="24"/>
        </w:rPr>
        <w:t>e</w:t>
      </w:r>
      <w:r w:rsidRPr="00292316">
        <w:rPr>
          <w:sz w:val="24"/>
          <w:szCs w:val="24"/>
        </w:rPr>
        <w:t xml:space="preserve"> them </w:t>
      </w:r>
      <w:r w:rsidR="00485DDE">
        <w:rPr>
          <w:sz w:val="24"/>
          <w:szCs w:val="24"/>
        </w:rPr>
        <w:t xml:space="preserve">to </w:t>
      </w:r>
      <w:r w:rsidRPr="00292316">
        <w:rPr>
          <w:sz w:val="24"/>
          <w:szCs w:val="24"/>
        </w:rPr>
        <w:t>connect deeply with their subjects, which leads to an improvement in educational outcomes. Udegbe (2009) described interest as a disposition, attitude and feelings of an individual towards certain activity</w:t>
      </w:r>
      <w:r w:rsidR="00485DDE">
        <w:rPr>
          <w:sz w:val="24"/>
          <w:szCs w:val="24"/>
        </w:rPr>
        <w:t>,</w:t>
      </w:r>
      <w:r w:rsidRPr="00292316">
        <w:rPr>
          <w:sz w:val="24"/>
          <w:szCs w:val="24"/>
        </w:rPr>
        <w:t xml:space="preserve"> interest can be enhanced positively by a teacher, through the teaching method</w:t>
      </w:r>
      <w:r w:rsidR="00E34642">
        <w:rPr>
          <w:sz w:val="24"/>
          <w:szCs w:val="24"/>
        </w:rPr>
        <w:t>,</w:t>
      </w:r>
      <w:r w:rsidRPr="00292316">
        <w:rPr>
          <w:sz w:val="24"/>
          <w:szCs w:val="24"/>
        </w:rPr>
        <w:t xml:space="preserve"> </w:t>
      </w:r>
      <w:proofErr w:type="gramStart"/>
      <w:r w:rsidRPr="00292316">
        <w:rPr>
          <w:sz w:val="24"/>
          <w:szCs w:val="24"/>
        </w:rPr>
        <w:t>Once</w:t>
      </w:r>
      <w:proofErr w:type="gramEnd"/>
      <w:r w:rsidRPr="00292316">
        <w:rPr>
          <w:sz w:val="24"/>
          <w:szCs w:val="24"/>
        </w:rPr>
        <w:t xml:space="preserve"> a teacher has a means to the arouse interest of the students, teaching can made easier and would help in improving the academic performance of the students (Mumuni and Chioma, 2019). In a classroom setting, interest is required to meet students’ intellectual as well as emotional needs. Interest is seeming as a tool for motivational process that helps students to learning, guides their academic performance and career routes, and is essential to academic success (</w:t>
      </w:r>
      <w:proofErr w:type="spellStart"/>
      <w:r w:rsidRPr="00292316">
        <w:rPr>
          <w:sz w:val="24"/>
          <w:szCs w:val="24"/>
        </w:rPr>
        <w:t>Harackiewicz</w:t>
      </w:r>
      <w:proofErr w:type="spellEnd"/>
      <w:r w:rsidRPr="00292316">
        <w:rPr>
          <w:sz w:val="24"/>
          <w:szCs w:val="24"/>
        </w:rPr>
        <w:t xml:space="preserve"> et al, 2016).</w:t>
      </w:r>
    </w:p>
    <w:p w14:paraId="6981420A" w14:textId="2B7B9255" w:rsidR="007C4765" w:rsidRDefault="00FB702C" w:rsidP="00F23C27">
      <w:pPr>
        <w:spacing w:line="480" w:lineRule="auto"/>
        <w:jc w:val="both"/>
        <w:rPr>
          <w:sz w:val="24"/>
          <w:szCs w:val="24"/>
        </w:rPr>
      </w:pPr>
      <w:r w:rsidRPr="00292316">
        <w:rPr>
          <w:sz w:val="24"/>
          <w:szCs w:val="24"/>
        </w:rPr>
        <w:t xml:space="preserve"> Academic performance is a </w:t>
      </w:r>
      <w:r w:rsidR="008314CF" w:rsidRPr="00292316">
        <w:rPr>
          <w:sz w:val="24"/>
          <w:szCs w:val="24"/>
        </w:rPr>
        <w:t>student outcome</w:t>
      </w:r>
      <w:r w:rsidRPr="00292316">
        <w:rPr>
          <w:sz w:val="24"/>
          <w:szCs w:val="24"/>
        </w:rPr>
        <w:t xml:space="preserve"> through their effort to attains educational goals (Kumar and </w:t>
      </w:r>
      <w:proofErr w:type="spellStart"/>
      <w:r w:rsidRPr="00292316">
        <w:rPr>
          <w:sz w:val="24"/>
          <w:szCs w:val="24"/>
        </w:rPr>
        <w:t>Tankha</w:t>
      </w:r>
      <w:proofErr w:type="spellEnd"/>
      <w:r w:rsidRPr="00292316">
        <w:rPr>
          <w:sz w:val="24"/>
          <w:szCs w:val="24"/>
        </w:rPr>
        <w:t>, 2020). Academic performance was also viewed by Maqableh, Jaradat and Azzam (2021) as a student’s ability to complete academic tasks and achievement in different subjects and measured using grades. Academic performance was also identified as students’ ability to complete academic assignment and grades using a define criteria. Suamya et al, 2021 saw academic performance as the knowledge gained by students which is assessed by teacher which determine educational goal to be achieved by teacher and students. Academic performance is considered an important achievement for students during the educational process (</w:t>
      </w:r>
      <w:proofErr w:type="spellStart"/>
      <w:r w:rsidRPr="00292316">
        <w:rPr>
          <w:sz w:val="24"/>
          <w:szCs w:val="24"/>
        </w:rPr>
        <w:t>Mappadang</w:t>
      </w:r>
      <w:proofErr w:type="spellEnd"/>
      <w:r w:rsidRPr="00292316">
        <w:rPr>
          <w:sz w:val="24"/>
          <w:szCs w:val="24"/>
        </w:rPr>
        <w:t xml:space="preserve"> et al, 2022). Positive emotions develop an individual’s resilience, reduce stress levels, and increase their creativity. Positive emotion helps students to become more optimistic outlook which is an integral part of their wellbeing (Baumgardner &amp; Crothers, 2015, </w:t>
      </w:r>
      <w:r w:rsidRPr="00292316">
        <w:rPr>
          <w:sz w:val="24"/>
          <w:szCs w:val="24"/>
        </w:rPr>
        <w:lastRenderedPageBreak/>
        <w:t xml:space="preserve">Angeles, 2020).  Positive atmosphere where they feel helped and validated both with their academic work but also to help develop coping strategies, increase their resilience, and nurture a growth mindset </w:t>
      </w:r>
      <w:bookmarkStart w:id="1" w:name="_Hlk191116311"/>
      <w:r w:rsidRPr="00292316">
        <w:rPr>
          <w:sz w:val="24"/>
          <w:szCs w:val="24"/>
        </w:rPr>
        <w:t>Anne Beckham and Hannah Dunn 2024</w:t>
      </w:r>
    </w:p>
    <w:p w14:paraId="5BF5D42B" w14:textId="6A6DBF6F" w:rsidR="0091405B" w:rsidRPr="008314CF" w:rsidRDefault="0091405B" w:rsidP="008314CF">
      <w:pPr>
        <w:jc w:val="both"/>
        <w:rPr>
          <w:sz w:val="24"/>
          <w:szCs w:val="24"/>
        </w:rPr>
      </w:pPr>
      <w:r w:rsidRPr="008314CF">
        <w:rPr>
          <w:b/>
          <w:bCs/>
          <w:sz w:val="24"/>
          <w:szCs w:val="24"/>
        </w:rPr>
        <w:t>Statement of the problem</w:t>
      </w:r>
    </w:p>
    <w:p w14:paraId="2E429717" w14:textId="7E557970" w:rsidR="0091405B" w:rsidRPr="00292316" w:rsidRDefault="0091405B" w:rsidP="0091405B">
      <w:pPr>
        <w:spacing w:before="240" w:line="480" w:lineRule="auto"/>
        <w:jc w:val="both"/>
        <w:rPr>
          <w:sz w:val="24"/>
          <w:szCs w:val="24"/>
        </w:rPr>
      </w:pPr>
      <w:r w:rsidRPr="00292316">
        <w:rPr>
          <w:sz w:val="24"/>
          <w:szCs w:val="24"/>
        </w:rPr>
        <w:t>One of the major problems that challenge students who are studying sciences in secondary schools in Nigeria id how to cope with physics subject. Most of the students develop fear and anxiety when encountering with physics because they labelled it as difficult subject especially when it comes to an examination. Students loose interest in physics, which lead to decline in students’ performance in physics and also their enrolment into science class especially at high level (Semele, 2016). The students’ anxiety in physics affects their emotional wellbeing.</w:t>
      </w:r>
      <w:r>
        <w:rPr>
          <w:sz w:val="24"/>
          <w:szCs w:val="24"/>
        </w:rPr>
        <w:t xml:space="preserve"> </w:t>
      </w:r>
      <w:r w:rsidRPr="00292316">
        <w:rPr>
          <w:sz w:val="24"/>
          <w:szCs w:val="24"/>
        </w:rPr>
        <w:t>The research work seeks to investigate the influence of positive emotion on students’ interest and academic performance which would help in addressing the negative emotion faced by students.</w:t>
      </w:r>
    </w:p>
    <w:p w14:paraId="4BAB0E78" w14:textId="2FB9DA53" w:rsidR="0091405B" w:rsidRPr="008314CF" w:rsidRDefault="0091405B" w:rsidP="008314CF">
      <w:pPr>
        <w:spacing w:after="240"/>
        <w:jc w:val="both"/>
        <w:rPr>
          <w:sz w:val="24"/>
          <w:szCs w:val="24"/>
        </w:rPr>
      </w:pPr>
      <w:r w:rsidRPr="008314CF">
        <w:rPr>
          <w:b/>
          <w:bCs/>
          <w:sz w:val="24"/>
          <w:szCs w:val="24"/>
        </w:rPr>
        <w:t>Research objectives</w:t>
      </w:r>
    </w:p>
    <w:p w14:paraId="65AB2B93" w14:textId="77777777" w:rsidR="004927EB" w:rsidRPr="00292316" w:rsidRDefault="0091405B" w:rsidP="004927EB">
      <w:pPr>
        <w:spacing w:before="120" w:after="120"/>
        <w:ind w:left="720" w:hanging="260"/>
        <w:jc w:val="both"/>
        <w:rPr>
          <w:sz w:val="24"/>
          <w:szCs w:val="24"/>
        </w:rPr>
      </w:pPr>
      <w:r w:rsidRPr="00292316">
        <w:rPr>
          <w:sz w:val="24"/>
          <w:szCs w:val="24"/>
        </w:rPr>
        <w:t xml:space="preserve">1.     </w:t>
      </w:r>
      <w:r w:rsidR="004927EB" w:rsidRPr="00292316">
        <w:rPr>
          <w:sz w:val="24"/>
          <w:szCs w:val="24"/>
        </w:rPr>
        <w:t>To investigate the influence of positive emotion on students’ academic performance in physics in kano state.</w:t>
      </w:r>
    </w:p>
    <w:p w14:paraId="7C56F103" w14:textId="17D0654E" w:rsidR="0091405B" w:rsidRPr="004927EB" w:rsidRDefault="0091405B" w:rsidP="004927EB">
      <w:pPr>
        <w:pStyle w:val="ListParagraph"/>
        <w:numPr>
          <w:ilvl w:val="0"/>
          <w:numId w:val="8"/>
        </w:numPr>
        <w:spacing w:before="120" w:after="120"/>
        <w:ind w:left="709" w:hanging="283"/>
        <w:jc w:val="both"/>
        <w:rPr>
          <w:sz w:val="24"/>
          <w:szCs w:val="24"/>
        </w:rPr>
      </w:pPr>
      <w:r w:rsidRPr="004927EB">
        <w:rPr>
          <w:sz w:val="24"/>
          <w:szCs w:val="24"/>
        </w:rPr>
        <w:t>To determine the influence of positive emotion on students’ interest in physics in kano state</w:t>
      </w:r>
    </w:p>
    <w:p w14:paraId="66C4FD6E" w14:textId="4AE1E2C6" w:rsidR="004927EB" w:rsidRPr="008314CF" w:rsidRDefault="004927EB" w:rsidP="008314CF">
      <w:pPr>
        <w:spacing w:line="480" w:lineRule="auto"/>
        <w:jc w:val="both"/>
        <w:rPr>
          <w:b/>
          <w:bCs/>
          <w:sz w:val="24"/>
          <w:szCs w:val="24"/>
        </w:rPr>
      </w:pPr>
      <w:r w:rsidRPr="008314CF">
        <w:rPr>
          <w:b/>
          <w:bCs/>
          <w:sz w:val="24"/>
          <w:szCs w:val="24"/>
        </w:rPr>
        <w:t>Research questions</w:t>
      </w:r>
    </w:p>
    <w:p w14:paraId="6418E9A1" w14:textId="77777777" w:rsidR="004927EB" w:rsidRPr="00960548" w:rsidRDefault="004927EB" w:rsidP="004927EB">
      <w:pPr>
        <w:pStyle w:val="ListParagraph"/>
        <w:numPr>
          <w:ilvl w:val="0"/>
          <w:numId w:val="5"/>
        </w:numPr>
        <w:spacing w:after="160" w:line="480" w:lineRule="auto"/>
        <w:contextualSpacing/>
        <w:jc w:val="both"/>
        <w:rPr>
          <w:sz w:val="24"/>
          <w:szCs w:val="24"/>
        </w:rPr>
      </w:pPr>
      <w:r>
        <w:rPr>
          <w:sz w:val="24"/>
          <w:szCs w:val="24"/>
        </w:rPr>
        <w:t>What is the influence of positive emotion on students’ academic performance in physics in kano state</w:t>
      </w:r>
    </w:p>
    <w:p w14:paraId="2E3B4060" w14:textId="3B4A3BB9" w:rsidR="004927EB" w:rsidRDefault="004927EB" w:rsidP="008314CF">
      <w:pPr>
        <w:pStyle w:val="ListParagraph"/>
        <w:numPr>
          <w:ilvl w:val="0"/>
          <w:numId w:val="5"/>
        </w:numPr>
        <w:spacing w:line="480" w:lineRule="auto"/>
        <w:contextualSpacing/>
        <w:jc w:val="both"/>
        <w:rPr>
          <w:sz w:val="24"/>
          <w:szCs w:val="24"/>
        </w:rPr>
      </w:pPr>
      <w:r>
        <w:rPr>
          <w:sz w:val="24"/>
          <w:szCs w:val="24"/>
        </w:rPr>
        <w:t>Does positive emotion have an influence on students’ interest in teaching and learning of physics in kano state</w:t>
      </w:r>
    </w:p>
    <w:bookmarkEnd w:id="1"/>
    <w:p w14:paraId="1ECF6648" w14:textId="32717F1C" w:rsidR="007C4765" w:rsidRPr="008314CF" w:rsidRDefault="00FB702C" w:rsidP="008314CF">
      <w:pPr>
        <w:jc w:val="both"/>
        <w:rPr>
          <w:sz w:val="24"/>
          <w:szCs w:val="24"/>
        </w:rPr>
      </w:pPr>
      <w:r w:rsidRPr="008314CF">
        <w:rPr>
          <w:b/>
          <w:bCs/>
          <w:sz w:val="24"/>
          <w:szCs w:val="24"/>
        </w:rPr>
        <w:t>Literature Review</w:t>
      </w:r>
    </w:p>
    <w:p w14:paraId="15939A2C" w14:textId="77777777" w:rsidR="007C4765" w:rsidRPr="00292316" w:rsidRDefault="00FB702C" w:rsidP="008314CF">
      <w:pPr>
        <w:spacing w:line="480" w:lineRule="auto"/>
        <w:jc w:val="both"/>
        <w:rPr>
          <w:sz w:val="24"/>
          <w:szCs w:val="24"/>
        </w:rPr>
      </w:pPr>
      <w:r w:rsidRPr="00292316">
        <w:rPr>
          <w:sz w:val="24"/>
          <w:szCs w:val="24"/>
        </w:rPr>
        <w:t xml:space="preserve">The role of positive emotions in teaching and learning cannot be over emphasized. A study conducted by </w:t>
      </w:r>
      <w:proofErr w:type="spellStart"/>
      <w:r w:rsidRPr="00292316">
        <w:rPr>
          <w:sz w:val="24"/>
          <w:szCs w:val="24"/>
        </w:rPr>
        <w:t>Pekrun</w:t>
      </w:r>
      <w:proofErr w:type="spellEnd"/>
      <w:r w:rsidRPr="00292316">
        <w:rPr>
          <w:sz w:val="24"/>
          <w:szCs w:val="24"/>
        </w:rPr>
        <w:t xml:space="preserve"> et al., 2002 on the role of positive emotions in learning goals achievement show that students have joy, hope, and pride positively with their academic performance, self-efficacy, academic interest and effort. Other studies have shown that positive emotions also </w:t>
      </w:r>
      <w:r w:rsidRPr="00292316">
        <w:rPr>
          <w:sz w:val="24"/>
          <w:szCs w:val="24"/>
        </w:rPr>
        <w:lastRenderedPageBreak/>
        <w:t xml:space="preserve">predict and facilitate students’ learning activity (Rothbart &amp; Bates, 2006) and as it was described by </w:t>
      </w:r>
      <w:proofErr w:type="spellStart"/>
      <w:r w:rsidRPr="00292316">
        <w:rPr>
          <w:sz w:val="24"/>
          <w:szCs w:val="24"/>
        </w:rPr>
        <w:t>Sallquist</w:t>
      </w:r>
      <w:proofErr w:type="spellEnd"/>
      <w:r w:rsidRPr="00292316">
        <w:rPr>
          <w:sz w:val="24"/>
          <w:szCs w:val="24"/>
        </w:rPr>
        <w:t xml:space="preserve"> et al., (2009) positive emotions have been identified as one of regulating factors that enhance students’ academic performance. A study conducted by </w:t>
      </w:r>
      <w:proofErr w:type="spellStart"/>
      <w:r w:rsidRPr="00292316">
        <w:rPr>
          <w:sz w:val="24"/>
          <w:szCs w:val="24"/>
        </w:rPr>
        <w:t>Kumavat</w:t>
      </w:r>
      <w:proofErr w:type="spellEnd"/>
      <w:r w:rsidRPr="00292316">
        <w:rPr>
          <w:sz w:val="24"/>
          <w:szCs w:val="24"/>
        </w:rPr>
        <w:t xml:space="preserve"> (2016) on the effect role of emotions in teaching; the result showed that positive emotional teaching had significantly high English retention than the negative and neutral emotional teaching methods. Bondarenko (2017) in his research the role of positive emotions and type of feedback in self-regulation of learning goals achievement; indicated that students’ positive emotions in addition with cognitive activity, achievement motivation, interest in school subjects are at high level, and also positive emotions contribute to high experimental tasks results and academic achievement, this shows that there is indirect relationship between positive emotions and student academic achievement which can be provided through activation. Another study conducted by Schweder et al (2022) on comparison the performance of students in a teacher-led learning context versus students in a self-directed learning context. The study indicated that students who had self-directed learning sensory system had higher scores in the relationship between achieving objectives and positive emotions than students under the teacher’s instruction, it also shows that fostering self-efficacy and positive emotions in learning prevent the motivational decline of the students.  </w:t>
      </w:r>
      <w:bookmarkStart w:id="2" w:name="_Hlk191128111"/>
      <w:r w:rsidRPr="00292316">
        <w:rPr>
          <w:sz w:val="24"/>
          <w:szCs w:val="24"/>
        </w:rPr>
        <w:t>Shubina, (2024)</w:t>
      </w:r>
      <w:bookmarkEnd w:id="2"/>
      <w:r w:rsidRPr="00292316">
        <w:rPr>
          <w:sz w:val="24"/>
          <w:szCs w:val="24"/>
        </w:rPr>
        <w:t xml:space="preserve"> in her research titled The Impact of Positive Emotions on Academic Performance and Well-being among Students and Teachers in Language Learning; indicated that, positive emotions had a positive impact on students and teachers’ resilience in teaching and learning, increases well-being of learners and this can establish an emotional connection between teachers and learners which enhances close interpersonal relationships and emotional experience in a classroom </w:t>
      </w:r>
      <w:bookmarkStart w:id="3" w:name="_Hlk191128260"/>
      <w:r w:rsidRPr="00292316">
        <w:rPr>
          <w:sz w:val="24"/>
          <w:szCs w:val="24"/>
        </w:rPr>
        <w:t>(</w:t>
      </w:r>
      <w:proofErr w:type="spellStart"/>
      <w:r w:rsidRPr="00292316">
        <w:rPr>
          <w:sz w:val="24"/>
          <w:szCs w:val="24"/>
        </w:rPr>
        <w:t>Pavelescu</w:t>
      </w:r>
      <w:proofErr w:type="spellEnd"/>
      <w:r w:rsidRPr="00292316">
        <w:rPr>
          <w:sz w:val="24"/>
          <w:szCs w:val="24"/>
        </w:rPr>
        <w:t xml:space="preserve">, 2023). </w:t>
      </w:r>
      <w:bookmarkEnd w:id="3"/>
      <w:proofErr w:type="spellStart"/>
      <w:r w:rsidRPr="00292316">
        <w:rPr>
          <w:sz w:val="24"/>
          <w:szCs w:val="24"/>
        </w:rPr>
        <w:t>Truebridge</w:t>
      </w:r>
      <w:proofErr w:type="spellEnd"/>
      <w:r w:rsidRPr="00292316">
        <w:rPr>
          <w:sz w:val="24"/>
          <w:szCs w:val="24"/>
        </w:rPr>
        <w:t xml:space="preserve">, (2014) also emphasized that, teachers should be aware of the positive changes, which include academic accomplishments, potential for growth and success especially students who are eager to learn. Another research conducted by Li and Lin, (2024) indicated that </w:t>
      </w:r>
      <w:r w:rsidRPr="00292316">
        <w:rPr>
          <w:sz w:val="24"/>
          <w:szCs w:val="24"/>
        </w:rPr>
        <w:lastRenderedPageBreak/>
        <w:t xml:space="preserve">student’s determination and compliance with situations in teaching and learning of concepts correlates with positive emotions. A study also conducted by </w:t>
      </w:r>
      <w:bookmarkStart w:id="4" w:name="_Hlk191128390"/>
      <w:r w:rsidRPr="00292316">
        <w:rPr>
          <w:sz w:val="24"/>
          <w:szCs w:val="24"/>
        </w:rPr>
        <w:t xml:space="preserve">Liao et al, (2023) </w:t>
      </w:r>
      <w:bookmarkEnd w:id="4"/>
      <w:r w:rsidRPr="00292316">
        <w:rPr>
          <w:sz w:val="24"/>
          <w:szCs w:val="24"/>
        </w:rPr>
        <w:t xml:space="preserve">on the effect of positive emotions on developing English language skills; the finding of the study concluded that a conducive supportive learning environment increased students’ positive emotion, and helps students to manage their emotions. </w:t>
      </w:r>
      <w:bookmarkStart w:id="5" w:name="_Hlk191116737"/>
      <w:r w:rsidRPr="00292316">
        <w:rPr>
          <w:sz w:val="24"/>
          <w:szCs w:val="24"/>
        </w:rPr>
        <w:t xml:space="preserve">Dávila-Acedo et al (2021) </w:t>
      </w:r>
      <w:bookmarkEnd w:id="5"/>
      <w:r w:rsidRPr="00292316">
        <w:rPr>
          <w:sz w:val="24"/>
          <w:szCs w:val="24"/>
        </w:rPr>
        <w:t>conducted a study to determine the detailed emotional profiles of secondary education students towards learning chemistry and physics. The results of the finding indicated that Students experienced more positive emotions toward the content of Chemistry than those of Physics and an increase in negative emotions in physics than in chemistry. It has also been found that positive emotions toward Chemistry contents are mainly related to teachers’ methods and attitudes, while negative emotions toward Physics contents are related to the exclusive use of the textbook, solving Physics problems.</w:t>
      </w:r>
    </w:p>
    <w:p w14:paraId="1DFE07DC" w14:textId="45C2BC68" w:rsidR="007C4765" w:rsidRPr="00292316" w:rsidRDefault="00F23C27" w:rsidP="008314CF">
      <w:pPr>
        <w:spacing w:line="480" w:lineRule="auto"/>
        <w:jc w:val="both"/>
        <w:rPr>
          <w:sz w:val="24"/>
          <w:szCs w:val="24"/>
        </w:rPr>
      </w:pPr>
      <w:r w:rsidRPr="00292316">
        <w:rPr>
          <w:sz w:val="24"/>
          <w:szCs w:val="24"/>
        </w:rPr>
        <w:t>Holmes (</w:t>
      </w:r>
      <w:r w:rsidR="00FB702C" w:rsidRPr="00292316">
        <w:rPr>
          <w:sz w:val="24"/>
          <w:szCs w:val="24"/>
        </w:rPr>
        <w:t xml:space="preserve">2018) in his research; The Role of Interest and Enjoyment in Determining Students’ Approach to Learning suggested </w:t>
      </w:r>
      <w:r w:rsidR="009278A1" w:rsidRPr="00292316">
        <w:rPr>
          <w:sz w:val="24"/>
          <w:szCs w:val="24"/>
        </w:rPr>
        <w:t>that allowing</w:t>
      </w:r>
      <w:r w:rsidR="00FB702C" w:rsidRPr="00292316">
        <w:rPr>
          <w:sz w:val="24"/>
          <w:szCs w:val="24"/>
        </w:rPr>
        <w:t xml:space="preserve"> students to think on their own to </w:t>
      </w:r>
      <w:r w:rsidR="009278A1" w:rsidRPr="00292316">
        <w:rPr>
          <w:sz w:val="24"/>
          <w:szCs w:val="24"/>
        </w:rPr>
        <w:t>choose their</w:t>
      </w:r>
      <w:r w:rsidR="00FB702C" w:rsidRPr="00292316">
        <w:rPr>
          <w:sz w:val="24"/>
          <w:szCs w:val="24"/>
        </w:rPr>
        <w:t xml:space="preserve"> specific areas of interest, and allow them to develop a greater personal connection with, interest in, and enjoyment of what they are learning. This would encourage them to have a profound style toward learning. </w:t>
      </w:r>
      <w:bookmarkStart w:id="6" w:name="_Hlk191128786"/>
      <w:r w:rsidR="00FB702C" w:rsidRPr="00292316">
        <w:rPr>
          <w:sz w:val="24"/>
          <w:szCs w:val="24"/>
        </w:rPr>
        <w:t xml:space="preserve">Kingsley &amp; </w:t>
      </w:r>
      <w:proofErr w:type="spellStart"/>
      <w:r w:rsidR="00FB702C" w:rsidRPr="00292316">
        <w:rPr>
          <w:sz w:val="24"/>
          <w:szCs w:val="24"/>
        </w:rPr>
        <w:t>Anamezie</w:t>
      </w:r>
      <w:proofErr w:type="spellEnd"/>
      <w:r w:rsidR="00FB702C" w:rsidRPr="00292316">
        <w:rPr>
          <w:sz w:val="24"/>
          <w:szCs w:val="24"/>
        </w:rPr>
        <w:t xml:space="preserve"> (2022) </w:t>
      </w:r>
      <w:bookmarkEnd w:id="6"/>
      <w:r w:rsidR="00FB702C" w:rsidRPr="00292316">
        <w:rPr>
          <w:sz w:val="24"/>
          <w:szCs w:val="24"/>
        </w:rPr>
        <w:t xml:space="preserve">suggested that physics teachers should provide students with learning materials that will help students to improve their academic interest in learning physics. </w:t>
      </w:r>
      <w:r w:rsidR="00B872EA" w:rsidRPr="00292316">
        <w:rPr>
          <w:sz w:val="24"/>
          <w:szCs w:val="24"/>
        </w:rPr>
        <w:t xml:space="preserve">If </w:t>
      </w:r>
      <w:r w:rsidR="00FB702C" w:rsidRPr="00292316">
        <w:rPr>
          <w:sz w:val="24"/>
          <w:szCs w:val="24"/>
        </w:rPr>
        <w:t xml:space="preserve">Physics teachers can motivate student to develops innate or personal interest for physics through integration of instructional material and method; this will lead to good academic achievement among students </w:t>
      </w:r>
      <w:bookmarkStart w:id="7" w:name="_Hlk191116933"/>
      <w:r w:rsidR="00FB702C" w:rsidRPr="00292316">
        <w:rPr>
          <w:sz w:val="24"/>
          <w:szCs w:val="24"/>
        </w:rPr>
        <w:t>(Onah, 2022</w:t>
      </w:r>
      <w:bookmarkStart w:id="8" w:name="_Hlk191116963"/>
      <w:bookmarkEnd w:id="7"/>
      <w:r w:rsidR="00B872EA">
        <w:rPr>
          <w:sz w:val="24"/>
          <w:szCs w:val="24"/>
        </w:rPr>
        <w:t xml:space="preserve">, </w:t>
      </w:r>
      <w:r w:rsidR="00FB702C" w:rsidRPr="00292316">
        <w:rPr>
          <w:sz w:val="24"/>
          <w:szCs w:val="24"/>
        </w:rPr>
        <w:t>Abubakar, 2020).</w:t>
      </w:r>
      <w:bookmarkEnd w:id="8"/>
    </w:p>
    <w:p w14:paraId="4A18A702" w14:textId="77777777" w:rsidR="007C4765" w:rsidRPr="004927EB" w:rsidRDefault="00FB702C" w:rsidP="008314CF">
      <w:pPr>
        <w:spacing w:after="240"/>
        <w:jc w:val="both"/>
        <w:rPr>
          <w:b/>
          <w:bCs/>
          <w:sz w:val="24"/>
          <w:szCs w:val="24"/>
        </w:rPr>
      </w:pPr>
      <w:r w:rsidRPr="004927EB">
        <w:rPr>
          <w:b/>
          <w:bCs/>
          <w:sz w:val="24"/>
          <w:szCs w:val="24"/>
        </w:rPr>
        <w:t>Methodology</w:t>
      </w:r>
    </w:p>
    <w:p w14:paraId="2ECBC97A" w14:textId="77777777" w:rsidR="007C4765" w:rsidRPr="00292316" w:rsidRDefault="00FB702C" w:rsidP="00732225">
      <w:pPr>
        <w:spacing w:before="240" w:line="480" w:lineRule="auto"/>
        <w:jc w:val="both"/>
        <w:rPr>
          <w:sz w:val="24"/>
          <w:szCs w:val="24"/>
        </w:rPr>
      </w:pPr>
      <w:r w:rsidRPr="00292316">
        <w:rPr>
          <w:sz w:val="24"/>
          <w:szCs w:val="24"/>
        </w:rPr>
        <w:t xml:space="preserve">A quantitative research design approach was adopted for this research work. This enabled the researchers to collect information from teachers and students from the selected senior secondary schools. The population of the research consist 2203 SSII students offering physics </w:t>
      </w:r>
      <w:r w:rsidRPr="00292316">
        <w:rPr>
          <w:sz w:val="24"/>
          <w:szCs w:val="24"/>
        </w:rPr>
        <w:lastRenderedPageBreak/>
        <w:t>as a subject were drawn from the selected schools. 1270 of the students are girls and 933 students are boys.</w:t>
      </w:r>
    </w:p>
    <w:p w14:paraId="5AFD0750" w14:textId="77777777" w:rsidR="007C4765" w:rsidRPr="00292316" w:rsidRDefault="00FB702C" w:rsidP="00F23C27">
      <w:pPr>
        <w:spacing w:line="480" w:lineRule="auto"/>
        <w:jc w:val="both"/>
        <w:rPr>
          <w:sz w:val="24"/>
          <w:szCs w:val="24"/>
        </w:rPr>
      </w:pPr>
      <w:r w:rsidRPr="00292316">
        <w:rPr>
          <w:sz w:val="24"/>
          <w:szCs w:val="24"/>
        </w:rPr>
        <w:t xml:space="preserve">A simple random sampling technique was used to select the sample from the population and a </w:t>
      </w:r>
      <w:proofErr w:type="spellStart"/>
      <w:r w:rsidRPr="00292316">
        <w:rPr>
          <w:sz w:val="24"/>
          <w:szCs w:val="24"/>
        </w:rPr>
        <w:t>Krejie</w:t>
      </w:r>
      <w:proofErr w:type="spellEnd"/>
      <w:r w:rsidRPr="00292316">
        <w:rPr>
          <w:sz w:val="24"/>
          <w:szCs w:val="24"/>
        </w:rPr>
        <w:t xml:space="preserve"> and Morgan sample size table was used to extract the sample size which is 327 students. the samples taken from each school is based on proportion using Structure Equation Model (SEM). Each student has the chance to be selected.</w:t>
      </w:r>
    </w:p>
    <w:p w14:paraId="145D3A5A" w14:textId="3DBB051B" w:rsidR="007C4765" w:rsidRPr="00292316" w:rsidRDefault="00FB702C" w:rsidP="00F23C27">
      <w:pPr>
        <w:spacing w:line="480" w:lineRule="auto"/>
        <w:jc w:val="both"/>
        <w:rPr>
          <w:sz w:val="24"/>
          <w:szCs w:val="24"/>
        </w:rPr>
      </w:pPr>
      <w:r w:rsidRPr="00292316">
        <w:rPr>
          <w:sz w:val="24"/>
          <w:szCs w:val="24"/>
        </w:rPr>
        <w:t xml:space="preserve">The instrument used for data collection is structured questionnaire produced by the researchers. It consists of two parts (A and B). part A is the personal information of the respondent and section B contain items under each research question for the samples to respond. The questionnaire was formulated using four Likert scale (Strongly Agreed, Agreed, Disagreed and Strongly Disagreed). The respondents are expected to use one of the options to answer each question. </w:t>
      </w:r>
      <w:r w:rsidR="004927EB">
        <w:rPr>
          <w:sz w:val="24"/>
          <w:szCs w:val="24"/>
        </w:rPr>
        <w:t xml:space="preserve"> </w:t>
      </w:r>
      <w:r w:rsidRPr="00292316">
        <w:rPr>
          <w:sz w:val="24"/>
          <w:szCs w:val="24"/>
        </w:rPr>
        <w:t>The questionnaire was validated by three experts from the department of science and technology education BUK. A pilot test was conducted using 25 students out of the study area to view the quality of the questions used</w:t>
      </w:r>
      <w:r w:rsidR="000143F8">
        <w:rPr>
          <w:sz w:val="24"/>
          <w:szCs w:val="24"/>
        </w:rPr>
        <w:t xml:space="preserve"> and t</w:t>
      </w:r>
      <w:r w:rsidRPr="00292316">
        <w:rPr>
          <w:sz w:val="24"/>
          <w:szCs w:val="24"/>
        </w:rPr>
        <w:t xml:space="preserve">he data collected was analysed using frequency, </w:t>
      </w:r>
      <w:r w:rsidR="000143F8">
        <w:rPr>
          <w:sz w:val="24"/>
          <w:szCs w:val="24"/>
        </w:rPr>
        <w:t xml:space="preserve">and </w:t>
      </w:r>
      <w:r w:rsidRPr="00292316">
        <w:rPr>
          <w:sz w:val="24"/>
          <w:szCs w:val="24"/>
        </w:rPr>
        <w:t>mea</w:t>
      </w:r>
      <w:r w:rsidR="000143F8">
        <w:rPr>
          <w:sz w:val="24"/>
          <w:szCs w:val="24"/>
        </w:rPr>
        <w:t>n</w:t>
      </w:r>
    </w:p>
    <w:p w14:paraId="2DDDAA54" w14:textId="2B0454AF" w:rsidR="005F173E" w:rsidRPr="004927EB" w:rsidRDefault="00023569" w:rsidP="00BE0270">
      <w:pPr>
        <w:jc w:val="both"/>
        <w:rPr>
          <w:b/>
          <w:bCs/>
          <w:sz w:val="24"/>
          <w:szCs w:val="24"/>
        </w:rPr>
      </w:pPr>
      <w:r>
        <w:rPr>
          <w:b/>
          <w:bCs/>
          <w:sz w:val="24"/>
          <w:szCs w:val="24"/>
        </w:rPr>
        <w:t xml:space="preserve"> </w:t>
      </w:r>
      <w:r w:rsidR="005F173E" w:rsidRPr="004927EB">
        <w:rPr>
          <w:b/>
          <w:bCs/>
          <w:sz w:val="24"/>
          <w:szCs w:val="24"/>
        </w:rPr>
        <w:t xml:space="preserve">Data </w:t>
      </w:r>
      <w:r w:rsidR="004927EB" w:rsidRPr="004927EB">
        <w:rPr>
          <w:b/>
          <w:bCs/>
          <w:sz w:val="24"/>
          <w:szCs w:val="24"/>
        </w:rPr>
        <w:t>Analysis and Discussion</w:t>
      </w:r>
    </w:p>
    <w:p w14:paraId="2BDC1B5A" w14:textId="77777777" w:rsidR="005F173E" w:rsidRDefault="005F173E" w:rsidP="00F23C27">
      <w:pPr>
        <w:spacing w:before="240" w:line="480" w:lineRule="auto"/>
        <w:jc w:val="both"/>
        <w:rPr>
          <w:rFonts w:eastAsiaTheme="minorEastAsia"/>
          <w:sz w:val="24"/>
          <w:szCs w:val="24"/>
        </w:rPr>
      </w:pPr>
      <w:r w:rsidRPr="00292316">
        <w:rPr>
          <w:sz w:val="24"/>
          <w:szCs w:val="24"/>
        </w:rPr>
        <w:t xml:space="preserve">The questionnaire collected were sorted out based on the research questions. The four </w:t>
      </w:r>
      <w:proofErr w:type="spellStart"/>
      <w:r w:rsidRPr="00292316">
        <w:rPr>
          <w:sz w:val="24"/>
          <w:szCs w:val="24"/>
        </w:rPr>
        <w:t>likert</w:t>
      </w:r>
      <w:proofErr w:type="spellEnd"/>
      <w:r w:rsidRPr="00292316">
        <w:rPr>
          <w:sz w:val="24"/>
          <w:szCs w:val="24"/>
        </w:rPr>
        <w:t xml:space="preserve"> scale used are represented using numbers, where strongly agreed (SA) = 4, agreed (A) = 3, disagree (D) = 2 and strongly disagree (SD) =1. An average mean score of 2.5 was used to measure the degree of acceptance or rejection, any item with a mean score of  </w:t>
      </w:r>
      <m:oMath>
        <m:r>
          <w:rPr>
            <w:rFonts w:ascii="Cambria Math" w:hAnsi="Cambria Math"/>
            <w:sz w:val="24"/>
            <w:szCs w:val="24"/>
          </w:rPr>
          <m:t>≤2.50</m:t>
        </m:r>
      </m:oMath>
      <w:r w:rsidRPr="00292316">
        <w:rPr>
          <w:rFonts w:eastAsiaTheme="minorEastAsia"/>
          <w:sz w:val="24"/>
          <w:szCs w:val="24"/>
        </w:rPr>
        <w:t xml:space="preserve"> will be rejected and mean value of </w:t>
      </w:r>
      <m:oMath>
        <m:r>
          <w:rPr>
            <w:rFonts w:ascii="Cambria Math" w:eastAsiaTheme="minorEastAsia" w:hAnsi="Cambria Math"/>
            <w:sz w:val="24"/>
            <w:szCs w:val="24"/>
          </w:rPr>
          <m:t>≥2.50</m:t>
        </m:r>
      </m:oMath>
      <w:r w:rsidRPr="00292316">
        <w:rPr>
          <w:rFonts w:eastAsiaTheme="minorEastAsia"/>
          <w:sz w:val="24"/>
          <w:szCs w:val="24"/>
        </w:rPr>
        <w:t xml:space="preserve"> is accepted.</w:t>
      </w:r>
    </w:p>
    <w:p w14:paraId="6C912AFE" w14:textId="45BED1AA" w:rsidR="00023569" w:rsidRDefault="00023569" w:rsidP="00BE0270">
      <w:pPr>
        <w:jc w:val="both"/>
        <w:rPr>
          <w:rFonts w:eastAsiaTheme="minorEastAsia"/>
          <w:b/>
          <w:bCs/>
          <w:sz w:val="24"/>
          <w:szCs w:val="24"/>
        </w:rPr>
      </w:pPr>
      <w:r w:rsidRPr="00023569">
        <w:rPr>
          <w:rFonts w:eastAsiaTheme="minorEastAsia"/>
          <w:b/>
          <w:bCs/>
          <w:sz w:val="24"/>
          <w:szCs w:val="24"/>
        </w:rPr>
        <w:t>Data analysis</w:t>
      </w:r>
    </w:p>
    <w:p w14:paraId="3D59233A" w14:textId="1FA93FE3" w:rsidR="00AE16ED" w:rsidRPr="00D560CE" w:rsidRDefault="00AE16ED" w:rsidP="00AE16ED">
      <w:pPr>
        <w:spacing w:line="480" w:lineRule="auto"/>
        <w:jc w:val="both"/>
        <w:rPr>
          <w:rFonts w:eastAsiaTheme="minorEastAsia"/>
          <w:b/>
          <w:bCs/>
          <w:sz w:val="24"/>
          <w:szCs w:val="24"/>
        </w:rPr>
      </w:pPr>
      <w:r w:rsidRPr="00D560CE">
        <w:rPr>
          <w:sz w:val="24"/>
          <w:szCs w:val="24"/>
        </w:rPr>
        <w:t>The questionnaire appears to gather student perceptions about their emotional engagement and learning experiences in physics. Each item is rated on a scale from Strongly Agree (SA) to Strongly Disagree (SD), with corresponding means calculated for summary insights. A total of 327 responses were gathered for each item</w:t>
      </w:r>
    </w:p>
    <w:p w14:paraId="3612266F" w14:textId="77777777" w:rsidR="005F173E" w:rsidRPr="00D560CE" w:rsidRDefault="005F173E" w:rsidP="00BE0270">
      <w:pPr>
        <w:jc w:val="both"/>
        <w:rPr>
          <w:rFonts w:eastAsiaTheme="minorEastAsia"/>
          <w:b/>
          <w:bCs/>
          <w:sz w:val="24"/>
          <w:szCs w:val="24"/>
        </w:rPr>
      </w:pPr>
      <w:r w:rsidRPr="00D560CE">
        <w:rPr>
          <w:rFonts w:eastAsiaTheme="minorEastAsia"/>
          <w:b/>
          <w:bCs/>
          <w:sz w:val="24"/>
          <w:szCs w:val="24"/>
        </w:rPr>
        <w:lastRenderedPageBreak/>
        <w:t>Research question 1</w:t>
      </w:r>
    </w:p>
    <w:p w14:paraId="715948E3" w14:textId="41419031" w:rsidR="005F173E" w:rsidRPr="00D560CE" w:rsidRDefault="00023569" w:rsidP="001A57CC">
      <w:pPr>
        <w:spacing w:after="160" w:line="480" w:lineRule="auto"/>
        <w:contextualSpacing/>
        <w:jc w:val="both"/>
        <w:rPr>
          <w:sz w:val="24"/>
          <w:szCs w:val="24"/>
        </w:rPr>
      </w:pPr>
      <w:r w:rsidRPr="00D560CE">
        <w:rPr>
          <w:sz w:val="24"/>
          <w:szCs w:val="24"/>
        </w:rPr>
        <w:t xml:space="preserve">Table 1: </w:t>
      </w:r>
      <w:r w:rsidR="005F173E" w:rsidRPr="00D560CE">
        <w:rPr>
          <w:sz w:val="24"/>
          <w:szCs w:val="24"/>
        </w:rPr>
        <w:t>Does positive emotion have an influence on students’ interest in physics in kano state</w:t>
      </w:r>
    </w:p>
    <w:tbl>
      <w:tblPr>
        <w:tblStyle w:val="TableGrid"/>
        <w:tblW w:w="11540" w:type="dxa"/>
        <w:tblInd w:w="-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019"/>
        <w:gridCol w:w="708"/>
        <w:gridCol w:w="567"/>
        <w:gridCol w:w="709"/>
        <w:gridCol w:w="709"/>
        <w:gridCol w:w="851"/>
        <w:gridCol w:w="708"/>
        <w:gridCol w:w="1418"/>
      </w:tblGrid>
      <w:tr w:rsidR="000C5A0A" w:rsidRPr="008A31E0" w14:paraId="5497BDA6" w14:textId="77777777" w:rsidTr="00FB702C">
        <w:tc>
          <w:tcPr>
            <w:tcW w:w="851" w:type="dxa"/>
            <w:tcBorders>
              <w:top w:val="single" w:sz="4" w:space="0" w:color="auto"/>
              <w:bottom w:val="single" w:sz="4" w:space="0" w:color="auto"/>
            </w:tcBorders>
          </w:tcPr>
          <w:p w14:paraId="163E410D" w14:textId="77777777" w:rsidR="000C5A0A" w:rsidRPr="00FE733E" w:rsidRDefault="000C5A0A" w:rsidP="00FB702C">
            <w:pPr>
              <w:spacing w:line="480" w:lineRule="auto"/>
              <w:rPr>
                <w:rFonts w:ascii="Times New Roman" w:hAnsi="Times New Roman" w:cs="Times New Roman"/>
                <w:lang w:val="en-US"/>
              </w:rPr>
            </w:pPr>
            <w:r>
              <w:rPr>
                <w:rFonts w:ascii="Times New Roman" w:hAnsi="Times New Roman" w:cs="Times New Roman"/>
                <w:lang w:val="en-US"/>
              </w:rPr>
              <w:t>S/NO</w:t>
            </w:r>
          </w:p>
        </w:tc>
        <w:tc>
          <w:tcPr>
            <w:tcW w:w="5019" w:type="dxa"/>
            <w:tcBorders>
              <w:top w:val="single" w:sz="4" w:space="0" w:color="auto"/>
              <w:bottom w:val="single" w:sz="4" w:space="0" w:color="auto"/>
            </w:tcBorders>
          </w:tcPr>
          <w:p w14:paraId="6D52467E" w14:textId="77777777" w:rsidR="000C5A0A" w:rsidRPr="008A31E0" w:rsidRDefault="000C5A0A" w:rsidP="00FB702C">
            <w:pPr>
              <w:pStyle w:val="ListParagraph"/>
              <w:spacing w:line="480" w:lineRule="auto"/>
              <w:rPr>
                <w:rFonts w:ascii="Times New Roman" w:hAnsi="Times New Roman" w:cs="Times New Roman"/>
                <w:lang w:val="en-US"/>
              </w:rPr>
            </w:pPr>
            <w:r w:rsidRPr="008A31E0">
              <w:rPr>
                <w:rFonts w:ascii="Times New Roman" w:hAnsi="Times New Roman" w:cs="Times New Roman"/>
                <w:lang w:val="en-US"/>
              </w:rPr>
              <w:t>ITEMS</w:t>
            </w:r>
          </w:p>
        </w:tc>
        <w:tc>
          <w:tcPr>
            <w:tcW w:w="708" w:type="dxa"/>
            <w:tcBorders>
              <w:top w:val="single" w:sz="4" w:space="0" w:color="auto"/>
              <w:bottom w:val="single" w:sz="4" w:space="0" w:color="auto"/>
            </w:tcBorders>
          </w:tcPr>
          <w:p w14:paraId="08674783"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SA</w:t>
            </w:r>
          </w:p>
        </w:tc>
        <w:tc>
          <w:tcPr>
            <w:tcW w:w="567" w:type="dxa"/>
            <w:tcBorders>
              <w:top w:val="single" w:sz="4" w:space="0" w:color="auto"/>
              <w:bottom w:val="single" w:sz="4" w:space="0" w:color="auto"/>
            </w:tcBorders>
          </w:tcPr>
          <w:p w14:paraId="7D2F2A41"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A</w:t>
            </w:r>
          </w:p>
        </w:tc>
        <w:tc>
          <w:tcPr>
            <w:tcW w:w="709" w:type="dxa"/>
            <w:tcBorders>
              <w:top w:val="single" w:sz="4" w:space="0" w:color="auto"/>
              <w:bottom w:val="single" w:sz="4" w:space="0" w:color="auto"/>
            </w:tcBorders>
          </w:tcPr>
          <w:p w14:paraId="1574EC43"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D</w:t>
            </w:r>
          </w:p>
        </w:tc>
        <w:tc>
          <w:tcPr>
            <w:tcW w:w="709" w:type="dxa"/>
            <w:tcBorders>
              <w:top w:val="single" w:sz="4" w:space="0" w:color="auto"/>
              <w:bottom w:val="single" w:sz="4" w:space="0" w:color="auto"/>
            </w:tcBorders>
          </w:tcPr>
          <w:p w14:paraId="41988880"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SD</w:t>
            </w:r>
          </w:p>
        </w:tc>
        <w:tc>
          <w:tcPr>
            <w:tcW w:w="851" w:type="dxa"/>
            <w:tcBorders>
              <w:top w:val="single" w:sz="4" w:space="0" w:color="auto"/>
              <w:bottom w:val="single" w:sz="4" w:space="0" w:color="auto"/>
            </w:tcBorders>
          </w:tcPr>
          <w:p w14:paraId="13B97F41"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M</w:t>
            </w:r>
            <w:r w:rsidRPr="000C5A0A">
              <w:rPr>
                <w:rFonts w:ascii="Times New Roman" w:hAnsi="Times New Roman" w:cs="Times New Roman"/>
                <w:sz w:val="20"/>
                <w:szCs w:val="20"/>
                <w:lang w:val="en-US"/>
              </w:rPr>
              <w:t>EAN</w:t>
            </w:r>
          </w:p>
        </w:tc>
        <w:tc>
          <w:tcPr>
            <w:tcW w:w="708" w:type="dxa"/>
            <w:tcBorders>
              <w:top w:val="single" w:sz="4" w:space="0" w:color="auto"/>
              <w:bottom w:val="single" w:sz="4" w:space="0" w:color="auto"/>
            </w:tcBorders>
          </w:tcPr>
          <w:p w14:paraId="4E53918A" w14:textId="77777777" w:rsidR="000C5A0A" w:rsidRPr="008A31E0" w:rsidRDefault="000C5A0A" w:rsidP="00FB702C">
            <w:pPr>
              <w:spacing w:line="480" w:lineRule="auto"/>
              <w:jc w:val="center"/>
              <w:rPr>
                <w:rFonts w:ascii="Times New Roman" w:hAnsi="Times New Roman" w:cs="Times New Roman"/>
                <w:lang w:val="en-US"/>
              </w:rPr>
            </w:pPr>
            <w:r>
              <w:rPr>
                <w:rFonts w:ascii="Times New Roman" w:hAnsi="Times New Roman" w:cs="Times New Roman"/>
                <w:lang w:val="en-US"/>
              </w:rPr>
              <w:t>N</w:t>
            </w:r>
          </w:p>
        </w:tc>
        <w:tc>
          <w:tcPr>
            <w:tcW w:w="1418" w:type="dxa"/>
            <w:tcBorders>
              <w:top w:val="single" w:sz="4" w:space="0" w:color="auto"/>
              <w:bottom w:val="single" w:sz="4" w:space="0" w:color="auto"/>
            </w:tcBorders>
          </w:tcPr>
          <w:p w14:paraId="77034C6C" w14:textId="77777777" w:rsidR="000C5A0A" w:rsidRPr="008A31E0" w:rsidRDefault="000C5A0A" w:rsidP="00FB702C">
            <w:pPr>
              <w:spacing w:line="480" w:lineRule="auto"/>
              <w:jc w:val="center"/>
              <w:rPr>
                <w:rFonts w:ascii="Times New Roman" w:hAnsi="Times New Roman" w:cs="Times New Roman"/>
                <w:lang w:val="en-US"/>
              </w:rPr>
            </w:pPr>
            <w:r w:rsidRPr="008A31E0">
              <w:rPr>
                <w:rFonts w:ascii="Times New Roman" w:hAnsi="Times New Roman" w:cs="Times New Roman"/>
                <w:lang w:val="en-US"/>
              </w:rPr>
              <w:t>REMARKS</w:t>
            </w:r>
          </w:p>
        </w:tc>
      </w:tr>
      <w:tr w:rsidR="000C5A0A" w:rsidRPr="004655B8" w14:paraId="7674DF1E" w14:textId="77777777" w:rsidTr="00FB702C">
        <w:tc>
          <w:tcPr>
            <w:tcW w:w="851" w:type="dxa"/>
            <w:tcBorders>
              <w:top w:val="single" w:sz="4" w:space="0" w:color="auto"/>
            </w:tcBorders>
          </w:tcPr>
          <w:p w14:paraId="5C53713B" w14:textId="77777777" w:rsidR="000C5A0A" w:rsidRPr="004655B8" w:rsidRDefault="000C5A0A" w:rsidP="000C5A0A">
            <w:pPr>
              <w:pStyle w:val="ListParagraph"/>
              <w:numPr>
                <w:ilvl w:val="0"/>
                <w:numId w:val="2"/>
              </w:numPr>
              <w:contextualSpacing/>
              <w:rPr>
                <w:rFonts w:ascii="Times New Roman" w:hAnsi="Times New Roman" w:cs="Times New Roman"/>
                <w:lang w:val="en-US"/>
              </w:rPr>
            </w:pPr>
          </w:p>
        </w:tc>
        <w:tc>
          <w:tcPr>
            <w:tcW w:w="5019" w:type="dxa"/>
            <w:tcBorders>
              <w:top w:val="single" w:sz="4" w:space="0" w:color="auto"/>
            </w:tcBorders>
          </w:tcPr>
          <w:p w14:paraId="082BBBCE" w14:textId="77777777" w:rsidR="000C5A0A" w:rsidRPr="00364532" w:rsidRDefault="000C5A0A" w:rsidP="00FB702C">
            <w:pPr>
              <w:rPr>
                <w:rFonts w:ascii="Times New Roman" w:hAnsi="Times New Roman" w:cs="Times New Roman"/>
                <w:lang w:val="en-US"/>
              </w:rPr>
            </w:pPr>
            <w:r w:rsidRPr="00364532">
              <w:rPr>
                <w:rFonts w:ascii="Times New Roman" w:hAnsi="Times New Roman" w:cs="Times New Roman"/>
                <w:lang w:val="en-US"/>
              </w:rPr>
              <w:t>I use to experience joy and happiness any time we are having physics lesson.</w:t>
            </w:r>
          </w:p>
        </w:tc>
        <w:tc>
          <w:tcPr>
            <w:tcW w:w="708" w:type="dxa"/>
            <w:tcBorders>
              <w:top w:val="single" w:sz="4" w:space="0" w:color="auto"/>
            </w:tcBorders>
          </w:tcPr>
          <w:p w14:paraId="10D0795F" w14:textId="77777777" w:rsidR="000C5A0A" w:rsidRPr="00874682" w:rsidRDefault="000C5A0A" w:rsidP="00FB702C">
            <w:pPr>
              <w:rPr>
                <w:rFonts w:ascii="Times New Roman" w:hAnsi="Times New Roman" w:cs="Times New Roman"/>
                <w:lang w:val="en-US"/>
              </w:rPr>
            </w:pPr>
            <w:r>
              <w:rPr>
                <w:rFonts w:ascii="Times New Roman" w:hAnsi="Times New Roman" w:cs="Times New Roman"/>
                <w:lang w:val="en-US"/>
              </w:rPr>
              <w:t>131</w:t>
            </w:r>
          </w:p>
        </w:tc>
        <w:tc>
          <w:tcPr>
            <w:tcW w:w="567" w:type="dxa"/>
            <w:tcBorders>
              <w:top w:val="single" w:sz="4" w:space="0" w:color="auto"/>
            </w:tcBorders>
          </w:tcPr>
          <w:p w14:paraId="28CCF972"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94</w:t>
            </w:r>
          </w:p>
        </w:tc>
        <w:tc>
          <w:tcPr>
            <w:tcW w:w="709" w:type="dxa"/>
            <w:tcBorders>
              <w:top w:val="single" w:sz="4" w:space="0" w:color="auto"/>
            </w:tcBorders>
          </w:tcPr>
          <w:p w14:paraId="5A8A4C46"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63</w:t>
            </w:r>
          </w:p>
        </w:tc>
        <w:tc>
          <w:tcPr>
            <w:tcW w:w="709" w:type="dxa"/>
            <w:tcBorders>
              <w:top w:val="single" w:sz="4" w:space="0" w:color="auto"/>
            </w:tcBorders>
          </w:tcPr>
          <w:p w14:paraId="069D0CAC"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39</w:t>
            </w:r>
          </w:p>
        </w:tc>
        <w:tc>
          <w:tcPr>
            <w:tcW w:w="851" w:type="dxa"/>
            <w:tcBorders>
              <w:top w:val="single" w:sz="4" w:space="0" w:color="auto"/>
            </w:tcBorders>
          </w:tcPr>
          <w:p w14:paraId="51FBE3E5" w14:textId="77777777" w:rsidR="000C5A0A" w:rsidRDefault="000C5A0A" w:rsidP="00FB702C">
            <w:pPr>
              <w:rPr>
                <w:rFonts w:ascii="Times New Roman" w:hAnsi="Times New Roman" w:cs="Times New Roman"/>
                <w:lang w:val="en-US"/>
              </w:rPr>
            </w:pPr>
            <w:r>
              <w:rPr>
                <w:rFonts w:ascii="Times New Roman" w:hAnsi="Times New Roman" w:cs="Times New Roman"/>
                <w:lang w:val="en-US"/>
              </w:rPr>
              <w:t>2.94</w:t>
            </w:r>
          </w:p>
        </w:tc>
        <w:tc>
          <w:tcPr>
            <w:tcW w:w="708" w:type="dxa"/>
            <w:tcBorders>
              <w:top w:val="single" w:sz="4" w:space="0" w:color="auto"/>
            </w:tcBorders>
          </w:tcPr>
          <w:p w14:paraId="4762B7FC" w14:textId="77777777" w:rsidR="000C5A0A" w:rsidRDefault="000C5A0A" w:rsidP="00FB702C">
            <w:pPr>
              <w:rPr>
                <w:rFonts w:ascii="Times New Roman" w:hAnsi="Times New Roman" w:cs="Times New Roman"/>
                <w:lang w:val="en-US"/>
              </w:rPr>
            </w:pPr>
            <w:r>
              <w:rPr>
                <w:rFonts w:ascii="Times New Roman" w:hAnsi="Times New Roman" w:cs="Times New Roman"/>
                <w:lang w:val="en-US"/>
              </w:rPr>
              <w:t>327</w:t>
            </w:r>
          </w:p>
        </w:tc>
        <w:tc>
          <w:tcPr>
            <w:tcW w:w="1418" w:type="dxa"/>
            <w:tcBorders>
              <w:top w:val="single" w:sz="4" w:space="0" w:color="auto"/>
            </w:tcBorders>
          </w:tcPr>
          <w:p w14:paraId="313918B0" w14:textId="77777777" w:rsidR="000C5A0A" w:rsidRDefault="000C5A0A" w:rsidP="001A57CC">
            <w:pPr>
              <w:rPr>
                <w:rFonts w:ascii="Times New Roman" w:hAnsi="Times New Roman" w:cs="Times New Roman"/>
                <w:lang w:val="en-US"/>
              </w:rPr>
            </w:pPr>
            <w:r>
              <w:rPr>
                <w:rFonts w:ascii="Times New Roman" w:hAnsi="Times New Roman" w:cs="Times New Roman"/>
                <w:lang w:val="en-US"/>
              </w:rPr>
              <w:t>Agreed</w:t>
            </w:r>
          </w:p>
        </w:tc>
      </w:tr>
      <w:tr w:rsidR="000C5A0A" w:rsidRPr="004655B8" w14:paraId="05BD5AA7" w14:textId="77777777" w:rsidTr="001A57CC">
        <w:tc>
          <w:tcPr>
            <w:tcW w:w="851" w:type="dxa"/>
          </w:tcPr>
          <w:p w14:paraId="7CA0712A" w14:textId="77777777" w:rsidR="000C5A0A" w:rsidRPr="004655B8" w:rsidRDefault="000C5A0A" w:rsidP="000C5A0A">
            <w:pPr>
              <w:pStyle w:val="ListParagraph"/>
              <w:numPr>
                <w:ilvl w:val="0"/>
                <w:numId w:val="2"/>
              </w:numPr>
              <w:contextualSpacing/>
              <w:rPr>
                <w:rFonts w:ascii="Times New Roman" w:hAnsi="Times New Roman" w:cs="Times New Roman"/>
                <w:lang w:val="en-US"/>
              </w:rPr>
            </w:pPr>
          </w:p>
        </w:tc>
        <w:tc>
          <w:tcPr>
            <w:tcW w:w="5019" w:type="dxa"/>
          </w:tcPr>
          <w:p w14:paraId="32224E6C" w14:textId="77777777" w:rsidR="000C5A0A" w:rsidRPr="00364532" w:rsidRDefault="000C5A0A" w:rsidP="00FB702C">
            <w:pPr>
              <w:rPr>
                <w:rFonts w:ascii="Times New Roman" w:hAnsi="Times New Roman" w:cs="Times New Roman"/>
                <w:lang w:val="en-US"/>
              </w:rPr>
            </w:pPr>
            <w:r w:rsidRPr="00364532">
              <w:rPr>
                <w:rFonts w:ascii="Times New Roman" w:hAnsi="Times New Roman" w:cs="Times New Roman"/>
                <w:lang w:val="en-US"/>
              </w:rPr>
              <w:t xml:space="preserve">In most cases </w:t>
            </w:r>
            <w:r w:rsidRPr="00364532">
              <w:rPr>
                <w:rFonts w:ascii="Times New Roman" w:hAnsi="Times New Roman" w:cs="Times New Roman"/>
              </w:rPr>
              <w:t>students are more likely to be engaged and willing to exert effort, which can lead to better academic performance in physics class</w:t>
            </w:r>
          </w:p>
        </w:tc>
        <w:tc>
          <w:tcPr>
            <w:tcW w:w="708" w:type="dxa"/>
            <w:vAlign w:val="center"/>
          </w:tcPr>
          <w:p w14:paraId="692749F1"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97</w:t>
            </w:r>
          </w:p>
        </w:tc>
        <w:tc>
          <w:tcPr>
            <w:tcW w:w="567" w:type="dxa"/>
            <w:vAlign w:val="center"/>
          </w:tcPr>
          <w:p w14:paraId="234C920C"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99</w:t>
            </w:r>
          </w:p>
        </w:tc>
        <w:tc>
          <w:tcPr>
            <w:tcW w:w="709" w:type="dxa"/>
            <w:vAlign w:val="center"/>
          </w:tcPr>
          <w:p w14:paraId="4B8B94A0" w14:textId="77777777" w:rsidR="000C5A0A" w:rsidRPr="004655B8" w:rsidRDefault="000C5A0A" w:rsidP="00FB702C">
            <w:pPr>
              <w:jc w:val="center"/>
              <w:rPr>
                <w:rFonts w:ascii="Times New Roman" w:hAnsi="Times New Roman" w:cs="Times New Roman"/>
                <w:lang w:val="en-US"/>
              </w:rPr>
            </w:pPr>
            <w:r>
              <w:rPr>
                <w:rFonts w:ascii="Times New Roman" w:hAnsi="Times New Roman" w:cs="Times New Roman"/>
                <w:lang w:val="en-US"/>
              </w:rPr>
              <w:t>31</w:t>
            </w:r>
          </w:p>
        </w:tc>
        <w:tc>
          <w:tcPr>
            <w:tcW w:w="709" w:type="dxa"/>
            <w:vAlign w:val="center"/>
          </w:tcPr>
          <w:p w14:paraId="44D195CB" w14:textId="77777777" w:rsidR="000C5A0A" w:rsidRPr="004655B8" w:rsidRDefault="000C5A0A" w:rsidP="00FB702C">
            <w:pPr>
              <w:rPr>
                <w:rFonts w:ascii="Times New Roman" w:hAnsi="Times New Roman" w:cs="Times New Roman"/>
                <w:lang w:val="en-US"/>
              </w:rPr>
            </w:pPr>
            <w:r>
              <w:rPr>
                <w:rFonts w:ascii="Times New Roman" w:hAnsi="Times New Roman" w:cs="Times New Roman"/>
                <w:lang w:val="en-US"/>
              </w:rPr>
              <w:t>100</w:t>
            </w:r>
          </w:p>
        </w:tc>
        <w:tc>
          <w:tcPr>
            <w:tcW w:w="851" w:type="dxa"/>
            <w:vAlign w:val="center"/>
          </w:tcPr>
          <w:p w14:paraId="376C5427" w14:textId="77777777" w:rsidR="000C5A0A" w:rsidRDefault="000C5A0A" w:rsidP="001A57CC">
            <w:pPr>
              <w:rPr>
                <w:rFonts w:ascii="Times New Roman" w:hAnsi="Times New Roman" w:cs="Times New Roman"/>
                <w:lang w:val="en-US"/>
              </w:rPr>
            </w:pPr>
            <w:r>
              <w:rPr>
                <w:rFonts w:ascii="Times New Roman" w:hAnsi="Times New Roman" w:cs="Times New Roman"/>
                <w:lang w:val="en-US"/>
              </w:rPr>
              <w:t>2.59</w:t>
            </w:r>
          </w:p>
        </w:tc>
        <w:tc>
          <w:tcPr>
            <w:tcW w:w="708" w:type="dxa"/>
            <w:vAlign w:val="center"/>
          </w:tcPr>
          <w:p w14:paraId="51E539FA"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61EE158B" w14:textId="77777777" w:rsidR="000C5A0A" w:rsidRDefault="000C5A0A" w:rsidP="001A57CC">
            <w:pPr>
              <w:rPr>
                <w:rFonts w:ascii="Times New Roman" w:hAnsi="Times New Roman" w:cs="Times New Roman"/>
                <w:lang w:val="en-US"/>
              </w:rPr>
            </w:pPr>
            <w:r>
              <w:rPr>
                <w:rFonts w:ascii="Times New Roman" w:hAnsi="Times New Roman" w:cs="Times New Roman"/>
                <w:lang w:val="en-US"/>
              </w:rPr>
              <w:t>Agreed</w:t>
            </w:r>
          </w:p>
        </w:tc>
      </w:tr>
      <w:tr w:rsidR="000C5A0A" w:rsidRPr="004655B8" w14:paraId="1DF6B6C8" w14:textId="77777777" w:rsidTr="00FB702C">
        <w:tc>
          <w:tcPr>
            <w:tcW w:w="851" w:type="dxa"/>
          </w:tcPr>
          <w:p w14:paraId="4C4B7463"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05BCCAE4" w14:textId="77777777" w:rsidR="000C5A0A" w:rsidRPr="004042C1" w:rsidRDefault="000C5A0A" w:rsidP="00FB702C">
            <w:pPr>
              <w:rPr>
                <w:rFonts w:ascii="Times New Roman" w:hAnsi="Times New Roman" w:cs="Times New Roman"/>
              </w:rPr>
            </w:pPr>
            <w:r w:rsidRPr="004042C1">
              <w:rPr>
                <w:rFonts w:ascii="Times New Roman" w:hAnsi="Times New Roman" w:cs="Times New Roman"/>
              </w:rPr>
              <w:t>Positive emotions improve students’ ability in problem-solving, creativity, and critical thinking in physics, which make them to understand and retaining of complex concepts in physics</w:t>
            </w:r>
          </w:p>
        </w:tc>
        <w:tc>
          <w:tcPr>
            <w:tcW w:w="708" w:type="dxa"/>
            <w:vAlign w:val="center"/>
          </w:tcPr>
          <w:p w14:paraId="36C046E6"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197</w:t>
            </w:r>
          </w:p>
        </w:tc>
        <w:tc>
          <w:tcPr>
            <w:tcW w:w="567" w:type="dxa"/>
            <w:vAlign w:val="center"/>
          </w:tcPr>
          <w:p w14:paraId="096CB6A1"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88</w:t>
            </w:r>
          </w:p>
        </w:tc>
        <w:tc>
          <w:tcPr>
            <w:tcW w:w="709" w:type="dxa"/>
            <w:vAlign w:val="center"/>
          </w:tcPr>
          <w:p w14:paraId="2AA7067F"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11</w:t>
            </w:r>
          </w:p>
        </w:tc>
        <w:tc>
          <w:tcPr>
            <w:tcW w:w="709" w:type="dxa"/>
            <w:vAlign w:val="center"/>
          </w:tcPr>
          <w:p w14:paraId="64B0FEF7"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31</w:t>
            </w:r>
          </w:p>
        </w:tc>
        <w:tc>
          <w:tcPr>
            <w:tcW w:w="851" w:type="dxa"/>
            <w:vAlign w:val="center"/>
          </w:tcPr>
          <w:p w14:paraId="753238D9" w14:textId="77777777" w:rsidR="000C5A0A" w:rsidRDefault="000C5A0A" w:rsidP="00FB702C">
            <w:pPr>
              <w:jc w:val="center"/>
              <w:rPr>
                <w:rFonts w:ascii="Times New Roman" w:hAnsi="Times New Roman" w:cs="Times New Roman"/>
              </w:rPr>
            </w:pPr>
            <w:r>
              <w:rPr>
                <w:rFonts w:ascii="Times New Roman" w:hAnsi="Times New Roman" w:cs="Times New Roman"/>
              </w:rPr>
              <w:t>3.38</w:t>
            </w:r>
          </w:p>
        </w:tc>
        <w:tc>
          <w:tcPr>
            <w:tcW w:w="708" w:type="dxa"/>
            <w:vAlign w:val="center"/>
          </w:tcPr>
          <w:p w14:paraId="22BBC4FC"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1880BD9C"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5AD28B79" w14:textId="77777777" w:rsidTr="00FB702C">
        <w:tc>
          <w:tcPr>
            <w:tcW w:w="851" w:type="dxa"/>
          </w:tcPr>
          <w:p w14:paraId="1CCED779"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462CF501" w14:textId="77777777" w:rsidR="000C5A0A" w:rsidRPr="004042C1" w:rsidRDefault="000C5A0A" w:rsidP="00FB702C">
            <w:pPr>
              <w:rPr>
                <w:rFonts w:ascii="Times New Roman" w:hAnsi="Times New Roman" w:cs="Times New Roman"/>
              </w:rPr>
            </w:pPr>
            <w:r w:rsidRPr="004042C1">
              <w:rPr>
                <w:rFonts w:ascii="Times New Roman" w:hAnsi="Times New Roman" w:cs="Times New Roman"/>
              </w:rPr>
              <w:t>Students become emotions motivated, engaged, and overall, in learning physics.</w:t>
            </w:r>
          </w:p>
        </w:tc>
        <w:tc>
          <w:tcPr>
            <w:tcW w:w="708" w:type="dxa"/>
            <w:vAlign w:val="center"/>
          </w:tcPr>
          <w:p w14:paraId="45BFFC1B"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122</w:t>
            </w:r>
          </w:p>
        </w:tc>
        <w:tc>
          <w:tcPr>
            <w:tcW w:w="567" w:type="dxa"/>
            <w:vAlign w:val="center"/>
          </w:tcPr>
          <w:p w14:paraId="7137825B"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75</w:t>
            </w:r>
          </w:p>
        </w:tc>
        <w:tc>
          <w:tcPr>
            <w:tcW w:w="709" w:type="dxa"/>
            <w:vAlign w:val="center"/>
          </w:tcPr>
          <w:p w14:paraId="7990C222"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66</w:t>
            </w:r>
          </w:p>
        </w:tc>
        <w:tc>
          <w:tcPr>
            <w:tcW w:w="709" w:type="dxa"/>
            <w:vAlign w:val="center"/>
          </w:tcPr>
          <w:p w14:paraId="417493E7"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74</w:t>
            </w:r>
          </w:p>
        </w:tc>
        <w:tc>
          <w:tcPr>
            <w:tcW w:w="851" w:type="dxa"/>
            <w:vAlign w:val="center"/>
          </w:tcPr>
          <w:p w14:paraId="305AE102" w14:textId="77777777" w:rsidR="000C5A0A" w:rsidRDefault="000C5A0A" w:rsidP="00FB702C">
            <w:pPr>
              <w:jc w:val="center"/>
              <w:rPr>
                <w:rFonts w:ascii="Times New Roman" w:hAnsi="Times New Roman" w:cs="Times New Roman"/>
              </w:rPr>
            </w:pPr>
            <w:r>
              <w:rPr>
                <w:rFonts w:ascii="Times New Roman" w:hAnsi="Times New Roman" w:cs="Times New Roman"/>
              </w:rPr>
              <w:t>2.81</w:t>
            </w:r>
          </w:p>
        </w:tc>
        <w:tc>
          <w:tcPr>
            <w:tcW w:w="708" w:type="dxa"/>
            <w:vAlign w:val="center"/>
          </w:tcPr>
          <w:p w14:paraId="2976C645"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tcPr>
          <w:p w14:paraId="4CA115EA"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769D63FE" w14:textId="77777777" w:rsidTr="001A57CC">
        <w:tc>
          <w:tcPr>
            <w:tcW w:w="851" w:type="dxa"/>
          </w:tcPr>
          <w:p w14:paraId="5A3D7626"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02EA7DCE" w14:textId="77777777" w:rsidR="000C5A0A" w:rsidRPr="004042C1" w:rsidRDefault="000C5A0A" w:rsidP="00FB702C">
            <w:pPr>
              <w:rPr>
                <w:rFonts w:ascii="Times New Roman" w:hAnsi="Times New Roman" w:cs="Times New Roman"/>
              </w:rPr>
            </w:pPr>
            <w:r>
              <w:rPr>
                <w:rFonts w:ascii="Times New Roman" w:hAnsi="Times New Roman" w:cs="Times New Roman"/>
              </w:rPr>
              <w:t>Fostering positive emotion classroom environment in physics helps to students’ academic performance</w:t>
            </w:r>
          </w:p>
        </w:tc>
        <w:tc>
          <w:tcPr>
            <w:tcW w:w="708" w:type="dxa"/>
            <w:vAlign w:val="center"/>
          </w:tcPr>
          <w:p w14:paraId="78E8EDD2"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206</w:t>
            </w:r>
          </w:p>
        </w:tc>
        <w:tc>
          <w:tcPr>
            <w:tcW w:w="567" w:type="dxa"/>
            <w:vAlign w:val="center"/>
          </w:tcPr>
          <w:p w14:paraId="1AF89505"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20</w:t>
            </w:r>
          </w:p>
        </w:tc>
        <w:tc>
          <w:tcPr>
            <w:tcW w:w="709" w:type="dxa"/>
            <w:vAlign w:val="center"/>
          </w:tcPr>
          <w:p w14:paraId="4D799172"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94</w:t>
            </w:r>
          </w:p>
        </w:tc>
        <w:tc>
          <w:tcPr>
            <w:tcW w:w="709" w:type="dxa"/>
            <w:vAlign w:val="center"/>
          </w:tcPr>
          <w:p w14:paraId="4BCD97D5"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7</w:t>
            </w:r>
          </w:p>
        </w:tc>
        <w:tc>
          <w:tcPr>
            <w:tcW w:w="851" w:type="dxa"/>
            <w:vAlign w:val="center"/>
          </w:tcPr>
          <w:p w14:paraId="2946A2EB" w14:textId="77777777" w:rsidR="000C5A0A" w:rsidRDefault="000C5A0A" w:rsidP="00FB702C">
            <w:pPr>
              <w:jc w:val="center"/>
              <w:rPr>
                <w:rFonts w:ascii="Times New Roman" w:hAnsi="Times New Roman" w:cs="Times New Roman"/>
              </w:rPr>
            </w:pPr>
            <w:r>
              <w:rPr>
                <w:rFonts w:ascii="Times New Roman" w:hAnsi="Times New Roman" w:cs="Times New Roman"/>
              </w:rPr>
              <w:t>3.30</w:t>
            </w:r>
          </w:p>
        </w:tc>
        <w:tc>
          <w:tcPr>
            <w:tcW w:w="708" w:type="dxa"/>
            <w:vAlign w:val="center"/>
          </w:tcPr>
          <w:p w14:paraId="15E4D15D"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064094E9"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3F1C8D81" w14:textId="77777777" w:rsidTr="00FB702C">
        <w:tc>
          <w:tcPr>
            <w:tcW w:w="851" w:type="dxa"/>
          </w:tcPr>
          <w:p w14:paraId="0F11EDB4"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3DD8D18E" w14:textId="77777777" w:rsidR="000C5A0A" w:rsidRPr="004042C1" w:rsidRDefault="000C5A0A" w:rsidP="00FB702C">
            <w:pPr>
              <w:rPr>
                <w:rFonts w:ascii="Times New Roman" w:hAnsi="Times New Roman" w:cs="Times New Roman"/>
              </w:rPr>
            </w:pPr>
            <w:r w:rsidRPr="004042C1">
              <w:rPr>
                <w:rFonts w:ascii="Times New Roman" w:hAnsi="Times New Roman" w:cs="Times New Roman"/>
              </w:rPr>
              <w:t>Positive emotions help students to overcome their anxiety and stress, in teaching and learning physics.</w:t>
            </w:r>
            <w:r>
              <w:rPr>
                <w:rFonts w:ascii="Times New Roman" w:hAnsi="Times New Roman" w:cs="Times New Roman"/>
              </w:rPr>
              <w:t xml:space="preserve"> </w:t>
            </w:r>
          </w:p>
        </w:tc>
        <w:tc>
          <w:tcPr>
            <w:tcW w:w="708" w:type="dxa"/>
            <w:vAlign w:val="center"/>
          </w:tcPr>
          <w:p w14:paraId="41EC1325" w14:textId="77777777" w:rsidR="000C5A0A" w:rsidRPr="004655B8" w:rsidRDefault="000C5A0A" w:rsidP="00FB702C">
            <w:pPr>
              <w:rPr>
                <w:rFonts w:ascii="Times New Roman" w:hAnsi="Times New Roman" w:cs="Times New Roman"/>
              </w:rPr>
            </w:pPr>
            <w:r>
              <w:rPr>
                <w:rFonts w:ascii="Times New Roman" w:hAnsi="Times New Roman" w:cs="Times New Roman"/>
              </w:rPr>
              <w:t>156</w:t>
            </w:r>
          </w:p>
        </w:tc>
        <w:tc>
          <w:tcPr>
            <w:tcW w:w="567" w:type="dxa"/>
            <w:vAlign w:val="center"/>
          </w:tcPr>
          <w:p w14:paraId="18A75520" w14:textId="77777777" w:rsidR="000C5A0A" w:rsidRPr="004655B8" w:rsidRDefault="000C5A0A" w:rsidP="00FB702C">
            <w:pPr>
              <w:rPr>
                <w:rFonts w:ascii="Times New Roman" w:hAnsi="Times New Roman" w:cs="Times New Roman"/>
              </w:rPr>
            </w:pPr>
            <w:r>
              <w:rPr>
                <w:rFonts w:ascii="Times New Roman" w:hAnsi="Times New Roman" w:cs="Times New Roman"/>
              </w:rPr>
              <w:t>67</w:t>
            </w:r>
          </w:p>
        </w:tc>
        <w:tc>
          <w:tcPr>
            <w:tcW w:w="709" w:type="dxa"/>
            <w:vAlign w:val="center"/>
          </w:tcPr>
          <w:p w14:paraId="66796891"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42</w:t>
            </w:r>
          </w:p>
        </w:tc>
        <w:tc>
          <w:tcPr>
            <w:tcW w:w="709" w:type="dxa"/>
            <w:vAlign w:val="center"/>
          </w:tcPr>
          <w:p w14:paraId="5AAD6881"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62</w:t>
            </w:r>
          </w:p>
        </w:tc>
        <w:tc>
          <w:tcPr>
            <w:tcW w:w="851" w:type="dxa"/>
            <w:vAlign w:val="center"/>
          </w:tcPr>
          <w:p w14:paraId="498EF0EF" w14:textId="77777777" w:rsidR="000C5A0A" w:rsidRDefault="000C5A0A" w:rsidP="00FB702C">
            <w:pPr>
              <w:jc w:val="center"/>
              <w:rPr>
                <w:rFonts w:ascii="Times New Roman" w:hAnsi="Times New Roman" w:cs="Times New Roman"/>
              </w:rPr>
            </w:pPr>
            <w:r>
              <w:rPr>
                <w:rFonts w:ascii="Times New Roman" w:hAnsi="Times New Roman" w:cs="Times New Roman"/>
              </w:rPr>
              <w:t>2.97</w:t>
            </w:r>
          </w:p>
        </w:tc>
        <w:tc>
          <w:tcPr>
            <w:tcW w:w="708" w:type="dxa"/>
            <w:vAlign w:val="center"/>
          </w:tcPr>
          <w:p w14:paraId="0BBDD306"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0C554AA0"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6B7BA2D4" w14:textId="77777777" w:rsidTr="00FB702C">
        <w:tc>
          <w:tcPr>
            <w:tcW w:w="851" w:type="dxa"/>
          </w:tcPr>
          <w:p w14:paraId="456D5C3D"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0F7869DA"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Positive emotions improve teacher/students’ relationships in physics creating a supportive learning environment. </w:t>
            </w:r>
          </w:p>
        </w:tc>
        <w:tc>
          <w:tcPr>
            <w:tcW w:w="708" w:type="dxa"/>
            <w:vAlign w:val="center"/>
          </w:tcPr>
          <w:p w14:paraId="198193EF" w14:textId="77777777" w:rsidR="000C5A0A" w:rsidRPr="00A44611" w:rsidRDefault="000C5A0A" w:rsidP="00FB702C">
            <w:pPr>
              <w:jc w:val="center"/>
              <w:rPr>
                <w:rFonts w:ascii="Times New Roman" w:hAnsi="Times New Roman" w:cs="Times New Roman"/>
              </w:rPr>
            </w:pPr>
            <w:r>
              <w:rPr>
                <w:rFonts w:ascii="Times New Roman" w:hAnsi="Times New Roman" w:cs="Times New Roman"/>
              </w:rPr>
              <w:t>211</w:t>
            </w:r>
          </w:p>
        </w:tc>
        <w:tc>
          <w:tcPr>
            <w:tcW w:w="567" w:type="dxa"/>
            <w:vAlign w:val="center"/>
          </w:tcPr>
          <w:p w14:paraId="1B14F318" w14:textId="77777777" w:rsidR="000C5A0A" w:rsidRPr="00C01D59" w:rsidRDefault="000C5A0A" w:rsidP="00FB702C">
            <w:pPr>
              <w:jc w:val="center"/>
              <w:rPr>
                <w:rFonts w:ascii="Times New Roman" w:hAnsi="Times New Roman" w:cs="Times New Roman"/>
              </w:rPr>
            </w:pPr>
            <w:r w:rsidRPr="00C01D59">
              <w:rPr>
                <w:rFonts w:ascii="Times New Roman" w:hAnsi="Times New Roman" w:cs="Times New Roman"/>
              </w:rPr>
              <w:t>53</w:t>
            </w:r>
          </w:p>
        </w:tc>
        <w:tc>
          <w:tcPr>
            <w:tcW w:w="709" w:type="dxa"/>
            <w:vAlign w:val="center"/>
          </w:tcPr>
          <w:p w14:paraId="0DBEAD33" w14:textId="77777777" w:rsidR="000C5A0A" w:rsidRPr="00A44611" w:rsidRDefault="000C5A0A" w:rsidP="00FB702C">
            <w:pPr>
              <w:jc w:val="center"/>
              <w:rPr>
                <w:rFonts w:ascii="Times New Roman" w:hAnsi="Times New Roman" w:cs="Times New Roman"/>
              </w:rPr>
            </w:pPr>
            <w:r>
              <w:rPr>
                <w:rFonts w:ascii="Times New Roman" w:hAnsi="Times New Roman" w:cs="Times New Roman"/>
              </w:rPr>
              <w:t>33</w:t>
            </w:r>
          </w:p>
        </w:tc>
        <w:tc>
          <w:tcPr>
            <w:tcW w:w="709" w:type="dxa"/>
            <w:vAlign w:val="center"/>
          </w:tcPr>
          <w:p w14:paraId="670729F5" w14:textId="77777777" w:rsidR="000C5A0A" w:rsidRPr="00A44611" w:rsidRDefault="000C5A0A" w:rsidP="00FB702C">
            <w:pPr>
              <w:jc w:val="center"/>
              <w:rPr>
                <w:rFonts w:ascii="Times New Roman" w:hAnsi="Times New Roman" w:cs="Times New Roman"/>
              </w:rPr>
            </w:pPr>
            <w:r>
              <w:rPr>
                <w:rFonts w:ascii="Times New Roman" w:hAnsi="Times New Roman" w:cs="Times New Roman"/>
              </w:rPr>
              <w:t>30</w:t>
            </w:r>
          </w:p>
        </w:tc>
        <w:tc>
          <w:tcPr>
            <w:tcW w:w="851" w:type="dxa"/>
            <w:vAlign w:val="center"/>
          </w:tcPr>
          <w:p w14:paraId="18E19132" w14:textId="77777777" w:rsidR="000C5A0A" w:rsidRDefault="000C5A0A" w:rsidP="00FB702C">
            <w:pPr>
              <w:jc w:val="center"/>
              <w:rPr>
                <w:rFonts w:ascii="Times New Roman" w:hAnsi="Times New Roman" w:cs="Times New Roman"/>
              </w:rPr>
            </w:pPr>
            <w:r>
              <w:rPr>
                <w:rFonts w:ascii="Times New Roman" w:hAnsi="Times New Roman" w:cs="Times New Roman"/>
              </w:rPr>
              <w:t>3.36</w:t>
            </w:r>
          </w:p>
        </w:tc>
        <w:tc>
          <w:tcPr>
            <w:tcW w:w="708" w:type="dxa"/>
            <w:vAlign w:val="center"/>
          </w:tcPr>
          <w:p w14:paraId="208BE1F0"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31678590"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5CA7033C" w14:textId="77777777" w:rsidTr="00FB702C">
        <w:tc>
          <w:tcPr>
            <w:tcW w:w="851" w:type="dxa"/>
          </w:tcPr>
          <w:p w14:paraId="01227DBB"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233E12D4" w14:textId="77777777" w:rsidR="000C5A0A" w:rsidRPr="004042C1" w:rsidRDefault="000C5A0A" w:rsidP="00FB702C">
            <w:pPr>
              <w:rPr>
                <w:rFonts w:ascii="Times New Roman" w:hAnsi="Times New Roman" w:cs="Times New Roman"/>
              </w:rPr>
            </w:pPr>
            <w:r w:rsidRPr="004042C1">
              <w:rPr>
                <w:rFonts w:ascii="Times New Roman" w:hAnsi="Times New Roman" w:cs="Times New Roman"/>
              </w:rPr>
              <w:t>Students who experience positive emotions are more likely to develop flexibility and effective coping strategies when facing academic challenges in difficult subjects like physics.</w:t>
            </w:r>
          </w:p>
        </w:tc>
        <w:tc>
          <w:tcPr>
            <w:tcW w:w="708" w:type="dxa"/>
            <w:vAlign w:val="center"/>
          </w:tcPr>
          <w:p w14:paraId="1F6502B8" w14:textId="77777777" w:rsidR="000C5A0A" w:rsidRPr="00A44611" w:rsidRDefault="000C5A0A" w:rsidP="00FB702C">
            <w:pPr>
              <w:rPr>
                <w:rFonts w:ascii="Times New Roman" w:hAnsi="Times New Roman" w:cs="Times New Roman"/>
              </w:rPr>
            </w:pPr>
            <w:r>
              <w:rPr>
                <w:rFonts w:ascii="Times New Roman" w:hAnsi="Times New Roman" w:cs="Times New Roman"/>
              </w:rPr>
              <w:t>208</w:t>
            </w:r>
          </w:p>
        </w:tc>
        <w:tc>
          <w:tcPr>
            <w:tcW w:w="567" w:type="dxa"/>
            <w:vAlign w:val="center"/>
          </w:tcPr>
          <w:p w14:paraId="01261890" w14:textId="77777777" w:rsidR="000C5A0A" w:rsidRPr="004655B8" w:rsidRDefault="000C5A0A" w:rsidP="00FB702C">
            <w:pPr>
              <w:rPr>
                <w:rFonts w:ascii="Times New Roman" w:hAnsi="Times New Roman" w:cs="Times New Roman"/>
              </w:rPr>
            </w:pPr>
            <w:r>
              <w:rPr>
                <w:rFonts w:ascii="Times New Roman" w:hAnsi="Times New Roman" w:cs="Times New Roman"/>
              </w:rPr>
              <w:t>54</w:t>
            </w:r>
          </w:p>
        </w:tc>
        <w:tc>
          <w:tcPr>
            <w:tcW w:w="709" w:type="dxa"/>
            <w:vAlign w:val="center"/>
          </w:tcPr>
          <w:p w14:paraId="2D8901A0"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53</w:t>
            </w:r>
          </w:p>
        </w:tc>
        <w:tc>
          <w:tcPr>
            <w:tcW w:w="709" w:type="dxa"/>
            <w:vAlign w:val="center"/>
          </w:tcPr>
          <w:p w14:paraId="7C1026E2"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12</w:t>
            </w:r>
          </w:p>
        </w:tc>
        <w:tc>
          <w:tcPr>
            <w:tcW w:w="851" w:type="dxa"/>
            <w:vAlign w:val="center"/>
          </w:tcPr>
          <w:p w14:paraId="12B0B24D" w14:textId="77777777" w:rsidR="000C5A0A" w:rsidRDefault="000C5A0A" w:rsidP="00FB702C">
            <w:pPr>
              <w:jc w:val="center"/>
              <w:rPr>
                <w:rFonts w:ascii="Times New Roman" w:hAnsi="Times New Roman" w:cs="Times New Roman"/>
              </w:rPr>
            </w:pPr>
            <w:r>
              <w:rPr>
                <w:rFonts w:ascii="Times New Roman" w:hAnsi="Times New Roman" w:cs="Times New Roman"/>
              </w:rPr>
              <w:t>3.57</w:t>
            </w:r>
          </w:p>
        </w:tc>
        <w:tc>
          <w:tcPr>
            <w:tcW w:w="708" w:type="dxa"/>
            <w:vAlign w:val="center"/>
          </w:tcPr>
          <w:p w14:paraId="1FB4F3BD"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7BF7633D"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13FB1260" w14:textId="77777777" w:rsidTr="00FB702C">
        <w:tc>
          <w:tcPr>
            <w:tcW w:w="851" w:type="dxa"/>
          </w:tcPr>
          <w:p w14:paraId="0E33FA2E"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7B1160F8"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 Students who have higher levels of positive emotions tend to have better academic outcomes in physics.</w:t>
            </w:r>
          </w:p>
        </w:tc>
        <w:tc>
          <w:tcPr>
            <w:tcW w:w="708" w:type="dxa"/>
            <w:vAlign w:val="center"/>
          </w:tcPr>
          <w:p w14:paraId="64C1F504"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145</w:t>
            </w:r>
          </w:p>
        </w:tc>
        <w:tc>
          <w:tcPr>
            <w:tcW w:w="567" w:type="dxa"/>
            <w:vAlign w:val="center"/>
          </w:tcPr>
          <w:p w14:paraId="7FE17C15" w14:textId="77777777" w:rsidR="000C5A0A" w:rsidRPr="00C01D59" w:rsidRDefault="000C5A0A" w:rsidP="00FB702C">
            <w:pPr>
              <w:jc w:val="center"/>
              <w:rPr>
                <w:rFonts w:ascii="Times New Roman" w:hAnsi="Times New Roman" w:cs="Times New Roman"/>
              </w:rPr>
            </w:pPr>
            <w:r w:rsidRPr="00C01D59">
              <w:rPr>
                <w:rFonts w:ascii="Times New Roman" w:hAnsi="Times New Roman" w:cs="Times New Roman"/>
              </w:rPr>
              <w:t>36</w:t>
            </w:r>
          </w:p>
        </w:tc>
        <w:tc>
          <w:tcPr>
            <w:tcW w:w="709" w:type="dxa"/>
            <w:vAlign w:val="center"/>
          </w:tcPr>
          <w:p w14:paraId="08622579"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86</w:t>
            </w:r>
          </w:p>
        </w:tc>
        <w:tc>
          <w:tcPr>
            <w:tcW w:w="709" w:type="dxa"/>
            <w:vAlign w:val="center"/>
          </w:tcPr>
          <w:p w14:paraId="38443F8A"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60</w:t>
            </w:r>
          </w:p>
        </w:tc>
        <w:tc>
          <w:tcPr>
            <w:tcW w:w="851" w:type="dxa"/>
            <w:vAlign w:val="center"/>
          </w:tcPr>
          <w:p w14:paraId="2D466DE5" w14:textId="77777777" w:rsidR="000C5A0A" w:rsidRDefault="000C5A0A" w:rsidP="00FB702C">
            <w:pPr>
              <w:jc w:val="center"/>
              <w:rPr>
                <w:rFonts w:ascii="Times New Roman" w:hAnsi="Times New Roman" w:cs="Times New Roman"/>
              </w:rPr>
            </w:pPr>
            <w:r>
              <w:rPr>
                <w:rFonts w:ascii="Times New Roman" w:hAnsi="Times New Roman" w:cs="Times New Roman"/>
              </w:rPr>
              <w:t>2.81</w:t>
            </w:r>
          </w:p>
        </w:tc>
        <w:tc>
          <w:tcPr>
            <w:tcW w:w="708" w:type="dxa"/>
            <w:vAlign w:val="center"/>
          </w:tcPr>
          <w:p w14:paraId="01F2BF17"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5899811D"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3AE59790" w14:textId="77777777" w:rsidTr="00FB702C">
        <w:tc>
          <w:tcPr>
            <w:tcW w:w="851" w:type="dxa"/>
          </w:tcPr>
          <w:p w14:paraId="21FCB961"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7760832B" w14:textId="77777777" w:rsidR="000C5A0A" w:rsidRPr="004042C1" w:rsidRDefault="000C5A0A" w:rsidP="00FB702C">
            <w:pPr>
              <w:rPr>
                <w:rFonts w:ascii="Times New Roman" w:hAnsi="Times New Roman" w:cs="Times New Roman"/>
              </w:rPr>
            </w:pPr>
            <w:r w:rsidRPr="004042C1">
              <w:rPr>
                <w:rFonts w:ascii="Times New Roman" w:hAnsi="Times New Roman" w:cs="Times New Roman"/>
              </w:rPr>
              <w:t>Teacher who promotes positive emotions by creating a conducive classroom environment, and providing constructive feedback in physics, help student to become satisfied and improved their performance in physics.</w:t>
            </w:r>
          </w:p>
        </w:tc>
        <w:tc>
          <w:tcPr>
            <w:tcW w:w="708" w:type="dxa"/>
            <w:vAlign w:val="center"/>
          </w:tcPr>
          <w:p w14:paraId="4C950D05"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185</w:t>
            </w:r>
          </w:p>
        </w:tc>
        <w:tc>
          <w:tcPr>
            <w:tcW w:w="567" w:type="dxa"/>
            <w:vAlign w:val="center"/>
          </w:tcPr>
          <w:p w14:paraId="0D215129" w14:textId="77777777" w:rsidR="000C5A0A" w:rsidRPr="00C01D59" w:rsidRDefault="000C5A0A" w:rsidP="00FB702C">
            <w:pPr>
              <w:rPr>
                <w:rFonts w:ascii="Times New Roman" w:hAnsi="Times New Roman" w:cs="Times New Roman"/>
              </w:rPr>
            </w:pPr>
            <w:r w:rsidRPr="00C01D59">
              <w:rPr>
                <w:rFonts w:ascii="Times New Roman" w:hAnsi="Times New Roman" w:cs="Times New Roman"/>
              </w:rPr>
              <w:t>86</w:t>
            </w:r>
          </w:p>
        </w:tc>
        <w:tc>
          <w:tcPr>
            <w:tcW w:w="709" w:type="dxa"/>
            <w:vAlign w:val="center"/>
          </w:tcPr>
          <w:p w14:paraId="52334B4A"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20</w:t>
            </w:r>
          </w:p>
        </w:tc>
        <w:tc>
          <w:tcPr>
            <w:tcW w:w="709" w:type="dxa"/>
            <w:vAlign w:val="center"/>
          </w:tcPr>
          <w:p w14:paraId="14DC34F8"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36</w:t>
            </w:r>
          </w:p>
        </w:tc>
        <w:tc>
          <w:tcPr>
            <w:tcW w:w="851" w:type="dxa"/>
            <w:vAlign w:val="center"/>
          </w:tcPr>
          <w:p w14:paraId="5EE8D4D3" w14:textId="77777777" w:rsidR="000C5A0A" w:rsidRDefault="000C5A0A" w:rsidP="00FB702C">
            <w:pPr>
              <w:jc w:val="center"/>
              <w:rPr>
                <w:rFonts w:ascii="Times New Roman" w:hAnsi="Times New Roman" w:cs="Times New Roman"/>
              </w:rPr>
            </w:pPr>
            <w:r>
              <w:rPr>
                <w:rFonts w:ascii="Times New Roman" w:hAnsi="Times New Roman" w:cs="Times New Roman"/>
              </w:rPr>
              <w:t>3.28</w:t>
            </w:r>
          </w:p>
        </w:tc>
        <w:tc>
          <w:tcPr>
            <w:tcW w:w="708" w:type="dxa"/>
            <w:vAlign w:val="center"/>
          </w:tcPr>
          <w:p w14:paraId="25398E7A"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2C1BA069"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1D8179F4" w14:textId="77777777" w:rsidTr="00FB702C">
        <w:tc>
          <w:tcPr>
            <w:tcW w:w="851" w:type="dxa"/>
          </w:tcPr>
          <w:p w14:paraId="14F44ABA"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7AE38C1F"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Students become fully satisfied in teaching and learning of physics when teaching method allow </w:t>
            </w:r>
            <w:r>
              <w:rPr>
                <w:rFonts w:ascii="Times New Roman" w:hAnsi="Times New Roman" w:cs="Times New Roman"/>
              </w:rPr>
              <w:t>them</w:t>
            </w:r>
            <w:r w:rsidRPr="004042C1">
              <w:rPr>
                <w:rFonts w:ascii="Times New Roman" w:hAnsi="Times New Roman" w:cs="Times New Roman"/>
              </w:rPr>
              <w:t xml:space="preserve"> to participate actively.</w:t>
            </w:r>
          </w:p>
        </w:tc>
        <w:tc>
          <w:tcPr>
            <w:tcW w:w="708" w:type="dxa"/>
            <w:vAlign w:val="center"/>
          </w:tcPr>
          <w:p w14:paraId="06837734"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143</w:t>
            </w:r>
          </w:p>
        </w:tc>
        <w:tc>
          <w:tcPr>
            <w:tcW w:w="567" w:type="dxa"/>
            <w:vAlign w:val="center"/>
          </w:tcPr>
          <w:p w14:paraId="7C80B5C4"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98</w:t>
            </w:r>
          </w:p>
        </w:tc>
        <w:tc>
          <w:tcPr>
            <w:tcW w:w="709" w:type="dxa"/>
            <w:vAlign w:val="center"/>
          </w:tcPr>
          <w:p w14:paraId="70CA2306"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15</w:t>
            </w:r>
          </w:p>
        </w:tc>
        <w:tc>
          <w:tcPr>
            <w:tcW w:w="709" w:type="dxa"/>
            <w:vAlign w:val="center"/>
          </w:tcPr>
          <w:p w14:paraId="15AEA314" w14:textId="77777777" w:rsidR="000C5A0A" w:rsidRPr="004655B8" w:rsidRDefault="000C5A0A" w:rsidP="00FB702C">
            <w:pPr>
              <w:jc w:val="center"/>
              <w:rPr>
                <w:rFonts w:ascii="Times New Roman" w:hAnsi="Times New Roman" w:cs="Times New Roman"/>
              </w:rPr>
            </w:pPr>
            <w:r>
              <w:rPr>
                <w:rFonts w:ascii="Times New Roman" w:hAnsi="Times New Roman" w:cs="Times New Roman"/>
              </w:rPr>
              <w:t>75</w:t>
            </w:r>
          </w:p>
        </w:tc>
        <w:tc>
          <w:tcPr>
            <w:tcW w:w="851" w:type="dxa"/>
            <w:vAlign w:val="center"/>
          </w:tcPr>
          <w:p w14:paraId="67B30084" w14:textId="77777777" w:rsidR="000C5A0A" w:rsidRDefault="000C5A0A" w:rsidP="00FB702C">
            <w:pPr>
              <w:jc w:val="center"/>
              <w:rPr>
                <w:rFonts w:ascii="Times New Roman" w:hAnsi="Times New Roman" w:cs="Times New Roman"/>
              </w:rPr>
            </w:pPr>
            <w:r>
              <w:rPr>
                <w:rFonts w:ascii="Times New Roman" w:hAnsi="Times New Roman" w:cs="Times New Roman"/>
              </w:rPr>
              <w:t>2.97</w:t>
            </w:r>
          </w:p>
        </w:tc>
        <w:tc>
          <w:tcPr>
            <w:tcW w:w="708" w:type="dxa"/>
            <w:vAlign w:val="center"/>
          </w:tcPr>
          <w:p w14:paraId="5927C861"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663F17D0"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535F1833" w14:textId="77777777" w:rsidTr="001A57CC">
        <w:tc>
          <w:tcPr>
            <w:tcW w:w="851" w:type="dxa"/>
          </w:tcPr>
          <w:p w14:paraId="0B3054FE"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58395576"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Positive emotions affect </w:t>
            </w:r>
            <w:r>
              <w:rPr>
                <w:rFonts w:ascii="Times New Roman" w:hAnsi="Times New Roman" w:cs="Times New Roman"/>
              </w:rPr>
              <w:t>student</w:t>
            </w:r>
            <w:r w:rsidRPr="004042C1">
              <w:rPr>
                <w:rFonts w:ascii="Times New Roman" w:hAnsi="Times New Roman" w:cs="Times New Roman"/>
              </w:rPr>
              <w:t xml:space="preserve"> willingness to ask questions or participate in physics class.</w:t>
            </w:r>
          </w:p>
        </w:tc>
        <w:tc>
          <w:tcPr>
            <w:tcW w:w="708" w:type="dxa"/>
            <w:vAlign w:val="center"/>
          </w:tcPr>
          <w:p w14:paraId="2A906AC2" w14:textId="77777777" w:rsidR="000C5A0A" w:rsidRPr="006B1291" w:rsidRDefault="000C5A0A" w:rsidP="001A57CC">
            <w:pPr>
              <w:jc w:val="center"/>
              <w:rPr>
                <w:rFonts w:ascii="Times New Roman" w:hAnsi="Times New Roman" w:cs="Times New Roman"/>
              </w:rPr>
            </w:pPr>
            <w:r>
              <w:rPr>
                <w:rFonts w:ascii="Times New Roman" w:hAnsi="Times New Roman" w:cs="Times New Roman"/>
              </w:rPr>
              <w:t>67</w:t>
            </w:r>
          </w:p>
        </w:tc>
        <w:tc>
          <w:tcPr>
            <w:tcW w:w="567" w:type="dxa"/>
            <w:vAlign w:val="center"/>
          </w:tcPr>
          <w:p w14:paraId="015C549F" w14:textId="77777777" w:rsidR="000C5A0A" w:rsidRPr="00C01D59" w:rsidRDefault="000C5A0A" w:rsidP="001A57CC">
            <w:pPr>
              <w:jc w:val="center"/>
              <w:rPr>
                <w:rFonts w:ascii="Times New Roman" w:hAnsi="Times New Roman" w:cs="Times New Roman"/>
              </w:rPr>
            </w:pPr>
            <w:r w:rsidRPr="00C01D59">
              <w:rPr>
                <w:rFonts w:ascii="Times New Roman" w:hAnsi="Times New Roman" w:cs="Times New Roman"/>
              </w:rPr>
              <w:t>45</w:t>
            </w:r>
          </w:p>
        </w:tc>
        <w:tc>
          <w:tcPr>
            <w:tcW w:w="709" w:type="dxa"/>
            <w:vAlign w:val="center"/>
          </w:tcPr>
          <w:p w14:paraId="4E26F775" w14:textId="77777777" w:rsidR="000C5A0A" w:rsidRPr="006B1291" w:rsidRDefault="000C5A0A" w:rsidP="001A57CC">
            <w:pPr>
              <w:jc w:val="center"/>
              <w:rPr>
                <w:rFonts w:ascii="Times New Roman" w:hAnsi="Times New Roman" w:cs="Times New Roman"/>
              </w:rPr>
            </w:pPr>
            <w:r>
              <w:rPr>
                <w:rFonts w:ascii="Times New Roman" w:hAnsi="Times New Roman" w:cs="Times New Roman"/>
              </w:rPr>
              <w:t>77</w:t>
            </w:r>
          </w:p>
        </w:tc>
        <w:tc>
          <w:tcPr>
            <w:tcW w:w="709" w:type="dxa"/>
            <w:vAlign w:val="center"/>
          </w:tcPr>
          <w:p w14:paraId="47F016FA" w14:textId="77777777" w:rsidR="000C5A0A" w:rsidRPr="006B1291" w:rsidRDefault="000C5A0A" w:rsidP="001A57CC">
            <w:pPr>
              <w:jc w:val="center"/>
              <w:rPr>
                <w:rFonts w:ascii="Times New Roman" w:hAnsi="Times New Roman" w:cs="Times New Roman"/>
              </w:rPr>
            </w:pPr>
            <w:r>
              <w:rPr>
                <w:rFonts w:ascii="Times New Roman" w:hAnsi="Times New Roman" w:cs="Times New Roman"/>
              </w:rPr>
              <w:t>138</w:t>
            </w:r>
          </w:p>
        </w:tc>
        <w:tc>
          <w:tcPr>
            <w:tcW w:w="851" w:type="dxa"/>
            <w:vAlign w:val="center"/>
          </w:tcPr>
          <w:p w14:paraId="60AE4118" w14:textId="77777777" w:rsidR="000C5A0A" w:rsidRDefault="000C5A0A" w:rsidP="001A57CC">
            <w:pPr>
              <w:jc w:val="center"/>
              <w:rPr>
                <w:rFonts w:ascii="Times New Roman" w:hAnsi="Times New Roman" w:cs="Times New Roman"/>
              </w:rPr>
            </w:pPr>
            <w:r>
              <w:rPr>
                <w:rFonts w:ascii="Times New Roman" w:hAnsi="Times New Roman" w:cs="Times New Roman"/>
              </w:rPr>
              <w:t>2.12</w:t>
            </w:r>
          </w:p>
        </w:tc>
        <w:tc>
          <w:tcPr>
            <w:tcW w:w="708" w:type="dxa"/>
            <w:vAlign w:val="center"/>
          </w:tcPr>
          <w:p w14:paraId="1804327A" w14:textId="77777777" w:rsidR="000C5A0A" w:rsidRDefault="000C5A0A" w:rsidP="001A57CC">
            <w:pPr>
              <w:jc w:val="center"/>
              <w:rPr>
                <w:rFonts w:ascii="Times New Roman" w:hAnsi="Times New Roman" w:cs="Times New Roman"/>
              </w:rPr>
            </w:pPr>
            <w:r>
              <w:rPr>
                <w:rFonts w:ascii="Times New Roman" w:hAnsi="Times New Roman" w:cs="Times New Roman"/>
                <w:lang w:val="en-US"/>
              </w:rPr>
              <w:t>327</w:t>
            </w:r>
          </w:p>
        </w:tc>
        <w:tc>
          <w:tcPr>
            <w:tcW w:w="1418" w:type="dxa"/>
            <w:vAlign w:val="center"/>
          </w:tcPr>
          <w:p w14:paraId="7411365A" w14:textId="77777777" w:rsidR="000C5A0A" w:rsidRDefault="000C5A0A" w:rsidP="001A57CC">
            <w:pPr>
              <w:jc w:val="center"/>
              <w:rPr>
                <w:rFonts w:ascii="Times New Roman" w:hAnsi="Times New Roman" w:cs="Times New Roman"/>
              </w:rPr>
            </w:pPr>
            <w:r>
              <w:rPr>
                <w:rFonts w:ascii="Times New Roman" w:hAnsi="Times New Roman" w:cs="Times New Roman"/>
              </w:rPr>
              <w:t>Disagreed</w:t>
            </w:r>
          </w:p>
        </w:tc>
      </w:tr>
      <w:tr w:rsidR="000C5A0A" w:rsidRPr="004655B8" w14:paraId="758FAD0C" w14:textId="77777777" w:rsidTr="00FB702C">
        <w:tc>
          <w:tcPr>
            <w:tcW w:w="851" w:type="dxa"/>
          </w:tcPr>
          <w:p w14:paraId="02303FF6"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10127545"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 maintaining a positive emotional state in your class can lead to better academic performance in physics</w:t>
            </w:r>
            <w:r>
              <w:rPr>
                <w:rFonts w:ascii="Times New Roman" w:hAnsi="Times New Roman" w:cs="Times New Roman"/>
              </w:rPr>
              <w:t>.</w:t>
            </w:r>
          </w:p>
        </w:tc>
        <w:tc>
          <w:tcPr>
            <w:tcW w:w="708" w:type="dxa"/>
            <w:vAlign w:val="center"/>
          </w:tcPr>
          <w:p w14:paraId="2F2994B0" w14:textId="77777777" w:rsidR="000C5A0A" w:rsidRPr="006B1291" w:rsidRDefault="000C5A0A" w:rsidP="00FB702C">
            <w:pPr>
              <w:jc w:val="center"/>
              <w:rPr>
                <w:rFonts w:ascii="Times New Roman" w:hAnsi="Times New Roman" w:cs="Times New Roman"/>
              </w:rPr>
            </w:pPr>
            <w:r w:rsidRPr="006B1291">
              <w:rPr>
                <w:rFonts w:ascii="Times New Roman" w:hAnsi="Times New Roman" w:cs="Times New Roman"/>
              </w:rPr>
              <w:t>15</w:t>
            </w:r>
            <w:r>
              <w:rPr>
                <w:rFonts w:ascii="Times New Roman" w:hAnsi="Times New Roman" w:cs="Times New Roman"/>
              </w:rPr>
              <w:t>2</w:t>
            </w:r>
          </w:p>
        </w:tc>
        <w:tc>
          <w:tcPr>
            <w:tcW w:w="567" w:type="dxa"/>
            <w:vAlign w:val="center"/>
          </w:tcPr>
          <w:p w14:paraId="6939EC64" w14:textId="77777777" w:rsidR="000C5A0A" w:rsidRPr="00C01D59" w:rsidRDefault="000C5A0A" w:rsidP="00FB702C">
            <w:pPr>
              <w:jc w:val="center"/>
              <w:rPr>
                <w:rFonts w:ascii="Times New Roman" w:hAnsi="Times New Roman" w:cs="Times New Roman"/>
              </w:rPr>
            </w:pPr>
            <w:r w:rsidRPr="00C01D59">
              <w:rPr>
                <w:rFonts w:ascii="Times New Roman" w:hAnsi="Times New Roman" w:cs="Times New Roman"/>
              </w:rPr>
              <w:t>42</w:t>
            </w:r>
          </w:p>
        </w:tc>
        <w:tc>
          <w:tcPr>
            <w:tcW w:w="709" w:type="dxa"/>
            <w:vAlign w:val="center"/>
          </w:tcPr>
          <w:p w14:paraId="6E2EAAF7"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92</w:t>
            </w:r>
          </w:p>
        </w:tc>
        <w:tc>
          <w:tcPr>
            <w:tcW w:w="709" w:type="dxa"/>
            <w:vAlign w:val="center"/>
          </w:tcPr>
          <w:p w14:paraId="0F61C27D" w14:textId="77777777" w:rsidR="000C5A0A" w:rsidRPr="006B1291" w:rsidRDefault="000C5A0A" w:rsidP="00FB702C">
            <w:pPr>
              <w:jc w:val="center"/>
              <w:rPr>
                <w:rFonts w:ascii="Times New Roman" w:hAnsi="Times New Roman" w:cs="Times New Roman"/>
              </w:rPr>
            </w:pPr>
            <w:r>
              <w:rPr>
                <w:rFonts w:ascii="Times New Roman" w:hAnsi="Times New Roman" w:cs="Times New Roman"/>
              </w:rPr>
              <w:t>41</w:t>
            </w:r>
          </w:p>
        </w:tc>
        <w:tc>
          <w:tcPr>
            <w:tcW w:w="851" w:type="dxa"/>
            <w:vAlign w:val="center"/>
          </w:tcPr>
          <w:p w14:paraId="346EF985" w14:textId="77777777" w:rsidR="000C5A0A" w:rsidRDefault="000C5A0A" w:rsidP="00FB702C">
            <w:pPr>
              <w:jc w:val="center"/>
              <w:rPr>
                <w:rFonts w:ascii="Times New Roman" w:hAnsi="Times New Roman" w:cs="Times New Roman"/>
              </w:rPr>
            </w:pPr>
            <w:r>
              <w:rPr>
                <w:rFonts w:ascii="Times New Roman" w:hAnsi="Times New Roman" w:cs="Times New Roman"/>
              </w:rPr>
              <w:t>2.93</w:t>
            </w:r>
          </w:p>
        </w:tc>
        <w:tc>
          <w:tcPr>
            <w:tcW w:w="708" w:type="dxa"/>
            <w:vAlign w:val="center"/>
          </w:tcPr>
          <w:p w14:paraId="2067416E"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vAlign w:val="center"/>
          </w:tcPr>
          <w:p w14:paraId="3445D1D5"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5B87540C" w14:textId="77777777" w:rsidTr="00FB702C">
        <w:tc>
          <w:tcPr>
            <w:tcW w:w="851" w:type="dxa"/>
          </w:tcPr>
          <w:p w14:paraId="23EE88F1"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Pr>
          <w:p w14:paraId="11084877"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My friends motivated </w:t>
            </w:r>
            <w:r>
              <w:rPr>
                <w:rFonts w:ascii="Times New Roman" w:hAnsi="Times New Roman" w:cs="Times New Roman"/>
              </w:rPr>
              <w:t xml:space="preserve">me </w:t>
            </w:r>
            <w:r w:rsidRPr="004042C1">
              <w:rPr>
                <w:rFonts w:ascii="Times New Roman" w:hAnsi="Times New Roman" w:cs="Times New Roman"/>
              </w:rPr>
              <w:t>to feel in a positive emotional state to study physics</w:t>
            </w:r>
            <w:r>
              <w:rPr>
                <w:rFonts w:ascii="Times New Roman" w:hAnsi="Times New Roman" w:cs="Times New Roman"/>
              </w:rPr>
              <w:t>.</w:t>
            </w:r>
            <w:r w:rsidRPr="004042C1">
              <w:rPr>
                <w:rFonts w:ascii="Times New Roman" w:hAnsi="Times New Roman" w:cs="Times New Roman"/>
              </w:rPr>
              <w:t xml:space="preserve"> </w:t>
            </w:r>
          </w:p>
        </w:tc>
        <w:tc>
          <w:tcPr>
            <w:tcW w:w="708" w:type="dxa"/>
            <w:vAlign w:val="center"/>
          </w:tcPr>
          <w:p w14:paraId="05D0B894"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128</w:t>
            </w:r>
          </w:p>
        </w:tc>
        <w:tc>
          <w:tcPr>
            <w:tcW w:w="567" w:type="dxa"/>
            <w:vAlign w:val="center"/>
          </w:tcPr>
          <w:p w14:paraId="3345B3D9"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42</w:t>
            </w:r>
          </w:p>
        </w:tc>
        <w:tc>
          <w:tcPr>
            <w:tcW w:w="709" w:type="dxa"/>
            <w:vAlign w:val="center"/>
          </w:tcPr>
          <w:p w14:paraId="14115A82"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81</w:t>
            </w:r>
          </w:p>
        </w:tc>
        <w:tc>
          <w:tcPr>
            <w:tcW w:w="709" w:type="dxa"/>
            <w:vAlign w:val="center"/>
          </w:tcPr>
          <w:p w14:paraId="78C9FC6C"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76</w:t>
            </w:r>
          </w:p>
        </w:tc>
        <w:tc>
          <w:tcPr>
            <w:tcW w:w="851" w:type="dxa"/>
            <w:vAlign w:val="center"/>
          </w:tcPr>
          <w:p w14:paraId="77E5BB35" w14:textId="77777777" w:rsidR="000C5A0A" w:rsidRDefault="000C5A0A" w:rsidP="00FB702C">
            <w:pPr>
              <w:jc w:val="center"/>
              <w:rPr>
                <w:rFonts w:ascii="Times New Roman" w:hAnsi="Times New Roman" w:cs="Times New Roman"/>
              </w:rPr>
            </w:pPr>
            <w:r>
              <w:rPr>
                <w:rFonts w:ascii="Times New Roman" w:hAnsi="Times New Roman" w:cs="Times New Roman"/>
              </w:rPr>
              <w:t>2.68</w:t>
            </w:r>
          </w:p>
        </w:tc>
        <w:tc>
          <w:tcPr>
            <w:tcW w:w="708" w:type="dxa"/>
            <w:vAlign w:val="center"/>
          </w:tcPr>
          <w:p w14:paraId="434BE9BF" w14:textId="77777777" w:rsidR="000C5A0A" w:rsidRDefault="000C5A0A" w:rsidP="00FB702C">
            <w:pPr>
              <w:jc w:val="center"/>
              <w:rPr>
                <w:rFonts w:ascii="Times New Roman" w:hAnsi="Times New Roman" w:cs="Times New Roman"/>
                <w:lang w:val="en-US"/>
              </w:rPr>
            </w:pPr>
            <w:r>
              <w:rPr>
                <w:rFonts w:ascii="Times New Roman" w:hAnsi="Times New Roman" w:cs="Times New Roman"/>
                <w:lang w:val="en-US"/>
              </w:rPr>
              <w:t>327</w:t>
            </w:r>
          </w:p>
        </w:tc>
        <w:tc>
          <w:tcPr>
            <w:tcW w:w="1418" w:type="dxa"/>
          </w:tcPr>
          <w:p w14:paraId="52532A37" w14:textId="77777777" w:rsidR="000C5A0A" w:rsidRDefault="000C5A0A" w:rsidP="001A57CC">
            <w:pPr>
              <w:rPr>
                <w:rFonts w:ascii="Times New Roman" w:hAnsi="Times New Roman" w:cs="Times New Roman"/>
              </w:rPr>
            </w:pPr>
            <w:r>
              <w:rPr>
                <w:rFonts w:ascii="Times New Roman" w:hAnsi="Times New Roman" w:cs="Times New Roman"/>
                <w:lang w:val="en-US"/>
              </w:rPr>
              <w:t>Agreed</w:t>
            </w:r>
          </w:p>
        </w:tc>
      </w:tr>
      <w:tr w:rsidR="000C5A0A" w:rsidRPr="004655B8" w14:paraId="09A7B280" w14:textId="77777777" w:rsidTr="00FB702C">
        <w:tc>
          <w:tcPr>
            <w:tcW w:w="851" w:type="dxa"/>
            <w:tcBorders>
              <w:bottom w:val="single" w:sz="4" w:space="0" w:color="auto"/>
            </w:tcBorders>
          </w:tcPr>
          <w:p w14:paraId="71B048EB" w14:textId="77777777" w:rsidR="000C5A0A" w:rsidRPr="004655B8" w:rsidRDefault="000C5A0A" w:rsidP="000C5A0A">
            <w:pPr>
              <w:pStyle w:val="ListParagraph"/>
              <w:numPr>
                <w:ilvl w:val="0"/>
                <w:numId w:val="2"/>
              </w:numPr>
              <w:contextualSpacing/>
              <w:rPr>
                <w:rFonts w:ascii="Times New Roman" w:hAnsi="Times New Roman" w:cs="Times New Roman"/>
              </w:rPr>
            </w:pPr>
          </w:p>
        </w:tc>
        <w:tc>
          <w:tcPr>
            <w:tcW w:w="5019" w:type="dxa"/>
            <w:tcBorders>
              <w:bottom w:val="single" w:sz="4" w:space="0" w:color="auto"/>
            </w:tcBorders>
          </w:tcPr>
          <w:p w14:paraId="12EA432E" w14:textId="77777777" w:rsidR="000C5A0A" w:rsidRPr="004042C1" w:rsidRDefault="000C5A0A" w:rsidP="00FB702C">
            <w:pPr>
              <w:rPr>
                <w:rFonts w:ascii="Times New Roman" w:hAnsi="Times New Roman" w:cs="Times New Roman"/>
                <w:lang w:val="en-US"/>
              </w:rPr>
            </w:pPr>
            <w:r w:rsidRPr="004042C1">
              <w:rPr>
                <w:rFonts w:ascii="Times New Roman" w:hAnsi="Times New Roman" w:cs="Times New Roman"/>
              </w:rPr>
              <w:t xml:space="preserve">The mathematical aspect of physics makes students to become excited to study </w:t>
            </w:r>
            <w:r>
              <w:rPr>
                <w:rFonts w:ascii="Times New Roman" w:hAnsi="Times New Roman" w:cs="Times New Roman"/>
              </w:rPr>
              <w:t>it.</w:t>
            </w:r>
          </w:p>
        </w:tc>
        <w:tc>
          <w:tcPr>
            <w:tcW w:w="708" w:type="dxa"/>
            <w:tcBorders>
              <w:bottom w:val="single" w:sz="4" w:space="0" w:color="auto"/>
            </w:tcBorders>
            <w:vAlign w:val="center"/>
          </w:tcPr>
          <w:p w14:paraId="401FED17"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60</w:t>
            </w:r>
          </w:p>
        </w:tc>
        <w:tc>
          <w:tcPr>
            <w:tcW w:w="567" w:type="dxa"/>
            <w:tcBorders>
              <w:bottom w:val="single" w:sz="4" w:space="0" w:color="auto"/>
            </w:tcBorders>
            <w:vAlign w:val="center"/>
          </w:tcPr>
          <w:p w14:paraId="23D759BC"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56</w:t>
            </w:r>
          </w:p>
        </w:tc>
        <w:tc>
          <w:tcPr>
            <w:tcW w:w="709" w:type="dxa"/>
            <w:tcBorders>
              <w:bottom w:val="single" w:sz="4" w:space="0" w:color="auto"/>
            </w:tcBorders>
            <w:vAlign w:val="center"/>
          </w:tcPr>
          <w:p w14:paraId="179A34A0"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131</w:t>
            </w:r>
          </w:p>
        </w:tc>
        <w:tc>
          <w:tcPr>
            <w:tcW w:w="709" w:type="dxa"/>
            <w:tcBorders>
              <w:bottom w:val="single" w:sz="4" w:space="0" w:color="auto"/>
            </w:tcBorders>
            <w:vAlign w:val="center"/>
          </w:tcPr>
          <w:p w14:paraId="11E1A1DD" w14:textId="77777777" w:rsidR="000C5A0A" w:rsidRPr="00C01D59" w:rsidRDefault="000C5A0A" w:rsidP="00FB702C">
            <w:pPr>
              <w:jc w:val="center"/>
              <w:rPr>
                <w:rFonts w:ascii="Times New Roman" w:hAnsi="Times New Roman" w:cs="Times New Roman"/>
              </w:rPr>
            </w:pPr>
            <w:r>
              <w:rPr>
                <w:rFonts w:ascii="Times New Roman" w:hAnsi="Times New Roman" w:cs="Times New Roman"/>
              </w:rPr>
              <w:t>98</w:t>
            </w:r>
          </w:p>
        </w:tc>
        <w:tc>
          <w:tcPr>
            <w:tcW w:w="851" w:type="dxa"/>
            <w:tcBorders>
              <w:bottom w:val="single" w:sz="4" w:space="0" w:color="auto"/>
            </w:tcBorders>
            <w:vAlign w:val="center"/>
          </w:tcPr>
          <w:p w14:paraId="180B568E" w14:textId="77777777" w:rsidR="000C5A0A" w:rsidRDefault="000C5A0A" w:rsidP="00FB702C">
            <w:pPr>
              <w:jc w:val="center"/>
              <w:rPr>
                <w:rFonts w:ascii="Times New Roman" w:hAnsi="Times New Roman" w:cs="Times New Roman"/>
              </w:rPr>
            </w:pPr>
            <w:r>
              <w:rPr>
                <w:rFonts w:ascii="Times New Roman" w:hAnsi="Times New Roman" w:cs="Times New Roman"/>
              </w:rPr>
              <w:t>2.35</w:t>
            </w:r>
          </w:p>
        </w:tc>
        <w:tc>
          <w:tcPr>
            <w:tcW w:w="708" w:type="dxa"/>
            <w:tcBorders>
              <w:bottom w:val="single" w:sz="4" w:space="0" w:color="auto"/>
            </w:tcBorders>
            <w:vAlign w:val="center"/>
          </w:tcPr>
          <w:p w14:paraId="06045311" w14:textId="77777777" w:rsidR="000C5A0A" w:rsidRDefault="000C5A0A" w:rsidP="00FB702C">
            <w:pPr>
              <w:jc w:val="center"/>
              <w:rPr>
                <w:rFonts w:ascii="Times New Roman" w:hAnsi="Times New Roman" w:cs="Times New Roman"/>
              </w:rPr>
            </w:pPr>
            <w:r>
              <w:rPr>
                <w:rFonts w:ascii="Times New Roman" w:hAnsi="Times New Roman" w:cs="Times New Roman"/>
                <w:lang w:val="en-US"/>
              </w:rPr>
              <w:t>327</w:t>
            </w:r>
          </w:p>
        </w:tc>
        <w:tc>
          <w:tcPr>
            <w:tcW w:w="1418" w:type="dxa"/>
            <w:tcBorders>
              <w:bottom w:val="single" w:sz="4" w:space="0" w:color="auto"/>
            </w:tcBorders>
          </w:tcPr>
          <w:p w14:paraId="6EF35F9B" w14:textId="77777777" w:rsidR="000C5A0A" w:rsidRDefault="000C5A0A" w:rsidP="001A57CC">
            <w:pPr>
              <w:rPr>
                <w:rFonts w:ascii="Times New Roman" w:hAnsi="Times New Roman" w:cs="Times New Roman"/>
              </w:rPr>
            </w:pPr>
            <w:r>
              <w:rPr>
                <w:rFonts w:ascii="Times New Roman" w:hAnsi="Times New Roman" w:cs="Times New Roman"/>
              </w:rPr>
              <w:t>Disagreed</w:t>
            </w:r>
          </w:p>
        </w:tc>
      </w:tr>
    </w:tbl>
    <w:p w14:paraId="7322E798" w14:textId="2A1963E6" w:rsidR="005F173E" w:rsidRDefault="006B0100" w:rsidP="00732225">
      <w:pPr>
        <w:spacing w:before="240" w:line="480" w:lineRule="auto"/>
        <w:jc w:val="both"/>
        <w:rPr>
          <w:sz w:val="24"/>
          <w:szCs w:val="24"/>
        </w:rPr>
      </w:pPr>
      <w:r>
        <w:rPr>
          <w:sz w:val="24"/>
          <w:szCs w:val="24"/>
        </w:rPr>
        <w:lastRenderedPageBreak/>
        <w:t xml:space="preserve">The result shows that students expressed that, they enjoy physics lesson especially when they were engaged. This booster their academic performance. Positive emotion </w:t>
      </w:r>
      <w:r w:rsidR="00902FD4">
        <w:rPr>
          <w:sz w:val="24"/>
          <w:szCs w:val="24"/>
        </w:rPr>
        <w:t>motivates</w:t>
      </w:r>
      <w:r>
        <w:rPr>
          <w:sz w:val="24"/>
          <w:szCs w:val="24"/>
        </w:rPr>
        <w:t xml:space="preserve"> them to improve their ability in problem solving skills. The result also shows that a good environment </w:t>
      </w:r>
      <w:r w:rsidR="00902FD4">
        <w:rPr>
          <w:sz w:val="24"/>
          <w:szCs w:val="24"/>
        </w:rPr>
        <w:t>helps</w:t>
      </w:r>
      <w:r>
        <w:rPr>
          <w:sz w:val="24"/>
          <w:szCs w:val="24"/>
        </w:rPr>
        <w:t xml:space="preserve"> students to improve in their academic performance and </w:t>
      </w:r>
      <w:proofErr w:type="spellStart"/>
      <w:r>
        <w:rPr>
          <w:sz w:val="24"/>
          <w:szCs w:val="24"/>
        </w:rPr>
        <w:t>over come</w:t>
      </w:r>
      <w:proofErr w:type="spellEnd"/>
      <w:r>
        <w:rPr>
          <w:sz w:val="24"/>
          <w:szCs w:val="24"/>
        </w:rPr>
        <w:t xml:space="preserve"> </w:t>
      </w:r>
      <w:proofErr w:type="spellStart"/>
      <w:r>
        <w:rPr>
          <w:sz w:val="24"/>
          <w:szCs w:val="24"/>
        </w:rPr>
        <w:t>thire</w:t>
      </w:r>
      <w:proofErr w:type="spellEnd"/>
      <w:r>
        <w:rPr>
          <w:sz w:val="24"/>
          <w:szCs w:val="24"/>
        </w:rPr>
        <w:t xml:space="preserve"> stress and anxiety. Positive emotion </w:t>
      </w:r>
      <w:r w:rsidR="00902FD4">
        <w:rPr>
          <w:sz w:val="24"/>
          <w:szCs w:val="24"/>
        </w:rPr>
        <w:t>encourages</w:t>
      </w:r>
      <w:r>
        <w:rPr>
          <w:sz w:val="24"/>
          <w:szCs w:val="24"/>
        </w:rPr>
        <w:t xml:space="preserve"> students to </w:t>
      </w:r>
      <w:r w:rsidR="00902FD4">
        <w:rPr>
          <w:sz w:val="24"/>
          <w:szCs w:val="24"/>
        </w:rPr>
        <w:t>overcome</w:t>
      </w:r>
      <w:r>
        <w:rPr>
          <w:sz w:val="24"/>
          <w:szCs w:val="24"/>
        </w:rPr>
        <w:t xml:space="preserve"> academic challenges and better their </w:t>
      </w:r>
      <w:r w:rsidR="00902FD4">
        <w:rPr>
          <w:sz w:val="24"/>
          <w:szCs w:val="24"/>
        </w:rPr>
        <w:t>academic performance</w:t>
      </w:r>
      <w:r>
        <w:rPr>
          <w:sz w:val="24"/>
          <w:szCs w:val="24"/>
        </w:rPr>
        <w:t xml:space="preserve"> in physics. Students’ positive emotion is retarded by mathematical aspect in physics but did not prevent then to ask question during physics lesson because the received positive response from </w:t>
      </w:r>
      <w:r w:rsidR="00902FD4">
        <w:rPr>
          <w:sz w:val="24"/>
          <w:szCs w:val="24"/>
        </w:rPr>
        <w:t>their</w:t>
      </w:r>
      <w:r>
        <w:rPr>
          <w:sz w:val="24"/>
          <w:szCs w:val="24"/>
        </w:rPr>
        <w:t xml:space="preserve"> physics teaches.</w:t>
      </w:r>
    </w:p>
    <w:p w14:paraId="09EFCAEB" w14:textId="5CB4F86A" w:rsidR="009806F2" w:rsidRPr="009806F2" w:rsidRDefault="009806F2" w:rsidP="00732225">
      <w:pPr>
        <w:spacing w:line="480" w:lineRule="auto"/>
        <w:jc w:val="both"/>
        <w:rPr>
          <w:b/>
          <w:bCs/>
          <w:sz w:val="24"/>
          <w:szCs w:val="24"/>
        </w:rPr>
      </w:pPr>
      <w:r w:rsidRPr="009806F2">
        <w:rPr>
          <w:b/>
          <w:bCs/>
          <w:sz w:val="24"/>
          <w:szCs w:val="24"/>
        </w:rPr>
        <w:t>Research question 2</w:t>
      </w:r>
    </w:p>
    <w:p w14:paraId="0C464C8C" w14:textId="5B14629B" w:rsidR="009806F2" w:rsidRPr="009806F2" w:rsidRDefault="009806F2" w:rsidP="00C12010">
      <w:pPr>
        <w:ind w:left="567" w:hanging="567"/>
        <w:contextualSpacing/>
        <w:jc w:val="both"/>
        <w:rPr>
          <w:sz w:val="24"/>
          <w:szCs w:val="24"/>
        </w:rPr>
      </w:pPr>
      <w:r w:rsidRPr="009806F2">
        <w:rPr>
          <w:sz w:val="24"/>
          <w:szCs w:val="24"/>
        </w:rPr>
        <w:t xml:space="preserve">Table 2: Does positive emotion have an influence on students’ interest in teaching and learning </w:t>
      </w:r>
      <w:r w:rsidR="00C12010">
        <w:rPr>
          <w:sz w:val="24"/>
          <w:szCs w:val="24"/>
        </w:rPr>
        <w:t xml:space="preserve">   </w:t>
      </w:r>
      <w:r w:rsidRPr="009806F2">
        <w:rPr>
          <w:sz w:val="24"/>
          <w:szCs w:val="24"/>
        </w:rPr>
        <w:t>of physics in kano state</w:t>
      </w:r>
    </w:p>
    <w:tbl>
      <w:tblPr>
        <w:tblStyle w:val="TableGrid"/>
        <w:tblW w:w="1105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395"/>
        <w:gridCol w:w="709"/>
        <w:gridCol w:w="708"/>
        <w:gridCol w:w="709"/>
        <w:gridCol w:w="709"/>
        <w:gridCol w:w="992"/>
        <w:gridCol w:w="708"/>
        <w:gridCol w:w="1417"/>
      </w:tblGrid>
      <w:tr w:rsidR="00361BE8" w:rsidRPr="00652075" w14:paraId="5DD98877" w14:textId="77777777" w:rsidTr="00FB702C">
        <w:tc>
          <w:tcPr>
            <w:tcW w:w="709" w:type="dxa"/>
            <w:tcBorders>
              <w:top w:val="single" w:sz="4" w:space="0" w:color="auto"/>
              <w:bottom w:val="single" w:sz="4" w:space="0" w:color="auto"/>
            </w:tcBorders>
            <w:vAlign w:val="center"/>
          </w:tcPr>
          <w:p w14:paraId="01CA360A" w14:textId="77777777" w:rsidR="00361BE8" w:rsidRPr="00652075" w:rsidRDefault="00361BE8" w:rsidP="00C12010">
            <w:pPr>
              <w:pStyle w:val="ListParagraph"/>
              <w:spacing w:line="276" w:lineRule="auto"/>
              <w:jc w:val="center"/>
              <w:rPr>
                <w:rFonts w:ascii="Times New Roman" w:hAnsi="Times New Roman" w:cs="Times New Roman"/>
                <w:lang w:val="en-US"/>
              </w:rPr>
            </w:pPr>
          </w:p>
        </w:tc>
        <w:tc>
          <w:tcPr>
            <w:tcW w:w="4395" w:type="dxa"/>
            <w:tcBorders>
              <w:top w:val="single" w:sz="4" w:space="0" w:color="auto"/>
              <w:bottom w:val="single" w:sz="4" w:space="0" w:color="auto"/>
            </w:tcBorders>
            <w:vAlign w:val="center"/>
          </w:tcPr>
          <w:p w14:paraId="4587C233" w14:textId="77777777" w:rsidR="00361BE8" w:rsidRPr="00652075" w:rsidRDefault="00361BE8" w:rsidP="00C12010">
            <w:pPr>
              <w:pStyle w:val="ListParagraph"/>
              <w:spacing w:line="276" w:lineRule="auto"/>
              <w:jc w:val="center"/>
              <w:rPr>
                <w:rFonts w:ascii="Times New Roman" w:hAnsi="Times New Roman" w:cs="Times New Roman"/>
                <w:lang w:val="en-US"/>
              </w:rPr>
            </w:pPr>
            <w:r w:rsidRPr="00652075">
              <w:rPr>
                <w:rFonts w:ascii="Times New Roman" w:hAnsi="Times New Roman" w:cs="Times New Roman"/>
                <w:lang w:val="en-US"/>
              </w:rPr>
              <w:t>ITEMS</w:t>
            </w:r>
          </w:p>
        </w:tc>
        <w:tc>
          <w:tcPr>
            <w:tcW w:w="709" w:type="dxa"/>
            <w:tcBorders>
              <w:top w:val="single" w:sz="4" w:space="0" w:color="auto"/>
              <w:bottom w:val="single" w:sz="4" w:space="0" w:color="auto"/>
            </w:tcBorders>
            <w:vAlign w:val="center"/>
          </w:tcPr>
          <w:p w14:paraId="0431EA96"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SA</w:t>
            </w:r>
          </w:p>
        </w:tc>
        <w:tc>
          <w:tcPr>
            <w:tcW w:w="708" w:type="dxa"/>
            <w:tcBorders>
              <w:top w:val="single" w:sz="4" w:space="0" w:color="auto"/>
              <w:bottom w:val="single" w:sz="4" w:space="0" w:color="auto"/>
            </w:tcBorders>
            <w:vAlign w:val="center"/>
          </w:tcPr>
          <w:p w14:paraId="0A012E9F"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A</w:t>
            </w:r>
          </w:p>
        </w:tc>
        <w:tc>
          <w:tcPr>
            <w:tcW w:w="709" w:type="dxa"/>
            <w:tcBorders>
              <w:top w:val="single" w:sz="4" w:space="0" w:color="auto"/>
              <w:bottom w:val="single" w:sz="4" w:space="0" w:color="auto"/>
            </w:tcBorders>
            <w:vAlign w:val="center"/>
          </w:tcPr>
          <w:p w14:paraId="6A665117"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D</w:t>
            </w:r>
          </w:p>
        </w:tc>
        <w:tc>
          <w:tcPr>
            <w:tcW w:w="709" w:type="dxa"/>
            <w:tcBorders>
              <w:top w:val="single" w:sz="4" w:space="0" w:color="auto"/>
              <w:bottom w:val="single" w:sz="4" w:space="0" w:color="auto"/>
            </w:tcBorders>
            <w:vAlign w:val="center"/>
          </w:tcPr>
          <w:p w14:paraId="7241DC8F"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SD</w:t>
            </w:r>
          </w:p>
        </w:tc>
        <w:tc>
          <w:tcPr>
            <w:tcW w:w="992" w:type="dxa"/>
            <w:tcBorders>
              <w:top w:val="single" w:sz="4" w:space="0" w:color="auto"/>
              <w:bottom w:val="single" w:sz="4" w:space="0" w:color="auto"/>
            </w:tcBorders>
            <w:vAlign w:val="center"/>
          </w:tcPr>
          <w:p w14:paraId="63B747CB"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MEAN</w:t>
            </w:r>
          </w:p>
        </w:tc>
        <w:tc>
          <w:tcPr>
            <w:tcW w:w="708" w:type="dxa"/>
            <w:tcBorders>
              <w:top w:val="single" w:sz="4" w:space="0" w:color="auto"/>
              <w:bottom w:val="single" w:sz="4" w:space="0" w:color="auto"/>
            </w:tcBorders>
            <w:vAlign w:val="center"/>
          </w:tcPr>
          <w:p w14:paraId="094A1BAE" w14:textId="77777777" w:rsidR="00361BE8" w:rsidRPr="00652075" w:rsidRDefault="00361BE8" w:rsidP="00C12010">
            <w:pPr>
              <w:spacing w:line="276" w:lineRule="auto"/>
              <w:jc w:val="center"/>
              <w:rPr>
                <w:rFonts w:ascii="Times New Roman" w:hAnsi="Times New Roman" w:cs="Times New Roman"/>
                <w:lang w:val="en-US"/>
              </w:rPr>
            </w:pPr>
            <w:r>
              <w:rPr>
                <w:rFonts w:ascii="Times New Roman" w:hAnsi="Times New Roman" w:cs="Times New Roman"/>
                <w:lang w:val="en-US"/>
              </w:rPr>
              <w:t>N</w:t>
            </w:r>
          </w:p>
        </w:tc>
        <w:tc>
          <w:tcPr>
            <w:tcW w:w="1417" w:type="dxa"/>
            <w:tcBorders>
              <w:top w:val="single" w:sz="4" w:space="0" w:color="auto"/>
              <w:bottom w:val="single" w:sz="4" w:space="0" w:color="auto"/>
            </w:tcBorders>
            <w:vAlign w:val="center"/>
          </w:tcPr>
          <w:p w14:paraId="7B148905" w14:textId="77777777" w:rsidR="00361BE8" w:rsidRPr="00652075" w:rsidRDefault="00361BE8" w:rsidP="00C12010">
            <w:pPr>
              <w:spacing w:line="276" w:lineRule="auto"/>
              <w:jc w:val="center"/>
              <w:rPr>
                <w:rFonts w:ascii="Times New Roman" w:hAnsi="Times New Roman" w:cs="Times New Roman"/>
                <w:lang w:val="en-US"/>
              </w:rPr>
            </w:pPr>
            <w:r w:rsidRPr="00652075">
              <w:rPr>
                <w:rFonts w:ascii="Times New Roman" w:hAnsi="Times New Roman" w:cs="Times New Roman"/>
                <w:lang w:val="en-US"/>
              </w:rPr>
              <w:t>REMARKS</w:t>
            </w:r>
          </w:p>
        </w:tc>
      </w:tr>
      <w:tr w:rsidR="00361BE8" w:rsidRPr="004655B8" w14:paraId="0A9EF6BA" w14:textId="77777777" w:rsidTr="00FB702C">
        <w:tc>
          <w:tcPr>
            <w:tcW w:w="709" w:type="dxa"/>
            <w:tcBorders>
              <w:top w:val="single" w:sz="4" w:space="0" w:color="auto"/>
            </w:tcBorders>
          </w:tcPr>
          <w:p w14:paraId="7D551C9C"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Borders>
              <w:top w:val="single" w:sz="4" w:space="0" w:color="auto"/>
            </w:tcBorders>
          </w:tcPr>
          <w:p w14:paraId="453795A4"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When students feel good about learning physics concepts, the pay attention and participate actively</w:t>
            </w:r>
          </w:p>
        </w:tc>
        <w:tc>
          <w:tcPr>
            <w:tcW w:w="709" w:type="dxa"/>
            <w:tcBorders>
              <w:top w:val="single" w:sz="4" w:space="0" w:color="auto"/>
            </w:tcBorders>
            <w:vAlign w:val="center"/>
          </w:tcPr>
          <w:p w14:paraId="00748FEB" w14:textId="77777777" w:rsidR="00361BE8" w:rsidRPr="000C3679" w:rsidRDefault="00361BE8" w:rsidP="00FB702C">
            <w:pPr>
              <w:jc w:val="center"/>
              <w:rPr>
                <w:rFonts w:ascii="Times New Roman" w:hAnsi="Times New Roman" w:cs="Times New Roman"/>
                <w:lang w:val="en-US"/>
              </w:rPr>
            </w:pPr>
            <w:r>
              <w:rPr>
                <w:rFonts w:ascii="Times New Roman" w:hAnsi="Times New Roman" w:cs="Times New Roman"/>
                <w:lang w:val="en-US"/>
              </w:rPr>
              <w:t>91</w:t>
            </w:r>
          </w:p>
        </w:tc>
        <w:tc>
          <w:tcPr>
            <w:tcW w:w="708" w:type="dxa"/>
            <w:tcBorders>
              <w:top w:val="single" w:sz="4" w:space="0" w:color="auto"/>
            </w:tcBorders>
            <w:vAlign w:val="center"/>
          </w:tcPr>
          <w:p w14:paraId="12C1EDF6"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87</w:t>
            </w:r>
          </w:p>
        </w:tc>
        <w:tc>
          <w:tcPr>
            <w:tcW w:w="709" w:type="dxa"/>
            <w:tcBorders>
              <w:top w:val="single" w:sz="4" w:space="0" w:color="auto"/>
            </w:tcBorders>
            <w:vAlign w:val="center"/>
          </w:tcPr>
          <w:p w14:paraId="34D2A3B3"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123</w:t>
            </w:r>
          </w:p>
        </w:tc>
        <w:tc>
          <w:tcPr>
            <w:tcW w:w="709" w:type="dxa"/>
            <w:tcBorders>
              <w:top w:val="single" w:sz="4" w:space="0" w:color="auto"/>
            </w:tcBorders>
            <w:vAlign w:val="center"/>
          </w:tcPr>
          <w:p w14:paraId="0FDEEB40"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26</w:t>
            </w:r>
          </w:p>
        </w:tc>
        <w:tc>
          <w:tcPr>
            <w:tcW w:w="992" w:type="dxa"/>
            <w:tcBorders>
              <w:top w:val="single" w:sz="4" w:space="0" w:color="auto"/>
            </w:tcBorders>
            <w:vAlign w:val="center"/>
          </w:tcPr>
          <w:p w14:paraId="75F3B09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2.74</w:t>
            </w:r>
          </w:p>
        </w:tc>
        <w:tc>
          <w:tcPr>
            <w:tcW w:w="708" w:type="dxa"/>
            <w:tcBorders>
              <w:top w:val="single" w:sz="4" w:space="0" w:color="auto"/>
            </w:tcBorders>
            <w:vAlign w:val="center"/>
          </w:tcPr>
          <w:p w14:paraId="20CA1A69"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327</w:t>
            </w:r>
          </w:p>
        </w:tc>
        <w:tc>
          <w:tcPr>
            <w:tcW w:w="1417" w:type="dxa"/>
            <w:tcBorders>
              <w:top w:val="single" w:sz="4" w:space="0" w:color="auto"/>
            </w:tcBorders>
            <w:vAlign w:val="center"/>
          </w:tcPr>
          <w:p w14:paraId="0463FAF3"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24A72992" w14:textId="77777777" w:rsidTr="00FB702C">
        <w:tc>
          <w:tcPr>
            <w:tcW w:w="709" w:type="dxa"/>
          </w:tcPr>
          <w:p w14:paraId="0F6BE4C3"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3933C03E"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Students learn physics for joy of understanding the concepts not for external rewards</w:t>
            </w:r>
          </w:p>
        </w:tc>
        <w:tc>
          <w:tcPr>
            <w:tcW w:w="709" w:type="dxa"/>
            <w:vAlign w:val="center"/>
          </w:tcPr>
          <w:p w14:paraId="1162D53B" w14:textId="77777777" w:rsidR="00361BE8" w:rsidRPr="000C3679" w:rsidRDefault="00361BE8" w:rsidP="00FB702C">
            <w:pPr>
              <w:jc w:val="center"/>
              <w:rPr>
                <w:rFonts w:ascii="Times New Roman" w:hAnsi="Times New Roman" w:cs="Times New Roman"/>
                <w:lang w:val="en-US"/>
              </w:rPr>
            </w:pPr>
            <w:r>
              <w:rPr>
                <w:rFonts w:ascii="Times New Roman" w:hAnsi="Times New Roman" w:cs="Times New Roman"/>
                <w:lang w:val="en-US"/>
              </w:rPr>
              <w:t>133</w:t>
            </w:r>
          </w:p>
        </w:tc>
        <w:tc>
          <w:tcPr>
            <w:tcW w:w="708" w:type="dxa"/>
            <w:vAlign w:val="center"/>
          </w:tcPr>
          <w:p w14:paraId="179AEF9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26</w:t>
            </w:r>
          </w:p>
        </w:tc>
        <w:tc>
          <w:tcPr>
            <w:tcW w:w="709" w:type="dxa"/>
            <w:vAlign w:val="center"/>
          </w:tcPr>
          <w:p w14:paraId="2DE5F4F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70</w:t>
            </w:r>
          </w:p>
        </w:tc>
        <w:tc>
          <w:tcPr>
            <w:tcW w:w="709" w:type="dxa"/>
            <w:vAlign w:val="center"/>
          </w:tcPr>
          <w:p w14:paraId="69F4107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98</w:t>
            </w:r>
          </w:p>
        </w:tc>
        <w:tc>
          <w:tcPr>
            <w:tcW w:w="992" w:type="dxa"/>
            <w:vAlign w:val="center"/>
          </w:tcPr>
          <w:p w14:paraId="53283916"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2.67</w:t>
            </w:r>
          </w:p>
        </w:tc>
        <w:tc>
          <w:tcPr>
            <w:tcW w:w="708" w:type="dxa"/>
            <w:vAlign w:val="center"/>
          </w:tcPr>
          <w:p w14:paraId="4922E000"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59F84620"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3E9883EA" w14:textId="77777777" w:rsidTr="00FB702C">
        <w:tc>
          <w:tcPr>
            <w:tcW w:w="709" w:type="dxa"/>
          </w:tcPr>
          <w:p w14:paraId="3BF287C0"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624EB60D"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Positive emotion increases students’ interest in physics lesson</w:t>
            </w:r>
          </w:p>
        </w:tc>
        <w:tc>
          <w:tcPr>
            <w:tcW w:w="709" w:type="dxa"/>
            <w:vAlign w:val="center"/>
          </w:tcPr>
          <w:p w14:paraId="00AB00BF" w14:textId="77777777" w:rsidR="00361BE8" w:rsidRPr="000C3679" w:rsidRDefault="00361BE8" w:rsidP="00FB702C">
            <w:pPr>
              <w:jc w:val="center"/>
              <w:rPr>
                <w:rFonts w:ascii="Times New Roman" w:hAnsi="Times New Roman" w:cs="Times New Roman"/>
                <w:lang w:val="en-US"/>
              </w:rPr>
            </w:pPr>
            <w:r>
              <w:rPr>
                <w:rFonts w:ascii="Times New Roman" w:hAnsi="Times New Roman" w:cs="Times New Roman"/>
                <w:lang w:val="en-US"/>
              </w:rPr>
              <w:t>128</w:t>
            </w:r>
          </w:p>
        </w:tc>
        <w:tc>
          <w:tcPr>
            <w:tcW w:w="708" w:type="dxa"/>
            <w:vAlign w:val="center"/>
          </w:tcPr>
          <w:p w14:paraId="3B4841B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76</w:t>
            </w:r>
          </w:p>
        </w:tc>
        <w:tc>
          <w:tcPr>
            <w:tcW w:w="709" w:type="dxa"/>
            <w:vAlign w:val="center"/>
          </w:tcPr>
          <w:p w14:paraId="5E0D7793"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42</w:t>
            </w:r>
          </w:p>
        </w:tc>
        <w:tc>
          <w:tcPr>
            <w:tcW w:w="709" w:type="dxa"/>
            <w:vAlign w:val="center"/>
          </w:tcPr>
          <w:p w14:paraId="45B117E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81</w:t>
            </w:r>
          </w:p>
        </w:tc>
        <w:tc>
          <w:tcPr>
            <w:tcW w:w="992" w:type="dxa"/>
            <w:vAlign w:val="center"/>
          </w:tcPr>
          <w:p w14:paraId="35EE8FB2"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2.75</w:t>
            </w:r>
          </w:p>
        </w:tc>
        <w:tc>
          <w:tcPr>
            <w:tcW w:w="708" w:type="dxa"/>
            <w:vAlign w:val="center"/>
          </w:tcPr>
          <w:p w14:paraId="1C0B81E6"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00830D0E"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3E9573D5" w14:textId="77777777" w:rsidTr="00FB702C">
        <w:tc>
          <w:tcPr>
            <w:tcW w:w="709" w:type="dxa"/>
          </w:tcPr>
          <w:p w14:paraId="7C0979D4"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1293ACCF"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Students who experience positive emotion retain information and understand complex concepts in physics</w:t>
            </w:r>
          </w:p>
        </w:tc>
        <w:tc>
          <w:tcPr>
            <w:tcW w:w="709" w:type="dxa"/>
            <w:vAlign w:val="center"/>
          </w:tcPr>
          <w:p w14:paraId="46593F2A" w14:textId="77777777" w:rsidR="00361BE8" w:rsidRPr="001F7788" w:rsidRDefault="00361BE8" w:rsidP="00FB702C">
            <w:pPr>
              <w:jc w:val="center"/>
              <w:rPr>
                <w:rFonts w:ascii="Times New Roman" w:hAnsi="Times New Roman" w:cs="Times New Roman"/>
                <w:lang w:val="en-US"/>
              </w:rPr>
            </w:pPr>
            <w:r>
              <w:rPr>
                <w:rFonts w:ascii="Times New Roman" w:hAnsi="Times New Roman" w:cs="Times New Roman"/>
                <w:lang w:val="en-US"/>
              </w:rPr>
              <w:t>213</w:t>
            </w:r>
          </w:p>
        </w:tc>
        <w:tc>
          <w:tcPr>
            <w:tcW w:w="708" w:type="dxa"/>
            <w:vAlign w:val="center"/>
          </w:tcPr>
          <w:p w14:paraId="68D91069"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93</w:t>
            </w:r>
          </w:p>
        </w:tc>
        <w:tc>
          <w:tcPr>
            <w:tcW w:w="709" w:type="dxa"/>
            <w:vAlign w:val="center"/>
          </w:tcPr>
          <w:p w14:paraId="6A578A6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w:t>
            </w:r>
          </w:p>
        </w:tc>
        <w:tc>
          <w:tcPr>
            <w:tcW w:w="709" w:type="dxa"/>
            <w:vAlign w:val="center"/>
          </w:tcPr>
          <w:p w14:paraId="3B65475E"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16</w:t>
            </w:r>
          </w:p>
        </w:tc>
        <w:tc>
          <w:tcPr>
            <w:tcW w:w="992" w:type="dxa"/>
            <w:vAlign w:val="center"/>
          </w:tcPr>
          <w:p w14:paraId="376FB299"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3.77</w:t>
            </w:r>
          </w:p>
        </w:tc>
        <w:tc>
          <w:tcPr>
            <w:tcW w:w="708" w:type="dxa"/>
            <w:vAlign w:val="center"/>
          </w:tcPr>
          <w:p w14:paraId="53235C11"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0E8FD2C4"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0C9C5F67" w14:textId="77777777" w:rsidTr="00FB702C">
        <w:tc>
          <w:tcPr>
            <w:tcW w:w="709" w:type="dxa"/>
          </w:tcPr>
          <w:p w14:paraId="068988ED"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655697B4"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Positive emotion helps students to cope with difficulty while learning physics and become less discourage</w:t>
            </w:r>
          </w:p>
        </w:tc>
        <w:tc>
          <w:tcPr>
            <w:tcW w:w="709" w:type="dxa"/>
            <w:vAlign w:val="center"/>
          </w:tcPr>
          <w:p w14:paraId="4606C9A7" w14:textId="77777777" w:rsidR="00361BE8" w:rsidRPr="000B25CF" w:rsidRDefault="00361BE8" w:rsidP="00FB702C">
            <w:pPr>
              <w:jc w:val="center"/>
              <w:rPr>
                <w:rFonts w:ascii="Times New Roman" w:hAnsi="Times New Roman" w:cs="Times New Roman"/>
                <w:lang w:val="en-US"/>
              </w:rPr>
            </w:pPr>
            <w:r>
              <w:rPr>
                <w:rFonts w:ascii="Times New Roman" w:hAnsi="Times New Roman" w:cs="Times New Roman"/>
                <w:lang w:val="en-US"/>
              </w:rPr>
              <w:t>150</w:t>
            </w:r>
          </w:p>
        </w:tc>
        <w:tc>
          <w:tcPr>
            <w:tcW w:w="708" w:type="dxa"/>
            <w:vAlign w:val="center"/>
          </w:tcPr>
          <w:p w14:paraId="0D72EFC7"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64</w:t>
            </w:r>
          </w:p>
        </w:tc>
        <w:tc>
          <w:tcPr>
            <w:tcW w:w="709" w:type="dxa"/>
            <w:vAlign w:val="center"/>
          </w:tcPr>
          <w:p w14:paraId="0D654C2F"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24</w:t>
            </w:r>
          </w:p>
        </w:tc>
        <w:tc>
          <w:tcPr>
            <w:tcW w:w="709" w:type="dxa"/>
            <w:vAlign w:val="center"/>
          </w:tcPr>
          <w:p w14:paraId="022864F8"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89</w:t>
            </w:r>
          </w:p>
        </w:tc>
        <w:tc>
          <w:tcPr>
            <w:tcW w:w="992" w:type="dxa"/>
            <w:vAlign w:val="center"/>
          </w:tcPr>
          <w:p w14:paraId="62B632E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2.83</w:t>
            </w:r>
          </w:p>
        </w:tc>
        <w:tc>
          <w:tcPr>
            <w:tcW w:w="708" w:type="dxa"/>
            <w:vAlign w:val="center"/>
          </w:tcPr>
          <w:p w14:paraId="02CC3D64"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705BCB8A"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6EEC4FEB" w14:textId="77777777" w:rsidTr="00FB702C">
        <w:tc>
          <w:tcPr>
            <w:tcW w:w="709" w:type="dxa"/>
          </w:tcPr>
          <w:p w14:paraId="6604BCF8"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5ED26C08"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A conducive classroom environment enhances students’ collaboration which can benefit learning in physics</w:t>
            </w:r>
          </w:p>
        </w:tc>
        <w:tc>
          <w:tcPr>
            <w:tcW w:w="709" w:type="dxa"/>
            <w:vAlign w:val="center"/>
          </w:tcPr>
          <w:p w14:paraId="49874500" w14:textId="77777777" w:rsidR="00361BE8" w:rsidRPr="00C15706" w:rsidRDefault="00361BE8" w:rsidP="00FB702C">
            <w:pPr>
              <w:jc w:val="center"/>
              <w:rPr>
                <w:rFonts w:ascii="Times New Roman" w:hAnsi="Times New Roman" w:cs="Times New Roman"/>
                <w:lang w:val="en-US"/>
              </w:rPr>
            </w:pPr>
            <w:r>
              <w:rPr>
                <w:rFonts w:ascii="Times New Roman" w:hAnsi="Times New Roman" w:cs="Times New Roman"/>
                <w:lang w:val="en-US"/>
              </w:rPr>
              <w:t>152</w:t>
            </w:r>
          </w:p>
        </w:tc>
        <w:tc>
          <w:tcPr>
            <w:tcW w:w="708" w:type="dxa"/>
            <w:vAlign w:val="center"/>
          </w:tcPr>
          <w:p w14:paraId="656EDF86"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42</w:t>
            </w:r>
          </w:p>
        </w:tc>
        <w:tc>
          <w:tcPr>
            <w:tcW w:w="709" w:type="dxa"/>
            <w:vAlign w:val="center"/>
          </w:tcPr>
          <w:p w14:paraId="6981FF4E"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92</w:t>
            </w:r>
          </w:p>
        </w:tc>
        <w:tc>
          <w:tcPr>
            <w:tcW w:w="709" w:type="dxa"/>
            <w:vAlign w:val="center"/>
          </w:tcPr>
          <w:p w14:paraId="3B2C3531"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41</w:t>
            </w:r>
          </w:p>
        </w:tc>
        <w:tc>
          <w:tcPr>
            <w:tcW w:w="992" w:type="dxa"/>
            <w:vAlign w:val="center"/>
          </w:tcPr>
          <w:p w14:paraId="2A017B2F"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2.93</w:t>
            </w:r>
          </w:p>
        </w:tc>
        <w:tc>
          <w:tcPr>
            <w:tcW w:w="708" w:type="dxa"/>
            <w:vAlign w:val="center"/>
          </w:tcPr>
          <w:p w14:paraId="15DF8082"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3A51CB2D"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6EA838A0" w14:textId="77777777" w:rsidTr="00FB702C">
        <w:tc>
          <w:tcPr>
            <w:tcW w:w="709" w:type="dxa"/>
          </w:tcPr>
          <w:p w14:paraId="7AC2CAA7"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1DE5523F"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Positive emotion influence students’ attitude and interest toward learning physics</w:t>
            </w:r>
          </w:p>
        </w:tc>
        <w:tc>
          <w:tcPr>
            <w:tcW w:w="709" w:type="dxa"/>
            <w:vAlign w:val="center"/>
          </w:tcPr>
          <w:p w14:paraId="0190EBD2" w14:textId="77777777" w:rsidR="00361BE8" w:rsidRPr="001F7788" w:rsidRDefault="00361BE8" w:rsidP="00FB702C">
            <w:pPr>
              <w:jc w:val="center"/>
              <w:rPr>
                <w:rFonts w:ascii="Times New Roman" w:hAnsi="Times New Roman" w:cs="Times New Roman"/>
                <w:lang w:val="en-US"/>
              </w:rPr>
            </w:pPr>
            <w:r>
              <w:rPr>
                <w:rFonts w:ascii="Times New Roman" w:hAnsi="Times New Roman" w:cs="Times New Roman"/>
                <w:lang w:val="en-US"/>
              </w:rPr>
              <w:t>122</w:t>
            </w:r>
          </w:p>
        </w:tc>
        <w:tc>
          <w:tcPr>
            <w:tcW w:w="708" w:type="dxa"/>
            <w:vAlign w:val="center"/>
          </w:tcPr>
          <w:p w14:paraId="2FB37BD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141</w:t>
            </w:r>
          </w:p>
        </w:tc>
        <w:tc>
          <w:tcPr>
            <w:tcW w:w="709" w:type="dxa"/>
            <w:vAlign w:val="center"/>
          </w:tcPr>
          <w:p w14:paraId="13A34C9D"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11</w:t>
            </w:r>
          </w:p>
        </w:tc>
        <w:tc>
          <w:tcPr>
            <w:tcW w:w="709" w:type="dxa"/>
            <w:vAlign w:val="center"/>
          </w:tcPr>
          <w:p w14:paraId="7ABEF00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53</w:t>
            </w:r>
          </w:p>
        </w:tc>
        <w:tc>
          <w:tcPr>
            <w:tcW w:w="992" w:type="dxa"/>
            <w:vAlign w:val="center"/>
          </w:tcPr>
          <w:p w14:paraId="0A0AF53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3.02</w:t>
            </w:r>
          </w:p>
        </w:tc>
        <w:tc>
          <w:tcPr>
            <w:tcW w:w="708" w:type="dxa"/>
            <w:vAlign w:val="center"/>
          </w:tcPr>
          <w:p w14:paraId="616E889C"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687BC101"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6198E169" w14:textId="77777777" w:rsidTr="00FB702C">
        <w:tc>
          <w:tcPr>
            <w:tcW w:w="709" w:type="dxa"/>
          </w:tcPr>
          <w:p w14:paraId="4691363B"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4BDA42AF" w14:textId="416F243C" w:rsidR="00361BE8" w:rsidRPr="00364532" w:rsidRDefault="00361BE8" w:rsidP="00FB702C">
            <w:pPr>
              <w:rPr>
                <w:rFonts w:ascii="Times New Roman" w:hAnsi="Times New Roman" w:cs="Times New Roman"/>
                <w:lang w:val="en-US"/>
              </w:rPr>
            </w:pPr>
            <w:r>
              <w:rPr>
                <w:rFonts w:ascii="Times New Roman" w:hAnsi="Times New Roman" w:cs="Times New Roman"/>
                <w:lang w:val="en-US"/>
              </w:rPr>
              <w:t>Physics teache</w:t>
            </w:r>
            <w:r w:rsidR="00E43771">
              <w:rPr>
                <w:rFonts w:ascii="Times New Roman" w:hAnsi="Times New Roman" w:cs="Times New Roman"/>
                <w:lang w:val="en-US"/>
              </w:rPr>
              <w:t>r</w:t>
            </w:r>
            <w:r>
              <w:rPr>
                <w:rFonts w:ascii="Times New Roman" w:hAnsi="Times New Roman" w:cs="Times New Roman"/>
                <w:lang w:val="en-US"/>
              </w:rPr>
              <w:t>s can enhance students’ interest in learning physics by providing good classroom environment</w:t>
            </w:r>
          </w:p>
        </w:tc>
        <w:tc>
          <w:tcPr>
            <w:tcW w:w="709" w:type="dxa"/>
            <w:vAlign w:val="center"/>
          </w:tcPr>
          <w:p w14:paraId="0F3D17D5" w14:textId="77777777" w:rsidR="00361BE8" w:rsidRPr="00C15706" w:rsidRDefault="00361BE8" w:rsidP="00FB702C">
            <w:pPr>
              <w:jc w:val="center"/>
              <w:rPr>
                <w:rFonts w:ascii="Times New Roman" w:hAnsi="Times New Roman" w:cs="Times New Roman"/>
                <w:lang w:val="en-US"/>
              </w:rPr>
            </w:pPr>
            <w:r>
              <w:rPr>
                <w:rFonts w:ascii="Times New Roman" w:hAnsi="Times New Roman" w:cs="Times New Roman"/>
                <w:lang w:val="en-US"/>
              </w:rPr>
              <w:t>116</w:t>
            </w:r>
          </w:p>
        </w:tc>
        <w:tc>
          <w:tcPr>
            <w:tcW w:w="708" w:type="dxa"/>
            <w:vAlign w:val="center"/>
          </w:tcPr>
          <w:p w14:paraId="35C7FB3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96</w:t>
            </w:r>
          </w:p>
        </w:tc>
        <w:tc>
          <w:tcPr>
            <w:tcW w:w="709" w:type="dxa"/>
            <w:vAlign w:val="center"/>
          </w:tcPr>
          <w:p w14:paraId="53FCD5E7"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54</w:t>
            </w:r>
          </w:p>
        </w:tc>
        <w:tc>
          <w:tcPr>
            <w:tcW w:w="709" w:type="dxa"/>
            <w:vAlign w:val="center"/>
          </w:tcPr>
          <w:p w14:paraId="25A6DAD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61</w:t>
            </w:r>
          </w:p>
        </w:tc>
        <w:tc>
          <w:tcPr>
            <w:tcW w:w="992" w:type="dxa"/>
            <w:vAlign w:val="center"/>
          </w:tcPr>
          <w:p w14:paraId="0D26D888"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2.82</w:t>
            </w:r>
          </w:p>
        </w:tc>
        <w:tc>
          <w:tcPr>
            <w:tcW w:w="708" w:type="dxa"/>
            <w:vAlign w:val="center"/>
          </w:tcPr>
          <w:p w14:paraId="264D8C22"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0805CD12"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2CD2AFAD" w14:textId="77777777" w:rsidTr="00FB702C">
        <w:tc>
          <w:tcPr>
            <w:tcW w:w="709" w:type="dxa"/>
          </w:tcPr>
          <w:p w14:paraId="410C69FD"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144AD785"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Students with positive emotion celebrate achievement no matter how small it is in learning physics</w:t>
            </w:r>
          </w:p>
        </w:tc>
        <w:tc>
          <w:tcPr>
            <w:tcW w:w="709" w:type="dxa"/>
            <w:vAlign w:val="center"/>
          </w:tcPr>
          <w:p w14:paraId="163ABD2B" w14:textId="77777777" w:rsidR="00361BE8" w:rsidRPr="002E036E" w:rsidRDefault="00361BE8" w:rsidP="00FB702C">
            <w:pPr>
              <w:jc w:val="center"/>
              <w:rPr>
                <w:rFonts w:ascii="Times New Roman" w:hAnsi="Times New Roman" w:cs="Times New Roman"/>
                <w:lang w:val="en-US"/>
              </w:rPr>
            </w:pPr>
            <w:r>
              <w:rPr>
                <w:rFonts w:ascii="Times New Roman" w:hAnsi="Times New Roman" w:cs="Times New Roman"/>
                <w:lang w:val="en-US"/>
              </w:rPr>
              <w:t>143</w:t>
            </w:r>
          </w:p>
        </w:tc>
        <w:tc>
          <w:tcPr>
            <w:tcW w:w="708" w:type="dxa"/>
            <w:vAlign w:val="center"/>
          </w:tcPr>
          <w:p w14:paraId="6677E8C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96</w:t>
            </w:r>
          </w:p>
        </w:tc>
        <w:tc>
          <w:tcPr>
            <w:tcW w:w="709" w:type="dxa"/>
            <w:vAlign w:val="center"/>
          </w:tcPr>
          <w:p w14:paraId="2129B8B7"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73</w:t>
            </w:r>
          </w:p>
        </w:tc>
        <w:tc>
          <w:tcPr>
            <w:tcW w:w="709" w:type="dxa"/>
            <w:vAlign w:val="center"/>
          </w:tcPr>
          <w:p w14:paraId="58A0149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15</w:t>
            </w:r>
          </w:p>
        </w:tc>
        <w:tc>
          <w:tcPr>
            <w:tcW w:w="992" w:type="dxa"/>
            <w:vAlign w:val="center"/>
          </w:tcPr>
          <w:p w14:paraId="10425247"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3.12</w:t>
            </w:r>
          </w:p>
        </w:tc>
        <w:tc>
          <w:tcPr>
            <w:tcW w:w="708" w:type="dxa"/>
            <w:vAlign w:val="center"/>
          </w:tcPr>
          <w:p w14:paraId="5B5B1F78"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51D328D7"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74FFF8DF" w14:textId="77777777" w:rsidTr="00FB702C">
        <w:tc>
          <w:tcPr>
            <w:tcW w:w="709" w:type="dxa"/>
          </w:tcPr>
          <w:p w14:paraId="29AA4515"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04290A2E"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Positive emotion connects students with real world application of physics</w:t>
            </w:r>
          </w:p>
        </w:tc>
        <w:tc>
          <w:tcPr>
            <w:tcW w:w="709" w:type="dxa"/>
            <w:vAlign w:val="center"/>
          </w:tcPr>
          <w:p w14:paraId="35782821" w14:textId="77777777" w:rsidR="00361BE8" w:rsidRPr="002E036E" w:rsidRDefault="00361BE8" w:rsidP="00FB702C">
            <w:pPr>
              <w:jc w:val="center"/>
              <w:rPr>
                <w:rFonts w:ascii="Times New Roman" w:hAnsi="Times New Roman" w:cs="Times New Roman"/>
                <w:lang w:val="en-US"/>
              </w:rPr>
            </w:pPr>
            <w:r>
              <w:rPr>
                <w:rFonts w:ascii="Times New Roman" w:hAnsi="Times New Roman" w:cs="Times New Roman"/>
                <w:lang w:val="en-US"/>
              </w:rPr>
              <w:t>62</w:t>
            </w:r>
          </w:p>
        </w:tc>
        <w:tc>
          <w:tcPr>
            <w:tcW w:w="708" w:type="dxa"/>
            <w:vAlign w:val="center"/>
          </w:tcPr>
          <w:p w14:paraId="5DA85446"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87</w:t>
            </w:r>
          </w:p>
        </w:tc>
        <w:tc>
          <w:tcPr>
            <w:tcW w:w="709" w:type="dxa"/>
            <w:vAlign w:val="center"/>
          </w:tcPr>
          <w:p w14:paraId="1DB5FCEA"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52</w:t>
            </w:r>
          </w:p>
        </w:tc>
        <w:tc>
          <w:tcPr>
            <w:tcW w:w="709" w:type="dxa"/>
            <w:vAlign w:val="center"/>
          </w:tcPr>
          <w:p w14:paraId="69B45DA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126</w:t>
            </w:r>
          </w:p>
        </w:tc>
        <w:tc>
          <w:tcPr>
            <w:tcW w:w="992" w:type="dxa"/>
            <w:vAlign w:val="center"/>
          </w:tcPr>
          <w:p w14:paraId="477A5FF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2.26</w:t>
            </w:r>
          </w:p>
        </w:tc>
        <w:tc>
          <w:tcPr>
            <w:tcW w:w="708" w:type="dxa"/>
            <w:vAlign w:val="center"/>
          </w:tcPr>
          <w:p w14:paraId="3CC016FE"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303ED1B6"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Disagreed </w:t>
            </w:r>
          </w:p>
        </w:tc>
      </w:tr>
      <w:tr w:rsidR="00361BE8" w:rsidRPr="004655B8" w14:paraId="64B2187A" w14:textId="77777777" w:rsidTr="00FB702C">
        <w:tc>
          <w:tcPr>
            <w:tcW w:w="709" w:type="dxa"/>
          </w:tcPr>
          <w:p w14:paraId="1AFB8756"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3E83BFB1"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Interest ignites students’ curiosity to learn physics at secondary school level</w:t>
            </w:r>
          </w:p>
        </w:tc>
        <w:tc>
          <w:tcPr>
            <w:tcW w:w="709" w:type="dxa"/>
            <w:vAlign w:val="center"/>
          </w:tcPr>
          <w:p w14:paraId="5F5DADC9" w14:textId="77777777" w:rsidR="00361BE8" w:rsidRPr="00A63663" w:rsidRDefault="00361BE8" w:rsidP="00FB702C">
            <w:pPr>
              <w:jc w:val="center"/>
              <w:rPr>
                <w:rFonts w:ascii="Times New Roman" w:hAnsi="Times New Roman" w:cs="Times New Roman"/>
                <w:lang w:val="en-US"/>
              </w:rPr>
            </w:pPr>
            <w:r>
              <w:rPr>
                <w:rFonts w:ascii="Times New Roman" w:hAnsi="Times New Roman" w:cs="Times New Roman"/>
                <w:lang w:val="en-US"/>
              </w:rPr>
              <w:t>139</w:t>
            </w:r>
          </w:p>
        </w:tc>
        <w:tc>
          <w:tcPr>
            <w:tcW w:w="708" w:type="dxa"/>
            <w:vAlign w:val="center"/>
          </w:tcPr>
          <w:p w14:paraId="27E0D29C"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104</w:t>
            </w:r>
          </w:p>
        </w:tc>
        <w:tc>
          <w:tcPr>
            <w:tcW w:w="709" w:type="dxa"/>
            <w:vAlign w:val="center"/>
          </w:tcPr>
          <w:p w14:paraId="76FC754C"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34</w:t>
            </w:r>
          </w:p>
        </w:tc>
        <w:tc>
          <w:tcPr>
            <w:tcW w:w="709" w:type="dxa"/>
            <w:vAlign w:val="center"/>
          </w:tcPr>
          <w:p w14:paraId="4E2CE18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50</w:t>
            </w:r>
          </w:p>
        </w:tc>
        <w:tc>
          <w:tcPr>
            <w:tcW w:w="992" w:type="dxa"/>
            <w:vAlign w:val="center"/>
          </w:tcPr>
          <w:p w14:paraId="2AD45700"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3.02</w:t>
            </w:r>
          </w:p>
        </w:tc>
        <w:tc>
          <w:tcPr>
            <w:tcW w:w="708" w:type="dxa"/>
            <w:vAlign w:val="center"/>
          </w:tcPr>
          <w:p w14:paraId="2F1A70DF"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2468D4A2"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0B37F833" w14:textId="77777777" w:rsidTr="00FB702C">
        <w:tc>
          <w:tcPr>
            <w:tcW w:w="709" w:type="dxa"/>
          </w:tcPr>
          <w:p w14:paraId="1F61E10E"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09039CAC"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Activity base learning increase positive learning and interest in teaching and learning physics</w:t>
            </w:r>
          </w:p>
        </w:tc>
        <w:tc>
          <w:tcPr>
            <w:tcW w:w="709" w:type="dxa"/>
            <w:vAlign w:val="center"/>
          </w:tcPr>
          <w:p w14:paraId="6A9E2A01" w14:textId="77777777" w:rsidR="00361BE8" w:rsidRPr="00A63663" w:rsidRDefault="00361BE8" w:rsidP="00FB702C">
            <w:pPr>
              <w:jc w:val="center"/>
              <w:rPr>
                <w:rFonts w:ascii="Times New Roman" w:hAnsi="Times New Roman" w:cs="Times New Roman"/>
                <w:lang w:val="en-US"/>
              </w:rPr>
            </w:pPr>
            <w:r>
              <w:rPr>
                <w:rFonts w:ascii="Times New Roman" w:hAnsi="Times New Roman" w:cs="Times New Roman"/>
                <w:lang w:val="en-US"/>
              </w:rPr>
              <w:t>87</w:t>
            </w:r>
          </w:p>
        </w:tc>
        <w:tc>
          <w:tcPr>
            <w:tcW w:w="708" w:type="dxa"/>
            <w:vAlign w:val="center"/>
          </w:tcPr>
          <w:p w14:paraId="50BE590E"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71</w:t>
            </w:r>
          </w:p>
        </w:tc>
        <w:tc>
          <w:tcPr>
            <w:tcW w:w="709" w:type="dxa"/>
            <w:vAlign w:val="center"/>
          </w:tcPr>
          <w:p w14:paraId="316B4F1F"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113</w:t>
            </w:r>
          </w:p>
        </w:tc>
        <w:tc>
          <w:tcPr>
            <w:tcW w:w="709" w:type="dxa"/>
            <w:vAlign w:val="center"/>
          </w:tcPr>
          <w:p w14:paraId="7CC7145A"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56</w:t>
            </w:r>
          </w:p>
        </w:tc>
        <w:tc>
          <w:tcPr>
            <w:tcW w:w="992" w:type="dxa"/>
            <w:vAlign w:val="center"/>
          </w:tcPr>
          <w:p w14:paraId="7C64B475"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2.58</w:t>
            </w:r>
          </w:p>
        </w:tc>
        <w:tc>
          <w:tcPr>
            <w:tcW w:w="708" w:type="dxa"/>
            <w:vAlign w:val="center"/>
          </w:tcPr>
          <w:p w14:paraId="3E6BDEC5"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4B4E058E"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4DFC4FDD" w14:textId="77777777" w:rsidTr="00FB702C">
        <w:tc>
          <w:tcPr>
            <w:tcW w:w="709" w:type="dxa"/>
          </w:tcPr>
          <w:p w14:paraId="7D39674F"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1E3D370A"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Students with great interest in learning physics perform better in physics</w:t>
            </w:r>
          </w:p>
        </w:tc>
        <w:tc>
          <w:tcPr>
            <w:tcW w:w="709" w:type="dxa"/>
            <w:vAlign w:val="center"/>
          </w:tcPr>
          <w:p w14:paraId="2D753F7E" w14:textId="77777777" w:rsidR="00361BE8" w:rsidRPr="00D15E78" w:rsidRDefault="00361BE8" w:rsidP="00FB702C">
            <w:pPr>
              <w:jc w:val="center"/>
              <w:rPr>
                <w:rFonts w:ascii="Times New Roman" w:hAnsi="Times New Roman" w:cs="Times New Roman"/>
                <w:lang w:val="en-US"/>
              </w:rPr>
            </w:pPr>
            <w:r>
              <w:rPr>
                <w:rFonts w:ascii="Times New Roman" w:hAnsi="Times New Roman" w:cs="Times New Roman"/>
                <w:lang w:val="en-US"/>
              </w:rPr>
              <w:t>121</w:t>
            </w:r>
          </w:p>
        </w:tc>
        <w:tc>
          <w:tcPr>
            <w:tcW w:w="708" w:type="dxa"/>
            <w:vAlign w:val="center"/>
          </w:tcPr>
          <w:p w14:paraId="06119BD8"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66</w:t>
            </w:r>
          </w:p>
        </w:tc>
        <w:tc>
          <w:tcPr>
            <w:tcW w:w="709" w:type="dxa"/>
            <w:vAlign w:val="center"/>
          </w:tcPr>
          <w:p w14:paraId="6C94637D"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71</w:t>
            </w:r>
          </w:p>
        </w:tc>
        <w:tc>
          <w:tcPr>
            <w:tcW w:w="709" w:type="dxa"/>
            <w:vAlign w:val="center"/>
          </w:tcPr>
          <w:p w14:paraId="13B9B131"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69</w:t>
            </w:r>
          </w:p>
        </w:tc>
        <w:tc>
          <w:tcPr>
            <w:tcW w:w="992" w:type="dxa"/>
            <w:vAlign w:val="center"/>
          </w:tcPr>
          <w:p w14:paraId="55CF652A"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2.93</w:t>
            </w:r>
          </w:p>
        </w:tc>
        <w:tc>
          <w:tcPr>
            <w:tcW w:w="708" w:type="dxa"/>
            <w:vAlign w:val="center"/>
          </w:tcPr>
          <w:p w14:paraId="1068D739"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21156CD1"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Agreed </w:t>
            </w:r>
          </w:p>
        </w:tc>
      </w:tr>
      <w:tr w:rsidR="00361BE8" w:rsidRPr="004655B8" w14:paraId="50AD27DF" w14:textId="77777777" w:rsidTr="00FB702C">
        <w:tc>
          <w:tcPr>
            <w:tcW w:w="709" w:type="dxa"/>
          </w:tcPr>
          <w:p w14:paraId="6390A521"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Pr>
          <w:p w14:paraId="3F1BC6A5" w14:textId="77777777" w:rsidR="00361BE8" w:rsidRPr="00364532" w:rsidRDefault="00361BE8" w:rsidP="00FB702C">
            <w:pPr>
              <w:rPr>
                <w:rFonts w:ascii="Times New Roman" w:hAnsi="Times New Roman" w:cs="Times New Roman"/>
                <w:lang w:val="en-US"/>
              </w:rPr>
            </w:pPr>
            <w:r>
              <w:rPr>
                <w:rFonts w:ascii="Times New Roman" w:hAnsi="Times New Roman" w:cs="Times New Roman"/>
                <w:lang w:val="en-US"/>
              </w:rPr>
              <w:t>Students find physics more interesting than other science subjects</w:t>
            </w:r>
          </w:p>
        </w:tc>
        <w:tc>
          <w:tcPr>
            <w:tcW w:w="709" w:type="dxa"/>
            <w:vAlign w:val="center"/>
          </w:tcPr>
          <w:p w14:paraId="27A071BF" w14:textId="77777777" w:rsidR="00361BE8" w:rsidRPr="00C30CC6" w:rsidRDefault="00361BE8" w:rsidP="00FB702C">
            <w:pPr>
              <w:jc w:val="center"/>
              <w:rPr>
                <w:rFonts w:ascii="Times New Roman" w:hAnsi="Times New Roman" w:cs="Times New Roman"/>
                <w:lang w:val="en-US"/>
              </w:rPr>
            </w:pPr>
            <w:r>
              <w:rPr>
                <w:rFonts w:ascii="Times New Roman" w:hAnsi="Times New Roman" w:cs="Times New Roman"/>
                <w:lang w:val="en-US"/>
              </w:rPr>
              <w:t>56</w:t>
            </w:r>
          </w:p>
        </w:tc>
        <w:tc>
          <w:tcPr>
            <w:tcW w:w="708" w:type="dxa"/>
            <w:vAlign w:val="center"/>
          </w:tcPr>
          <w:p w14:paraId="51388301"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72</w:t>
            </w:r>
          </w:p>
        </w:tc>
        <w:tc>
          <w:tcPr>
            <w:tcW w:w="709" w:type="dxa"/>
            <w:vAlign w:val="center"/>
          </w:tcPr>
          <w:p w14:paraId="0006964F"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100</w:t>
            </w:r>
          </w:p>
        </w:tc>
        <w:tc>
          <w:tcPr>
            <w:tcW w:w="709" w:type="dxa"/>
            <w:vAlign w:val="center"/>
          </w:tcPr>
          <w:p w14:paraId="17C0F91E"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99</w:t>
            </w:r>
          </w:p>
        </w:tc>
        <w:tc>
          <w:tcPr>
            <w:tcW w:w="992" w:type="dxa"/>
            <w:vAlign w:val="center"/>
          </w:tcPr>
          <w:p w14:paraId="6121B204"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2.26</w:t>
            </w:r>
          </w:p>
        </w:tc>
        <w:tc>
          <w:tcPr>
            <w:tcW w:w="708" w:type="dxa"/>
            <w:vAlign w:val="center"/>
          </w:tcPr>
          <w:p w14:paraId="64B71AD6"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vAlign w:val="center"/>
          </w:tcPr>
          <w:p w14:paraId="5F8D7422"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Disagreed </w:t>
            </w:r>
          </w:p>
        </w:tc>
      </w:tr>
      <w:tr w:rsidR="00361BE8" w:rsidRPr="004655B8" w14:paraId="1A6C4597" w14:textId="77777777" w:rsidTr="00FB702C">
        <w:tc>
          <w:tcPr>
            <w:tcW w:w="709" w:type="dxa"/>
            <w:tcBorders>
              <w:bottom w:val="single" w:sz="4" w:space="0" w:color="auto"/>
            </w:tcBorders>
          </w:tcPr>
          <w:p w14:paraId="1DDF88F4" w14:textId="77777777" w:rsidR="00361BE8" w:rsidRPr="004655B8" w:rsidRDefault="00361BE8" w:rsidP="00361BE8">
            <w:pPr>
              <w:pStyle w:val="ListParagraph"/>
              <w:numPr>
                <w:ilvl w:val="0"/>
                <w:numId w:val="4"/>
              </w:numPr>
              <w:contextualSpacing/>
              <w:jc w:val="both"/>
              <w:rPr>
                <w:rFonts w:ascii="Times New Roman" w:hAnsi="Times New Roman" w:cs="Times New Roman"/>
                <w:lang w:val="en-US"/>
              </w:rPr>
            </w:pPr>
          </w:p>
        </w:tc>
        <w:tc>
          <w:tcPr>
            <w:tcW w:w="4395" w:type="dxa"/>
            <w:tcBorders>
              <w:bottom w:val="single" w:sz="4" w:space="0" w:color="auto"/>
            </w:tcBorders>
          </w:tcPr>
          <w:p w14:paraId="2395C48C" w14:textId="77777777" w:rsidR="00361BE8" w:rsidRPr="00364532" w:rsidRDefault="00361BE8" w:rsidP="00FB702C">
            <w:pPr>
              <w:rPr>
                <w:rFonts w:ascii="Times New Roman" w:hAnsi="Times New Roman" w:cs="Times New Roman"/>
                <w:lang w:val="en-US"/>
              </w:rPr>
            </w:pPr>
            <w:r>
              <w:t>physics is relevant to students’ lives and interests, and they have positive feelings about the subject</w:t>
            </w:r>
          </w:p>
        </w:tc>
        <w:tc>
          <w:tcPr>
            <w:tcW w:w="709" w:type="dxa"/>
            <w:tcBorders>
              <w:bottom w:val="single" w:sz="4" w:space="0" w:color="auto"/>
            </w:tcBorders>
            <w:vAlign w:val="center"/>
          </w:tcPr>
          <w:p w14:paraId="43A1E269" w14:textId="77777777" w:rsidR="00361BE8" w:rsidRPr="00C30CC6" w:rsidRDefault="00361BE8" w:rsidP="00FB702C">
            <w:pPr>
              <w:jc w:val="center"/>
              <w:rPr>
                <w:rFonts w:ascii="Times New Roman" w:hAnsi="Times New Roman" w:cs="Times New Roman"/>
                <w:lang w:val="en-US"/>
              </w:rPr>
            </w:pPr>
            <w:r>
              <w:rPr>
                <w:rFonts w:ascii="Times New Roman" w:hAnsi="Times New Roman" w:cs="Times New Roman"/>
                <w:lang w:val="en-US"/>
              </w:rPr>
              <w:t>103</w:t>
            </w:r>
          </w:p>
        </w:tc>
        <w:tc>
          <w:tcPr>
            <w:tcW w:w="708" w:type="dxa"/>
            <w:tcBorders>
              <w:bottom w:val="single" w:sz="4" w:space="0" w:color="auto"/>
            </w:tcBorders>
            <w:vAlign w:val="center"/>
          </w:tcPr>
          <w:p w14:paraId="3477AEC9"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69</w:t>
            </w:r>
          </w:p>
        </w:tc>
        <w:tc>
          <w:tcPr>
            <w:tcW w:w="709" w:type="dxa"/>
            <w:tcBorders>
              <w:bottom w:val="single" w:sz="4" w:space="0" w:color="auto"/>
            </w:tcBorders>
            <w:vAlign w:val="center"/>
          </w:tcPr>
          <w:p w14:paraId="6E792A49"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117</w:t>
            </w:r>
          </w:p>
        </w:tc>
        <w:tc>
          <w:tcPr>
            <w:tcW w:w="709" w:type="dxa"/>
            <w:tcBorders>
              <w:bottom w:val="single" w:sz="4" w:space="0" w:color="auto"/>
            </w:tcBorders>
            <w:vAlign w:val="center"/>
          </w:tcPr>
          <w:p w14:paraId="3958277C"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38</w:t>
            </w:r>
          </w:p>
        </w:tc>
        <w:tc>
          <w:tcPr>
            <w:tcW w:w="992" w:type="dxa"/>
            <w:tcBorders>
              <w:bottom w:val="single" w:sz="4" w:space="0" w:color="auto"/>
            </w:tcBorders>
            <w:vAlign w:val="center"/>
          </w:tcPr>
          <w:p w14:paraId="05EF885B" w14:textId="77777777" w:rsidR="00361BE8" w:rsidRPr="004655B8" w:rsidRDefault="00361BE8" w:rsidP="00FB702C">
            <w:pPr>
              <w:jc w:val="center"/>
              <w:rPr>
                <w:rFonts w:ascii="Times New Roman" w:hAnsi="Times New Roman" w:cs="Times New Roman"/>
                <w:lang w:val="en-US"/>
              </w:rPr>
            </w:pPr>
            <w:r>
              <w:rPr>
                <w:rFonts w:ascii="Times New Roman" w:hAnsi="Times New Roman" w:cs="Times New Roman"/>
                <w:lang w:val="en-US"/>
              </w:rPr>
              <w:t>2.37</w:t>
            </w:r>
          </w:p>
        </w:tc>
        <w:tc>
          <w:tcPr>
            <w:tcW w:w="708" w:type="dxa"/>
            <w:tcBorders>
              <w:bottom w:val="single" w:sz="4" w:space="0" w:color="auto"/>
            </w:tcBorders>
            <w:vAlign w:val="center"/>
          </w:tcPr>
          <w:p w14:paraId="514EC966"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327</w:t>
            </w:r>
          </w:p>
        </w:tc>
        <w:tc>
          <w:tcPr>
            <w:tcW w:w="1417" w:type="dxa"/>
            <w:tcBorders>
              <w:bottom w:val="single" w:sz="4" w:space="0" w:color="auto"/>
            </w:tcBorders>
            <w:vAlign w:val="center"/>
          </w:tcPr>
          <w:p w14:paraId="56912CB0" w14:textId="77777777" w:rsidR="00361BE8" w:rsidRPr="004655B8" w:rsidRDefault="00361BE8" w:rsidP="00FB702C">
            <w:pPr>
              <w:rPr>
                <w:rFonts w:ascii="Times New Roman" w:hAnsi="Times New Roman" w:cs="Times New Roman"/>
                <w:lang w:val="en-US"/>
              </w:rPr>
            </w:pPr>
            <w:r>
              <w:rPr>
                <w:rFonts w:ascii="Times New Roman" w:hAnsi="Times New Roman" w:cs="Times New Roman"/>
                <w:lang w:val="en-US"/>
              </w:rPr>
              <w:t xml:space="preserve">Disagreed </w:t>
            </w:r>
          </w:p>
        </w:tc>
      </w:tr>
    </w:tbl>
    <w:p w14:paraId="57DB3F62" w14:textId="44CE76A5" w:rsidR="005F173E" w:rsidRPr="00292316" w:rsidRDefault="00F468B8" w:rsidP="00C12010">
      <w:pPr>
        <w:spacing w:before="240" w:line="480" w:lineRule="auto"/>
        <w:jc w:val="both"/>
        <w:rPr>
          <w:sz w:val="24"/>
          <w:szCs w:val="24"/>
        </w:rPr>
      </w:pPr>
      <w:r>
        <w:rPr>
          <w:sz w:val="24"/>
          <w:szCs w:val="24"/>
        </w:rPr>
        <w:t xml:space="preserve">Table2: shows a relation between </w:t>
      </w:r>
      <w:r w:rsidR="00060A59">
        <w:rPr>
          <w:sz w:val="24"/>
          <w:szCs w:val="24"/>
        </w:rPr>
        <w:t>students’</w:t>
      </w:r>
      <w:r>
        <w:rPr>
          <w:sz w:val="24"/>
          <w:szCs w:val="24"/>
        </w:rPr>
        <w:t xml:space="preserve"> interest and positive emotion. </w:t>
      </w:r>
      <w:r w:rsidR="00060A59">
        <w:rPr>
          <w:sz w:val="24"/>
          <w:szCs w:val="24"/>
        </w:rPr>
        <w:t>When students</w:t>
      </w:r>
      <w:r>
        <w:rPr>
          <w:sz w:val="24"/>
          <w:szCs w:val="24"/>
        </w:rPr>
        <w:t xml:space="preserve"> </w:t>
      </w:r>
      <w:r w:rsidR="00060A59">
        <w:rPr>
          <w:sz w:val="24"/>
          <w:szCs w:val="24"/>
        </w:rPr>
        <w:t>feel</w:t>
      </w:r>
      <w:r>
        <w:rPr>
          <w:sz w:val="24"/>
          <w:szCs w:val="24"/>
        </w:rPr>
        <w:t xml:space="preserve"> good about physics, they concentrate </w:t>
      </w:r>
      <w:r w:rsidR="00060A59">
        <w:rPr>
          <w:sz w:val="24"/>
          <w:szCs w:val="24"/>
        </w:rPr>
        <w:t>actively</w:t>
      </w:r>
      <w:r>
        <w:rPr>
          <w:sz w:val="24"/>
          <w:szCs w:val="24"/>
        </w:rPr>
        <w:t xml:space="preserve"> in learning physics even in the absence of external</w:t>
      </w:r>
      <w:r w:rsidR="009806F2">
        <w:rPr>
          <w:sz w:val="24"/>
          <w:szCs w:val="24"/>
        </w:rPr>
        <w:t xml:space="preserve"> reinforcement</w:t>
      </w:r>
      <w:r>
        <w:rPr>
          <w:sz w:val="24"/>
          <w:szCs w:val="24"/>
        </w:rPr>
        <w:t>. Positive emotion increases students’ interest</w:t>
      </w:r>
      <w:r w:rsidR="00060A59">
        <w:rPr>
          <w:sz w:val="24"/>
          <w:szCs w:val="24"/>
        </w:rPr>
        <w:t xml:space="preserve"> in physics makes them to retain what </w:t>
      </w:r>
      <w:r w:rsidR="009806F2">
        <w:rPr>
          <w:sz w:val="24"/>
          <w:szCs w:val="24"/>
        </w:rPr>
        <w:t>they</w:t>
      </w:r>
      <w:r w:rsidR="00060A59">
        <w:rPr>
          <w:sz w:val="24"/>
          <w:szCs w:val="24"/>
        </w:rPr>
        <w:t xml:space="preserve"> learn. Positive emotion helps students to overcome learning difficulties in physics. Positive emotion also </w:t>
      </w:r>
      <w:r w:rsidR="009806F2">
        <w:rPr>
          <w:sz w:val="24"/>
          <w:szCs w:val="24"/>
        </w:rPr>
        <w:t>influences</w:t>
      </w:r>
      <w:r w:rsidR="00060A59">
        <w:rPr>
          <w:sz w:val="24"/>
          <w:szCs w:val="24"/>
        </w:rPr>
        <w:t xml:space="preserve"> </w:t>
      </w:r>
      <w:r w:rsidR="009806F2">
        <w:rPr>
          <w:sz w:val="24"/>
          <w:szCs w:val="24"/>
        </w:rPr>
        <w:t>students’</w:t>
      </w:r>
      <w:r w:rsidR="00060A59">
        <w:rPr>
          <w:sz w:val="24"/>
          <w:szCs w:val="24"/>
        </w:rPr>
        <w:t xml:space="preserve"> </w:t>
      </w:r>
      <w:r w:rsidR="009806F2">
        <w:rPr>
          <w:sz w:val="24"/>
          <w:szCs w:val="24"/>
        </w:rPr>
        <w:t>interest</w:t>
      </w:r>
      <w:r w:rsidR="00060A59">
        <w:rPr>
          <w:sz w:val="24"/>
          <w:szCs w:val="24"/>
        </w:rPr>
        <w:t xml:space="preserve"> through the use of conducive learning environment provide by the teacher; it makes them to celebrate </w:t>
      </w:r>
      <w:r w:rsidR="009806F2">
        <w:rPr>
          <w:sz w:val="24"/>
          <w:szCs w:val="24"/>
        </w:rPr>
        <w:t>achievement</w:t>
      </w:r>
      <w:r w:rsidR="00060A59">
        <w:rPr>
          <w:sz w:val="24"/>
          <w:szCs w:val="24"/>
        </w:rPr>
        <w:t xml:space="preserve"> no matter how small it is. Students interest </w:t>
      </w:r>
      <w:r w:rsidR="009806F2">
        <w:rPr>
          <w:sz w:val="24"/>
          <w:szCs w:val="24"/>
        </w:rPr>
        <w:t>ignite</w:t>
      </w:r>
      <w:r w:rsidR="00060A59">
        <w:rPr>
          <w:sz w:val="24"/>
          <w:szCs w:val="24"/>
        </w:rPr>
        <w:t xml:space="preserve"> learning of physics and make them to perform better. Some of the challenges faced by students </w:t>
      </w:r>
      <w:r w:rsidR="009806F2">
        <w:rPr>
          <w:sz w:val="24"/>
          <w:szCs w:val="24"/>
        </w:rPr>
        <w:t>include;</w:t>
      </w:r>
      <w:r w:rsidR="00060A59">
        <w:rPr>
          <w:sz w:val="24"/>
          <w:szCs w:val="24"/>
        </w:rPr>
        <w:t xml:space="preserve"> some students </w:t>
      </w:r>
      <w:r w:rsidR="009806F2">
        <w:rPr>
          <w:sz w:val="24"/>
          <w:szCs w:val="24"/>
        </w:rPr>
        <w:t>do</w:t>
      </w:r>
      <w:r w:rsidR="00060A59">
        <w:rPr>
          <w:sz w:val="24"/>
          <w:szCs w:val="24"/>
        </w:rPr>
        <w:t xml:space="preserve"> not see the application of what they learn in their daily activities and the have less interest in physics when it was compared with other science subjects.</w:t>
      </w:r>
    </w:p>
    <w:p w14:paraId="2D0B3B75" w14:textId="697A3A3E" w:rsidR="005F173E" w:rsidRPr="009806F2" w:rsidRDefault="00AE16ED" w:rsidP="00C12010">
      <w:pPr>
        <w:spacing w:after="240"/>
        <w:jc w:val="both"/>
        <w:rPr>
          <w:b/>
          <w:bCs/>
          <w:sz w:val="24"/>
          <w:szCs w:val="24"/>
        </w:rPr>
      </w:pPr>
      <w:r w:rsidRPr="009806F2">
        <w:rPr>
          <w:b/>
          <w:bCs/>
          <w:sz w:val="24"/>
          <w:szCs w:val="24"/>
        </w:rPr>
        <w:t>Result discussion</w:t>
      </w:r>
    </w:p>
    <w:p w14:paraId="0071A4C7" w14:textId="010DC691" w:rsidR="00D14E23" w:rsidRPr="00D14E23" w:rsidRDefault="00D14E23" w:rsidP="00D14E23">
      <w:pPr>
        <w:spacing w:line="480" w:lineRule="auto"/>
        <w:jc w:val="both"/>
        <w:rPr>
          <w:sz w:val="24"/>
          <w:szCs w:val="24"/>
          <w:lang w:val="en-US"/>
        </w:rPr>
      </w:pPr>
      <w:r w:rsidRPr="00D14E23">
        <w:rPr>
          <w:sz w:val="24"/>
          <w:szCs w:val="24"/>
          <w:lang w:val="en-US"/>
        </w:rPr>
        <w:t xml:space="preserve">The research finding indicated that positive emotional states of the students are tied to the physics learning process, teachers </w:t>
      </w:r>
      <w:r w:rsidR="0036687F">
        <w:rPr>
          <w:sz w:val="24"/>
          <w:szCs w:val="24"/>
          <w:lang w:val="en-US"/>
        </w:rPr>
        <w:t xml:space="preserve">to </w:t>
      </w:r>
      <w:r w:rsidRPr="00D14E23">
        <w:rPr>
          <w:sz w:val="24"/>
          <w:szCs w:val="24"/>
          <w:lang w:val="en-US"/>
        </w:rPr>
        <w:t>explor</w:t>
      </w:r>
      <w:r w:rsidR="0036687F">
        <w:rPr>
          <w:sz w:val="24"/>
          <w:szCs w:val="24"/>
          <w:lang w:val="en-US"/>
        </w:rPr>
        <w:t>e</w:t>
      </w:r>
      <w:r w:rsidRPr="00D14E23">
        <w:rPr>
          <w:sz w:val="24"/>
          <w:szCs w:val="24"/>
          <w:lang w:val="en-US"/>
        </w:rPr>
        <w:t xml:space="preserve"> engaging teaching strategies and hands-on physics experiments (</w:t>
      </w:r>
      <w:r w:rsidRPr="00D14E23">
        <w:rPr>
          <w:sz w:val="24"/>
          <w:szCs w:val="24"/>
        </w:rPr>
        <w:t xml:space="preserve">Kingsley &amp; </w:t>
      </w:r>
      <w:proofErr w:type="spellStart"/>
      <w:r w:rsidRPr="00D14E23">
        <w:rPr>
          <w:sz w:val="24"/>
          <w:szCs w:val="24"/>
        </w:rPr>
        <w:t>Anamezie</w:t>
      </w:r>
      <w:proofErr w:type="spellEnd"/>
      <w:r w:rsidRPr="00D14E23">
        <w:rPr>
          <w:sz w:val="24"/>
          <w:szCs w:val="24"/>
        </w:rPr>
        <w:t>, 2022)</w:t>
      </w:r>
      <w:r w:rsidRPr="00D14E23">
        <w:rPr>
          <w:sz w:val="24"/>
          <w:szCs w:val="24"/>
          <w:lang w:val="en-US"/>
        </w:rPr>
        <w:t xml:space="preserve">. The result also shows that there is further reinforcing emotional engagement exists but is not for all students. Students appreciate the subject more when they were </w:t>
      </w:r>
      <w:r w:rsidR="0036687F">
        <w:rPr>
          <w:sz w:val="24"/>
          <w:szCs w:val="24"/>
          <w:lang w:val="en-US"/>
        </w:rPr>
        <w:t>reinforced</w:t>
      </w:r>
      <w:r w:rsidRPr="00D14E23">
        <w:rPr>
          <w:sz w:val="24"/>
          <w:szCs w:val="24"/>
          <w:lang w:val="en-US"/>
        </w:rPr>
        <w:t xml:space="preserve"> and it can be enhanced through motivating environments. Students also become fully satisfied in teaching and learning of physics when teaching methods allow them to participate actively e.g. through group tasks, demonstrations, </w:t>
      </w:r>
      <w:r w:rsidRPr="00D14E23">
        <w:rPr>
          <w:sz w:val="24"/>
          <w:szCs w:val="24"/>
          <w:lang w:val="en-US"/>
        </w:rPr>
        <w:lastRenderedPageBreak/>
        <w:t>etc. and students’ Active participation is a clear path to deeper emotional satisfaction in physics lessons which will booster their academic performance.</w:t>
      </w:r>
    </w:p>
    <w:p w14:paraId="22CB1C9E" w14:textId="77777777" w:rsidR="00D14E23" w:rsidRPr="00D14E23" w:rsidRDefault="00D14E23" w:rsidP="00D14E23">
      <w:pPr>
        <w:spacing w:line="480" w:lineRule="auto"/>
        <w:jc w:val="both"/>
        <w:rPr>
          <w:sz w:val="24"/>
          <w:szCs w:val="24"/>
          <w:lang w:val="en-US"/>
        </w:rPr>
      </w:pPr>
      <w:r w:rsidRPr="00D14E23">
        <w:rPr>
          <w:sz w:val="24"/>
          <w:szCs w:val="24"/>
          <w:lang w:val="en-US"/>
        </w:rPr>
        <w:t xml:space="preserve">students acknowledge the link between positive emotions and enhanced skills in problem-solving and critical thinking; which Foster their emotional well-being for learning complex concepts in physics. Positive emotions significantly contribute in reducing students’ anxiety and stress, supporting students' mental state while learning physics. The respondents also agreed that Positive emotions improve teacher/students’ relationships in physics, creating a supportive learning environment and a well-supported learning environment leads to better collaboration between students and teachers </w:t>
      </w:r>
      <w:r w:rsidRPr="00D14E23">
        <w:rPr>
          <w:sz w:val="24"/>
          <w:szCs w:val="24"/>
        </w:rPr>
        <w:t>(</w:t>
      </w:r>
      <w:proofErr w:type="spellStart"/>
      <w:r w:rsidRPr="00D14E23">
        <w:rPr>
          <w:sz w:val="24"/>
          <w:szCs w:val="24"/>
        </w:rPr>
        <w:t>Pavelescu</w:t>
      </w:r>
      <w:proofErr w:type="spellEnd"/>
      <w:r w:rsidRPr="00D14E23">
        <w:rPr>
          <w:sz w:val="24"/>
          <w:szCs w:val="24"/>
        </w:rPr>
        <w:t>, 2023).</w:t>
      </w:r>
    </w:p>
    <w:p w14:paraId="45AC3CAF" w14:textId="5C708269" w:rsidR="004551BB" w:rsidRDefault="00D14E23" w:rsidP="004551BB">
      <w:pPr>
        <w:spacing w:line="480" w:lineRule="auto"/>
        <w:jc w:val="both"/>
        <w:rPr>
          <w:sz w:val="24"/>
          <w:szCs w:val="24"/>
          <w:lang w:val="en-US"/>
        </w:rPr>
      </w:pPr>
      <w:r w:rsidRPr="00D14E23">
        <w:rPr>
          <w:sz w:val="24"/>
          <w:szCs w:val="24"/>
          <w:lang w:val="en-US"/>
        </w:rPr>
        <w:t xml:space="preserve">Most students demonstrate overwhelming agreement that positive emotions empower them with strategies to handle challenges in physics; </w:t>
      </w:r>
      <w:r w:rsidR="0036687F">
        <w:rPr>
          <w:sz w:val="24"/>
          <w:szCs w:val="24"/>
          <w:lang w:val="en-US"/>
        </w:rPr>
        <w:t>f</w:t>
      </w:r>
      <w:r w:rsidRPr="00D14E23">
        <w:rPr>
          <w:sz w:val="24"/>
          <w:szCs w:val="24"/>
          <w:lang w:val="en-US"/>
        </w:rPr>
        <w:t>lexibility and resilience resonate as key benefits (</w:t>
      </w:r>
      <w:r w:rsidRPr="00D14E23">
        <w:rPr>
          <w:sz w:val="24"/>
          <w:szCs w:val="24"/>
        </w:rPr>
        <w:t>Shubina, 2024)</w:t>
      </w:r>
      <w:r w:rsidRPr="00D14E23">
        <w:rPr>
          <w:sz w:val="24"/>
          <w:szCs w:val="24"/>
          <w:lang w:val="en-US"/>
        </w:rPr>
        <w:t xml:space="preserve">. When Teachers promote positive emotions in learning environment help students to become satisfied and improve their performance. </w:t>
      </w:r>
      <w:r w:rsidR="00520F8D" w:rsidRPr="00D14E23">
        <w:rPr>
          <w:sz w:val="24"/>
          <w:szCs w:val="24"/>
          <w:lang w:val="en-US"/>
        </w:rPr>
        <w:t xml:space="preserve">When </w:t>
      </w:r>
      <w:r w:rsidRPr="00D14E23">
        <w:rPr>
          <w:sz w:val="24"/>
          <w:szCs w:val="24"/>
          <w:lang w:val="en-US"/>
        </w:rPr>
        <w:t>teachers provide constructive feedback and maintaining positive atmospheres or conducive environment, Satisfaction and performance prosper, enhance academic achievements, emotional safety, feedback, and fostering curiosity to continue positively affecting performance (</w:t>
      </w:r>
      <w:r w:rsidRPr="00D14E23">
        <w:rPr>
          <w:sz w:val="24"/>
          <w:szCs w:val="24"/>
        </w:rPr>
        <w:t>Liao et al, 2023)</w:t>
      </w:r>
      <w:r w:rsidRPr="00D14E23">
        <w:rPr>
          <w:sz w:val="24"/>
          <w:szCs w:val="24"/>
          <w:lang w:val="en-US"/>
        </w:rPr>
        <w:t>.</w:t>
      </w:r>
      <w:r>
        <w:rPr>
          <w:sz w:val="24"/>
          <w:szCs w:val="24"/>
          <w:lang w:val="en-US"/>
        </w:rPr>
        <w:t xml:space="preserve"> </w:t>
      </w:r>
      <w:r w:rsidRPr="00D14E23">
        <w:rPr>
          <w:sz w:val="24"/>
          <w:szCs w:val="24"/>
          <w:lang w:val="en-US"/>
        </w:rPr>
        <w:t>However, external motivational factors might need to be address, such as explaining the practical applications of physics to boost engagement and lead to better academic performance.</w:t>
      </w:r>
      <w:r>
        <w:rPr>
          <w:sz w:val="24"/>
          <w:szCs w:val="24"/>
          <w:lang w:val="en-US"/>
        </w:rPr>
        <w:t xml:space="preserve"> The result show that there </w:t>
      </w:r>
      <w:r w:rsidR="0036687F">
        <w:rPr>
          <w:sz w:val="24"/>
          <w:szCs w:val="24"/>
          <w:lang w:val="en-US"/>
        </w:rPr>
        <w:t>is</w:t>
      </w:r>
      <w:r w:rsidR="0036687F" w:rsidRPr="00D14E23">
        <w:rPr>
          <w:sz w:val="24"/>
          <w:szCs w:val="24"/>
          <w:lang w:val="en-US"/>
        </w:rPr>
        <w:t xml:space="preserve"> clear</w:t>
      </w:r>
      <w:r w:rsidRPr="00D14E23">
        <w:rPr>
          <w:sz w:val="24"/>
          <w:szCs w:val="24"/>
          <w:lang w:val="en-US"/>
        </w:rPr>
        <w:t xml:space="preserve"> challenge, because some students may feel emotionally positive, but many still struggle with classroom participation. Social anxiety or fear of judgment by colleagues</w:t>
      </w:r>
      <w:r w:rsidR="004551BB">
        <w:rPr>
          <w:sz w:val="24"/>
          <w:szCs w:val="24"/>
          <w:lang w:val="en-US"/>
        </w:rPr>
        <w:t xml:space="preserve">. </w:t>
      </w:r>
    </w:p>
    <w:p w14:paraId="4C066187" w14:textId="2FFE9588" w:rsidR="00D14E23" w:rsidRDefault="00D14E23" w:rsidP="004551BB">
      <w:pPr>
        <w:spacing w:line="480" w:lineRule="auto"/>
        <w:jc w:val="both"/>
        <w:rPr>
          <w:sz w:val="24"/>
          <w:szCs w:val="24"/>
        </w:rPr>
      </w:pPr>
      <w:r w:rsidRPr="00D14E23">
        <w:rPr>
          <w:sz w:val="24"/>
          <w:szCs w:val="24"/>
        </w:rPr>
        <w:t xml:space="preserve">The result Finding agreed that students tend to recognize the importance of positive emotions and their impact on learning physics. Positive emotion helps students to cope with difficulty and is critical for understanding and retention in physics. </w:t>
      </w:r>
      <w:r w:rsidR="004551BB">
        <w:rPr>
          <w:sz w:val="24"/>
          <w:szCs w:val="24"/>
        </w:rPr>
        <w:t xml:space="preserve"> </w:t>
      </w:r>
      <w:r w:rsidRPr="00D14E23">
        <w:rPr>
          <w:sz w:val="24"/>
          <w:szCs w:val="24"/>
        </w:rPr>
        <w:t xml:space="preserve">The respondents highlight the role of conducive classroom environment which enhances students’ attitude, make students enjoy </w:t>
      </w:r>
      <w:r w:rsidRPr="00D14E23">
        <w:rPr>
          <w:sz w:val="24"/>
          <w:szCs w:val="24"/>
        </w:rPr>
        <w:lastRenderedPageBreak/>
        <w:t xml:space="preserve">and develop interest in learning physics concepts. Interest ignites students’ curiosity (Anne Beckham and Hannah Dunn 2024) and significantly facilitate better learning experiences. </w:t>
      </w:r>
      <w:r w:rsidR="0059217E" w:rsidRPr="00D14E23">
        <w:rPr>
          <w:sz w:val="24"/>
          <w:szCs w:val="24"/>
        </w:rPr>
        <w:t xml:space="preserve">Students' </w:t>
      </w:r>
      <w:r w:rsidR="0059217E">
        <w:rPr>
          <w:sz w:val="24"/>
          <w:szCs w:val="24"/>
        </w:rPr>
        <w:t xml:space="preserve">shows low </w:t>
      </w:r>
      <w:r w:rsidRPr="00D14E23">
        <w:rPr>
          <w:sz w:val="24"/>
          <w:szCs w:val="24"/>
        </w:rPr>
        <w:t xml:space="preserve">interest in physics </w:t>
      </w:r>
      <w:r w:rsidR="0059217E">
        <w:rPr>
          <w:sz w:val="24"/>
          <w:szCs w:val="24"/>
        </w:rPr>
        <w:t xml:space="preserve">and not </w:t>
      </w:r>
      <w:r w:rsidRPr="00D14E23">
        <w:rPr>
          <w:sz w:val="24"/>
          <w:szCs w:val="24"/>
        </w:rPr>
        <w:t>engaging subject compared to other science subjects (Dávila-Acedo et al 2021) implying that students generally feel less connected or see lesser relevance of physics to their daily lives and interests. Which means there is need for the physics teachers to explore methods that will enhance the perceived relevance and excitement of physics (Onah, 2022). Teachers should also incorporate more practical applications into the curriculum that could help alleviate feelings of disconnection and improve engagement among students (Abubakar, 2020).</w:t>
      </w:r>
    </w:p>
    <w:p w14:paraId="6E24D975" w14:textId="0296A7B3" w:rsidR="00992457" w:rsidRDefault="00992457" w:rsidP="004551BB">
      <w:pPr>
        <w:spacing w:line="480" w:lineRule="auto"/>
        <w:jc w:val="both"/>
        <w:rPr>
          <w:b/>
          <w:bCs/>
          <w:sz w:val="24"/>
          <w:szCs w:val="24"/>
        </w:rPr>
      </w:pPr>
      <w:r w:rsidRPr="00992457">
        <w:rPr>
          <w:b/>
          <w:bCs/>
          <w:sz w:val="24"/>
          <w:szCs w:val="24"/>
        </w:rPr>
        <w:t xml:space="preserve">Conclusion </w:t>
      </w:r>
    </w:p>
    <w:p w14:paraId="32C2BEB8" w14:textId="271BDF5E" w:rsidR="00992457" w:rsidRPr="00520F8D" w:rsidRDefault="00520F8D" w:rsidP="004551BB">
      <w:pPr>
        <w:spacing w:line="480" w:lineRule="auto"/>
        <w:jc w:val="both"/>
        <w:rPr>
          <w:sz w:val="24"/>
          <w:szCs w:val="24"/>
          <w:lang w:val="en-US"/>
        </w:rPr>
      </w:pPr>
      <w:r w:rsidRPr="00520F8D">
        <w:rPr>
          <w:sz w:val="24"/>
          <w:szCs w:val="24"/>
        </w:rPr>
        <w:t xml:space="preserve">The influence of positive emotions on students' interest and academic performance in physics cannot be overstated. </w:t>
      </w:r>
      <w:r w:rsidR="006444B9" w:rsidRPr="00520F8D">
        <w:rPr>
          <w:sz w:val="24"/>
          <w:szCs w:val="24"/>
          <w:lang w:val="en-US"/>
        </w:rPr>
        <w:t>Students become</w:t>
      </w:r>
      <w:r w:rsidRPr="00520F8D">
        <w:rPr>
          <w:sz w:val="24"/>
          <w:szCs w:val="24"/>
          <w:lang w:val="en-US"/>
        </w:rPr>
        <w:t>s</w:t>
      </w:r>
      <w:r w:rsidR="006444B9" w:rsidRPr="00520F8D">
        <w:rPr>
          <w:sz w:val="24"/>
          <w:szCs w:val="24"/>
          <w:lang w:val="en-US"/>
        </w:rPr>
        <w:t xml:space="preserve"> fully satisfied in teaching and learning of physics when teaching methods allow them to participate actively e.g. through group tasks, demonstrations, etc. and students’ active participation is a clear path to deeper emotional satisfaction in physics lessons which will booster their academic performance. </w:t>
      </w:r>
      <w:r w:rsidRPr="00520F8D">
        <w:rPr>
          <w:sz w:val="24"/>
          <w:szCs w:val="24"/>
        </w:rPr>
        <w:t xml:space="preserve">By creating an engaging and emotionally supportive learning environment, </w:t>
      </w:r>
      <w:r>
        <w:rPr>
          <w:sz w:val="24"/>
          <w:szCs w:val="24"/>
        </w:rPr>
        <w:t>teachers</w:t>
      </w:r>
      <w:r w:rsidRPr="00520F8D">
        <w:rPr>
          <w:sz w:val="24"/>
          <w:szCs w:val="24"/>
        </w:rPr>
        <w:t xml:space="preserve"> can foster a positive emotional landscape that not only enhances student interest but also leads to improved academic outcomes. Consequently, it is essential for educational practitioners </w:t>
      </w:r>
      <w:r>
        <w:rPr>
          <w:sz w:val="24"/>
          <w:szCs w:val="24"/>
        </w:rPr>
        <w:t xml:space="preserve">such as teachers </w:t>
      </w:r>
      <w:r w:rsidRPr="00520F8D">
        <w:rPr>
          <w:sz w:val="24"/>
          <w:szCs w:val="24"/>
        </w:rPr>
        <w:t>to prioritize emotional well-being, recognizing its vital role in the multifaceted journey of learning physics.</w:t>
      </w:r>
    </w:p>
    <w:p w14:paraId="11106AE6" w14:textId="2EBDA28D" w:rsidR="00AE16ED" w:rsidRPr="00992457" w:rsidRDefault="00A750DB" w:rsidP="00BE0270">
      <w:pPr>
        <w:spacing w:before="240" w:after="240"/>
        <w:jc w:val="both"/>
        <w:rPr>
          <w:b/>
          <w:bCs/>
          <w:sz w:val="24"/>
          <w:szCs w:val="24"/>
        </w:rPr>
      </w:pPr>
      <w:r w:rsidRPr="00992457">
        <w:rPr>
          <w:b/>
          <w:bCs/>
          <w:sz w:val="24"/>
          <w:szCs w:val="24"/>
        </w:rPr>
        <w:t xml:space="preserve">Recommendation </w:t>
      </w:r>
    </w:p>
    <w:p w14:paraId="7947822F" w14:textId="140A19E5" w:rsidR="00A750DB" w:rsidRPr="00D5497C" w:rsidRDefault="00A750DB" w:rsidP="006444B9">
      <w:pPr>
        <w:pStyle w:val="ListParagraph"/>
        <w:numPr>
          <w:ilvl w:val="0"/>
          <w:numId w:val="11"/>
        </w:numPr>
        <w:spacing w:line="480" w:lineRule="auto"/>
        <w:jc w:val="both"/>
        <w:rPr>
          <w:sz w:val="24"/>
          <w:szCs w:val="24"/>
          <w:lang w:val="en-US"/>
        </w:rPr>
      </w:pPr>
      <w:r w:rsidRPr="00D5497C">
        <w:rPr>
          <w:sz w:val="24"/>
          <w:szCs w:val="24"/>
          <w:lang w:val="en-US"/>
        </w:rPr>
        <w:t>Teachers should try to Engage students to feel the gaps exist, particularly in participation and perceptions of mathematical components, despite positive emotions.</w:t>
      </w:r>
    </w:p>
    <w:p w14:paraId="475A45E0" w14:textId="77777777" w:rsidR="00A750DB" w:rsidRPr="00D5497C" w:rsidRDefault="00A750DB" w:rsidP="006444B9">
      <w:pPr>
        <w:pStyle w:val="ListParagraph"/>
        <w:numPr>
          <w:ilvl w:val="0"/>
          <w:numId w:val="11"/>
        </w:numPr>
        <w:spacing w:line="480" w:lineRule="auto"/>
        <w:jc w:val="both"/>
        <w:rPr>
          <w:sz w:val="24"/>
          <w:szCs w:val="24"/>
          <w:lang w:val="en-US"/>
        </w:rPr>
      </w:pPr>
      <w:r w:rsidRPr="00D5497C">
        <w:rPr>
          <w:sz w:val="24"/>
          <w:szCs w:val="24"/>
          <w:lang w:val="en-US"/>
        </w:rPr>
        <w:lastRenderedPageBreak/>
        <w:t>Teachers can use emotion-centric strategies like interactive activities, feedback, and collaborative environments to address barriers and maintain positivity throughout physics learning.</w:t>
      </w:r>
    </w:p>
    <w:p w14:paraId="14892215" w14:textId="5EC529EF" w:rsidR="00D5497C" w:rsidRPr="00D5497C" w:rsidRDefault="00D5497C" w:rsidP="006444B9">
      <w:pPr>
        <w:pStyle w:val="ListParagraph"/>
        <w:numPr>
          <w:ilvl w:val="0"/>
          <w:numId w:val="11"/>
        </w:numPr>
        <w:spacing w:line="480" w:lineRule="auto"/>
        <w:jc w:val="both"/>
        <w:rPr>
          <w:sz w:val="24"/>
          <w:szCs w:val="24"/>
        </w:rPr>
      </w:pPr>
      <w:r w:rsidRPr="00D5497C">
        <w:rPr>
          <w:sz w:val="24"/>
          <w:szCs w:val="24"/>
        </w:rPr>
        <w:t>Teachers should integrate case real-world setups that demonstrate how physics principles apply to everyday life, thereby bolstering students' emotional connections to the subject.</w:t>
      </w:r>
    </w:p>
    <w:p w14:paraId="11810B80" w14:textId="40E0E0FC" w:rsidR="00A750DB" w:rsidRDefault="00113942" w:rsidP="00113942">
      <w:pPr>
        <w:spacing w:before="240" w:after="240"/>
        <w:jc w:val="both"/>
        <w:rPr>
          <w:b/>
          <w:bCs/>
          <w:sz w:val="24"/>
          <w:szCs w:val="24"/>
        </w:rPr>
      </w:pPr>
      <w:r w:rsidRPr="00113942">
        <w:rPr>
          <w:b/>
          <w:bCs/>
          <w:sz w:val="24"/>
          <w:szCs w:val="24"/>
        </w:rPr>
        <w:t xml:space="preserve">Reference </w:t>
      </w:r>
    </w:p>
    <w:p w14:paraId="6E5201AA" w14:textId="0E7C0655" w:rsidR="00113942" w:rsidRPr="00C12010" w:rsidRDefault="00113942" w:rsidP="00682D3A">
      <w:pPr>
        <w:pStyle w:val="ListParagraph"/>
        <w:numPr>
          <w:ilvl w:val="0"/>
          <w:numId w:val="12"/>
        </w:numPr>
        <w:spacing w:after="160" w:line="278" w:lineRule="auto"/>
        <w:contextualSpacing/>
        <w:jc w:val="both"/>
        <w:rPr>
          <w:sz w:val="24"/>
          <w:szCs w:val="24"/>
        </w:rPr>
      </w:pPr>
      <w:r w:rsidRPr="00C12010">
        <w:rPr>
          <w:sz w:val="24"/>
          <w:szCs w:val="24"/>
        </w:rPr>
        <w:t xml:space="preserve">Anne C. Frenzel, Lia Daniels &amp; Irena Burić (2021) Teacher emotions in the classroom and their implications for students, Educational Psychologist, 56:4, 250-264, DOI: 10.1080/00461520.2021.1985501 To link to this article: </w:t>
      </w:r>
      <w:hyperlink r:id="rId8" w:history="1">
        <w:r w:rsidRPr="00C12010">
          <w:rPr>
            <w:rStyle w:val="Hyperlink"/>
            <w:sz w:val="24"/>
            <w:szCs w:val="24"/>
          </w:rPr>
          <w:t>https://doi.org/10.1080/00461520.2021.1985501</w:t>
        </w:r>
      </w:hyperlink>
    </w:p>
    <w:p w14:paraId="5B16C0DB"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Angeles, M.  D. (2021), A Literature Review </w:t>
      </w:r>
      <w:proofErr w:type="gramStart"/>
      <w:r w:rsidRPr="00C12010">
        <w:rPr>
          <w:sz w:val="24"/>
          <w:szCs w:val="24"/>
        </w:rPr>
        <w:t>Of</w:t>
      </w:r>
      <w:proofErr w:type="gramEnd"/>
      <w:r w:rsidRPr="00C12010">
        <w:rPr>
          <w:sz w:val="24"/>
          <w:szCs w:val="24"/>
        </w:rPr>
        <w:t xml:space="preserve"> Resiliency And Academic Performance Among Students. International Journal of Advanced Research  9(02), 475-481Article DOI:10.21474/IJAR01/12471 DOI URL: </w:t>
      </w:r>
      <w:hyperlink r:id="rId9" w:history="1">
        <w:r w:rsidRPr="00C12010">
          <w:rPr>
            <w:rStyle w:val="Hyperlink"/>
            <w:sz w:val="24"/>
            <w:szCs w:val="24"/>
          </w:rPr>
          <w:t>http://dx.doi.org/10.21474/IJAR01/12471</w:t>
        </w:r>
      </w:hyperlink>
      <w:r w:rsidRPr="00C12010">
        <w:rPr>
          <w:sz w:val="24"/>
          <w:szCs w:val="24"/>
        </w:rPr>
        <w:t xml:space="preserve"> </w:t>
      </w:r>
    </w:p>
    <w:p w14:paraId="12F17331"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Barry, C. (2022). "What is "Education"?". Principles and Pedagogies in Jewish Education. Springer International Publishing. pp. 13–21. doi:10.1007/978-3-030-83925-3_3 (https://doi.org/10.1007%2F978-3-030-83925-3_3). ISBN 978-3-030-83925-3.</w:t>
      </w:r>
    </w:p>
    <w:p w14:paraId="53DCEC47"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Beckham, A and Dunn, H. (2024). Positive psychology in the classroom, The British Psychological Society. Retrieved on 21/01/2025</w:t>
      </w:r>
    </w:p>
    <w:p w14:paraId="5D613296"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Bondarenko, I. (2017), The Role of Positive Emotions and Type of Feedback in Self-regulation of Learning Goals Achievement: Experimental Research. Procedia - Social and Behavioural Sciences, Volume 237, Pages 405-411, ISSN 1877-0428, </w:t>
      </w:r>
      <w:hyperlink r:id="rId10" w:history="1">
        <w:r w:rsidRPr="00C12010">
          <w:rPr>
            <w:rStyle w:val="Hyperlink"/>
            <w:sz w:val="24"/>
            <w:szCs w:val="24"/>
          </w:rPr>
          <w:t>https://doi.org/10.1016/j.sbspro.2017.02.080</w:t>
        </w:r>
      </w:hyperlink>
      <w:r w:rsidRPr="00C12010">
        <w:rPr>
          <w:sz w:val="24"/>
          <w:szCs w:val="24"/>
        </w:rPr>
        <w:t>Cabral, J. C.; de Almeida, Rosa M. M. (2022). "From social status to emotions: Asymmetric contests predict emotional responses to victory and defeat" (http://do i.apa.org/</w:t>
      </w:r>
      <w:proofErr w:type="spellStart"/>
      <w:r w:rsidRPr="00C12010">
        <w:rPr>
          <w:sz w:val="24"/>
          <w:szCs w:val="24"/>
        </w:rPr>
        <w:t>getdoi.cfm?doi</w:t>
      </w:r>
      <w:proofErr w:type="spellEnd"/>
      <w:r w:rsidRPr="00C12010">
        <w:rPr>
          <w:sz w:val="24"/>
          <w:szCs w:val="24"/>
        </w:rPr>
        <w:t xml:space="preserve">=10.1037/emo0000839). Emotion. 22 (4): 769–779. </w:t>
      </w:r>
    </w:p>
    <w:p w14:paraId="74DE99AD"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David, H. (2004). "The Global Dimension in the Curriculum". In Ward, Stephen (ed.). Education Studies: A Student's Guide (https://books.google.com/books?id=CTIdhx-3YPcC). Routledge. ISBN 978-1-134-35767-3. Retrieved 30 April 2023.</w:t>
      </w:r>
    </w:p>
    <w:p w14:paraId="1ABA8559"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Dávila-Acedo, M. A., Airado-Rodríguez, D., Cañada-Cañada, F., and Mart, Jesús Sánchez (2021) Detailed Emotional Profile of Secondary Education Students Toward Learning Physics and Chemistry. Frontier Psychology Volume 12 - 2021 </w:t>
      </w:r>
      <w:hyperlink r:id="rId11" w:history="1">
        <w:r w:rsidRPr="00C12010">
          <w:rPr>
            <w:rStyle w:val="Hyperlink"/>
            <w:sz w:val="24"/>
            <w:szCs w:val="24"/>
          </w:rPr>
          <w:t>https://doi.org/10.3389/fpsyg.2021.659009</w:t>
        </w:r>
      </w:hyperlink>
    </w:p>
    <w:p w14:paraId="009A78C9"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Fredrickson, B. L. (2013). Positive emotions broaden and build. Advances in Experimental Social Psychology (Vol. 47, pp. 1–54). Academic Press New York. https://doi.org/10.1016/B978-0-12- 407236-7.00001-2</w:t>
      </w:r>
    </w:p>
    <w:p w14:paraId="41185524"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proofErr w:type="gramStart"/>
      <w:r w:rsidRPr="00C12010">
        <w:rPr>
          <w:sz w:val="24"/>
          <w:szCs w:val="24"/>
        </w:rPr>
        <w:lastRenderedPageBreak/>
        <w:t>Harackiewicz</w:t>
      </w:r>
      <w:proofErr w:type="spellEnd"/>
      <w:r w:rsidRPr="00C12010">
        <w:rPr>
          <w:sz w:val="24"/>
          <w:szCs w:val="24"/>
        </w:rPr>
        <w:t>,  J.</w:t>
      </w:r>
      <w:proofErr w:type="gramEnd"/>
      <w:r w:rsidRPr="00C12010">
        <w:rPr>
          <w:sz w:val="24"/>
          <w:szCs w:val="24"/>
        </w:rPr>
        <w:t xml:space="preserve"> M., Smith,  J. L. and </w:t>
      </w:r>
      <w:proofErr w:type="spellStart"/>
      <w:r w:rsidRPr="00C12010">
        <w:rPr>
          <w:sz w:val="24"/>
          <w:szCs w:val="24"/>
        </w:rPr>
        <w:t>Priniski</w:t>
      </w:r>
      <w:proofErr w:type="spellEnd"/>
      <w:r w:rsidRPr="00C12010">
        <w:rPr>
          <w:sz w:val="24"/>
          <w:szCs w:val="24"/>
        </w:rPr>
        <w:t xml:space="preserve">, S. J. (2016), Interest Matters: The Importance of Promoting Interest in Education. Policy Insights Behaviour Brain Science 3(2): 220–227. </w:t>
      </w:r>
    </w:p>
    <w:p w14:paraId="5D8720AB"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doi:10.1177/2372732216655542</w:t>
      </w:r>
    </w:p>
    <w:p w14:paraId="23FD1637"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Holmes, A. G. (2018). The Role of Interest and Enjoyment in Determining Students’ Approach to Learning. Educational Process: International Journal, 7(2), 140-150. </w:t>
      </w:r>
      <w:hyperlink r:id="rId12" w:history="1">
        <w:r w:rsidRPr="00C12010">
          <w:rPr>
            <w:rStyle w:val="Hyperlink"/>
            <w:sz w:val="24"/>
            <w:szCs w:val="24"/>
          </w:rPr>
          <w:t>http://dx.doi.org/10.22521/edupij.2018.72.4</w:t>
        </w:r>
      </w:hyperlink>
    </w:p>
    <w:p w14:paraId="3F4A0A81"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Hou, Y.; Qin, C.; Xu, P. (. 2024), Social Media Use and Academic Performance in Chinese Children and Adolescents: A Moderated Chain Mediation Model. Behaviour. Science, 14, 867.  https://doi.org/10.3390/ bs14100867  </w:t>
      </w:r>
    </w:p>
    <w:p w14:paraId="1681DE7E"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Kumar, s., Agarwal, N. and Agarwal, M. (2021), Defining and Measuring Academic Performance of </w:t>
      </w:r>
      <w:proofErr w:type="spellStart"/>
      <w:r w:rsidRPr="00C12010">
        <w:rPr>
          <w:sz w:val="24"/>
          <w:szCs w:val="24"/>
        </w:rPr>
        <w:t>Hei</w:t>
      </w:r>
      <w:proofErr w:type="spellEnd"/>
      <w:r w:rsidRPr="00C12010">
        <w:rPr>
          <w:sz w:val="24"/>
          <w:szCs w:val="24"/>
        </w:rPr>
        <w:t xml:space="preserve"> </w:t>
      </w:r>
      <w:proofErr w:type="spellStart"/>
      <w:r w:rsidRPr="00C12010">
        <w:rPr>
          <w:sz w:val="24"/>
          <w:szCs w:val="24"/>
        </w:rPr>
        <w:t>StudentsA</w:t>
      </w:r>
      <w:proofErr w:type="spellEnd"/>
      <w:r w:rsidRPr="00C12010">
        <w:rPr>
          <w:sz w:val="24"/>
          <w:szCs w:val="24"/>
        </w:rPr>
        <w:t xml:space="preserve"> Critical Rev. Turkish Journal of Computer and Mathematics Education 3091 Vol.12 No.6 (2021), 3091-3105</w:t>
      </w:r>
    </w:p>
    <w:p w14:paraId="0F414345"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Kumar, V. V. and </w:t>
      </w:r>
      <w:proofErr w:type="spellStart"/>
      <w:r w:rsidRPr="00C12010">
        <w:rPr>
          <w:sz w:val="24"/>
          <w:szCs w:val="24"/>
        </w:rPr>
        <w:t>Tankha</w:t>
      </w:r>
      <w:proofErr w:type="spellEnd"/>
      <w:r w:rsidRPr="00C12010">
        <w:rPr>
          <w:sz w:val="24"/>
          <w:szCs w:val="24"/>
        </w:rPr>
        <w:t xml:space="preserve">, G. (2020), Influence of Achievement Motivation And Psychological Adjustment on Academic Achievement: A Cross-Sectional Study Of School Students, Humanities &amp; Social Sciences Reviews </w:t>
      </w:r>
      <w:proofErr w:type="spellStart"/>
      <w:r w:rsidRPr="00C12010">
        <w:rPr>
          <w:sz w:val="24"/>
          <w:szCs w:val="24"/>
        </w:rPr>
        <w:t>eISSN</w:t>
      </w:r>
      <w:proofErr w:type="spellEnd"/>
      <w:r w:rsidRPr="00C12010">
        <w:rPr>
          <w:sz w:val="24"/>
          <w:szCs w:val="24"/>
        </w:rPr>
        <w:t xml:space="preserve">: 2395-6518, Vol 8, No 1, 2020, pp 532-538 </w:t>
      </w:r>
      <w:hyperlink r:id="rId13" w:history="1">
        <w:r w:rsidRPr="00C12010">
          <w:rPr>
            <w:rStyle w:val="Hyperlink"/>
            <w:sz w:val="24"/>
            <w:szCs w:val="24"/>
          </w:rPr>
          <w:t>https://doi.org/10.18510/hssr.2020.8165</w:t>
        </w:r>
      </w:hyperlink>
    </w:p>
    <w:p w14:paraId="55BE6A15"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proofErr w:type="gramStart"/>
      <w:r w:rsidRPr="00C12010">
        <w:rPr>
          <w:sz w:val="24"/>
          <w:szCs w:val="24"/>
        </w:rPr>
        <w:t>Kumavat</w:t>
      </w:r>
      <w:proofErr w:type="spellEnd"/>
      <w:r w:rsidRPr="00C12010">
        <w:rPr>
          <w:sz w:val="24"/>
          <w:szCs w:val="24"/>
        </w:rPr>
        <w:t xml:space="preserve"> ,</w:t>
      </w:r>
      <w:proofErr w:type="gramEnd"/>
      <w:r w:rsidRPr="00C12010">
        <w:rPr>
          <w:sz w:val="24"/>
          <w:szCs w:val="24"/>
        </w:rPr>
        <w:t xml:space="preserve"> S. D. (2016). Effective Role of Emotions in Teaching. The International Journal of Indian Psychology ISSN 2348-5396 (e) | ISSN: 2349-3429 (p) Volume 4, Issue 1, No. 77, DIP: 18.01.080/20160401 ISBN: 978-1-365-51571-2 </w:t>
      </w:r>
    </w:p>
    <w:p w14:paraId="04F8946E"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Li, X., and Lin, X. (2024), Research on the Correlation between Academic Emotion and Grit among Chinese College </w:t>
      </w:r>
      <w:bookmarkStart w:id="9" w:name="_Hlk189902580"/>
      <w:r w:rsidRPr="00C12010">
        <w:rPr>
          <w:sz w:val="24"/>
          <w:szCs w:val="24"/>
        </w:rPr>
        <w:t xml:space="preserve">Students </w:t>
      </w:r>
      <w:bookmarkEnd w:id="9"/>
      <w:r w:rsidRPr="00C12010">
        <w:rPr>
          <w:sz w:val="24"/>
          <w:szCs w:val="24"/>
        </w:rPr>
        <w:t>School of Foreign Studies, Frontiers in Educational Research ISSN 2522-6398 Vol. 7, Issue 2: 112-119, DOI: 10.25236/FER.2024.070218</w:t>
      </w:r>
    </w:p>
    <w:p w14:paraId="4F62E98C"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r w:rsidRPr="00C12010">
        <w:rPr>
          <w:sz w:val="24"/>
          <w:szCs w:val="24"/>
        </w:rPr>
        <w:t>Makhwathana</w:t>
      </w:r>
      <w:proofErr w:type="spellEnd"/>
      <w:r w:rsidRPr="00C12010">
        <w:rPr>
          <w:sz w:val="24"/>
          <w:szCs w:val="24"/>
        </w:rPr>
        <w:t xml:space="preserve">, R. M., </w:t>
      </w:r>
      <w:proofErr w:type="spellStart"/>
      <w:r w:rsidRPr="00C12010">
        <w:rPr>
          <w:sz w:val="24"/>
          <w:szCs w:val="24"/>
        </w:rPr>
        <w:t>Mudzielwana</w:t>
      </w:r>
      <w:proofErr w:type="spellEnd"/>
      <w:r w:rsidRPr="00C12010">
        <w:rPr>
          <w:sz w:val="24"/>
          <w:szCs w:val="24"/>
        </w:rPr>
        <w:t xml:space="preserve">, N. P., </w:t>
      </w:r>
      <w:proofErr w:type="spellStart"/>
      <w:proofErr w:type="gramStart"/>
      <w:r w:rsidRPr="00C12010">
        <w:rPr>
          <w:sz w:val="24"/>
          <w:szCs w:val="24"/>
        </w:rPr>
        <w:t>Mulovhedzi</w:t>
      </w:r>
      <w:proofErr w:type="spellEnd"/>
      <w:r w:rsidRPr="00C12010">
        <w:rPr>
          <w:sz w:val="24"/>
          <w:szCs w:val="24"/>
        </w:rPr>
        <w:t xml:space="preserve"> ,</w:t>
      </w:r>
      <w:proofErr w:type="gramEnd"/>
      <w:r w:rsidRPr="00C12010">
        <w:rPr>
          <w:sz w:val="24"/>
          <w:szCs w:val="24"/>
        </w:rPr>
        <w:t xml:space="preserve"> S. A. and Mudau , T. J. (2017). Effects of Teachers’ Emotions in Teaching and Learning in the Foundation Phase, Journal of Psychology, 8(1): 28-35. DOI: 10.31901/24566292.2017/08.01.04</w:t>
      </w:r>
    </w:p>
    <w:p w14:paraId="20A6726F"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r w:rsidRPr="00C12010">
        <w:rPr>
          <w:sz w:val="24"/>
          <w:szCs w:val="24"/>
        </w:rPr>
        <w:t>Mappadang</w:t>
      </w:r>
      <w:proofErr w:type="spellEnd"/>
      <w:r w:rsidRPr="00C12010">
        <w:rPr>
          <w:sz w:val="24"/>
          <w:szCs w:val="24"/>
        </w:rPr>
        <w:t>, A.</w:t>
      </w:r>
      <w:proofErr w:type="gramStart"/>
      <w:r w:rsidRPr="00C12010">
        <w:rPr>
          <w:sz w:val="24"/>
          <w:szCs w:val="24"/>
        </w:rPr>
        <w:t xml:space="preserve">,  </w:t>
      </w:r>
      <w:proofErr w:type="spellStart"/>
      <w:r w:rsidRPr="00C12010">
        <w:rPr>
          <w:sz w:val="24"/>
          <w:szCs w:val="24"/>
        </w:rPr>
        <w:t>Khusaini</w:t>
      </w:r>
      <w:proofErr w:type="spellEnd"/>
      <w:proofErr w:type="gramEnd"/>
      <w:r w:rsidRPr="00C12010">
        <w:rPr>
          <w:sz w:val="24"/>
          <w:szCs w:val="24"/>
        </w:rPr>
        <w:t xml:space="preserve"> K., Sinaga, M.  &amp; Elizabeth E. (2022) Academic interest determines the academic performance of undergraduate accounting students: Multinomial logit evidence, Cogent Business &amp; Management, 9:1, </w:t>
      </w:r>
      <w:hyperlink r:id="rId14" w:history="1">
        <w:r w:rsidRPr="00C12010">
          <w:rPr>
            <w:rStyle w:val="Hyperlink"/>
            <w:sz w:val="24"/>
            <w:szCs w:val="24"/>
          </w:rPr>
          <w:t>https://doi.org/10.1080/23311975.2022.2101326</w:t>
        </w:r>
      </w:hyperlink>
    </w:p>
    <w:p w14:paraId="2C80C63F"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Maqableh, M. Jaradat, M.  and </w:t>
      </w:r>
      <w:proofErr w:type="gramStart"/>
      <w:r w:rsidRPr="00C12010">
        <w:rPr>
          <w:sz w:val="24"/>
          <w:szCs w:val="24"/>
        </w:rPr>
        <w:t>Azzam,  A.</w:t>
      </w:r>
      <w:proofErr w:type="gramEnd"/>
      <w:r w:rsidRPr="00C12010">
        <w:rPr>
          <w:sz w:val="24"/>
          <w:szCs w:val="24"/>
        </w:rPr>
        <w:t xml:space="preserve"> (2021), Exploring the determinants of students’ academic performance at university level: The mediating role of internet usage continuance intention. Education and Information Technologies (2021) 26:4003–4025. </w:t>
      </w:r>
      <w:hyperlink r:id="rId15" w:history="1">
        <w:r w:rsidRPr="00C12010">
          <w:rPr>
            <w:rStyle w:val="Hyperlink"/>
            <w:sz w:val="24"/>
            <w:szCs w:val="24"/>
          </w:rPr>
          <w:t>https://doi.org/10.1007/s10639-021-10453-y</w:t>
        </w:r>
      </w:hyperlink>
    </w:p>
    <w:p w14:paraId="63422205"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Morgan, M. A., and Aboagye, G. K. (2022), Students’ interest in physics by gender, school type and programme of study. International Journal of Research and Innovation in Social Science (IJRISS) |Volume VI, Issue VIII, August 2022|ISSN 2454-6186</w:t>
      </w:r>
    </w:p>
    <w:p w14:paraId="7B20106D"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gramStart"/>
      <w:r w:rsidRPr="00C12010">
        <w:rPr>
          <w:sz w:val="24"/>
          <w:szCs w:val="24"/>
        </w:rPr>
        <w:t>Mumuni,  A.</w:t>
      </w:r>
      <w:proofErr w:type="gramEnd"/>
      <w:r w:rsidRPr="00C12010">
        <w:rPr>
          <w:sz w:val="24"/>
          <w:szCs w:val="24"/>
        </w:rPr>
        <w:t xml:space="preserve"> O.,  </w:t>
      </w:r>
      <w:proofErr w:type="spellStart"/>
      <w:r w:rsidRPr="00C12010">
        <w:rPr>
          <w:sz w:val="24"/>
          <w:szCs w:val="24"/>
        </w:rPr>
        <w:t>Chiemeke</w:t>
      </w:r>
      <w:proofErr w:type="spellEnd"/>
      <w:r w:rsidRPr="00C12010">
        <w:rPr>
          <w:sz w:val="24"/>
          <w:szCs w:val="24"/>
        </w:rPr>
        <w:t xml:space="preserve"> C. C. (2019) Effect of activity-based learning strategies on physics students’ interest and academic performance in physics, in Yenagoa Metropolis, Bayelsa. International Journal of Academic Research and Development Volume 4; Issue 2; Page No. 148-154ISSN: 2455-4197</w:t>
      </w:r>
    </w:p>
    <w:p w14:paraId="1823140B"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lastRenderedPageBreak/>
        <w:t xml:space="preserve">Mustafina, R.F; Ilina, M.S; Shcherbakova, I.A (2020). Emotions and their Effect on Learning Utopia y Praxis Latino americana, vol. 25, no. Esp.7, </w:t>
      </w:r>
      <w:hyperlink r:id="rId16" w:history="1">
        <w:r w:rsidRPr="00C12010">
          <w:rPr>
            <w:rStyle w:val="Hyperlink"/>
            <w:sz w:val="24"/>
            <w:szCs w:val="24"/>
          </w:rPr>
          <w:t>https://doi.org/10.5281/zenodo.4009736</w:t>
        </w:r>
      </w:hyperlink>
      <w:r w:rsidRPr="00C12010">
        <w:rPr>
          <w:sz w:val="24"/>
          <w:szCs w:val="24"/>
        </w:rPr>
        <w:t xml:space="preserve"> </w:t>
      </w:r>
    </w:p>
    <w:p w14:paraId="14C4B9F3"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r w:rsidRPr="00C12010">
        <w:rPr>
          <w:sz w:val="24"/>
          <w:szCs w:val="24"/>
        </w:rPr>
        <w:t>Pavelescu</w:t>
      </w:r>
      <w:proofErr w:type="spellEnd"/>
      <w:r w:rsidRPr="00C12010">
        <w:rPr>
          <w:sz w:val="24"/>
          <w:szCs w:val="24"/>
        </w:rPr>
        <w:t xml:space="preserve">, L. M. (2023). Emotion, motivation and willingness to communicate in the language learning experience: A comparative case study of two adult ESOL learners. Language Teaching Research, 0(0). </w:t>
      </w:r>
      <w:hyperlink r:id="rId17" w:history="1">
        <w:r w:rsidRPr="00C12010">
          <w:rPr>
            <w:rStyle w:val="Hyperlink"/>
            <w:sz w:val="24"/>
            <w:szCs w:val="24"/>
          </w:rPr>
          <w:t>https://doi.org/10.1177/13621688221146884</w:t>
        </w:r>
      </w:hyperlink>
    </w:p>
    <w:p w14:paraId="5A1E4B7C" w14:textId="77777777"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r w:rsidRPr="00C12010">
        <w:rPr>
          <w:sz w:val="24"/>
          <w:szCs w:val="24"/>
        </w:rPr>
        <w:t>Pekrun</w:t>
      </w:r>
      <w:proofErr w:type="spellEnd"/>
      <w:r w:rsidRPr="00C12010">
        <w:rPr>
          <w:sz w:val="24"/>
          <w:szCs w:val="24"/>
        </w:rPr>
        <w:t xml:space="preserve">, R., Goetz, T. Titz, W. and Perry, R. P. (2002), Positive Emotions In Education </w:t>
      </w:r>
      <w:hyperlink r:id="rId18" w:history="1">
        <w:r w:rsidRPr="00C12010">
          <w:rPr>
            <w:rStyle w:val="Hyperlink"/>
            <w:sz w:val="24"/>
            <w:szCs w:val="24"/>
          </w:rPr>
          <w:t>http://nbn-resolving.de/urn:nbn:de:bsz:352-139080</w:t>
        </w:r>
      </w:hyperlink>
      <w:r w:rsidRPr="00C12010">
        <w:rPr>
          <w:sz w:val="24"/>
          <w:szCs w:val="24"/>
        </w:rPr>
        <w:t>. Retrieved on 21/3/2014</w:t>
      </w:r>
    </w:p>
    <w:p w14:paraId="5742B454"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Peters, R. S. (2009</w:t>
      </w:r>
      <w:proofErr w:type="gramStart"/>
      <w:r w:rsidRPr="00C12010">
        <w:rPr>
          <w:sz w:val="24"/>
          <w:szCs w:val="24"/>
        </w:rPr>
        <w:t>)  "</w:t>
      </w:r>
      <w:proofErr w:type="gramEnd"/>
      <w:r w:rsidRPr="00C12010">
        <w:rPr>
          <w:sz w:val="24"/>
          <w:szCs w:val="24"/>
        </w:rPr>
        <w:t>What Is an Educational Process?" (https://www.taylorfrancis.co m/chapters/edit/10.4324/9780203861073-1/educational-process-peters). https://doi.org/1 0.4324%2F</w:t>
      </w:r>
      <w:proofErr w:type="gramStart"/>
      <w:r w:rsidRPr="00C12010">
        <w:rPr>
          <w:sz w:val="24"/>
          <w:szCs w:val="24"/>
        </w:rPr>
        <w:t>9780203861073 )</w:t>
      </w:r>
      <w:proofErr w:type="gramEnd"/>
      <w:r w:rsidRPr="00C12010">
        <w:rPr>
          <w:sz w:val="24"/>
          <w:szCs w:val="24"/>
        </w:rPr>
        <w:t>. ISBN 978-0-203-86107-3. Retrieved 13 May 2022.</w:t>
      </w:r>
    </w:p>
    <w:p w14:paraId="350CE404"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Plutchik R (2002). "Nature of emotions". American Scientist. 89 (4): 349.  (</w:t>
      </w:r>
      <w:hyperlink r:id="rId19" w:history="1">
        <w:r w:rsidRPr="00C12010">
          <w:rPr>
            <w:rStyle w:val="Hyperlink"/>
            <w:sz w:val="24"/>
            <w:szCs w:val="24"/>
          </w:rPr>
          <w:t>https://doi.org/10.1511%2F2001.28.739</w:t>
        </w:r>
      </w:hyperlink>
      <w:r w:rsidRPr="00C12010">
        <w:rPr>
          <w:sz w:val="24"/>
          <w:szCs w:val="24"/>
        </w:rPr>
        <w:t>).</w:t>
      </w:r>
    </w:p>
    <w:p w14:paraId="4A943DB3"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Onah, K. T. &amp; </w:t>
      </w:r>
      <w:proofErr w:type="spellStart"/>
      <w:proofErr w:type="gramStart"/>
      <w:r w:rsidRPr="00C12010">
        <w:rPr>
          <w:sz w:val="24"/>
          <w:szCs w:val="24"/>
        </w:rPr>
        <w:t>Anamezie</w:t>
      </w:r>
      <w:proofErr w:type="spellEnd"/>
      <w:r w:rsidRPr="00C12010">
        <w:rPr>
          <w:sz w:val="24"/>
          <w:szCs w:val="24"/>
        </w:rPr>
        <w:t xml:space="preserve"> ,</w:t>
      </w:r>
      <w:proofErr w:type="gramEnd"/>
      <w:r w:rsidRPr="00C12010">
        <w:rPr>
          <w:sz w:val="24"/>
          <w:szCs w:val="24"/>
        </w:rPr>
        <w:t xml:space="preserve"> R.  C. (2022), Academic Interest as Predictor of Academic Achievement of Secondary School Physics Students. AJSTME, Volume 8, Issue 4. 320-326. https://www.ajstme.com.ng ISSN: 2251-0141</w:t>
      </w:r>
    </w:p>
    <w:p w14:paraId="340FEA79"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Rothbart, M.K. and Bates, J.E. (2006) Temperament. In: Damon, W. and Eisenberg, N., Eds., Handbook of Child Psychology: Social, Emotional, and Personality Development, Volume 3, 6th Edition, Wiley, New York, 105-176.</w:t>
      </w:r>
    </w:p>
    <w:p w14:paraId="61A2F3C1"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Schacter, D. L.; Gilbert, D. T.; Wegner, D. M. (2011). Psychology (https://archiv e.org/details/psychology0000scha/page/310) (2nd ed.). New York: Worth Publishers. p. 310 </w:t>
      </w:r>
    </w:p>
    <w:p w14:paraId="436E1E1C" w14:textId="2012CCDB"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Schweder, S. </w:t>
      </w:r>
      <w:r w:rsidR="006444B9" w:rsidRPr="00C12010">
        <w:rPr>
          <w:sz w:val="24"/>
          <w:szCs w:val="24"/>
        </w:rPr>
        <w:t xml:space="preserve">and </w:t>
      </w:r>
      <w:proofErr w:type="spellStart"/>
      <w:r w:rsidRPr="00C12010">
        <w:rPr>
          <w:sz w:val="24"/>
          <w:szCs w:val="24"/>
        </w:rPr>
        <w:t>Raufeld</w:t>
      </w:r>
      <w:proofErr w:type="spellEnd"/>
      <w:r w:rsidRPr="00C12010">
        <w:rPr>
          <w:sz w:val="24"/>
          <w:szCs w:val="24"/>
        </w:rPr>
        <w:t>, D. (2022) Examining positive emotions, autonomy support and learning strategies: Self</w:t>
      </w:r>
      <w:r w:rsidRPr="00C12010">
        <w:rPr>
          <w:sz w:val="24"/>
          <w:szCs w:val="24"/>
        </w:rPr>
        <w:noBreakHyphen/>
        <w:t>directed versus teacher</w:t>
      </w:r>
      <w:r w:rsidRPr="00C12010">
        <w:rPr>
          <w:sz w:val="24"/>
          <w:szCs w:val="24"/>
        </w:rPr>
        <w:noBreakHyphen/>
        <w:t xml:space="preserve">directed learning environments Learning Environments Research 25:507–522 </w:t>
      </w:r>
      <w:hyperlink r:id="rId20" w:history="1">
        <w:r w:rsidRPr="00C12010">
          <w:rPr>
            <w:rStyle w:val="Hyperlink"/>
            <w:sz w:val="24"/>
            <w:szCs w:val="24"/>
          </w:rPr>
          <w:t>https://doi.org/10.1007/s10984-021-09378-7</w:t>
        </w:r>
      </w:hyperlink>
    </w:p>
    <w:p w14:paraId="728600B2"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Shubina, I.  (2024), The Impact of Positive Emotions on Academic Performance and Well-being among Students and Teachers in Language Learning: A Bibliometric </w:t>
      </w:r>
      <w:proofErr w:type="gramStart"/>
      <w:r w:rsidRPr="00C12010">
        <w:rPr>
          <w:sz w:val="24"/>
          <w:szCs w:val="24"/>
        </w:rPr>
        <w:t>Analysis .</w:t>
      </w:r>
      <w:proofErr w:type="gramEnd"/>
      <w:r w:rsidRPr="00C12010">
        <w:rPr>
          <w:sz w:val="24"/>
          <w:szCs w:val="24"/>
        </w:rPr>
        <w:t xml:space="preserve"> Research Square, DOI: </w:t>
      </w:r>
      <w:hyperlink r:id="rId21" w:history="1">
        <w:r w:rsidRPr="00C12010">
          <w:rPr>
            <w:rStyle w:val="Hyperlink"/>
            <w:sz w:val="24"/>
            <w:szCs w:val="24"/>
          </w:rPr>
          <w:t>https://doi.org/10.21203/rs.3.rs-4539177/v1</w:t>
        </w:r>
      </w:hyperlink>
      <w:r w:rsidRPr="00C12010">
        <w:rPr>
          <w:sz w:val="24"/>
          <w:szCs w:val="24"/>
        </w:rPr>
        <w:t xml:space="preserve"> </w:t>
      </w:r>
    </w:p>
    <w:p w14:paraId="19D5956B" w14:textId="77777777" w:rsidR="00113942" w:rsidRPr="00C12010" w:rsidRDefault="00113942" w:rsidP="00113942">
      <w:pPr>
        <w:pStyle w:val="ListParagraph"/>
        <w:numPr>
          <w:ilvl w:val="0"/>
          <w:numId w:val="12"/>
        </w:numPr>
        <w:spacing w:after="160" w:line="278" w:lineRule="auto"/>
        <w:contextualSpacing/>
        <w:jc w:val="both"/>
        <w:rPr>
          <w:sz w:val="24"/>
          <w:szCs w:val="24"/>
        </w:rPr>
      </w:pPr>
      <w:r w:rsidRPr="00C12010">
        <w:rPr>
          <w:sz w:val="24"/>
          <w:szCs w:val="24"/>
        </w:rPr>
        <w:t xml:space="preserve">Staff, H. C. (2022). "Education" (https://www.ahdictionary.com/word/search.html?q=e </w:t>
      </w:r>
      <w:proofErr w:type="spellStart"/>
      <w:r w:rsidRPr="00C12010">
        <w:rPr>
          <w:sz w:val="24"/>
          <w:szCs w:val="24"/>
        </w:rPr>
        <w:t>ducation</w:t>
      </w:r>
      <w:proofErr w:type="spellEnd"/>
      <w:r w:rsidRPr="00C12010">
        <w:rPr>
          <w:sz w:val="24"/>
          <w:szCs w:val="24"/>
        </w:rPr>
        <w:t>). The American Heritage Dictionary. HarperCollins. Archived (https://web.archive.org. Retrieved 9 May 2022</w:t>
      </w:r>
    </w:p>
    <w:p w14:paraId="31D1DAF3" w14:textId="3F12A9EC" w:rsidR="00113942" w:rsidRPr="00C12010" w:rsidRDefault="00113942" w:rsidP="00113942">
      <w:pPr>
        <w:pStyle w:val="ListParagraph"/>
        <w:numPr>
          <w:ilvl w:val="0"/>
          <w:numId w:val="12"/>
        </w:numPr>
        <w:spacing w:after="160" w:line="278" w:lineRule="auto"/>
        <w:contextualSpacing/>
        <w:jc w:val="both"/>
        <w:rPr>
          <w:sz w:val="24"/>
          <w:szCs w:val="24"/>
        </w:rPr>
      </w:pPr>
      <w:proofErr w:type="spellStart"/>
      <w:r w:rsidRPr="00C12010">
        <w:rPr>
          <w:sz w:val="24"/>
          <w:szCs w:val="24"/>
        </w:rPr>
        <w:t>Truebridge</w:t>
      </w:r>
      <w:proofErr w:type="spellEnd"/>
      <w:r w:rsidRPr="00C12010">
        <w:rPr>
          <w:sz w:val="24"/>
          <w:szCs w:val="24"/>
        </w:rPr>
        <w:t>, S. (2014), Resilience Begins with Beliefs: Building on Student Strengths for Success in School.: Teachers College Press. New York, NY</w:t>
      </w:r>
    </w:p>
    <w:p w14:paraId="5AC97524" w14:textId="77777777" w:rsidR="00113942" w:rsidRDefault="00113942" w:rsidP="00113942">
      <w:pPr>
        <w:jc w:val="both"/>
      </w:pPr>
    </w:p>
    <w:p w14:paraId="156C1443" w14:textId="77777777" w:rsidR="00113942" w:rsidRPr="00113942" w:rsidRDefault="00113942" w:rsidP="00113942">
      <w:pPr>
        <w:spacing w:before="240" w:after="240"/>
        <w:jc w:val="both"/>
        <w:rPr>
          <w:sz w:val="24"/>
          <w:szCs w:val="24"/>
        </w:rPr>
      </w:pPr>
    </w:p>
    <w:sectPr w:rsidR="00113942" w:rsidRPr="0011394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2AE"/>
    <w:multiLevelType w:val="hybridMultilevel"/>
    <w:tmpl w:val="E910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46AA6"/>
    <w:multiLevelType w:val="hybridMultilevel"/>
    <w:tmpl w:val="30FA5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07747"/>
    <w:multiLevelType w:val="hybridMultilevel"/>
    <w:tmpl w:val="839EC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C553D"/>
    <w:multiLevelType w:val="multilevel"/>
    <w:tmpl w:val="09BCBDD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C2A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087477"/>
    <w:multiLevelType w:val="hybridMultilevel"/>
    <w:tmpl w:val="14FE9A36"/>
    <w:lvl w:ilvl="0" w:tplc="976C90A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ED0E22"/>
    <w:multiLevelType w:val="multilevel"/>
    <w:tmpl w:val="B094D28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A1921BE"/>
    <w:multiLevelType w:val="hybridMultilevel"/>
    <w:tmpl w:val="F6DCD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DB2E82"/>
    <w:multiLevelType w:val="hybridMultilevel"/>
    <w:tmpl w:val="B6F439AA"/>
    <w:lvl w:ilvl="0" w:tplc="89A8723C">
      <w:start w:val="1"/>
      <w:numFmt w:val="decimal"/>
      <w:lvlText w:val="%1."/>
      <w:lvlJc w:val="left"/>
      <w:pPr>
        <w:ind w:left="720" w:hanging="260"/>
      </w:pPr>
    </w:lvl>
    <w:lvl w:ilvl="1" w:tplc="E1A0621E">
      <w:numFmt w:val="decimal"/>
      <w:lvlText w:val=""/>
      <w:lvlJc w:val="left"/>
    </w:lvl>
    <w:lvl w:ilvl="2" w:tplc="71E6F320">
      <w:numFmt w:val="decimal"/>
      <w:lvlText w:val=""/>
      <w:lvlJc w:val="left"/>
    </w:lvl>
    <w:lvl w:ilvl="3" w:tplc="9AECB74A">
      <w:numFmt w:val="decimal"/>
      <w:lvlText w:val=""/>
      <w:lvlJc w:val="left"/>
    </w:lvl>
    <w:lvl w:ilvl="4" w:tplc="05A867EC">
      <w:numFmt w:val="decimal"/>
      <w:lvlText w:val=""/>
      <w:lvlJc w:val="left"/>
    </w:lvl>
    <w:lvl w:ilvl="5" w:tplc="5098526A">
      <w:numFmt w:val="decimal"/>
      <w:lvlText w:val=""/>
      <w:lvlJc w:val="left"/>
    </w:lvl>
    <w:lvl w:ilvl="6" w:tplc="2DFA1FFE">
      <w:numFmt w:val="decimal"/>
      <w:lvlText w:val=""/>
      <w:lvlJc w:val="left"/>
    </w:lvl>
    <w:lvl w:ilvl="7" w:tplc="B75E0526">
      <w:numFmt w:val="decimal"/>
      <w:lvlText w:val=""/>
      <w:lvlJc w:val="left"/>
    </w:lvl>
    <w:lvl w:ilvl="8" w:tplc="CED69EFE">
      <w:numFmt w:val="decimal"/>
      <w:lvlText w:val=""/>
      <w:lvlJc w:val="left"/>
    </w:lvl>
  </w:abstractNum>
  <w:abstractNum w:abstractNumId="9" w15:restartNumberingAfterBreak="0">
    <w:nsid w:val="4D167C67"/>
    <w:multiLevelType w:val="hybridMultilevel"/>
    <w:tmpl w:val="95FC7C5C"/>
    <w:lvl w:ilvl="0" w:tplc="5C967DB4">
      <w:start w:val="1"/>
      <w:numFmt w:val="bullet"/>
      <w:lvlText w:val="●"/>
      <w:lvlJc w:val="left"/>
      <w:pPr>
        <w:ind w:left="720" w:hanging="360"/>
      </w:pPr>
    </w:lvl>
    <w:lvl w:ilvl="1" w:tplc="C8808C06">
      <w:start w:val="1"/>
      <w:numFmt w:val="bullet"/>
      <w:lvlText w:val="○"/>
      <w:lvlJc w:val="left"/>
      <w:pPr>
        <w:ind w:left="1440" w:hanging="360"/>
      </w:pPr>
    </w:lvl>
    <w:lvl w:ilvl="2" w:tplc="62282E56">
      <w:start w:val="1"/>
      <w:numFmt w:val="bullet"/>
      <w:lvlText w:val="■"/>
      <w:lvlJc w:val="left"/>
      <w:pPr>
        <w:ind w:left="2160" w:hanging="360"/>
      </w:pPr>
    </w:lvl>
    <w:lvl w:ilvl="3" w:tplc="EDC073AE">
      <w:start w:val="1"/>
      <w:numFmt w:val="bullet"/>
      <w:lvlText w:val="●"/>
      <w:lvlJc w:val="left"/>
      <w:pPr>
        <w:ind w:left="2880" w:hanging="360"/>
      </w:pPr>
    </w:lvl>
    <w:lvl w:ilvl="4" w:tplc="7292BC54">
      <w:start w:val="1"/>
      <w:numFmt w:val="bullet"/>
      <w:lvlText w:val="○"/>
      <w:lvlJc w:val="left"/>
      <w:pPr>
        <w:ind w:left="3600" w:hanging="360"/>
      </w:pPr>
    </w:lvl>
    <w:lvl w:ilvl="5" w:tplc="86F4A3F0">
      <w:start w:val="1"/>
      <w:numFmt w:val="bullet"/>
      <w:lvlText w:val="■"/>
      <w:lvlJc w:val="left"/>
      <w:pPr>
        <w:ind w:left="4320" w:hanging="360"/>
      </w:pPr>
    </w:lvl>
    <w:lvl w:ilvl="6" w:tplc="B650BCF0">
      <w:start w:val="1"/>
      <w:numFmt w:val="bullet"/>
      <w:lvlText w:val="●"/>
      <w:lvlJc w:val="left"/>
      <w:pPr>
        <w:ind w:left="5040" w:hanging="360"/>
      </w:pPr>
    </w:lvl>
    <w:lvl w:ilvl="7" w:tplc="E990C450">
      <w:start w:val="1"/>
      <w:numFmt w:val="bullet"/>
      <w:lvlText w:val="●"/>
      <w:lvlJc w:val="left"/>
      <w:pPr>
        <w:ind w:left="5760" w:hanging="360"/>
      </w:pPr>
    </w:lvl>
    <w:lvl w:ilvl="8" w:tplc="E79A91AC">
      <w:start w:val="1"/>
      <w:numFmt w:val="bullet"/>
      <w:lvlText w:val="●"/>
      <w:lvlJc w:val="left"/>
      <w:pPr>
        <w:ind w:left="6480" w:hanging="360"/>
      </w:pPr>
    </w:lvl>
  </w:abstractNum>
  <w:abstractNum w:abstractNumId="10" w15:restartNumberingAfterBreak="0">
    <w:nsid w:val="4D2A0F75"/>
    <w:multiLevelType w:val="hybridMultilevel"/>
    <w:tmpl w:val="F6DCD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57702E"/>
    <w:multiLevelType w:val="hybridMultilevel"/>
    <w:tmpl w:val="DEA87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F5CE5"/>
    <w:multiLevelType w:val="multilevel"/>
    <w:tmpl w:val="E2440B48"/>
    <w:lvl w:ilvl="0">
      <w:start w:val="2"/>
      <w:numFmt w:val="decimal"/>
      <w:lvlText w:val="%1."/>
      <w:lvlJc w:val="left"/>
      <w:pPr>
        <w:ind w:left="1440" w:hanging="360"/>
      </w:pPr>
      <w:rPr>
        <w:rFonts w:hint="default"/>
      </w:rPr>
    </w:lvl>
    <w:lvl w:ilv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3" w15:restartNumberingAfterBreak="0">
    <w:nsid w:val="6BEC7E89"/>
    <w:multiLevelType w:val="hybridMultilevel"/>
    <w:tmpl w:val="3E54AC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1D674A7"/>
    <w:multiLevelType w:val="hybridMultilevel"/>
    <w:tmpl w:val="B45E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lvlOverride w:ilvl="0">
      <w:startOverride w:val="1"/>
    </w:lvlOverride>
  </w:num>
  <w:num w:numId="2">
    <w:abstractNumId w:val="1"/>
  </w:num>
  <w:num w:numId="3">
    <w:abstractNumId w:val="10"/>
  </w:num>
  <w:num w:numId="4">
    <w:abstractNumId w:val="14"/>
  </w:num>
  <w:num w:numId="5">
    <w:abstractNumId w:val="3"/>
  </w:num>
  <w:num w:numId="6">
    <w:abstractNumId w:val="11"/>
  </w:num>
  <w:num w:numId="7">
    <w:abstractNumId w:val="13"/>
  </w:num>
  <w:num w:numId="8">
    <w:abstractNumId w:val="12"/>
  </w:num>
  <w:num w:numId="9">
    <w:abstractNumId w:val="7"/>
  </w:num>
  <w:num w:numId="10">
    <w:abstractNumId w:val="2"/>
  </w:num>
  <w:num w:numId="11">
    <w:abstractNumId w:val="0"/>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65"/>
    <w:rsid w:val="000143F8"/>
    <w:rsid w:val="00023569"/>
    <w:rsid w:val="00060A59"/>
    <w:rsid w:val="000C5A0A"/>
    <w:rsid w:val="000D125C"/>
    <w:rsid w:val="00113942"/>
    <w:rsid w:val="00184B8D"/>
    <w:rsid w:val="001A57CC"/>
    <w:rsid w:val="00210F84"/>
    <w:rsid w:val="00292316"/>
    <w:rsid w:val="00361BE8"/>
    <w:rsid w:val="0036687F"/>
    <w:rsid w:val="003C1F38"/>
    <w:rsid w:val="004551BB"/>
    <w:rsid w:val="00485DDE"/>
    <w:rsid w:val="004927EB"/>
    <w:rsid w:val="00520F8D"/>
    <w:rsid w:val="00576A80"/>
    <w:rsid w:val="0059217E"/>
    <w:rsid w:val="005F173E"/>
    <w:rsid w:val="006444B9"/>
    <w:rsid w:val="00652C13"/>
    <w:rsid w:val="00672329"/>
    <w:rsid w:val="00682D3A"/>
    <w:rsid w:val="006B0100"/>
    <w:rsid w:val="00732225"/>
    <w:rsid w:val="007330F4"/>
    <w:rsid w:val="007C0002"/>
    <w:rsid w:val="007C4765"/>
    <w:rsid w:val="007D10D0"/>
    <w:rsid w:val="008314CF"/>
    <w:rsid w:val="00902FD4"/>
    <w:rsid w:val="0091405B"/>
    <w:rsid w:val="009278A1"/>
    <w:rsid w:val="009806F2"/>
    <w:rsid w:val="009827FF"/>
    <w:rsid w:val="00992457"/>
    <w:rsid w:val="00A1330B"/>
    <w:rsid w:val="00A52C16"/>
    <w:rsid w:val="00A750DB"/>
    <w:rsid w:val="00A92476"/>
    <w:rsid w:val="00AE16ED"/>
    <w:rsid w:val="00B872EA"/>
    <w:rsid w:val="00BD7D04"/>
    <w:rsid w:val="00BE0270"/>
    <w:rsid w:val="00C12010"/>
    <w:rsid w:val="00CC4CFE"/>
    <w:rsid w:val="00D14E23"/>
    <w:rsid w:val="00D5497C"/>
    <w:rsid w:val="00D560CE"/>
    <w:rsid w:val="00D73E1C"/>
    <w:rsid w:val="00D84FB4"/>
    <w:rsid w:val="00E2539B"/>
    <w:rsid w:val="00E34642"/>
    <w:rsid w:val="00E43771"/>
    <w:rsid w:val="00F23C27"/>
    <w:rsid w:val="00F468B8"/>
    <w:rsid w:val="00FB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3F672"/>
  <w15:docId w15:val="{95A395C7-8C28-4216-A35E-9737745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5F173E"/>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330F4"/>
    <w:rPr>
      <w:color w:val="605E5C"/>
      <w:shd w:val="clear" w:color="auto" w:fill="E1DFDD"/>
    </w:rPr>
  </w:style>
  <w:style w:type="character" w:customStyle="1" w:styleId="Heading1Char">
    <w:name w:val="Heading 1 Char"/>
    <w:basedOn w:val="DefaultParagraphFont"/>
    <w:link w:val="Heading1"/>
    <w:uiPriority w:val="9"/>
    <w:rsid w:val="00682D3A"/>
    <w:rPr>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68408">
      <w:bodyDiv w:val="1"/>
      <w:marLeft w:val="0"/>
      <w:marRight w:val="0"/>
      <w:marTop w:val="0"/>
      <w:marBottom w:val="0"/>
      <w:divBdr>
        <w:top w:val="none" w:sz="0" w:space="0" w:color="auto"/>
        <w:left w:val="none" w:sz="0" w:space="0" w:color="auto"/>
        <w:bottom w:val="none" w:sz="0" w:space="0" w:color="auto"/>
        <w:right w:val="none" w:sz="0" w:space="0" w:color="auto"/>
      </w:divBdr>
    </w:div>
    <w:div w:id="184774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461520.2021.1985501" TargetMode="External"/><Relationship Id="rId13" Type="http://schemas.openxmlformats.org/officeDocument/2006/relationships/hyperlink" Target="https://doi.org/10.18510/hssr.2020.8165" TargetMode="External"/><Relationship Id="rId18" Type="http://schemas.openxmlformats.org/officeDocument/2006/relationships/hyperlink" Target="http://nbn-resolving.de/urn:nbn:de:bsz:352-139080" TargetMode="External"/><Relationship Id="rId3" Type="http://schemas.openxmlformats.org/officeDocument/2006/relationships/styles" Target="styles.xml"/><Relationship Id="rId21" Type="http://schemas.openxmlformats.org/officeDocument/2006/relationships/hyperlink" Target="https://doi.org/10.21203/rs.3.rs-4539177/v1" TargetMode="External"/><Relationship Id="rId7" Type="http://schemas.openxmlformats.org/officeDocument/2006/relationships/hyperlink" Target="mailto:Zmkurawa76@gmail.com" TargetMode="External"/><Relationship Id="rId12" Type="http://schemas.openxmlformats.org/officeDocument/2006/relationships/hyperlink" Target="http://dx.doi.org/10.22521/edupij.2018.72.4" TargetMode="External"/><Relationship Id="rId17" Type="http://schemas.openxmlformats.org/officeDocument/2006/relationships/hyperlink" Target="https://doi.org/10.1177/13621688221146884" TargetMode="External"/><Relationship Id="rId2" Type="http://schemas.openxmlformats.org/officeDocument/2006/relationships/numbering" Target="numbering.xml"/><Relationship Id="rId16" Type="http://schemas.openxmlformats.org/officeDocument/2006/relationships/hyperlink" Target="https://doi.org/10.5281/zenodo.4009736" TargetMode="External"/><Relationship Id="rId20" Type="http://schemas.openxmlformats.org/officeDocument/2006/relationships/hyperlink" Target="https://doi.org/10.1007/s10984-021-09378-7" TargetMode="External"/><Relationship Id="rId1" Type="http://schemas.openxmlformats.org/officeDocument/2006/relationships/customXml" Target="../customXml/item1.xml"/><Relationship Id="rId6" Type="http://schemas.openxmlformats.org/officeDocument/2006/relationships/hyperlink" Target="mailto:idrishamzakawo4@gmail.com" TargetMode="External"/><Relationship Id="rId11" Type="http://schemas.openxmlformats.org/officeDocument/2006/relationships/hyperlink" Target="https://doi.org/10.3389/fpsyg.2021.659009" TargetMode="External"/><Relationship Id="rId5" Type="http://schemas.openxmlformats.org/officeDocument/2006/relationships/webSettings" Target="webSettings.xml"/><Relationship Id="rId15" Type="http://schemas.openxmlformats.org/officeDocument/2006/relationships/hyperlink" Target="https://doi.org/10.1007/s10639-021-10453-y" TargetMode="External"/><Relationship Id="rId23" Type="http://schemas.openxmlformats.org/officeDocument/2006/relationships/theme" Target="theme/theme1.xml"/><Relationship Id="rId10" Type="http://schemas.openxmlformats.org/officeDocument/2006/relationships/hyperlink" Target="https://doi.org/10.1016/j.sbspro.2017.02.080" TargetMode="External"/><Relationship Id="rId19" Type="http://schemas.openxmlformats.org/officeDocument/2006/relationships/hyperlink" Target="https://doi.org/10.1511%2F2001.28.739" TargetMode="External"/><Relationship Id="rId4" Type="http://schemas.openxmlformats.org/officeDocument/2006/relationships/settings" Target="settings.xml"/><Relationship Id="rId9" Type="http://schemas.openxmlformats.org/officeDocument/2006/relationships/hyperlink" Target="http://dx.doi.org/10.21474/IJAR01/12471" TargetMode="External"/><Relationship Id="rId14" Type="http://schemas.openxmlformats.org/officeDocument/2006/relationships/hyperlink" Target="https://doi.org/10.1080/23311975.2022.21013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1F4C-144B-4DAC-98EF-B56EE7BE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user</cp:lastModifiedBy>
  <cp:revision>2</cp:revision>
  <dcterms:created xsi:type="dcterms:W3CDTF">2026-06-08T17:27:00Z</dcterms:created>
  <dcterms:modified xsi:type="dcterms:W3CDTF">2026-06-08T17:27:00Z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414cf46cd1609f1c2f4a14a785db8c02c539fdba4766731a65fb074e31e9114f</vt:lpwstr>
  </property>
</Properties>
</file>