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54E73" w14:textId="1A0DFB18" w:rsidR="007E504B" w:rsidRPr="007E504B" w:rsidRDefault="008F0D46" w:rsidP="007E504B">
      <w:pPr>
        <w:pStyle w:val="NoSpacing"/>
        <w:spacing w:line="360" w:lineRule="auto"/>
        <w:jc w:val="center"/>
        <w:rPr>
          <w:rFonts w:ascii="Times New Roman" w:hAnsi="Times New Roman" w:cs="Times New Roman"/>
          <w:b/>
          <w:bCs/>
          <w:sz w:val="24"/>
          <w:szCs w:val="24"/>
        </w:rPr>
      </w:pPr>
      <w:r w:rsidRPr="007E504B">
        <w:rPr>
          <w:rFonts w:ascii="Times New Roman" w:hAnsi="Times New Roman" w:cs="Times New Roman"/>
          <w:b/>
          <w:bCs/>
          <w:sz w:val="24"/>
          <w:szCs w:val="24"/>
        </w:rPr>
        <w:t xml:space="preserve">NEEDS ASSESSMENT OF STUDENTS AT RISK OF DROPPING OUT IN MAPEH: </w:t>
      </w:r>
    </w:p>
    <w:p w14:paraId="119AE899" w14:textId="69236CBA" w:rsidR="007E504B" w:rsidRPr="007E504B" w:rsidRDefault="008F0D46" w:rsidP="007E504B">
      <w:pPr>
        <w:pStyle w:val="NoSpacing"/>
        <w:spacing w:line="360" w:lineRule="auto"/>
        <w:jc w:val="center"/>
        <w:rPr>
          <w:rFonts w:ascii="Times New Roman" w:hAnsi="Times New Roman" w:cs="Times New Roman"/>
          <w:b/>
          <w:bCs/>
          <w:sz w:val="24"/>
          <w:szCs w:val="24"/>
        </w:rPr>
      </w:pPr>
      <w:r w:rsidRPr="007E504B">
        <w:rPr>
          <w:rFonts w:ascii="Times New Roman" w:hAnsi="Times New Roman" w:cs="Times New Roman"/>
          <w:b/>
          <w:bCs/>
          <w:sz w:val="24"/>
          <w:szCs w:val="24"/>
        </w:rPr>
        <w:t/>
      </w:r>
    </w:p>
    <w:p w14:paraId="4BBAFAFB" w14:textId="1BA74A51" w:rsidR="009B6586" w:rsidRDefault="009B6586" w:rsidP="003B1AC3">
      <w:pPr>
        <w:pStyle w:val="NoSpacing"/>
        <w:spacing w:line="360" w:lineRule="auto"/>
        <w:jc w:val="center"/>
        <w:rPr>
          <w:rFonts w:ascii="Times New Roman" w:hAnsi="Times New Roman" w:cs="Times New Roman"/>
          <w:sz w:val="24"/>
          <w:szCs w:val="24"/>
        </w:rPr>
      </w:pPr>
    </w:p>
    <w:p w14:paraId="367F9523" w14:textId="6402F933" w:rsidR="00D42D91" w:rsidRPr="00D42D91" w:rsidRDefault="00D42D91" w:rsidP="00D42D91">
      <w:pPr>
        <w:pStyle w:val="NoSpacing"/>
        <w:spacing w:line="360" w:lineRule="auto"/>
        <w:jc w:val="center"/>
        <w:rPr>
          <w:rFonts w:ascii="Times New Roman" w:hAnsi="Times New Roman" w:cs="Times New Roman"/>
          <w:sz w:val="24"/>
          <w:szCs w:val="24"/>
        </w:rPr>
      </w:pPr>
      <w:r w:rsidRPr="00D42D91">
        <w:rPr>
          <w:rFonts w:ascii="Times New Roman" w:hAnsi="Times New Roman" w:cs="Times New Roman"/>
          <w:sz w:val="24"/>
          <w:szCs w:val="24"/>
        </w:rPr>
        <w:t/>
      </w:r>
      <w:r>
        <w:rPr>
          <w:rFonts w:ascii="Times New Roman" w:hAnsi="Times New Roman" w:cs="Times New Roman"/>
          <w:sz w:val="24"/>
          <w:szCs w:val="24"/>
        </w:rPr>
        <w:t xml:space="preserve"/>
      </w:r>
      <w:r w:rsidRPr="00D42D91">
        <w:rPr>
          <w:rFonts w:ascii="Times New Roman" w:hAnsi="Times New Roman" w:cs="Times New Roman"/>
          <w:sz w:val="24"/>
          <w:szCs w:val="24"/>
        </w:rPr>
        <w:t xml:space="preserve"/>
      </w:r>
      <w:proofErr w:type="spellStart"/>
      <w:r w:rsidRPr="00D42D91">
        <w:rPr>
          <w:rFonts w:ascii="Times New Roman" w:hAnsi="Times New Roman" w:cs="Times New Roman"/>
          <w:sz w:val="24"/>
          <w:szCs w:val="24"/>
        </w:rPr>
        <w:t/>
      </w:r>
      <w:proofErr w:type="spellEnd"/>
      <w:r>
        <w:rPr>
          <w:rFonts w:ascii="Times New Roman" w:hAnsi="Times New Roman" w:cs="Times New Roman"/>
          <w:sz w:val="24"/>
          <w:szCs w:val="24"/>
        </w:rPr>
        <w:t xml:space="preserve"/>
      </w:r>
      <w:r w:rsidRPr="00D42D91">
        <w:rPr>
          <w:rFonts w:ascii="Times New Roman" w:hAnsi="Times New Roman" w:cs="Times New Roman"/>
          <w:sz w:val="24"/>
          <w:szCs w:val="24"/>
        </w:rPr>
        <w:t/>
      </w:r>
    </w:p>
    <w:p w14:paraId="7BDAB467" w14:textId="45919858" w:rsidR="00D42D91" w:rsidRDefault="00D42D91" w:rsidP="00D42D91">
      <w:pPr>
        <w:pStyle w:val="NoSpacing"/>
        <w:spacing w:line="360" w:lineRule="auto"/>
        <w:jc w:val="center"/>
        <w:rPr>
          <w:rFonts w:ascii="Times New Roman" w:hAnsi="Times New Roman" w:cs="Times New Roman"/>
          <w:sz w:val="24"/>
          <w:szCs w:val="24"/>
        </w:rPr>
      </w:pPr>
      <w:r w:rsidRPr="00D42D91">
        <w:rPr>
          <w:rFonts w:ascii="Times New Roman" w:hAnsi="Times New Roman" w:cs="Times New Roman"/>
          <w:sz w:val="24"/>
          <w:szCs w:val="24"/>
        </w:rPr>
        <w:t/>
      </w:r>
    </w:p>
    <w:p w14:paraId="7D8E4FE4" w14:textId="77777777" w:rsidR="00D42D91" w:rsidRDefault="00D42D91" w:rsidP="00D42D91">
      <w:pPr>
        <w:pStyle w:val="NoSpacing"/>
        <w:spacing w:line="360" w:lineRule="auto"/>
        <w:jc w:val="center"/>
        <w:rPr>
          <w:rFonts w:ascii="Times New Roman" w:hAnsi="Times New Roman" w:cs="Times New Roman"/>
          <w:sz w:val="24"/>
          <w:szCs w:val="24"/>
        </w:rPr>
      </w:pPr>
    </w:p>
    <w:p w14:paraId="34397468" w14:textId="5738BA1C" w:rsidR="009B6586" w:rsidRDefault="00DA455C" w:rsidP="009B6586">
      <w:pPr>
        <w:pStyle w:val="NoSpacing"/>
        <w:spacing w:line="360" w:lineRule="auto"/>
        <w:jc w:val="center"/>
        <w:rPr>
          <w:rFonts w:ascii="Times New Roman" w:hAnsi="Times New Roman" w:cs="Times New Roman"/>
          <w:b/>
          <w:bCs/>
          <w:sz w:val="24"/>
          <w:szCs w:val="24"/>
        </w:rPr>
      </w:pPr>
      <w:r w:rsidRPr="009B6586">
        <w:rPr>
          <w:rFonts w:ascii="Times New Roman" w:hAnsi="Times New Roman" w:cs="Times New Roman"/>
          <w:b/>
          <w:bCs/>
          <w:sz w:val="24"/>
          <w:szCs w:val="24"/>
        </w:rPr>
        <w:t>ABSTRACT</w:t>
      </w:r>
    </w:p>
    <w:p w14:paraId="0DA95520" w14:textId="77777777" w:rsidR="009B6586" w:rsidRPr="009B6586" w:rsidRDefault="009B6586" w:rsidP="009B6586">
      <w:pPr>
        <w:pStyle w:val="NoSpacing"/>
        <w:spacing w:line="360" w:lineRule="auto"/>
        <w:jc w:val="center"/>
        <w:rPr>
          <w:rFonts w:ascii="Times New Roman" w:hAnsi="Times New Roman" w:cs="Times New Roman"/>
          <w:b/>
          <w:bCs/>
          <w:sz w:val="24"/>
          <w:szCs w:val="24"/>
        </w:rPr>
      </w:pPr>
    </w:p>
    <w:p w14:paraId="10182266" w14:textId="3D127B85" w:rsidR="009B6586" w:rsidRPr="005C29B2" w:rsidRDefault="009B6586" w:rsidP="005C29B2">
      <w:pPr>
        <w:pStyle w:val="NoSpacing"/>
        <w:ind w:firstLine="720"/>
        <w:jc w:val="both"/>
        <w:rPr>
          <w:rFonts w:ascii="Times New Roman" w:hAnsi="Times New Roman" w:cs="Times New Roman"/>
          <w:i/>
          <w:iCs/>
          <w:sz w:val="24"/>
          <w:szCs w:val="24"/>
        </w:rPr>
      </w:pPr>
      <w:r w:rsidRPr="005C29B2">
        <w:rPr>
          <w:rFonts w:ascii="Times New Roman" w:hAnsi="Times New Roman" w:cs="Times New Roman"/>
          <w:i/>
          <w:iCs/>
          <w:sz w:val="24"/>
          <w:szCs w:val="24"/>
        </w:rPr>
        <w:t>Student dropout remains a continuing challenge in secondary education, particularly among learners who gradually disengage due to unmet needs and persistent difficulties. This study assessed the needs and challenges of students at risk of dropping out in Music, Arts, Physical Education, and Health (MAPEH) at Nueva Vizcaya General Comprehensive High School during the School Year 2025</w:t>
      </w:r>
      <w:r w:rsidR="00B75815">
        <w:rPr>
          <w:rFonts w:ascii="Times New Roman" w:hAnsi="Times New Roman" w:cs="Times New Roman"/>
          <w:i/>
          <w:iCs/>
          <w:sz w:val="24"/>
          <w:szCs w:val="24"/>
        </w:rPr>
        <w:t>-</w:t>
      </w:r>
      <w:r w:rsidRPr="005C29B2">
        <w:rPr>
          <w:rFonts w:ascii="Times New Roman" w:hAnsi="Times New Roman" w:cs="Times New Roman"/>
          <w:i/>
          <w:iCs/>
          <w:sz w:val="24"/>
          <w:szCs w:val="24"/>
        </w:rPr>
        <w:t>2026, with the end view of developing a student retention strategy. A descriptive survey research design was utilized, and data were gathered through a researcher-made questionnaire administered to identified students at risk of dropping out. The instrument measured students’ levels of needs in terms of personal, academic, social, financial/material, family support, and teachers’/school support, as well as the extent of challenges experienced across personal, academic, social, financial, family-related, and school environment/teacher-related domains. Data were analyzed using descriptive statistical tools. The findings revealed that students at risk of dropping out exhibited a high level of needs across all dimensions, with academic support, social interaction, family encouragement, and teacher guidance emerging as priority areas. Meanwhile, the extent of challenges experienced by the learners was generally moderate, particularly in relation to performance-based tasks, confidence during activities, access to learning materials, and balancing academic demands with family responsibilities. These results indicate that while the challenges are manageable, they require timely and targeted interventions to prevent further disengagement and potential dropout. Based on the findings, a Student Retention Strategy in MAPEH was developed. The strategy emphasizes holistic and learner-centered interventions that respond to identified needs and challenges. It is recommended that the school implement and continuously evaluate this strategy to strengthen learner engagement and promote sustained participation in performance-based learning areas such as MAPEH.</w:t>
      </w:r>
    </w:p>
    <w:p w14:paraId="32F3EC76" w14:textId="52C347A1" w:rsidR="009B6586" w:rsidRDefault="009B6586" w:rsidP="009B6586">
      <w:pPr>
        <w:pStyle w:val="NoSpacing"/>
        <w:spacing w:line="360" w:lineRule="auto"/>
        <w:jc w:val="both"/>
        <w:rPr>
          <w:rFonts w:ascii="Times New Roman" w:hAnsi="Times New Roman" w:cs="Times New Roman"/>
          <w:sz w:val="24"/>
          <w:szCs w:val="24"/>
        </w:rPr>
      </w:pPr>
    </w:p>
    <w:p w14:paraId="289FC062" w14:textId="0710AA70" w:rsidR="009B6586" w:rsidRPr="009B6586" w:rsidRDefault="009B6586" w:rsidP="009B6586">
      <w:pPr>
        <w:pStyle w:val="NoSpacing"/>
        <w:spacing w:line="360" w:lineRule="auto"/>
        <w:jc w:val="both"/>
        <w:rPr>
          <w:rFonts w:ascii="Times New Roman" w:hAnsi="Times New Roman" w:cs="Times New Roman"/>
          <w:i/>
          <w:iCs/>
          <w:sz w:val="24"/>
          <w:szCs w:val="24"/>
        </w:rPr>
      </w:pPr>
      <w:r>
        <w:rPr>
          <w:rFonts w:ascii="Times New Roman" w:hAnsi="Times New Roman" w:cs="Times New Roman"/>
          <w:b/>
          <w:bCs/>
          <w:sz w:val="24"/>
          <w:szCs w:val="24"/>
        </w:rPr>
        <w:t xml:space="preserve">Keywords: </w:t>
      </w:r>
      <w:r w:rsidR="00F86B01" w:rsidRPr="00F86B01">
        <w:rPr>
          <w:rFonts w:ascii="Times New Roman" w:hAnsi="Times New Roman" w:cs="Times New Roman"/>
          <w:i/>
          <w:iCs/>
          <w:sz w:val="24"/>
          <w:szCs w:val="24"/>
        </w:rPr>
        <w:t>disengagement,</w:t>
      </w:r>
      <w:r w:rsidR="00F86B01">
        <w:rPr>
          <w:rFonts w:ascii="Times New Roman" w:hAnsi="Times New Roman" w:cs="Times New Roman"/>
          <w:b/>
          <w:bCs/>
          <w:sz w:val="24"/>
          <w:szCs w:val="24"/>
        </w:rPr>
        <w:t xml:space="preserve"> </w:t>
      </w:r>
      <w:r w:rsidRPr="006829AB">
        <w:rPr>
          <w:rFonts w:ascii="Times New Roman" w:hAnsi="Times New Roman" w:cs="Times New Roman"/>
          <w:i/>
          <w:iCs/>
          <w:sz w:val="24"/>
          <w:szCs w:val="24"/>
        </w:rPr>
        <w:t xml:space="preserve">dropout, </w:t>
      </w:r>
      <w:r w:rsidR="00F86B01">
        <w:rPr>
          <w:rFonts w:ascii="Times New Roman" w:hAnsi="Times New Roman" w:cs="Times New Roman"/>
          <w:i/>
          <w:iCs/>
          <w:sz w:val="24"/>
          <w:szCs w:val="24"/>
        </w:rPr>
        <w:t xml:space="preserve">learner needs, </w:t>
      </w:r>
      <w:r w:rsidRPr="006829AB">
        <w:rPr>
          <w:rFonts w:ascii="Times New Roman" w:hAnsi="Times New Roman" w:cs="Times New Roman"/>
          <w:i/>
          <w:iCs/>
          <w:sz w:val="24"/>
          <w:szCs w:val="24"/>
        </w:rPr>
        <w:t>support, retention</w:t>
      </w:r>
      <w:r w:rsidR="006829AB" w:rsidRPr="006829AB">
        <w:rPr>
          <w:rFonts w:ascii="Times New Roman" w:hAnsi="Times New Roman" w:cs="Times New Roman"/>
          <w:i/>
          <w:iCs/>
          <w:sz w:val="24"/>
          <w:szCs w:val="24"/>
        </w:rPr>
        <w:t xml:space="preserve"> </w:t>
      </w:r>
      <w:r w:rsidR="00B24B34">
        <w:rPr>
          <w:rFonts w:ascii="Times New Roman" w:hAnsi="Times New Roman" w:cs="Times New Roman"/>
          <w:i/>
          <w:iCs/>
          <w:sz w:val="24"/>
          <w:szCs w:val="24"/>
        </w:rPr>
        <w:t>program</w:t>
      </w:r>
    </w:p>
    <w:p w14:paraId="2A56D190" w14:textId="77777777" w:rsidR="009B6586" w:rsidRDefault="009B6586" w:rsidP="009B6586">
      <w:pPr>
        <w:pStyle w:val="NoSpacing"/>
        <w:spacing w:line="360" w:lineRule="auto"/>
        <w:jc w:val="both"/>
        <w:rPr>
          <w:rFonts w:ascii="Times New Roman" w:hAnsi="Times New Roman" w:cs="Times New Roman"/>
          <w:sz w:val="24"/>
          <w:szCs w:val="24"/>
        </w:rPr>
      </w:pPr>
    </w:p>
    <w:p w14:paraId="60666D2F" w14:textId="1613FDC4" w:rsidR="007E504B" w:rsidRDefault="007E504B" w:rsidP="007E504B">
      <w:pPr>
        <w:pStyle w:val="NoSpacing"/>
        <w:spacing w:line="360" w:lineRule="auto"/>
        <w:rPr>
          <w:rFonts w:ascii="Times New Roman" w:hAnsi="Times New Roman" w:cs="Times New Roman"/>
          <w:sz w:val="24"/>
          <w:szCs w:val="24"/>
        </w:rPr>
      </w:pPr>
    </w:p>
    <w:p w14:paraId="17FB0712" w14:textId="144B003A" w:rsidR="006829AB" w:rsidRDefault="006829AB" w:rsidP="007E504B">
      <w:pPr>
        <w:pStyle w:val="NoSpacing"/>
        <w:spacing w:line="360" w:lineRule="auto"/>
        <w:rPr>
          <w:rFonts w:ascii="Times New Roman" w:hAnsi="Times New Roman" w:cs="Times New Roman"/>
          <w:sz w:val="24"/>
          <w:szCs w:val="24"/>
        </w:rPr>
      </w:pPr>
    </w:p>
    <w:p w14:paraId="1C547DE0" w14:textId="4C8F6FFE" w:rsidR="006829AB" w:rsidRDefault="006829AB" w:rsidP="007E504B">
      <w:pPr>
        <w:pStyle w:val="NoSpacing"/>
        <w:spacing w:line="360" w:lineRule="auto"/>
        <w:rPr>
          <w:rFonts w:ascii="Times New Roman" w:hAnsi="Times New Roman" w:cs="Times New Roman"/>
          <w:sz w:val="24"/>
          <w:szCs w:val="24"/>
        </w:rPr>
      </w:pPr>
    </w:p>
    <w:p w14:paraId="35C84B46" w14:textId="5FFC9AC3" w:rsidR="005C29B2" w:rsidRDefault="005C29B2" w:rsidP="007E504B">
      <w:pPr>
        <w:pStyle w:val="NoSpacing"/>
        <w:spacing w:line="360" w:lineRule="auto"/>
        <w:rPr>
          <w:rFonts w:ascii="Times New Roman" w:hAnsi="Times New Roman" w:cs="Times New Roman"/>
          <w:sz w:val="24"/>
          <w:szCs w:val="24"/>
        </w:rPr>
      </w:pPr>
    </w:p>
    <w:p w14:paraId="78CA1EFA" w14:textId="7D134B7C" w:rsidR="005C29B2" w:rsidRDefault="005C29B2" w:rsidP="007E504B">
      <w:pPr>
        <w:pStyle w:val="NoSpacing"/>
        <w:spacing w:line="360" w:lineRule="auto"/>
        <w:rPr>
          <w:rFonts w:ascii="Times New Roman" w:hAnsi="Times New Roman" w:cs="Times New Roman"/>
          <w:sz w:val="24"/>
          <w:szCs w:val="24"/>
        </w:rPr>
      </w:pPr>
    </w:p>
    <w:p w14:paraId="6843DF30" w14:textId="0ED61A1E" w:rsidR="005C29B2" w:rsidRDefault="005C29B2" w:rsidP="007E504B">
      <w:pPr>
        <w:pStyle w:val="NoSpacing"/>
        <w:spacing w:line="360" w:lineRule="auto"/>
        <w:rPr>
          <w:rFonts w:ascii="Times New Roman" w:hAnsi="Times New Roman" w:cs="Times New Roman"/>
          <w:sz w:val="24"/>
          <w:szCs w:val="24"/>
        </w:rPr>
      </w:pPr>
    </w:p>
    <w:p w14:paraId="46B4B708" w14:textId="1DDE8859" w:rsidR="005C29B2" w:rsidRDefault="005C29B2" w:rsidP="007E504B">
      <w:pPr>
        <w:pStyle w:val="NoSpacing"/>
        <w:spacing w:line="360" w:lineRule="auto"/>
        <w:rPr>
          <w:rFonts w:ascii="Times New Roman" w:hAnsi="Times New Roman" w:cs="Times New Roman"/>
          <w:sz w:val="24"/>
          <w:szCs w:val="24"/>
        </w:rPr>
      </w:pPr>
    </w:p>
    <w:p w14:paraId="7D217B05" w14:textId="087973F8" w:rsidR="005C29B2" w:rsidRDefault="005C29B2" w:rsidP="007E504B">
      <w:pPr>
        <w:pStyle w:val="NoSpacing"/>
        <w:spacing w:line="360" w:lineRule="auto"/>
        <w:rPr>
          <w:rFonts w:ascii="Times New Roman" w:hAnsi="Times New Roman" w:cs="Times New Roman"/>
          <w:sz w:val="24"/>
          <w:szCs w:val="24"/>
        </w:rPr>
      </w:pPr>
    </w:p>
    <w:p w14:paraId="36629C07" w14:textId="00089575" w:rsidR="005C29B2" w:rsidRDefault="005C29B2" w:rsidP="007E504B">
      <w:pPr>
        <w:pStyle w:val="NoSpacing"/>
        <w:spacing w:line="360" w:lineRule="auto"/>
        <w:rPr>
          <w:rFonts w:ascii="Times New Roman" w:hAnsi="Times New Roman" w:cs="Times New Roman"/>
          <w:sz w:val="24"/>
          <w:szCs w:val="24"/>
        </w:rPr>
      </w:pPr>
    </w:p>
    <w:p w14:paraId="645A65F8" w14:textId="77777777" w:rsidR="005C29B2" w:rsidRDefault="005C29B2" w:rsidP="007E504B">
      <w:pPr>
        <w:pStyle w:val="NoSpacing"/>
        <w:spacing w:line="360" w:lineRule="auto"/>
        <w:rPr>
          <w:rFonts w:ascii="Times New Roman" w:hAnsi="Times New Roman" w:cs="Times New Roman"/>
          <w:sz w:val="24"/>
          <w:szCs w:val="24"/>
        </w:rPr>
      </w:pPr>
    </w:p>
    <w:p w14:paraId="769A0AE4" w14:textId="3A3F3422" w:rsidR="00E81169" w:rsidRDefault="0001095A" w:rsidP="003B1AC3">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Chapter I</w:t>
      </w:r>
    </w:p>
    <w:p w14:paraId="2A3D9A05" w14:textId="2539FFB3" w:rsidR="0001095A" w:rsidRPr="0001095A" w:rsidRDefault="007E504B" w:rsidP="003B1AC3">
      <w:pPr>
        <w:pStyle w:val="NoSpacing"/>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75792892" w14:textId="44164F64" w:rsidR="003B1AC3" w:rsidRDefault="003B1AC3" w:rsidP="003B1AC3">
      <w:pPr>
        <w:pStyle w:val="NoSpacing"/>
        <w:spacing w:line="360" w:lineRule="auto"/>
        <w:jc w:val="both"/>
        <w:rPr>
          <w:rFonts w:ascii="Times New Roman" w:hAnsi="Times New Roman" w:cs="Times New Roman"/>
          <w:b/>
          <w:bCs/>
          <w:sz w:val="24"/>
          <w:szCs w:val="24"/>
        </w:rPr>
      </w:pPr>
    </w:p>
    <w:p w14:paraId="26F08DF7" w14:textId="2FEED3C8" w:rsidR="003B1AC3" w:rsidRDefault="0001095A" w:rsidP="003B1AC3">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Background of the Study</w:t>
      </w:r>
    </w:p>
    <w:p w14:paraId="112AE1E6" w14:textId="6EC61A8B" w:rsidR="00887BA6" w:rsidRDefault="00D51E3C" w:rsidP="00D51E3C">
      <w:pPr>
        <w:pStyle w:val="NoSpacing"/>
        <w:spacing w:line="480" w:lineRule="auto"/>
        <w:ind w:firstLine="720"/>
        <w:jc w:val="both"/>
        <w:rPr>
          <w:rFonts w:ascii="Times New Roman" w:hAnsi="Times New Roman" w:cs="Times New Roman"/>
          <w:sz w:val="24"/>
          <w:szCs w:val="24"/>
        </w:rPr>
      </w:pPr>
      <w:r w:rsidRPr="00D51E3C">
        <w:rPr>
          <w:rFonts w:ascii="Times New Roman" w:hAnsi="Times New Roman" w:cs="Times New Roman"/>
          <w:sz w:val="24"/>
          <w:szCs w:val="24"/>
        </w:rPr>
        <w:t xml:space="preserve">Student retention continues to be a major concern in education systems around the world, especially at the secondary level where many learners struggle to complete their studies. Dropping out of school is not something that happens overnight. Rather, it is often the result of a gradual process influenced by academic difficulties, declining motivation, weak connection to school, and challenging socioeconomic conditions. </w:t>
      </w:r>
      <w:r w:rsidR="00887BA6" w:rsidRPr="00887BA6">
        <w:rPr>
          <w:rFonts w:ascii="Times New Roman" w:hAnsi="Times New Roman" w:cs="Times New Roman"/>
          <w:sz w:val="24"/>
          <w:szCs w:val="24"/>
        </w:rPr>
        <w:t xml:space="preserve">Adolescents who struggle academically, feel disconnected from school, or lack confidence are at greater risk of slowly disengaging from their education </w:t>
      </w:r>
      <w:r w:rsidR="00F63FEB" w:rsidRPr="00F63FEB">
        <w:rPr>
          <w:rFonts w:ascii="Times New Roman" w:hAnsi="Times New Roman" w:cs="Times New Roman"/>
          <w:sz w:val="24"/>
          <w:szCs w:val="24"/>
        </w:rPr>
        <w:t>(</w:t>
      </w:r>
      <w:proofErr w:type="spellStart"/>
      <w:r w:rsidR="00F63FEB" w:rsidRPr="00F63FEB">
        <w:rPr>
          <w:rFonts w:ascii="Times New Roman" w:hAnsi="Times New Roman" w:cs="Times New Roman"/>
          <w:sz w:val="24"/>
          <w:szCs w:val="24"/>
        </w:rPr>
        <w:t>Organisation</w:t>
      </w:r>
      <w:proofErr w:type="spellEnd"/>
      <w:r w:rsidR="00F63FEB" w:rsidRPr="00F63FEB">
        <w:rPr>
          <w:rFonts w:ascii="Times New Roman" w:hAnsi="Times New Roman" w:cs="Times New Roman"/>
          <w:sz w:val="24"/>
          <w:szCs w:val="24"/>
        </w:rPr>
        <w:t xml:space="preserve"> for Economic Co-operation and Development [OECD], 2023)</w:t>
      </w:r>
      <w:r w:rsidR="00F63FEB">
        <w:rPr>
          <w:rFonts w:ascii="Times New Roman" w:hAnsi="Times New Roman" w:cs="Times New Roman"/>
          <w:sz w:val="24"/>
          <w:szCs w:val="24"/>
        </w:rPr>
        <w:t xml:space="preserve">. </w:t>
      </w:r>
      <w:r w:rsidR="00887BA6" w:rsidRPr="00887BA6">
        <w:rPr>
          <w:rFonts w:ascii="Times New Roman" w:hAnsi="Times New Roman" w:cs="Times New Roman"/>
          <w:sz w:val="24"/>
          <w:szCs w:val="24"/>
        </w:rPr>
        <w:t>Additionally, experiences of social exclusion, performance anxiety, and insufficient support can intensify feelings of not belonging, further increasing the likelihood of school withdrawal (Eccles &amp; Roeser, 2011).</w:t>
      </w:r>
    </w:p>
    <w:p w14:paraId="0849E7BE" w14:textId="024AF879" w:rsidR="00D51E3C" w:rsidRPr="00D51E3C" w:rsidRDefault="00D51E3C" w:rsidP="00D51E3C">
      <w:pPr>
        <w:pStyle w:val="NoSpacing"/>
        <w:spacing w:line="480" w:lineRule="auto"/>
        <w:ind w:firstLine="720"/>
        <w:jc w:val="both"/>
        <w:rPr>
          <w:rFonts w:ascii="Times New Roman" w:hAnsi="Times New Roman" w:cs="Times New Roman"/>
          <w:sz w:val="24"/>
          <w:szCs w:val="24"/>
        </w:rPr>
      </w:pPr>
      <w:r w:rsidRPr="00D51E3C">
        <w:rPr>
          <w:rFonts w:ascii="Times New Roman" w:hAnsi="Times New Roman" w:cs="Times New Roman"/>
          <w:sz w:val="24"/>
          <w:szCs w:val="24"/>
        </w:rPr>
        <w:t>These challenges are not only seen globally but are also evident in the Philippine education system. Despite continuous efforts to improve access to education, ensuring that students stay in school until completion remains a challenge. While more learners are enrolling in school, not all are able to finish, particularly at the junior high school level. Data shows that about 87 percent of students who enter junior high school are able to complete Grade 10, leaving around 13 percent who drop out before finishing (Abrigo &amp; Orbeta, 2023). This suggests that adolescence is a critical stage where academic pressure, personal struggles, and external factors often come together, leading some students to disengage from school.</w:t>
      </w:r>
    </w:p>
    <w:p w14:paraId="42F56337" w14:textId="77777777" w:rsidR="0068633F" w:rsidRDefault="00D51E3C" w:rsidP="00D51E3C">
      <w:pPr>
        <w:pStyle w:val="NoSpacing"/>
        <w:spacing w:line="480" w:lineRule="auto"/>
        <w:ind w:firstLine="720"/>
        <w:jc w:val="both"/>
        <w:rPr>
          <w:rFonts w:ascii="Times New Roman" w:hAnsi="Times New Roman" w:cs="Times New Roman"/>
          <w:sz w:val="24"/>
          <w:szCs w:val="24"/>
        </w:rPr>
      </w:pPr>
      <w:r w:rsidRPr="00D51E3C">
        <w:rPr>
          <w:rFonts w:ascii="Times New Roman" w:hAnsi="Times New Roman" w:cs="Times New Roman"/>
          <w:sz w:val="24"/>
          <w:szCs w:val="24"/>
        </w:rPr>
        <w:lastRenderedPageBreak/>
        <w:t xml:space="preserve">The Department of Education recognizes that dropping out is usually caused by a combination of factors such as difficulty in lessons, lack of interest, financial problems, family responsibilities, and health concerns. These issues often build up over time, gradually affecting students’ motivation and ability to attend school regularly (Department of Education [DepEd], 2023). National assessments also show that many learners struggle to meet expected learning standards as they move to higher grade levels. Reports from the Second Congressional Commission on Education reveal that only a small percentage of Filipino learners reach proficiency in secondary school, highlighting persistent learning gaps that can lower students’ confidence and increase the risk of disengagement (EDCOM II, 2026). </w:t>
      </w:r>
      <w:r w:rsidR="0068633F" w:rsidRPr="0068633F">
        <w:rPr>
          <w:rFonts w:ascii="Times New Roman" w:hAnsi="Times New Roman" w:cs="Times New Roman"/>
          <w:sz w:val="24"/>
          <w:szCs w:val="24"/>
        </w:rPr>
        <w:t>When academic difficulties go unaddressed and adequate support is lacking, students are more likely to miss school frequently and, over time, may eventually withdraw from their education (Bowers et al., 2013).</w:t>
      </w:r>
    </w:p>
    <w:p w14:paraId="005C591B" w14:textId="406845A8" w:rsidR="00D51E3C" w:rsidRPr="00D51E3C" w:rsidRDefault="00D51E3C" w:rsidP="0068633F">
      <w:pPr>
        <w:pStyle w:val="NoSpacing"/>
        <w:spacing w:line="480" w:lineRule="auto"/>
        <w:ind w:firstLine="720"/>
        <w:jc w:val="both"/>
      </w:pPr>
      <w:r w:rsidRPr="00D51E3C">
        <w:rPr>
          <w:rFonts w:ascii="Times New Roman" w:hAnsi="Times New Roman" w:cs="Times New Roman"/>
          <w:sz w:val="24"/>
          <w:szCs w:val="24"/>
        </w:rPr>
        <w:t xml:space="preserve">The Philippines’ performance in international assessments reflects these ongoing challenges. Results from the </w:t>
      </w:r>
      <w:proofErr w:type="spellStart"/>
      <w:r w:rsidRPr="00D51E3C">
        <w:rPr>
          <w:rFonts w:ascii="Times New Roman" w:hAnsi="Times New Roman" w:cs="Times New Roman"/>
          <w:sz w:val="24"/>
          <w:szCs w:val="24"/>
        </w:rPr>
        <w:t>Programme</w:t>
      </w:r>
      <w:proofErr w:type="spellEnd"/>
      <w:r w:rsidRPr="00D51E3C">
        <w:rPr>
          <w:rFonts w:ascii="Times New Roman" w:hAnsi="Times New Roman" w:cs="Times New Roman"/>
          <w:sz w:val="24"/>
          <w:szCs w:val="24"/>
        </w:rPr>
        <w:t xml:space="preserve"> for International Student Assessment show that many Filipino learners did not meet minimum proficiency levels in reading, mathematics, and science in 2022, with little improvement from previous years (OECD, 2023). </w:t>
      </w:r>
      <w:r w:rsidR="0068633F" w:rsidRPr="0068633F">
        <w:rPr>
          <w:rFonts w:ascii="Times New Roman" w:hAnsi="Times New Roman" w:cs="Times New Roman"/>
          <w:sz w:val="24"/>
          <w:szCs w:val="24"/>
        </w:rPr>
        <w:t>This situation is shaped by a combination of factors, including instructional limitations, socioeconomic conditions, and individual learner differences, especially among students from disadvantaged backgrounds (</w:t>
      </w:r>
      <w:proofErr w:type="spellStart"/>
      <w:r w:rsidR="0068633F" w:rsidRPr="0068633F">
        <w:rPr>
          <w:rFonts w:ascii="Times New Roman" w:hAnsi="Times New Roman" w:cs="Times New Roman"/>
          <w:sz w:val="24"/>
          <w:szCs w:val="24"/>
        </w:rPr>
        <w:t>Cabural</w:t>
      </w:r>
      <w:proofErr w:type="spellEnd"/>
      <w:r w:rsidR="0068633F" w:rsidRPr="0068633F">
        <w:rPr>
          <w:rFonts w:ascii="Times New Roman" w:hAnsi="Times New Roman" w:cs="Times New Roman"/>
          <w:sz w:val="24"/>
          <w:szCs w:val="24"/>
        </w:rPr>
        <w:t>, 2024).</w:t>
      </w:r>
      <w:r w:rsidR="0068633F" w:rsidRPr="0068633F">
        <w:rPr>
          <w:sz w:val="24"/>
          <w:szCs w:val="24"/>
        </w:rPr>
        <w:t xml:space="preserve"> </w:t>
      </w:r>
      <w:r w:rsidRPr="00D51E3C">
        <w:rPr>
          <w:rFonts w:ascii="Times New Roman" w:hAnsi="Times New Roman" w:cs="Times New Roman"/>
          <w:sz w:val="24"/>
          <w:szCs w:val="24"/>
        </w:rPr>
        <w:t>These findings highlight that dropping out is not only an academic issue but also a social concern that requires a comprehensive and well-rounded response.</w:t>
      </w:r>
    </w:p>
    <w:p w14:paraId="71D31E9F" w14:textId="77777777" w:rsidR="00D51E3C" w:rsidRPr="00D51E3C" w:rsidRDefault="00D51E3C" w:rsidP="00D51E3C">
      <w:pPr>
        <w:pStyle w:val="NoSpacing"/>
        <w:spacing w:line="480" w:lineRule="auto"/>
        <w:ind w:firstLine="720"/>
        <w:jc w:val="both"/>
        <w:rPr>
          <w:rFonts w:ascii="Times New Roman" w:hAnsi="Times New Roman" w:cs="Times New Roman"/>
          <w:sz w:val="24"/>
          <w:szCs w:val="24"/>
        </w:rPr>
      </w:pPr>
      <w:r w:rsidRPr="00D51E3C">
        <w:rPr>
          <w:rFonts w:ascii="Times New Roman" w:hAnsi="Times New Roman" w:cs="Times New Roman"/>
          <w:sz w:val="24"/>
          <w:szCs w:val="24"/>
        </w:rPr>
        <w:t xml:space="preserve">Aside from academic concerns, family and socioeconomic conditions also play a big role in whether students stay in school. Poverty, household responsibilities, limited parental support, and lack of access to learning resources are commonly identified reasons why students stop schooling (Parreño, 2023). Many learners are forced to balance their studies with work or responsibilities at home, which often leads to frequent absences, fatigue, and reduced </w:t>
      </w:r>
      <w:r w:rsidRPr="00D51E3C">
        <w:rPr>
          <w:rFonts w:ascii="Times New Roman" w:hAnsi="Times New Roman" w:cs="Times New Roman"/>
          <w:sz w:val="24"/>
          <w:szCs w:val="24"/>
        </w:rPr>
        <w:lastRenderedPageBreak/>
        <w:t>participation in class. Without strong support from both family and school, it becomes difficult for these students to continue their education.</w:t>
      </w:r>
    </w:p>
    <w:p w14:paraId="4B4AB458" w14:textId="77777777" w:rsidR="00D51E3C" w:rsidRPr="00D51E3C" w:rsidRDefault="00D51E3C" w:rsidP="00D51E3C">
      <w:pPr>
        <w:pStyle w:val="NoSpacing"/>
        <w:spacing w:line="480" w:lineRule="auto"/>
        <w:ind w:firstLine="720"/>
        <w:jc w:val="both"/>
        <w:rPr>
          <w:rFonts w:ascii="Times New Roman" w:hAnsi="Times New Roman" w:cs="Times New Roman"/>
          <w:sz w:val="24"/>
          <w:szCs w:val="24"/>
        </w:rPr>
      </w:pPr>
      <w:r w:rsidRPr="00D51E3C">
        <w:rPr>
          <w:rFonts w:ascii="Times New Roman" w:hAnsi="Times New Roman" w:cs="Times New Roman"/>
          <w:sz w:val="24"/>
          <w:szCs w:val="24"/>
        </w:rPr>
        <w:t>In this context, the subject area of Music, Arts, Physical Education, and Health (MAPEH) presents its own set of challenges. Unlike other subjects, MAPEH requires active participation, creativity, physical involvement, and collaboration. Students who lack confidence, struggle with peer interaction, or do not have the necessary materials may feel anxious or hesitant to participate, which can affect their motivation and engagement (Ronquillo, 2023). When students repeatedly experience discomfort or feel unsuccessful in performance-based tasks, they may begin to withdraw socially and lose interest in school activities (Eccles &amp; Roeser, 2011).</w:t>
      </w:r>
    </w:p>
    <w:p w14:paraId="0BF5827E" w14:textId="77777777" w:rsidR="00D51E3C" w:rsidRPr="00D51E3C" w:rsidRDefault="00D51E3C" w:rsidP="00D51E3C">
      <w:pPr>
        <w:pStyle w:val="NoSpacing"/>
        <w:spacing w:line="480" w:lineRule="auto"/>
        <w:ind w:firstLine="720"/>
        <w:jc w:val="both"/>
        <w:rPr>
          <w:rFonts w:ascii="Times New Roman" w:hAnsi="Times New Roman" w:cs="Times New Roman"/>
          <w:sz w:val="24"/>
          <w:szCs w:val="24"/>
        </w:rPr>
      </w:pPr>
      <w:r w:rsidRPr="00D51E3C">
        <w:rPr>
          <w:rFonts w:ascii="Times New Roman" w:hAnsi="Times New Roman" w:cs="Times New Roman"/>
          <w:sz w:val="24"/>
          <w:szCs w:val="24"/>
        </w:rPr>
        <w:t>School conditions can further add to these difficulties. In many public schools, limited facilities, lack of equipment, and insufficient time for instruction affect the delivery of MAPEH. These limitations can reduce students’ opportunities to develop skills and enjoy meaningful learning experiences, especially for those who are already struggling (Ariola et al., 2025). When these school-related challenges are combined with personal, academic, financial, and family issues, the likelihood of disengagement and eventual dropout increases. Recognizing this, the Department of Education emphasizes the need for learner-centered and preventive approaches that address the overall needs of students, not just their academic performance (DepEd, 2023).</w:t>
      </w:r>
    </w:p>
    <w:p w14:paraId="649BCC2D" w14:textId="77777777" w:rsidR="00D51E3C" w:rsidRPr="00D51E3C" w:rsidRDefault="00D51E3C" w:rsidP="00D51E3C">
      <w:pPr>
        <w:pStyle w:val="NoSpacing"/>
        <w:spacing w:line="480" w:lineRule="auto"/>
        <w:ind w:firstLine="720"/>
        <w:jc w:val="both"/>
        <w:rPr>
          <w:rFonts w:ascii="Times New Roman" w:hAnsi="Times New Roman" w:cs="Times New Roman"/>
          <w:sz w:val="24"/>
          <w:szCs w:val="24"/>
        </w:rPr>
      </w:pPr>
      <w:r w:rsidRPr="00D51E3C">
        <w:rPr>
          <w:rFonts w:ascii="Times New Roman" w:hAnsi="Times New Roman" w:cs="Times New Roman"/>
          <w:sz w:val="24"/>
          <w:szCs w:val="24"/>
        </w:rPr>
        <w:t>Nueva Vizcaya General Comprehensive High School caters to learners from diverse backgrounds, many of whom face similar challenges. These students often deal with overlapping difficulties such as academic struggles, limited resources, and family concerns, which may affect their ability to stay in school. Understanding the specific needs and challenges of students at risk of dropping out, particularly in MAPEH, is therefore important in creating effective and relevant interventions.</w:t>
      </w:r>
    </w:p>
    <w:p w14:paraId="47F4C139" w14:textId="130FC4A4" w:rsidR="00D51E3C" w:rsidRPr="00D51E3C" w:rsidRDefault="00E466AA" w:rsidP="00D51E3C">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w:t>
      </w:r>
      <w:r w:rsidR="00D51E3C" w:rsidRPr="00D51E3C">
        <w:rPr>
          <w:rFonts w:ascii="Times New Roman" w:hAnsi="Times New Roman" w:cs="Times New Roman"/>
          <w:sz w:val="24"/>
          <w:szCs w:val="24"/>
        </w:rPr>
        <w:t>he study aim</w:t>
      </w:r>
      <w:r w:rsidR="007B2314">
        <w:rPr>
          <w:rFonts w:ascii="Times New Roman" w:hAnsi="Times New Roman" w:cs="Times New Roman"/>
          <w:sz w:val="24"/>
          <w:szCs w:val="24"/>
        </w:rPr>
        <w:t>s</w:t>
      </w:r>
      <w:r w:rsidR="00D51E3C" w:rsidRPr="00D51E3C">
        <w:rPr>
          <w:rFonts w:ascii="Times New Roman" w:hAnsi="Times New Roman" w:cs="Times New Roman"/>
          <w:sz w:val="24"/>
          <w:szCs w:val="24"/>
        </w:rPr>
        <w:t xml:space="preserve"> to assess the needs and challenges of students</w:t>
      </w:r>
      <w:r>
        <w:rPr>
          <w:rFonts w:ascii="Times New Roman" w:hAnsi="Times New Roman" w:cs="Times New Roman"/>
          <w:sz w:val="24"/>
          <w:szCs w:val="24"/>
        </w:rPr>
        <w:t>-</w:t>
      </w:r>
      <w:r w:rsidR="00D51E3C" w:rsidRPr="00D51E3C">
        <w:rPr>
          <w:rFonts w:ascii="Times New Roman" w:hAnsi="Times New Roman" w:cs="Times New Roman"/>
          <w:sz w:val="24"/>
          <w:szCs w:val="24"/>
        </w:rPr>
        <w:t>at</w:t>
      </w:r>
      <w:r>
        <w:rPr>
          <w:rFonts w:ascii="Times New Roman" w:hAnsi="Times New Roman" w:cs="Times New Roman"/>
          <w:sz w:val="24"/>
          <w:szCs w:val="24"/>
        </w:rPr>
        <w:t>-</w:t>
      </w:r>
      <w:r w:rsidR="00D51E3C" w:rsidRPr="00D51E3C">
        <w:rPr>
          <w:rFonts w:ascii="Times New Roman" w:hAnsi="Times New Roman" w:cs="Times New Roman"/>
          <w:sz w:val="24"/>
          <w:szCs w:val="24"/>
        </w:rPr>
        <w:t>risk of dropping out in MAPEH at Nueva Vizcaya General Comprehensive High School for the School Year 2025–2026. The findings of this study are expected to serve as a basis for developing a student retention strategy that is aligned with the priorities of the Department of Education and responsive to the actual experiences of learners in public secondary schools.</w:t>
      </w:r>
    </w:p>
    <w:p w14:paraId="6BBA98B3" w14:textId="77777777" w:rsidR="009E3C48" w:rsidRDefault="009E3C48" w:rsidP="00D51E3C">
      <w:pPr>
        <w:pStyle w:val="NoSpacing"/>
        <w:spacing w:line="480" w:lineRule="auto"/>
        <w:jc w:val="both"/>
        <w:rPr>
          <w:rFonts w:ascii="Times New Roman" w:hAnsi="Times New Roman" w:cs="Times New Roman"/>
          <w:sz w:val="24"/>
          <w:szCs w:val="24"/>
        </w:rPr>
      </w:pPr>
    </w:p>
    <w:p w14:paraId="1ACFDECD" w14:textId="064ED830" w:rsidR="002713F3" w:rsidRDefault="002713F3" w:rsidP="002713F3">
      <w:pPr>
        <w:pStyle w:val="NoSpacing"/>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Statement of the Problem</w:t>
      </w:r>
    </w:p>
    <w:p w14:paraId="0DBDEDDF" w14:textId="01B31D7E" w:rsidR="002713F3" w:rsidRDefault="002713F3" w:rsidP="002713F3">
      <w:pPr>
        <w:pStyle w:val="NoSpacing"/>
        <w:spacing w:line="480" w:lineRule="auto"/>
        <w:jc w:val="both"/>
        <w:rPr>
          <w:rFonts w:ascii="Times New Roman" w:hAnsi="Times New Roman" w:cs="Times New Roman"/>
          <w:sz w:val="24"/>
          <w:szCs w:val="24"/>
        </w:rPr>
      </w:pPr>
      <w:r w:rsidRPr="002713F3">
        <w:rPr>
          <w:rFonts w:ascii="Times New Roman" w:hAnsi="Times New Roman" w:cs="Times New Roman"/>
          <w:sz w:val="24"/>
          <w:szCs w:val="24"/>
        </w:rPr>
        <w:tab/>
        <w:t>This study aim</w:t>
      </w:r>
      <w:r w:rsidR="00576FDC">
        <w:rPr>
          <w:rFonts w:ascii="Times New Roman" w:hAnsi="Times New Roman" w:cs="Times New Roman"/>
          <w:sz w:val="24"/>
          <w:szCs w:val="24"/>
        </w:rPr>
        <w:t>ed</w:t>
      </w:r>
      <w:r w:rsidRPr="002713F3">
        <w:rPr>
          <w:rFonts w:ascii="Times New Roman" w:hAnsi="Times New Roman" w:cs="Times New Roman"/>
          <w:sz w:val="24"/>
          <w:szCs w:val="24"/>
        </w:rPr>
        <w:t xml:space="preserve"> to assess the </w:t>
      </w:r>
      <w:r w:rsidR="00B05650">
        <w:rPr>
          <w:rFonts w:ascii="Times New Roman" w:hAnsi="Times New Roman" w:cs="Times New Roman"/>
          <w:sz w:val="24"/>
          <w:szCs w:val="24"/>
        </w:rPr>
        <w:t xml:space="preserve">level of </w:t>
      </w:r>
      <w:r w:rsidRPr="002713F3">
        <w:rPr>
          <w:rFonts w:ascii="Times New Roman" w:hAnsi="Times New Roman" w:cs="Times New Roman"/>
          <w:sz w:val="24"/>
          <w:szCs w:val="24"/>
        </w:rPr>
        <w:t xml:space="preserve">needs and </w:t>
      </w:r>
      <w:r w:rsidR="00B05650">
        <w:rPr>
          <w:rFonts w:ascii="Times New Roman" w:hAnsi="Times New Roman" w:cs="Times New Roman"/>
          <w:sz w:val="24"/>
          <w:szCs w:val="24"/>
        </w:rPr>
        <w:t xml:space="preserve">extent of </w:t>
      </w:r>
      <w:r w:rsidRPr="002713F3">
        <w:rPr>
          <w:rFonts w:ascii="Times New Roman" w:hAnsi="Times New Roman" w:cs="Times New Roman"/>
          <w:sz w:val="24"/>
          <w:szCs w:val="24"/>
        </w:rPr>
        <w:t>challenges</w:t>
      </w:r>
      <w:r w:rsidR="00B05650">
        <w:rPr>
          <w:rFonts w:ascii="Times New Roman" w:hAnsi="Times New Roman" w:cs="Times New Roman"/>
          <w:sz w:val="24"/>
          <w:szCs w:val="24"/>
        </w:rPr>
        <w:t xml:space="preserve"> experienced</w:t>
      </w:r>
      <w:r w:rsidRPr="002713F3">
        <w:rPr>
          <w:rFonts w:ascii="Times New Roman" w:hAnsi="Times New Roman" w:cs="Times New Roman"/>
          <w:sz w:val="24"/>
          <w:szCs w:val="24"/>
        </w:rPr>
        <w:t xml:space="preserve"> </w:t>
      </w:r>
      <w:r w:rsidR="00B05650">
        <w:rPr>
          <w:rFonts w:ascii="Times New Roman" w:hAnsi="Times New Roman" w:cs="Times New Roman"/>
          <w:sz w:val="24"/>
          <w:szCs w:val="24"/>
        </w:rPr>
        <w:t>by</w:t>
      </w:r>
      <w:r w:rsidRPr="002713F3">
        <w:rPr>
          <w:rFonts w:ascii="Times New Roman" w:hAnsi="Times New Roman" w:cs="Times New Roman"/>
          <w:sz w:val="24"/>
          <w:szCs w:val="24"/>
        </w:rPr>
        <w:t xml:space="preserve"> students at risk of dropping out in MAPEH at Nueva Vizcaya General Comprehensive High School for the School Year 2025-2026. </w:t>
      </w:r>
    </w:p>
    <w:p w14:paraId="2BA2A319" w14:textId="19D4D3D6" w:rsidR="002713F3" w:rsidRDefault="002713F3" w:rsidP="002713F3">
      <w:pPr>
        <w:pStyle w:val="NoSpacing"/>
        <w:spacing w:line="480" w:lineRule="auto"/>
        <w:ind w:firstLine="720"/>
        <w:jc w:val="both"/>
        <w:rPr>
          <w:rFonts w:ascii="Times New Roman" w:hAnsi="Times New Roman" w:cs="Times New Roman"/>
          <w:sz w:val="24"/>
          <w:szCs w:val="24"/>
        </w:rPr>
      </w:pPr>
      <w:r w:rsidRPr="002713F3">
        <w:rPr>
          <w:rFonts w:ascii="Times New Roman" w:hAnsi="Times New Roman" w:cs="Times New Roman"/>
          <w:sz w:val="24"/>
          <w:szCs w:val="24"/>
        </w:rPr>
        <w:t xml:space="preserve">Specifically, this study </w:t>
      </w:r>
      <w:r w:rsidR="007F5901">
        <w:rPr>
          <w:rFonts w:ascii="Times New Roman" w:hAnsi="Times New Roman" w:cs="Times New Roman"/>
          <w:sz w:val="24"/>
          <w:szCs w:val="24"/>
        </w:rPr>
        <w:t>sought</w:t>
      </w:r>
      <w:r w:rsidRPr="002713F3">
        <w:rPr>
          <w:rFonts w:ascii="Times New Roman" w:hAnsi="Times New Roman" w:cs="Times New Roman"/>
          <w:sz w:val="24"/>
          <w:szCs w:val="24"/>
        </w:rPr>
        <w:t xml:space="preserve"> answers for the following questions: </w:t>
      </w:r>
    </w:p>
    <w:p w14:paraId="54979308" w14:textId="0B6BA776" w:rsidR="002713F3" w:rsidRDefault="002713F3" w:rsidP="009E3C48">
      <w:pPr>
        <w:pStyle w:val="NoSpacing"/>
        <w:spacing w:line="480" w:lineRule="auto"/>
        <w:ind w:firstLine="720"/>
        <w:jc w:val="both"/>
        <w:rPr>
          <w:rFonts w:ascii="Times New Roman" w:hAnsi="Times New Roman" w:cs="Times New Roman"/>
          <w:sz w:val="24"/>
          <w:szCs w:val="24"/>
        </w:rPr>
      </w:pPr>
      <w:r w:rsidRPr="002713F3">
        <w:rPr>
          <w:rFonts w:ascii="Times New Roman" w:hAnsi="Times New Roman" w:cs="Times New Roman"/>
          <w:sz w:val="24"/>
          <w:szCs w:val="24"/>
        </w:rPr>
        <w:t xml:space="preserve">1. </w:t>
      </w:r>
      <w:bookmarkStart w:id="0" w:name="_Hlk227050812"/>
      <w:r w:rsidRPr="002713F3">
        <w:rPr>
          <w:rFonts w:ascii="Times New Roman" w:hAnsi="Times New Roman" w:cs="Times New Roman"/>
          <w:sz w:val="24"/>
          <w:szCs w:val="24"/>
        </w:rPr>
        <w:t>What is the level of needs of students at risk of dropping out in MAPEH in terms of Personal Needs, Academic Needs, Social Needs, Financial/Material Needs, Family S</w:t>
      </w:r>
      <w:r>
        <w:rPr>
          <w:rFonts w:ascii="Times New Roman" w:hAnsi="Times New Roman" w:cs="Times New Roman"/>
          <w:sz w:val="24"/>
          <w:szCs w:val="24"/>
        </w:rPr>
        <w:t>u</w:t>
      </w:r>
      <w:r w:rsidRPr="002713F3">
        <w:rPr>
          <w:rFonts w:ascii="Times New Roman" w:hAnsi="Times New Roman" w:cs="Times New Roman"/>
          <w:sz w:val="24"/>
          <w:szCs w:val="24"/>
        </w:rPr>
        <w:t xml:space="preserve">pport Needs and Teachers/School Support Needs? </w:t>
      </w:r>
      <w:bookmarkEnd w:id="0"/>
    </w:p>
    <w:p w14:paraId="06C2DEF9" w14:textId="388E7DAB" w:rsidR="002713F3" w:rsidRDefault="002713F3" w:rsidP="009E3C48">
      <w:pPr>
        <w:pStyle w:val="NoSpacing"/>
        <w:spacing w:line="480" w:lineRule="auto"/>
        <w:ind w:firstLine="720"/>
        <w:jc w:val="both"/>
        <w:rPr>
          <w:rFonts w:ascii="Times New Roman" w:hAnsi="Times New Roman" w:cs="Times New Roman"/>
          <w:sz w:val="24"/>
          <w:szCs w:val="24"/>
        </w:rPr>
      </w:pPr>
      <w:r w:rsidRPr="002713F3">
        <w:rPr>
          <w:rFonts w:ascii="Times New Roman" w:hAnsi="Times New Roman" w:cs="Times New Roman"/>
          <w:sz w:val="24"/>
          <w:szCs w:val="24"/>
        </w:rPr>
        <w:t xml:space="preserve">2. </w:t>
      </w:r>
      <w:bookmarkStart w:id="1" w:name="_Hlk227051895"/>
      <w:r w:rsidRPr="002713F3">
        <w:rPr>
          <w:rFonts w:ascii="Times New Roman" w:hAnsi="Times New Roman" w:cs="Times New Roman"/>
          <w:sz w:val="24"/>
          <w:szCs w:val="24"/>
        </w:rPr>
        <w:t>What is the extent of challenges experienced by students at risk of dropping out in MAPEH in terms of Personal Challenges, Academic Challenges, Social Challenges, Financial Challenges, Family-Related Challenges and School E</w:t>
      </w:r>
      <w:r>
        <w:rPr>
          <w:rFonts w:ascii="Times New Roman" w:hAnsi="Times New Roman" w:cs="Times New Roman"/>
          <w:sz w:val="24"/>
          <w:szCs w:val="24"/>
        </w:rPr>
        <w:t>n</w:t>
      </w:r>
      <w:r w:rsidRPr="002713F3">
        <w:rPr>
          <w:rFonts w:ascii="Times New Roman" w:hAnsi="Times New Roman" w:cs="Times New Roman"/>
          <w:sz w:val="24"/>
          <w:szCs w:val="24"/>
        </w:rPr>
        <w:t xml:space="preserve">vironment/Teacher Challenges? </w:t>
      </w:r>
    </w:p>
    <w:bookmarkEnd w:id="1"/>
    <w:p w14:paraId="19C86083" w14:textId="667EFD76" w:rsidR="002713F3" w:rsidRDefault="002713F3" w:rsidP="009E3C48">
      <w:pPr>
        <w:pStyle w:val="NoSpacing"/>
        <w:spacing w:line="480" w:lineRule="auto"/>
        <w:ind w:left="90" w:firstLine="630"/>
        <w:jc w:val="both"/>
        <w:rPr>
          <w:rFonts w:ascii="Times New Roman" w:hAnsi="Times New Roman" w:cs="Times New Roman"/>
          <w:sz w:val="24"/>
          <w:szCs w:val="24"/>
        </w:rPr>
      </w:pPr>
      <w:r w:rsidRPr="002713F3">
        <w:rPr>
          <w:rFonts w:ascii="Times New Roman" w:hAnsi="Times New Roman" w:cs="Times New Roman"/>
          <w:sz w:val="24"/>
          <w:szCs w:val="24"/>
        </w:rPr>
        <w:t xml:space="preserve">3. </w:t>
      </w:r>
      <w:bookmarkStart w:id="2" w:name="_Hlk227052188"/>
      <w:r w:rsidRPr="002713F3">
        <w:rPr>
          <w:rFonts w:ascii="Times New Roman" w:hAnsi="Times New Roman" w:cs="Times New Roman"/>
          <w:sz w:val="24"/>
          <w:szCs w:val="24"/>
        </w:rPr>
        <w:t xml:space="preserve">Based on the results of the needs assessment, what student retention strategy may </w:t>
      </w:r>
      <w:r>
        <w:rPr>
          <w:rFonts w:ascii="Times New Roman" w:hAnsi="Times New Roman" w:cs="Times New Roman"/>
          <w:sz w:val="24"/>
          <w:szCs w:val="24"/>
        </w:rPr>
        <w:t xml:space="preserve">be </w:t>
      </w:r>
      <w:r w:rsidRPr="002713F3">
        <w:rPr>
          <w:rFonts w:ascii="Times New Roman" w:hAnsi="Times New Roman" w:cs="Times New Roman"/>
          <w:sz w:val="24"/>
          <w:szCs w:val="24"/>
        </w:rPr>
        <w:t>proposed to support students of dropping out?</w:t>
      </w:r>
      <w:bookmarkEnd w:id="2"/>
    </w:p>
    <w:p w14:paraId="30CE973F" w14:textId="008D1DA3" w:rsidR="00AF62AA" w:rsidRPr="009E3C48" w:rsidRDefault="00AF62AA" w:rsidP="00AF62AA">
      <w:pPr>
        <w:pStyle w:val="NoSpacing"/>
        <w:spacing w:line="480" w:lineRule="auto"/>
        <w:jc w:val="both"/>
        <w:rPr>
          <w:rFonts w:ascii="Times New Roman" w:hAnsi="Times New Roman" w:cs="Times New Roman"/>
          <w:sz w:val="16"/>
          <w:szCs w:val="16"/>
        </w:rPr>
      </w:pPr>
    </w:p>
    <w:p w14:paraId="40B6B036" w14:textId="6E9FA0D8" w:rsidR="00AF62AA" w:rsidRDefault="00AF62AA" w:rsidP="00AF62AA">
      <w:pPr>
        <w:pStyle w:val="NoSpacing"/>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Objectives of the Study</w:t>
      </w:r>
    </w:p>
    <w:p w14:paraId="5CD76AF3" w14:textId="77777777" w:rsidR="00AF62AA" w:rsidRPr="00AF62AA" w:rsidRDefault="00AF62AA" w:rsidP="00AF62AA">
      <w:pPr>
        <w:pStyle w:val="NoSpacing"/>
        <w:spacing w:line="480" w:lineRule="auto"/>
        <w:jc w:val="both"/>
        <w:rPr>
          <w:rFonts w:ascii="Times New Roman" w:hAnsi="Times New Roman" w:cs="Times New Roman"/>
          <w:sz w:val="24"/>
          <w:szCs w:val="24"/>
        </w:rPr>
      </w:pPr>
      <w:r w:rsidRPr="00AF62AA">
        <w:rPr>
          <w:rFonts w:ascii="Times New Roman" w:hAnsi="Times New Roman" w:cs="Times New Roman"/>
          <w:sz w:val="24"/>
          <w:szCs w:val="24"/>
        </w:rPr>
        <w:tab/>
        <w:t>The general objective of this study is to assess the needs and challenges of students at risk of dropping out in Music, Arts, Physical Education, and Health (MAPEH) at Nueva Vizcaya General Comprehensive High School for the School Year 2025–2026 as a basis for proposing a student retention strategy.</w:t>
      </w:r>
    </w:p>
    <w:p w14:paraId="4F2EC1FF" w14:textId="176C925F" w:rsidR="00AF62AA" w:rsidRPr="00AF62AA" w:rsidRDefault="00AF62AA" w:rsidP="00AF62AA">
      <w:pPr>
        <w:pStyle w:val="NoSpacing"/>
        <w:spacing w:line="480" w:lineRule="auto"/>
        <w:ind w:firstLine="360"/>
        <w:jc w:val="both"/>
        <w:rPr>
          <w:rFonts w:ascii="Times New Roman" w:hAnsi="Times New Roman" w:cs="Times New Roman"/>
          <w:sz w:val="24"/>
          <w:szCs w:val="24"/>
        </w:rPr>
      </w:pPr>
      <w:r w:rsidRPr="00AF62AA">
        <w:rPr>
          <w:rFonts w:ascii="Times New Roman" w:hAnsi="Times New Roman" w:cs="Times New Roman"/>
          <w:sz w:val="24"/>
          <w:szCs w:val="24"/>
        </w:rPr>
        <w:t xml:space="preserve">Specifically, this study </w:t>
      </w:r>
      <w:r w:rsidR="0001095A">
        <w:rPr>
          <w:rFonts w:ascii="Times New Roman" w:hAnsi="Times New Roman" w:cs="Times New Roman"/>
          <w:sz w:val="24"/>
          <w:szCs w:val="24"/>
        </w:rPr>
        <w:t>address</w:t>
      </w:r>
      <w:r w:rsidR="007F5901">
        <w:rPr>
          <w:rFonts w:ascii="Times New Roman" w:hAnsi="Times New Roman" w:cs="Times New Roman"/>
          <w:sz w:val="24"/>
          <w:szCs w:val="24"/>
        </w:rPr>
        <w:t>ed</w:t>
      </w:r>
      <w:r w:rsidR="0001095A">
        <w:rPr>
          <w:rFonts w:ascii="Times New Roman" w:hAnsi="Times New Roman" w:cs="Times New Roman"/>
          <w:sz w:val="24"/>
          <w:szCs w:val="24"/>
        </w:rPr>
        <w:t xml:space="preserve"> the following objectives</w:t>
      </w:r>
      <w:r w:rsidRPr="00AF62AA">
        <w:rPr>
          <w:rFonts w:ascii="Times New Roman" w:hAnsi="Times New Roman" w:cs="Times New Roman"/>
          <w:sz w:val="24"/>
          <w:szCs w:val="24"/>
        </w:rPr>
        <w:t>:</w:t>
      </w:r>
    </w:p>
    <w:p w14:paraId="4FD525AF" w14:textId="232FC682" w:rsidR="00AF62AA" w:rsidRPr="00AF62AA" w:rsidRDefault="0001095A" w:rsidP="009E3C48">
      <w:pPr>
        <w:pStyle w:val="NoSpacing"/>
        <w:numPr>
          <w:ilvl w:val="0"/>
          <w:numId w:val="1"/>
        </w:numPr>
        <w:tabs>
          <w:tab w:val="clear" w:pos="720"/>
        </w:tabs>
        <w:spacing w:line="480" w:lineRule="auto"/>
        <w:ind w:left="0" w:firstLine="360"/>
        <w:jc w:val="both"/>
        <w:rPr>
          <w:rFonts w:ascii="Times New Roman" w:hAnsi="Times New Roman" w:cs="Times New Roman"/>
          <w:sz w:val="24"/>
          <w:szCs w:val="24"/>
        </w:rPr>
      </w:pPr>
      <w:r>
        <w:rPr>
          <w:rFonts w:ascii="Times New Roman" w:hAnsi="Times New Roman" w:cs="Times New Roman"/>
          <w:sz w:val="24"/>
          <w:szCs w:val="24"/>
        </w:rPr>
        <w:lastRenderedPageBreak/>
        <w:t>To d</w:t>
      </w:r>
      <w:r w:rsidR="00AF62AA" w:rsidRPr="00AF62AA">
        <w:rPr>
          <w:rFonts w:ascii="Times New Roman" w:hAnsi="Times New Roman" w:cs="Times New Roman"/>
          <w:sz w:val="24"/>
          <w:szCs w:val="24"/>
        </w:rPr>
        <w:t>etermine the level of needs of students at risk of dropping out in MAPEH in terms of</w:t>
      </w:r>
      <w:r w:rsidR="00AF62AA">
        <w:rPr>
          <w:rFonts w:ascii="Times New Roman" w:hAnsi="Times New Roman" w:cs="Times New Roman"/>
          <w:sz w:val="24"/>
          <w:szCs w:val="24"/>
        </w:rPr>
        <w:t xml:space="preserve"> </w:t>
      </w:r>
      <w:r w:rsidR="00AF62AA" w:rsidRPr="00AF62AA">
        <w:rPr>
          <w:rFonts w:ascii="Times New Roman" w:hAnsi="Times New Roman" w:cs="Times New Roman"/>
          <w:sz w:val="24"/>
          <w:szCs w:val="24"/>
        </w:rPr>
        <w:t>personal needs, academic needs, social needs, financial/material needs, family support needs, and teachers’ and school support needs.</w:t>
      </w:r>
    </w:p>
    <w:p w14:paraId="3F138071" w14:textId="49F88357" w:rsidR="00AF62AA" w:rsidRPr="00AF62AA" w:rsidRDefault="0001095A" w:rsidP="009E3C48">
      <w:pPr>
        <w:pStyle w:val="NoSpacing"/>
        <w:numPr>
          <w:ilvl w:val="0"/>
          <w:numId w:val="1"/>
        </w:numPr>
        <w:tabs>
          <w:tab w:val="clear" w:pos="720"/>
          <w:tab w:val="num" w:pos="360"/>
        </w:tabs>
        <w:spacing w:line="480" w:lineRule="auto"/>
        <w:ind w:left="0" w:firstLine="360"/>
        <w:jc w:val="both"/>
        <w:rPr>
          <w:rFonts w:ascii="Times New Roman" w:hAnsi="Times New Roman" w:cs="Times New Roman"/>
          <w:sz w:val="24"/>
          <w:szCs w:val="24"/>
        </w:rPr>
      </w:pPr>
      <w:r>
        <w:rPr>
          <w:rFonts w:ascii="Times New Roman" w:hAnsi="Times New Roman" w:cs="Times New Roman"/>
          <w:sz w:val="24"/>
          <w:szCs w:val="24"/>
        </w:rPr>
        <w:t>To i</w:t>
      </w:r>
      <w:r w:rsidR="00AF62AA" w:rsidRPr="00AF62AA">
        <w:rPr>
          <w:rFonts w:ascii="Times New Roman" w:hAnsi="Times New Roman" w:cs="Times New Roman"/>
          <w:sz w:val="24"/>
          <w:szCs w:val="24"/>
        </w:rPr>
        <w:t>dentify the extent of challenges experienced by students at risk of dropping out in MAPEH in terms of</w:t>
      </w:r>
      <w:r w:rsidR="00AF62AA">
        <w:rPr>
          <w:rFonts w:ascii="Times New Roman" w:hAnsi="Times New Roman" w:cs="Times New Roman"/>
          <w:sz w:val="24"/>
          <w:szCs w:val="24"/>
        </w:rPr>
        <w:t xml:space="preserve"> </w:t>
      </w:r>
      <w:r w:rsidR="00AF62AA" w:rsidRPr="00AF62AA">
        <w:rPr>
          <w:rFonts w:ascii="Times New Roman" w:hAnsi="Times New Roman" w:cs="Times New Roman"/>
          <w:sz w:val="24"/>
          <w:szCs w:val="24"/>
        </w:rPr>
        <w:t>personal challenges, academic challenges, social challenges, financial challenges, family-related challenges, and school environment or teacher-related challenges.</w:t>
      </w:r>
    </w:p>
    <w:p w14:paraId="7E244B93" w14:textId="182A8519" w:rsidR="009E3C48" w:rsidRDefault="0001095A" w:rsidP="00954A32">
      <w:pPr>
        <w:pStyle w:val="NoSpacing"/>
        <w:numPr>
          <w:ilvl w:val="0"/>
          <w:numId w:val="1"/>
        </w:numPr>
        <w:tabs>
          <w:tab w:val="clear" w:pos="720"/>
        </w:tabs>
        <w:spacing w:line="480" w:lineRule="auto"/>
        <w:ind w:left="0" w:firstLine="360"/>
        <w:jc w:val="both"/>
        <w:rPr>
          <w:rFonts w:ascii="Times New Roman" w:hAnsi="Times New Roman" w:cs="Times New Roman"/>
          <w:sz w:val="24"/>
          <w:szCs w:val="24"/>
        </w:rPr>
      </w:pPr>
      <w:r>
        <w:rPr>
          <w:rFonts w:ascii="Times New Roman" w:hAnsi="Times New Roman" w:cs="Times New Roman"/>
          <w:sz w:val="24"/>
          <w:szCs w:val="24"/>
        </w:rPr>
        <w:t>To d</w:t>
      </w:r>
      <w:r w:rsidR="00AF62AA" w:rsidRPr="00AF62AA">
        <w:rPr>
          <w:rFonts w:ascii="Times New Roman" w:hAnsi="Times New Roman" w:cs="Times New Roman"/>
          <w:sz w:val="24"/>
          <w:szCs w:val="24"/>
        </w:rPr>
        <w:t>evelop a student retention strategy based on the results of the needs assessment to support students at risk of dropping out in MAPEH.</w:t>
      </w:r>
    </w:p>
    <w:p w14:paraId="3240C6C8" w14:textId="77777777" w:rsidR="00B05650" w:rsidRPr="00B05650" w:rsidRDefault="00B05650" w:rsidP="00B05650">
      <w:pPr>
        <w:pStyle w:val="NoSpacing"/>
        <w:spacing w:line="480" w:lineRule="auto"/>
        <w:ind w:left="360"/>
        <w:jc w:val="both"/>
        <w:rPr>
          <w:rFonts w:ascii="Times New Roman" w:hAnsi="Times New Roman" w:cs="Times New Roman"/>
          <w:sz w:val="24"/>
          <w:szCs w:val="24"/>
        </w:rPr>
      </w:pPr>
    </w:p>
    <w:p w14:paraId="6FCDAB01" w14:textId="17383460" w:rsidR="00C12BF2" w:rsidRDefault="00C12BF2" w:rsidP="00954A32">
      <w:pPr>
        <w:pStyle w:val="NoSpacing"/>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Significance of the Study</w:t>
      </w:r>
    </w:p>
    <w:p w14:paraId="560ACD62" w14:textId="77777777" w:rsidR="00C12BF2" w:rsidRPr="00C12BF2" w:rsidRDefault="00C12BF2" w:rsidP="00C12BF2">
      <w:pPr>
        <w:pStyle w:val="NoSpacing"/>
        <w:spacing w:line="480" w:lineRule="auto"/>
        <w:ind w:firstLine="720"/>
        <w:jc w:val="both"/>
        <w:rPr>
          <w:rFonts w:ascii="Times New Roman" w:hAnsi="Times New Roman" w:cs="Times New Roman"/>
          <w:sz w:val="24"/>
          <w:szCs w:val="24"/>
        </w:rPr>
      </w:pPr>
      <w:r w:rsidRPr="00C12BF2">
        <w:rPr>
          <w:rFonts w:ascii="Times New Roman" w:hAnsi="Times New Roman" w:cs="Times New Roman"/>
          <w:sz w:val="24"/>
          <w:szCs w:val="24"/>
        </w:rPr>
        <w:t>The findings of this study are expected to be significant to various stakeholders in the field of education, particularly in addressing the needs and challenges of students at risk of dropping out in Music, Arts, Physical Education, and Health (MAPEH).</w:t>
      </w:r>
    </w:p>
    <w:p w14:paraId="7AD2C584" w14:textId="15A9390C" w:rsidR="00C12BF2" w:rsidRPr="00C12BF2" w:rsidRDefault="00C12BF2" w:rsidP="00C12BF2">
      <w:pPr>
        <w:pStyle w:val="NoSpacing"/>
        <w:spacing w:line="480" w:lineRule="auto"/>
        <w:ind w:firstLine="720"/>
        <w:jc w:val="both"/>
        <w:rPr>
          <w:rFonts w:ascii="Times New Roman" w:hAnsi="Times New Roman" w:cs="Times New Roman"/>
          <w:sz w:val="24"/>
          <w:szCs w:val="24"/>
        </w:rPr>
      </w:pPr>
      <w:r w:rsidRPr="00C12BF2">
        <w:rPr>
          <w:rFonts w:ascii="Times New Roman" w:hAnsi="Times New Roman" w:cs="Times New Roman"/>
          <w:b/>
          <w:bCs/>
          <w:sz w:val="24"/>
          <w:szCs w:val="24"/>
        </w:rPr>
        <w:t>St</w:t>
      </w:r>
      <w:r w:rsidR="0001095A">
        <w:rPr>
          <w:rFonts w:ascii="Times New Roman" w:hAnsi="Times New Roman" w:cs="Times New Roman"/>
          <w:b/>
          <w:bCs/>
          <w:sz w:val="24"/>
          <w:szCs w:val="24"/>
        </w:rPr>
        <w:t>u</w:t>
      </w:r>
      <w:r w:rsidRPr="00C12BF2">
        <w:rPr>
          <w:rFonts w:ascii="Times New Roman" w:hAnsi="Times New Roman" w:cs="Times New Roman"/>
          <w:b/>
          <w:bCs/>
          <w:sz w:val="24"/>
          <w:szCs w:val="24"/>
        </w:rPr>
        <w:t>dents at Risk of Dropping Out.</w:t>
      </w:r>
      <w:r>
        <w:rPr>
          <w:rFonts w:ascii="Times New Roman" w:hAnsi="Times New Roman" w:cs="Times New Roman"/>
          <w:sz w:val="24"/>
          <w:szCs w:val="24"/>
        </w:rPr>
        <w:t xml:space="preserve"> </w:t>
      </w:r>
      <w:r w:rsidRPr="00C12BF2">
        <w:rPr>
          <w:rFonts w:ascii="Times New Roman" w:hAnsi="Times New Roman" w:cs="Times New Roman"/>
          <w:sz w:val="24"/>
          <w:szCs w:val="24"/>
        </w:rPr>
        <w:t>This study will directly benefit students at risk of dropping out by identifying their specific needs and challenges in personal, academic, social, financial, family, and school-related dimensions. The proposed student retention strategy may help provide appropriate support mechanisms, improve learning engagement, and encourage continued school participation, particularly in MAPEH.</w:t>
      </w:r>
    </w:p>
    <w:p w14:paraId="02F04082" w14:textId="6C233AB5" w:rsidR="00C12BF2" w:rsidRPr="00C12BF2" w:rsidRDefault="00C12BF2" w:rsidP="00C12BF2">
      <w:pPr>
        <w:pStyle w:val="NoSpacing"/>
        <w:spacing w:line="480" w:lineRule="auto"/>
        <w:ind w:firstLine="720"/>
        <w:jc w:val="both"/>
        <w:rPr>
          <w:rFonts w:ascii="Times New Roman" w:hAnsi="Times New Roman" w:cs="Times New Roman"/>
          <w:sz w:val="24"/>
          <w:szCs w:val="24"/>
        </w:rPr>
      </w:pPr>
      <w:r w:rsidRPr="00C12BF2">
        <w:rPr>
          <w:rFonts w:ascii="Times New Roman" w:hAnsi="Times New Roman" w:cs="Times New Roman"/>
          <w:b/>
          <w:bCs/>
          <w:sz w:val="24"/>
          <w:szCs w:val="24"/>
        </w:rPr>
        <w:t>MAPEH Teachers.</w:t>
      </w:r>
      <w:r>
        <w:rPr>
          <w:rFonts w:ascii="Times New Roman" w:hAnsi="Times New Roman" w:cs="Times New Roman"/>
          <w:sz w:val="24"/>
          <w:szCs w:val="24"/>
        </w:rPr>
        <w:t xml:space="preserve"> </w:t>
      </w:r>
      <w:r w:rsidRPr="00C12BF2">
        <w:rPr>
          <w:rFonts w:ascii="Times New Roman" w:hAnsi="Times New Roman" w:cs="Times New Roman"/>
          <w:sz w:val="24"/>
          <w:szCs w:val="24"/>
        </w:rPr>
        <w:t>The results of the study will provide MAPEH teachers with a deeper understanding of the difficulties and unmet needs faced by at-risk students. Insights gained from this research may assist teachers in adopting more responsive instructional strategies, providing targeted support, and creating a more inclusive and supportive learning environment that fosters active participation and motivation.</w:t>
      </w:r>
    </w:p>
    <w:p w14:paraId="55E76FE6" w14:textId="382E08B3" w:rsidR="00C12BF2" w:rsidRPr="00C12BF2" w:rsidRDefault="00C12BF2" w:rsidP="00C12BF2">
      <w:pPr>
        <w:pStyle w:val="NoSpacing"/>
        <w:spacing w:line="480" w:lineRule="auto"/>
        <w:ind w:firstLine="720"/>
        <w:jc w:val="both"/>
        <w:rPr>
          <w:rFonts w:ascii="Times New Roman" w:hAnsi="Times New Roman" w:cs="Times New Roman"/>
          <w:sz w:val="24"/>
          <w:szCs w:val="24"/>
        </w:rPr>
      </w:pPr>
      <w:r w:rsidRPr="00C12BF2">
        <w:rPr>
          <w:rFonts w:ascii="Times New Roman" w:hAnsi="Times New Roman" w:cs="Times New Roman"/>
          <w:b/>
          <w:bCs/>
          <w:sz w:val="24"/>
          <w:szCs w:val="24"/>
        </w:rPr>
        <w:t>School Administrators.</w:t>
      </w:r>
      <w:r>
        <w:rPr>
          <w:rFonts w:ascii="Times New Roman" w:hAnsi="Times New Roman" w:cs="Times New Roman"/>
          <w:sz w:val="24"/>
          <w:szCs w:val="24"/>
        </w:rPr>
        <w:t xml:space="preserve"> </w:t>
      </w:r>
      <w:r w:rsidRPr="00C12BF2">
        <w:rPr>
          <w:rFonts w:ascii="Times New Roman" w:hAnsi="Times New Roman" w:cs="Times New Roman"/>
          <w:sz w:val="24"/>
          <w:szCs w:val="24"/>
        </w:rPr>
        <w:t xml:space="preserve">For school administrators, this study will serve as a valuable basis for planning, implementing, and strengthening school-based intervention programs aimed </w:t>
      </w:r>
      <w:r w:rsidRPr="00C12BF2">
        <w:rPr>
          <w:rFonts w:ascii="Times New Roman" w:hAnsi="Times New Roman" w:cs="Times New Roman"/>
          <w:sz w:val="24"/>
          <w:szCs w:val="24"/>
        </w:rPr>
        <w:lastRenderedPageBreak/>
        <w:t>at reducing dropout rates. The findings may guide administrators in policy formulation, resource allocation, and the development of learner-centered support systems that address the holistic needs of students.</w:t>
      </w:r>
    </w:p>
    <w:p w14:paraId="2ABCBEFF" w14:textId="6AD217FF" w:rsidR="00C12BF2" w:rsidRPr="00C12BF2" w:rsidRDefault="00C12BF2" w:rsidP="00C12BF2">
      <w:pPr>
        <w:pStyle w:val="NoSpacing"/>
        <w:spacing w:line="480" w:lineRule="auto"/>
        <w:ind w:firstLine="720"/>
        <w:jc w:val="both"/>
        <w:rPr>
          <w:rFonts w:ascii="Times New Roman" w:hAnsi="Times New Roman" w:cs="Times New Roman"/>
          <w:sz w:val="24"/>
          <w:szCs w:val="24"/>
        </w:rPr>
      </w:pPr>
      <w:r w:rsidRPr="00C12BF2">
        <w:rPr>
          <w:rFonts w:ascii="Times New Roman" w:hAnsi="Times New Roman" w:cs="Times New Roman"/>
          <w:b/>
          <w:bCs/>
          <w:sz w:val="24"/>
          <w:szCs w:val="24"/>
        </w:rPr>
        <w:t>Parents and Guardians.</w:t>
      </w:r>
      <w:r>
        <w:rPr>
          <w:rFonts w:ascii="Times New Roman" w:hAnsi="Times New Roman" w:cs="Times New Roman"/>
          <w:sz w:val="24"/>
          <w:szCs w:val="24"/>
        </w:rPr>
        <w:t xml:space="preserve"> </w:t>
      </w:r>
      <w:r w:rsidRPr="00C12BF2">
        <w:rPr>
          <w:rFonts w:ascii="Times New Roman" w:hAnsi="Times New Roman" w:cs="Times New Roman"/>
          <w:sz w:val="24"/>
          <w:szCs w:val="24"/>
        </w:rPr>
        <w:t>Parents and guardians may benefit from the study as it highlights the critical role of family support in sustaining students’ school engagement. Awareness of the challenges faced by learners may encourage greater parental involvement and cooperation with teachers and school authorities in supporting students’ education.</w:t>
      </w:r>
    </w:p>
    <w:p w14:paraId="25F81175" w14:textId="47F4A6FA" w:rsidR="00C12BF2" w:rsidRPr="00C12BF2" w:rsidRDefault="00C12BF2" w:rsidP="00C12BF2">
      <w:pPr>
        <w:pStyle w:val="NoSpacing"/>
        <w:spacing w:line="480" w:lineRule="auto"/>
        <w:ind w:firstLine="720"/>
        <w:jc w:val="both"/>
        <w:rPr>
          <w:rFonts w:ascii="Times New Roman" w:hAnsi="Times New Roman" w:cs="Times New Roman"/>
          <w:sz w:val="24"/>
          <w:szCs w:val="24"/>
        </w:rPr>
      </w:pPr>
      <w:r w:rsidRPr="00C12BF2">
        <w:rPr>
          <w:rFonts w:ascii="Times New Roman" w:hAnsi="Times New Roman" w:cs="Times New Roman"/>
          <w:b/>
          <w:bCs/>
          <w:sz w:val="24"/>
          <w:szCs w:val="24"/>
        </w:rPr>
        <w:t>The Department of Education.</w:t>
      </w:r>
      <w:r>
        <w:rPr>
          <w:rFonts w:ascii="Times New Roman" w:hAnsi="Times New Roman" w:cs="Times New Roman"/>
          <w:sz w:val="24"/>
          <w:szCs w:val="24"/>
        </w:rPr>
        <w:t xml:space="preserve"> </w:t>
      </w:r>
      <w:r w:rsidRPr="00C12BF2">
        <w:rPr>
          <w:rFonts w:ascii="Times New Roman" w:hAnsi="Times New Roman" w:cs="Times New Roman"/>
          <w:sz w:val="24"/>
          <w:szCs w:val="24"/>
        </w:rPr>
        <w:t>The findings of this study may contribute to the Department of Education’s ongoing efforts to strengthen student retention and dropout prevention initiatives. The proposed retention strategy may serve as a reference for improving existing programs and developing context-specific interventions, particularly for performance-based learning areas such as MAPEH.</w:t>
      </w:r>
    </w:p>
    <w:p w14:paraId="38C280A8" w14:textId="59F78876" w:rsidR="00C12BF2" w:rsidRDefault="00C12BF2" w:rsidP="00C12BF2">
      <w:pPr>
        <w:pStyle w:val="NoSpacing"/>
        <w:spacing w:line="480" w:lineRule="auto"/>
        <w:ind w:firstLine="720"/>
        <w:jc w:val="both"/>
        <w:rPr>
          <w:rFonts w:ascii="Times New Roman" w:hAnsi="Times New Roman" w:cs="Times New Roman"/>
          <w:sz w:val="24"/>
          <w:szCs w:val="24"/>
        </w:rPr>
      </w:pPr>
      <w:r w:rsidRPr="00C12BF2">
        <w:rPr>
          <w:rFonts w:ascii="Times New Roman" w:hAnsi="Times New Roman" w:cs="Times New Roman"/>
          <w:b/>
          <w:bCs/>
          <w:sz w:val="24"/>
          <w:szCs w:val="24"/>
        </w:rPr>
        <w:t>Future Researchers.</w:t>
      </w:r>
      <w:r>
        <w:rPr>
          <w:rFonts w:ascii="Times New Roman" w:hAnsi="Times New Roman" w:cs="Times New Roman"/>
          <w:sz w:val="24"/>
          <w:szCs w:val="24"/>
        </w:rPr>
        <w:t xml:space="preserve"> </w:t>
      </w:r>
      <w:r w:rsidRPr="00C12BF2">
        <w:rPr>
          <w:rFonts w:ascii="Times New Roman" w:hAnsi="Times New Roman" w:cs="Times New Roman"/>
          <w:sz w:val="24"/>
          <w:szCs w:val="24"/>
        </w:rPr>
        <w:t>This study will serve as a reference for future researchers who wish to conduct similar studies on student retention, needs assessment, or dropout prevention. It may provide a foundation for further research in other learning areas, grade levels, or school contexts, thereby contributing to the growing body of knowledge in educational research.</w:t>
      </w:r>
    </w:p>
    <w:p w14:paraId="083AF01C" w14:textId="581A2276" w:rsidR="00C12BF2" w:rsidRDefault="00C12BF2" w:rsidP="00C12BF2">
      <w:pPr>
        <w:pStyle w:val="NoSpacing"/>
        <w:spacing w:line="480" w:lineRule="auto"/>
        <w:jc w:val="both"/>
        <w:rPr>
          <w:rFonts w:ascii="Times New Roman" w:hAnsi="Times New Roman" w:cs="Times New Roman"/>
          <w:sz w:val="24"/>
          <w:szCs w:val="24"/>
        </w:rPr>
      </w:pPr>
    </w:p>
    <w:p w14:paraId="74701F7B" w14:textId="4AF15653" w:rsidR="00C12BF2" w:rsidRDefault="0058176A" w:rsidP="00C12BF2">
      <w:pPr>
        <w:pStyle w:val="NoSpacing"/>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Theoretical/</w:t>
      </w:r>
      <w:r w:rsidR="00C12BF2">
        <w:rPr>
          <w:rFonts w:ascii="Times New Roman" w:hAnsi="Times New Roman" w:cs="Times New Roman"/>
          <w:b/>
          <w:bCs/>
          <w:sz w:val="24"/>
          <w:szCs w:val="24"/>
        </w:rPr>
        <w:t>Conceptual Framework</w:t>
      </w:r>
    </w:p>
    <w:p w14:paraId="215B0326" w14:textId="77777777" w:rsidR="0001095A" w:rsidRPr="0001095A" w:rsidRDefault="0001095A" w:rsidP="0001095A">
      <w:pPr>
        <w:pStyle w:val="NoSpacing"/>
        <w:spacing w:line="480" w:lineRule="auto"/>
        <w:jc w:val="both"/>
        <w:rPr>
          <w:rFonts w:ascii="Times New Roman" w:hAnsi="Times New Roman" w:cs="Times New Roman"/>
        </w:rPr>
      </w:pPr>
      <w:r>
        <w:rPr>
          <w:rFonts w:ascii="Times New Roman" w:hAnsi="Times New Roman" w:cs="Times New Roman"/>
          <w:sz w:val="24"/>
          <w:szCs w:val="24"/>
        </w:rPr>
        <w:tab/>
      </w:r>
      <w:r w:rsidRPr="0001095A">
        <w:rPr>
          <w:rFonts w:ascii="Times New Roman" w:hAnsi="Times New Roman" w:cs="Times New Roman"/>
          <w:sz w:val="24"/>
          <w:szCs w:val="24"/>
        </w:rPr>
        <w:t>The present study is anchored on established educational and psychological theories that explain student engagement, persistence, and dropout as outcomes of interacting personal and environmental factors. These theoretical perspectives provide the foundation for understanding why students become at risk of dropping out and how appropriate interventions may support retention, particularly in performance</w:t>
      </w:r>
      <w:r w:rsidRPr="0001095A">
        <w:rPr>
          <w:rFonts w:ascii="Times New Roman" w:hAnsi="Times New Roman" w:cs="Times New Roman"/>
          <w:sz w:val="24"/>
          <w:szCs w:val="24"/>
        </w:rPr>
        <w:noBreakHyphen/>
        <w:t>based learning areas such as Music, Arts, Physical Education, and Health (MAPEH).</w:t>
      </w:r>
    </w:p>
    <w:p w14:paraId="3B949BAD" w14:textId="77777777" w:rsidR="0001095A" w:rsidRPr="0001095A" w:rsidRDefault="0001095A" w:rsidP="0001095A">
      <w:pPr>
        <w:pStyle w:val="NoSpacing"/>
        <w:spacing w:line="480" w:lineRule="auto"/>
        <w:ind w:firstLine="720"/>
        <w:jc w:val="both"/>
        <w:rPr>
          <w:rFonts w:ascii="Times New Roman" w:hAnsi="Times New Roman" w:cs="Times New Roman"/>
          <w:sz w:val="24"/>
          <w:szCs w:val="24"/>
        </w:rPr>
      </w:pPr>
      <w:r w:rsidRPr="0001095A">
        <w:rPr>
          <w:rFonts w:ascii="Times New Roman" w:hAnsi="Times New Roman" w:cs="Times New Roman"/>
          <w:sz w:val="24"/>
          <w:szCs w:val="24"/>
        </w:rPr>
        <w:lastRenderedPageBreak/>
        <w:t>Maslow’s Hierarchy of Needs Theory posits that individuals must satisfy basic physiological, safety, social, and esteem needs before they can achieve higher</w:t>
      </w:r>
      <w:r w:rsidRPr="0001095A">
        <w:rPr>
          <w:rFonts w:ascii="Times New Roman" w:hAnsi="Times New Roman" w:cs="Times New Roman"/>
          <w:sz w:val="24"/>
          <w:szCs w:val="24"/>
        </w:rPr>
        <w:noBreakHyphen/>
        <w:t>order goals such as self</w:t>
      </w:r>
      <w:r w:rsidRPr="0001095A">
        <w:rPr>
          <w:rFonts w:ascii="Times New Roman" w:hAnsi="Times New Roman" w:cs="Times New Roman"/>
          <w:sz w:val="24"/>
          <w:szCs w:val="24"/>
        </w:rPr>
        <w:noBreakHyphen/>
        <w:t>actualization (Maslow, 1943). In the school context, students who experience unmet needs such as emotional support, financial stability, social belonging, and encouragement may struggle to maintain motivation and engagement in learning. The inclusion of personal, social, financial/material, and family support needs in this study reflects the premise that unmet foundational needs hinder students’ capacity to participate meaningfully in classroom activities and persist in school.</w:t>
      </w:r>
    </w:p>
    <w:p w14:paraId="4F2511A4" w14:textId="77777777" w:rsidR="0001095A" w:rsidRPr="0001095A" w:rsidRDefault="0001095A" w:rsidP="0001095A">
      <w:pPr>
        <w:pStyle w:val="NoSpacing"/>
        <w:spacing w:line="480" w:lineRule="auto"/>
        <w:ind w:firstLine="720"/>
        <w:jc w:val="both"/>
        <w:rPr>
          <w:rFonts w:ascii="Times New Roman" w:hAnsi="Times New Roman" w:cs="Times New Roman"/>
          <w:sz w:val="24"/>
          <w:szCs w:val="24"/>
        </w:rPr>
      </w:pPr>
      <w:r w:rsidRPr="0001095A">
        <w:rPr>
          <w:rFonts w:ascii="Times New Roman" w:hAnsi="Times New Roman" w:cs="Times New Roman"/>
          <w:sz w:val="24"/>
          <w:szCs w:val="24"/>
        </w:rPr>
        <w:t>Student Engagement Theory further explains learner persistence by emphasizing the importance of behavioral, emotional, and cognitive involvement in the learning process (Fredricks, Blumenfeld, &amp; Paris, 2004). Students are more likely to remain in school when they are actively participating, feel emotionally connected to their learning environment, and perceive their activities as meaningful. In MAPEH, which requires active participation, collaboration, and performance, students who experience anxiety, low confidence, or lack of teacher and peer support may gradually disengage, increasing their risk of dropping out. This theory supports the examination of both students’ needs and the challenges they encounter in sustaining engagement.</w:t>
      </w:r>
    </w:p>
    <w:p w14:paraId="5C229997" w14:textId="77777777" w:rsidR="0001095A" w:rsidRPr="0001095A" w:rsidRDefault="0001095A" w:rsidP="0001095A">
      <w:pPr>
        <w:pStyle w:val="NoSpacing"/>
        <w:spacing w:line="480" w:lineRule="auto"/>
        <w:ind w:firstLine="720"/>
        <w:jc w:val="both"/>
        <w:rPr>
          <w:rFonts w:ascii="Times New Roman" w:hAnsi="Times New Roman" w:cs="Times New Roman"/>
          <w:sz w:val="24"/>
          <w:szCs w:val="24"/>
        </w:rPr>
      </w:pPr>
      <w:r w:rsidRPr="0001095A">
        <w:rPr>
          <w:rFonts w:ascii="Times New Roman" w:hAnsi="Times New Roman" w:cs="Times New Roman"/>
          <w:sz w:val="24"/>
          <w:szCs w:val="24"/>
        </w:rPr>
        <w:t>Ecological Systems Theory provides further theoretical grounding by explaining student behavior as the product of interactions between individuals and multiple environmental systems, including the family, school, peer group, and broader social context (Bronfenbrenner, 1979). Family</w:t>
      </w:r>
      <w:r w:rsidRPr="0001095A">
        <w:rPr>
          <w:rFonts w:ascii="Times New Roman" w:hAnsi="Times New Roman" w:cs="Times New Roman"/>
          <w:sz w:val="24"/>
          <w:szCs w:val="24"/>
        </w:rPr>
        <w:noBreakHyphen/>
        <w:t>related challenges, school environment conditions, and teacher support examined in this study reflect the influence of these interconnected systems on learners’ educational experiences. The theory underscores that dropout risk is not solely an individual issue but is shaped by the quality of support and relationships within students’ immediate and extended contexts.</w:t>
      </w:r>
    </w:p>
    <w:p w14:paraId="366B2DF7" w14:textId="77777777" w:rsidR="0001095A" w:rsidRPr="0001095A" w:rsidRDefault="0001095A" w:rsidP="00450FEC">
      <w:pPr>
        <w:pStyle w:val="NoSpacing"/>
        <w:spacing w:line="480" w:lineRule="auto"/>
        <w:ind w:firstLine="720"/>
        <w:jc w:val="both"/>
        <w:rPr>
          <w:rFonts w:ascii="Times New Roman" w:hAnsi="Times New Roman" w:cs="Times New Roman"/>
          <w:sz w:val="24"/>
          <w:szCs w:val="24"/>
        </w:rPr>
      </w:pPr>
      <w:r w:rsidRPr="0001095A">
        <w:rPr>
          <w:rFonts w:ascii="Times New Roman" w:hAnsi="Times New Roman" w:cs="Times New Roman"/>
          <w:sz w:val="24"/>
          <w:szCs w:val="24"/>
        </w:rPr>
        <w:lastRenderedPageBreak/>
        <w:t>Research on student dropout also recognizes school withdrawal as a cumulative and developmental process influenced by persistent academic and social difficulties rather than a single event (Rumberger, 2011). This perspective reinforces the importance of identifying both needs and challenges as early indicators of disengagement. Addressing these factors holistically may help prevent further withdrawal and promote continued participation in school.</w:t>
      </w:r>
    </w:p>
    <w:p w14:paraId="464A972C" w14:textId="36963F30" w:rsidR="00450FEC" w:rsidRDefault="00450FEC" w:rsidP="00C12BF2">
      <w:pPr>
        <w:pStyle w:val="NoSpacing"/>
        <w:spacing w:line="480" w:lineRule="auto"/>
        <w:jc w:val="both"/>
        <w:rPr>
          <w:rFonts w:ascii="Times New Roman" w:hAnsi="Times New Roman" w:cs="Times New Roman"/>
          <w:sz w:val="24"/>
          <w:szCs w:val="24"/>
        </w:rPr>
      </w:pPr>
    </w:p>
    <w:p w14:paraId="3D02E3DD" w14:textId="7EDB723A" w:rsidR="00450FEC" w:rsidRPr="00450FEC" w:rsidRDefault="0058176A" w:rsidP="00C12BF2">
      <w:pPr>
        <w:pStyle w:val="NoSpacing"/>
        <w:spacing w:line="480" w:lineRule="auto"/>
        <w:jc w:val="both"/>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3F1793FE" wp14:editId="78C6A3B0">
                <wp:simplePos x="0" y="0"/>
                <wp:positionH relativeFrom="column">
                  <wp:posOffset>4076700</wp:posOffset>
                </wp:positionH>
                <wp:positionV relativeFrom="paragraph">
                  <wp:posOffset>234950</wp:posOffset>
                </wp:positionV>
                <wp:extent cx="1720850" cy="4102100"/>
                <wp:effectExtent l="0" t="0" r="12700" b="12700"/>
                <wp:wrapNone/>
                <wp:docPr id="3" name="Rectangle 3"/>
                <wp:cNvGraphicFramePr/>
                <a:graphic xmlns:a="http://schemas.openxmlformats.org/drawingml/2006/main">
                  <a:graphicData uri="http://schemas.microsoft.com/office/word/2010/wordprocessingShape">
                    <wps:wsp>
                      <wps:cNvSpPr/>
                      <wps:spPr>
                        <a:xfrm>
                          <a:off x="0" y="0"/>
                          <a:ext cx="1720850" cy="410210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247ECD" w14:textId="77777777" w:rsidR="00450FEC" w:rsidRPr="00450FEC" w:rsidRDefault="00450FEC" w:rsidP="0058176A">
                            <w:pPr>
                              <w:jc w:val="center"/>
                              <w:rPr>
                                <w:rFonts w:ascii="Times New Roman" w:hAnsi="Times New Roman" w:cs="Times New Roman"/>
                                <w:color w:val="000000" w:themeColor="text1"/>
                              </w:rPr>
                            </w:pPr>
                            <w:r w:rsidRPr="00450FEC">
                              <w:rPr>
                                <w:rFonts w:ascii="Times New Roman" w:hAnsi="Times New Roman" w:cs="Times New Roman"/>
                                <w:color w:val="000000" w:themeColor="text1"/>
                              </w:rPr>
                              <w:t>• Proposed Student Retention Strategy for Students at Risk of Dropping Out in MAPEH</w:t>
                            </w:r>
                          </w:p>
                          <w:p w14:paraId="385093F7" w14:textId="77777777" w:rsidR="00450FEC" w:rsidRPr="00450FEC" w:rsidRDefault="00450FEC" w:rsidP="00450FEC">
                            <w:pPr>
                              <w:rPr>
                                <w:rFonts w:ascii="Times New Roman" w:hAnsi="Times New Roman" w:cs="Times New Roman"/>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F1793FE" id="Rectangle 3" o:spid="_x0000_s1026" style="position:absolute;left:0;text-align:left;margin-left:321pt;margin-top:18.5pt;width:135.5pt;height:3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" fillcolor="white [3212]" strokecolor="black [3213]">
                <v:textbox>
                  <w:txbxContent>
                    <w:p w14:paraId="39247ECD" w14:textId="77777777" w:rsidR="00450FEC" w:rsidRPr="00450FEC" w:rsidRDefault="00450FEC" w:rsidP="0058176A">
                      <w:pPr>
                        <w:jc w:val="center"/>
                        <w:rPr>
                          <w:rFonts w:ascii="Times New Roman" w:hAnsi="Times New Roman" w:cs="Times New Roman"/>
                          <w:color w:val="000000" w:themeColor="text1"/>
                        </w:rPr>
                      </w:pPr>
                      <w:r w:rsidRPr="00450FEC">
                        <w:rPr>
                          <w:rFonts w:ascii="Times New Roman" w:hAnsi="Times New Roman" w:cs="Times New Roman"/>
                          <w:color w:val="000000" w:themeColor="text1"/>
                        </w:rPr>
                        <w:t>• Proposed Student Retention Strategy for Students at Risk of Dropping Out in MAPEH</w:t>
                      </w:r>
                    </w:p>
                    <w:p w14:paraId="385093F7" w14:textId="77777777" w:rsidR="00450FEC" w:rsidRPr="00450FEC" w:rsidRDefault="00450FEC" w:rsidP="00450FEC">
                      <w:pPr>
                        <w:rPr>
                          <w:rFonts w:ascii="Times New Roman" w:hAnsi="Times New Roman" w:cs="Times New Roman"/>
                          <w:color w:val="000000" w:themeColor="text1"/>
                        </w:rPr>
                      </w:pP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1D3E2FA" wp14:editId="7E5A5761">
                <wp:simplePos x="0" y="0"/>
                <wp:positionH relativeFrom="column">
                  <wp:posOffset>2076450</wp:posOffset>
                </wp:positionH>
                <wp:positionV relativeFrom="paragraph">
                  <wp:posOffset>234950</wp:posOffset>
                </wp:positionV>
                <wp:extent cx="1727200" cy="4102100"/>
                <wp:effectExtent l="0" t="0" r="25400" b="12700"/>
                <wp:wrapNone/>
                <wp:docPr id="2" name="Rectangle 2"/>
                <wp:cNvGraphicFramePr/>
                <a:graphic xmlns:a="http://schemas.openxmlformats.org/drawingml/2006/main">
                  <a:graphicData uri="http://schemas.microsoft.com/office/word/2010/wordprocessingShape">
                    <wps:wsp>
                      <wps:cNvSpPr/>
                      <wps:spPr>
                        <a:xfrm>
                          <a:off x="0" y="0"/>
                          <a:ext cx="1727200" cy="410210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2F2216" w14:textId="69EBC583" w:rsidR="00450FEC" w:rsidRPr="00450FEC" w:rsidRDefault="00450FEC" w:rsidP="00450FEC">
                            <w:pPr>
                              <w:rPr>
                                <w:rFonts w:ascii="Times New Roman" w:hAnsi="Times New Roman" w:cs="Times New Roman"/>
                                <w:color w:val="000000" w:themeColor="text1"/>
                              </w:rPr>
                            </w:pPr>
                            <w:r w:rsidRPr="00450FEC">
                              <w:rPr>
                                <w:rFonts w:ascii="Times New Roman" w:hAnsi="Times New Roman" w:cs="Times New Roman"/>
                                <w:color w:val="000000" w:themeColor="text1"/>
                              </w:rPr>
                              <w:t xml:space="preserve">• Development and administration of the </w:t>
                            </w:r>
                            <w:r w:rsidR="0058176A">
                              <w:rPr>
                                <w:rFonts w:ascii="Times New Roman" w:hAnsi="Times New Roman" w:cs="Times New Roman"/>
                                <w:color w:val="000000" w:themeColor="text1"/>
                              </w:rPr>
                              <w:t>survey</w:t>
                            </w:r>
                            <w:r w:rsidRPr="00450FEC">
                              <w:rPr>
                                <w:rFonts w:ascii="Times New Roman" w:hAnsi="Times New Roman" w:cs="Times New Roman"/>
                                <w:color w:val="000000" w:themeColor="text1"/>
                              </w:rPr>
                              <w:t xml:space="preserve"> questionnaire</w:t>
                            </w:r>
                            <w:r w:rsidRPr="00450FEC">
                              <w:rPr>
                                <w:rFonts w:ascii="Times New Roman" w:hAnsi="Times New Roman" w:cs="Times New Roman"/>
                                <w:color w:val="000000" w:themeColor="text1"/>
                              </w:rPr>
                              <w:br/>
                              <w:t>• Identification of students at risk of dropping out</w:t>
                            </w:r>
                            <w:r w:rsidRPr="00450FEC">
                              <w:rPr>
                                <w:rFonts w:ascii="Times New Roman" w:hAnsi="Times New Roman" w:cs="Times New Roman"/>
                                <w:color w:val="000000" w:themeColor="text1"/>
                              </w:rPr>
                              <w:br/>
                              <w:t>• Collection of data from respondents</w:t>
                            </w:r>
                            <w:r w:rsidRPr="00450FEC">
                              <w:rPr>
                                <w:rFonts w:ascii="Times New Roman" w:hAnsi="Times New Roman" w:cs="Times New Roman"/>
                                <w:color w:val="000000" w:themeColor="text1"/>
                              </w:rPr>
                              <w:br/>
                              <w:t>• Tabulation and organization of data</w:t>
                            </w:r>
                            <w:r w:rsidRPr="00450FEC">
                              <w:rPr>
                                <w:rFonts w:ascii="Times New Roman" w:hAnsi="Times New Roman" w:cs="Times New Roman"/>
                                <w:color w:val="000000" w:themeColor="text1"/>
                              </w:rPr>
                              <w:br/>
                              <w:t xml:space="preserve">• Statistical treatment </w:t>
                            </w:r>
                            <w:r w:rsidR="0058176A">
                              <w:rPr>
                                <w:rFonts w:ascii="Times New Roman" w:hAnsi="Times New Roman" w:cs="Times New Roman"/>
                                <w:color w:val="000000" w:themeColor="text1"/>
                              </w:rPr>
                              <w:t>of data</w:t>
                            </w:r>
                            <w:r w:rsidRPr="00450FEC">
                              <w:rPr>
                                <w:rFonts w:ascii="Times New Roman" w:hAnsi="Times New Roman" w:cs="Times New Roman"/>
                                <w:color w:val="000000" w:themeColor="text1"/>
                              </w:rPr>
                              <w:br/>
                              <w:t>• Analysis and interpretation of results</w:t>
                            </w:r>
                          </w:p>
                          <w:p w14:paraId="29939F97" w14:textId="77777777" w:rsidR="00450FEC" w:rsidRPr="00450FEC" w:rsidRDefault="00450FEC" w:rsidP="00450FEC">
                            <w:pPr>
                              <w:rPr>
                                <w:rFonts w:ascii="Times New Roman" w:hAnsi="Times New Roman" w:cs="Times New Roman"/>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1D3E2FA" id="Rectangle 2" o:spid="_x0000_s1027" style="position:absolute;left:0;text-align:left;margin-left:163.5pt;margin-top:18.5pt;width:136pt;height:3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" fillcolor="white [3212]" strokecolor="black [3213]">
                <v:textbox>
                  <w:txbxContent>
                    <w:p w14:paraId="222F2216" w14:textId="69EBC583" w:rsidR="00450FEC" w:rsidRPr="00450FEC" w:rsidRDefault="00450FEC" w:rsidP="00450FEC">
                      <w:pPr>
                        <w:rPr>
                          <w:rFonts w:ascii="Times New Roman" w:hAnsi="Times New Roman" w:cs="Times New Roman"/>
                          <w:color w:val="000000" w:themeColor="text1"/>
                        </w:rPr>
                      </w:pPr>
                      <w:r w:rsidRPr="00450FEC">
                        <w:rPr>
                          <w:rFonts w:ascii="Times New Roman" w:hAnsi="Times New Roman" w:cs="Times New Roman"/>
                          <w:color w:val="000000" w:themeColor="text1"/>
                        </w:rPr>
                        <w:t xml:space="preserve">• Development and administration of the </w:t>
                      </w:r>
                      <w:r w:rsidR="0058176A">
                        <w:rPr>
                          <w:rFonts w:ascii="Times New Roman" w:hAnsi="Times New Roman" w:cs="Times New Roman"/>
                          <w:color w:val="000000" w:themeColor="text1"/>
                        </w:rPr>
                        <w:t>survey</w:t>
                      </w:r>
                      <w:r w:rsidRPr="00450FEC">
                        <w:rPr>
                          <w:rFonts w:ascii="Times New Roman" w:hAnsi="Times New Roman" w:cs="Times New Roman"/>
                          <w:color w:val="000000" w:themeColor="text1"/>
                        </w:rPr>
                        <w:t xml:space="preserve"> questionnaire</w:t>
                      </w:r>
                      <w:r w:rsidRPr="00450FEC">
                        <w:rPr>
                          <w:rFonts w:ascii="Times New Roman" w:hAnsi="Times New Roman" w:cs="Times New Roman"/>
                          <w:color w:val="000000" w:themeColor="text1"/>
                        </w:rPr>
                        <w:br/>
                        <w:t>• Identification of students at risk of dropping out</w:t>
                      </w:r>
                      <w:r w:rsidRPr="00450FEC">
                        <w:rPr>
                          <w:rFonts w:ascii="Times New Roman" w:hAnsi="Times New Roman" w:cs="Times New Roman"/>
                          <w:color w:val="000000" w:themeColor="text1"/>
                        </w:rPr>
                        <w:br/>
                        <w:t>• Collection of data from respondents</w:t>
                      </w:r>
                      <w:r w:rsidRPr="00450FEC">
                        <w:rPr>
                          <w:rFonts w:ascii="Times New Roman" w:hAnsi="Times New Roman" w:cs="Times New Roman"/>
                          <w:color w:val="000000" w:themeColor="text1"/>
                        </w:rPr>
                        <w:br/>
                        <w:t>• Tabulation and organization of data</w:t>
                      </w:r>
                      <w:r w:rsidRPr="00450FEC">
                        <w:rPr>
                          <w:rFonts w:ascii="Times New Roman" w:hAnsi="Times New Roman" w:cs="Times New Roman"/>
                          <w:color w:val="000000" w:themeColor="text1"/>
                        </w:rPr>
                        <w:br/>
                        <w:t xml:space="preserve">• Statistical treatment </w:t>
                      </w:r>
                      <w:r w:rsidR="0058176A">
                        <w:rPr>
                          <w:rFonts w:ascii="Times New Roman" w:hAnsi="Times New Roman" w:cs="Times New Roman"/>
                          <w:color w:val="000000" w:themeColor="text1"/>
                        </w:rPr>
                        <w:t>of data</w:t>
                      </w:r>
                      <w:r w:rsidRPr="00450FEC">
                        <w:rPr>
                          <w:rFonts w:ascii="Times New Roman" w:hAnsi="Times New Roman" w:cs="Times New Roman"/>
                          <w:color w:val="000000" w:themeColor="text1"/>
                        </w:rPr>
                        <w:br/>
                        <w:t>• Analysis and interpretation of results</w:t>
                      </w:r>
                    </w:p>
                    <w:p w14:paraId="29939F97" w14:textId="77777777" w:rsidR="00450FEC" w:rsidRPr="00450FEC" w:rsidRDefault="00450FEC" w:rsidP="00450FEC">
                      <w:pPr>
                        <w:rPr>
                          <w:rFonts w:ascii="Times New Roman" w:hAnsi="Times New Roman" w:cs="Times New Roman"/>
                          <w:color w:val="000000" w:themeColor="text1"/>
                        </w:rPr>
                      </w:pP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3B2BDEC" wp14:editId="1AF11510">
                <wp:simplePos x="0" y="0"/>
                <wp:positionH relativeFrom="column">
                  <wp:posOffset>12700</wp:posOffset>
                </wp:positionH>
                <wp:positionV relativeFrom="paragraph">
                  <wp:posOffset>234950</wp:posOffset>
                </wp:positionV>
                <wp:extent cx="1790700" cy="4102100"/>
                <wp:effectExtent l="0" t="0" r="19050" b="12700"/>
                <wp:wrapNone/>
                <wp:docPr id="1" name="Rectangle 1"/>
                <wp:cNvGraphicFramePr/>
                <a:graphic xmlns:a="http://schemas.openxmlformats.org/drawingml/2006/main">
                  <a:graphicData uri="http://schemas.microsoft.com/office/word/2010/wordprocessingShape">
                    <wps:wsp>
                      <wps:cNvSpPr/>
                      <wps:spPr>
                        <a:xfrm>
                          <a:off x="0" y="0"/>
                          <a:ext cx="1790700" cy="410210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73528C" w14:textId="733F63F6" w:rsidR="00450FEC" w:rsidRPr="00450FEC" w:rsidRDefault="00450FEC" w:rsidP="00450FEC">
                            <w:pPr>
                              <w:rPr>
                                <w:rFonts w:ascii="Times New Roman" w:hAnsi="Times New Roman" w:cs="Times New Roman"/>
                                <w:color w:val="000000" w:themeColor="text1"/>
                              </w:rPr>
                            </w:pPr>
                            <w:r w:rsidRPr="00450FEC">
                              <w:rPr>
                                <w:rFonts w:ascii="Times New Roman" w:hAnsi="Times New Roman" w:cs="Times New Roman"/>
                                <w:color w:val="000000" w:themeColor="text1"/>
                              </w:rPr>
                              <w:t>• Level of Needs of students at risk of dropping out in MAPEH, in terms of:</w:t>
                            </w:r>
                            <w:r w:rsidRPr="00450FEC">
                              <w:rPr>
                                <w:rFonts w:ascii="Times New Roman" w:hAnsi="Times New Roman" w:cs="Times New Roman"/>
                                <w:color w:val="000000" w:themeColor="text1"/>
                              </w:rPr>
                              <w:br/>
                              <w:t>– Personal Needs</w:t>
                            </w:r>
                            <w:r w:rsidRPr="00450FEC">
                              <w:rPr>
                                <w:rFonts w:ascii="Times New Roman" w:hAnsi="Times New Roman" w:cs="Times New Roman"/>
                                <w:color w:val="000000" w:themeColor="text1"/>
                              </w:rPr>
                              <w:br/>
                              <w:t>– Academic Needs</w:t>
                            </w:r>
                            <w:r w:rsidRPr="00450FEC">
                              <w:rPr>
                                <w:rFonts w:ascii="Times New Roman" w:hAnsi="Times New Roman" w:cs="Times New Roman"/>
                                <w:color w:val="000000" w:themeColor="text1"/>
                              </w:rPr>
                              <w:br/>
                              <w:t>– Social Needs</w:t>
                            </w:r>
                            <w:r w:rsidRPr="00450FEC">
                              <w:rPr>
                                <w:rFonts w:ascii="Times New Roman" w:hAnsi="Times New Roman" w:cs="Times New Roman"/>
                                <w:color w:val="000000" w:themeColor="text1"/>
                              </w:rPr>
                              <w:br/>
                              <w:t>– Financial/Material Needs</w:t>
                            </w:r>
                            <w:r w:rsidRPr="00450FEC">
                              <w:rPr>
                                <w:rFonts w:ascii="Times New Roman" w:hAnsi="Times New Roman" w:cs="Times New Roman"/>
                                <w:color w:val="000000" w:themeColor="text1"/>
                              </w:rPr>
                              <w:br/>
                              <w:t>– Family Support Needs</w:t>
                            </w:r>
                            <w:r w:rsidRPr="00450FEC">
                              <w:rPr>
                                <w:rFonts w:ascii="Times New Roman" w:hAnsi="Times New Roman" w:cs="Times New Roman"/>
                                <w:color w:val="000000" w:themeColor="text1"/>
                              </w:rPr>
                              <w:br/>
                              <w:t>– Teachers’/School Support Needs</w:t>
                            </w:r>
                            <w:r w:rsidRPr="00450FEC">
                              <w:rPr>
                                <w:rFonts w:ascii="Times New Roman" w:hAnsi="Times New Roman" w:cs="Times New Roman"/>
                                <w:color w:val="000000" w:themeColor="text1"/>
                              </w:rPr>
                              <w:br/>
                            </w:r>
                            <w:r w:rsidRPr="00450FEC">
                              <w:rPr>
                                <w:rFonts w:ascii="Times New Roman" w:hAnsi="Times New Roman" w:cs="Times New Roman"/>
                                <w:color w:val="000000" w:themeColor="text1"/>
                              </w:rPr>
                              <w:br/>
                              <w:t>• Extent of Challenges experienced by students at risk of dropping out in MAPEH, in terms of:</w:t>
                            </w:r>
                            <w:r w:rsidRPr="00450FEC">
                              <w:rPr>
                                <w:rFonts w:ascii="Times New Roman" w:hAnsi="Times New Roman" w:cs="Times New Roman"/>
                                <w:color w:val="000000" w:themeColor="text1"/>
                              </w:rPr>
                              <w:br/>
                              <w:t>– Personal Challenges</w:t>
                            </w:r>
                            <w:r w:rsidRPr="00450FEC">
                              <w:rPr>
                                <w:rFonts w:ascii="Times New Roman" w:hAnsi="Times New Roman" w:cs="Times New Roman"/>
                                <w:color w:val="000000" w:themeColor="text1"/>
                              </w:rPr>
                              <w:br/>
                              <w:t>– Academic Challenges</w:t>
                            </w:r>
                            <w:r w:rsidRPr="00450FEC">
                              <w:rPr>
                                <w:rFonts w:ascii="Times New Roman" w:hAnsi="Times New Roman" w:cs="Times New Roman"/>
                                <w:color w:val="000000" w:themeColor="text1"/>
                              </w:rPr>
                              <w:br/>
                              <w:t>– Social Challenges</w:t>
                            </w:r>
                            <w:r w:rsidRPr="00450FEC">
                              <w:rPr>
                                <w:rFonts w:ascii="Times New Roman" w:hAnsi="Times New Roman" w:cs="Times New Roman"/>
                                <w:color w:val="000000" w:themeColor="text1"/>
                              </w:rPr>
                              <w:br/>
                              <w:t>– Financial Challenges</w:t>
                            </w:r>
                            <w:r w:rsidRPr="00450FEC">
                              <w:rPr>
                                <w:rFonts w:ascii="Times New Roman" w:hAnsi="Times New Roman" w:cs="Times New Roman"/>
                                <w:color w:val="000000" w:themeColor="text1"/>
                              </w:rPr>
                              <w:br/>
                              <w:t>– Family</w:t>
                            </w:r>
                            <w:r w:rsidRPr="00450FEC">
                              <w:rPr>
                                <w:rFonts w:ascii="Times New Roman" w:hAnsi="Times New Roman" w:cs="Times New Roman"/>
                                <w:color w:val="000000" w:themeColor="text1"/>
                              </w:rPr>
                              <w:noBreakHyphen/>
                              <w:t>Related Challenges</w:t>
                            </w:r>
                            <w:r w:rsidRPr="00450FEC">
                              <w:rPr>
                                <w:rFonts w:ascii="Times New Roman" w:hAnsi="Times New Roman" w:cs="Times New Roman"/>
                                <w:color w:val="000000" w:themeColor="text1"/>
                              </w:rPr>
                              <w:br/>
                              <w:t>– School Environment/</w:t>
                            </w:r>
                            <w:r>
                              <w:rPr>
                                <w:rFonts w:ascii="Times New Roman" w:hAnsi="Times New Roman" w:cs="Times New Roman"/>
                                <w:color w:val="000000" w:themeColor="text1"/>
                              </w:rPr>
                              <w:t xml:space="preserve">   </w:t>
                            </w:r>
                            <w:r w:rsidRPr="00450FEC">
                              <w:rPr>
                                <w:rFonts w:ascii="Times New Roman" w:hAnsi="Times New Roman" w:cs="Times New Roman"/>
                                <w:color w:val="000000" w:themeColor="text1"/>
                              </w:rPr>
                              <w:t>Teacher</w:t>
                            </w:r>
                            <w:r>
                              <w:rPr>
                                <w:rFonts w:ascii="Times New Roman" w:hAnsi="Times New Roman" w:cs="Times New Roman"/>
                                <w:color w:val="000000" w:themeColor="text1"/>
                              </w:rPr>
                              <w:t xml:space="preserve"> </w:t>
                            </w:r>
                            <w:r w:rsidRPr="00450FEC">
                              <w:rPr>
                                <w:rFonts w:ascii="Times New Roman" w:hAnsi="Times New Roman" w:cs="Times New Roman"/>
                                <w:color w:val="000000" w:themeColor="text1"/>
                              </w:rPr>
                              <w:t>Challenges</w:t>
                            </w:r>
                          </w:p>
                          <w:p w14:paraId="1B1EA849" w14:textId="77777777" w:rsidR="00450FEC" w:rsidRPr="00450FEC" w:rsidRDefault="00450FEC" w:rsidP="00450FEC">
                            <w:pPr>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3B2BDEC" id="Rectangle 1" o:spid="_x0000_s1028" style="position:absolute;left:0;text-align:left;margin-left:1pt;margin-top:18.5pt;width:141pt;height:3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" fillcolor="white [3212]" strokecolor="black [3213]">
                <v:textbox>
                  <w:txbxContent>
                    <w:p w14:paraId="5C73528C" w14:textId="733F63F6" w:rsidR="00450FEC" w:rsidRPr="00450FEC" w:rsidRDefault="00450FEC" w:rsidP="00450FEC">
                      <w:pPr>
                        <w:rPr>
                          <w:rFonts w:ascii="Times New Roman" w:hAnsi="Times New Roman" w:cs="Times New Roman"/>
                          <w:color w:val="000000" w:themeColor="text1"/>
                        </w:rPr>
                      </w:pPr>
                      <w:r w:rsidRPr="00450FEC">
                        <w:rPr>
                          <w:rFonts w:ascii="Times New Roman" w:hAnsi="Times New Roman" w:cs="Times New Roman"/>
                          <w:color w:val="000000" w:themeColor="text1"/>
                        </w:rPr>
                        <w:t>• Level of Needs of students at risk of dropping out in MAPEH, in terms of:</w:t>
                      </w:r>
                      <w:r w:rsidRPr="00450FEC">
                        <w:rPr>
                          <w:rFonts w:ascii="Times New Roman" w:hAnsi="Times New Roman" w:cs="Times New Roman"/>
                          <w:color w:val="000000" w:themeColor="text1"/>
                        </w:rPr>
                        <w:br/>
                        <w:t>– Personal Needs</w:t>
                      </w:r>
                      <w:r w:rsidRPr="00450FEC">
                        <w:rPr>
                          <w:rFonts w:ascii="Times New Roman" w:hAnsi="Times New Roman" w:cs="Times New Roman"/>
                          <w:color w:val="000000" w:themeColor="text1"/>
                        </w:rPr>
                        <w:br/>
                        <w:t>– Academic Needs</w:t>
                      </w:r>
                      <w:r w:rsidRPr="00450FEC">
                        <w:rPr>
                          <w:rFonts w:ascii="Times New Roman" w:hAnsi="Times New Roman" w:cs="Times New Roman"/>
                          <w:color w:val="000000" w:themeColor="text1"/>
                        </w:rPr>
                        <w:br/>
                        <w:t>– Social Needs</w:t>
                      </w:r>
                      <w:r w:rsidRPr="00450FEC">
                        <w:rPr>
                          <w:rFonts w:ascii="Times New Roman" w:hAnsi="Times New Roman" w:cs="Times New Roman"/>
                          <w:color w:val="000000" w:themeColor="text1"/>
                        </w:rPr>
                        <w:br/>
                        <w:t>– Financial/Material Needs</w:t>
                      </w:r>
                      <w:r w:rsidRPr="00450FEC">
                        <w:rPr>
                          <w:rFonts w:ascii="Times New Roman" w:hAnsi="Times New Roman" w:cs="Times New Roman"/>
                          <w:color w:val="000000" w:themeColor="text1"/>
                        </w:rPr>
                        <w:br/>
                        <w:t>– Family Support Needs</w:t>
                      </w:r>
                      <w:r w:rsidRPr="00450FEC">
                        <w:rPr>
                          <w:rFonts w:ascii="Times New Roman" w:hAnsi="Times New Roman" w:cs="Times New Roman"/>
                          <w:color w:val="000000" w:themeColor="text1"/>
                        </w:rPr>
                        <w:br/>
                        <w:t>– Teachers’/School Support Needs</w:t>
                      </w:r>
                      <w:r w:rsidRPr="00450FEC">
                        <w:rPr>
                          <w:rFonts w:ascii="Times New Roman" w:hAnsi="Times New Roman" w:cs="Times New Roman"/>
                          <w:color w:val="000000" w:themeColor="text1"/>
                        </w:rPr>
                        <w:br/>
                      </w:r>
                      <w:r w:rsidRPr="00450FEC">
                        <w:rPr>
                          <w:rFonts w:ascii="Times New Roman" w:hAnsi="Times New Roman" w:cs="Times New Roman"/>
                          <w:color w:val="000000" w:themeColor="text1"/>
                        </w:rPr>
                        <w:br/>
                        <w:t>• Extent of Challenges experienced by students at risk of dropping out in MAPEH, in terms of:</w:t>
                      </w:r>
                      <w:r w:rsidRPr="00450FEC">
                        <w:rPr>
                          <w:rFonts w:ascii="Times New Roman" w:hAnsi="Times New Roman" w:cs="Times New Roman"/>
                          <w:color w:val="000000" w:themeColor="text1"/>
                        </w:rPr>
                        <w:br/>
                        <w:t>– Personal Challenges</w:t>
                      </w:r>
                      <w:r w:rsidRPr="00450FEC">
                        <w:rPr>
                          <w:rFonts w:ascii="Times New Roman" w:hAnsi="Times New Roman" w:cs="Times New Roman"/>
                          <w:color w:val="000000" w:themeColor="text1"/>
                        </w:rPr>
                        <w:br/>
                        <w:t>– Academic Challenges</w:t>
                      </w:r>
                      <w:r w:rsidRPr="00450FEC">
                        <w:rPr>
                          <w:rFonts w:ascii="Times New Roman" w:hAnsi="Times New Roman" w:cs="Times New Roman"/>
                          <w:color w:val="000000" w:themeColor="text1"/>
                        </w:rPr>
                        <w:br/>
                        <w:t>– Social Challenges</w:t>
                      </w:r>
                      <w:r w:rsidRPr="00450FEC">
                        <w:rPr>
                          <w:rFonts w:ascii="Times New Roman" w:hAnsi="Times New Roman" w:cs="Times New Roman"/>
                          <w:color w:val="000000" w:themeColor="text1"/>
                        </w:rPr>
                        <w:br/>
                        <w:t>– Financial Challenges</w:t>
                      </w:r>
                      <w:r w:rsidRPr="00450FEC">
                        <w:rPr>
                          <w:rFonts w:ascii="Times New Roman" w:hAnsi="Times New Roman" w:cs="Times New Roman"/>
                          <w:color w:val="000000" w:themeColor="text1"/>
                        </w:rPr>
                        <w:br/>
                        <w:t>– Family</w:t>
                      </w:r>
                      <w:r w:rsidRPr="00450FEC">
                        <w:rPr>
                          <w:rFonts w:ascii="Times New Roman" w:hAnsi="Times New Roman" w:cs="Times New Roman"/>
                          <w:color w:val="000000" w:themeColor="text1"/>
                        </w:rPr>
                        <w:noBreakHyphen/>
                        <w:t>Related Challenges</w:t>
                      </w:r>
                      <w:r w:rsidRPr="00450FEC">
                        <w:rPr>
                          <w:rFonts w:ascii="Times New Roman" w:hAnsi="Times New Roman" w:cs="Times New Roman"/>
                          <w:color w:val="000000" w:themeColor="text1"/>
                        </w:rPr>
                        <w:br/>
                        <w:t>– School Environment/</w:t>
                      </w:r>
                      <w:r>
                        <w:rPr>
                          <w:rFonts w:ascii="Times New Roman" w:hAnsi="Times New Roman" w:cs="Times New Roman"/>
                          <w:color w:val="000000" w:themeColor="text1"/>
                        </w:rPr>
                        <w:t xml:space="preserve">   </w:t>
                      </w:r>
                      <w:r w:rsidRPr="00450FEC">
                        <w:rPr>
                          <w:rFonts w:ascii="Times New Roman" w:hAnsi="Times New Roman" w:cs="Times New Roman"/>
                          <w:color w:val="000000" w:themeColor="text1"/>
                        </w:rPr>
                        <w:t>Teacher</w:t>
                      </w:r>
                      <w:r>
                        <w:rPr>
                          <w:rFonts w:ascii="Times New Roman" w:hAnsi="Times New Roman" w:cs="Times New Roman"/>
                          <w:color w:val="000000" w:themeColor="text1"/>
                        </w:rPr>
                        <w:t xml:space="preserve"> </w:t>
                      </w:r>
                      <w:r w:rsidRPr="00450FEC">
                        <w:rPr>
                          <w:rFonts w:ascii="Times New Roman" w:hAnsi="Times New Roman" w:cs="Times New Roman"/>
                          <w:color w:val="000000" w:themeColor="text1"/>
                        </w:rPr>
                        <w:t>Challenges</w:t>
                      </w:r>
                    </w:p>
                    <w:p w14:paraId="1B1EA849" w14:textId="77777777" w:rsidR="00450FEC" w:rsidRPr="00450FEC" w:rsidRDefault="00450FEC" w:rsidP="00450FEC">
                      <w:pPr>
                        <w:rPr>
                          <w:rFonts w:ascii="Times New Roman" w:hAnsi="Times New Roman" w:cs="Times New Roman"/>
                          <w:color w:val="000000" w:themeColor="text1"/>
                          <w:sz w:val="24"/>
                          <w:szCs w:val="24"/>
                        </w:rPr>
                      </w:pPr>
                    </w:p>
                  </w:txbxContent>
                </v:textbox>
              </v:rect>
            </w:pict>
          </mc:Fallback>
        </mc:AlternateContent>
      </w:r>
      <w:r w:rsidR="00450FEC">
        <w:rPr>
          <w:rFonts w:ascii="Times New Roman" w:hAnsi="Times New Roman" w:cs="Times New Roman"/>
          <w:sz w:val="24"/>
          <w:szCs w:val="24"/>
        </w:rPr>
        <w:t xml:space="preserve">                    </w:t>
      </w:r>
      <w:r w:rsidR="00450FEC">
        <w:rPr>
          <w:rFonts w:ascii="Times New Roman" w:hAnsi="Times New Roman" w:cs="Times New Roman"/>
          <w:b/>
          <w:bCs/>
          <w:sz w:val="24"/>
          <w:szCs w:val="24"/>
        </w:rPr>
        <w:t>Input</w:t>
      </w:r>
      <w:r w:rsidR="00450FEC">
        <w:rPr>
          <w:rFonts w:ascii="Times New Roman" w:hAnsi="Times New Roman" w:cs="Times New Roman"/>
          <w:b/>
          <w:bCs/>
          <w:sz w:val="24"/>
          <w:szCs w:val="24"/>
        </w:rPr>
        <w:tab/>
      </w:r>
      <w:r w:rsidR="00450FEC">
        <w:rPr>
          <w:rFonts w:ascii="Times New Roman" w:hAnsi="Times New Roman" w:cs="Times New Roman"/>
          <w:b/>
          <w:bCs/>
          <w:sz w:val="24"/>
          <w:szCs w:val="24"/>
        </w:rPr>
        <w:tab/>
      </w:r>
      <w:r w:rsidR="00450FEC">
        <w:rPr>
          <w:rFonts w:ascii="Times New Roman" w:hAnsi="Times New Roman" w:cs="Times New Roman"/>
          <w:b/>
          <w:bCs/>
          <w:sz w:val="24"/>
          <w:szCs w:val="24"/>
        </w:rPr>
        <w:tab/>
        <w:t xml:space="preserve">          Process</w:t>
      </w:r>
      <w:r w:rsidR="00450FEC">
        <w:rPr>
          <w:rFonts w:ascii="Times New Roman" w:hAnsi="Times New Roman" w:cs="Times New Roman"/>
          <w:b/>
          <w:bCs/>
          <w:sz w:val="24"/>
          <w:szCs w:val="24"/>
        </w:rPr>
        <w:tab/>
      </w:r>
      <w:r w:rsidR="00450FEC">
        <w:rPr>
          <w:rFonts w:ascii="Times New Roman" w:hAnsi="Times New Roman" w:cs="Times New Roman"/>
          <w:b/>
          <w:bCs/>
          <w:sz w:val="24"/>
          <w:szCs w:val="24"/>
        </w:rPr>
        <w:tab/>
      </w:r>
      <w:r w:rsidR="00450FEC">
        <w:rPr>
          <w:rFonts w:ascii="Times New Roman" w:hAnsi="Times New Roman" w:cs="Times New Roman"/>
          <w:b/>
          <w:bCs/>
          <w:sz w:val="24"/>
          <w:szCs w:val="24"/>
        </w:rPr>
        <w:tab/>
        <w:t xml:space="preserve">             Output</w:t>
      </w:r>
    </w:p>
    <w:p w14:paraId="79580C1B" w14:textId="131A7583" w:rsidR="00C12BF2" w:rsidRPr="0001095A" w:rsidRDefault="00C12BF2" w:rsidP="00C12BF2">
      <w:pPr>
        <w:pStyle w:val="NoSpacing"/>
        <w:spacing w:line="480" w:lineRule="auto"/>
        <w:jc w:val="both"/>
        <w:rPr>
          <w:rFonts w:ascii="Times New Roman" w:hAnsi="Times New Roman" w:cs="Times New Roman"/>
          <w:b/>
          <w:bCs/>
          <w:sz w:val="24"/>
          <w:szCs w:val="24"/>
        </w:rPr>
      </w:pPr>
    </w:p>
    <w:p w14:paraId="4C1BAB9B" w14:textId="5C932B5B" w:rsidR="00E94FC4" w:rsidRPr="0001095A" w:rsidRDefault="00E94FC4" w:rsidP="00C12BF2">
      <w:pPr>
        <w:pStyle w:val="NoSpacing"/>
        <w:spacing w:line="480" w:lineRule="auto"/>
        <w:jc w:val="both"/>
        <w:rPr>
          <w:rFonts w:ascii="Times New Roman" w:hAnsi="Times New Roman" w:cs="Times New Roman"/>
          <w:b/>
          <w:bCs/>
          <w:sz w:val="24"/>
          <w:szCs w:val="24"/>
        </w:rPr>
      </w:pPr>
    </w:p>
    <w:p w14:paraId="14F317EE" w14:textId="4CE9BF15" w:rsidR="00E94FC4" w:rsidRPr="0001095A" w:rsidRDefault="00E94FC4" w:rsidP="00C12BF2">
      <w:pPr>
        <w:pStyle w:val="NoSpacing"/>
        <w:spacing w:line="480" w:lineRule="auto"/>
        <w:jc w:val="both"/>
        <w:rPr>
          <w:rFonts w:ascii="Times New Roman" w:hAnsi="Times New Roman" w:cs="Times New Roman"/>
          <w:b/>
          <w:bCs/>
          <w:sz w:val="24"/>
          <w:szCs w:val="24"/>
        </w:rPr>
      </w:pPr>
    </w:p>
    <w:p w14:paraId="3E545641" w14:textId="447DDC59" w:rsidR="00E94FC4" w:rsidRDefault="00E94FC4" w:rsidP="00C12BF2">
      <w:pPr>
        <w:pStyle w:val="NoSpacing"/>
        <w:spacing w:line="480" w:lineRule="auto"/>
        <w:jc w:val="both"/>
        <w:rPr>
          <w:rFonts w:ascii="Times New Roman" w:hAnsi="Times New Roman" w:cs="Times New Roman"/>
          <w:b/>
          <w:bCs/>
          <w:sz w:val="24"/>
          <w:szCs w:val="24"/>
        </w:rPr>
      </w:pPr>
    </w:p>
    <w:p w14:paraId="2B7B08EB" w14:textId="4B53403E" w:rsidR="00E94FC4" w:rsidRDefault="00E94FC4" w:rsidP="00C12BF2">
      <w:pPr>
        <w:pStyle w:val="NoSpacing"/>
        <w:spacing w:line="480" w:lineRule="auto"/>
        <w:jc w:val="both"/>
        <w:rPr>
          <w:rFonts w:ascii="Times New Roman" w:hAnsi="Times New Roman" w:cs="Times New Roman"/>
          <w:b/>
          <w:bCs/>
          <w:sz w:val="24"/>
          <w:szCs w:val="24"/>
        </w:rPr>
      </w:pPr>
    </w:p>
    <w:p w14:paraId="53D46676" w14:textId="37FA87F1" w:rsidR="00450FEC" w:rsidRDefault="0058176A" w:rsidP="00C12BF2">
      <w:pPr>
        <w:pStyle w:val="NoSpacing"/>
        <w:spacing w:line="480" w:lineRule="auto"/>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6432" behindDoc="0" locked="0" layoutInCell="1" allowOverlap="1" wp14:anchorId="213E07A3" wp14:editId="050B8E29">
                <wp:simplePos x="0" y="0"/>
                <wp:positionH relativeFrom="column">
                  <wp:posOffset>3848100</wp:posOffset>
                </wp:positionH>
                <wp:positionV relativeFrom="paragraph">
                  <wp:posOffset>24130</wp:posOffset>
                </wp:positionV>
                <wp:extent cx="196850" cy="222250"/>
                <wp:effectExtent l="0" t="19050" r="31750" b="44450"/>
                <wp:wrapNone/>
                <wp:docPr id="5" name="Arrow: Right 5"/>
                <wp:cNvGraphicFramePr/>
                <a:graphic xmlns:a="http://schemas.openxmlformats.org/drawingml/2006/main">
                  <a:graphicData uri="http://schemas.microsoft.com/office/word/2010/wordprocessingShape">
                    <wps:wsp>
                      <wps:cNvSpPr/>
                      <wps:spPr>
                        <a:xfrm>
                          <a:off x="0" y="0"/>
                          <a:ext cx="196850" cy="2222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42097A4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 o:spid="_x0000_s1026" type="#_x0000_t13" style="position:absolute;margin-left:303pt;margin-top:1.9pt;width:15.5pt;height:1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" adj="10800" fillcolor="#4472c4 [3204]" strokecolor="#1f3763 [1604]" strokeweight="1pt"/>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64384" behindDoc="0" locked="0" layoutInCell="1" allowOverlap="1" wp14:anchorId="4FEAB7F3" wp14:editId="1CA8B9CE">
                <wp:simplePos x="0" y="0"/>
                <wp:positionH relativeFrom="column">
                  <wp:posOffset>1847850</wp:posOffset>
                </wp:positionH>
                <wp:positionV relativeFrom="paragraph">
                  <wp:posOffset>24130</wp:posOffset>
                </wp:positionV>
                <wp:extent cx="196850" cy="222250"/>
                <wp:effectExtent l="0" t="19050" r="31750" b="44450"/>
                <wp:wrapNone/>
                <wp:docPr id="4" name="Arrow: Right 4"/>
                <wp:cNvGraphicFramePr/>
                <a:graphic xmlns:a="http://schemas.openxmlformats.org/drawingml/2006/main">
                  <a:graphicData uri="http://schemas.microsoft.com/office/word/2010/wordprocessingShape">
                    <wps:wsp>
                      <wps:cNvSpPr/>
                      <wps:spPr>
                        <a:xfrm>
                          <a:off x="0" y="0"/>
                          <a:ext cx="196850" cy="2222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303B1B4" id="Arrow: Right 4" o:spid="_x0000_s1026" type="#_x0000_t13" style="position:absolute;margin-left:145.5pt;margin-top:1.9pt;width:15.5pt;height:1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" adj="10800" fillcolor="#4472c4 [3204]" strokecolor="#1f3763 [1604]" strokeweight="1pt"/>
            </w:pict>
          </mc:Fallback>
        </mc:AlternateContent>
      </w:r>
    </w:p>
    <w:p w14:paraId="37C697D5" w14:textId="58BB9F18" w:rsidR="00450FEC" w:rsidRDefault="00450FEC" w:rsidP="00C12BF2">
      <w:pPr>
        <w:pStyle w:val="NoSpacing"/>
        <w:spacing w:line="480" w:lineRule="auto"/>
        <w:jc w:val="both"/>
        <w:rPr>
          <w:rFonts w:ascii="Times New Roman" w:hAnsi="Times New Roman" w:cs="Times New Roman"/>
          <w:b/>
          <w:bCs/>
          <w:sz w:val="24"/>
          <w:szCs w:val="24"/>
        </w:rPr>
      </w:pPr>
    </w:p>
    <w:p w14:paraId="30D337F5" w14:textId="32167C7C" w:rsidR="00450FEC" w:rsidRDefault="00450FEC" w:rsidP="00C12BF2">
      <w:pPr>
        <w:pStyle w:val="NoSpacing"/>
        <w:spacing w:line="480" w:lineRule="auto"/>
        <w:jc w:val="both"/>
        <w:rPr>
          <w:rFonts w:ascii="Times New Roman" w:hAnsi="Times New Roman" w:cs="Times New Roman"/>
          <w:b/>
          <w:bCs/>
          <w:sz w:val="24"/>
          <w:szCs w:val="24"/>
        </w:rPr>
      </w:pPr>
    </w:p>
    <w:p w14:paraId="23B269A8" w14:textId="0E8C05E3" w:rsidR="00450FEC" w:rsidRDefault="00450FEC" w:rsidP="00C12BF2">
      <w:pPr>
        <w:pStyle w:val="NoSpacing"/>
        <w:spacing w:line="480" w:lineRule="auto"/>
        <w:jc w:val="both"/>
        <w:rPr>
          <w:rFonts w:ascii="Times New Roman" w:hAnsi="Times New Roman" w:cs="Times New Roman"/>
          <w:b/>
          <w:bCs/>
          <w:sz w:val="24"/>
          <w:szCs w:val="24"/>
        </w:rPr>
      </w:pPr>
    </w:p>
    <w:p w14:paraId="2CCA7D41" w14:textId="6F33EB65" w:rsidR="00450FEC" w:rsidRDefault="00450FEC" w:rsidP="00C12BF2">
      <w:pPr>
        <w:pStyle w:val="NoSpacing"/>
        <w:spacing w:line="480" w:lineRule="auto"/>
        <w:jc w:val="both"/>
        <w:rPr>
          <w:rFonts w:ascii="Times New Roman" w:hAnsi="Times New Roman" w:cs="Times New Roman"/>
          <w:b/>
          <w:bCs/>
          <w:sz w:val="24"/>
          <w:szCs w:val="24"/>
        </w:rPr>
      </w:pPr>
    </w:p>
    <w:p w14:paraId="35DA7827" w14:textId="194050C1" w:rsidR="00450FEC" w:rsidRDefault="00450FEC" w:rsidP="00C12BF2">
      <w:pPr>
        <w:pStyle w:val="NoSpacing"/>
        <w:spacing w:line="480" w:lineRule="auto"/>
        <w:jc w:val="both"/>
        <w:rPr>
          <w:rFonts w:ascii="Times New Roman" w:hAnsi="Times New Roman" w:cs="Times New Roman"/>
          <w:b/>
          <w:bCs/>
          <w:sz w:val="24"/>
          <w:szCs w:val="24"/>
        </w:rPr>
      </w:pPr>
    </w:p>
    <w:p w14:paraId="5366B4C2" w14:textId="2005FF24" w:rsidR="00450FEC" w:rsidRDefault="00450FEC" w:rsidP="00C12BF2">
      <w:pPr>
        <w:pStyle w:val="NoSpacing"/>
        <w:spacing w:line="480" w:lineRule="auto"/>
        <w:jc w:val="both"/>
        <w:rPr>
          <w:rFonts w:ascii="Times New Roman" w:hAnsi="Times New Roman" w:cs="Times New Roman"/>
          <w:b/>
          <w:bCs/>
          <w:sz w:val="24"/>
          <w:szCs w:val="24"/>
        </w:rPr>
      </w:pPr>
    </w:p>
    <w:p w14:paraId="3AC12DC7" w14:textId="22F8A842" w:rsidR="0058176A" w:rsidRDefault="0058176A" w:rsidP="0058176A">
      <w:pPr>
        <w:pStyle w:val="NoSpacing"/>
        <w:spacing w:line="480" w:lineRule="auto"/>
        <w:jc w:val="center"/>
        <w:rPr>
          <w:rFonts w:ascii="Times New Roman" w:hAnsi="Times New Roman" w:cs="Times New Roman"/>
          <w:i/>
          <w:iCs/>
          <w:sz w:val="24"/>
          <w:szCs w:val="24"/>
        </w:rPr>
      </w:pPr>
      <w:r>
        <w:rPr>
          <w:rFonts w:ascii="Times New Roman" w:hAnsi="Times New Roman" w:cs="Times New Roman"/>
          <w:sz w:val="24"/>
          <w:szCs w:val="24"/>
        </w:rPr>
        <w:t xml:space="preserve">Figure 1. </w:t>
      </w:r>
      <w:r>
        <w:rPr>
          <w:rFonts w:ascii="Times New Roman" w:hAnsi="Times New Roman" w:cs="Times New Roman"/>
          <w:i/>
          <w:iCs/>
          <w:sz w:val="24"/>
          <w:szCs w:val="24"/>
        </w:rPr>
        <w:t>Conceptual Paradigm of the Study</w:t>
      </w:r>
    </w:p>
    <w:p w14:paraId="385BB375" w14:textId="77777777" w:rsidR="0058176A" w:rsidRPr="0058176A" w:rsidRDefault="0058176A" w:rsidP="0058176A">
      <w:pPr>
        <w:pStyle w:val="NoSpacing"/>
        <w:spacing w:line="480" w:lineRule="auto"/>
        <w:jc w:val="center"/>
        <w:rPr>
          <w:rFonts w:ascii="Times New Roman" w:hAnsi="Times New Roman" w:cs="Times New Roman"/>
          <w:i/>
          <w:iCs/>
          <w:sz w:val="24"/>
          <w:szCs w:val="24"/>
        </w:rPr>
      </w:pPr>
    </w:p>
    <w:p w14:paraId="228B8E90" w14:textId="7290DED3" w:rsidR="0058176A" w:rsidRPr="0058176A" w:rsidRDefault="0058176A" w:rsidP="0058176A">
      <w:pPr>
        <w:pStyle w:val="NoSpacing"/>
        <w:spacing w:line="480" w:lineRule="auto"/>
        <w:ind w:firstLine="720"/>
        <w:jc w:val="both"/>
        <w:rPr>
          <w:rFonts w:ascii="Times New Roman" w:hAnsi="Times New Roman" w:cs="Times New Roman"/>
          <w:sz w:val="24"/>
          <w:szCs w:val="24"/>
        </w:rPr>
      </w:pPr>
      <w:r w:rsidRPr="0058176A">
        <w:rPr>
          <w:rFonts w:ascii="Times New Roman" w:hAnsi="Times New Roman" w:cs="Times New Roman"/>
          <w:sz w:val="24"/>
          <w:szCs w:val="24"/>
        </w:rPr>
        <w:t xml:space="preserve">Guided by these theories, the study adopts the Input–Process–Output (IPO) model as the conceptual structure that links students’ conditions to an actionable educational response. The input of the study consists of the identified level of needs and extent of challenges experienced by students at risk of dropping out in MAPEH. The level of needs includes </w:t>
      </w:r>
      <w:r w:rsidRPr="0058176A">
        <w:rPr>
          <w:rFonts w:ascii="Times New Roman" w:hAnsi="Times New Roman" w:cs="Times New Roman"/>
          <w:sz w:val="24"/>
          <w:szCs w:val="24"/>
        </w:rPr>
        <w:lastRenderedPageBreak/>
        <w:t>personal needs, academic needs, social needs, financial/material needs, family support needs, and teachers’ or school support needs. These represent the essential conditions required for students to sustain motivation, participation, and engagement in MAPEH. The extent of challenges includes personal challenges, academic challenges, social challenges, financial challenges, family</w:t>
      </w:r>
      <w:r w:rsidRPr="0058176A">
        <w:rPr>
          <w:rFonts w:ascii="Times New Roman" w:hAnsi="Times New Roman" w:cs="Times New Roman"/>
          <w:sz w:val="24"/>
          <w:szCs w:val="24"/>
        </w:rPr>
        <w:noBreakHyphen/>
        <w:t>related challenges, and school environment or teacher</w:t>
      </w:r>
      <w:r w:rsidRPr="0058176A">
        <w:rPr>
          <w:rFonts w:ascii="Times New Roman" w:hAnsi="Times New Roman" w:cs="Times New Roman"/>
          <w:sz w:val="24"/>
          <w:szCs w:val="24"/>
        </w:rPr>
        <w:noBreakHyphen/>
        <w:t>related challenges, which serve as barriers that hinder students’ participation and persistence.</w:t>
      </w:r>
    </w:p>
    <w:p w14:paraId="5EE8E7AD" w14:textId="6EF6E4D6" w:rsidR="0058176A" w:rsidRPr="0058176A" w:rsidRDefault="0058176A" w:rsidP="0058176A">
      <w:pPr>
        <w:pStyle w:val="NoSpacing"/>
        <w:spacing w:line="480" w:lineRule="auto"/>
        <w:ind w:firstLine="720"/>
        <w:jc w:val="both"/>
        <w:rPr>
          <w:rFonts w:ascii="Times New Roman" w:hAnsi="Times New Roman" w:cs="Times New Roman"/>
          <w:sz w:val="24"/>
          <w:szCs w:val="24"/>
        </w:rPr>
      </w:pPr>
      <w:r w:rsidRPr="0058176A">
        <w:rPr>
          <w:rFonts w:ascii="Times New Roman" w:hAnsi="Times New Roman" w:cs="Times New Roman"/>
          <w:sz w:val="24"/>
          <w:szCs w:val="24"/>
        </w:rPr>
        <w:t xml:space="preserve">The process component involves the systematic assessment of these inputs through a descriptive research approach. This includes the administration of a </w:t>
      </w:r>
      <w:r>
        <w:rPr>
          <w:rFonts w:ascii="Times New Roman" w:hAnsi="Times New Roman" w:cs="Times New Roman"/>
          <w:sz w:val="24"/>
          <w:szCs w:val="24"/>
        </w:rPr>
        <w:t>survey</w:t>
      </w:r>
      <w:r w:rsidRPr="0058176A">
        <w:rPr>
          <w:rFonts w:ascii="Times New Roman" w:hAnsi="Times New Roman" w:cs="Times New Roman"/>
          <w:sz w:val="24"/>
          <w:szCs w:val="24"/>
        </w:rPr>
        <w:t xml:space="preserve"> questionnaire</w:t>
      </w:r>
      <w:r>
        <w:rPr>
          <w:rFonts w:ascii="Times New Roman" w:hAnsi="Times New Roman" w:cs="Times New Roman"/>
          <w:sz w:val="24"/>
          <w:szCs w:val="24"/>
        </w:rPr>
        <w:t xml:space="preserve"> to assess the needs and challenges experienced by students</w:t>
      </w:r>
      <w:r w:rsidRPr="0058176A">
        <w:rPr>
          <w:rFonts w:ascii="Times New Roman" w:hAnsi="Times New Roman" w:cs="Times New Roman"/>
          <w:sz w:val="24"/>
          <w:szCs w:val="24"/>
        </w:rPr>
        <w:t xml:space="preserve">, identification of students at risk of dropping out, collection and organization of data, statistical treatment </w:t>
      </w:r>
      <w:r>
        <w:rPr>
          <w:rFonts w:ascii="Times New Roman" w:hAnsi="Times New Roman" w:cs="Times New Roman"/>
          <w:sz w:val="24"/>
          <w:szCs w:val="24"/>
        </w:rPr>
        <w:t>of data</w:t>
      </w:r>
      <w:r w:rsidRPr="0058176A">
        <w:rPr>
          <w:rFonts w:ascii="Times New Roman" w:hAnsi="Times New Roman" w:cs="Times New Roman"/>
          <w:sz w:val="24"/>
          <w:szCs w:val="24"/>
        </w:rPr>
        <w:t xml:space="preserve"> and interpretation of results. Through this process, the raw data on students’ needs and challenges are transformed into meaningful findings that identify priority areas for intervention.</w:t>
      </w:r>
    </w:p>
    <w:p w14:paraId="280CCEFC" w14:textId="77777777" w:rsidR="0058176A" w:rsidRPr="0058176A" w:rsidRDefault="0058176A" w:rsidP="0058176A">
      <w:pPr>
        <w:pStyle w:val="NoSpacing"/>
        <w:spacing w:line="480" w:lineRule="auto"/>
        <w:ind w:firstLine="720"/>
        <w:jc w:val="both"/>
        <w:rPr>
          <w:rFonts w:ascii="Times New Roman" w:hAnsi="Times New Roman" w:cs="Times New Roman"/>
          <w:sz w:val="24"/>
          <w:szCs w:val="24"/>
        </w:rPr>
      </w:pPr>
      <w:r w:rsidRPr="0058176A">
        <w:rPr>
          <w:rFonts w:ascii="Times New Roman" w:hAnsi="Times New Roman" w:cs="Times New Roman"/>
          <w:sz w:val="24"/>
          <w:szCs w:val="24"/>
        </w:rPr>
        <w:t>The output of the study is the proposed student retention strategy in MAPEH. This strategy is formulated based on the analyzed results of the needs assessment and is intended to address identified needs while mitigating the challenges faced by students at risk of dropping out. The IPO framework assumes that a retention strategy grounded in empirical assessment and informed by learner</w:t>
      </w:r>
      <w:r w:rsidRPr="0058176A">
        <w:rPr>
          <w:rFonts w:ascii="Times New Roman" w:hAnsi="Times New Roman" w:cs="Times New Roman"/>
          <w:sz w:val="24"/>
          <w:szCs w:val="24"/>
        </w:rPr>
        <w:noBreakHyphen/>
        <w:t>centered theories is more likely to be relevant, responsive, and effective in supporting student engagement and reducing dropout risk.</w:t>
      </w:r>
    </w:p>
    <w:p w14:paraId="7EBE53B2" w14:textId="17B1E3BD" w:rsidR="00450FEC" w:rsidRDefault="0058176A" w:rsidP="0058176A">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58176A">
        <w:rPr>
          <w:rFonts w:ascii="Times New Roman" w:hAnsi="Times New Roman" w:cs="Times New Roman"/>
          <w:sz w:val="24"/>
          <w:szCs w:val="24"/>
        </w:rPr>
        <w:t>he integration of the theoretical foundations with the IPO conceptual paradigm underscores the study’s assumption that student retention in MAPEH can be improved when learners’ personal, academic, social, family, and school</w:t>
      </w:r>
      <w:r w:rsidRPr="0058176A">
        <w:rPr>
          <w:rFonts w:ascii="Times New Roman" w:hAnsi="Times New Roman" w:cs="Times New Roman"/>
          <w:sz w:val="24"/>
          <w:szCs w:val="24"/>
        </w:rPr>
        <w:noBreakHyphen/>
        <w:t>related conditions are systematically assessed and translated into targeted intervention strategies. This framework provides a coherent basis for understanding the flow of the study from problem identification to solution development, consistent with the objectives and design of the research.</w:t>
      </w:r>
    </w:p>
    <w:p w14:paraId="1E7A83F5" w14:textId="7A16B10F" w:rsidR="0058176A" w:rsidRDefault="0058176A" w:rsidP="0058176A">
      <w:pPr>
        <w:pStyle w:val="NoSpacing"/>
        <w:spacing w:line="480" w:lineRule="auto"/>
        <w:ind w:firstLine="720"/>
        <w:jc w:val="both"/>
        <w:rPr>
          <w:rFonts w:ascii="Times New Roman" w:hAnsi="Times New Roman" w:cs="Times New Roman"/>
          <w:sz w:val="24"/>
          <w:szCs w:val="24"/>
        </w:rPr>
      </w:pPr>
    </w:p>
    <w:p w14:paraId="53937473" w14:textId="5AE73E1C" w:rsidR="00B05650" w:rsidRDefault="00B05650" w:rsidP="0058176A">
      <w:pPr>
        <w:pStyle w:val="NoSpacing"/>
        <w:spacing w:line="480" w:lineRule="auto"/>
        <w:ind w:firstLine="720"/>
        <w:jc w:val="both"/>
        <w:rPr>
          <w:rFonts w:ascii="Times New Roman" w:hAnsi="Times New Roman" w:cs="Times New Roman"/>
          <w:sz w:val="24"/>
          <w:szCs w:val="24"/>
        </w:rPr>
      </w:pPr>
    </w:p>
    <w:p w14:paraId="7446AC4F" w14:textId="564D415E" w:rsidR="00B05650" w:rsidRDefault="00B05650" w:rsidP="0058176A">
      <w:pPr>
        <w:pStyle w:val="NoSpacing"/>
        <w:spacing w:line="480" w:lineRule="auto"/>
        <w:ind w:firstLine="720"/>
        <w:jc w:val="both"/>
        <w:rPr>
          <w:rFonts w:ascii="Times New Roman" w:hAnsi="Times New Roman" w:cs="Times New Roman"/>
          <w:sz w:val="24"/>
          <w:szCs w:val="24"/>
        </w:rPr>
      </w:pPr>
    </w:p>
    <w:p w14:paraId="6CD197ED" w14:textId="77777777" w:rsidR="00B05650" w:rsidRPr="0058176A" w:rsidRDefault="00B05650" w:rsidP="0058176A">
      <w:pPr>
        <w:pStyle w:val="NoSpacing"/>
        <w:spacing w:line="480" w:lineRule="auto"/>
        <w:ind w:firstLine="720"/>
        <w:jc w:val="both"/>
        <w:rPr>
          <w:rFonts w:ascii="Times New Roman" w:hAnsi="Times New Roman" w:cs="Times New Roman"/>
          <w:sz w:val="24"/>
          <w:szCs w:val="24"/>
        </w:rPr>
      </w:pPr>
    </w:p>
    <w:p w14:paraId="096DD986" w14:textId="3CA7249E" w:rsidR="00E94FC4" w:rsidRDefault="00E94FC4" w:rsidP="00C12BF2">
      <w:pPr>
        <w:pStyle w:val="NoSpacing"/>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Operational Definition of Terms</w:t>
      </w:r>
    </w:p>
    <w:p w14:paraId="2C8643AC" w14:textId="77777777" w:rsidR="00E94FC4" w:rsidRPr="00E94FC4" w:rsidRDefault="00E94FC4" w:rsidP="00E94FC4">
      <w:pPr>
        <w:pStyle w:val="NoSpacing"/>
        <w:spacing w:line="480" w:lineRule="auto"/>
        <w:ind w:firstLine="720"/>
        <w:jc w:val="both"/>
        <w:rPr>
          <w:rFonts w:ascii="Times New Roman" w:hAnsi="Times New Roman" w:cs="Times New Roman"/>
          <w:sz w:val="24"/>
          <w:szCs w:val="24"/>
        </w:rPr>
      </w:pPr>
      <w:r w:rsidRPr="00E94FC4">
        <w:rPr>
          <w:rFonts w:ascii="Times New Roman" w:hAnsi="Times New Roman" w:cs="Times New Roman"/>
          <w:sz w:val="24"/>
          <w:szCs w:val="24"/>
        </w:rPr>
        <w:t>For clarity and consistency, the following terms are operationally defined as they are used in this study:</w:t>
      </w:r>
    </w:p>
    <w:p w14:paraId="35DEF022" w14:textId="2C5C2C72" w:rsidR="00E94FC4" w:rsidRPr="00E94FC4" w:rsidRDefault="00E94FC4" w:rsidP="00E94FC4">
      <w:pPr>
        <w:pStyle w:val="NoSpacing"/>
        <w:spacing w:line="480" w:lineRule="auto"/>
        <w:ind w:firstLine="720"/>
        <w:jc w:val="both"/>
        <w:rPr>
          <w:rFonts w:ascii="Times New Roman" w:hAnsi="Times New Roman" w:cs="Times New Roman"/>
          <w:sz w:val="24"/>
          <w:szCs w:val="24"/>
        </w:rPr>
      </w:pPr>
      <w:r w:rsidRPr="00E94FC4">
        <w:rPr>
          <w:rFonts w:ascii="Times New Roman" w:hAnsi="Times New Roman" w:cs="Times New Roman"/>
          <w:b/>
          <w:bCs/>
          <w:sz w:val="24"/>
          <w:szCs w:val="24"/>
        </w:rPr>
        <w:t>Students at Risk of Dropping Out.</w:t>
      </w:r>
      <w:r>
        <w:rPr>
          <w:rFonts w:ascii="Times New Roman" w:hAnsi="Times New Roman" w:cs="Times New Roman"/>
          <w:sz w:val="24"/>
          <w:szCs w:val="24"/>
        </w:rPr>
        <w:t xml:space="preserve"> </w:t>
      </w:r>
      <w:r w:rsidRPr="00E94FC4">
        <w:rPr>
          <w:rFonts w:ascii="Times New Roman" w:hAnsi="Times New Roman" w:cs="Times New Roman"/>
          <w:sz w:val="24"/>
          <w:szCs w:val="24"/>
        </w:rPr>
        <w:t>Refers to learners at Nueva Vizcaya General Comprehensive High School identified through school records, teacher referrals, and observable indicators such as poor attendance, low academic performance, lack of class participation, or socio</w:t>
      </w:r>
      <w:r w:rsidRPr="00E94FC4">
        <w:rPr>
          <w:rFonts w:ascii="Times New Roman" w:hAnsi="Times New Roman" w:cs="Times New Roman"/>
          <w:sz w:val="24"/>
          <w:szCs w:val="24"/>
        </w:rPr>
        <w:noBreakHyphen/>
        <w:t>economic difficulties that may increase the likelihood of discontinuing schooling.</w:t>
      </w:r>
    </w:p>
    <w:p w14:paraId="44AF093D" w14:textId="6FF3F202" w:rsidR="00E94FC4" w:rsidRPr="00E94FC4" w:rsidRDefault="00E94FC4" w:rsidP="00E94FC4">
      <w:pPr>
        <w:pStyle w:val="NoSpacing"/>
        <w:spacing w:line="480" w:lineRule="auto"/>
        <w:ind w:firstLine="720"/>
        <w:jc w:val="both"/>
        <w:rPr>
          <w:rFonts w:ascii="Times New Roman" w:hAnsi="Times New Roman" w:cs="Times New Roman"/>
          <w:sz w:val="24"/>
          <w:szCs w:val="24"/>
        </w:rPr>
      </w:pPr>
      <w:r w:rsidRPr="00E94FC4">
        <w:rPr>
          <w:rFonts w:ascii="Times New Roman" w:hAnsi="Times New Roman" w:cs="Times New Roman"/>
          <w:b/>
          <w:bCs/>
          <w:sz w:val="24"/>
          <w:szCs w:val="24"/>
        </w:rPr>
        <w:t xml:space="preserve">MAPEH (Music, Arts, Physical Education, and Health). </w:t>
      </w:r>
      <w:r w:rsidRPr="00E94FC4">
        <w:rPr>
          <w:rFonts w:ascii="Times New Roman" w:hAnsi="Times New Roman" w:cs="Times New Roman"/>
          <w:sz w:val="24"/>
          <w:szCs w:val="24"/>
        </w:rPr>
        <w:t>Refers to the learning area in the secondary school curriculum that integrates music, arts, physical education, and health. In this study, MAPEH is the subject area in which the needs and challenges of students at risk of dropping out are assessed.</w:t>
      </w:r>
    </w:p>
    <w:p w14:paraId="0A024E8B" w14:textId="790E312B" w:rsidR="00E94FC4" w:rsidRPr="00E94FC4" w:rsidRDefault="00E94FC4" w:rsidP="00E94FC4">
      <w:pPr>
        <w:pStyle w:val="NoSpacing"/>
        <w:spacing w:line="480" w:lineRule="auto"/>
        <w:ind w:firstLine="720"/>
        <w:jc w:val="both"/>
        <w:rPr>
          <w:rFonts w:ascii="Times New Roman" w:hAnsi="Times New Roman" w:cs="Times New Roman"/>
          <w:sz w:val="24"/>
          <w:szCs w:val="24"/>
        </w:rPr>
      </w:pPr>
      <w:r w:rsidRPr="00E94FC4">
        <w:rPr>
          <w:rFonts w:ascii="Times New Roman" w:hAnsi="Times New Roman" w:cs="Times New Roman"/>
          <w:b/>
          <w:bCs/>
          <w:sz w:val="24"/>
          <w:szCs w:val="24"/>
        </w:rPr>
        <w:t>Needs Assessment.</w:t>
      </w:r>
      <w:r>
        <w:rPr>
          <w:rFonts w:ascii="Times New Roman" w:hAnsi="Times New Roman" w:cs="Times New Roman"/>
          <w:sz w:val="24"/>
          <w:szCs w:val="24"/>
        </w:rPr>
        <w:t xml:space="preserve"> </w:t>
      </w:r>
      <w:r w:rsidRPr="00E94FC4">
        <w:rPr>
          <w:rFonts w:ascii="Times New Roman" w:hAnsi="Times New Roman" w:cs="Times New Roman"/>
          <w:sz w:val="24"/>
          <w:szCs w:val="24"/>
        </w:rPr>
        <w:t>Refers to the systematic process of identifying and evaluating the level of needs of students at risk of dropping out in MAPEH. In this study, it involves measuring students’ perceived needs across personal, academic, social, financial/material, family support, and teachers’/school support dimensions.</w:t>
      </w:r>
    </w:p>
    <w:p w14:paraId="158BD4C2" w14:textId="146B4F99" w:rsidR="00E94FC4" w:rsidRPr="00E94FC4" w:rsidRDefault="00E94FC4" w:rsidP="00E94FC4">
      <w:pPr>
        <w:pStyle w:val="NoSpacing"/>
        <w:spacing w:line="480" w:lineRule="auto"/>
        <w:ind w:firstLine="720"/>
        <w:jc w:val="both"/>
        <w:rPr>
          <w:rFonts w:ascii="Times New Roman" w:hAnsi="Times New Roman" w:cs="Times New Roman"/>
          <w:sz w:val="24"/>
          <w:szCs w:val="24"/>
        </w:rPr>
      </w:pPr>
      <w:r w:rsidRPr="00E94FC4">
        <w:rPr>
          <w:rFonts w:ascii="Times New Roman" w:hAnsi="Times New Roman" w:cs="Times New Roman"/>
          <w:b/>
          <w:bCs/>
          <w:sz w:val="24"/>
          <w:szCs w:val="24"/>
        </w:rPr>
        <w:t>Personal Needs.</w:t>
      </w:r>
      <w:r>
        <w:rPr>
          <w:rFonts w:ascii="Times New Roman" w:hAnsi="Times New Roman" w:cs="Times New Roman"/>
          <w:sz w:val="24"/>
          <w:szCs w:val="24"/>
        </w:rPr>
        <w:t xml:space="preserve"> </w:t>
      </w:r>
      <w:r w:rsidRPr="00E94FC4">
        <w:rPr>
          <w:rFonts w:ascii="Times New Roman" w:hAnsi="Times New Roman" w:cs="Times New Roman"/>
          <w:sz w:val="24"/>
          <w:szCs w:val="24"/>
        </w:rPr>
        <w:t>Refer to students’ needs related to motivation, self</w:t>
      </w:r>
      <w:r w:rsidRPr="00E94FC4">
        <w:rPr>
          <w:rFonts w:ascii="Times New Roman" w:hAnsi="Times New Roman" w:cs="Times New Roman"/>
          <w:sz w:val="24"/>
          <w:szCs w:val="24"/>
        </w:rPr>
        <w:noBreakHyphen/>
        <w:t>confidence, emotional support, self</w:t>
      </w:r>
      <w:r w:rsidRPr="00E94FC4">
        <w:rPr>
          <w:rFonts w:ascii="Times New Roman" w:hAnsi="Times New Roman" w:cs="Times New Roman"/>
          <w:sz w:val="24"/>
          <w:szCs w:val="24"/>
        </w:rPr>
        <w:noBreakHyphen/>
        <w:t>discipline, and time management as they affect participation and engagement in MAPEH activities.</w:t>
      </w:r>
    </w:p>
    <w:p w14:paraId="306DDB0A" w14:textId="21123B90" w:rsidR="00E94FC4" w:rsidRPr="00E94FC4" w:rsidRDefault="00E94FC4" w:rsidP="00E94FC4">
      <w:pPr>
        <w:pStyle w:val="NoSpacing"/>
        <w:spacing w:line="480" w:lineRule="auto"/>
        <w:ind w:firstLine="720"/>
        <w:jc w:val="both"/>
        <w:rPr>
          <w:rFonts w:ascii="Times New Roman" w:hAnsi="Times New Roman" w:cs="Times New Roman"/>
          <w:sz w:val="24"/>
          <w:szCs w:val="24"/>
        </w:rPr>
      </w:pPr>
      <w:r w:rsidRPr="00E94FC4">
        <w:rPr>
          <w:rFonts w:ascii="Times New Roman" w:hAnsi="Times New Roman" w:cs="Times New Roman"/>
          <w:b/>
          <w:bCs/>
          <w:sz w:val="24"/>
          <w:szCs w:val="24"/>
        </w:rPr>
        <w:t>Academic Needs.</w:t>
      </w:r>
      <w:r>
        <w:rPr>
          <w:rFonts w:ascii="Times New Roman" w:hAnsi="Times New Roman" w:cs="Times New Roman"/>
          <w:sz w:val="24"/>
          <w:szCs w:val="24"/>
        </w:rPr>
        <w:t xml:space="preserve"> </w:t>
      </w:r>
      <w:r w:rsidRPr="00E94FC4">
        <w:rPr>
          <w:rFonts w:ascii="Times New Roman" w:hAnsi="Times New Roman" w:cs="Times New Roman"/>
          <w:sz w:val="24"/>
          <w:szCs w:val="24"/>
        </w:rPr>
        <w:t>Refer to learners’ needs associated with understanding MAPEH lessons, access to learning materials, opportunities for practice, remediation, and feedback from teachers.</w:t>
      </w:r>
    </w:p>
    <w:p w14:paraId="0178C9D5" w14:textId="04518BDD" w:rsidR="00E94FC4" w:rsidRPr="00E94FC4" w:rsidRDefault="00E94FC4" w:rsidP="00E94FC4">
      <w:pPr>
        <w:pStyle w:val="NoSpacing"/>
        <w:spacing w:line="480" w:lineRule="auto"/>
        <w:ind w:firstLine="720"/>
        <w:jc w:val="both"/>
        <w:rPr>
          <w:rFonts w:ascii="Times New Roman" w:hAnsi="Times New Roman" w:cs="Times New Roman"/>
          <w:sz w:val="24"/>
          <w:szCs w:val="24"/>
        </w:rPr>
      </w:pPr>
      <w:r w:rsidRPr="00E94FC4">
        <w:rPr>
          <w:rFonts w:ascii="Times New Roman" w:hAnsi="Times New Roman" w:cs="Times New Roman"/>
          <w:b/>
          <w:bCs/>
          <w:sz w:val="24"/>
          <w:szCs w:val="24"/>
        </w:rPr>
        <w:lastRenderedPageBreak/>
        <w:t>Social Needs.</w:t>
      </w:r>
      <w:r>
        <w:rPr>
          <w:rFonts w:ascii="Times New Roman" w:hAnsi="Times New Roman" w:cs="Times New Roman"/>
          <w:sz w:val="24"/>
          <w:szCs w:val="24"/>
        </w:rPr>
        <w:t xml:space="preserve"> </w:t>
      </w:r>
      <w:r w:rsidRPr="00E94FC4">
        <w:rPr>
          <w:rFonts w:ascii="Times New Roman" w:hAnsi="Times New Roman" w:cs="Times New Roman"/>
          <w:sz w:val="24"/>
          <w:szCs w:val="24"/>
        </w:rPr>
        <w:t>Refer to students’ needs related to peer interaction, acceptance, cooperation, encouragement, and support during MAPEH group activities and performances.</w:t>
      </w:r>
    </w:p>
    <w:p w14:paraId="11E39087" w14:textId="07D607FD" w:rsidR="00E94FC4" w:rsidRPr="00E94FC4" w:rsidRDefault="00E94FC4" w:rsidP="00E94FC4">
      <w:pPr>
        <w:pStyle w:val="NoSpacing"/>
        <w:spacing w:line="480" w:lineRule="auto"/>
        <w:ind w:firstLine="720"/>
        <w:jc w:val="both"/>
        <w:rPr>
          <w:rFonts w:ascii="Times New Roman" w:hAnsi="Times New Roman" w:cs="Times New Roman"/>
          <w:sz w:val="24"/>
          <w:szCs w:val="24"/>
        </w:rPr>
      </w:pPr>
      <w:r w:rsidRPr="00E94FC4">
        <w:rPr>
          <w:rFonts w:ascii="Times New Roman" w:hAnsi="Times New Roman" w:cs="Times New Roman"/>
          <w:b/>
          <w:bCs/>
          <w:sz w:val="24"/>
          <w:szCs w:val="24"/>
        </w:rPr>
        <w:t>Financial/Material Needs.</w:t>
      </w:r>
      <w:r>
        <w:rPr>
          <w:rFonts w:ascii="Times New Roman" w:hAnsi="Times New Roman" w:cs="Times New Roman"/>
          <w:sz w:val="24"/>
          <w:szCs w:val="24"/>
        </w:rPr>
        <w:t xml:space="preserve"> </w:t>
      </w:r>
      <w:r w:rsidRPr="00E94FC4">
        <w:rPr>
          <w:rFonts w:ascii="Times New Roman" w:hAnsi="Times New Roman" w:cs="Times New Roman"/>
          <w:sz w:val="24"/>
          <w:szCs w:val="24"/>
        </w:rPr>
        <w:t>Refer to students’ needs concerning access to financial resources, school supplies, sports equipment, art materials, and other learning resources required for MAPEH activities.</w:t>
      </w:r>
    </w:p>
    <w:p w14:paraId="622C3B99" w14:textId="78C5FC89" w:rsidR="00E94FC4" w:rsidRPr="00E94FC4" w:rsidRDefault="00E94FC4" w:rsidP="00E94FC4">
      <w:pPr>
        <w:pStyle w:val="NoSpacing"/>
        <w:spacing w:line="480" w:lineRule="auto"/>
        <w:ind w:firstLine="720"/>
        <w:jc w:val="both"/>
        <w:rPr>
          <w:rFonts w:ascii="Times New Roman" w:hAnsi="Times New Roman" w:cs="Times New Roman"/>
          <w:sz w:val="24"/>
          <w:szCs w:val="24"/>
        </w:rPr>
      </w:pPr>
      <w:r w:rsidRPr="00E94FC4">
        <w:rPr>
          <w:rFonts w:ascii="Times New Roman" w:hAnsi="Times New Roman" w:cs="Times New Roman"/>
          <w:b/>
          <w:bCs/>
          <w:sz w:val="24"/>
          <w:szCs w:val="24"/>
        </w:rPr>
        <w:t>Family Support Needs.</w:t>
      </w:r>
      <w:r>
        <w:rPr>
          <w:rFonts w:ascii="Times New Roman" w:hAnsi="Times New Roman" w:cs="Times New Roman"/>
          <w:sz w:val="24"/>
          <w:szCs w:val="24"/>
        </w:rPr>
        <w:t xml:space="preserve"> </w:t>
      </w:r>
      <w:r w:rsidRPr="00E94FC4">
        <w:rPr>
          <w:rFonts w:ascii="Times New Roman" w:hAnsi="Times New Roman" w:cs="Times New Roman"/>
          <w:sz w:val="24"/>
          <w:szCs w:val="24"/>
        </w:rPr>
        <w:t>Refer to the level of encouragement, guidance, understanding, and assistance provided by parents or guardians to support students’ participation and persistence in school.</w:t>
      </w:r>
    </w:p>
    <w:p w14:paraId="55F73688" w14:textId="57BAEA03" w:rsidR="00E94FC4" w:rsidRPr="00E94FC4" w:rsidRDefault="00E94FC4" w:rsidP="00E94FC4">
      <w:pPr>
        <w:pStyle w:val="NoSpacing"/>
        <w:spacing w:line="480" w:lineRule="auto"/>
        <w:ind w:firstLine="720"/>
        <w:jc w:val="both"/>
        <w:rPr>
          <w:rFonts w:ascii="Times New Roman" w:hAnsi="Times New Roman" w:cs="Times New Roman"/>
          <w:sz w:val="24"/>
          <w:szCs w:val="24"/>
        </w:rPr>
      </w:pPr>
      <w:r w:rsidRPr="00E94FC4">
        <w:rPr>
          <w:rFonts w:ascii="Times New Roman" w:hAnsi="Times New Roman" w:cs="Times New Roman"/>
          <w:b/>
          <w:bCs/>
          <w:sz w:val="24"/>
          <w:szCs w:val="24"/>
        </w:rPr>
        <w:t>Teachers’/School Support Needs.</w:t>
      </w:r>
      <w:r>
        <w:rPr>
          <w:rFonts w:ascii="Times New Roman" w:hAnsi="Times New Roman" w:cs="Times New Roman"/>
          <w:sz w:val="24"/>
          <w:szCs w:val="24"/>
        </w:rPr>
        <w:t xml:space="preserve"> </w:t>
      </w:r>
      <w:r w:rsidRPr="00E94FC4">
        <w:rPr>
          <w:rFonts w:ascii="Times New Roman" w:hAnsi="Times New Roman" w:cs="Times New Roman"/>
          <w:sz w:val="24"/>
          <w:szCs w:val="24"/>
        </w:rPr>
        <w:t>Refer to students’ needs for guidance, clear instruction, encouragement, remedial assistance, and school</w:t>
      </w:r>
      <w:r w:rsidRPr="00E94FC4">
        <w:rPr>
          <w:rFonts w:ascii="Times New Roman" w:hAnsi="Times New Roman" w:cs="Times New Roman"/>
          <w:sz w:val="24"/>
          <w:szCs w:val="24"/>
        </w:rPr>
        <w:noBreakHyphen/>
        <w:t>based support programs that help address learning difficulties in MAPEH.</w:t>
      </w:r>
    </w:p>
    <w:p w14:paraId="07F3EEC1" w14:textId="3F02C2AF" w:rsidR="00E94FC4" w:rsidRPr="00E94FC4" w:rsidRDefault="00E94FC4" w:rsidP="00E94FC4">
      <w:pPr>
        <w:pStyle w:val="NoSpacing"/>
        <w:spacing w:line="480" w:lineRule="auto"/>
        <w:ind w:firstLine="720"/>
        <w:jc w:val="both"/>
        <w:rPr>
          <w:rFonts w:ascii="Times New Roman" w:hAnsi="Times New Roman" w:cs="Times New Roman"/>
          <w:sz w:val="24"/>
          <w:szCs w:val="24"/>
        </w:rPr>
      </w:pPr>
      <w:r w:rsidRPr="00E94FC4">
        <w:rPr>
          <w:rFonts w:ascii="Times New Roman" w:hAnsi="Times New Roman" w:cs="Times New Roman"/>
          <w:b/>
          <w:bCs/>
          <w:sz w:val="24"/>
          <w:szCs w:val="24"/>
        </w:rPr>
        <w:t>Challenges Experienced.</w:t>
      </w:r>
      <w:r>
        <w:rPr>
          <w:rFonts w:ascii="Times New Roman" w:hAnsi="Times New Roman" w:cs="Times New Roman"/>
          <w:sz w:val="24"/>
          <w:szCs w:val="24"/>
        </w:rPr>
        <w:t xml:space="preserve"> </w:t>
      </w:r>
      <w:r w:rsidRPr="00E94FC4">
        <w:rPr>
          <w:rFonts w:ascii="Times New Roman" w:hAnsi="Times New Roman" w:cs="Times New Roman"/>
          <w:sz w:val="24"/>
          <w:szCs w:val="24"/>
        </w:rPr>
        <w:t>Refer to the difficulties or barriers encountered by students at risk of dropping out that hinder their participation, performance, and sustained engagement in MAPEH.</w:t>
      </w:r>
    </w:p>
    <w:p w14:paraId="341B1271" w14:textId="04A094C0" w:rsidR="00E94FC4" w:rsidRPr="00E94FC4" w:rsidRDefault="00E94FC4" w:rsidP="00E94FC4">
      <w:pPr>
        <w:pStyle w:val="NoSpacing"/>
        <w:spacing w:line="480" w:lineRule="auto"/>
        <w:ind w:firstLine="720"/>
        <w:jc w:val="both"/>
        <w:rPr>
          <w:rFonts w:ascii="Times New Roman" w:hAnsi="Times New Roman" w:cs="Times New Roman"/>
          <w:sz w:val="24"/>
          <w:szCs w:val="24"/>
        </w:rPr>
      </w:pPr>
      <w:r w:rsidRPr="00E94FC4">
        <w:rPr>
          <w:rFonts w:ascii="Times New Roman" w:hAnsi="Times New Roman" w:cs="Times New Roman"/>
          <w:b/>
          <w:bCs/>
          <w:sz w:val="24"/>
          <w:szCs w:val="24"/>
        </w:rPr>
        <w:t>Personal Challenges.</w:t>
      </w:r>
      <w:r>
        <w:rPr>
          <w:rFonts w:ascii="Times New Roman" w:hAnsi="Times New Roman" w:cs="Times New Roman"/>
          <w:sz w:val="24"/>
          <w:szCs w:val="24"/>
        </w:rPr>
        <w:t xml:space="preserve"> </w:t>
      </w:r>
      <w:r w:rsidRPr="00E94FC4">
        <w:rPr>
          <w:rFonts w:ascii="Times New Roman" w:hAnsi="Times New Roman" w:cs="Times New Roman"/>
          <w:sz w:val="24"/>
          <w:szCs w:val="24"/>
        </w:rPr>
        <w:t>Refer to internal difficulties such as lack of motivation, low self</w:t>
      </w:r>
      <w:r w:rsidRPr="00E94FC4">
        <w:rPr>
          <w:rFonts w:ascii="Times New Roman" w:hAnsi="Times New Roman" w:cs="Times New Roman"/>
          <w:sz w:val="24"/>
          <w:szCs w:val="24"/>
        </w:rPr>
        <w:noBreakHyphen/>
        <w:t>confidence, stress, anxiety, embarrassment, or time</w:t>
      </w:r>
      <w:r w:rsidRPr="00E94FC4">
        <w:rPr>
          <w:rFonts w:ascii="Times New Roman" w:hAnsi="Times New Roman" w:cs="Times New Roman"/>
          <w:sz w:val="24"/>
          <w:szCs w:val="24"/>
        </w:rPr>
        <w:noBreakHyphen/>
        <w:t>management problems affecting students’ participation in MAPEH.</w:t>
      </w:r>
    </w:p>
    <w:p w14:paraId="0D9F58F6" w14:textId="72DF4090" w:rsidR="00E94FC4" w:rsidRPr="00E94FC4" w:rsidRDefault="00E94FC4" w:rsidP="00E94FC4">
      <w:pPr>
        <w:pStyle w:val="NoSpacing"/>
        <w:spacing w:line="480" w:lineRule="auto"/>
        <w:ind w:firstLine="720"/>
        <w:jc w:val="both"/>
        <w:rPr>
          <w:rFonts w:ascii="Times New Roman" w:hAnsi="Times New Roman" w:cs="Times New Roman"/>
          <w:sz w:val="24"/>
          <w:szCs w:val="24"/>
        </w:rPr>
      </w:pPr>
      <w:r w:rsidRPr="00E94FC4">
        <w:rPr>
          <w:rFonts w:ascii="Times New Roman" w:hAnsi="Times New Roman" w:cs="Times New Roman"/>
          <w:b/>
          <w:bCs/>
          <w:sz w:val="24"/>
          <w:szCs w:val="24"/>
        </w:rPr>
        <w:t>Academic Challenges.</w:t>
      </w:r>
      <w:r>
        <w:rPr>
          <w:rFonts w:ascii="Times New Roman" w:hAnsi="Times New Roman" w:cs="Times New Roman"/>
          <w:sz w:val="24"/>
          <w:szCs w:val="24"/>
        </w:rPr>
        <w:t xml:space="preserve"> </w:t>
      </w:r>
      <w:r w:rsidRPr="00E94FC4">
        <w:rPr>
          <w:rFonts w:ascii="Times New Roman" w:hAnsi="Times New Roman" w:cs="Times New Roman"/>
          <w:sz w:val="24"/>
          <w:szCs w:val="24"/>
        </w:rPr>
        <w:t>Refer to difficulties in understanding lessons, performing physical or artistic tasks, completing assignments, and keeping up with MAPEH requirements.</w:t>
      </w:r>
    </w:p>
    <w:p w14:paraId="35249C07" w14:textId="0E695310" w:rsidR="00E94FC4" w:rsidRPr="00E94FC4" w:rsidRDefault="00E94FC4" w:rsidP="00E94FC4">
      <w:pPr>
        <w:pStyle w:val="NoSpacing"/>
        <w:spacing w:line="480" w:lineRule="auto"/>
        <w:ind w:firstLine="720"/>
        <w:jc w:val="both"/>
        <w:rPr>
          <w:rFonts w:ascii="Times New Roman" w:hAnsi="Times New Roman" w:cs="Times New Roman"/>
          <w:sz w:val="24"/>
          <w:szCs w:val="24"/>
        </w:rPr>
      </w:pPr>
      <w:r w:rsidRPr="00E94FC4">
        <w:rPr>
          <w:rFonts w:ascii="Times New Roman" w:hAnsi="Times New Roman" w:cs="Times New Roman"/>
          <w:b/>
          <w:bCs/>
          <w:sz w:val="24"/>
          <w:szCs w:val="24"/>
        </w:rPr>
        <w:t>Social Challenges.</w:t>
      </w:r>
      <w:r>
        <w:rPr>
          <w:rFonts w:ascii="Times New Roman" w:hAnsi="Times New Roman" w:cs="Times New Roman"/>
          <w:sz w:val="24"/>
          <w:szCs w:val="24"/>
        </w:rPr>
        <w:t xml:space="preserve"> </w:t>
      </w:r>
      <w:r w:rsidRPr="00E94FC4">
        <w:rPr>
          <w:rFonts w:ascii="Times New Roman" w:hAnsi="Times New Roman" w:cs="Times New Roman"/>
          <w:sz w:val="24"/>
          <w:szCs w:val="24"/>
        </w:rPr>
        <w:t>Refer to challenges related to peer relationships, cooperation in group activities, feelings of isolation, teasing, or lack of peer support during MAPEH tasks.</w:t>
      </w:r>
    </w:p>
    <w:p w14:paraId="58827708" w14:textId="7E65A589" w:rsidR="00E94FC4" w:rsidRPr="00E94FC4" w:rsidRDefault="00E94FC4" w:rsidP="00E94FC4">
      <w:pPr>
        <w:pStyle w:val="NoSpacing"/>
        <w:spacing w:line="480" w:lineRule="auto"/>
        <w:ind w:firstLine="720"/>
        <w:jc w:val="both"/>
        <w:rPr>
          <w:rFonts w:ascii="Times New Roman" w:hAnsi="Times New Roman" w:cs="Times New Roman"/>
          <w:sz w:val="24"/>
          <w:szCs w:val="24"/>
        </w:rPr>
      </w:pPr>
      <w:r w:rsidRPr="00E94FC4">
        <w:rPr>
          <w:rFonts w:ascii="Times New Roman" w:hAnsi="Times New Roman" w:cs="Times New Roman"/>
          <w:b/>
          <w:bCs/>
          <w:sz w:val="24"/>
          <w:szCs w:val="24"/>
        </w:rPr>
        <w:t>Financial Challenges.</w:t>
      </w:r>
      <w:r>
        <w:rPr>
          <w:rFonts w:ascii="Times New Roman" w:hAnsi="Times New Roman" w:cs="Times New Roman"/>
          <w:sz w:val="24"/>
          <w:szCs w:val="24"/>
        </w:rPr>
        <w:t xml:space="preserve"> </w:t>
      </w:r>
      <w:r w:rsidRPr="00E94FC4">
        <w:rPr>
          <w:rFonts w:ascii="Times New Roman" w:hAnsi="Times New Roman" w:cs="Times New Roman"/>
          <w:sz w:val="24"/>
          <w:szCs w:val="24"/>
        </w:rPr>
        <w:t>Refer to difficulties arising from insufficient financial resources to obtain materials, equipment, or other requirements needed for effective participation in MAPEH activities.</w:t>
      </w:r>
    </w:p>
    <w:p w14:paraId="201D5A7B" w14:textId="33FADE94" w:rsidR="00E94FC4" w:rsidRPr="00E94FC4" w:rsidRDefault="00E94FC4" w:rsidP="00E94FC4">
      <w:pPr>
        <w:pStyle w:val="NoSpacing"/>
        <w:spacing w:line="480" w:lineRule="auto"/>
        <w:ind w:firstLine="720"/>
        <w:jc w:val="both"/>
        <w:rPr>
          <w:rFonts w:ascii="Times New Roman" w:hAnsi="Times New Roman" w:cs="Times New Roman"/>
          <w:sz w:val="24"/>
          <w:szCs w:val="24"/>
        </w:rPr>
      </w:pPr>
      <w:r w:rsidRPr="00E94FC4">
        <w:rPr>
          <w:rFonts w:ascii="Times New Roman" w:hAnsi="Times New Roman" w:cs="Times New Roman"/>
          <w:b/>
          <w:bCs/>
          <w:sz w:val="24"/>
          <w:szCs w:val="24"/>
        </w:rPr>
        <w:lastRenderedPageBreak/>
        <w:t>Family</w:t>
      </w:r>
      <w:r w:rsidRPr="00E94FC4">
        <w:rPr>
          <w:rFonts w:ascii="Times New Roman" w:hAnsi="Times New Roman" w:cs="Times New Roman"/>
          <w:b/>
          <w:bCs/>
          <w:sz w:val="24"/>
          <w:szCs w:val="24"/>
        </w:rPr>
        <w:noBreakHyphen/>
        <w:t>Related Challenges.</w:t>
      </w:r>
      <w:r>
        <w:rPr>
          <w:rFonts w:ascii="Times New Roman" w:hAnsi="Times New Roman" w:cs="Times New Roman"/>
          <w:sz w:val="24"/>
          <w:szCs w:val="24"/>
        </w:rPr>
        <w:t xml:space="preserve"> </w:t>
      </w:r>
      <w:r w:rsidRPr="00E94FC4">
        <w:rPr>
          <w:rFonts w:ascii="Times New Roman" w:hAnsi="Times New Roman" w:cs="Times New Roman"/>
          <w:sz w:val="24"/>
          <w:szCs w:val="24"/>
        </w:rPr>
        <w:t>Refer to challenges originating from family responsibilities, domestic problems, lack of parental support, or household obligations that interfere with students’ school participation.</w:t>
      </w:r>
    </w:p>
    <w:p w14:paraId="2124DBBB" w14:textId="16F67B88" w:rsidR="00E94FC4" w:rsidRPr="00E94FC4" w:rsidRDefault="00E94FC4" w:rsidP="00E94FC4">
      <w:pPr>
        <w:pStyle w:val="NoSpacing"/>
        <w:spacing w:line="480" w:lineRule="auto"/>
        <w:ind w:firstLine="720"/>
        <w:jc w:val="both"/>
        <w:rPr>
          <w:rFonts w:ascii="Times New Roman" w:hAnsi="Times New Roman" w:cs="Times New Roman"/>
          <w:sz w:val="24"/>
          <w:szCs w:val="24"/>
        </w:rPr>
      </w:pPr>
      <w:r w:rsidRPr="00E94FC4">
        <w:rPr>
          <w:rFonts w:ascii="Times New Roman" w:hAnsi="Times New Roman" w:cs="Times New Roman"/>
          <w:b/>
          <w:bCs/>
          <w:sz w:val="24"/>
          <w:szCs w:val="24"/>
        </w:rPr>
        <w:t>School Environment/Teacher Challenges.</w:t>
      </w:r>
      <w:r>
        <w:rPr>
          <w:rFonts w:ascii="Times New Roman" w:hAnsi="Times New Roman" w:cs="Times New Roman"/>
          <w:sz w:val="24"/>
          <w:szCs w:val="24"/>
        </w:rPr>
        <w:t xml:space="preserve"> </w:t>
      </w:r>
      <w:r w:rsidRPr="00E94FC4">
        <w:rPr>
          <w:rFonts w:ascii="Times New Roman" w:hAnsi="Times New Roman" w:cs="Times New Roman"/>
          <w:sz w:val="24"/>
          <w:szCs w:val="24"/>
        </w:rPr>
        <w:t>Refer to difficulties related to limited school facilities, inadequate equipment, insufficient practice opportunities, or limited teacher guidance affecting students’ learning experiences in MAPEH.</w:t>
      </w:r>
    </w:p>
    <w:p w14:paraId="1E0E4D82" w14:textId="63952B1F" w:rsidR="00E94FC4" w:rsidRPr="00E94FC4" w:rsidRDefault="00E94FC4" w:rsidP="00E94FC4">
      <w:pPr>
        <w:pStyle w:val="NoSpacing"/>
        <w:spacing w:line="480" w:lineRule="auto"/>
        <w:ind w:firstLine="720"/>
        <w:jc w:val="both"/>
        <w:rPr>
          <w:rFonts w:ascii="Times New Roman" w:hAnsi="Times New Roman" w:cs="Times New Roman"/>
          <w:sz w:val="24"/>
          <w:szCs w:val="24"/>
        </w:rPr>
      </w:pPr>
      <w:r w:rsidRPr="00E94FC4">
        <w:rPr>
          <w:rFonts w:ascii="Times New Roman" w:hAnsi="Times New Roman" w:cs="Times New Roman"/>
          <w:b/>
          <w:bCs/>
          <w:sz w:val="24"/>
          <w:szCs w:val="24"/>
        </w:rPr>
        <w:t>Student Retention Strategy.</w:t>
      </w:r>
      <w:r>
        <w:rPr>
          <w:rFonts w:ascii="Times New Roman" w:hAnsi="Times New Roman" w:cs="Times New Roman"/>
          <w:sz w:val="24"/>
          <w:szCs w:val="24"/>
        </w:rPr>
        <w:t xml:space="preserve"> </w:t>
      </w:r>
      <w:r w:rsidRPr="00E94FC4">
        <w:rPr>
          <w:rFonts w:ascii="Times New Roman" w:hAnsi="Times New Roman" w:cs="Times New Roman"/>
          <w:sz w:val="24"/>
          <w:szCs w:val="24"/>
        </w:rPr>
        <w:t>Refers to the proposed set of planned interventions, programs, or support mechanisms developed based on the findings of the needs assessment, aimed at supporting students at risk of dropping</w:t>
      </w:r>
      <w:r w:rsidRPr="00E94FC4">
        <w:rPr>
          <w:rFonts w:ascii="Times New Roman" w:hAnsi="Times New Roman" w:cs="Times New Roman"/>
          <w:b/>
          <w:bCs/>
          <w:sz w:val="24"/>
          <w:szCs w:val="24"/>
        </w:rPr>
        <w:t xml:space="preserve"> </w:t>
      </w:r>
      <w:r w:rsidRPr="00E94FC4">
        <w:rPr>
          <w:rFonts w:ascii="Times New Roman" w:hAnsi="Times New Roman" w:cs="Times New Roman"/>
          <w:sz w:val="24"/>
          <w:szCs w:val="24"/>
        </w:rPr>
        <w:t>out and encouraging continued participation and completion of schooling.</w:t>
      </w:r>
    </w:p>
    <w:p w14:paraId="30E72DA7" w14:textId="77777777" w:rsidR="00E94FC4" w:rsidRPr="00C12BF2" w:rsidRDefault="00E94FC4" w:rsidP="00C12BF2">
      <w:pPr>
        <w:pStyle w:val="NoSpacing"/>
        <w:spacing w:line="480" w:lineRule="auto"/>
        <w:jc w:val="both"/>
        <w:rPr>
          <w:rFonts w:ascii="Times New Roman" w:hAnsi="Times New Roman" w:cs="Times New Roman"/>
          <w:b/>
          <w:bCs/>
          <w:sz w:val="24"/>
          <w:szCs w:val="24"/>
        </w:rPr>
      </w:pPr>
    </w:p>
    <w:p w14:paraId="623E0537" w14:textId="77777777" w:rsidR="00C12BF2" w:rsidRPr="00AF62AA" w:rsidRDefault="00C12BF2" w:rsidP="00954A32">
      <w:pPr>
        <w:pStyle w:val="NoSpacing"/>
        <w:spacing w:line="480" w:lineRule="auto"/>
        <w:jc w:val="both"/>
        <w:rPr>
          <w:rFonts w:ascii="Times New Roman" w:hAnsi="Times New Roman" w:cs="Times New Roman"/>
          <w:sz w:val="24"/>
          <w:szCs w:val="24"/>
        </w:rPr>
      </w:pPr>
    </w:p>
    <w:p w14:paraId="7CEA66FE" w14:textId="4D6BD9E5" w:rsidR="00AF62AA" w:rsidRPr="00AF62AA" w:rsidRDefault="00AF62AA" w:rsidP="00AF62AA">
      <w:pPr>
        <w:pStyle w:val="NoSpacing"/>
        <w:spacing w:line="480" w:lineRule="auto"/>
        <w:jc w:val="both"/>
        <w:rPr>
          <w:rFonts w:ascii="Times New Roman" w:hAnsi="Times New Roman" w:cs="Times New Roman"/>
          <w:sz w:val="24"/>
          <w:szCs w:val="24"/>
        </w:rPr>
      </w:pPr>
    </w:p>
    <w:p w14:paraId="0746B3BF" w14:textId="3E6A4808" w:rsidR="004E528D" w:rsidRDefault="004E528D" w:rsidP="004E528D">
      <w:pPr>
        <w:pStyle w:val="NoSpacing"/>
        <w:spacing w:line="480" w:lineRule="auto"/>
        <w:jc w:val="both"/>
        <w:rPr>
          <w:rFonts w:ascii="Times New Roman" w:hAnsi="Times New Roman" w:cs="Times New Roman"/>
          <w:sz w:val="24"/>
          <w:szCs w:val="24"/>
        </w:rPr>
      </w:pPr>
    </w:p>
    <w:p w14:paraId="0E5A23BD" w14:textId="3319D26B" w:rsidR="004E528D" w:rsidRDefault="004E528D" w:rsidP="004E528D">
      <w:pPr>
        <w:pStyle w:val="NoSpacing"/>
        <w:spacing w:line="480" w:lineRule="auto"/>
        <w:jc w:val="both"/>
        <w:rPr>
          <w:rFonts w:ascii="Times New Roman" w:hAnsi="Times New Roman" w:cs="Times New Roman"/>
          <w:sz w:val="24"/>
          <w:szCs w:val="24"/>
        </w:rPr>
      </w:pPr>
    </w:p>
    <w:p w14:paraId="00AA14AA" w14:textId="17E75D4E" w:rsidR="004E528D" w:rsidRDefault="004E528D" w:rsidP="004E528D">
      <w:pPr>
        <w:pStyle w:val="NoSpacing"/>
        <w:spacing w:line="480" w:lineRule="auto"/>
        <w:jc w:val="both"/>
        <w:rPr>
          <w:rFonts w:ascii="Times New Roman" w:hAnsi="Times New Roman" w:cs="Times New Roman"/>
          <w:sz w:val="24"/>
          <w:szCs w:val="24"/>
        </w:rPr>
      </w:pPr>
    </w:p>
    <w:p w14:paraId="21F33EDF" w14:textId="0BBFC592" w:rsidR="004E528D" w:rsidRDefault="004E528D" w:rsidP="004E528D">
      <w:pPr>
        <w:pStyle w:val="NoSpacing"/>
        <w:spacing w:line="480" w:lineRule="auto"/>
        <w:jc w:val="both"/>
        <w:rPr>
          <w:rFonts w:ascii="Times New Roman" w:hAnsi="Times New Roman" w:cs="Times New Roman"/>
          <w:sz w:val="24"/>
          <w:szCs w:val="24"/>
        </w:rPr>
      </w:pPr>
    </w:p>
    <w:p w14:paraId="570B37FC" w14:textId="646F9ABF" w:rsidR="004E528D" w:rsidRDefault="004E528D" w:rsidP="004E528D">
      <w:pPr>
        <w:pStyle w:val="NoSpacing"/>
        <w:spacing w:line="480" w:lineRule="auto"/>
        <w:jc w:val="both"/>
        <w:rPr>
          <w:rFonts w:ascii="Times New Roman" w:hAnsi="Times New Roman" w:cs="Times New Roman"/>
          <w:sz w:val="24"/>
          <w:szCs w:val="24"/>
        </w:rPr>
      </w:pPr>
    </w:p>
    <w:p w14:paraId="28906B9A" w14:textId="477CC118" w:rsidR="004E528D" w:rsidRDefault="004E528D" w:rsidP="004E528D">
      <w:pPr>
        <w:pStyle w:val="NoSpacing"/>
        <w:spacing w:line="480" w:lineRule="auto"/>
        <w:jc w:val="both"/>
        <w:rPr>
          <w:rFonts w:ascii="Times New Roman" w:hAnsi="Times New Roman" w:cs="Times New Roman"/>
          <w:sz w:val="24"/>
          <w:szCs w:val="24"/>
        </w:rPr>
      </w:pPr>
    </w:p>
    <w:p w14:paraId="3EE62200" w14:textId="38042621" w:rsidR="00940491" w:rsidRDefault="00940491" w:rsidP="004E528D">
      <w:pPr>
        <w:pStyle w:val="NoSpacing"/>
        <w:spacing w:line="480" w:lineRule="auto"/>
        <w:jc w:val="both"/>
        <w:rPr>
          <w:rFonts w:ascii="Times New Roman" w:hAnsi="Times New Roman" w:cs="Times New Roman"/>
          <w:sz w:val="24"/>
          <w:szCs w:val="24"/>
        </w:rPr>
      </w:pPr>
    </w:p>
    <w:p w14:paraId="12378C6B" w14:textId="77777777" w:rsidR="00D51E3C" w:rsidRDefault="00D51E3C" w:rsidP="004E528D">
      <w:pPr>
        <w:pStyle w:val="NoSpacing"/>
        <w:spacing w:line="480" w:lineRule="auto"/>
        <w:jc w:val="both"/>
        <w:rPr>
          <w:rFonts w:ascii="Times New Roman" w:hAnsi="Times New Roman" w:cs="Times New Roman"/>
          <w:sz w:val="24"/>
          <w:szCs w:val="24"/>
        </w:rPr>
      </w:pPr>
    </w:p>
    <w:p w14:paraId="26C3EE72" w14:textId="18FE6E87" w:rsidR="008F0D46" w:rsidRDefault="008F0D46" w:rsidP="004E528D">
      <w:pPr>
        <w:pStyle w:val="NoSpacing"/>
        <w:spacing w:line="480" w:lineRule="auto"/>
        <w:jc w:val="both"/>
        <w:rPr>
          <w:rFonts w:ascii="Times New Roman" w:hAnsi="Times New Roman" w:cs="Times New Roman"/>
          <w:sz w:val="24"/>
          <w:szCs w:val="24"/>
        </w:rPr>
      </w:pPr>
    </w:p>
    <w:p w14:paraId="73E2EA6F" w14:textId="6348A9C5" w:rsidR="00AB5329" w:rsidRDefault="00AB5329" w:rsidP="004E528D">
      <w:pPr>
        <w:pStyle w:val="NoSpacing"/>
        <w:spacing w:line="480" w:lineRule="auto"/>
        <w:jc w:val="both"/>
        <w:rPr>
          <w:rFonts w:ascii="Times New Roman" w:hAnsi="Times New Roman" w:cs="Times New Roman"/>
          <w:sz w:val="24"/>
          <w:szCs w:val="24"/>
        </w:rPr>
      </w:pPr>
    </w:p>
    <w:p w14:paraId="75A5D7BC" w14:textId="76523A16" w:rsidR="00AB5329" w:rsidRDefault="00AB5329" w:rsidP="004E528D">
      <w:pPr>
        <w:pStyle w:val="NoSpacing"/>
        <w:spacing w:line="480" w:lineRule="auto"/>
        <w:jc w:val="both"/>
        <w:rPr>
          <w:rFonts w:ascii="Times New Roman" w:hAnsi="Times New Roman" w:cs="Times New Roman"/>
          <w:sz w:val="24"/>
          <w:szCs w:val="24"/>
        </w:rPr>
      </w:pPr>
    </w:p>
    <w:p w14:paraId="4B8B4252" w14:textId="387C2605" w:rsidR="00AB5329" w:rsidRDefault="00AB5329" w:rsidP="004E528D">
      <w:pPr>
        <w:pStyle w:val="NoSpacing"/>
        <w:spacing w:line="480" w:lineRule="auto"/>
        <w:jc w:val="both"/>
        <w:rPr>
          <w:rFonts w:ascii="Times New Roman" w:hAnsi="Times New Roman" w:cs="Times New Roman"/>
          <w:sz w:val="24"/>
          <w:szCs w:val="24"/>
        </w:rPr>
      </w:pPr>
    </w:p>
    <w:p w14:paraId="0DCB6CAE" w14:textId="5015010A" w:rsidR="00AB5329" w:rsidRDefault="00AB5329" w:rsidP="004E528D">
      <w:pPr>
        <w:pStyle w:val="NoSpacing"/>
        <w:spacing w:line="480" w:lineRule="auto"/>
        <w:jc w:val="both"/>
        <w:rPr>
          <w:rFonts w:ascii="Times New Roman" w:hAnsi="Times New Roman" w:cs="Times New Roman"/>
          <w:sz w:val="24"/>
          <w:szCs w:val="24"/>
        </w:rPr>
      </w:pPr>
    </w:p>
    <w:p w14:paraId="50D5AE74" w14:textId="30927F78" w:rsidR="00AB5329" w:rsidRDefault="00AB5329" w:rsidP="004E528D">
      <w:pPr>
        <w:pStyle w:val="NoSpacing"/>
        <w:spacing w:line="480" w:lineRule="auto"/>
        <w:jc w:val="both"/>
        <w:rPr>
          <w:rFonts w:ascii="Times New Roman" w:hAnsi="Times New Roman" w:cs="Times New Roman"/>
          <w:sz w:val="24"/>
          <w:szCs w:val="24"/>
        </w:rPr>
      </w:pPr>
    </w:p>
    <w:p w14:paraId="7F30E493" w14:textId="77777777" w:rsidR="00AB5329" w:rsidRDefault="00AB5329" w:rsidP="004E528D">
      <w:pPr>
        <w:pStyle w:val="NoSpacing"/>
        <w:spacing w:line="480" w:lineRule="auto"/>
        <w:jc w:val="both"/>
        <w:rPr>
          <w:rFonts w:ascii="Times New Roman" w:hAnsi="Times New Roman" w:cs="Times New Roman"/>
          <w:sz w:val="24"/>
          <w:szCs w:val="24"/>
        </w:rPr>
      </w:pPr>
    </w:p>
    <w:p w14:paraId="3A804436" w14:textId="1F1D3005" w:rsidR="007E504B" w:rsidRDefault="007E504B" w:rsidP="007E504B">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Chapter II</w:t>
      </w:r>
    </w:p>
    <w:p w14:paraId="3DC7FC05" w14:textId="2EE306AE" w:rsidR="007E504B" w:rsidRDefault="007E504B" w:rsidP="007E504B">
      <w:pPr>
        <w:pStyle w:val="NoSpacing"/>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REVIEW OF RELATED STUDIES AND LITERATURE</w:t>
      </w:r>
    </w:p>
    <w:p w14:paraId="21382D68" w14:textId="77777777" w:rsidR="0036000E" w:rsidRPr="0036000E" w:rsidRDefault="0036000E" w:rsidP="0036000E">
      <w:pPr>
        <w:pStyle w:val="NoSpacing"/>
        <w:spacing w:line="480" w:lineRule="auto"/>
        <w:ind w:firstLine="720"/>
        <w:jc w:val="both"/>
        <w:rPr>
          <w:rFonts w:ascii="Times New Roman" w:hAnsi="Times New Roman" w:cs="Times New Roman"/>
          <w:sz w:val="24"/>
          <w:szCs w:val="24"/>
        </w:rPr>
      </w:pPr>
      <w:r w:rsidRPr="0036000E">
        <w:rPr>
          <w:rFonts w:ascii="Times New Roman" w:hAnsi="Times New Roman" w:cs="Times New Roman"/>
          <w:sz w:val="24"/>
          <w:szCs w:val="24"/>
        </w:rPr>
        <w:t>This chapter presents a review of literature and studies related to the present research. It examines theories, research findings, and scholarly discussions relevant to the needs, challenges, and retention strategies of students at risk of dropping out, with particular emphasis on performance</w:t>
      </w:r>
      <w:r w:rsidRPr="0036000E">
        <w:rPr>
          <w:rFonts w:ascii="Times New Roman" w:hAnsi="Times New Roman" w:cs="Times New Roman"/>
          <w:sz w:val="24"/>
          <w:szCs w:val="24"/>
        </w:rPr>
        <w:noBreakHyphen/>
        <w:t>based learning areas such as Music, Arts, Physical Education, and Health (MAPEH). The review provides conceptual and empirical foundations that help explain the factors influencing student engagement and persistence in school. Through the synthesis of related literature and studies, this chapter establishes the relevance of the present study and identifies gaps that justify the conduct of the research.</w:t>
      </w:r>
    </w:p>
    <w:p w14:paraId="2A96478F" w14:textId="77777777" w:rsidR="00006319" w:rsidRPr="0036000E" w:rsidRDefault="00006319" w:rsidP="007E504B">
      <w:pPr>
        <w:pStyle w:val="NoSpacing"/>
        <w:spacing w:line="480" w:lineRule="auto"/>
        <w:jc w:val="both"/>
        <w:rPr>
          <w:rFonts w:ascii="Times New Roman" w:hAnsi="Times New Roman" w:cs="Times New Roman"/>
          <w:sz w:val="24"/>
          <w:szCs w:val="24"/>
        </w:rPr>
      </w:pPr>
    </w:p>
    <w:p w14:paraId="5684205E" w14:textId="6FCA7D87" w:rsidR="007E504B" w:rsidRDefault="00006319" w:rsidP="007E504B">
      <w:pPr>
        <w:pStyle w:val="NoSpacing"/>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Needs Assessment of Students</w:t>
      </w:r>
      <w:r w:rsidR="00E31964">
        <w:rPr>
          <w:rFonts w:ascii="Times New Roman" w:hAnsi="Times New Roman" w:cs="Times New Roman"/>
          <w:b/>
          <w:bCs/>
          <w:sz w:val="24"/>
          <w:szCs w:val="24"/>
        </w:rPr>
        <w:t>-</w:t>
      </w:r>
      <w:r>
        <w:rPr>
          <w:rFonts w:ascii="Times New Roman" w:hAnsi="Times New Roman" w:cs="Times New Roman"/>
          <w:b/>
          <w:bCs/>
          <w:sz w:val="24"/>
          <w:szCs w:val="24"/>
        </w:rPr>
        <w:t>At</w:t>
      </w:r>
      <w:r w:rsidR="00E31964">
        <w:rPr>
          <w:rFonts w:ascii="Times New Roman" w:hAnsi="Times New Roman" w:cs="Times New Roman"/>
          <w:b/>
          <w:bCs/>
          <w:sz w:val="24"/>
          <w:szCs w:val="24"/>
        </w:rPr>
        <w:t>-</w:t>
      </w:r>
      <w:r>
        <w:rPr>
          <w:rFonts w:ascii="Times New Roman" w:hAnsi="Times New Roman" w:cs="Times New Roman"/>
          <w:b/>
          <w:bCs/>
          <w:sz w:val="24"/>
          <w:szCs w:val="24"/>
        </w:rPr>
        <w:t xml:space="preserve">Risk of Dropping Out </w:t>
      </w:r>
    </w:p>
    <w:p w14:paraId="591A255D" w14:textId="77777777" w:rsidR="009F7DD0" w:rsidRPr="009F7DD0" w:rsidRDefault="009F7DD0" w:rsidP="009F7DD0">
      <w:pPr>
        <w:pStyle w:val="NoSpacing"/>
        <w:spacing w:line="480" w:lineRule="auto"/>
        <w:ind w:firstLine="720"/>
        <w:jc w:val="both"/>
        <w:rPr>
          <w:rFonts w:ascii="Times New Roman" w:hAnsi="Times New Roman" w:cs="Times New Roman"/>
          <w:sz w:val="24"/>
          <w:szCs w:val="24"/>
        </w:rPr>
      </w:pPr>
      <w:r w:rsidRPr="009F7DD0">
        <w:rPr>
          <w:rFonts w:ascii="Times New Roman" w:hAnsi="Times New Roman" w:cs="Times New Roman"/>
          <w:sz w:val="24"/>
          <w:szCs w:val="24"/>
        </w:rPr>
        <w:t>Understanding the conditions that support learners’ sustained participation and persistence in school requires careful attention to their needs. Students at risk of dropping out often face unmet needs across multiple areas, including personal, academic, social, financial, family, and school-related domains. Conducting a systematic needs assessment allows educators and school leaders to identify these requirements and design learner-centered interventions that promote engagement and continuity in schooling (Rumberger, 2011).</w:t>
      </w:r>
    </w:p>
    <w:p w14:paraId="5B184D81" w14:textId="77777777" w:rsidR="009F7DD0" w:rsidRPr="009F7DD0" w:rsidRDefault="009F7DD0" w:rsidP="009F7DD0">
      <w:pPr>
        <w:pStyle w:val="NoSpacing"/>
        <w:spacing w:line="480" w:lineRule="auto"/>
        <w:ind w:firstLine="720"/>
        <w:jc w:val="both"/>
        <w:rPr>
          <w:rFonts w:ascii="Times New Roman" w:hAnsi="Times New Roman" w:cs="Times New Roman"/>
          <w:sz w:val="24"/>
          <w:szCs w:val="24"/>
        </w:rPr>
      </w:pPr>
      <w:r w:rsidRPr="009F7DD0">
        <w:rPr>
          <w:rFonts w:ascii="Times New Roman" w:hAnsi="Times New Roman" w:cs="Times New Roman"/>
          <w:sz w:val="24"/>
          <w:szCs w:val="24"/>
        </w:rPr>
        <w:t xml:space="preserve">Personal needs are foundational to students’ engagement and persistence. According to Maslow’s theory of human motivation, individuals must satisfy basic emotional and psychological needs such as belongingness, esteem, and security before effectively pursuing higher-order goals related to learning and achievement (Maslow, 1943). In educational </w:t>
      </w:r>
      <w:r w:rsidRPr="009F7DD0">
        <w:rPr>
          <w:rFonts w:ascii="Times New Roman" w:hAnsi="Times New Roman" w:cs="Times New Roman"/>
          <w:sz w:val="24"/>
          <w:szCs w:val="24"/>
        </w:rPr>
        <w:lastRenderedPageBreak/>
        <w:t>contexts, learners who lack motivation, confidence, or emotional support often struggle to remain engaged in classroom activities, increasing their risk of withdrawal (Rumberger, 2011).</w:t>
      </w:r>
    </w:p>
    <w:p w14:paraId="4E623D35" w14:textId="77777777" w:rsidR="009F7DD0" w:rsidRPr="009F7DD0" w:rsidRDefault="009F7DD0" w:rsidP="009F7DD0">
      <w:pPr>
        <w:pStyle w:val="NoSpacing"/>
        <w:spacing w:line="480" w:lineRule="auto"/>
        <w:ind w:firstLine="720"/>
        <w:jc w:val="both"/>
        <w:rPr>
          <w:rFonts w:ascii="Times New Roman" w:hAnsi="Times New Roman" w:cs="Times New Roman"/>
          <w:sz w:val="24"/>
          <w:szCs w:val="24"/>
        </w:rPr>
      </w:pPr>
      <w:r w:rsidRPr="009F7DD0">
        <w:rPr>
          <w:rFonts w:ascii="Times New Roman" w:hAnsi="Times New Roman" w:cs="Times New Roman"/>
          <w:sz w:val="24"/>
          <w:szCs w:val="24"/>
        </w:rPr>
        <w:t>Academic needs play an equally important role. Learners require clear instruction, access to learning materials, opportunities for guided practice, remediation, and timely feedback to develop confidence and competence in their studies (Fredricks et al., 2004). When instructional support falls short, students may gradually disengage. Adolescents are more likely to stay committed to schooling when academic tasks are aligned with their developmental needs and supported through responsive teaching practices (Eccles &amp; Roeser, 2011).</w:t>
      </w:r>
    </w:p>
    <w:p w14:paraId="29D2F0F3" w14:textId="77777777" w:rsidR="009F7DD0" w:rsidRPr="009F7DD0" w:rsidRDefault="009F7DD0" w:rsidP="009F7DD0">
      <w:pPr>
        <w:pStyle w:val="NoSpacing"/>
        <w:spacing w:line="480" w:lineRule="auto"/>
        <w:ind w:firstLine="720"/>
        <w:jc w:val="both"/>
        <w:rPr>
          <w:rFonts w:ascii="Times New Roman" w:hAnsi="Times New Roman" w:cs="Times New Roman"/>
          <w:sz w:val="24"/>
          <w:szCs w:val="24"/>
        </w:rPr>
      </w:pPr>
      <w:r w:rsidRPr="009F7DD0">
        <w:rPr>
          <w:rFonts w:ascii="Times New Roman" w:hAnsi="Times New Roman" w:cs="Times New Roman"/>
          <w:sz w:val="24"/>
          <w:szCs w:val="24"/>
        </w:rPr>
        <w:t>Social connections also influence student persistence. Peer acceptance, positive interactions, and a sense of belonging within the school environment foster active participation and sustained engagement (Eccles &amp; Roeser, 2011). These social needs become particularly visible in performance-based learning areas, where collaboration and public participation are integral to instruction.</w:t>
      </w:r>
    </w:p>
    <w:p w14:paraId="1C7253D3" w14:textId="77777777" w:rsidR="009F7DD0" w:rsidRPr="009F7DD0" w:rsidRDefault="009F7DD0" w:rsidP="009F7DD0">
      <w:pPr>
        <w:pStyle w:val="NoSpacing"/>
        <w:spacing w:line="480" w:lineRule="auto"/>
        <w:ind w:firstLine="720"/>
        <w:jc w:val="both"/>
        <w:rPr>
          <w:rFonts w:ascii="Times New Roman" w:hAnsi="Times New Roman" w:cs="Times New Roman"/>
          <w:sz w:val="24"/>
          <w:szCs w:val="24"/>
        </w:rPr>
      </w:pPr>
      <w:r w:rsidRPr="009F7DD0">
        <w:rPr>
          <w:rFonts w:ascii="Times New Roman" w:hAnsi="Times New Roman" w:cs="Times New Roman"/>
          <w:sz w:val="24"/>
          <w:szCs w:val="24"/>
        </w:rPr>
        <w:t>Financial and material resources can significantly affect learners’ ability to participate consistently in school activities. Limited access to basic supplies or materials needed for performance-oriented tasks can hinder engagement and motivation (Shields &amp; Miles, 2018). Identifying these material gaps through needs assessment is essential to ensure equitable learning opportunities.</w:t>
      </w:r>
    </w:p>
    <w:p w14:paraId="69068C4F" w14:textId="77777777" w:rsidR="009F7DD0" w:rsidRPr="009F7DD0" w:rsidRDefault="009F7DD0" w:rsidP="009F7DD0">
      <w:pPr>
        <w:pStyle w:val="NoSpacing"/>
        <w:spacing w:line="480" w:lineRule="auto"/>
        <w:ind w:firstLine="720"/>
        <w:jc w:val="both"/>
        <w:rPr>
          <w:rFonts w:ascii="Times New Roman" w:hAnsi="Times New Roman" w:cs="Times New Roman"/>
          <w:sz w:val="24"/>
          <w:szCs w:val="24"/>
        </w:rPr>
      </w:pPr>
      <w:r w:rsidRPr="009F7DD0">
        <w:rPr>
          <w:rFonts w:ascii="Times New Roman" w:hAnsi="Times New Roman" w:cs="Times New Roman"/>
          <w:sz w:val="24"/>
          <w:szCs w:val="24"/>
        </w:rPr>
        <w:t>Family support is another critical factor. Learners’ development is shaped by interactions within family and school systems, with parental encouragement and guidance serving as key sources of support (Bronfenbrenner, 1979). Students who receive consistent family support show greater commitment to schooling and are more likely to persist through secondary education (Parreño, 2023).</w:t>
      </w:r>
    </w:p>
    <w:p w14:paraId="3B41978E" w14:textId="77777777" w:rsidR="009F7DD0" w:rsidRPr="009F7DD0" w:rsidRDefault="009F7DD0" w:rsidP="009F7DD0">
      <w:pPr>
        <w:pStyle w:val="NoSpacing"/>
        <w:spacing w:line="480" w:lineRule="auto"/>
        <w:ind w:firstLine="720"/>
        <w:jc w:val="both"/>
        <w:rPr>
          <w:rFonts w:ascii="Times New Roman" w:hAnsi="Times New Roman" w:cs="Times New Roman"/>
          <w:sz w:val="24"/>
          <w:szCs w:val="24"/>
        </w:rPr>
      </w:pPr>
      <w:r w:rsidRPr="009F7DD0">
        <w:rPr>
          <w:rFonts w:ascii="Times New Roman" w:hAnsi="Times New Roman" w:cs="Times New Roman"/>
          <w:sz w:val="24"/>
          <w:szCs w:val="24"/>
        </w:rPr>
        <w:t xml:space="preserve">Teachers and school environments further influence engagement and persistence. Students who perceive teachers as supportive, approachable, and responsive tend to remain </w:t>
      </w:r>
      <w:r w:rsidRPr="009F7DD0">
        <w:rPr>
          <w:rFonts w:ascii="Times New Roman" w:hAnsi="Times New Roman" w:cs="Times New Roman"/>
          <w:sz w:val="24"/>
          <w:szCs w:val="24"/>
        </w:rPr>
        <w:lastRenderedPageBreak/>
        <w:t>motivated and actively involved in learning (Fredricks et al., 2004). Performance-based subjects particularly benefit from teacher encouragement, clear guidance, and access to school support programs, all of which enhance students’ willingness to participate (Ronquillo, 2023).</w:t>
      </w:r>
    </w:p>
    <w:p w14:paraId="5E5FE8CB" w14:textId="77777777" w:rsidR="009F7DD0" w:rsidRPr="009F7DD0" w:rsidRDefault="009F7DD0" w:rsidP="009F7DD0">
      <w:pPr>
        <w:pStyle w:val="NoSpacing"/>
        <w:spacing w:line="480" w:lineRule="auto"/>
        <w:jc w:val="both"/>
        <w:rPr>
          <w:rFonts w:ascii="Times New Roman" w:hAnsi="Times New Roman" w:cs="Times New Roman"/>
          <w:sz w:val="24"/>
          <w:szCs w:val="24"/>
        </w:rPr>
      </w:pPr>
      <w:r w:rsidRPr="009F7DD0">
        <w:rPr>
          <w:rFonts w:ascii="Times New Roman" w:hAnsi="Times New Roman" w:cs="Times New Roman"/>
          <w:sz w:val="24"/>
          <w:szCs w:val="24"/>
        </w:rPr>
        <w:t>Performance-oriented subjects such as MAPEH highlight the importance of meeting students’ needs across multiple domains. Adequate resources, encouragement, and opportunities for skill development help learners engage confidently in these tasks (Shields &amp; Miles, 2018). When these needs are unmet, students may develop reluctance toward participation, contributing to broader disengagement from school activities.</w:t>
      </w:r>
    </w:p>
    <w:p w14:paraId="20729528" w14:textId="77777777" w:rsidR="009F7DD0" w:rsidRPr="009F7DD0" w:rsidRDefault="009F7DD0" w:rsidP="009F7DD0">
      <w:pPr>
        <w:pStyle w:val="NoSpacing"/>
        <w:spacing w:line="480" w:lineRule="auto"/>
        <w:ind w:firstLine="720"/>
        <w:jc w:val="both"/>
        <w:rPr>
          <w:rFonts w:ascii="Times New Roman" w:hAnsi="Times New Roman" w:cs="Times New Roman"/>
          <w:sz w:val="24"/>
          <w:szCs w:val="24"/>
        </w:rPr>
      </w:pPr>
      <w:r w:rsidRPr="009F7DD0">
        <w:rPr>
          <w:rFonts w:ascii="Times New Roman" w:hAnsi="Times New Roman" w:cs="Times New Roman"/>
          <w:sz w:val="24"/>
          <w:szCs w:val="24"/>
        </w:rPr>
        <w:t>Local research reinforces these findings. Learners who receive sufficient academic, social, and family support are more likely to remain motivated and complete their schooling (</w:t>
      </w:r>
      <w:proofErr w:type="spellStart"/>
      <w:r w:rsidRPr="009F7DD0">
        <w:rPr>
          <w:rFonts w:ascii="Times New Roman" w:hAnsi="Times New Roman" w:cs="Times New Roman"/>
          <w:sz w:val="24"/>
          <w:szCs w:val="24"/>
        </w:rPr>
        <w:t>Cabural</w:t>
      </w:r>
      <w:proofErr w:type="spellEnd"/>
      <w:r w:rsidRPr="009F7DD0">
        <w:rPr>
          <w:rFonts w:ascii="Times New Roman" w:hAnsi="Times New Roman" w:cs="Times New Roman"/>
          <w:sz w:val="24"/>
          <w:szCs w:val="24"/>
        </w:rPr>
        <w:t xml:space="preserve">, 2024). In MAPEH instruction, participation improves when learning environments address personal, material, and support needs (Ariola et al., 2025; </w:t>
      </w:r>
      <w:proofErr w:type="spellStart"/>
      <w:r w:rsidRPr="009F7DD0">
        <w:rPr>
          <w:rFonts w:ascii="Times New Roman" w:hAnsi="Times New Roman" w:cs="Times New Roman"/>
          <w:sz w:val="24"/>
          <w:szCs w:val="24"/>
        </w:rPr>
        <w:t>Loranas</w:t>
      </w:r>
      <w:proofErr w:type="spellEnd"/>
      <w:r w:rsidRPr="009F7DD0">
        <w:rPr>
          <w:rFonts w:ascii="Times New Roman" w:hAnsi="Times New Roman" w:cs="Times New Roman"/>
          <w:sz w:val="24"/>
          <w:szCs w:val="24"/>
        </w:rPr>
        <w:t xml:space="preserve"> et al., 2024).</w:t>
      </w:r>
    </w:p>
    <w:p w14:paraId="66D0D81A" w14:textId="53FFE4D5" w:rsidR="009F7DD0" w:rsidRPr="009F7DD0" w:rsidRDefault="009F7DD0" w:rsidP="009F7DD0">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Pr="009F7DD0">
        <w:rPr>
          <w:rFonts w:ascii="Times New Roman" w:hAnsi="Times New Roman" w:cs="Times New Roman"/>
          <w:sz w:val="24"/>
          <w:szCs w:val="24"/>
        </w:rPr>
        <w:t>tudents’ personal, academic, social, financial, family, and school support needs are closely linked to engagement and persistence. Systematic needs assessment provides a critical foundation for identifying these requirements and developing effective strategies to enhance student retention.</w:t>
      </w:r>
    </w:p>
    <w:p w14:paraId="42CFE291" w14:textId="77777777" w:rsidR="00006319" w:rsidRPr="00006319" w:rsidRDefault="00006319" w:rsidP="00006319">
      <w:pPr>
        <w:pStyle w:val="NoSpacing"/>
        <w:spacing w:line="480" w:lineRule="auto"/>
        <w:jc w:val="both"/>
        <w:rPr>
          <w:rFonts w:ascii="Times New Roman" w:hAnsi="Times New Roman" w:cs="Times New Roman"/>
          <w:sz w:val="24"/>
          <w:szCs w:val="24"/>
        </w:rPr>
      </w:pPr>
    </w:p>
    <w:p w14:paraId="0A3B7B40" w14:textId="5650A40F" w:rsidR="007E504B" w:rsidRDefault="00006319" w:rsidP="00006319">
      <w:pPr>
        <w:pStyle w:val="NoSpacing"/>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Challenges Experienced by </w:t>
      </w:r>
      <w:r w:rsidR="00E31964">
        <w:rPr>
          <w:rFonts w:ascii="Times New Roman" w:hAnsi="Times New Roman" w:cs="Times New Roman"/>
          <w:b/>
          <w:bCs/>
          <w:sz w:val="24"/>
          <w:szCs w:val="24"/>
        </w:rPr>
        <w:t>Students-</w:t>
      </w:r>
      <w:r>
        <w:rPr>
          <w:rFonts w:ascii="Times New Roman" w:hAnsi="Times New Roman" w:cs="Times New Roman"/>
          <w:b/>
          <w:bCs/>
          <w:sz w:val="24"/>
          <w:szCs w:val="24"/>
        </w:rPr>
        <w:t>At</w:t>
      </w:r>
      <w:r w:rsidR="00E31964">
        <w:rPr>
          <w:rFonts w:ascii="Times New Roman" w:hAnsi="Times New Roman" w:cs="Times New Roman"/>
          <w:b/>
          <w:bCs/>
          <w:sz w:val="24"/>
          <w:szCs w:val="24"/>
        </w:rPr>
        <w:t>-</w:t>
      </w:r>
      <w:r>
        <w:rPr>
          <w:rFonts w:ascii="Times New Roman" w:hAnsi="Times New Roman" w:cs="Times New Roman"/>
          <w:b/>
          <w:bCs/>
          <w:sz w:val="24"/>
          <w:szCs w:val="24"/>
        </w:rPr>
        <w:t xml:space="preserve">Risk of Dropping Out </w:t>
      </w:r>
    </w:p>
    <w:p w14:paraId="493A11B6" w14:textId="77777777" w:rsidR="009F7DD0" w:rsidRDefault="009F7DD0" w:rsidP="00006319">
      <w:pPr>
        <w:pStyle w:val="NoSpacing"/>
        <w:spacing w:line="480" w:lineRule="auto"/>
        <w:ind w:firstLine="720"/>
        <w:jc w:val="both"/>
        <w:rPr>
          <w:rFonts w:ascii="Times New Roman" w:hAnsi="Times New Roman" w:cs="Times New Roman"/>
          <w:sz w:val="24"/>
          <w:szCs w:val="24"/>
        </w:rPr>
      </w:pPr>
      <w:r w:rsidRPr="009F7DD0">
        <w:rPr>
          <w:rFonts w:ascii="Times New Roman" w:hAnsi="Times New Roman" w:cs="Times New Roman"/>
          <w:sz w:val="24"/>
          <w:szCs w:val="24"/>
        </w:rPr>
        <w:t>Dropping out of school is rarely a sudden decision. It is a gradual process that unfolds as students face challenges across different areas of their lives. Those at risk often encounter obstacles that make it difficult to stay engaged, especially during secondary education when academic demands increase, social pressures intensify, and personal responsibilities grow. Understanding these challenges helps explain why some learners gradually disengage and ultimately leave school.</w:t>
      </w:r>
    </w:p>
    <w:p w14:paraId="0170E479" w14:textId="77777777" w:rsidR="009F7DD0" w:rsidRPr="009F7DD0" w:rsidRDefault="009F7DD0" w:rsidP="009F7DD0">
      <w:pPr>
        <w:pStyle w:val="NoSpacing"/>
        <w:spacing w:line="480" w:lineRule="auto"/>
        <w:ind w:firstLine="720"/>
        <w:jc w:val="both"/>
        <w:rPr>
          <w:rFonts w:ascii="Times New Roman" w:hAnsi="Times New Roman" w:cs="Times New Roman"/>
          <w:sz w:val="24"/>
          <w:szCs w:val="24"/>
        </w:rPr>
      </w:pPr>
      <w:r w:rsidRPr="009F7DD0">
        <w:rPr>
          <w:rFonts w:ascii="Times New Roman" w:hAnsi="Times New Roman" w:cs="Times New Roman"/>
          <w:sz w:val="24"/>
          <w:szCs w:val="24"/>
        </w:rPr>
        <w:lastRenderedPageBreak/>
        <w:t>Personal challenges are central to student dropout risk. Low motivation, diminished self-confidence, stress, and performance anxiety can significantly affect learners’ willingness to participate in classroom activities (Eccles &amp; Roeser, 2011). Students who repeatedly encounter failure, embarrassment, or emotional distress in school settings tend to disengage gradually rather than abruptly discontinue schooling (Rumberger, 2011). These challenges often become most visible in performance-oriented subjects, where learners are required to demonstrate skills publicly.</w:t>
      </w:r>
    </w:p>
    <w:p w14:paraId="62F9A649" w14:textId="77777777" w:rsidR="009F7DD0" w:rsidRPr="009F7DD0" w:rsidRDefault="009F7DD0" w:rsidP="009F7DD0">
      <w:pPr>
        <w:pStyle w:val="NoSpacing"/>
        <w:spacing w:line="480" w:lineRule="auto"/>
        <w:ind w:firstLine="720"/>
        <w:jc w:val="both"/>
        <w:rPr>
          <w:rFonts w:ascii="Times New Roman" w:hAnsi="Times New Roman" w:cs="Times New Roman"/>
          <w:sz w:val="24"/>
          <w:szCs w:val="24"/>
        </w:rPr>
      </w:pPr>
      <w:r w:rsidRPr="009F7DD0">
        <w:rPr>
          <w:rFonts w:ascii="Times New Roman" w:hAnsi="Times New Roman" w:cs="Times New Roman"/>
          <w:sz w:val="24"/>
          <w:szCs w:val="24"/>
        </w:rPr>
        <w:t>Academic difficulties are another key factor. Learners at risk frequently struggle with understanding lessons, completing tasks, and keeping pace with academic requirements. Persistent academic challenges undermine students’ sense of competence, reducing participation and increasing absenteeism (Fredricks, Blumenfeld, &amp; Paris, 2004). These issues intensify in secondary school, where academic expectations rise and instructional support may not meet the needs of struggling learners.</w:t>
      </w:r>
    </w:p>
    <w:p w14:paraId="1E6D1E6E" w14:textId="77777777" w:rsidR="009F7DD0" w:rsidRPr="009F7DD0" w:rsidRDefault="009F7DD0" w:rsidP="009F7DD0">
      <w:pPr>
        <w:pStyle w:val="NoSpacing"/>
        <w:spacing w:line="480" w:lineRule="auto"/>
        <w:ind w:firstLine="720"/>
        <w:jc w:val="both"/>
        <w:rPr>
          <w:rFonts w:ascii="Times New Roman" w:hAnsi="Times New Roman" w:cs="Times New Roman"/>
          <w:sz w:val="24"/>
          <w:szCs w:val="24"/>
        </w:rPr>
      </w:pPr>
      <w:r w:rsidRPr="009F7DD0">
        <w:rPr>
          <w:rFonts w:ascii="Times New Roman" w:hAnsi="Times New Roman" w:cs="Times New Roman"/>
          <w:sz w:val="24"/>
          <w:szCs w:val="24"/>
        </w:rPr>
        <w:t>Social dynamics also influence school persistence. Peer rejection, teasing, and social isolation diminish students’ sense of belonging, which can lower engagement (OECD, 2023). Adolescents who feel unsupported or excluded during group activities may develop negative attitudes toward school, increasing the likelihood of dropout. Such challenges are particularly pronounced in subjects that rely on collaboration and group performance.</w:t>
      </w:r>
    </w:p>
    <w:p w14:paraId="5B353415" w14:textId="77777777" w:rsidR="009F7DD0" w:rsidRPr="009F7DD0" w:rsidRDefault="009F7DD0" w:rsidP="009F7DD0">
      <w:pPr>
        <w:pStyle w:val="NoSpacing"/>
        <w:spacing w:line="480" w:lineRule="auto"/>
        <w:ind w:firstLine="720"/>
        <w:jc w:val="both"/>
        <w:rPr>
          <w:rFonts w:ascii="Times New Roman" w:hAnsi="Times New Roman" w:cs="Times New Roman"/>
          <w:sz w:val="24"/>
          <w:szCs w:val="24"/>
        </w:rPr>
      </w:pPr>
      <w:r w:rsidRPr="009F7DD0">
        <w:rPr>
          <w:rFonts w:ascii="Times New Roman" w:hAnsi="Times New Roman" w:cs="Times New Roman"/>
          <w:sz w:val="24"/>
          <w:szCs w:val="24"/>
        </w:rPr>
        <w:t>Financial barriers remain a significant obstacle. Students from economically disadvantaged backgrounds often face difficulties securing materials, transportation, and other resources needed for school activities, limiting attendance and participation (Rumberger, 2011). Lack of access to resources also discourages participation in physical education and arts-based learning contexts, reinforcing disengagement over time (Shields &amp; Miles, 2018).</w:t>
      </w:r>
    </w:p>
    <w:p w14:paraId="231BE678" w14:textId="77777777" w:rsidR="009F7DD0" w:rsidRPr="009F7DD0" w:rsidRDefault="009F7DD0" w:rsidP="009F7DD0">
      <w:pPr>
        <w:pStyle w:val="NoSpacing"/>
        <w:spacing w:line="480" w:lineRule="auto"/>
        <w:ind w:firstLine="720"/>
        <w:jc w:val="both"/>
        <w:rPr>
          <w:rFonts w:ascii="Times New Roman" w:hAnsi="Times New Roman" w:cs="Times New Roman"/>
          <w:sz w:val="24"/>
          <w:szCs w:val="24"/>
        </w:rPr>
      </w:pPr>
      <w:r w:rsidRPr="009F7DD0">
        <w:rPr>
          <w:rFonts w:ascii="Times New Roman" w:hAnsi="Times New Roman" w:cs="Times New Roman"/>
          <w:sz w:val="24"/>
          <w:szCs w:val="24"/>
        </w:rPr>
        <w:t xml:space="preserve">Family circumstances further shape learners’ school experiences. Responsibilities at home, domestic conflicts, and limited parental support affect students’ ability to prioritize </w:t>
      </w:r>
      <w:r w:rsidRPr="009F7DD0">
        <w:rPr>
          <w:rFonts w:ascii="Times New Roman" w:hAnsi="Times New Roman" w:cs="Times New Roman"/>
          <w:sz w:val="24"/>
          <w:szCs w:val="24"/>
        </w:rPr>
        <w:lastRenderedPageBreak/>
        <w:t>schooling (Bronfenbrenner, 1979). Those who assume household duties or experience family instability often struggle to attend regularly and remain cognitively engaged in class, heightening the risk of withdrawal.</w:t>
      </w:r>
    </w:p>
    <w:p w14:paraId="00653F19" w14:textId="77777777" w:rsidR="009F7DD0" w:rsidRPr="009F7DD0" w:rsidRDefault="009F7DD0" w:rsidP="009F7DD0">
      <w:pPr>
        <w:pStyle w:val="NoSpacing"/>
        <w:spacing w:line="480" w:lineRule="auto"/>
        <w:ind w:firstLine="720"/>
        <w:jc w:val="both"/>
        <w:rPr>
          <w:rFonts w:ascii="Times New Roman" w:hAnsi="Times New Roman" w:cs="Times New Roman"/>
          <w:sz w:val="24"/>
          <w:szCs w:val="24"/>
        </w:rPr>
      </w:pPr>
      <w:r w:rsidRPr="009F7DD0">
        <w:rPr>
          <w:rFonts w:ascii="Times New Roman" w:hAnsi="Times New Roman" w:cs="Times New Roman"/>
          <w:sz w:val="24"/>
          <w:szCs w:val="24"/>
        </w:rPr>
        <w:t>The school environment and teacher support play a critical role as well. Limited facilities, inadequate equipment, overcrowded classrooms, and insufficient teacher guidance contribute to negative learning experiences, especially in performance-based subjects (Fredricks et al., 2004). Students perceiving the school environment as unsupportive may become reluctant to participate actively, weakening engagement and persistence.</w:t>
      </w:r>
    </w:p>
    <w:p w14:paraId="473249B8" w14:textId="77777777" w:rsidR="009F7DD0" w:rsidRPr="009F7DD0" w:rsidRDefault="009F7DD0" w:rsidP="009F7DD0">
      <w:pPr>
        <w:pStyle w:val="NoSpacing"/>
        <w:spacing w:line="480" w:lineRule="auto"/>
        <w:ind w:firstLine="720"/>
        <w:jc w:val="both"/>
        <w:rPr>
          <w:rFonts w:ascii="Times New Roman" w:hAnsi="Times New Roman" w:cs="Times New Roman"/>
          <w:sz w:val="24"/>
          <w:szCs w:val="24"/>
        </w:rPr>
      </w:pPr>
      <w:r w:rsidRPr="009F7DD0">
        <w:rPr>
          <w:rFonts w:ascii="Times New Roman" w:hAnsi="Times New Roman" w:cs="Times New Roman"/>
          <w:sz w:val="24"/>
          <w:szCs w:val="24"/>
        </w:rPr>
        <w:t>These patterns are reflected in Philippine educational research. Analyses of student dropout reveal that personal discouragement, academic struggles, and socioeconomic difficulties frequently intersect among learners who leave school prematurely (Parreño, 2023). Filipino students in particular experience heightened academic and personal challenges when instructional support and encouragement are limited, leading to low confidence and disengagement, especially in tasks requiring public performance or active participation (</w:t>
      </w:r>
      <w:proofErr w:type="spellStart"/>
      <w:r w:rsidRPr="009F7DD0">
        <w:rPr>
          <w:rFonts w:ascii="Times New Roman" w:hAnsi="Times New Roman" w:cs="Times New Roman"/>
          <w:sz w:val="24"/>
          <w:szCs w:val="24"/>
        </w:rPr>
        <w:t>Cabural</w:t>
      </w:r>
      <w:proofErr w:type="spellEnd"/>
      <w:r w:rsidRPr="009F7DD0">
        <w:rPr>
          <w:rFonts w:ascii="Times New Roman" w:hAnsi="Times New Roman" w:cs="Times New Roman"/>
          <w:sz w:val="24"/>
          <w:szCs w:val="24"/>
        </w:rPr>
        <w:t>, 2024).</w:t>
      </w:r>
    </w:p>
    <w:p w14:paraId="6F42F50E" w14:textId="77777777" w:rsidR="009F7DD0" w:rsidRPr="009F7DD0" w:rsidRDefault="009F7DD0" w:rsidP="009F7DD0">
      <w:pPr>
        <w:pStyle w:val="NoSpacing"/>
        <w:spacing w:line="480" w:lineRule="auto"/>
        <w:ind w:firstLine="720"/>
        <w:jc w:val="both"/>
        <w:rPr>
          <w:rFonts w:ascii="Times New Roman" w:hAnsi="Times New Roman" w:cs="Times New Roman"/>
          <w:sz w:val="24"/>
          <w:szCs w:val="24"/>
        </w:rPr>
      </w:pPr>
      <w:r w:rsidRPr="009F7DD0">
        <w:rPr>
          <w:rFonts w:ascii="Times New Roman" w:hAnsi="Times New Roman" w:cs="Times New Roman"/>
          <w:sz w:val="24"/>
          <w:szCs w:val="24"/>
        </w:rPr>
        <w:t>Performance-based subjects such as MAPEH illustrate these challenges vividly. Participation difficulties often arise from low confidence, lack of materials, and insufficient teacher guidance, leading to avoidance behaviors among students who struggle with performance tasks (Ronquillo, 2023). Inadequate equipment and limited practice opportunities further undermine both performance and willingness to engage (Ariola, Abao, &amp; Bautista, 2025). Family support and school conditions also strongly influence participation; students with limited family encouragement and poor access to facilities face greater challenges sustaining engagement in performance-oriented activities (</w:t>
      </w:r>
      <w:proofErr w:type="spellStart"/>
      <w:r w:rsidRPr="009F7DD0">
        <w:rPr>
          <w:rFonts w:ascii="Times New Roman" w:hAnsi="Times New Roman" w:cs="Times New Roman"/>
          <w:sz w:val="24"/>
          <w:szCs w:val="24"/>
        </w:rPr>
        <w:t>Loranas</w:t>
      </w:r>
      <w:proofErr w:type="spellEnd"/>
      <w:r w:rsidRPr="009F7DD0">
        <w:rPr>
          <w:rFonts w:ascii="Times New Roman" w:hAnsi="Times New Roman" w:cs="Times New Roman"/>
          <w:sz w:val="24"/>
          <w:szCs w:val="24"/>
        </w:rPr>
        <w:t xml:space="preserve">, </w:t>
      </w:r>
      <w:proofErr w:type="spellStart"/>
      <w:r w:rsidRPr="009F7DD0">
        <w:rPr>
          <w:rFonts w:ascii="Times New Roman" w:hAnsi="Times New Roman" w:cs="Times New Roman"/>
          <w:sz w:val="24"/>
          <w:szCs w:val="24"/>
        </w:rPr>
        <w:t>Serviñas</w:t>
      </w:r>
      <w:proofErr w:type="spellEnd"/>
      <w:r w:rsidRPr="009F7DD0">
        <w:rPr>
          <w:rFonts w:ascii="Times New Roman" w:hAnsi="Times New Roman" w:cs="Times New Roman"/>
          <w:sz w:val="24"/>
          <w:szCs w:val="24"/>
        </w:rPr>
        <w:t xml:space="preserve">, &amp; </w:t>
      </w:r>
      <w:proofErr w:type="spellStart"/>
      <w:r w:rsidRPr="009F7DD0">
        <w:rPr>
          <w:rFonts w:ascii="Times New Roman" w:hAnsi="Times New Roman" w:cs="Times New Roman"/>
          <w:sz w:val="24"/>
          <w:szCs w:val="24"/>
        </w:rPr>
        <w:t>Eslabon</w:t>
      </w:r>
      <w:proofErr w:type="spellEnd"/>
      <w:r w:rsidRPr="009F7DD0">
        <w:rPr>
          <w:rFonts w:ascii="Times New Roman" w:hAnsi="Times New Roman" w:cs="Times New Roman"/>
          <w:sz w:val="24"/>
          <w:szCs w:val="24"/>
        </w:rPr>
        <w:t>, 2024).</w:t>
      </w:r>
    </w:p>
    <w:p w14:paraId="76C000CF" w14:textId="46B4707D" w:rsidR="009F7DD0" w:rsidRPr="009F7DD0" w:rsidRDefault="00211F24" w:rsidP="009F7DD0">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w:t>
      </w:r>
      <w:r w:rsidR="009F7DD0" w:rsidRPr="009F7DD0">
        <w:rPr>
          <w:rFonts w:ascii="Times New Roman" w:hAnsi="Times New Roman" w:cs="Times New Roman"/>
          <w:sz w:val="24"/>
          <w:szCs w:val="24"/>
        </w:rPr>
        <w:t>he literature demonstrates that students at risk of dropping out face interconnected personal, academic, social, financial, family-related, and school-based challenges that impede sustained engagement. These factors are especially evident in performance-oriented learning areas, where participation, confidence, and access to support are critical.</w:t>
      </w:r>
    </w:p>
    <w:p w14:paraId="2CF5F63B" w14:textId="77777777" w:rsidR="00421656" w:rsidRPr="00006319" w:rsidRDefault="00421656" w:rsidP="00006319">
      <w:pPr>
        <w:pStyle w:val="NoSpacing"/>
        <w:spacing w:line="480" w:lineRule="auto"/>
        <w:ind w:firstLine="720"/>
        <w:jc w:val="both"/>
        <w:rPr>
          <w:rFonts w:ascii="Times New Roman" w:hAnsi="Times New Roman" w:cs="Times New Roman"/>
          <w:sz w:val="24"/>
          <w:szCs w:val="24"/>
        </w:rPr>
      </w:pPr>
    </w:p>
    <w:p w14:paraId="7978C80E" w14:textId="55DEECFA" w:rsidR="00006319" w:rsidRDefault="00FC61E8" w:rsidP="00006319">
      <w:pPr>
        <w:pStyle w:val="NoSpacing"/>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Student Retention Strategies for Students</w:t>
      </w:r>
      <w:r w:rsidR="00E31964">
        <w:rPr>
          <w:rFonts w:ascii="Times New Roman" w:hAnsi="Times New Roman" w:cs="Times New Roman"/>
          <w:b/>
          <w:bCs/>
          <w:sz w:val="24"/>
          <w:szCs w:val="24"/>
        </w:rPr>
        <w:t>-</w:t>
      </w:r>
      <w:r>
        <w:rPr>
          <w:rFonts w:ascii="Times New Roman" w:hAnsi="Times New Roman" w:cs="Times New Roman"/>
          <w:b/>
          <w:bCs/>
          <w:sz w:val="24"/>
          <w:szCs w:val="24"/>
        </w:rPr>
        <w:t>At</w:t>
      </w:r>
      <w:r w:rsidR="00E31964">
        <w:rPr>
          <w:rFonts w:ascii="Times New Roman" w:hAnsi="Times New Roman" w:cs="Times New Roman"/>
          <w:b/>
          <w:bCs/>
          <w:sz w:val="24"/>
          <w:szCs w:val="24"/>
        </w:rPr>
        <w:t>-</w:t>
      </w:r>
      <w:r>
        <w:rPr>
          <w:rFonts w:ascii="Times New Roman" w:hAnsi="Times New Roman" w:cs="Times New Roman"/>
          <w:b/>
          <w:bCs/>
          <w:sz w:val="24"/>
          <w:szCs w:val="24"/>
        </w:rPr>
        <w:t>Risk of Dropping Out</w:t>
      </w:r>
    </w:p>
    <w:p w14:paraId="141647B3" w14:textId="77777777" w:rsidR="009F7DD0" w:rsidRPr="009F7DD0" w:rsidRDefault="009F7DD0" w:rsidP="009F7DD0">
      <w:pPr>
        <w:pStyle w:val="NoSpacing"/>
        <w:spacing w:line="480" w:lineRule="auto"/>
        <w:ind w:firstLine="720"/>
        <w:jc w:val="both"/>
        <w:rPr>
          <w:rFonts w:ascii="Times New Roman" w:hAnsi="Times New Roman" w:cs="Times New Roman"/>
          <w:sz w:val="24"/>
          <w:szCs w:val="24"/>
        </w:rPr>
      </w:pPr>
      <w:r w:rsidRPr="009F7DD0">
        <w:rPr>
          <w:rFonts w:ascii="Times New Roman" w:hAnsi="Times New Roman" w:cs="Times New Roman"/>
          <w:sz w:val="24"/>
          <w:szCs w:val="24"/>
        </w:rPr>
        <w:t>Student retention strategies aim to help learners stay engaged and complete their education despite the challenges they may face. In secondary education, particularly for students at risk of dropping out, these strategies focus on timely support, enhanced engagement, and learning environments that encourage continued participation. In performance-based subjects such as Music, Arts, Physical Education, and Health (MAPEH), retention efforts are especially crucial, as students’ confidence, motivation, and willingness to participate strongly influence their continued involvement in school activities (Tinto, 2017).</w:t>
      </w:r>
    </w:p>
    <w:p w14:paraId="35C95387" w14:textId="77777777" w:rsidR="009F7DD0" w:rsidRPr="009F7DD0" w:rsidRDefault="009F7DD0" w:rsidP="009F7DD0">
      <w:pPr>
        <w:pStyle w:val="NoSpacing"/>
        <w:spacing w:line="480" w:lineRule="auto"/>
        <w:ind w:firstLine="720"/>
        <w:jc w:val="both"/>
        <w:rPr>
          <w:rFonts w:ascii="Times New Roman" w:hAnsi="Times New Roman" w:cs="Times New Roman"/>
          <w:sz w:val="24"/>
          <w:szCs w:val="24"/>
        </w:rPr>
      </w:pPr>
      <w:r w:rsidRPr="009F7DD0">
        <w:rPr>
          <w:rFonts w:ascii="Times New Roman" w:hAnsi="Times New Roman" w:cs="Times New Roman"/>
          <w:sz w:val="24"/>
          <w:szCs w:val="24"/>
        </w:rPr>
        <w:t>Interventions that address multiple aspects of learners’ experiences tend to be more effective than isolated measures. Retention strategies work best when they support academic performance while simultaneously fostering connections to school through mentoring, supportive relationships, and engagement-oriented activities (Rumberger, 2011). Programs that integrate academic support, motivation, and positive school climate are more likely to reduce dropout rates.</w:t>
      </w:r>
    </w:p>
    <w:p w14:paraId="0796300C" w14:textId="01F91F8B" w:rsidR="009F7DD0" w:rsidRPr="009F7DD0" w:rsidRDefault="009F7DD0" w:rsidP="009F7DD0">
      <w:pPr>
        <w:pStyle w:val="NoSpacing"/>
        <w:spacing w:line="480" w:lineRule="auto"/>
        <w:ind w:firstLine="720"/>
        <w:jc w:val="both"/>
        <w:rPr>
          <w:rFonts w:ascii="Times New Roman" w:hAnsi="Times New Roman" w:cs="Times New Roman"/>
          <w:sz w:val="24"/>
          <w:szCs w:val="24"/>
        </w:rPr>
      </w:pPr>
      <w:r w:rsidRPr="009F7DD0">
        <w:rPr>
          <w:rFonts w:ascii="Times New Roman" w:hAnsi="Times New Roman" w:cs="Times New Roman"/>
          <w:sz w:val="24"/>
          <w:szCs w:val="24"/>
        </w:rPr>
        <w:t>Student engagement is a central focus of effective retention strategies. Approaches that promote behavioral, emotional, and cognitive involvement</w:t>
      </w:r>
      <w:r w:rsidR="00211F24">
        <w:rPr>
          <w:rFonts w:ascii="Times New Roman" w:hAnsi="Times New Roman" w:cs="Times New Roman"/>
          <w:sz w:val="24"/>
          <w:szCs w:val="24"/>
        </w:rPr>
        <w:t xml:space="preserve"> </w:t>
      </w:r>
      <w:r w:rsidRPr="009F7DD0">
        <w:rPr>
          <w:rFonts w:ascii="Times New Roman" w:hAnsi="Times New Roman" w:cs="Times New Roman"/>
          <w:sz w:val="24"/>
          <w:szCs w:val="24"/>
        </w:rPr>
        <w:t>such as active learning, meaningful participation, and positive feedback</w:t>
      </w:r>
      <w:r w:rsidR="00211F24">
        <w:rPr>
          <w:rFonts w:ascii="Times New Roman" w:hAnsi="Times New Roman" w:cs="Times New Roman"/>
          <w:sz w:val="24"/>
          <w:szCs w:val="24"/>
        </w:rPr>
        <w:t xml:space="preserve"> </w:t>
      </w:r>
      <w:r w:rsidRPr="009F7DD0">
        <w:rPr>
          <w:rFonts w:ascii="Times New Roman" w:hAnsi="Times New Roman" w:cs="Times New Roman"/>
          <w:sz w:val="24"/>
          <w:szCs w:val="24"/>
        </w:rPr>
        <w:t>enhance students’ commitment to schooling (Fredricks, Blumenfeld, &amp; Paris, 2004). These strategies are particularly relevant in MAPEH, where participation and interaction are integral to learning. Sustained engagement has been shown to predict persistence and lower dropout risk (Wang &amp; Eccles, 2016).</w:t>
      </w:r>
    </w:p>
    <w:p w14:paraId="27BDF335" w14:textId="77777777" w:rsidR="009F7DD0" w:rsidRPr="009F7DD0" w:rsidRDefault="009F7DD0" w:rsidP="009F7DD0">
      <w:pPr>
        <w:pStyle w:val="NoSpacing"/>
        <w:spacing w:line="480" w:lineRule="auto"/>
        <w:ind w:firstLine="720"/>
        <w:jc w:val="both"/>
        <w:rPr>
          <w:rFonts w:ascii="Times New Roman" w:hAnsi="Times New Roman" w:cs="Times New Roman"/>
          <w:sz w:val="24"/>
          <w:szCs w:val="24"/>
        </w:rPr>
      </w:pPr>
      <w:r w:rsidRPr="009F7DD0">
        <w:rPr>
          <w:rFonts w:ascii="Times New Roman" w:hAnsi="Times New Roman" w:cs="Times New Roman"/>
          <w:sz w:val="24"/>
          <w:szCs w:val="24"/>
        </w:rPr>
        <w:lastRenderedPageBreak/>
        <w:t>Supportive school environments also play a key role. Students are more likely to persist when teachers and peers provide encouragement, recognition, and respect (Eccles &amp; Roeser, 2011). Inclusive and emotionally supportive schools are particularly effective in maintaining engagement for students at risk of disengagement (Skinner, Furrer, Marchand, &amp; Kindermann, 2020).</w:t>
      </w:r>
    </w:p>
    <w:p w14:paraId="3D281098" w14:textId="77777777" w:rsidR="009F7DD0" w:rsidRPr="009F7DD0" w:rsidRDefault="009F7DD0" w:rsidP="009F7DD0">
      <w:pPr>
        <w:pStyle w:val="NoSpacing"/>
        <w:spacing w:line="480" w:lineRule="auto"/>
        <w:ind w:firstLine="720"/>
        <w:jc w:val="both"/>
        <w:rPr>
          <w:rFonts w:ascii="Times New Roman" w:hAnsi="Times New Roman" w:cs="Times New Roman"/>
          <w:sz w:val="24"/>
          <w:szCs w:val="24"/>
        </w:rPr>
      </w:pPr>
      <w:r w:rsidRPr="009F7DD0">
        <w:rPr>
          <w:rFonts w:ascii="Times New Roman" w:hAnsi="Times New Roman" w:cs="Times New Roman"/>
          <w:sz w:val="24"/>
          <w:szCs w:val="24"/>
        </w:rPr>
        <w:t>Performance-based learning areas require strategies tailored to their unique demands. Flexible assessment practices, expanded opportunities for skill development, and constructive instructional feedback improve participation in arts and physical education activities (Shields &amp; Miles, 2018). These approaches reduce anxiety around public performance, build confidence, and help retain students at risk of disengagement.</w:t>
      </w:r>
    </w:p>
    <w:p w14:paraId="451176FA" w14:textId="77777777" w:rsidR="009F7DD0" w:rsidRPr="009F7DD0" w:rsidRDefault="009F7DD0" w:rsidP="009F7DD0">
      <w:pPr>
        <w:pStyle w:val="NoSpacing"/>
        <w:spacing w:line="480" w:lineRule="auto"/>
        <w:ind w:firstLine="720"/>
        <w:jc w:val="both"/>
        <w:rPr>
          <w:rFonts w:ascii="Times New Roman" w:hAnsi="Times New Roman" w:cs="Times New Roman"/>
          <w:sz w:val="24"/>
          <w:szCs w:val="24"/>
        </w:rPr>
      </w:pPr>
      <w:r w:rsidRPr="009F7DD0">
        <w:rPr>
          <w:rFonts w:ascii="Times New Roman" w:hAnsi="Times New Roman" w:cs="Times New Roman"/>
          <w:sz w:val="24"/>
          <w:szCs w:val="24"/>
        </w:rPr>
        <w:t>Data-driven retention strategies further enhance effectiveness. Personalized support programs, peer mentoring, and school-based interventions informed by needs assessments promote persistence, especially among disadvantaged learners (OECD, 2023). Engagement-focused and adaptive programs have been shown to strengthen commitment to schooling over time (Sutton, Langenkamp, Muller, &amp; Schiller, 2019).</w:t>
      </w:r>
    </w:p>
    <w:p w14:paraId="4A0E33E7" w14:textId="77777777" w:rsidR="009F7DD0" w:rsidRPr="009F7DD0" w:rsidRDefault="009F7DD0" w:rsidP="009F7DD0">
      <w:pPr>
        <w:pStyle w:val="NoSpacing"/>
        <w:spacing w:line="480" w:lineRule="auto"/>
        <w:ind w:firstLine="720"/>
        <w:jc w:val="both"/>
        <w:rPr>
          <w:rFonts w:ascii="Times New Roman" w:hAnsi="Times New Roman" w:cs="Times New Roman"/>
          <w:sz w:val="24"/>
          <w:szCs w:val="24"/>
        </w:rPr>
      </w:pPr>
      <w:r w:rsidRPr="009F7DD0">
        <w:rPr>
          <w:rFonts w:ascii="Times New Roman" w:hAnsi="Times New Roman" w:cs="Times New Roman"/>
          <w:sz w:val="24"/>
          <w:szCs w:val="24"/>
        </w:rPr>
        <w:t>Philippine studies echo these findings. School-initiated intervention programs, parental involvement activities, and learner monitoring systems have been identified as effective in reducing dropout rates (Parreño, 2023). Early identification of at-risk students and continuous, context-sensitive support are critical to success. Programs that enhance motivation, confidence, and relevance of learning further sustain participation, particularly for academically struggling students (</w:t>
      </w:r>
      <w:proofErr w:type="spellStart"/>
      <w:r w:rsidRPr="009F7DD0">
        <w:rPr>
          <w:rFonts w:ascii="Times New Roman" w:hAnsi="Times New Roman" w:cs="Times New Roman"/>
          <w:sz w:val="24"/>
          <w:szCs w:val="24"/>
        </w:rPr>
        <w:t>Cabural</w:t>
      </w:r>
      <w:proofErr w:type="spellEnd"/>
      <w:r w:rsidRPr="009F7DD0">
        <w:rPr>
          <w:rFonts w:ascii="Times New Roman" w:hAnsi="Times New Roman" w:cs="Times New Roman"/>
          <w:sz w:val="24"/>
          <w:szCs w:val="24"/>
        </w:rPr>
        <w:t>, 2024). Integrating psychosocial support into retention efforts addresses underlying disengagement and strengthens overall outcomes.</w:t>
      </w:r>
    </w:p>
    <w:p w14:paraId="1DEA1204" w14:textId="33C8F542" w:rsidR="009F7DD0" w:rsidRPr="009F7DD0" w:rsidRDefault="009F7DD0" w:rsidP="009F7DD0">
      <w:pPr>
        <w:pStyle w:val="NoSpacing"/>
        <w:spacing w:line="480" w:lineRule="auto"/>
        <w:ind w:firstLine="720"/>
        <w:jc w:val="both"/>
        <w:rPr>
          <w:rFonts w:ascii="Times New Roman" w:hAnsi="Times New Roman" w:cs="Times New Roman"/>
          <w:sz w:val="24"/>
          <w:szCs w:val="24"/>
        </w:rPr>
      </w:pPr>
      <w:r w:rsidRPr="009F7DD0">
        <w:rPr>
          <w:rFonts w:ascii="Times New Roman" w:hAnsi="Times New Roman" w:cs="Times New Roman"/>
          <w:sz w:val="24"/>
          <w:szCs w:val="24"/>
        </w:rPr>
        <w:t>In MAPEH instruction, strategies that directly support performance-based learning are particularly effective. Teacher encouragement, clear instructions, and access to learning materials foster participation and engagement (Ronquillo, 2023). Providing a supportive, non-</w:t>
      </w:r>
      <w:r w:rsidRPr="009F7DD0">
        <w:rPr>
          <w:rFonts w:ascii="Times New Roman" w:hAnsi="Times New Roman" w:cs="Times New Roman"/>
          <w:sz w:val="24"/>
          <w:szCs w:val="24"/>
        </w:rPr>
        <w:lastRenderedPageBreak/>
        <w:t>threatening environment helps at-risk students remain involved, while enrichment activities, mentoring, and adequate resources improve overall retention outcomes (Ariola, Abao, &amp; Bautista, 2025). Collaborative efforts involving families and schools</w:t>
      </w:r>
      <w:r w:rsidR="00211F24">
        <w:rPr>
          <w:rFonts w:ascii="Times New Roman" w:hAnsi="Times New Roman" w:cs="Times New Roman"/>
          <w:sz w:val="24"/>
          <w:szCs w:val="24"/>
        </w:rPr>
        <w:t xml:space="preserve"> </w:t>
      </w:r>
      <w:r w:rsidRPr="009F7DD0">
        <w:rPr>
          <w:rFonts w:ascii="Times New Roman" w:hAnsi="Times New Roman" w:cs="Times New Roman"/>
          <w:sz w:val="24"/>
          <w:szCs w:val="24"/>
        </w:rPr>
        <w:t>through parental engagement, guidance services, and coordinated support</w:t>
      </w:r>
      <w:r w:rsidR="00211F24">
        <w:rPr>
          <w:rFonts w:ascii="Times New Roman" w:hAnsi="Times New Roman" w:cs="Times New Roman"/>
          <w:sz w:val="24"/>
          <w:szCs w:val="24"/>
        </w:rPr>
        <w:t xml:space="preserve"> </w:t>
      </w:r>
      <w:r w:rsidRPr="009F7DD0">
        <w:rPr>
          <w:rFonts w:ascii="Times New Roman" w:hAnsi="Times New Roman" w:cs="Times New Roman"/>
          <w:sz w:val="24"/>
          <w:szCs w:val="24"/>
        </w:rPr>
        <w:t>further enhance student persistence (</w:t>
      </w:r>
      <w:proofErr w:type="spellStart"/>
      <w:r w:rsidRPr="009F7DD0">
        <w:rPr>
          <w:rFonts w:ascii="Times New Roman" w:hAnsi="Times New Roman" w:cs="Times New Roman"/>
          <w:sz w:val="24"/>
          <w:szCs w:val="24"/>
        </w:rPr>
        <w:t>Loranas</w:t>
      </w:r>
      <w:proofErr w:type="spellEnd"/>
      <w:r w:rsidRPr="009F7DD0">
        <w:rPr>
          <w:rFonts w:ascii="Times New Roman" w:hAnsi="Times New Roman" w:cs="Times New Roman"/>
          <w:sz w:val="24"/>
          <w:szCs w:val="24"/>
        </w:rPr>
        <w:t xml:space="preserve">, </w:t>
      </w:r>
      <w:proofErr w:type="spellStart"/>
      <w:r w:rsidRPr="009F7DD0">
        <w:rPr>
          <w:rFonts w:ascii="Times New Roman" w:hAnsi="Times New Roman" w:cs="Times New Roman"/>
          <w:sz w:val="24"/>
          <w:szCs w:val="24"/>
        </w:rPr>
        <w:t>Serviñas</w:t>
      </w:r>
      <w:proofErr w:type="spellEnd"/>
      <w:r w:rsidRPr="009F7DD0">
        <w:rPr>
          <w:rFonts w:ascii="Times New Roman" w:hAnsi="Times New Roman" w:cs="Times New Roman"/>
          <w:sz w:val="24"/>
          <w:szCs w:val="24"/>
        </w:rPr>
        <w:t xml:space="preserve">, &amp; </w:t>
      </w:r>
      <w:proofErr w:type="spellStart"/>
      <w:r w:rsidRPr="009F7DD0">
        <w:rPr>
          <w:rFonts w:ascii="Times New Roman" w:hAnsi="Times New Roman" w:cs="Times New Roman"/>
          <w:sz w:val="24"/>
          <w:szCs w:val="24"/>
        </w:rPr>
        <w:t>Eslabon</w:t>
      </w:r>
      <w:proofErr w:type="spellEnd"/>
      <w:r w:rsidRPr="009F7DD0">
        <w:rPr>
          <w:rFonts w:ascii="Times New Roman" w:hAnsi="Times New Roman" w:cs="Times New Roman"/>
          <w:sz w:val="24"/>
          <w:szCs w:val="24"/>
        </w:rPr>
        <w:t>, 2024).</w:t>
      </w:r>
    </w:p>
    <w:p w14:paraId="37C1E8EA" w14:textId="49304A04" w:rsidR="009F7DD0" w:rsidRPr="009F7DD0" w:rsidRDefault="00211F24" w:rsidP="009F7DD0">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E</w:t>
      </w:r>
      <w:r w:rsidR="009F7DD0" w:rsidRPr="009F7DD0">
        <w:rPr>
          <w:rFonts w:ascii="Times New Roman" w:hAnsi="Times New Roman" w:cs="Times New Roman"/>
          <w:sz w:val="24"/>
          <w:szCs w:val="24"/>
        </w:rPr>
        <w:t>ffective retention strategies for learners at risk of dropping out are comprehensive and responsive. They strengthen engagement, provide academic and emotional support, improve instructional resources, and foster supportive school and family environments. In MAPEH, these strategies must also address the unique challenges of performance-based learning by building confidence, encouraging participation, and creating inclusive learning spaces.</w:t>
      </w:r>
    </w:p>
    <w:p w14:paraId="6E449C69" w14:textId="77777777" w:rsidR="0036000E" w:rsidRDefault="0036000E" w:rsidP="00FC61E8">
      <w:pPr>
        <w:pStyle w:val="NoSpacing"/>
        <w:spacing w:line="480" w:lineRule="auto"/>
        <w:ind w:firstLine="720"/>
        <w:jc w:val="both"/>
        <w:rPr>
          <w:rFonts w:ascii="Times New Roman" w:hAnsi="Times New Roman" w:cs="Times New Roman"/>
          <w:sz w:val="24"/>
          <w:szCs w:val="24"/>
        </w:rPr>
      </w:pPr>
    </w:p>
    <w:p w14:paraId="28A7739C" w14:textId="3090C89D" w:rsidR="00FC61E8" w:rsidRPr="00FC61E8" w:rsidRDefault="00FC61E8" w:rsidP="00FC61E8">
      <w:pPr>
        <w:pStyle w:val="NoSpacing"/>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Synthesis</w:t>
      </w:r>
    </w:p>
    <w:p w14:paraId="3CEE63D7" w14:textId="77777777" w:rsidR="00211F24" w:rsidRPr="00211F24" w:rsidRDefault="00211F24" w:rsidP="00211F24">
      <w:pPr>
        <w:pStyle w:val="NoSpacing"/>
        <w:spacing w:line="480" w:lineRule="auto"/>
        <w:ind w:firstLine="720"/>
        <w:jc w:val="both"/>
        <w:rPr>
          <w:rFonts w:ascii="Times New Roman" w:hAnsi="Times New Roman" w:cs="Times New Roman"/>
          <w:sz w:val="24"/>
          <w:szCs w:val="24"/>
        </w:rPr>
      </w:pPr>
      <w:r w:rsidRPr="00211F24">
        <w:rPr>
          <w:rFonts w:ascii="Times New Roman" w:hAnsi="Times New Roman" w:cs="Times New Roman"/>
          <w:sz w:val="24"/>
          <w:szCs w:val="24"/>
        </w:rPr>
        <w:t>The literature reviewed in this chapter presents student dropout as a gradual, multifaceted process shaped by the interaction of learners’ unmet needs, the challenges they face, and the capacity of schools to provide effective retention mechanisms. Dropout is rarely a sudden decision; instead, it often emerges from prolonged disengagement, particularly during secondary education when academic expectations rise and students encounter increased personal and social demands (Rumberger, 2011).</w:t>
      </w:r>
    </w:p>
    <w:p w14:paraId="2078FCF5" w14:textId="4E989D88" w:rsidR="00211F24" w:rsidRPr="00211F24" w:rsidRDefault="00211F24" w:rsidP="00211F24">
      <w:pPr>
        <w:pStyle w:val="NoSpacing"/>
        <w:spacing w:line="480" w:lineRule="auto"/>
        <w:ind w:firstLine="720"/>
        <w:jc w:val="both"/>
        <w:rPr>
          <w:rFonts w:ascii="Times New Roman" w:hAnsi="Times New Roman" w:cs="Times New Roman"/>
          <w:sz w:val="24"/>
          <w:szCs w:val="24"/>
        </w:rPr>
      </w:pPr>
      <w:r w:rsidRPr="00211F24">
        <w:rPr>
          <w:rFonts w:ascii="Times New Roman" w:hAnsi="Times New Roman" w:cs="Times New Roman"/>
          <w:sz w:val="24"/>
          <w:szCs w:val="24"/>
        </w:rPr>
        <w:t>Needs assessment is central to understanding the foundations of sustained school participation. Personal, academic, social, financial, family, and school-based support needs all contribute to learners’ ability to remain engaged. Personal needs</w:t>
      </w:r>
      <w:r>
        <w:rPr>
          <w:rFonts w:ascii="Times New Roman" w:hAnsi="Times New Roman" w:cs="Times New Roman"/>
          <w:sz w:val="24"/>
          <w:szCs w:val="24"/>
        </w:rPr>
        <w:t xml:space="preserve"> </w:t>
      </w:r>
      <w:r w:rsidRPr="00211F24">
        <w:rPr>
          <w:rFonts w:ascii="Times New Roman" w:hAnsi="Times New Roman" w:cs="Times New Roman"/>
          <w:sz w:val="24"/>
          <w:szCs w:val="24"/>
        </w:rPr>
        <w:t>including motivation, self-confidence, and emotional security</w:t>
      </w:r>
      <w:r>
        <w:rPr>
          <w:rFonts w:ascii="Times New Roman" w:hAnsi="Times New Roman" w:cs="Times New Roman"/>
          <w:sz w:val="24"/>
          <w:szCs w:val="24"/>
        </w:rPr>
        <w:t xml:space="preserve"> </w:t>
      </w:r>
      <w:r w:rsidRPr="00211F24">
        <w:rPr>
          <w:rFonts w:ascii="Times New Roman" w:hAnsi="Times New Roman" w:cs="Times New Roman"/>
          <w:sz w:val="24"/>
          <w:szCs w:val="24"/>
        </w:rPr>
        <w:t xml:space="preserve">are critical, reflecting the principle that learning cannot be sustained when basic psychological and social needs remain unmet (Maslow, 1943). Academic support, such as clear instruction, access to materials, remediation, and timely feedback, strengthens learners’ competence and attachment to schooling, particularly when teaching </w:t>
      </w:r>
      <w:r w:rsidRPr="00211F24">
        <w:rPr>
          <w:rFonts w:ascii="Times New Roman" w:hAnsi="Times New Roman" w:cs="Times New Roman"/>
          <w:sz w:val="24"/>
          <w:szCs w:val="24"/>
        </w:rPr>
        <w:lastRenderedPageBreak/>
        <w:t>practices align with developmental stages and learning capacities (Fredricks et al., 2004; Eccles &amp; Roeser, 2011). Social support, financial resources, family encouragement, and school assistance further interact to influence engagement, especially in performance-based contexts like MAPEH.</w:t>
      </w:r>
    </w:p>
    <w:p w14:paraId="5C8D1247" w14:textId="77777777" w:rsidR="00211F24" w:rsidRPr="00211F24" w:rsidRDefault="00211F24" w:rsidP="00211F24">
      <w:pPr>
        <w:pStyle w:val="NoSpacing"/>
        <w:spacing w:line="480" w:lineRule="auto"/>
        <w:ind w:firstLine="720"/>
        <w:jc w:val="both"/>
        <w:rPr>
          <w:rFonts w:ascii="Times New Roman" w:hAnsi="Times New Roman" w:cs="Times New Roman"/>
          <w:sz w:val="24"/>
          <w:szCs w:val="24"/>
        </w:rPr>
      </w:pPr>
      <w:r w:rsidRPr="00211F24">
        <w:rPr>
          <w:rFonts w:ascii="Times New Roman" w:hAnsi="Times New Roman" w:cs="Times New Roman"/>
          <w:sz w:val="24"/>
          <w:szCs w:val="24"/>
        </w:rPr>
        <w:t>The challenges experienced by students at risk of dropping out often stem directly from unmet needs. Anxiety, stress, and low confidence reduce willingness to participate, while academic difficulties undermine competence. Social exclusion and limited peer support weaken students’ sense of belonging, and financial or family-related constraints restrict access to learning opportunities and consistent attendance (Parreño, 2023; OECD, 2023). These challenges are amplified in performance-oriented learning areas, where students must demonstrate skills publicly, making adequate support essential to prevent disengagement (Ronquillo, 2023; Ariola et al., 2025).</w:t>
      </w:r>
    </w:p>
    <w:p w14:paraId="2B030E61" w14:textId="77777777" w:rsidR="00211F24" w:rsidRPr="00211F24" w:rsidRDefault="00211F24" w:rsidP="00211F24">
      <w:pPr>
        <w:pStyle w:val="NoSpacing"/>
        <w:spacing w:line="480" w:lineRule="auto"/>
        <w:ind w:firstLine="720"/>
        <w:jc w:val="both"/>
        <w:rPr>
          <w:rFonts w:ascii="Times New Roman" w:hAnsi="Times New Roman" w:cs="Times New Roman"/>
          <w:sz w:val="24"/>
          <w:szCs w:val="24"/>
        </w:rPr>
      </w:pPr>
      <w:r w:rsidRPr="00211F24">
        <w:rPr>
          <w:rFonts w:ascii="Times New Roman" w:hAnsi="Times New Roman" w:cs="Times New Roman"/>
          <w:sz w:val="24"/>
          <w:szCs w:val="24"/>
        </w:rPr>
        <w:t>Retention strategies that respond effectively to these conditions are comprehensive and grounded in an understanding of learners’ experiences. Interventions that address academic support, emotional encouragement, engagement, and school climate simultaneously are more effective than isolated measures (Rumberger, 2011). Sustained engagement serves as a protective factor, particularly when students feel connected to school and perceive learning as meaningful (Wang &amp; Eccles, 2016). Inclusive and supportive school environments that foster positive relationships and emotional safety play a crucial role in maintaining participation, especially for at-risk learners (Skinner et al., 2020).</w:t>
      </w:r>
    </w:p>
    <w:p w14:paraId="2F4B57E3" w14:textId="77777777" w:rsidR="00211F24" w:rsidRPr="00211F24" w:rsidRDefault="00211F24" w:rsidP="00211F24">
      <w:pPr>
        <w:pStyle w:val="NoSpacing"/>
        <w:spacing w:line="480" w:lineRule="auto"/>
        <w:ind w:firstLine="720"/>
        <w:jc w:val="both"/>
        <w:rPr>
          <w:rFonts w:ascii="Times New Roman" w:hAnsi="Times New Roman" w:cs="Times New Roman"/>
          <w:sz w:val="24"/>
          <w:szCs w:val="24"/>
        </w:rPr>
      </w:pPr>
      <w:r w:rsidRPr="00211F24">
        <w:rPr>
          <w:rFonts w:ascii="Times New Roman" w:hAnsi="Times New Roman" w:cs="Times New Roman"/>
          <w:sz w:val="24"/>
          <w:szCs w:val="24"/>
        </w:rPr>
        <w:t>In performance-based subjects such as MAPEH, retention strategies must address the unique demands of participation and public performance. Flexible assessment practices, supportive feedback, ample practice opportunities, and access to necessary materials help reduce anxiety and build confidence, encouraging continued engagement (Shields &amp; Miles, 2018). Data-driven and personalized interventions, including peer mentoring and context-</w:t>
      </w:r>
      <w:r w:rsidRPr="00211F24">
        <w:rPr>
          <w:rFonts w:ascii="Times New Roman" w:hAnsi="Times New Roman" w:cs="Times New Roman"/>
          <w:sz w:val="24"/>
          <w:szCs w:val="24"/>
        </w:rPr>
        <w:lastRenderedPageBreak/>
        <w:t>specific support programs, further strengthen persistence when guided by systematic needs assessment (OECD, 2023). Longitudinal research highlights that adaptive, engagement-focused approaches significantly enhance long-term persistence in secondary education (Sutton et al., 2019).</w:t>
      </w:r>
    </w:p>
    <w:p w14:paraId="78775F3A" w14:textId="245767F6" w:rsidR="00211F24" w:rsidRPr="00211F24" w:rsidRDefault="00211F24" w:rsidP="00211F24">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211F24">
        <w:rPr>
          <w:rFonts w:ascii="Times New Roman" w:hAnsi="Times New Roman" w:cs="Times New Roman"/>
          <w:sz w:val="24"/>
          <w:szCs w:val="24"/>
        </w:rPr>
        <w:t>he literature underscores the interconnected relationship among students’ needs, the challenges they encounter, and the effectiveness of retention strategies. Unmet needs give rise to barriers that increase the likelihood of disengagement, while responsive retention strategies foster sustained participation. Despite these findings, localized research integrating needs assessment, challenge identification, and retention strategy development within MAPEH remains limited. This gap highlights the relevance and potential contribution of the present study in improving student retention in performance-based learning areas.</w:t>
      </w:r>
    </w:p>
    <w:p w14:paraId="1F68EDAC" w14:textId="77777777" w:rsidR="00FC61E8" w:rsidRPr="00FC61E8" w:rsidRDefault="00FC61E8" w:rsidP="00006319">
      <w:pPr>
        <w:pStyle w:val="NoSpacing"/>
        <w:spacing w:line="480" w:lineRule="auto"/>
        <w:jc w:val="both"/>
        <w:rPr>
          <w:rFonts w:ascii="Times New Roman" w:hAnsi="Times New Roman" w:cs="Times New Roman"/>
          <w:sz w:val="24"/>
          <w:szCs w:val="24"/>
        </w:rPr>
      </w:pPr>
    </w:p>
    <w:p w14:paraId="7A2EA5C0" w14:textId="0CE585DB" w:rsidR="007E504B" w:rsidRDefault="007E504B" w:rsidP="007E504B">
      <w:pPr>
        <w:pStyle w:val="NoSpacing"/>
        <w:spacing w:line="480" w:lineRule="auto"/>
        <w:jc w:val="center"/>
        <w:rPr>
          <w:rFonts w:ascii="Times New Roman" w:hAnsi="Times New Roman" w:cs="Times New Roman"/>
          <w:b/>
          <w:bCs/>
          <w:sz w:val="24"/>
          <w:szCs w:val="24"/>
        </w:rPr>
      </w:pPr>
    </w:p>
    <w:p w14:paraId="5C4CE58B" w14:textId="0D0EEE2D" w:rsidR="00B51043" w:rsidRDefault="00B51043" w:rsidP="007E504B">
      <w:pPr>
        <w:pStyle w:val="NoSpacing"/>
        <w:spacing w:line="480" w:lineRule="auto"/>
        <w:jc w:val="center"/>
        <w:rPr>
          <w:rFonts w:ascii="Times New Roman" w:hAnsi="Times New Roman" w:cs="Times New Roman"/>
          <w:b/>
          <w:bCs/>
          <w:sz w:val="24"/>
          <w:szCs w:val="24"/>
        </w:rPr>
      </w:pPr>
    </w:p>
    <w:p w14:paraId="10D3DE50" w14:textId="2B044BC0" w:rsidR="00B51043" w:rsidRDefault="00B51043" w:rsidP="007E504B">
      <w:pPr>
        <w:pStyle w:val="NoSpacing"/>
        <w:spacing w:line="480" w:lineRule="auto"/>
        <w:jc w:val="center"/>
        <w:rPr>
          <w:rFonts w:ascii="Times New Roman" w:hAnsi="Times New Roman" w:cs="Times New Roman"/>
          <w:b/>
          <w:bCs/>
          <w:sz w:val="24"/>
          <w:szCs w:val="24"/>
        </w:rPr>
      </w:pPr>
    </w:p>
    <w:p w14:paraId="5EDAD06D" w14:textId="483C0356" w:rsidR="00B51043" w:rsidRDefault="00B51043" w:rsidP="007E504B">
      <w:pPr>
        <w:pStyle w:val="NoSpacing"/>
        <w:spacing w:line="480" w:lineRule="auto"/>
        <w:jc w:val="center"/>
        <w:rPr>
          <w:rFonts w:ascii="Times New Roman" w:hAnsi="Times New Roman" w:cs="Times New Roman"/>
          <w:b/>
          <w:bCs/>
          <w:sz w:val="24"/>
          <w:szCs w:val="24"/>
        </w:rPr>
      </w:pPr>
    </w:p>
    <w:p w14:paraId="4158D235" w14:textId="07851E8A" w:rsidR="00211F24" w:rsidRDefault="00211F24" w:rsidP="007E504B">
      <w:pPr>
        <w:pStyle w:val="NoSpacing"/>
        <w:spacing w:line="480" w:lineRule="auto"/>
        <w:jc w:val="center"/>
        <w:rPr>
          <w:rFonts w:ascii="Times New Roman" w:hAnsi="Times New Roman" w:cs="Times New Roman"/>
          <w:b/>
          <w:bCs/>
          <w:sz w:val="24"/>
          <w:szCs w:val="24"/>
        </w:rPr>
      </w:pPr>
    </w:p>
    <w:p w14:paraId="18F13B19" w14:textId="7974F2F0" w:rsidR="00211F24" w:rsidRDefault="00211F24" w:rsidP="007E504B">
      <w:pPr>
        <w:pStyle w:val="NoSpacing"/>
        <w:spacing w:line="480" w:lineRule="auto"/>
        <w:jc w:val="center"/>
        <w:rPr>
          <w:rFonts w:ascii="Times New Roman" w:hAnsi="Times New Roman" w:cs="Times New Roman"/>
          <w:b/>
          <w:bCs/>
          <w:sz w:val="24"/>
          <w:szCs w:val="24"/>
        </w:rPr>
      </w:pPr>
    </w:p>
    <w:p w14:paraId="1698DE9F" w14:textId="01A12FF0" w:rsidR="00211F24" w:rsidRDefault="00211F24" w:rsidP="007E504B">
      <w:pPr>
        <w:pStyle w:val="NoSpacing"/>
        <w:spacing w:line="480" w:lineRule="auto"/>
        <w:jc w:val="center"/>
        <w:rPr>
          <w:rFonts w:ascii="Times New Roman" w:hAnsi="Times New Roman" w:cs="Times New Roman"/>
          <w:b/>
          <w:bCs/>
          <w:sz w:val="24"/>
          <w:szCs w:val="24"/>
        </w:rPr>
      </w:pPr>
    </w:p>
    <w:p w14:paraId="1FB8CA2E" w14:textId="0F30FED6" w:rsidR="00211F24" w:rsidRDefault="00211F24" w:rsidP="007E504B">
      <w:pPr>
        <w:pStyle w:val="NoSpacing"/>
        <w:spacing w:line="480" w:lineRule="auto"/>
        <w:jc w:val="center"/>
        <w:rPr>
          <w:rFonts w:ascii="Times New Roman" w:hAnsi="Times New Roman" w:cs="Times New Roman"/>
          <w:b/>
          <w:bCs/>
          <w:sz w:val="24"/>
          <w:szCs w:val="24"/>
        </w:rPr>
      </w:pPr>
    </w:p>
    <w:p w14:paraId="65AD1897" w14:textId="3C954DEE" w:rsidR="00211F24" w:rsidRDefault="00211F24" w:rsidP="007E504B">
      <w:pPr>
        <w:pStyle w:val="NoSpacing"/>
        <w:spacing w:line="480" w:lineRule="auto"/>
        <w:jc w:val="center"/>
        <w:rPr>
          <w:rFonts w:ascii="Times New Roman" w:hAnsi="Times New Roman" w:cs="Times New Roman"/>
          <w:b/>
          <w:bCs/>
          <w:sz w:val="24"/>
          <w:szCs w:val="24"/>
        </w:rPr>
      </w:pPr>
    </w:p>
    <w:p w14:paraId="46DB895D" w14:textId="6F318FD2" w:rsidR="00211F24" w:rsidRDefault="00211F24" w:rsidP="007E504B">
      <w:pPr>
        <w:pStyle w:val="NoSpacing"/>
        <w:spacing w:line="480" w:lineRule="auto"/>
        <w:jc w:val="center"/>
        <w:rPr>
          <w:rFonts w:ascii="Times New Roman" w:hAnsi="Times New Roman" w:cs="Times New Roman"/>
          <w:b/>
          <w:bCs/>
          <w:sz w:val="24"/>
          <w:szCs w:val="24"/>
        </w:rPr>
      </w:pPr>
    </w:p>
    <w:p w14:paraId="5B675FBA" w14:textId="27D046E7" w:rsidR="00211F24" w:rsidRDefault="00211F24" w:rsidP="007E504B">
      <w:pPr>
        <w:pStyle w:val="NoSpacing"/>
        <w:spacing w:line="480" w:lineRule="auto"/>
        <w:jc w:val="center"/>
        <w:rPr>
          <w:rFonts w:ascii="Times New Roman" w:hAnsi="Times New Roman" w:cs="Times New Roman"/>
          <w:b/>
          <w:bCs/>
          <w:sz w:val="24"/>
          <w:szCs w:val="24"/>
        </w:rPr>
      </w:pPr>
    </w:p>
    <w:p w14:paraId="7C3CC7B5" w14:textId="42C66902" w:rsidR="00211F24" w:rsidRDefault="00211F24" w:rsidP="007E504B">
      <w:pPr>
        <w:pStyle w:val="NoSpacing"/>
        <w:spacing w:line="480" w:lineRule="auto"/>
        <w:jc w:val="center"/>
        <w:rPr>
          <w:rFonts w:ascii="Times New Roman" w:hAnsi="Times New Roman" w:cs="Times New Roman"/>
          <w:b/>
          <w:bCs/>
          <w:sz w:val="24"/>
          <w:szCs w:val="24"/>
        </w:rPr>
      </w:pPr>
    </w:p>
    <w:p w14:paraId="50B74E1D" w14:textId="233C86F4" w:rsidR="00211F24" w:rsidRDefault="00211F24" w:rsidP="007E504B">
      <w:pPr>
        <w:pStyle w:val="NoSpacing"/>
        <w:spacing w:line="480" w:lineRule="auto"/>
        <w:jc w:val="center"/>
        <w:rPr>
          <w:rFonts w:ascii="Times New Roman" w:hAnsi="Times New Roman" w:cs="Times New Roman"/>
          <w:b/>
          <w:bCs/>
          <w:sz w:val="24"/>
          <w:szCs w:val="24"/>
        </w:rPr>
      </w:pPr>
    </w:p>
    <w:p w14:paraId="2235BEA9" w14:textId="02E016C4" w:rsidR="00211F24" w:rsidRDefault="00211F24" w:rsidP="007E504B">
      <w:pPr>
        <w:pStyle w:val="NoSpacing"/>
        <w:spacing w:line="480" w:lineRule="auto"/>
        <w:jc w:val="center"/>
        <w:rPr>
          <w:rFonts w:ascii="Times New Roman" w:hAnsi="Times New Roman" w:cs="Times New Roman"/>
          <w:b/>
          <w:bCs/>
          <w:sz w:val="24"/>
          <w:szCs w:val="24"/>
        </w:rPr>
      </w:pPr>
    </w:p>
    <w:p w14:paraId="69D6079C" w14:textId="77777777" w:rsidR="00211F24" w:rsidRDefault="00211F24" w:rsidP="007E504B">
      <w:pPr>
        <w:pStyle w:val="NoSpacing"/>
        <w:spacing w:line="480" w:lineRule="auto"/>
        <w:jc w:val="center"/>
        <w:rPr>
          <w:rFonts w:ascii="Times New Roman" w:hAnsi="Times New Roman" w:cs="Times New Roman"/>
          <w:b/>
          <w:bCs/>
          <w:sz w:val="24"/>
          <w:szCs w:val="24"/>
        </w:rPr>
      </w:pPr>
    </w:p>
    <w:p w14:paraId="0233C83E" w14:textId="14764811" w:rsidR="00B51043" w:rsidRDefault="00B51043" w:rsidP="007E504B">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Chapter III</w:t>
      </w:r>
    </w:p>
    <w:p w14:paraId="4BA1A422" w14:textId="132296D4" w:rsidR="00C5216C" w:rsidRDefault="00B51043" w:rsidP="00C5216C">
      <w:pPr>
        <w:pStyle w:val="NoSpacing"/>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RESEARCH METHODOLOGY</w:t>
      </w:r>
    </w:p>
    <w:p w14:paraId="48287F80" w14:textId="1DD72F9E" w:rsidR="00C5216C" w:rsidRPr="00C5216C" w:rsidRDefault="00C5216C" w:rsidP="00C5216C">
      <w:pPr>
        <w:pStyle w:val="NoSpacing"/>
        <w:spacing w:line="480" w:lineRule="auto"/>
        <w:ind w:firstLine="720"/>
        <w:jc w:val="both"/>
        <w:rPr>
          <w:rFonts w:ascii="Times New Roman" w:hAnsi="Times New Roman" w:cs="Times New Roman"/>
          <w:sz w:val="24"/>
          <w:szCs w:val="24"/>
        </w:rPr>
      </w:pPr>
      <w:r w:rsidRPr="00C5216C">
        <w:rPr>
          <w:rFonts w:ascii="Times New Roman" w:hAnsi="Times New Roman" w:cs="Times New Roman"/>
          <w:sz w:val="24"/>
          <w:szCs w:val="24"/>
        </w:rPr>
        <w:t>This chapter describes the methods and procedures employed in the conduct of the study. It presents the research design, locale of the study, sample and sampling design, data gathering procedures, research instruments, and the statistical treatment of data. These components outline how data are collected, analyzed, and interpreted in assessing the needs and challenges of students at risk of dropping out in MAPEH and in proposing a student retention strategy.</w:t>
      </w:r>
    </w:p>
    <w:p w14:paraId="2AB8449E" w14:textId="77777777" w:rsidR="00C5216C" w:rsidRPr="00C5216C" w:rsidRDefault="00C5216C" w:rsidP="00B51043">
      <w:pPr>
        <w:pStyle w:val="NoSpacing"/>
        <w:spacing w:line="480" w:lineRule="auto"/>
        <w:jc w:val="both"/>
        <w:rPr>
          <w:rFonts w:ascii="Times New Roman" w:hAnsi="Times New Roman" w:cs="Times New Roman"/>
          <w:sz w:val="24"/>
          <w:szCs w:val="24"/>
        </w:rPr>
      </w:pPr>
    </w:p>
    <w:p w14:paraId="41D94F0C" w14:textId="79F0ECC5" w:rsidR="00B51043" w:rsidRDefault="00B51043" w:rsidP="00B51043">
      <w:pPr>
        <w:pStyle w:val="NoSpacing"/>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Research Design</w:t>
      </w:r>
    </w:p>
    <w:p w14:paraId="41C22026" w14:textId="4FF689F6" w:rsidR="00B51043" w:rsidRPr="00B51043" w:rsidRDefault="00B51043" w:rsidP="00B51043">
      <w:pPr>
        <w:pStyle w:val="NoSpacing"/>
        <w:spacing w:line="480" w:lineRule="auto"/>
        <w:ind w:firstLine="720"/>
        <w:jc w:val="both"/>
        <w:rPr>
          <w:rFonts w:ascii="Times New Roman" w:hAnsi="Times New Roman" w:cs="Times New Roman"/>
          <w:sz w:val="24"/>
          <w:szCs w:val="24"/>
        </w:rPr>
      </w:pPr>
      <w:r w:rsidRPr="00B51043">
        <w:rPr>
          <w:rFonts w:ascii="Times New Roman" w:hAnsi="Times New Roman" w:cs="Times New Roman"/>
          <w:sz w:val="24"/>
          <w:szCs w:val="24"/>
        </w:rPr>
        <w:t>This study employ</w:t>
      </w:r>
      <w:r w:rsidR="006A3006">
        <w:rPr>
          <w:rFonts w:ascii="Times New Roman" w:hAnsi="Times New Roman" w:cs="Times New Roman"/>
          <w:sz w:val="24"/>
          <w:szCs w:val="24"/>
        </w:rPr>
        <w:t>ed</w:t>
      </w:r>
      <w:r w:rsidRPr="00B51043">
        <w:rPr>
          <w:rFonts w:ascii="Times New Roman" w:hAnsi="Times New Roman" w:cs="Times New Roman"/>
          <w:sz w:val="24"/>
          <w:szCs w:val="24"/>
        </w:rPr>
        <w:t xml:space="preserve"> a descriptive research design, specifically a descriptive survey approach, to assess the needs and challenges of students at risk of dropping out in Music, Arts, Physical Education, and Health (MAPEH). A descriptive design is appropriate for the study because it seeks to systematically describe existing conditions, characteristics, and experiences of the respondents without manipulating variables or establishing cause</w:t>
      </w:r>
      <w:r w:rsidRPr="00B51043">
        <w:rPr>
          <w:rFonts w:ascii="Times New Roman" w:hAnsi="Times New Roman" w:cs="Times New Roman"/>
          <w:sz w:val="24"/>
          <w:szCs w:val="24"/>
        </w:rPr>
        <w:noBreakHyphen/>
        <w:t>and</w:t>
      </w:r>
      <w:r w:rsidRPr="00B51043">
        <w:rPr>
          <w:rFonts w:ascii="Times New Roman" w:hAnsi="Times New Roman" w:cs="Times New Roman"/>
          <w:sz w:val="24"/>
          <w:szCs w:val="24"/>
        </w:rPr>
        <w:noBreakHyphen/>
        <w:t>effect relationships (Creswell, 2014).</w:t>
      </w:r>
    </w:p>
    <w:p w14:paraId="4F581A56" w14:textId="77777777" w:rsidR="00B51043" w:rsidRPr="00B51043" w:rsidRDefault="00B51043" w:rsidP="00B51043">
      <w:pPr>
        <w:pStyle w:val="NoSpacing"/>
        <w:spacing w:line="480" w:lineRule="auto"/>
        <w:ind w:firstLine="720"/>
        <w:jc w:val="both"/>
        <w:rPr>
          <w:rFonts w:ascii="Times New Roman" w:hAnsi="Times New Roman" w:cs="Times New Roman"/>
          <w:sz w:val="24"/>
          <w:szCs w:val="24"/>
        </w:rPr>
      </w:pPr>
      <w:r w:rsidRPr="00B51043">
        <w:rPr>
          <w:rFonts w:ascii="Times New Roman" w:hAnsi="Times New Roman" w:cs="Times New Roman"/>
          <w:sz w:val="24"/>
          <w:szCs w:val="24"/>
        </w:rPr>
        <w:t>The descriptive survey approach allows the researcher to gather quantifiable data from a defined group of respondents using a structured instrument. In this study, the approach is utilized to determine the level of needs and the extent of challenges experienced by students at risk of dropping out in MAPEH. The data generated through this design serve as the empirical basis for proposing a student retention strategy grounded in the actual conditions and experiences of the respondents.</w:t>
      </w:r>
    </w:p>
    <w:p w14:paraId="01F7287E" w14:textId="461F781B" w:rsidR="00B51043" w:rsidRPr="00B51043" w:rsidRDefault="00B51043" w:rsidP="00B51043">
      <w:pPr>
        <w:pStyle w:val="NoSpacing"/>
        <w:spacing w:line="480" w:lineRule="auto"/>
        <w:ind w:firstLine="720"/>
        <w:jc w:val="both"/>
        <w:rPr>
          <w:rFonts w:ascii="Times New Roman" w:hAnsi="Times New Roman" w:cs="Times New Roman"/>
          <w:sz w:val="24"/>
          <w:szCs w:val="24"/>
        </w:rPr>
      </w:pPr>
      <w:r w:rsidRPr="00B51043">
        <w:rPr>
          <w:rFonts w:ascii="Times New Roman" w:hAnsi="Times New Roman" w:cs="Times New Roman"/>
          <w:sz w:val="24"/>
          <w:szCs w:val="24"/>
        </w:rPr>
        <w:lastRenderedPageBreak/>
        <w:t>This research design is suitable for the study as it focuses on describing and interpreting the current status of students’ needs and challenges rather than testing hypotheses or examining causal relationships. Through the application of descriptive statistical tool</w:t>
      </w:r>
      <w:r w:rsidR="006F1FC1">
        <w:rPr>
          <w:rFonts w:ascii="Times New Roman" w:hAnsi="Times New Roman" w:cs="Times New Roman"/>
          <w:sz w:val="24"/>
          <w:szCs w:val="24"/>
        </w:rPr>
        <w:t xml:space="preserve"> such as </w:t>
      </w:r>
      <w:r w:rsidRPr="00B51043">
        <w:rPr>
          <w:rFonts w:ascii="Times New Roman" w:hAnsi="Times New Roman" w:cs="Times New Roman"/>
          <w:sz w:val="24"/>
          <w:szCs w:val="24"/>
        </w:rPr>
        <w:t>weighted mean</w:t>
      </w:r>
      <w:r w:rsidR="006F1FC1">
        <w:rPr>
          <w:rFonts w:ascii="Times New Roman" w:hAnsi="Times New Roman" w:cs="Times New Roman"/>
          <w:sz w:val="24"/>
          <w:szCs w:val="24"/>
        </w:rPr>
        <w:t xml:space="preserve">, </w:t>
      </w:r>
      <w:r w:rsidRPr="00B51043">
        <w:rPr>
          <w:rFonts w:ascii="Times New Roman" w:hAnsi="Times New Roman" w:cs="Times New Roman"/>
          <w:sz w:val="24"/>
          <w:szCs w:val="24"/>
        </w:rPr>
        <w:t xml:space="preserve">the study is able to present an organized and objective depiction of </w:t>
      </w:r>
      <w:r w:rsidR="006F1FC1">
        <w:rPr>
          <w:rFonts w:ascii="Times New Roman" w:hAnsi="Times New Roman" w:cs="Times New Roman"/>
          <w:sz w:val="24"/>
          <w:szCs w:val="24"/>
        </w:rPr>
        <w:t>the needs and challenges experienced by</w:t>
      </w:r>
      <w:r w:rsidRPr="00B51043">
        <w:rPr>
          <w:rFonts w:ascii="Times New Roman" w:hAnsi="Times New Roman" w:cs="Times New Roman"/>
          <w:sz w:val="24"/>
          <w:szCs w:val="24"/>
        </w:rPr>
        <w:t xml:space="preserve"> students at risk of dropping out. The findings generated from this design are intended to inform the development of a context</w:t>
      </w:r>
      <w:r w:rsidRPr="00B51043">
        <w:rPr>
          <w:rFonts w:ascii="Times New Roman" w:hAnsi="Times New Roman" w:cs="Times New Roman"/>
          <w:sz w:val="24"/>
          <w:szCs w:val="24"/>
        </w:rPr>
        <w:noBreakHyphen/>
        <w:t>specific and responsive student retention strategy in MAPEH.</w:t>
      </w:r>
    </w:p>
    <w:p w14:paraId="1D00BA6C" w14:textId="77777777" w:rsidR="00C5216C" w:rsidRDefault="00C5216C" w:rsidP="00C5216C">
      <w:pPr>
        <w:pStyle w:val="NoSpacing"/>
        <w:spacing w:line="480" w:lineRule="auto"/>
        <w:rPr>
          <w:rFonts w:ascii="Times New Roman" w:hAnsi="Times New Roman" w:cs="Times New Roman"/>
          <w:b/>
          <w:bCs/>
          <w:sz w:val="24"/>
          <w:szCs w:val="24"/>
        </w:rPr>
      </w:pPr>
    </w:p>
    <w:p w14:paraId="531B44D9" w14:textId="7E910884" w:rsidR="00C5216C" w:rsidRDefault="00C5216C" w:rsidP="00C5216C">
      <w:pPr>
        <w:pStyle w:val="NoSpacing"/>
        <w:spacing w:line="480" w:lineRule="auto"/>
        <w:rPr>
          <w:rFonts w:ascii="Times New Roman" w:hAnsi="Times New Roman" w:cs="Times New Roman"/>
          <w:b/>
          <w:bCs/>
          <w:sz w:val="24"/>
          <w:szCs w:val="24"/>
        </w:rPr>
      </w:pPr>
      <w:r>
        <w:rPr>
          <w:rFonts w:ascii="Times New Roman" w:hAnsi="Times New Roman" w:cs="Times New Roman"/>
          <w:b/>
          <w:bCs/>
          <w:sz w:val="24"/>
          <w:szCs w:val="24"/>
        </w:rPr>
        <w:t>Locale of the Study</w:t>
      </w:r>
    </w:p>
    <w:p w14:paraId="7E9553A2" w14:textId="55B5007D" w:rsidR="00C5216C" w:rsidRPr="00C5216C" w:rsidRDefault="00C5216C" w:rsidP="00C5216C">
      <w:pPr>
        <w:pStyle w:val="NoSpacing"/>
        <w:spacing w:line="480" w:lineRule="auto"/>
        <w:ind w:firstLine="720"/>
        <w:jc w:val="both"/>
        <w:rPr>
          <w:rFonts w:ascii="Times New Roman" w:hAnsi="Times New Roman" w:cs="Times New Roman"/>
          <w:sz w:val="24"/>
          <w:szCs w:val="24"/>
        </w:rPr>
      </w:pPr>
      <w:r w:rsidRPr="00C5216C">
        <w:rPr>
          <w:rFonts w:ascii="Times New Roman" w:hAnsi="Times New Roman" w:cs="Times New Roman"/>
          <w:sz w:val="24"/>
          <w:szCs w:val="24"/>
        </w:rPr>
        <w:t xml:space="preserve">The study </w:t>
      </w:r>
      <w:r w:rsidR="006A3006">
        <w:rPr>
          <w:rFonts w:ascii="Times New Roman" w:hAnsi="Times New Roman" w:cs="Times New Roman"/>
          <w:sz w:val="24"/>
          <w:szCs w:val="24"/>
        </w:rPr>
        <w:t>was</w:t>
      </w:r>
      <w:r w:rsidRPr="00C5216C">
        <w:rPr>
          <w:rFonts w:ascii="Times New Roman" w:hAnsi="Times New Roman" w:cs="Times New Roman"/>
          <w:sz w:val="24"/>
          <w:szCs w:val="24"/>
        </w:rPr>
        <w:t xml:space="preserve"> conducted at Nueva Vizcaya General Comprehensive High School (NVGCHS), a public secondary school located in Bayombong, the capital municipality of the province of Nueva Vizcaya. The school serves a large and diverse population of learners coming from various municipalities and socioeconomic backgrounds within the province. As one of the largest and oldest public secondary schools in Nueva Vizcaya, NVGCHS plays a significant role in the delivery of secondary education in the region.</w:t>
      </w:r>
    </w:p>
    <w:p w14:paraId="41B66583" w14:textId="77777777" w:rsidR="00C5216C" w:rsidRPr="00C5216C" w:rsidRDefault="00C5216C" w:rsidP="00C5216C">
      <w:pPr>
        <w:pStyle w:val="NoSpacing"/>
        <w:spacing w:line="480" w:lineRule="auto"/>
        <w:ind w:firstLine="720"/>
        <w:jc w:val="both"/>
        <w:rPr>
          <w:rFonts w:ascii="Times New Roman" w:hAnsi="Times New Roman" w:cs="Times New Roman"/>
          <w:sz w:val="24"/>
          <w:szCs w:val="24"/>
        </w:rPr>
      </w:pPr>
      <w:r w:rsidRPr="00C5216C">
        <w:rPr>
          <w:rFonts w:ascii="Times New Roman" w:hAnsi="Times New Roman" w:cs="Times New Roman"/>
          <w:sz w:val="24"/>
          <w:szCs w:val="24"/>
        </w:rPr>
        <w:t>Nueva Vizcaya General Comprehensive High School traces its institutional roots to 1906, when it is established as Nueva Vizcaya High School, the first provincial high school in the area. The institution begins in a two</w:t>
      </w:r>
      <w:r w:rsidRPr="00C5216C">
        <w:rPr>
          <w:rFonts w:ascii="Times New Roman" w:hAnsi="Times New Roman" w:cs="Times New Roman"/>
          <w:sz w:val="24"/>
          <w:szCs w:val="24"/>
        </w:rPr>
        <w:noBreakHyphen/>
      </w:r>
      <w:proofErr w:type="spellStart"/>
      <w:r w:rsidRPr="00C5216C">
        <w:rPr>
          <w:rFonts w:ascii="Times New Roman" w:hAnsi="Times New Roman" w:cs="Times New Roman"/>
          <w:sz w:val="24"/>
          <w:szCs w:val="24"/>
        </w:rPr>
        <w:t>storey</w:t>
      </w:r>
      <w:proofErr w:type="spellEnd"/>
      <w:r w:rsidRPr="00C5216C">
        <w:rPr>
          <w:rFonts w:ascii="Times New Roman" w:hAnsi="Times New Roman" w:cs="Times New Roman"/>
          <w:sz w:val="24"/>
          <w:szCs w:val="24"/>
        </w:rPr>
        <w:t xml:space="preserve"> brick building during the American colonial period and gradually expands its academic offerings to serve the educational needs of the province. In 1969, the school is converted into a national high school under Republic Act No. 5545 and is renamed Nueva Vizcaya General Comprehensive High School. This conversion authorizes the offering of a comprehensive curriculum that includes both academic and vocational courses.</w:t>
      </w:r>
    </w:p>
    <w:p w14:paraId="0D612F94" w14:textId="19ADD0DD" w:rsidR="00C5216C" w:rsidRPr="00C5216C" w:rsidRDefault="00C5216C" w:rsidP="00C5216C">
      <w:pPr>
        <w:pStyle w:val="NoSpacing"/>
        <w:spacing w:line="480" w:lineRule="auto"/>
        <w:ind w:firstLine="720"/>
        <w:jc w:val="both"/>
        <w:rPr>
          <w:rFonts w:ascii="Times New Roman" w:hAnsi="Times New Roman" w:cs="Times New Roman"/>
          <w:sz w:val="24"/>
          <w:szCs w:val="24"/>
        </w:rPr>
      </w:pPr>
      <w:r w:rsidRPr="00C5216C">
        <w:rPr>
          <w:rFonts w:ascii="Times New Roman" w:hAnsi="Times New Roman" w:cs="Times New Roman"/>
          <w:sz w:val="24"/>
          <w:szCs w:val="24"/>
        </w:rPr>
        <w:t xml:space="preserve">At present, NVGCHS operates under the supervision of the Department of Education and implements the K–12 basic education curriculum. The school offers both junior and senior </w:t>
      </w:r>
      <w:r w:rsidRPr="00C5216C">
        <w:rPr>
          <w:rFonts w:ascii="Times New Roman" w:hAnsi="Times New Roman" w:cs="Times New Roman"/>
          <w:sz w:val="24"/>
          <w:szCs w:val="24"/>
        </w:rPr>
        <w:lastRenderedPageBreak/>
        <w:t>high school programs and provides various academic, co</w:t>
      </w:r>
      <w:r w:rsidRPr="00C5216C">
        <w:rPr>
          <w:rFonts w:ascii="Times New Roman" w:hAnsi="Times New Roman" w:cs="Times New Roman"/>
          <w:sz w:val="24"/>
          <w:szCs w:val="24"/>
        </w:rPr>
        <w:noBreakHyphen/>
        <w:t>curricular, and enrichment activities aligned with national education policies. As part of its curriculum, the school offers the learning area of Music, Arts, Physical Education, and Health (MAPEH), which emphasizes performance</w:t>
      </w:r>
      <w:r w:rsidRPr="00C5216C">
        <w:rPr>
          <w:rFonts w:ascii="Times New Roman" w:hAnsi="Times New Roman" w:cs="Times New Roman"/>
          <w:sz w:val="24"/>
          <w:szCs w:val="24"/>
        </w:rPr>
        <w:noBreakHyphen/>
        <w:t>based instruction requiring active participation, collaboration, and the use of instructional materials and facilities.</w:t>
      </w:r>
    </w:p>
    <w:p w14:paraId="646B0433" w14:textId="77777777" w:rsidR="00C5216C" w:rsidRPr="00C5216C" w:rsidRDefault="00C5216C" w:rsidP="00C5216C">
      <w:pPr>
        <w:pStyle w:val="NoSpacing"/>
        <w:spacing w:line="480" w:lineRule="auto"/>
        <w:ind w:firstLine="720"/>
        <w:jc w:val="both"/>
        <w:rPr>
          <w:rFonts w:ascii="Times New Roman" w:hAnsi="Times New Roman" w:cs="Times New Roman"/>
          <w:sz w:val="24"/>
          <w:szCs w:val="24"/>
        </w:rPr>
      </w:pPr>
      <w:r w:rsidRPr="00C5216C">
        <w:rPr>
          <w:rFonts w:ascii="Times New Roman" w:hAnsi="Times New Roman" w:cs="Times New Roman"/>
          <w:sz w:val="24"/>
          <w:szCs w:val="24"/>
        </w:rPr>
        <w:t>The locale is considered appropriate for the present study because the school caters to learners who experience varying personal, academic, social, financial, family</w:t>
      </w:r>
      <w:r w:rsidRPr="00C5216C">
        <w:rPr>
          <w:rFonts w:ascii="Times New Roman" w:hAnsi="Times New Roman" w:cs="Times New Roman"/>
          <w:sz w:val="24"/>
          <w:szCs w:val="24"/>
        </w:rPr>
        <w:noBreakHyphen/>
        <w:t>related, and school</w:t>
      </w:r>
      <w:r w:rsidRPr="00C5216C">
        <w:rPr>
          <w:rFonts w:ascii="Times New Roman" w:hAnsi="Times New Roman" w:cs="Times New Roman"/>
          <w:sz w:val="24"/>
          <w:szCs w:val="24"/>
        </w:rPr>
        <w:noBreakHyphen/>
        <w:t>based conditions that influence school engagement and persistence. Conducting the study in this setting will allow the researcher to assess the needs and challenges of students at risk of dropping out within a real</w:t>
      </w:r>
      <w:r w:rsidRPr="00C5216C">
        <w:rPr>
          <w:rFonts w:ascii="Times New Roman" w:hAnsi="Times New Roman" w:cs="Times New Roman"/>
          <w:sz w:val="24"/>
          <w:szCs w:val="24"/>
        </w:rPr>
        <w:noBreakHyphen/>
        <w:t>world public secondary school context.</w:t>
      </w:r>
    </w:p>
    <w:p w14:paraId="788D04A5" w14:textId="77777777" w:rsidR="00C5216C" w:rsidRPr="00C5216C" w:rsidRDefault="00C5216C" w:rsidP="00C5216C">
      <w:pPr>
        <w:pStyle w:val="NoSpacing"/>
        <w:spacing w:line="480" w:lineRule="auto"/>
        <w:ind w:firstLine="720"/>
        <w:jc w:val="both"/>
        <w:rPr>
          <w:rFonts w:ascii="Times New Roman" w:hAnsi="Times New Roman" w:cs="Times New Roman"/>
          <w:sz w:val="24"/>
          <w:szCs w:val="24"/>
        </w:rPr>
      </w:pPr>
      <w:r w:rsidRPr="00C5216C">
        <w:rPr>
          <w:rFonts w:ascii="Times New Roman" w:hAnsi="Times New Roman" w:cs="Times New Roman"/>
          <w:sz w:val="24"/>
          <w:szCs w:val="24"/>
        </w:rPr>
        <w:t>The study will be conducted during School Year 2025–2026, and the findings that will be generated from Nueva Vizcaya General Comprehensive High School will serve as the basis for proposing a student retention strategy that is responsive to the actual conditions and lived experiences of learners, particularly in the MAPEH learning area.</w:t>
      </w:r>
    </w:p>
    <w:p w14:paraId="7485BB96" w14:textId="16B07532" w:rsidR="00C5216C" w:rsidRDefault="00C5216C" w:rsidP="00C5216C">
      <w:pPr>
        <w:pStyle w:val="NoSpacing"/>
        <w:spacing w:line="480" w:lineRule="auto"/>
        <w:rPr>
          <w:rFonts w:ascii="Times New Roman" w:hAnsi="Times New Roman" w:cs="Times New Roman"/>
          <w:sz w:val="24"/>
          <w:szCs w:val="24"/>
        </w:rPr>
      </w:pPr>
    </w:p>
    <w:p w14:paraId="0A8CAD40" w14:textId="2D4F56BA" w:rsidR="00C5216C" w:rsidRDefault="00552782" w:rsidP="00C5216C">
      <w:pPr>
        <w:pStyle w:val="NoSpacing"/>
        <w:spacing w:line="480" w:lineRule="auto"/>
        <w:rPr>
          <w:rFonts w:ascii="Times New Roman" w:hAnsi="Times New Roman" w:cs="Times New Roman"/>
          <w:b/>
          <w:bCs/>
          <w:sz w:val="24"/>
          <w:szCs w:val="24"/>
        </w:rPr>
      </w:pPr>
      <w:r>
        <w:rPr>
          <w:rFonts w:ascii="Times New Roman" w:hAnsi="Times New Roman" w:cs="Times New Roman"/>
          <w:b/>
          <w:bCs/>
          <w:sz w:val="24"/>
          <w:szCs w:val="24"/>
        </w:rPr>
        <w:t>Sample and Sampling Design</w:t>
      </w:r>
    </w:p>
    <w:p w14:paraId="73CCDEAA" w14:textId="2157109A" w:rsidR="00552782" w:rsidRDefault="00552782" w:rsidP="00552782">
      <w:pPr>
        <w:pStyle w:val="NoSpacing"/>
        <w:spacing w:line="480" w:lineRule="auto"/>
        <w:ind w:firstLine="720"/>
        <w:jc w:val="both"/>
        <w:rPr>
          <w:rFonts w:ascii="Times New Roman" w:hAnsi="Times New Roman" w:cs="Times New Roman"/>
          <w:sz w:val="24"/>
          <w:szCs w:val="24"/>
        </w:rPr>
      </w:pPr>
      <w:r w:rsidRPr="00552782">
        <w:rPr>
          <w:rFonts w:ascii="Times New Roman" w:hAnsi="Times New Roman" w:cs="Times New Roman"/>
          <w:sz w:val="24"/>
          <w:szCs w:val="24"/>
        </w:rPr>
        <w:t>The respondents of the study consist</w:t>
      </w:r>
      <w:r w:rsidR="006A3006">
        <w:rPr>
          <w:rFonts w:ascii="Times New Roman" w:hAnsi="Times New Roman" w:cs="Times New Roman"/>
          <w:sz w:val="24"/>
          <w:szCs w:val="24"/>
        </w:rPr>
        <w:t>ed</w:t>
      </w:r>
      <w:r w:rsidRPr="00552782">
        <w:rPr>
          <w:rFonts w:ascii="Times New Roman" w:hAnsi="Times New Roman" w:cs="Times New Roman"/>
          <w:sz w:val="24"/>
          <w:szCs w:val="24"/>
        </w:rPr>
        <w:t xml:space="preserve"> of students</w:t>
      </w:r>
      <w:r>
        <w:rPr>
          <w:rFonts w:ascii="Times New Roman" w:hAnsi="Times New Roman" w:cs="Times New Roman"/>
          <w:sz w:val="24"/>
          <w:szCs w:val="24"/>
        </w:rPr>
        <w:t>-</w:t>
      </w:r>
      <w:r w:rsidRPr="00552782">
        <w:rPr>
          <w:rFonts w:ascii="Times New Roman" w:hAnsi="Times New Roman" w:cs="Times New Roman"/>
          <w:sz w:val="24"/>
          <w:szCs w:val="24"/>
        </w:rPr>
        <w:t>at</w:t>
      </w:r>
      <w:r>
        <w:rPr>
          <w:rFonts w:ascii="Times New Roman" w:hAnsi="Times New Roman" w:cs="Times New Roman"/>
          <w:sz w:val="24"/>
          <w:szCs w:val="24"/>
        </w:rPr>
        <w:t>-</w:t>
      </w:r>
      <w:r w:rsidRPr="00552782">
        <w:rPr>
          <w:rFonts w:ascii="Times New Roman" w:hAnsi="Times New Roman" w:cs="Times New Roman"/>
          <w:sz w:val="24"/>
          <w:szCs w:val="24"/>
        </w:rPr>
        <w:t xml:space="preserve">risk of dropping out (SARDOs) who are enrolled in Music, Arts, Physical Education, and Health (MAPEH) at Nueva Vizcaya General Comprehensive High School. These students </w:t>
      </w:r>
      <w:r w:rsidR="006A3006">
        <w:rPr>
          <w:rFonts w:ascii="Times New Roman" w:hAnsi="Times New Roman" w:cs="Times New Roman"/>
          <w:sz w:val="24"/>
          <w:szCs w:val="24"/>
        </w:rPr>
        <w:t>were</w:t>
      </w:r>
      <w:r w:rsidRPr="00552782">
        <w:rPr>
          <w:rFonts w:ascii="Times New Roman" w:hAnsi="Times New Roman" w:cs="Times New Roman"/>
          <w:sz w:val="24"/>
          <w:szCs w:val="24"/>
        </w:rPr>
        <w:t xml:space="preserve"> identified based on existing school records and indicators commonly used by the school, such as frequent absenteeism, poor academic performance in MAPEH, lack of participation in class activities, and referrals from subject teachers and guidance personnel.</w:t>
      </w:r>
    </w:p>
    <w:p w14:paraId="512C0D4F" w14:textId="77777777" w:rsidR="001350F8" w:rsidRPr="001350F8" w:rsidRDefault="001350F8" w:rsidP="001350F8">
      <w:pPr>
        <w:pStyle w:val="NoSpacing"/>
        <w:spacing w:line="480" w:lineRule="auto"/>
        <w:ind w:firstLine="720"/>
        <w:jc w:val="both"/>
        <w:rPr>
          <w:rFonts w:ascii="Times New Roman" w:hAnsi="Times New Roman" w:cs="Times New Roman"/>
          <w:sz w:val="24"/>
          <w:szCs w:val="24"/>
        </w:rPr>
      </w:pPr>
      <w:r w:rsidRPr="001350F8">
        <w:rPr>
          <w:rFonts w:ascii="Times New Roman" w:hAnsi="Times New Roman" w:cs="Times New Roman"/>
          <w:sz w:val="24"/>
          <w:szCs w:val="24"/>
        </w:rPr>
        <w:t xml:space="preserve">This study utilized the total enumeration sampling technique. Total enumeration, also known as complete enumeration, is a sampling method in which all members of the identified population are included as respondents in the study. This technique was considered appropriate </w:t>
      </w:r>
      <w:r w:rsidRPr="001350F8">
        <w:rPr>
          <w:rFonts w:ascii="Times New Roman" w:hAnsi="Times New Roman" w:cs="Times New Roman"/>
          <w:sz w:val="24"/>
          <w:szCs w:val="24"/>
        </w:rPr>
        <w:lastRenderedPageBreak/>
        <w:t>because the number of identified respondents was manageable and all participants were deemed relevant to the objectives of the research.</w:t>
      </w:r>
    </w:p>
    <w:p w14:paraId="22077DB2" w14:textId="77777777" w:rsidR="001350F8" w:rsidRPr="001350F8" w:rsidRDefault="001350F8" w:rsidP="001350F8">
      <w:pPr>
        <w:pStyle w:val="NoSpacing"/>
        <w:spacing w:line="480" w:lineRule="auto"/>
        <w:ind w:firstLine="720"/>
        <w:jc w:val="both"/>
        <w:rPr>
          <w:rFonts w:ascii="Times New Roman" w:hAnsi="Times New Roman" w:cs="Times New Roman"/>
          <w:sz w:val="24"/>
          <w:szCs w:val="24"/>
        </w:rPr>
      </w:pPr>
    </w:p>
    <w:p w14:paraId="6D1B0490" w14:textId="453883BD" w:rsidR="001E0128" w:rsidRDefault="001350F8" w:rsidP="001350F8">
      <w:pPr>
        <w:pStyle w:val="NoSpacing"/>
        <w:spacing w:line="480" w:lineRule="auto"/>
        <w:ind w:firstLine="720"/>
        <w:jc w:val="both"/>
        <w:rPr>
          <w:rFonts w:ascii="Times New Roman" w:hAnsi="Times New Roman" w:cs="Times New Roman"/>
          <w:sz w:val="24"/>
          <w:szCs w:val="24"/>
        </w:rPr>
      </w:pPr>
      <w:r w:rsidRPr="001350F8">
        <w:rPr>
          <w:rFonts w:ascii="Times New Roman" w:hAnsi="Times New Roman" w:cs="Times New Roman"/>
          <w:sz w:val="24"/>
          <w:szCs w:val="24"/>
        </w:rPr>
        <w:t xml:space="preserve">The respondents of this study were the Students </w:t>
      </w:r>
      <w:proofErr w:type="gramStart"/>
      <w:r w:rsidRPr="001350F8">
        <w:rPr>
          <w:rFonts w:ascii="Times New Roman" w:hAnsi="Times New Roman" w:cs="Times New Roman"/>
          <w:sz w:val="24"/>
          <w:szCs w:val="24"/>
        </w:rPr>
        <w:t>At</w:t>
      </w:r>
      <w:proofErr w:type="gramEnd"/>
      <w:r w:rsidRPr="001350F8">
        <w:rPr>
          <w:rFonts w:ascii="Times New Roman" w:hAnsi="Times New Roman" w:cs="Times New Roman"/>
          <w:sz w:val="24"/>
          <w:szCs w:val="24"/>
        </w:rPr>
        <w:t xml:space="preserve"> Risk of Dropping Out (SARDOs) identified by the Junior High School MAPEH teachers of Nueva Vizcaya General Comprehensive High School. A total of forty-six (46) SARDOs served as the respondents of the study. Since all identified SARDOs were included, no sampling procedure for selection was conducted.</w:t>
      </w:r>
      <w:r>
        <w:rPr>
          <w:rFonts w:ascii="Times New Roman" w:hAnsi="Times New Roman" w:cs="Times New Roman"/>
          <w:sz w:val="24"/>
          <w:szCs w:val="24"/>
        </w:rPr>
        <w:t xml:space="preserve"> </w:t>
      </w:r>
    </w:p>
    <w:tbl>
      <w:tblPr>
        <w:tblStyle w:val="PlainTable5"/>
        <w:tblW w:w="9181" w:type="dxa"/>
        <w:tblLook w:val="04A0" w:firstRow="1" w:lastRow="0" w:firstColumn="1" w:lastColumn="0" w:noHBand="0" w:noVBand="1"/>
      </w:tblPr>
      <w:tblGrid>
        <w:gridCol w:w="1910"/>
        <w:gridCol w:w="1538"/>
        <w:gridCol w:w="1841"/>
        <w:gridCol w:w="1916"/>
        <w:gridCol w:w="1976"/>
      </w:tblGrid>
      <w:tr w:rsidR="00275E25" w14:paraId="7ADF3E25" w14:textId="77777777" w:rsidTr="00275E25">
        <w:trPr>
          <w:cnfStyle w:val="100000000000" w:firstRow="1" w:lastRow="0" w:firstColumn="0" w:lastColumn="0" w:oddVBand="0" w:evenVBand="0" w:oddHBand="0" w:evenHBand="0" w:firstRowFirstColumn="0" w:firstRowLastColumn="0" w:lastRowFirstColumn="0" w:lastRowLastColumn="0"/>
          <w:trHeight w:val="598"/>
        </w:trPr>
        <w:tc>
          <w:tcPr>
            <w:cnfStyle w:val="001000000100" w:firstRow="0" w:lastRow="0" w:firstColumn="1" w:lastColumn="0" w:oddVBand="0" w:evenVBand="0" w:oddHBand="0" w:evenHBand="0" w:firstRowFirstColumn="1" w:firstRowLastColumn="0" w:lastRowFirstColumn="0" w:lastRowLastColumn="0"/>
            <w:tcW w:w="1910" w:type="dxa"/>
          </w:tcPr>
          <w:p w14:paraId="5FA94FDC" w14:textId="70200CAB" w:rsidR="00275E25" w:rsidRPr="00101A17" w:rsidRDefault="00275E25" w:rsidP="00B15235">
            <w:pPr>
              <w:jc w:val="center"/>
              <w:rPr>
                <w:rFonts w:ascii="Times New Roman" w:hAnsi="Times New Roman" w:cs="Times New Roman"/>
                <w:iCs w:val="0"/>
                <w:sz w:val="18"/>
                <w:szCs w:val="18"/>
                <w:lang w:val="en-US"/>
              </w:rPr>
            </w:pPr>
            <w:r>
              <w:rPr>
                <w:rFonts w:ascii="Times New Roman" w:hAnsi="Times New Roman" w:cs="Times New Roman"/>
                <w:iCs w:val="0"/>
                <w:sz w:val="18"/>
                <w:szCs w:val="18"/>
                <w:lang w:val="en-US"/>
              </w:rPr>
              <w:t>Grade 7</w:t>
            </w:r>
          </w:p>
        </w:tc>
        <w:tc>
          <w:tcPr>
            <w:tcW w:w="1538" w:type="dxa"/>
          </w:tcPr>
          <w:p w14:paraId="7D698894" w14:textId="58853DBB" w:rsidR="00275E25" w:rsidRPr="00101A17" w:rsidRDefault="00275E25" w:rsidP="00B1523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val="0"/>
                <w:sz w:val="18"/>
                <w:szCs w:val="18"/>
                <w:lang w:val="en-US"/>
              </w:rPr>
            </w:pPr>
            <w:r>
              <w:rPr>
                <w:rFonts w:ascii="Times New Roman" w:hAnsi="Times New Roman" w:cs="Times New Roman"/>
                <w:iCs w:val="0"/>
                <w:sz w:val="18"/>
                <w:szCs w:val="18"/>
              </w:rPr>
              <w:t>Grade 8</w:t>
            </w:r>
          </w:p>
        </w:tc>
        <w:tc>
          <w:tcPr>
            <w:tcW w:w="1841" w:type="dxa"/>
          </w:tcPr>
          <w:p w14:paraId="54A997EA" w14:textId="6CEB7847" w:rsidR="00275E25" w:rsidRPr="00101A17" w:rsidRDefault="00275E25" w:rsidP="00B1523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val="0"/>
                <w:sz w:val="18"/>
                <w:szCs w:val="18"/>
                <w:lang w:val="en-US"/>
              </w:rPr>
            </w:pPr>
            <w:r>
              <w:rPr>
                <w:rFonts w:ascii="Times New Roman" w:hAnsi="Times New Roman" w:cs="Times New Roman"/>
                <w:iCs w:val="0"/>
                <w:sz w:val="18"/>
                <w:szCs w:val="18"/>
                <w:lang w:val="en-US"/>
              </w:rPr>
              <w:t>Grade 9</w:t>
            </w:r>
          </w:p>
        </w:tc>
        <w:tc>
          <w:tcPr>
            <w:tcW w:w="1916" w:type="dxa"/>
          </w:tcPr>
          <w:p w14:paraId="0935D97B" w14:textId="1757C95B" w:rsidR="00275E25" w:rsidRPr="00101A17" w:rsidRDefault="00275E25" w:rsidP="00B1523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val="0"/>
                <w:sz w:val="18"/>
                <w:szCs w:val="18"/>
                <w:lang w:val="en-US"/>
              </w:rPr>
            </w:pPr>
            <w:r>
              <w:rPr>
                <w:rFonts w:ascii="Times New Roman" w:hAnsi="Times New Roman" w:cs="Times New Roman"/>
                <w:iCs w:val="0"/>
                <w:sz w:val="18"/>
                <w:szCs w:val="18"/>
                <w:lang w:val="en-US"/>
              </w:rPr>
              <w:t>Grade 10</w:t>
            </w:r>
          </w:p>
        </w:tc>
        <w:tc>
          <w:tcPr>
            <w:tcW w:w="1976" w:type="dxa"/>
          </w:tcPr>
          <w:p w14:paraId="71E5059E" w14:textId="4A0F854B" w:rsidR="00275E25" w:rsidRPr="00101A17" w:rsidRDefault="00275E25" w:rsidP="00B1523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val="0"/>
                <w:sz w:val="18"/>
                <w:szCs w:val="18"/>
                <w:lang w:val="en-US"/>
              </w:rPr>
            </w:pPr>
            <w:r>
              <w:rPr>
                <w:rFonts w:ascii="Times New Roman" w:hAnsi="Times New Roman" w:cs="Times New Roman"/>
                <w:iCs w:val="0"/>
                <w:sz w:val="18"/>
                <w:szCs w:val="18"/>
              </w:rPr>
              <w:t>Total</w:t>
            </w:r>
          </w:p>
        </w:tc>
      </w:tr>
      <w:tr w:rsidR="00275E25" w14:paraId="5CA38AB0" w14:textId="77777777" w:rsidTr="00275E25">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1910" w:type="dxa"/>
            <w:shd w:val="clear" w:color="auto" w:fill="E7E6E6" w:themeFill="background2"/>
          </w:tcPr>
          <w:p w14:paraId="61600CFF" w14:textId="45DD8B67" w:rsidR="00275E25" w:rsidRPr="00275E25" w:rsidRDefault="001E0128" w:rsidP="001E0128">
            <w:pPr>
              <w:jc w:val="center"/>
              <w:rPr>
                <w:rFonts w:ascii="Times New Roman" w:hAnsi="Times New Roman" w:cs="Times New Roman"/>
                <w:iCs w:val="0"/>
                <w:sz w:val="20"/>
                <w:szCs w:val="20"/>
                <w:lang w:val="en-US"/>
              </w:rPr>
            </w:pPr>
            <w:r>
              <w:rPr>
                <w:rFonts w:ascii="Times New Roman" w:hAnsi="Times New Roman" w:cs="Times New Roman"/>
                <w:iCs w:val="0"/>
                <w:sz w:val="20"/>
                <w:szCs w:val="20"/>
                <w:lang w:val="en-US"/>
              </w:rPr>
              <w:t>16</w:t>
            </w:r>
          </w:p>
        </w:tc>
        <w:tc>
          <w:tcPr>
            <w:tcW w:w="1538" w:type="dxa"/>
            <w:shd w:val="clear" w:color="auto" w:fill="E7E6E6" w:themeFill="background2"/>
          </w:tcPr>
          <w:p w14:paraId="3CDF80B5" w14:textId="254EF17E" w:rsidR="00275E25" w:rsidRPr="00275E25" w:rsidRDefault="001E0128" w:rsidP="001E01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0"/>
                <w:szCs w:val="20"/>
                <w:lang w:val="en-US"/>
              </w:rPr>
            </w:pPr>
            <w:r>
              <w:rPr>
                <w:rFonts w:ascii="Times New Roman" w:hAnsi="Times New Roman" w:cs="Times New Roman"/>
                <w:i/>
                <w:sz w:val="20"/>
                <w:szCs w:val="20"/>
                <w:lang w:val="en-US"/>
              </w:rPr>
              <w:t>12</w:t>
            </w:r>
          </w:p>
        </w:tc>
        <w:tc>
          <w:tcPr>
            <w:tcW w:w="1841" w:type="dxa"/>
            <w:shd w:val="clear" w:color="auto" w:fill="E7E6E6" w:themeFill="background2"/>
          </w:tcPr>
          <w:p w14:paraId="65597312" w14:textId="3F77ED86" w:rsidR="00275E25" w:rsidRPr="00275E25" w:rsidRDefault="001E0128" w:rsidP="001E01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0"/>
                <w:szCs w:val="20"/>
                <w:lang w:val="en-US"/>
              </w:rPr>
            </w:pPr>
            <w:r>
              <w:rPr>
                <w:rFonts w:ascii="Times New Roman" w:hAnsi="Times New Roman" w:cs="Times New Roman"/>
                <w:i/>
                <w:sz w:val="20"/>
                <w:szCs w:val="20"/>
                <w:lang w:val="en-US"/>
              </w:rPr>
              <w:t>10</w:t>
            </w:r>
          </w:p>
        </w:tc>
        <w:tc>
          <w:tcPr>
            <w:tcW w:w="1916" w:type="dxa"/>
            <w:shd w:val="clear" w:color="auto" w:fill="E7E6E6" w:themeFill="background2"/>
          </w:tcPr>
          <w:p w14:paraId="33A07925" w14:textId="0C446CFF" w:rsidR="00275E25" w:rsidRPr="00275E25" w:rsidRDefault="001E0128" w:rsidP="001E01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0"/>
                <w:szCs w:val="20"/>
                <w:lang w:val="en-US"/>
              </w:rPr>
            </w:pPr>
            <w:r>
              <w:rPr>
                <w:rFonts w:ascii="Times New Roman" w:hAnsi="Times New Roman" w:cs="Times New Roman"/>
                <w:i/>
                <w:sz w:val="20"/>
                <w:szCs w:val="20"/>
                <w:lang w:val="en-US"/>
              </w:rPr>
              <w:t>8</w:t>
            </w:r>
          </w:p>
        </w:tc>
        <w:tc>
          <w:tcPr>
            <w:tcW w:w="1976" w:type="dxa"/>
            <w:shd w:val="clear" w:color="auto" w:fill="E7E6E6" w:themeFill="background2"/>
          </w:tcPr>
          <w:p w14:paraId="2E5440BB" w14:textId="153C296C" w:rsidR="00275E25" w:rsidRPr="00275E25" w:rsidRDefault="00275E25" w:rsidP="00B1523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0"/>
                <w:szCs w:val="20"/>
                <w:lang w:val="en-US"/>
              </w:rPr>
            </w:pPr>
            <w:r w:rsidRPr="00275E25">
              <w:rPr>
                <w:rFonts w:ascii="Times New Roman" w:hAnsi="Times New Roman" w:cs="Times New Roman"/>
                <w:i/>
                <w:sz w:val="20"/>
                <w:szCs w:val="20"/>
                <w:lang w:val="en-US"/>
              </w:rPr>
              <w:t>46</w:t>
            </w:r>
          </w:p>
        </w:tc>
      </w:tr>
    </w:tbl>
    <w:p w14:paraId="0E2EEEEB" w14:textId="399064F8" w:rsidR="00376B72" w:rsidRDefault="00376B72" w:rsidP="00376B72">
      <w:pPr>
        <w:pStyle w:val="NoSpacing"/>
        <w:spacing w:line="480" w:lineRule="auto"/>
        <w:jc w:val="both"/>
        <w:rPr>
          <w:rFonts w:ascii="Times New Roman" w:hAnsi="Times New Roman" w:cs="Times New Roman"/>
          <w:i/>
          <w:iCs/>
          <w:color w:val="C00000"/>
          <w:sz w:val="24"/>
          <w:szCs w:val="24"/>
        </w:rPr>
      </w:pPr>
    </w:p>
    <w:p w14:paraId="737E4F63" w14:textId="02132AEA" w:rsidR="00376B72" w:rsidRDefault="00376B72" w:rsidP="00376B72">
      <w:pPr>
        <w:pStyle w:val="NoSpacing"/>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Data Gathering Procedures</w:t>
      </w:r>
    </w:p>
    <w:p w14:paraId="3461F8EC" w14:textId="55D24943" w:rsidR="00376B72" w:rsidRDefault="0030015D" w:rsidP="00376B72">
      <w:pPr>
        <w:pStyle w:val="NoSpacing"/>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To acquire the needed data to answer the study’s specific questions, the following procedures </w:t>
      </w:r>
      <w:r w:rsidR="006A3006">
        <w:rPr>
          <w:rFonts w:ascii="Times New Roman" w:hAnsi="Times New Roman" w:cs="Times New Roman"/>
          <w:color w:val="000000" w:themeColor="text1"/>
          <w:sz w:val="24"/>
          <w:szCs w:val="24"/>
        </w:rPr>
        <w:t>were</w:t>
      </w:r>
      <w:r>
        <w:rPr>
          <w:rFonts w:ascii="Times New Roman" w:hAnsi="Times New Roman" w:cs="Times New Roman"/>
          <w:color w:val="000000" w:themeColor="text1"/>
          <w:sz w:val="24"/>
          <w:szCs w:val="24"/>
        </w:rPr>
        <w:t xml:space="preserve"> undertaken:</w:t>
      </w:r>
    </w:p>
    <w:p w14:paraId="7B2B359E" w14:textId="4F3A4A54" w:rsidR="0030015D" w:rsidRPr="0030015D" w:rsidRDefault="0030015D" w:rsidP="0030015D">
      <w:pPr>
        <w:pStyle w:val="NoSpacing"/>
        <w:spacing w:line="480" w:lineRule="auto"/>
        <w:ind w:firstLine="720"/>
        <w:jc w:val="both"/>
        <w:rPr>
          <w:rFonts w:ascii="Times New Roman" w:hAnsi="Times New Roman" w:cs="Times New Roman"/>
          <w:color w:val="000000" w:themeColor="text1"/>
          <w:sz w:val="24"/>
          <w:szCs w:val="24"/>
        </w:rPr>
      </w:pPr>
      <w:r w:rsidRPr="0030015D">
        <w:rPr>
          <w:rFonts w:ascii="Times New Roman" w:hAnsi="Times New Roman" w:cs="Times New Roman"/>
          <w:i/>
          <w:iCs/>
          <w:color w:val="000000" w:themeColor="text1"/>
          <w:sz w:val="24"/>
          <w:szCs w:val="24"/>
        </w:rPr>
        <w:t>Securing permission and coordination with school authorities.</w:t>
      </w:r>
      <w:r>
        <w:rPr>
          <w:rFonts w:ascii="Times New Roman" w:hAnsi="Times New Roman" w:cs="Times New Roman"/>
          <w:color w:val="000000" w:themeColor="text1"/>
          <w:sz w:val="24"/>
          <w:szCs w:val="24"/>
        </w:rPr>
        <w:t xml:space="preserve"> </w:t>
      </w:r>
      <w:r w:rsidRPr="0030015D">
        <w:rPr>
          <w:rFonts w:ascii="Times New Roman" w:hAnsi="Times New Roman" w:cs="Times New Roman"/>
          <w:color w:val="000000" w:themeColor="text1"/>
          <w:sz w:val="24"/>
          <w:szCs w:val="24"/>
        </w:rPr>
        <w:t>The researcher</w:t>
      </w:r>
      <w:r>
        <w:rPr>
          <w:rFonts w:ascii="Times New Roman" w:hAnsi="Times New Roman" w:cs="Times New Roman"/>
          <w:color w:val="000000" w:themeColor="text1"/>
          <w:sz w:val="24"/>
          <w:szCs w:val="24"/>
        </w:rPr>
        <w:t>s</w:t>
      </w:r>
      <w:r w:rsidRPr="0030015D">
        <w:rPr>
          <w:rFonts w:ascii="Times New Roman" w:hAnsi="Times New Roman" w:cs="Times New Roman"/>
          <w:color w:val="000000" w:themeColor="text1"/>
          <w:sz w:val="24"/>
          <w:szCs w:val="24"/>
        </w:rPr>
        <w:t xml:space="preserve"> s</w:t>
      </w:r>
      <w:r w:rsidR="00713BC9">
        <w:rPr>
          <w:rFonts w:ascii="Times New Roman" w:hAnsi="Times New Roman" w:cs="Times New Roman"/>
          <w:color w:val="000000" w:themeColor="text1"/>
          <w:sz w:val="24"/>
          <w:szCs w:val="24"/>
        </w:rPr>
        <w:t>ought</w:t>
      </w:r>
      <w:r w:rsidRPr="0030015D">
        <w:rPr>
          <w:rFonts w:ascii="Times New Roman" w:hAnsi="Times New Roman" w:cs="Times New Roman"/>
          <w:color w:val="000000" w:themeColor="text1"/>
          <w:sz w:val="24"/>
          <w:szCs w:val="24"/>
        </w:rPr>
        <w:t xml:space="preserve"> formal permission from the Schools Division Office of Nueva Vizcaya and the School Head of Nueva Vizcaya General Comprehensive High School to conduct the study and coordinate</w:t>
      </w:r>
      <w:r w:rsidR="00713BC9">
        <w:rPr>
          <w:rFonts w:ascii="Times New Roman" w:hAnsi="Times New Roman" w:cs="Times New Roman"/>
          <w:color w:val="000000" w:themeColor="text1"/>
          <w:sz w:val="24"/>
          <w:szCs w:val="24"/>
        </w:rPr>
        <w:t xml:space="preserve">d </w:t>
      </w:r>
      <w:r w:rsidRPr="0030015D">
        <w:rPr>
          <w:rFonts w:ascii="Times New Roman" w:hAnsi="Times New Roman" w:cs="Times New Roman"/>
          <w:color w:val="000000" w:themeColor="text1"/>
          <w:sz w:val="24"/>
          <w:szCs w:val="24"/>
        </w:rPr>
        <w:t>with MAPEH teachers and guidance personnel to ensure the smooth implementation of the research activities.</w:t>
      </w:r>
    </w:p>
    <w:p w14:paraId="43B4E130" w14:textId="3D1E61FF" w:rsidR="0030015D" w:rsidRPr="0030015D" w:rsidRDefault="0030015D" w:rsidP="0030015D">
      <w:pPr>
        <w:pStyle w:val="NoSpacing"/>
        <w:spacing w:line="480" w:lineRule="auto"/>
        <w:ind w:firstLine="720"/>
        <w:jc w:val="both"/>
        <w:rPr>
          <w:rFonts w:ascii="Times New Roman" w:hAnsi="Times New Roman" w:cs="Times New Roman"/>
          <w:color w:val="000000" w:themeColor="text1"/>
          <w:sz w:val="24"/>
          <w:szCs w:val="24"/>
        </w:rPr>
      </w:pPr>
      <w:r w:rsidRPr="0030015D">
        <w:rPr>
          <w:rFonts w:ascii="Times New Roman" w:hAnsi="Times New Roman" w:cs="Times New Roman"/>
          <w:i/>
          <w:iCs/>
          <w:color w:val="000000" w:themeColor="text1"/>
          <w:sz w:val="24"/>
          <w:szCs w:val="24"/>
        </w:rPr>
        <w:t>Development of the survey questionnaire.</w:t>
      </w:r>
      <w:r>
        <w:rPr>
          <w:rFonts w:ascii="Times New Roman" w:hAnsi="Times New Roman" w:cs="Times New Roman"/>
          <w:color w:val="000000" w:themeColor="text1"/>
          <w:sz w:val="24"/>
          <w:szCs w:val="24"/>
        </w:rPr>
        <w:t xml:space="preserve"> </w:t>
      </w:r>
      <w:r w:rsidRPr="0030015D">
        <w:rPr>
          <w:rFonts w:ascii="Times New Roman" w:hAnsi="Times New Roman" w:cs="Times New Roman"/>
          <w:color w:val="000000" w:themeColor="text1"/>
          <w:sz w:val="24"/>
          <w:szCs w:val="24"/>
        </w:rPr>
        <w:t>The researcher</w:t>
      </w:r>
      <w:r>
        <w:rPr>
          <w:rFonts w:ascii="Times New Roman" w:hAnsi="Times New Roman" w:cs="Times New Roman"/>
          <w:color w:val="000000" w:themeColor="text1"/>
          <w:sz w:val="24"/>
          <w:szCs w:val="24"/>
        </w:rPr>
        <w:t>s</w:t>
      </w:r>
      <w:r w:rsidRPr="0030015D">
        <w:rPr>
          <w:rFonts w:ascii="Times New Roman" w:hAnsi="Times New Roman" w:cs="Times New Roman"/>
          <w:color w:val="000000" w:themeColor="text1"/>
          <w:sz w:val="24"/>
          <w:szCs w:val="24"/>
        </w:rPr>
        <w:t xml:space="preserve"> develop</w:t>
      </w:r>
      <w:r w:rsidR="00713BC9">
        <w:rPr>
          <w:rFonts w:ascii="Times New Roman" w:hAnsi="Times New Roman" w:cs="Times New Roman"/>
          <w:color w:val="000000" w:themeColor="text1"/>
          <w:sz w:val="24"/>
          <w:szCs w:val="24"/>
        </w:rPr>
        <w:t>ed</w:t>
      </w:r>
      <w:r w:rsidRPr="0030015D">
        <w:rPr>
          <w:rFonts w:ascii="Times New Roman" w:hAnsi="Times New Roman" w:cs="Times New Roman"/>
          <w:color w:val="000000" w:themeColor="text1"/>
          <w:sz w:val="24"/>
          <w:szCs w:val="24"/>
        </w:rPr>
        <w:t xml:space="preserve"> a survey questionnaire designed to assess the needs and challenges experienced by students at risk of dropping out in MAPEH. The items in the questionnaire </w:t>
      </w:r>
      <w:r w:rsidR="00713BC9">
        <w:rPr>
          <w:rFonts w:ascii="Times New Roman" w:hAnsi="Times New Roman" w:cs="Times New Roman"/>
          <w:color w:val="000000" w:themeColor="text1"/>
          <w:sz w:val="24"/>
          <w:szCs w:val="24"/>
        </w:rPr>
        <w:t>were</w:t>
      </w:r>
      <w:r w:rsidRPr="0030015D">
        <w:rPr>
          <w:rFonts w:ascii="Times New Roman" w:hAnsi="Times New Roman" w:cs="Times New Roman"/>
          <w:color w:val="000000" w:themeColor="text1"/>
          <w:sz w:val="24"/>
          <w:szCs w:val="24"/>
        </w:rPr>
        <w:t xml:space="preserve"> based on relevant literature, the objectives of the study, and the identified dimensions of needs and challenges to ensure content relevance and alignment with the research variables.</w:t>
      </w:r>
    </w:p>
    <w:p w14:paraId="0D2FD2C5" w14:textId="003BA3E0" w:rsidR="0030015D" w:rsidRPr="0030015D" w:rsidRDefault="0030015D" w:rsidP="0030015D">
      <w:pPr>
        <w:pStyle w:val="NoSpacing"/>
        <w:spacing w:line="480" w:lineRule="auto"/>
        <w:ind w:firstLine="720"/>
        <w:jc w:val="both"/>
        <w:rPr>
          <w:rFonts w:ascii="Times New Roman" w:hAnsi="Times New Roman" w:cs="Times New Roman"/>
          <w:color w:val="000000" w:themeColor="text1"/>
          <w:sz w:val="24"/>
          <w:szCs w:val="24"/>
        </w:rPr>
      </w:pPr>
      <w:r w:rsidRPr="0030015D">
        <w:rPr>
          <w:rFonts w:ascii="Times New Roman" w:hAnsi="Times New Roman" w:cs="Times New Roman"/>
          <w:i/>
          <w:iCs/>
          <w:color w:val="000000" w:themeColor="text1"/>
          <w:sz w:val="24"/>
          <w:szCs w:val="24"/>
        </w:rPr>
        <w:lastRenderedPageBreak/>
        <w:t>Validation of the survey questionnaire.</w:t>
      </w:r>
      <w:r>
        <w:rPr>
          <w:rFonts w:ascii="Times New Roman" w:hAnsi="Times New Roman" w:cs="Times New Roman"/>
          <w:color w:val="000000" w:themeColor="text1"/>
          <w:sz w:val="24"/>
          <w:szCs w:val="24"/>
        </w:rPr>
        <w:t xml:space="preserve"> </w:t>
      </w:r>
      <w:r w:rsidRPr="0030015D">
        <w:rPr>
          <w:rFonts w:ascii="Times New Roman" w:hAnsi="Times New Roman" w:cs="Times New Roman"/>
          <w:color w:val="000000" w:themeColor="text1"/>
          <w:sz w:val="24"/>
          <w:szCs w:val="24"/>
        </w:rPr>
        <w:t xml:space="preserve">The developed questionnaire </w:t>
      </w:r>
      <w:r w:rsidR="00713BC9">
        <w:rPr>
          <w:rFonts w:ascii="Times New Roman" w:hAnsi="Times New Roman" w:cs="Times New Roman"/>
          <w:color w:val="000000" w:themeColor="text1"/>
          <w:sz w:val="24"/>
          <w:szCs w:val="24"/>
        </w:rPr>
        <w:t>was</w:t>
      </w:r>
      <w:r w:rsidRPr="0030015D">
        <w:rPr>
          <w:rFonts w:ascii="Times New Roman" w:hAnsi="Times New Roman" w:cs="Times New Roman"/>
          <w:color w:val="000000" w:themeColor="text1"/>
          <w:sz w:val="24"/>
          <w:szCs w:val="24"/>
        </w:rPr>
        <w:t xml:space="preserve"> subjected to content validation by a panel of experts composed of MAPEH teachers, guidance personnel, and educators with relevant expertise. Their comments and suggestions w</w:t>
      </w:r>
      <w:r w:rsidR="00713BC9">
        <w:rPr>
          <w:rFonts w:ascii="Times New Roman" w:hAnsi="Times New Roman" w:cs="Times New Roman"/>
          <w:color w:val="000000" w:themeColor="text1"/>
          <w:sz w:val="24"/>
          <w:szCs w:val="24"/>
        </w:rPr>
        <w:t>ere</w:t>
      </w:r>
      <w:r w:rsidRPr="0030015D">
        <w:rPr>
          <w:rFonts w:ascii="Times New Roman" w:hAnsi="Times New Roman" w:cs="Times New Roman"/>
          <w:color w:val="000000" w:themeColor="text1"/>
          <w:sz w:val="24"/>
          <w:szCs w:val="24"/>
        </w:rPr>
        <w:t xml:space="preserve"> used to revise and improve the instrument to ensure clarity, appropriateness, and accuracy of the items.</w:t>
      </w:r>
    </w:p>
    <w:p w14:paraId="7EB58B5B" w14:textId="461E0CFE" w:rsidR="0030015D" w:rsidRPr="0030015D" w:rsidRDefault="0030015D" w:rsidP="0030015D">
      <w:pPr>
        <w:pStyle w:val="NoSpacing"/>
        <w:spacing w:line="480" w:lineRule="auto"/>
        <w:ind w:firstLine="720"/>
        <w:jc w:val="both"/>
        <w:rPr>
          <w:rFonts w:ascii="Times New Roman" w:hAnsi="Times New Roman" w:cs="Times New Roman"/>
          <w:color w:val="000000" w:themeColor="text1"/>
          <w:sz w:val="24"/>
          <w:szCs w:val="24"/>
        </w:rPr>
      </w:pPr>
      <w:r w:rsidRPr="0030015D">
        <w:rPr>
          <w:rFonts w:ascii="Times New Roman" w:hAnsi="Times New Roman" w:cs="Times New Roman"/>
          <w:i/>
          <w:iCs/>
          <w:color w:val="000000" w:themeColor="text1"/>
          <w:sz w:val="24"/>
          <w:szCs w:val="24"/>
        </w:rPr>
        <w:t>Identification of students at risk of dropping out (SARDOs).</w:t>
      </w:r>
      <w:r>
        <w:rPr>
          <w:rFonts w:ascii="Times New Roman" w:hAnsi="Times New Roman" w:cs="Times New Roman"/>
          <w:color w:val="000000" w:themeColor="text1"/>
          <w:sz w:val="24"/>
          <w:szCs w:val="24"/>
        </w:rPr>
        <w:t xml:space="preserve"> </w:t>
      </w:r>
      <w:r w:rsidRPr="0030015D">
        <w:rPr>
          <w:rFonts w:ascii="Times New Roman" w:hAnsi="Times New Roman" w:cs="Times New Roman"/>
          <w:color w:val="000000" w:themeColor="text1"/>
          <w:sz w:val="24"/>
          <w:szCs w:val="24"/>
        </w:rPr>
        <w:t>The researcher</w:t>
      </w:r>
      <w:r>
        <w:rPr>
          <w:rFonts w:ascii="Times New Roman" w:hAnsi="Times New Roman" w:cs="Times New Roman"/>
          <w:color w:val="000000" w:themeColor="text1"/>
          <w:sz w:val="24"/>
          <w:szCs w:val="24"/>
        </w:rPr>
        <w:t>s</w:t>
      </w:r>
      <w:r w:rsidRPr="0030015D">
        <w:rPr>
          <w:rFonts w:ascii="Times New Roman" w:hAnsi="Times New Roman" w:cs="Times New Roman"/>
          <w:color w:val="000000" w:themeColor="text1"/>
          <w:sz w:val="24"/>
          <w:szCs w:val="24"/>
        </w:rPr>
        <w:t xml:space="preserve"> identif</w:t>
      </w:r>
      <w:r w:rsidR="00713BC9">
        <w:rPr>
          <w:rFonts w:ascii="Times New Roman" w:hAnsi="Times New Roman" w:cs="Times New Roman"/>
          <w:color w:val="000000" w:themeColor="text1"/>
          <w:sz w:val="24"/>
          <w:szCs w:val="24"/>
        </w:rPr>
        <w:t>ied</w:t>
      </w:r>
      <w:r w:rsidRPr="0030015D">
        <w:rPr>
          <w:rFonts w:ascii="Times New Roman" w:hAnsi="Times New Roman" w:cs="Times New Roman"/>
          <w:color w:val="000000" w:themeColor="text1"/>
          <w:sz w:val="24"/>
          <w:szCs w:val="24"/>
        </w:rPr>
        <w:t xml:space="preserve"> students at risk of dropping out in MAPEH using existing school records and indicators such as attendance reports, academic performance, participation in MAPEH activities, and referrals from subject teachers</w:t>
      </w:r>
      <w:r w:rsidR="00C95F67">
        <w:rPr>
          <w:rFonts w:ascii="Times New Roman" w:hAnsi="Times New Roman" w:cs="Times New Roman"/>
          <w:color w:val="000000" w:themeColor="text1"/>
          <w:sz w:val="24"/>
          <w:szCs w:val="24"/>
        </w:rPr>
        <w:t>.</w:t>
      </w:r>
    </w:p>
    <w:p w14:paraId="15B02051" w14:textId="78EDFCFC" w:rsidR="0030015D" w:rsidRPr="00FE3DDB" w:rsidRDefault="0030015D" w:rsidP="0030015D">
      <w:pPr>
        <w:pStyle w:val="NoSpacing"/>
        <w:spacing w:line="480" w:lineRule="auto"/>
        <w:ind w:firstLine="720"/>
        <w:jc w:val="both"/>
        <w:rPr>
          <w:rFonts w:ascii="Times New Roman" w:hAnsi="Times New Roman" w:cs="Times New Roman"/>
          <w:color w:val="000000" w:themeColor="text1"/>
          <w:sz w:val="24"/>
          <w:szCs w:val="24"/>
        </w:rPr>
      </w:pPr>
      <w:r w:rsidRPr="0030015D">
        <w:rPr>
          <w:rFonts w:ascii="Times New Roman" w:hAnsi="Times New Roman" w:cs="Times New Roman"/>
          <w:i/>
          <w:iCs/>
          <w:color w:val="000000" w:themeColor="text1"/>
          <w:sz w:val="24"/>
          <w:szCs w:val="24"/>
        </w:rPr>
        <w:t xml:space="preserve">Selection of respondents through </w:t>
      </w:r>
      <w:r w:rsidR="00FE3DDB">
        <w:rPr>
          <w:rFonts w:ascii="Times New Roman" w:hAnsi="Times New Roman" w:cs="Times New Roman"/>
          <w:i/>
          <w:iCs/>
          <w:color w:val="000000" w:themeColor="text1"/>
          <w:sz w:val="24"/>
          <w:szCs w:val="24"/>
        </w:rPr>
        <w:t xml:space="preserve">total enumeration. </w:t>
      </w:r>
      <w:r w:rsidR="00FE3DDB" w:rsidRPr="00FE3DDB">
        <w:rPr>
          <w:rFonts w:ascii="Times New Roman" w:hAnsi="Times New Roman" w:cs="Times New Roman"/>
          <w:color w:val="000000" w:themeColor="text1"/>
          <w:sz w:val="24"/>
          <w:szCs w:val="24"/>
        </w:rPr>
        <w:t xml:space="preserve">The respondents of the study were selected using the total enumeration sampling technique. All identified Students </w:t>
      </w:r>
      <w:proofErr w:type="gramStart"/>
      <w:r w:rsidR="00FE3DDB" w:rsidRPr="00FE3DDB">
        <w:rPr>
          <w:rFonts w:ascii="Times New Roman" w:hAnsi="Times New Roman" w:cs="Times New Roman"/>
          <w:color w:val="000000" w:themeColor="text1"/>
          <w:sz w:val="24"/>
          <w:szCs w:val="24"/>
        </w:rPr>
        <w:t>At</w:t>
      </w:r>
      <w:proofErr w:type="gramEnd"/>
      <w:r w:rsidR="00FE3DDB" w:rsidRPr="00FE3DDB">
        <w:rPr>
          <w:rFonts w:ascii="Times New Roman" w:hAnsi="Times New Roman" w:cs="Times New Roman"/>
          <w:color w:val="000000" w:themeColor="text1"/>
          <w:sz w:val="24"/>
          <w:szCs w:val="24"/>
        </w:rPr>
        <w:t xml:space="preserve"> Risk of Dropping Out (SARDOs) were included in the study to ensure complete representation of the target population. This technique was employed because the number of identified respondents was manageable and all participants were considered significant to the objectives of the research. A total of forty-six (46) SARDOs identified by the Junior High School MAPEH teachers of Nueva Vizcaya General Comprehensive High School served as the respondents of the study.</w:t>
      </w:r>
    </w:p>
    <w:p w14:paraId="20D47974" w14:textId="1E8B42C3" w:rsidR="0030015D" w:rsidRPr="0030015D" w:rsidRDefault="0030015D" w:rsidP="0030015D">
      <w:pPr>
        <w:pStyle w:val="NoSpacing"/>
        <w:spacing w:line="480" w:lineRule="auto"/>
        <w:ind w:firstLine="720"/>
        <w:jc w:val="both"/>
        <w:rPr>
          <w:rFonts w:ascii="Times New Roman" w:hAnsi="Times New Roman" w:cs="Times New Roman"/>
          <w:color w:val="000000" w:themeColor="text1"/>
          <w:sz w:val="24"/>
          <w:szCs w:val="24"/>
        </w:rPr>
      </w:pPr>
      <w:r w:rsidRPr="0030015D">
        <w:rPr>
          <w:rFonts w:ascii="Times New Roman" w:hAnsi="Times New Roman" w:cs="Times New Roman"/>
          <w:i/>
          <w:iCs/>
          <w:color w:val="000000" w:themeColor="text1"/>
          <w:sz w:val="24"/>
          <w:szCs w:val="24"/>
        </w:rPr>
        <w:t>Orientation of the respondents.</w:t>
      </w:r>
      <w:r>
        <w:rPr>
          <w:rFonts w:ascii="Times New Roman" w:hAnsi="Times New Roman" w:cs="Times New Roman"/>
          <w:color w:val="000000" w:themeColor="text1"/>
          <w:sz w:val="24"/>
          <w:szCs w:val="24"/>
        </w:rPr>
        <w:t xml:space="preserve"> </w:t>
      </w:r>
      <w:r w:rsidRPr="0030015D">
        <w:rPr>
          <w:rFonts w:ascii="Times New Roman" w:hAnsi="Times New Roman" w:cs="Times New Roman"/>
          <w:color w:val="000000" w:themeColor="text1"/>
          <w:sz w:val="24"/>
          <w:szCs w:val="24"/>
        </w:rPr>
        <w:t>The researcher</w:t>
      </w:r>
      <w:r>
        <w:rPr>
          <w:rFonts w:ascii="Times New Roman" w:hAnsi="Times New Roman" w:cs="Times New Roman"/>
          <w:color w:val="000000" w:themeColor="text1"/>
          <w:sz w:val="24"/>
          <w:szCs w:val="24"/>
        </w:rPr>
        <w:t>s</w:t>
      </w:r>
      <w:r w:rsidRPr="0030015D">
        <w:rPr>
          <w:rFonts w:ascii="Times New Roman" w:hAnsi="Times New Roman" w:cs="Times New Roman"/>
          <w:color w:val="000000" w:themeColor="text1"/>
          <w:sz w:val="24"/>
          <w:szCs w:val="24"/>
        </w:rPr>
        <w:t xml:space="preserve"> orient</w:t>
      </w:r>
      <w:r w:rsidR="00713BC9">
        <w:rPr>
          <w:rFonts w:ascii="Times New Roman" w:hAnsi="Times New Roman" w:cs="Times New Roman"/>
          <w:color w:val="000000" w:themeColor="text1"/>
          <w:sz w:val="24"/>
          <w:szCs w:val="24"/>
        </w:rPr>
        <w:t>ed</w:t>
      </w:r>
      <w:r w:rsidRPr="0030015D">
        <w:rPr>
          <w:rFonts w:ascii="Times New Roman" w:hAnsi="Times New Roman" w:cs="Times New Roman"/>
          <w:color w:val="000000" w:themeColor="text1"/>
          <w:sz w:val="24"/>
          <w:szCs w:val="24"/>
        </w:rPr>
        <w:t xml:space="preserve"> the selected respondents about the purpose of the study, the voluntary nature of their participation, and the confidentiality of their responses, as well as provide clear instructions on how to answer the questionnaire.</w:t>
      </w:r>
    </w:p>
    <w:p w14:paraId="12440932" w14:textId="088E110C" w:rsidR="0030015D" w:rsidRPr="0030015D" w:rsidRDefault="0030015D" w:rsidP="0030015D">
      <w:pPr>
        <w:pStyle w:val="NoSpacing"/>
        <w:spacing w:line="480" w:lineRule="auto"/>
        <w:ind w:firstLine="720"/>
        <w:jc w:val="both"/>
        <w:rPr>
          <w:rFonts w:ascii="Times New Roman" w:hAnsi="Times New Roman" w:cs="Times New Roman"/>
          <w:color w:val="000000" w:themeColor="text1"/>
          <w:sz w:val="24"/>
          <w:szCs w:val="24"/>
        </w:rPr>
      </w:pPr>
      <w:r w:rsidRPr="0030015D">
        <w:rPr>
          <w:rFonts w:ascii="Times New Roman" w:hAnsi="Times New Roman" w:cs="Times New Roman"/>
          <w:i/>
          <w:iCs/>
          <w:color w:val="000000" w:themeColor="text1"/>
          <w:sz w:val="24"/>
          <w:szCs w:val="24"/>
        </w:rPr>
        <w:t>Administration of the survey questionnaire.</w:t>
      </w:r>
      <w:r>
        <w:rPr>
          <w:rFonts w:ascii="Times New Roman" w:hAnsi="Times New Roman" w:cs="Times New Roman"/>
          <w:color w:val="000000" w:themeColor="text1"/>
          <w:sz w:val="24"/>
          <w:szCs w:val="24"/>
        </w:rPr>
        <w:t xml:space="preserve"> </w:t>
      </w:r>
      <w:r w:rsidRPr="0030015D">
        <w:rPr>
          <w:rFonts w:ascii="Times New Roman" w:hAnsi="Times New Roman" w:cs="Times New Roman"/>
          <w:color w:val="000000" w:themeColor="text1"/>
          <w:sz w:val="24"/>
          <w:szCs w:val="24"/>
        </w:rPr>
        <w:t>The survey questionnaire w</w:t>
      </w:r>
      <w:r w:rsidR="00713BC9">
        <w:rPr>
          <w:rFonts w:ascii="Times New Roman" w:hAnsi="Times New Roman" w:cs="Times New Roman"/>
          <w:color w:val="000000" w:themeColor="text1"/>
          <w:sz w:val="24"/>
          <w:szCs w:val="24"/>
        </w:rPr>
        <w:t xml:space="preserve">as </w:t>
      </w:r>
      <w:r w:rsidRPr="0030015D">
        <w:rPr>
          <w:rFonts w:ascii="Times New Roman" w:hAnsi="Times New Roman" w:cs="Times New Roman"/>
          <w:color w:val="000000" w:themeColor="text1"/>
          <w:sz w:val="24"/>
          <w:szCs w:val="24"/>
        </w:rPr>
        <w:t>administered to the selected respondents at a scheduled time and designated venue within the school. The researcher</w:t>
      </w:r>
      <w:r>
        <w:rPr>
          <w:rFonts w:ascii="Times New Roman" w:hAnsi="Times New Roman" w:cs="Times New Roman"/>
          <w:color w:val="000000" w:themeColor="text1"/>
          <w:sz w:val="24"/>
          <w:szCs w:val="24"/>
        </w:rPr>
        <w:t>s</w:t>
      </w:r>
      <w:r w:rsidRPr="0030015D">
        <w:rPr>
          <w:rFonts w:ascii="Times New Roman" w:hAnsi="Times New Roman" w:cs="Times New Roman"/>
          <w:color w:val="000000" w:themeColor="text1"/>
          <w:sz w:val="24"/>
          <w:szCs w:val="24"/>
        </w:rPr>
        <w:t xml:space="preserve"> </w:t>
      </w:r>
      <w:r w:rsidR="00713BC9">
        <w:rPr>
          <w:rFonts w:ascii="Times New Roman" w:hAnsi="Times New Roman" w:cs="Times New Roman"/>
          <w:color w:val="000000" w:themeColor="text1"/>
          <w:sz w:val="24"/>
          <w:szCs w:val="24"/>
        </w:rPr>
        <w:t>p</w:t>
      </w:r>
      <w:r w:rsidRPr="0030015D">
        <w:rPr>
          <w:rFonts w:ascii="Times New Roman" w:hAnsi="Times New Roman" w:cs="Times New Roman"/>
          <w:color w:val="000000" w:themeColor="text1"/>
          <w:sz w:val="24"/>
          <w:szCs w:val="24"/>
        </w:rPr>
        <w:t>ersonally supervise</w:t>
      </w:r>
      <w:r w:rsidR="00713BC9">
        <w:rPr>
          <w:rFonts w:ascii="Times New Roman" w:hAnsi="Times New Roman" w:cs="Times New Roman"/>
          <w:color w:val="000000" w:themeColor="text1"/>
          <w:sz w:val="24"/>
          <w:szCs w:val="24"/>
        </w:rPr>
        <w:t>d</w:t>
      </w:r>
      <w:r w:rsidRPr="0030015D">
        <w:rPr>
          <w:rFonts w:ascii="Times New Roman" w:hAnsi="Times New Roman" w:cs="Times New Roman"/>
          <w:color w:val="000000" w:themeColor="text1"/>
          <w:sz w:val="24"/>
          <w:szCs w:val="24"/>
        </w:rPr>
        <w:t xml:space="preserve"> the administration to address questions and ensure that the responses are properly accomplished.</w:t>
      </w:r>
    </w:p>
    <w:p w14:paraId="57218387" w14:textId="313C219F" w:rsidR="0030015D" w:rsidRPr="0030015D" w:rsidRDefault="0030015D" w:rsidP="0030015D">
      <w:pPr>
        <w:pStyle w:val="NoSpacing"/>
        <w:spacing w:line="480" w:lineRule="auto"/>
        <w:ind w:firstLine="720"/>
        <w:jc w:val="both"/>
        <w:rPr>
          <w:rFonts w:ascii="Times New Roman" w:hAnsi="Times New Roman" w:cs="Times New Roman"/>
          <w:color w:val="000000" w:themeColor="text1"/>
          <w:sz w:val="24"/>
          <w:szCs w:val="24"/>
        </w:rPr>
      </w:pPr>
      <w:r w:rsidRPr="0030015D">
        <w:rPr>
          <w:rFonts w:ascii="Times New Roman" w:hAnsi="Times New Roman" w:cs="Times New Roman"/>
          <w:i/>
          <w:iCs/>
          <w:color w:val="000000" w:themeColor="text1"/>
          <w:sz w:val="24"/>
          <w:szCs w:val="24"/>
        </w:rPr>
        <w:lastRenderedPageBreak/>
        <w:t>Collection, checking, and organization of data.</w:t>
      </w:r>
      <w:r>
        <w:rPr>
          <w:rFonts w:ascii="Times New Roman" w:hAnsi="Times New Roman" w:cs="Times New Roman"/>
          <w:color w:val="000000" w:themeColor="text1"/>
          <w:sz w:val="24"/>
          <w:szCs w:val="24"/>
        </w:rPr>
        <w:t xml:space="preserve"> </w:t>
      </w:r>
      <w:r w:rsidRPr="0030015D">
        <w:rPr>
          <w:rFonts w:ascii="Times New Roman" w:hAnsi="Times New Roman" w:cs="Times New Roman"/>
          <w:color w:val="000000" w:themeColor="text1"/>
          <w:sz w:val="24"/>
          <w:szCs w:val="24"/>
        </w:rPr>
        <w:t>The researcher</w:t>
      </w:r>
      <w:r>
        <w:rPr>
          <w:rFonts w:ascii="Times New Roman" w:hAnsi="Times New Roman" w:cs="Times New Roman"/>
          <w:color w:val="000000" w:themeColor="text1"/>
          <w:sz w:val="24"/>
          <w:szCs w:val="24"/>
        </w:rPr>
        <w:t>s</w:t>
      </w:r>
      <w:r w:rsidRPr="0030015D">
        <w:rPr>
          <w:rFonts w:ascii="Times New Roman" w:hAnsi="Times New Roman" w:cs="Times New Roman"/>
          <w:color w:val="000000" w:themeColor="text1"/>
          <w:sz w:val="24"/>
          <w:szCs w:val="24"/>
        </w:rPr>
        <w:t xml:space="preserve"> collect</w:t>
      </w:r>
      <w:r w:rsidR="00043F92">
        <w:rPr>
          <w:rFonts w:ascii="Times New Roman" w:hAnsi="Times New Roman" w:cs="Times New Roman"/>
          <w:color w:val="000000" w:themeColor="text1"/>
          <w:sz w:val="24"/>
          <w:szCs w:val="24"/>
        </w:rPr>
        <w:t>ed</w:t>
      </w:r>
      <w:r w:rsidRPr="0030015D">
        <w:rPr>
          <w:rFonts w:ascii="Times New Roman" w:hAnsi="Times New Roman" w:cs="Times New Roman"/>
          <w:color w:val="000000" w:themeColor="text1"/>
          <w:sz w:val="24"/>
          <w:szCs w:val="24"/>
        </w:rPr>
        <w:t xml:space="preserve"> the completed questionnaires, check</w:t>
      </w:r>
      <w:r w:rsidR="00043F92">
        <w:rPr>
          <w:rFonts w:ascii="Times New Roman" w:hAnsi="Times New Roman" w:cs="Times New Roman"/>
          <w:color w:val="000000" w:themeColor="text1"/>
          <w:sz w:val="24"/>
          <w:szCs w:val="24"/>
        </w:rPr>
        <w:t>ed</w:t>
      </w:r>
      <w:r w:rsidRPr="0030015D">
        <w:rPr>
          <w:rFonts w:ascii="Times New Roman" w:hAnsi="Times New Roman" w:cs="Times New Roman"/>
          <w:color w:val="000000" w:themeColor="text1"/>
          <w:sz w:val="24"/>
          <w:szCs w:val="24"/>
        </w:rPr>
        <w:t xml:space="preserve"> them for completeness and consistency, and organize</w:t>
      </w:r>
      <w:r w:rsidR="00043F92">
        <w:rPr>
          <w:rFonts w:ascii="Times New Roman" w:hAnsi="Times New Roman" w:cs="Times New Roman"/>
          <w:color w:val="000000" w:themeColor="text1"/>
          <w:sz w:val="24"/>
          <w:szCs w:val="24"/>
        </w:rPr>
        <w:t>d</w:t>
      </w:r>
      <w:r w:rsidRPr="0030015D">
        <w:rPr>
          <w:rFonts w:ascii="Times New Roman" w:hAnsi="Times New Roman" w:cs="Times New Roman"/>
          <w:color w:val="000000" w:themeColor="text1"/>
          <w:sz w:val="24"/>
          <w:szCs w:val="24"/>
        </w:rPr>
        <w:t xml:space="preserve"> the data for encoding and statistical analysis to serve as the basis for interpreting the results of the study.</w:t>
      </w:r>
    </w:p>
    <w:p w14:paraId="2EF9ADC0" w14:textId="13CBA9E4" w:rsidR="0030015D" w:rsidRPr="00982682" w:rsidRDefault="00982682" w:rsidP="00982682">
      <w:pPr>
        <w:pStyle w:val="NoSpacing"/>
        <w:spacing w:line="480" w:lineRule="auto"/>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br/>
      </w:r>
      <w:r w:rsidR="0030015D">
        <w:rPr>
          <w:rFonts w:ascii="Times New Roman" w:hAnsi="Times New Roman" w:cs="Times New Roman"/>
          <w:b/>
          <w:bCs/>
          <w:color w:val="000000" w:themeColor="text1"/>
          <w:sz w:val="24"/>
          <w:szCs w:val="24"/>
        </w:rPr>
        <w:t>Research</w:t>
      </w:r>
      <w:r>
        <w:rPr>
          <w:rFonts w:ascii="Times New Roman" w:hAnsi="Times New Roman" w:cs="Times New Roman"/>
          <w:b/>
          <w:bCs/>
          <w:color w:val="000000" w:themeColor="text1"/>
          <w:sz w:val="24"/>
          <w:szCs w:val="24"/>
        </w:rPr>
        <w:t xml:space="preserve"> </w:t>
      </w:r>
      <w:r w:rsidR="0030015D">
        <w:rPr>
          <w:rFonts w:ascii="Times New Roman" w:hAnsi="Times New Roman" w:cs="Times New Roman"/>
          <w:b/>
          <w:bCs/>
          <w:color w:val="000000" w:themeColor="text1"/>
          <w:sz w:val="24"/>
          <w:szCs w:val="24"/>
        </w:rPr>
        <w:t>Instrument</w:t>
      </w:r>
      <w:r>
        <w:rPr>
          <w:rFonts w:ascii="Times New Roman" w:hAnsi="Times New Roman" w:cs="Times New Roman"/>
          <w:b/>
          <w:bCs/>
          <w:color w:val="000000" w:themeColor="text1"/>
          <w:sz w:val="24"/>
          <w:szCs w:val="24"/>
        </w:rPr>
        <w:br/>
      </w:r>
      <w:r>
        <w:rPr>
          <w:rFonts w:ascii="Times New Roman" w:hAnsi="Times New Roman" w:cs="Times New Roman"/>
          <w:color w:val="000000" w:themeColor="text1"/>
          <w:sz w:val="24"/>
          <w:szCs w:val="24"/>
        </w:rPr>
        <w:t xml:space="preserve">          </w:t>
      </w:r>
      <w:r w:rsidR="0030015D" w:rsidRPr="0030015D">
        <w:rPr>
          <w:rFonts w:ascii="Times New Roman" w:hAnsi="Times New Roman" w:cs="Times New Roman"/>
          <w:color w:val="000000" w:themeColor="text1"/>
          <w:sz w:val="24"/>
          <w:szCs w:val="24"/>
        </w:rPr>
        <w:t>The primary instrument used in this study is a researcher</w:t>
      </w:r>
      <w:r w:rsidR="0030015D" w:rsidRPr="0030015D">
        <w:rPr>
          <w:rFonts w:ascii="Times New Roman" w:hAnsi="Times New Roman" w:cs="Times New Roman"/>
          <w:color w:val="000000" w:themeColor="text1"/>
          <w:sz w:val="24"/>
          <w:szCs w:val="24"/>
        </w:rPr>
        <w:noBreakHyphen/>
        <w:t xml:space="preserve">made survey questionnaire entitled </w:t>
      </w:r>
      <w:r w:rsidR="0030015D" w:rsidRPr="0030015D">
        <w:rPr>
          <w:rFonts w:ascii="Times New Roman" w:hAnsi="Times New Roman" w:cs="Times New Roman"/>
          <w:i/>
          <w:iCs/>
          <w:color w:val="000000" w:themeColor="text1"/>
          <w:sz w:val="24"/>
          <w:szCs w:val="24"/>
        </w:rPr>
        <w:t>“Survey Questionnaire for Learners at Risk of Dropping Out in MAPEH.”</w:t>
      </w:r>
      <w:r w:rsidR="0030015D" w:rsidRPr="0030015D">
        <w:rPr>
          <w:rFonts w:ascii="Times New Roman" w:hAnsi="Times New Roman" w:cs="Times New Roman"/>
          <w:color w:val="000000" w:themeColor="text1"/>
          <w:sz w:val="24"/>
          <w:szCs w:val="24"/>
        </w:rPr>
        <w:t xml:space="preserve"> The instrument is designed to assess the level of needs and the extent of challenges experienced by students at risk of dropping out in Music, Arts, Physical Education, and Health (MAPEH). </w:t>
      </w:r>
    </w:p>
    <w:p w14:paraId="3B8B5DFD" w14:textId="4DA8F345" w:rsidR="0030015D" w:rsidRPr="0030015D" w:rsidRDefault="0030015D" w:rsidP="0030015D">
      <w:pPr>
        <w:pStyle w:val="NoSpacing"/>
        <w:spacing w:line="480" w:lineRule="auto"/>
        <w:ind w:firstLine="720"/>
        <w:jc w:val="both"/>
        <w:rPr>
          <w:rFonts w:ascii="Times New Roman" w:hAnsi="Times New Roman" w:cs="Times New Roman"/>
          <w:color w:val="000000" w:themeColor="text1"/>
          <w:sz w:val="24"/>
          <w:szCs w:val="24"/>
        </w:rPr>
      </w:pPr>
      <w:r w:rsidRPr="0030015D">
        <w:rPr>
          <w:rFonts w:ascii="Times New Roman" w:hAnsi="Times New Roman" w:cs="Times New Roman"/>
          <w:color w:val="000000" w:themeColor="text1"/>
          <w:sz w:val="24"/>
          <w:szCs w:val="24"/>
        </w:rPr>
        <w:t>The survey questionnaire</w:t>
      </w:r>
      <w:r>
        <w:rPr>
          <w:rFonts w:ascii="Times New Roman" w:hAnsi="Times New Roman" w:cs="Times New Roman"/>
          <w:color w:val="000000" w:themeColor="text1"/>
          <w:sz w:val="24"/>
          <w:szCs w:val="24"/>
        </w:rPr>
        <w:t xml:space="preserve"> </w:t>
      </w:r>
      <w:r w:rsidRPr="0030015D">
        <w:rPr>
          <w:rFonts w:ascii="Times New Roman" w:hAnsi="Times New Roman" w:cs="Times New Roman"/>
          <w:color w:val="000000" w:themeColor="text1"/>
          <w:sz w:val="24"/>
          <w:szCs w:val="24"/>
        </w:rPr>
        <w:t xml:space="preserve">is composed of two major parts. Part I focuses on the </w:t>
      </w:r>
      <w:r w:rsidRPr="0030015D">
        <w:rPr>
          <w:rFonts w:ascii="Times New Roman" w:hAnsi="Times New Roman" w:cs="Times New Roman"/>
          <w:i/>
          <w:iCs/>
          <w:color w:val="000000" w:themeColor="text1"/>
          <w:sz w:val="24"/>
          <w:szCs w:val="24"/>
        </w:rPr>
        <w:t>Level of Needs among Learners at Risk of Dropping Out in MAPEH</w:t>
      </w:r>
      <w:r w:rsidRPr="0030015D">
        <w:rPr>
          <w:rFonts w:ascii="Times New Roman" w:hAnsi="Times New Roman" w:cs="Times New Roman"/>
          <w:color w:val="000000" w:themeColor="text1"/>
          <w:sz w:val="24"/>
          <w:szCs w:val="24"/>
        </w:rPr>
        <w:t>. This section consists of six domains: Personal Needs, Academic Needs, Social Needs, Financial/Material Needs, Family Support Needs, and Teachers’ and School Support Needs. Each domain includes five indicators, for a total of thirty (30) items. Responses are measured using a five</w:t>
      </w:r>
      <w:r w:rsidRPr="0030015D">
        <w:rPr>
          <w:rFonts w:ascii="Times New Roman" w:hAnsi="Times New Roman" w:cs="Times New Roman"/>
          <w:color w:val="000000" w:themeColor="text1"/>
          <w:sz w:val="24"/>
          <w:szCs w:val="24"/>
        </w:rPr>
        <w:noBreakHyphen/>
        <w:t xml:space="preserve">point Likert scale, where 5 indicates </w:t>
      </w:r>
      <w:r w:rsidRPr="0030015D">
        <w:rPr>
          <w:rFonts w:ascii="Times New Roman" w:hAnsi="Times New Roman" w:cs="Times New Roman"/>
          <w:i/>
          <w:iCs/>
          <w:color w:val="000000" w:themeColor="text1"/>
          <w:sz w:val="24"/>
          <w:szCs w:val="24"/>
        </w:rPr>
        <w:t>Very High Need</w:t>
      </w:r>
      <w:r w:rsidRPr="0030015D">
        <w:rPr>
          <w:rFonts w:ascii="Times New Roman" w:hAnsi="Times New Roman" w:cs="Times New Roman"/>
          <w:color w:val="000000" w:themeColor="text1"/>
          <w:sz w:val="24"/>
          <w:szCs w:val="24"/>
        </w:rPr>
        <w:t xml:space="preserve">, 4 </w:t>
      </w:r>
      <w:r w:rsidRPr="0030015D">
        <w:rPr>
          <w:rFonts w:ascii="Times New Roman" w:hAnsi="Times New Roman" w:cs="Times New Roman"/>
          <w:i/>
          <w:iCs/>
          <w:color w:val="000000" w:themeColor="text1"/>
          <w:sz w:val="24"/>
          <w:szCs w:val="24"/>
        </w:rPr>
        <w:t>High Need</w:t>
      </w:r>
      <w:r w:rsidRPr="0030015D">
        <w:rPr>
          <w:rFonts w:ascii="Times New Roman" w:hAnsi="Times New Roman" w:cs="Times New Roman"/>
          <w:color w:val="000000" w:themeColor="text1"/>
          <w:sz w:val="24"/>
          <w:szCs w:val="24"/>
        </w:rPr>
        <w:t xml:space="preserve">, 3 </w:t>
      </w:r>
      <w:r w:rsidRPr="0030015D">
        <w:rPr>
          <w:rFonts w:ascii="Times New Roman" w:hAnsi="Times New Roman" w:cs="Times New Roman"/>
          <w:i/>
          <w:iCs/>
          <w:color w:val="000000" w:themeColor="text1"/>
          <w:sz w:val="24"/>
          <w:szCs w:val="24"/>
        </w:rPr>
        <w:t>Moderate Need</w:t>
      </w:r>
      <w:r w:rsidRPr="0030015D">
        <w:rPr>
          <w:rFonts w:ascii="Times New Roman" w:hAnsi="Times New Roman" w:cs="Times New Roman"/>
          <w:color w:val="000000" w:themeColor="text1"/>
          <w:sz w:val="24"/>
          <w:szCs w:val="24"/>
        </w:rPr>
        <w:t xml:space="preserve">, 2 </w:t>
      </w:r>
      <w:r w:rsidRPr="0030015D">
        <w:rPr>
          <w:rFonts w:ascii="Times New Roman" w:hAnsi="Times New Roman" w:cs="Times New Roman"/>
          <w:i/>
          <w:iCs/>
          <w:color w:val="000000" w:themeColor="text1"/>
          <w:sz w:val="24"/>
          <w:szCs w:val="24"/>
        </w:rPr>
        <w:t>Low Need</w:t>
      </w:r>
      <w:r w:rsidRPr="0030015D">
        <w:rPr>
          <w:rFonts w:ascii="Times New Roman" w:hAnsi="Times New Roman" w:cs="Times New Roman"/>
          <w:color w:val="000000" w:themeColor="text1"/>
          <w:sz w:val="24"/>
          <w:szCs w:val="24"/>
        </w:rPr>
        <w:t xml:space="preserve">, and 1 </w:t>
      </w:r>
      <w:r w:rsidRPr="0030015D">
        <w:rPr>
          <w:rFonts w:ascii="Times New Roman" w:hAnsi="Times New Roman" w:cs="Times New Roman"/>
          <w:i/>
          <w:iCs/>
          <w:color w:val="000000" w:themeColor="text1"/>
          <w:sz w:val="24"/>
          <w:szCs w:val="24"/>
        </w:rPr>
        <w:t>Very Low Need</w:t>
      </w:r>
      <w:r w:rsidRPr="0030015D">
        <w:rPr>
          <w:rFonts w:ascii="Times New Roman" w:hAnsi="Times New Roman" w:cs="Times New Roman"/>
          <w:color w:val="000000" w:themeColor="text1"/>
          <w:sz w:val="24"/>
          <w:szCs w:val="24"/>
        </w:rPr>
        <w:t>.</w:t>
      </w:r>
    </w:p>
    <w:p w14:paraId="6CA19870" w14:textId="77777777" w:rsidR="0030015D" w:rsidRPr="0030015D" w:rsidRDefault="0030015D" w:rsidP="0030015D">
      <w:pPr>
        <w:pStyle w:val="NoSpacing"/>
        <w:spacing w:line="480" w:lineRule="auto"/>
        <w:ind w:firstLine="720"/>
        <w:jc w:val="both"/>
        <w:rPr>
          <w:rFonts w:ascii="Times New Roman" w:hAnsi="Times New Roman" w:cs="Times New Roman"/>
          <w:color w:val="000000" w:themeColor="text1"/>
          <w:sz w:val="24"/>
          <w:szCs w:val="24"/>
        </w:rPr>
      </w:pPr>
      <w:r w:rsidRPr="0030015D">
        <w:rPr>
          <w:rFonts w:ascii="Times New Roman" w:hAnsi="Times New Roman" w:cs="Times New Roman"/>
          <w:color w:val="000000" w:themeColor="text1"/>
          <w:sz w:val="24"/>
          <w:szCs w:val="24"/>
        </w:rPr>
        <w:t xml:space="preserve">Part II of the questionnaire addresses the </w:t>
      </w:r>
      <w:r w:rsidRPr="0030015D">
        <w:rPr>
          <w:rFonts w:ascii="Times New Roman" w:hAnsi="Times New Roman" w:cs="Times New Roman"/>
          <w:i/>
          <w:iCs/>
          <w:color w:val="000000" w:themeColor="text1"/>
          <w:sz w:val="24"/>
          <w:szCs w:val="24"/>
        </w:rPr>
        <w:t>Challenges Experienced by Learners at Risk of Dropping Out in MAPEH</w:t>
      </w:r>
      <w:r w:rsidRPr="0030015D">
        <w:rPr>
          <w:rFonts w:ascii="Times New Roman" w:hAnsi="Times New Roman" w:cs="Times New Roman"/>
          <w:color w:val="000000" w:themeColor="text1"/>
          <w:sz w:val="24"/>
          <w:szCs w:val="24"/>
        </w:rPr>
        <w:t>. This section is likewise composed of six domains: Personal Challenges, Academic Challenges, Social Challenges, Financial Challenges, Family</w:t>
      </w:r>
      <w:r w:rsidRPr="0030015D">
        <w:rPr>
          <w:rFonts w:ascii="Times New Roman" w:hAnsi="Times New Roman" w:cs="Times New Roman"/>
          <w:color w:val="000000" w:themeColor="text1"/>
          <w:sz w:val="24"/>
          <w:szCs w:val="24"/>
        </w:rPr>
        <w:noBreakHyphen/>
        <w:t>Related Challenges, and School Environment or Teacher Challenges, with five indicators under each domain, totaling thirty (30) items. Responses are measured using a five</w:t>
      </w:r>
      <w:r w:rsidRPr="0030015D">
        <w:rPr>
          <w:rFonts w:ascii="Times New Roman" w:hAnsi="Times New Roman" w:cs="Times New Roman"/>
          <w:color w:val="000000" w:themeColor="text1"/>
          <w:sz w:val="24"/>
          <w:szCs w:val="24"/>
        </w:rPr>
        <w:noBreakHyphen/>
        <w:t xml:space="preserve">point Likert scale, where 5 corresponds to </w:t>
      </w:r>
      <w:r w:rsidRPr="0030015D">
        <w:rPr>
          <w:rFonts w:ascii="Times New Roman" w:hAnsi="Times New Roman" w:cs="Times New Roman"/>
          <w:i/>
          <w:iCs/>
          <w:color w:val="000000" w:themeColor="text1"/>
          <w:sz w:val="24"/>
          <w:szCs w:val="24"/>
        </w:rPr>
        <w:t>Always</w:t>
      </w:r>
      <w:r w:rsidRPr="0030015D">
        <w:rPr>
          <w:rFonts w:ascii="Times New Roman" w:hAnsi="Times New Roman" w:cs="Times New Roman"/>
          <w:color w:val="000000" w:themeColor="text1"/>
          <w:sz w:val="24"/>
          <w:szCs w:val="24"/>
        </w:rPr>
        <w:t xml:space="preserve">, 4 </w:t>
      </w:r>
      <w:r w:rsidRPr="0030015D">
        <w:rPr>
          <w:rFonts w:ascii="Times New Roman" w:hAnsi="Times New Roman" w:cs="Times New Roman"/>
          <w:i/>
          <w:iCs/>
          <w:color w:val="000000" w:themeColor="text1"/>
          <w:sz w:val="24"/>
          <w:szCs w:val="24"/>
        </w:rPr>
        <w:t>Often</w:t>
      </w:r>
      <w:r w:rsidRPr="0030015D">
        <w:rPr>
          <w:rFonts w:ascii="Times New Roman" w:hAnsi="Times New Roman" w:cs="Times New Roman"/>
          <w:color w:val="000000" w:themeColor="text1"/>
          <w:sz w:val="24"/>
          <w:szCs w:val="24"/>
        </w:rPr>
        <w:t xml:space="preserve">, 3 </w:t>
      </w:r>
      <w:r w:rsidRPr="0030015D">
        <w:rPr>
          <w:rFonts w:ascii="Times New Roman" w:hAnsi="Times New Roman" w:cs="Times New Roman"/>
          <w:i/>
          <w:iCs/>
          <w:color w:val="000000" w:themeColor="text1"/>
          <w:sz w:val="24"/>
          <w:szCs w:val="24"/>
        </w:rPr>
        <w:t>Sometimes</w:t>
      </w:r>
      <w:r w:rsidRPr="0030015D">
        <w:rPr>
          <w:rFonts w:ascii="Times New Roman" w:hAnsi="Times New Roman" w:cs="Times New Roman"/>
          <w:color w:val="000000" w:themeColor="text1"/>
          <w:sz w:val="24"/>
          <w:szCs w:val="24"/>
        </w:rPr>
        <w:t xml:space="preserve">, 2 </w:t>
      </w:r>
      <w:r w:rsidRPr="0030015D">
        <w:rPr>
          <w:rFonts w:ascii="Times New Roman" w:hAnsi="Times New Roman" w:cs="Times New Roman"/>
          <w:i/>
          <w:iCs/>
          <w:color w:val="000000" w:themeColor="text1"/>
          <w:sz w:val="24"/>
          <w:szCs w:val="24"/>
        </w:rPr>
        <w:t>Rarely</w:t>
      </w:r>
      <w:r w:rsidRPr="0030015D">
        <w:rPr>
          <w:rFonts w:ascii="Times New Roman" w:hAnsi="Times New Roman" w:cs="Times New Roman"/>
          <w:color w:val="000000" w:themeColor="text1"/>
          <w:sz w:val="24"/>
          <w:szCs w:val="24"/>
        </w:rPr>
        <w:t xml:space="preserve">, and 1 </w:t>
      </w:r>
      <w:r w:rsidRPr="0030015D">
        <w:rPr>
          <w:rFonts w:ascii="Times New Roman" w:hAnsi="Times New Roman" w:cs="Times New Roman"/>
          <w:i/>
          <w:iCs/>
          <w:color w:val="000000" w:themeColor="text1"/>
          <w:sz w:val="24"/>
          <w:szCs w:val="24"/>
        </w:rPr>
        <w:t>Never</w:t>
      </w:r>
      <w:r w:rsidRPr="0030015D">
        <w:rPr>
          <w:rFonts w:ascii="Times New Roman" w:hAnsi="Times New Roman" w:cs="Times New Roman"/>
          <w:color w:val="000000" w:themeColor="text1"/>
          <w:sz w:val="24"/>
          <w:szCs w:val="24"/>
        </w:rPr>
        <w:t>.</w:t>
      </w:r>
    </w:p>
    <w:p w14:paraId="0E61DF40" w14:textId="65896B51" w:rsidR="0030015D" w:rsidRPr="0030015D" w:rsidRDefault="0030015D" w:rsidP="0030015D">
      <w:pPr>
        <w:pStyle w:val="NoSpacing"/>
        <w:spacing w:line="480" w:lineRule="auto"/>
        <w:ind w:firstLine="720"/>
        <w:jc w:val="both"/>
        <w:rPr>
          <w:rFonts w:ascii="Times New Roman" w:hAnsi="Times New Roman" w:cs="Times New Roman"/>
          <w:color w:val="000000" w:themeColor="text1"/>
          <w:sz w:val="24"/>
          <w:szCs w:val="24"/>
        </w:rPr>
      </w:pPr>
      <w:r w:rsidRPr="0030015D">
        <w:rPr>
          <w:rFonts w:ascii="Times New Roman" w:hAnsi="Times New Roman" w:cs="Times New Roman"/>
          <w:color w:val="000000" w:themeColor="text1"/>
          <w:sz w:val="24"/>
          <w:szCs w:val="24"/>
        </w:rPr>
        <w:t>All items in the questionnaire are framed as clear and specific statements to capture the learners’ self</w:t>
      </w:r>
      <w:r w:rsidRPr="0030015D">
        <w:rPr>
          <w:rFonts w:ascii="Times New Roman" w:hAnsi="Times New Roman" w:cs="Times New Roman"/>
          <w:color w:val="000000" w:themeColor="text1"/>
          <w:sz w:val="24"/>
          <w:szCs w:val="24"/>
        </w:rPr>
        <w:noBreakHyphen/>
        <w:t xml:space="preserve">reported experiences related to participation, performance, and support in </w:t>
      </w:r>
      <w:r w:rsidRPr="0030015D">
        <w:rPr>
          <w:rFonts w:ascii="Times New Roman" w:hAnsi="Times New Roman" w:cs="Times New Roman"/>
          <w:color w:val="000000" w:themeColor="text1"/>
          <w:sz w:val="24"/>
          <w:szCs w:val="24"/>
        </w:rPr>
        <w:lastRenderedPageBreak/>
        <w:t>MAPEH. The use of Likert</w:t>
      </w:r>
      <w:r w:rsidRPr="0030015D">
        <w:rPr>
          <w:rFonts w:ascii="Times New Roman" w:hAnsi="Times New Roman" w:cs="Times New Roman"/>
          <w:color w:val="000000" w:themeColor="text1"/>
          <w:sz w:val="24"/>
          <w:szCs w:val="24"/>
        </w:rPr>
        <w:noBreakHyphen/>
        <w:t>type scales allow the data to be quantified and analyzed using descriptive statistical measures.</w:t>
      </w:r>
    </w:p>
    <w:p w14:paraId="5BBE56B7" w14:textId="77777777" w:rsidR="0030015D" w:rsidRPr="0030015D" w:rsidRDefault="0030015D" w:rsidP="0030015D">
      <w:pPr>
        <w:pStyle w:val="NoSpacing"/>
        <w:spacing w:line="480" w:lineRule="auto"/>
        <w:ind w:firstLine="720"/>
        <w:jc w:val="both"/>
        <w:rPr>
          <w:rFonts w:ascii="Times New Roman" w:hAnsi="Times New Roman" w:cs="Times New Roman"/>
          <w:color w:val="000000" w:themeColor="text1"/>
          <w:sz w:val="24"/>
          <w:szCs w:val="24"/>
        </w:rPr>
      </w:pPr>
      <w:r w:rsidRPr="0030015D">
        <w:rPr>
          <w:rFonts w:ascii="Times New Roman" w:hAnsi="Times New Roman" w:cs="Times New Roman"/>
          <w:color w:val="000000" w:themeColor="text1"/>
          <w:sz w:val="24"/>
          <w:szCs w:val="24"/>
        </w:rPr>
        <w:t>Prior to its administration, the researcher</w:t>
      </w:r>
      <w:r w:rsidRPr="0030015D">
        <w:rPr>
          <w:rFonts w:ascii="Times New Roman" w:hAnsi="Times New Roman" w:cs="Times New Roman"/>
          <w:color w:val="000000" w:themeColor="text1"/>
          <w:sz w:val="24"/>
          <w:szCs w:val="24"/>
        </w:rPr>
        <w:noBreakHyphen/>
        <w:t>made questionnaire will undergo content validation by experts in education, MAPEH, and guidance services to ensure clarity, relevance, and alignment with the objectives of the study. Revisions will be made based on the validators’ suggestions to improve the accuracy and appropriateness of the instrument.</w:t>
      </w:r>
    </w:p>
    <w:p w14:paraId="3B059FB4" w14:textId="77777777" w:rsidR="00211F24" w:rsidRDefault="0030015D" w:rsidP="00211F24">
      <w:pPr>
        <w:pStyle w:val="NoSpacing"/>
        <w:spacing w:line="480" w:lineRule="auto"/>
        <w:ind w:firstLine="720"/>
        <w:jc w:val="both"/>
        <w:rPr>
          <w:rFonts w:ascii="Times New Roman" w:hAnsi="Times New Roman" w:cs="Times New Roman"/>
          <w:color w:val="000000" w:themeColor="text1"/>
          <w:sz w:val="24"/>
          <w:szCs w:val="24"/>
        </w:rPr>
      </w:pPr>
      <w:r w:rsidRPr="0030015D">
        <w:rPr>
          <w:rFonts w:ascii="Times New Roman" w:hAnsi="Times New Roman" w:cs="Times New Roman"/>
          <w:color w:val="000000" w:themeColor="text1"/>
          <w:sz w:val="24"/>
          <w:szCs w:val="24"/>
        </w:rPr>
        <w:t>The researcher</w:t>
      </w:r>
      <w:r w:rsidRPr="0030015D">
        <w:rPr>
          <w:rFonts w:ascii="Times New Roman" w:hAnsi="Times New Roman" w:cs="Times New Roman"/>
          <w:color w:val="000000" w:themeColor="text1"/>
          <w:sz w:val="24"/>
          <w:szCs w:val="24"/>
        </w:rPr>
        <w:noBreakHyphen/>
        <w:t>made survey questionnaire is considered appropriate for the study as it enables the direct and systematic assessment of context</w:t>
      </w:r>
      <w:r w:rsidRPr="0030015D">
        <w:rPr>
          <w:rFonts w:ascii="Times New Roman" w:hAnsi="Times New Roman" w:cs="Times New Roman"/>
          <w:color w:val="000000" w:themeColor="text1"/>
          <w:sz w:val="24"/>
          <w:szCs w:val="24"/>
        </w:rPr>
        <w:noBreakHyphen/>
        <w:t>specific needs and challenges experienced by students at risk of dropping out in MAPEH at Nueva Vizcaya General Comprehensive High School.</w:t>
      </w:r>
    </w:p>
    <w:p w14:paraId="26D22A7B" w14:textId="77777777" w:rsidR="00043F92" w:rsidRDefault="00043F92" w:rsidP="00211F24">
      <w:pPr>
        <w:pStyle w:val="NoSpacing"/>
        <w:spacing w:line="480" w:lineRule="auto"/>
        <w:jc w:val="both"/>
        <w:rPr>
          <w:rFonts w:ascii="Times New Roman" w:hAnsi="Times New Roman" w:cs="Times New Roman"/>
          <w:b/>
          <w:bCs/>
          <w:color w:val="000000" w:themeColor="text1"/>
          <w:sz w:val="24"/>
          <w:szCs w:val="24"/>
        </w:rPr>
      </w:pPr>
    </w:p>
    <w:p w14:paraId="0F594039" w14:textId="77777777" w:rsidR="00043F92" w:rsidRDefault="00043F92" w:rsidP="00211F24">
      <w:pPr>
        <w:pStyle w:val="NoSpacing"/>
        <w:spacing w:line="480" w:lineRule="auto"/>
        <w:jc w:val="both"/>
        <w:rPr>
          <w:rFonts w:ascii="Times New Roman" w:hAnsi="Times New Roman" w:cs="Times New Roman"/>
          <w:b/>
          <w:bCs/>
          <w:color w:val="000000" w:themeColor="text1"/>
          <w:sz w:val="24"/>
          <w:szCs w:val="24"/>
        </w:rPr>
      </w:pPr>
    </w:p>
    <w:p w14:paraId="2D9623F4" w14:textId="67B46A27" w:rsidR="0030015D" w:rsidRPr="00211F24" w:rsidRDefault="0030015D" w:rsidP="00211F24">
      <w:pPr>
        <w:pStyle w:val="NoSpacing"/>
        <w:spacing w:line="48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Statistical Treatment of Data</w:t>
      </w:r>
    </w:p>
    <w:p w14:paraId="4260AB51" w14:textId="210B15B2" w:rsidR="00A848C9" w:rsidRPr="00A848C9" w:rsidRDefault="00A848C9" w:rsidP="00A848C9">
      <w:pPr>
        <w:pStyle w:val="NoSpacing"/>
        <w:spacing w:line="480" w:lineRule="auto"/>
        <w:ind w:firstLine="720"/>
        <w:jc w:val="both"/>
        <w:rPr>
          <w:rFonts w:ascii="Times New Roman" w:hAnsi="Times New Roman" w:cs="Times New Roman"/>
          <w:color w:val="000000" w:themeColor="text1"/>
          <w:sz w:val="24"/>
          <w:szCs w:val="24"/>
        </w:rPr>
      </w:pPr>
      <w:r w:rsidRPr="00A848C9">
        <w:rPr>
          <w:rFonts w:ascii="Times New Roman" w:hAnsi="Times New Roman" w:cs="Times New Roman"/>
          <w:color w:val="000000" w:themeColor="text1"/>
          <w:sz w:val="24"/>
          <w:szCs w:val="24"/>
        </w:rPr>
        <w:t>The data gathered using the researcher</w:t>
      </w:r>
      <w:r w:rsidRPr="00A848C9">
        <w:rPr>
          <w:rFonts w:ascii="Times New Roman" w:hAnsi="Times New Roman" w:cs="Times New Roman"/>
          <w:color w:val="000000" w:themeColor="text1"/>
          <w:sz w:val="24"/>
          <w:szCs w:val="24"/>
        </w:rPr>
        <w:noBreakHyphen/>
        <w:t xml:space="preserve">made survey questionnaire </w:t>
      </w:r>
      <w:r w:rsidR="00043F92">
        <w:rPr>
          <w:rFonts w:ascii="Times New Roman" w:hAnsi="Times New Roman" w:cs="Times New Roman"/>
          <w:color w:val="000000" w:themeColor="text1"/>
          <w:sz w:val="24"/>
          <w:szCs w:val="24"/>
        </w:rPr>
        <w:t>were</w:t>
      </w:r>
      <w:r w:rsidRPr="00A848C9">
        <w:rPr>
          <w:rFonts w:ascii="Times New Roman" w:hAnsi="Times New Roman" w:cs="Times New Roman"/>
          <w:color w:val="000000" w:themeColor="text1"/>
          <w:sz w:val="24"/>
          <w:szCs w:val="24"/>
        </w:rPr>
        <w:t xml:space="preserve"> statistically treated and analyzed using appropriate descriptive statistical tools to answer the research questions of the study.</w:t>
      </w:r>
    </w:p>
    <w:p w14:paraId="2FF67FA1" w14:textId="2C60F57E" w:rsidR="00A848C9" w:rsidRDefault="00A848C9" w:rsidP="00A848C9">
      <w:pPr>
        <w:pStyle w:val="NoSpacing"/>
        <w:spacing w:line="480" w:lineRule="auto"/>
        <w:ind w:firstLine="720"/>
        <w:jc w:val="both"/>
        <w:rPr>
          <w:rFonts w:ascii="Times New Roman" w:hAnsi="Times New Roman" w:cs="Times New Roman"/>
          <w:color w:val="000000" w:themeColor="text1"/>
          <w:sz w:val="24"/>
          <w:szCs w:val="24"/>
        </w:rPr>
      </w:pPr>
      <w:r w:rsidRPr="00A848C9">
        <w:rPr>
          <w:rFonts w:ascii="Times New Roman" w:hAnsi="Times New Roman" w:cs="Times New Roman"/>
          <w:b/>
          <w:bCs/>
          <w:color w:val="000000" w:themeColor="text1"/>
          <w:sz w:val="24"/>
          <w:szCs w:val="24"/>
        </w:rPr>
        <w:t>Weighted Mean.</w:t>
      </w:r>
      <w:r>
        <w:rPr>
          <w:rFonts w:ascii="Times New Roman" w:hAnsi="Times New Roman" w:cs="Times New Roman"/>
          <w:color w:val="000000" w:themeColor="text1"/>
          <w:sz w:val="24"/>
          <w:szCs w:val="24"/>
        </w:rPr>
        <w:t xml:space="preserve"> </w:t>
      </w:r>
      <w:r w:rsidRPr="00A848C9">
        <w:rPr>
          <w:rFonts w:ascii="Times New Roman" w:hAnsi="Times New Roman" w:cs="Times New Roman"/>
          <w:color w:val="000000" w:themeColor="text1"/>
          <w:sz w:val="24"/>
          <w:szCs w:val="24"/>
        </w:rPr>
        <w:t xml:space="preserve">This </w:t>
      </w:r>
      <w:r w:rsidR="00521CD1">
        <w:rPr>
          <w:rFonts w:ascii="Times New Roman" w:hAnsi="Times New Roman" w:cs="Times New Roman"/>
          <w:color w:val="000000" w:themeColor="text1"/>
          <w:sz w:val="24"/>
          <w:szCs w:val="24"/>
        </w:rPr>
        <w:t>was</w:t>
      </w:r>
      <w:r w:rsidRPr="00A848C9">
        <w:rPr>
          <w:rFonts w:ascii="Times New Roman" w:hAnsi="Times New Roman" w:cs="Times New Roman"/>
          <w:color w:val="000000" w:themeColor="text1"/>
          <w:sz w:val="24"/>
          <w:szCs w:val="24"/>
        </w:rPr>
        <w:t xml:space="preserve"> used to determine the level of needs of students at risk of dropping out in MAPEH in terms of Personal Needs, Academic Needs, Social Needs, Financial/Material Needs, Family Support Needs, and Teachers’/School Support Needs, as well as the extent of challenges experienced by the respondents in terms of Personal Challenges, Academic Challenges, Social Challenges, Financial Challenges, Family</w:t>
      </w:r>
      <w:r w:rsidRPr="00A848C9">
        <w:rPr>
          <w:rFonts w:ascii="Times New Roman" w:hAnsi="Times New Roman" w:cs="Times New Roman"/>
          <w:color w:val="000000" w:themeColor="text1"/>
          <w:sz w:val="24"/>
          <w:szCs w:val="24"/>
        </w:rPr>
        <w:noBreakHyphen/>
        <w:t>Related Challenges, and School Environment or Teacher Challenges.</w:t>
      </w:r>
    </w:p>
    <w:p w14:paraId="5C2DB6EF" w14:textId="3A39BEB1" w:rsidR="00ED2668" w:rsidRDefault="00ED2668" w:rsidP="00ED2668">
      <w:pPr>
        <w:pStyle w:val="NoSpacing"/>
        <w:spacing w:line="480" w:lineRule="auto"/>
        <w:ind w:firstLine="720"/>
        <w:jc w:val="both"/>
        <w:rPr>
          <w:rFonts w:ascii="Times New Roman" w:hAnsi="Times New Roman" w:cs="Times New Roman"/>
          <w:color w:val="000000" w:themeColor="text1"/>
          <w:sz w:val="24"/>
          <w:szCs w:val="24"/>
        </w:rPr>
      </w:pPr>
      <w:r w:rsidRPr="00ED2668">
        <w:rPr>
          <w:rFonts w:ascii="Times New Roman" w:hAnsi="Times New Roman" w:cs="Times New Roman"/>
          <w:color w:val="000000" w:themeColor="text1"/>
          <w:sz w:val="24"/>
          <w:szCs w:val="24"/>
        </w:rPr>
        <w:t>The following scale will be used to interpret the computed weighted mean for the level of needs of students at risk of dropping out in MAPEH:</w:t>
      </w:r>
    </w:p>
    <w:p w14:paraId="5455550E" w14:textId="77777777" w:rsidR="00ED2668" w:rsidRPr="00ED2668" w:rsidRDefault="00ED2668" w:rsidP="00ED2668">
      <w:pPr>
        <w:pStyle w:val="NoSpacing"/>
        <w:spacing w:line="480" w:lineRule="auto"/>
        <w:ind w:firstLine="720"/>
        <w:jc w:val="both"/>
        <w:rPr>
          <w:rFonts w:ascii="Times New Roman" w:hAnsi="Times New Roman" w:cs="Times New Roman"/>
          <w:color w:val="000000" w:themeColor="text1"/>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2430"/>
        <w:gridCol w:w="3801"/>
      </w:tblGrid>
      <w:tr w:rsidR="00ED2668" w:rsidRPr="004D5CF4" w14:paraId="78F448AC" w14:textId="77777777" w:rsidTr="004D5CF4">
        <w:trPr>
          <w:trHeight w:val="477"/>
        </w:trPr>
        <w:tc>
          <w:tcPr>
            <w:tcW w:w="2785" w:type="dxa"/>
          </w:tcPr>
          <w:p w14:paraId="2D96399C" w14:textId="2F0C0B09" w:rsidR="00ED2668" w:rsidRPr="004D5CF4" w:rsidRDefault="00ED2668" w:rsidP="00ED2668">
            <w:pPr>
              <w:pStyle w:val="NoSpacing"/>
              <w:spacing w:line="480" w:lineRule="auto"/>
              <w:jc w:val="center"/>
              <w:rPr>
                <w:rFonts w:ascii="Times New Roman" w:hAnsi="Times New Roman" w:cs="Times New Roman"/>
                <w:b/>
                <w:bCs/>
                <w:color w:val="000000" w:themeColor="text1"/>
              </w:rPr>
            </w:pPr>
            <w:r w:rsidRPr="004D5CF4">
              <w:rPr>
                <w:rFonts w:ascii="Times New Roman" w:hAnsi="Times New Roman" w:cs="Times New Roman"/>
                <w:b/>
                <w:bCs/>
                <w:color w:val="000000" w:themeColor="text1"/>
              </w:rPr>
              <w:t>Weighted Mean Range</w:t>
            </w:r>
          </w:p>
        </w:tc>
        <w:tc>
          <w:tcPr>
            <w:tcW w:w="2430" w:type="dxa"/>
          </w:tcPr>
          <w:p w14:paraId="772CCF70" w14:textId="7064AF6C" w:rsidR="00ED2668" w:rsidRPr="004D5CF4" w:rsidRDefault="00C55289" w:rsidP="00ED2668">
            <w:pPr>
              <w:pStyle w:val="NoSpacing"/>
              <w:spacing w:line="48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Qualitative Description</w:t>
            </w:r>
          </w:p>
        </w:tc>
        <w:tc>
          <w:tcPr>
            <w:tcW w:w="3801" w:type="dxa"/>
          </w:tcPr>
          <w:p w14:paraId="0D1EFD9E" w14:textId="34DDD59F" w:rsidR="00ED2668" w:rsidRPr="004D5CF4" w:rsidRDefault="00ED2668" w:rsidP="00ED2668">
            <w:pPr>
              <w:pStyle w:val="NoSpacing"/>
              <w:jc w:val="center"/>
              <w:rPr>
                <w:rFonts w:ascii="Times New Roman" w:hAnsi="Times New Roman" w:cs="Times New Roman"/>
                <w:b/>
                <w:bCs/>
                <w:color w:val="000000" w:themeColor="text1"/>
              </w:rPr>
            </w:pPr>
            <w:r w:rsidRPr="004D5CF4">
              <w:rPr>
                <w:rFonts w:ascii="Times New Roman" w:hAnsi="Times New Roman" w:cs="Times New Roman"/>
                <w:b/>
                <w:bCs/>
                <w:color w:val="000000" w:themeColor="text1"/>
              </w:rPr>
              <w:t>Interpretation</w:t>
            </w:r>
          </w:p>
        </w:tc>
      </w:tr>
      <w:tr w:rsidR="00ED2668" w:rsidRPr="004D5CF4" w14:paraId="47FD1C73" w14:textId="77777777" w:rsidTr="00ED2668">
        <w:tc>
          <w:tcPr>
            <w:tcW w:w="2785" w:type="dxa"/>
            <w:vAlign w:val="center"/>
          </w:tcPr>
          <w:p w14:paraId="4E94EA1E" w14:textId="2F8DE6B1" w:rsidR="00ED2668" w:rsidRPr="004D5CF4" w:rsidRDefault="00ED2668" w:rsidP="00ED2668">
            <w:pPr>
              <w:pStyle w:val="NoSpacing"/>
              <w:jc w:val="center"/>
              <w:rPr>
                <w:rFonts w:ascii="Times New Roman" w:hAnsi="Times New Roman" w:cs="Times New Roman"/>
                <w:color w:val="000000" w:themeColor="text1"/>
              </w:rPr>
            </w:pPr>
            <w:r w:rsidRPr="004D5CF4">
              <w:rPr>
                <w:rFonts w:ascii="Times New Roman" w:hAnsi="Times New Roman" w:cs="Times New Roman"/>
              </w:rPr>
              <w:lastRenderedPageBreak/>
              <w:t>4.21 – 5.00</w:t>
            </w:r>
          </w:p>
        </w:tc>
        <w:tc>
          <w:tcPr>
            <w:tcW w:w="2430" w:type="dxa"/>
            <w:vAlign w:val="center"/>
          </w:tcPr>
          <w:p w14:paraId="41E64FA6" w14:textId="71D7E6A5" w:rsidR="00ED2668" w:rsidRPr="004D5CF4" w:rsidRDefault="00ED2668" w:rsidP="00ED2668">
            <w:pPr>
              <w:pStyle w:val="NoSpacing"/>
              <w:jc w:val="center"/>
              <w:rPr>
                <w:rFonts w:ascii="Times New Roman" w:hAnsi="Times New Roman" w:cs="Times New Roman"/>
                <w:color w:val="000000" w:themeColor="text1"/>
              </w:rPr>
            </w:pPr>
            <w:r w:rsidRPr="004D5CF4">
              <w:rPr>
                <w:rFonts w:ascii="Times New Roman" w:hAnsi="Times New Roman" w:cs="Times New Roman"/>
              </w:rPr>
              <w:t>Very High Need</w:t>
            </w:r>
          </w:p>
        </w:tc>
        <w:tc>
          <w:tcPr>
            <w:tcW w:w="3801" w:type="dxa"/>
            <w:vAlign w:val="center"/>
          </w:tcPr>
          <w:p w14:paraId="3B8A6979" w14:textId="02B839B0" w:rsidR="00ED2668" w:rsidRPr="004D5CF4" w:rsidRDefault="00ED2668" w:rsidP="00760737">
            <w:pPr>
              <w:pStyle w:val="NoSpacing"/>
              <w:rPr>
                <w:rFonts w:ascii="Times New Roman" w:hAnsi="Times New Roman" w:cs="Times New Roman"/>
                <w:color w:val="000000" w:themeColor="text1"/>
              </w:rPr>
            </w:pPr>
            <w:r w:rsidRPr="004D5CF4">
              <w:rPr>
                <w:rFonts w:ascii="Times New Roman" w:hAnsi="Times New Roman" w:cs="Times New Roman"/>
              </w:rPr>
              <w:t>The need is strongly felt and requires immediate attention.</w:t>
            </w:r>
          </w:p>
        </w:tc>
      </w:tr>
      <w:tr w:rsidR="00ED2668" w:rsidRPr="004D5CF4" w14:paraId="5D3D5DD7" w14:textId="77777777" w:rsidTr="00ED2668">
        <w:tc>
          <w:tcPr>
            <w:tcW w:w="2785" w:type="dxa"/>
            <w:vAlign w:val="center"/>
          </w:tcPr>
          <w:p w14:paraId="54394B48" w14:textId="7089BE38" w:rsidR="00ED2668" w:rsidRPr="004D5CF4" w:rsidRDefault="00ED2668" w:rsidP="00ED2668">
            <w:pPr>
              <w:pStyle w:val="NoSpacing"/>
              <w:jc w:val="center"/>
              <w:rPr>
                <w:rFonts w:ascii="Times New Roman" w:hAnsi="Times New Roman" w:cs="Times New Roman"/>
                <w:color w:val="000000" w:themeColor="text1"/>
              </w:rPr>
            </w:pPr>
            <w:r w:rsidRPr="004D5CF4">
              <w:rPr>
                <w:rFonts w:ascii="Times New Roman" w:hAnsi="Times New Roman" w:cs="Times New Roman"/>
              </w:rPr>
              <w:t>3.41 – 4.20</w:t>
            </w:r>
          </w:p>
        </w:tc>
        <w:tc>
          <w:tcPr>
            <w:tcW w:w="2430" w:type="dxa"/>
            <w:vAlign w:val="center"/>
          </w:tcPr>
          <w:p w14:paraId="3509EB63" w14:textId="6F536DC5" w:rsidR="00ED2668" w:rsidRPr="004D5CF4" w:rsidRDefault="00ED2668" w:rsidP="00ED2668">
            <w:pPr>
              <w:pStyle w:val="NoSpacing"/>
              <w:jc w:val="center"/>
              <w:rPr>
                <w:rFonts w:ascii="Times New Roman" w:hAnsi="Times New Roman" w:cs="Times New Roman"/>
                <w:color w:val="000000" w:themeColor="text1"/>
              </w:rPr>
            </w:pPr>
            <w:r w:rsidRPr="004D5CF4">
              <w:rPr>
                <w:rFonts w:ascii="Times New Roman" w:hAnsi="Times New Roman" w:cs="Times New Roman"/>
              </w:rPr>
              <w:t>High Need</w:t>
            </w:r>
          </w:p>
        </w:tc>
        <w:tc>
          <w:tcPr>
            <w:tcW w:w="3801" w:type="dxa"/>
            <w:vAlign w:val="center"/>
          </w:tcPr>
          <w:p w14:paraId="589813D3" w14:textId="6EA7000C" w:rsidR="00ED2668" w:rsidRPr="004D5CF4" w:rsidRDefault="00ED2668" w:rsidP="00760737">
            <w:pPr>
              <w:pStyle w:val="NoSpacing"/>
              <w:rPr>
                <w:rFonts w:ascii="Times New Roman" w:hAnsi="Times New Roman" w:cs="Times New Roman"/>
                <w:color w:val="000000" w:themeColor="text1"/>
              </w:rPr>
            </w:pPr>
            <w:r w:rsidRPr="004D5CF4">
              <w:rPr>
                <w:rFonts w:ascii="Times New Roman" w:hAnsi="Times New Roman" w:cs="Times New Roman"/>
              </w:rPr>
              <w:t>The need is evident and requires appropriate intervention.</w:t>
            </w:r>
          </w:p>
        </w:tc>
      </w:tr>
      <w:tr w:rsidR="00ED2668" w:rsidRPr="004D5CF4" w14:paraId="5DC87472" w14:textId="77777777" w:rsidTr="00ED2668">
        <w:tc>
          <w:tcPr>
            <w:tcW w:w="2785" w:type="dxa"/>
            <w:vAlign w:val="center"/>
          </w:tcPr>
          <w:p w14:paraId="1645F94B" w14:textId="17B9B257" w:rsidR="00ED2668" w:rsidRPr="004D5CF4" w:rsidRDefault="00ED2668" w:rsidP="00ED2668">
            <w:pPr>
              <w:pStyle w:val="NoSpacing"/>
              <w:jc w:val="center"/>
              <w:rPr>
                <w:rFonts w:ascii="Times New Roman" w:hAnsi="Times New Roman" w:cs="Times New Roman"/>
                <w:color w:val="000000" w:themeColor="text1"/>
              </w:rPr>
            </w:pPr>
            <w:r w:rsidRPr="004D5CF4">
              <w:rPr>
                <w:rFonts w:ascii="Times New Roman" w:hAnsi="Times New Roman" w:cs="Times New Roman"/>
              </w:rPr>
              <w:t>2.61 – 3.40</w:t>
            </w:r>
          </w:p>
        </w:tc>
        <w:tc>
          <w:tcPr>
            <w:tcW w:w="2430" w:type="dxa"/>
            <w:vAlign w:val="center"/>
          </w:tcPr>
          <w:p w14:paraId="15797336" w14:textId="49FB6F53" w:rsidR="00ED2668" w:rsidRPr="004D5CF4" w:rsidRDefault="00ED2668" w:rsidP="00ED2668">
            <w:pPr>
              <w:pStyle w:val="NoSpacing"/>
              <w:jc w:val="center"/>
              <w:rPr>
                <w:rFonts w:ascii="Times New Roman" w:hAnsi="Times New Roman" w:cs="Times New Roman"/>
                <w:color w:val="000000" w:themeColor="text1"/>
              </w:rPr>
            </w:pPr>
            <w:r w:rsidRPr="004D5CF4">
              <w:rPr>
                <w:rFonts w:ascii="Times New Roman" w:hAnsi="Times New Roman" w:cs="Times New Roman"/>
              </w:rPr>
              <w:t>Moderate Need</w:t>
            </w:r>
          </w:p>
        </w:tc>
        <w:tc>
          <w:tcPr>
            <w:tcW w:w="3801" w:type="dxa"/>
            <w:vAlign w:val="center"/>
          </w:tcPr>
          <w:p w14:paraId="6F45A499" w14:textId="4DEA9413" w:rsidR="00ED2668" w:rsidRPr="004D5CF4" w:rsidRDefault="00ED2668" w:rsidP="00760737">
            <w:pPr>
              <w:pStyle w:val="NoSpacing"/>
              <w:rPr>
                <w:rFonts w:ascii="Times New Roman" w:hAnsi="Times New Roman" w:cs="Times New Roman"/>
                <w:color w:val="000000" w:themeColor="text1"/>
              </w:rPr>
            </w:pPr>
            <w:r w:rsidRPr="004D5CF4">
              <w:rPr>
                <w:rFonts w:ascii="Times New Roman" w:hAnsi="Times New Roman" w:cs="Times New Roman"/>
              </w:rPr>
              <w:t>The need is present but not urgent.</w:t>
            </w:r>
          </w:p>
        </w:tc>
      </w:tr>
      <w:tr w:rsidR="00ED2668" w:rsidRPr="004D5CF4" w14:paraId="3A54B351" w14:textId="77777777" w:rsidTr="00ED2668">
        <w:tc>
          <w:tcPr>
            <w:tcW w:w="2785" w:type="dxa"/>
            <w:vAlign w:val="center"/>
          </w:tcPr>
          <w:p w14:paraId="6E2824C9" w14:textId="3B3F7D56" w:rsidR="00ED2668" w:rsidRPr="004D5CF4" w:rsidRDefault="00ED2668" w:rsidP="00ED2668">
            <w:pPr>
              <w:pStyle w:val="NoSpacing"/>
              <w:jc w:val="center"/>
              <w:rPr>
                <w:rFonts w:ascii="Times New Roman" w:hAnsi="Times New Roman" w:cs="Times New Roman"/>
                <w:color w:val="000000" w:themeColor="text1"/>
              </w:rPr>
            </w:pPr>
            <w:r w:rsidRPr="004D5CF4">
              <w:rPr>
                <w:rFonts w:ascii="Times New Roman" w:hAnsi="Times New Roman" w:cs="Times New Roman"/>
              </w:rPr>
              <w:t>1.81 – 2.60</w:t>
            </w:r>
          </w:p>
        </w:tc>
        <w:tc>
          <w:tcPr>
            <w:tcW w:w="2430" w:type="dxa"/>
            <w:vAlign w:val="center"/>
          </w:tcPr>
          <w:p w14:paraId="15181807" w14:textId="0DB81D51" w:rsidR="00ED2668" w:rsidRPr="004D5CF4" w:rsidRDefault="00ED2668" w:rsidP="00ED2668">
            <w:pPr>
              <w:pStyle w:val="NoSpacing"/>
              <w:jc w:val="center"/>
              <w:rPr>
                <w:rFonts w:ascii="Times New Roman" w:hAnsi="Times New Roman" w:cs="Times New Roman"/>
                <w:color w:val="000000" w:themeColor="text1"/>
              </w:rPr>
            </w:pPr>
            <w:r w:rsidRPr="004D5CF4">
              <w:rPr>
                <w:rFonts w:ascii="Times New Roman" w:hAnsi="Times New Roman" w:cs="Times New Roman"/>
              </w:rPr>
              <w:t>Low Need</w:t>
            </w:r>
          </w:p>
        </w:tc>
        <w:tc>
          <w:tcPr>
            <w:tcW w:w="3801" w:type="dxa"/>
            <w:vAlign w:val="center"/>
          </w:tcPr>
          <w:p w14:paraId="585E7253" w14:textId="6B49746E" w:rsidR="00ED2668" w:rsidRPr="004D5CF4" w:rsidRDefault="00ED2668" w:rsidP="00760737">
            <w:pPr>
              <w:pStyle w:val="NoSpacing"/>
              <w:rPr>
                <w:rFonts w:ascii="Times New Roman" w:hAnsi="Times New Roman" w:cs="Times New Roman"/>
                <w:color w:val="000000" w:themeColor="text1"/>
              </w:rPr>
            </w:pPr>
            <w:r w:rsidRPr="004D5CF4">
              <w:rPr>
                <w:rFonts w:ascii="Times New Roman" w:hAnsi="Times New Roman" w:cs="Times New Roman"/>
              </w:rPr>
              <w:t>The need is minimal and requires limited support.</w:t>
            </w:r>
          </w:p>
        </w:tc>
      </w:tr>
      <w:tr w:rsidR="00ED2668" w:rsidRPr="004D5CF4" w14:paraId="66FEE0BE" w14:textId="77777777" w:rsidTr="00ED2668">
        <w:tc>
          <w:tcPr>
            <w:tcW w:w="2785" w:type="dxa"/>
            <w:vAlign w:val="center"/>
          </w:tcPr>
          <w:p w14:paraId="5E700A1C" w14:textId="7C048F27" w:rsidR="00ED2668" w:rsidRPr="004D5CF4" w:rsidRDefault="00ED2668" w:rsidP="00ED2668">
            <w:pPr>
              <w:pStyle w:val="NoSpacing"/>
              <w:jc w:val="center"/>
              <w:rPr>
                <w:rFonts w:ascii="Times New Roman" w:hAnsi="Times New Roman" w:cs="Times New Roman"/>
                <w:color w:val="000000" w:themeColor="text1"/>
              </w:rPr>
            </w:pPr>
            <w:r w:rsidRPr="004D5CF4">
              <w:rPr>
                <w:rFonts w:ascii="Times New Roman" w:hAnsi="Times New Roman" w:cs="Times New Roman"/>
              </w:rPr>
              <w:t>1.00 – 1.80</w:t>
            </w:r>
          </w:p>
        </w:tc>
        <w:tc>
          <w:tcPr>
            <w:tcW w:w="2430" w:type="dxa"/>
            <w:vAlign w:val="center"/>
          </w:tcPr>
          <w:p w14:paraId="0B40AC4B" w14:textId="55F4BA49" w:rsidR="00ED2668" w:rsidRPr="004D5CF4" w:rsidRDefault="00ED2668" w:rsidP="00ED2668">
            <w:pPr>
              <w:pStyle w:val="NoSpacing"/>
              <w:jc w:val="center"/>
              <w:rPr>
                <w:rFonts w:ascii="Times New Roman" w:hAnsi="Times New Roman" w:cs="Times New Roman"/>
                <w:color w:val="000000" w:themeColor="text1"/>
              </w:rPr>
            </w:pPr>
            <w:r w:rsidRPr="004D5CF4">
              <w:rPr>
                <w:rFonts w:ascii="Times New Roman" w:hAnsi="Times New Roman" w:cs="Times New Roman"/>
              </w:rPr>
              <w:t>Very Low Need</w:t>
            </w:r>
          </w:p>
        </w:tc>
        <w:tc>
          <w:tcPr>
            <w:tcW w:w="3801" w:type="dxa"/>
            <w:vAlign w:val="center"/>
          </w:tcPr>
          <w:p w14:paraId="4B1E5DBC" w14:textId="289B6ABF" w:rsidR="00ED2668" w:rsidRPr="004D5CF4" w:rsidRDefault="00ED2668" w:rsidP="00760737">
            <w:pPr>
              <w:pStyle w:val="NoSpacing"/>
              <w:rPr>
                <w:rFonts w:ascii="Times New Roman" w:hAnsi="Times New Roman" w:cs="Times New Roman"/>
                <w:color w:val="000000" w:themeColor="text1"/>
              </w:rPr>
            </w:pPr>
            <w:r w:rsidRPr="004D5CF4">
              <w:rPr>
                <w:rFonts w:ascii="Times New Roman" w:hAnsi="Times New Roman" w:cs="Times New Roman"/>
              </w:rPr>
              <w:t>The need is rarely felt and requires little to no intervention.</w:t>
            </w:r>
          </w:p>
        </w:tc>
      </w:tr>
    </w:tbl>
    <w:p w14:paraId="0D779C4D" w14:textId="77777777" w:rsidR="00ED2668" w:rsidRPr="00ED2668" w:rsidRDefault="00ED2668" w:rsidP="00ED2668">
      <w:pPr>
        <w:pStyle w:val="NoSpacing"/>
        <w:spacing w:line="480" w:lineRule="auto"/>
        <w:ind w:firstLine="720"/>
        <w:jc w:val="both"/>
        <w:rPr>
          <w:rFonts w:ascii="Times New Roman" w:hAnsi="Times New Roman" w:cs="Times New Roman"/>
          <w:color w:val="000000" w:themeColor="text1"/>
          <w:sz w:val="24"/>
          <w:szCs w:val="24"/>
        </w:rPr>
      </w:pPr>
    </w:p>
    <w:p w14:paraId="4F97E111" w14:textId="1C7FADDF" w:rsidR="00ED2668" w:rsidRDefault="00ED2668" w:rsidP="00ED2668">
      <w:pPr>
        <w:pStyle w:val="NoSpacing"/>
        <w:spacing w:line="480" w:lineRule="auto"/>
        <w:ind w:firstLine="720"/>
        <w:jc w:val="both"/>
        <w:rPr>
          <w:rFonts w:ascii="Times New Roman" w:hAnsi="Times New Roman" w:cs="Times New Roman"/>
          <w:color w:val="000000" w:themeColor="text1"/>
          <w:sz w:val="24"/>
          <w:szCs w:val="24"/>
        </w:rPr>
      </w:pPr>
      <w:r w:rsidRPr="00ED2668">
        <w:rPr>
          <w:rFonts w:ascii="Times New Roman" w:hAnsi="Times New Roman" w:cs="Times New Roman"/>
          <w:color w:val="000000" w:themeColor="text1"/>
          <w:sz w:val="24"/>
          <w:szCs w:val="24"/>
        </w:rPr>
        <w:t>The following scale will be used to interpret the computed weighted mean for the extent of challenges experienced by students at risk of dropping out in MAPEH: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2430"/>
        <w:gridCol w:w="3801"/>
      </w:tblGrid>
      <w:tr w:rsidR="00653CD1" w:rsidRPr="004D5CF4" w14:paraId="455DA77D" w14:textId="77777777" w:rsidTr="00A76A94">
        <w:trPr>
          <w:trHeight w:val="20"/>
        </w:trPr>
        <w:tc>
          <w:tcPr>
            <w:tcW w:w="2785" w:type="dxa"/>
          </w:tcPr>
          <w:p w14:paraId="0B6B8FA5" w14:textId="77777777" w:rsidR="00653CD1" w:rsidRPr="004D5CF4" w:rsidRDefault="00653CD1" w:rsidP="006D3BE9">
            <w:pPr>
              <w:pStyle w:val="NoSpacing"/>
              <w:spacing w:line="480" w:lineRule="auto"/>
              <w:jc w:val="center"/>
              <w:rPr>
                <w:rFonts w:ascii="Times New Roman" w:hAnsi="Times New Roman" w:cs="Times New Roman"/>
                <w:b/>
                <w:bCs/>
                <w:color w:val="000000" w:themeColor="text1"/>
              </w:rPr>
            </w:pPr>
            <w:r w:rsidRPr="004D5CF4">
              <w:rPr>
                <w:rFonts w:ascii="Times New Roman" w:hAnsi="Times New Roman" w:cs="Times New Roman"/>
                <w:b/>
                <w:bCs/>
                <w:color w:val="000000" w:themeColor="text1"/>
              </w:rPr>
              <w:t>Weighted Mean Range</w:t>
            </w:r>
          </w:p>
        </w:tc>
        <w:tc>
          <w:tcPr>
            <w:tcW w:w="2430" w:type="dxa"/>
          </w:tcPr>
          <w:p w14:paraId="3872545B" w14:textId="3945657B" w:rsidR="00653CD1" w:rsidRPr="004D5CF4" w:rsidRDefault="00A85D4A" w:rsidP="006D3BE9">
            <w:pPr>
              <w:pStyle w:val="NoSpacing"/>
              <w:spacing w:line="48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Descriptor</w:t>
            </w:r>
          </w:p>
        </w:tc>
        <w:tc>
          <w:tcPr>
            <w:tcW w:w="3801" w:type="dxa"/>
          </w:tcPr>
          <w:p w14:paraId="151AEF5E" w14:textId="7B301539" w:rsidR="00653CD1" w:rsidRPr="004D5CF4" w:rsidRDefault="00A85D4A" w:rsidP="006D3BE9">
            <w:pPr>
              <w:pStyle w:val="NoSpacing"/>
              <w:jc w:val="center"/>
              <w:rPr>
                <w:rFonts w:ascii="Times New Roman" w:hAnsi="Times New Roman" w:cs="Times New Roman"/>
                <w:b/>
                <w:bCs/>
                <w:color w:val="000000" w:themeColor="text1"/>
              </w:rPr>
            </w:pPr>
            <w:r>
              <w:rPr>
                <w:rFonts w:ascii="Times New Roman" w:hAnsi="Times New Roman" w:cs="Times New Roman"/>
                <w:b/>
                <w:bCs/>
                <w:color w:val="000000" w:themeColor="text1"/>
              </w:rPr>
              <w:t>Qualitative Description</w:t>
            </w:r>
          </w:p>
        </w:tc>
      </w:tr>
      <w:tr w:rsidR="00653CD1" w:rsidRPr="004D5CF4" w14:paraId="10DF89D5" w14:textId="77777777" w:rsidTr="006D3BE9">
        <w:tc>
          <w:tcPr>
            <w:tcW w:w="2785" w:type="dxa"/>
            <w:vAlign w:val="center"/>
          </w:tcPr>
          <w:p w14:paraId="34EF450C" w14:textId="2F645260" w:rsidR="00653CD1" w:rsidRPr="004D5CF4" w:rsidRDefault="00653CD1" w:rsidP="00653CD1">
            <w:pPr>
              <w:pStyle w:val="NoSpacing"/>
              <w:jc w:val="center"/>
              <w:rPr>
                <w:rFonts w:ascii="Times New Roman" w:hAnsi="Times New Roman" w:cs="Times New Roman"/>
                <w:color w:val="000000" w:themeColor="text1"/>
              </w:rPr>
            </w:pPr>
            <w:r w:rsidRPr="004D5CF4">
              <w:rPr>
                <w:rFonts w:ascii="Times New Roman" w:hAnsi="Times New Roman" w:cs="Times New Roman"/>
              </w:rPr>
              <w:t>4.21 – 5.00</w:t>
            </w:r>
          </w:p>
        </w:tc>
        <w:tc>
          <w:tcPr>
            <w:tcW w:w="2430" w:type="dxa"/>
            <w:vAlign w:val="center"/>
          </w:tcPr>
          <w:p w14:paraId="5A38A0A5" w14:textId="6F55596A" w:rsidR="00653CD1" w:rsidRPr="004D5CF4" w:rsidRDefault="00653CD1" w:rsidP="00653CD1">
            <w:pPr>
              <w:pStyle w:val="NoSpacing"/>
              <w:jc w:val="center"/>
              <w:rPr>
                <w:rFonts w:ascii="Times New Roman" w:hAnsi="Times New Roman" w:cs="Times New Roman"/>
                <w:color w:val="000000" w:themeColor="text1"/>
              </w:rPr>
            </w:pPr>
            <w:r w:rsidRPr="004D5CF4">
              <w:rPr>
                <w:rFonts w:ascii="Times New Roman" w:hAnsi="Times New Roman" w:cs="Times New Roman"/>
              </w:rPr>
              <w:t>Always</w:t>
            </w:r>
          </w:p>
        </w:tc>
        <w:tc>
          <w:tcPr>
            <w:tcW w:w="3801" w:type="dxa"/>
            <w:vAlign w:val="center"/>
          </w:tcPr>
          <w:p w14:paraId="4977B820" w14:textId="3E410FD6" w:rsidR="00653CD1" w:rsidRPr="004D5CF4" w:rsidRDefault="00927229" w:rsidP="00A85D4A">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Very High Extent</w:t>
            </w:r>
          </w:p>
        </w:tc>
      </w:tr>
      <w:tr w:rsidR="00653CD1" w:rsidRPr="004D5CF4" w14:paraId="2A4F6DBC" w14:textId="77777777" w:rsidTr="006D3BE9">
        <w:tc>
          <w:tcPr>
            <w:tcW w:w="2785" w:type="dxa"/>
            <w:vAlign w:val="center"/>
          </w:tcPr>
          <w:p w14:paraId="6AB75A90" w14:textId="616E810F" w:rsidR="00653CD1" w:rsidRPr="004D5CF4" w:rsidRDefault="00653CD1" w:rsidP="00653CD1">
            <w:pPr>
              <w:pStyle w:val="NoSpacing"/>
              <w:jc w:val="center"/>
              <w:rPr>
                <w:rFonts w:ascii="Times New Roman" w:hAnsi="Times New Roman" w:cs="Times New Roman"/>
                <w:color w:val="000000" w:themeColor="text1"/>
              </w:rPr>
            </w:pPr>
            <w:r w:rsidRPr="004D5CF4">
              <w:rPr>
                <w:rFonts w:ascii="Times New Roman" w:hAnsi="Times New Roman" w:cs="Times New Roman"/>
              </w:rPr>
              <w:t>3.41 – 4.20</w:t>
            </w:r>
          </w:p>
        </w:tc>
        <w:tc>
          <w:tcPr>
            <w:tcW w:w="2430" w:type="dxa"/>
            <w:vAlign w:val="center"/>
          </w:tcPr>
          <w:p w14:paraId="171A2A45" w14:textId="01E29FB4" w:rsidR="00653CD1" w:rsidRPr="004D5CF4" w:rsidRDefault="00653CD1" w:rsidP="00653CD1">
            <w:pPr>
              <w:pStyle w:val="NoSpacing"/>
              <w:jc w:val="center"/>
              <w:rPr>
                <w:rFonts w:ascii="Times New Roman" w:hAnsi="Times New Roman" w:cs="Times New Roman"/>
                <w:color w:val="000000" w:themeColor="text1"/>
              </w:rPr>
            </w:pPr>
            <w:r w:rsidRPr="004D5CF4">
              <w:rPr>
                <w:rFonts w:ascii="Times New Roman" w:hAnsi="Times New Roman" w:cs="Times New Roman"/>
              </w:rPr>
              <w:t>Often</w:t>
            </w:r>
          </w:p>
        </w:tc>
        <w:tc>
          <w:tcPr>
            <w:tcW w:w="3801" w:type="dxa"/>
            <w:vAlign w:val="center"/>
          </w:tcPr>
          <w:p w14:paraId="61D45861" w14:textId="2A081AD9" w:rsidR="00653CD1" w:rsidRPr="004D5CF4" w:rsidRDefault="00927229" w:rsidP="00A85D4A">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High Extent</w:t>
            </w:r>
          </w:p>
        </w:tc>
      </w:tr>
      <w:tr w:rsidR="00653CD1" w:rsidRPr="004D5CF4" w14:paraId="57B430E8" w14:textId="77777777" w:rsidTr="006D3BE9">
        <w:tc>
          <w:tcPr>
            <w:tcW w:w="2785" w:type="dxa"/>
            <w:vAlign w:val="center"/>
          </w:tcPr>
          <w:p w14:paraId="44319FBC" w14:textId="4D6DA1DA" w:rsidR="00653CD1" w:rsidRPr="004D5CF4" w:rsidRDefault="00653CD1" w:rsidP="00653CD1">
            <w:pPr>
              <w:pStyle w:val="NoSpacing"/>
              <w:jc w:val="center"/>
              <w:rPr>
                <w:rFonts w:ascii="Times New Roman" w:hAnsi="Times New Roman" w:cs="Times New Roman"/>
                <w:color w:val="000000" w:themeColor="text1"/>
              </w:rPr>
            </w:pPr>
            <w:r w:rsidRPr="004D5CF4">
              <w:rPr>
                <w:rFonts w:ascii="Times New Roman" w:hAnsi="Times New Roman" w:cs="Times New Roman"/>
              </w:rPr>
              <w:t>2.61 – 3.40</w:t>
            </w:r>
          </w:p>
        </w:tc>
        <w:tc>
          <w:tcPr>
            <w:tcW w:w="2430" w:type="dxa"/>
            <w:vAlign w:val="center"/>
          </w:tcPr>
          <w:p w14:paraId="3EC9D25A" w14:textId="151AF265" w:rsidR="00653CD1" w:rsidRPr="004D5CF4" w:rsidRDefault="00653CD1" w:rsidP="00653CD1">
            <w:pPr>
              <w:pStyle w:val="NoSpacing"/>
              <w:jc w:val="center"/>
              <w:rPr>
                <w:rFonts w:ascii="Times New Roman" w:hAnsi="Times New Roman" w:cs="Times New Roman"/>
                <w:color w:val="000000" w:themeColor="text1"/>
              </w:rPr>
            </w:pPr>
            <w:r w:rsidRPr="004D5CF4">
              <w:rPr>
                <w:rFonts w:ascii="Times New Roman" w:hAnsi="Times New Roman" w:cs="Times New Roman"/>
              </w:rPr>
              <w:t>Sometimes</w:t>
            </w:r>
          </w:p>
        </w:tc>
        <w:tc>
          <w:tcPr>
            <w:tcW w:w="3801" w:type="dxa"/>
            <w:vAlign w:val="center"/>
          </w:tcPr>
          <w:p w14:paraId="5F97A57A" w14:textId="1C321D0F" w:rsidR="00653CD1" w:rsidRPr="004D5CF4" w:rsidRDefault="00A85D4A" w:rsidP="00A85D4A">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Moderate Extent</w:t>
            </w:r>
          </w:p>
        </w:tc>
      </w:tr>
      <w:tr w:rsidR="00653CD1" w:rsidRPr="004D5CF4" w14:paraId="471B6FA9" w14:textId="77777777" w:rsidTr="006D3BE9">
        <w:tc>
          <w:tcPr>
            <w:tcW w:w="2785" w:type="dxa"/>
            <w:vAlign w:val="center"/>
          </w:tcPr>
          <w:p w14:paraId="36C50A3A" w14:textId="45BB4180" w:rsidR="00653CD1" w:rsidRPr="004D5CF4" w:rsidRDefault="00653CD1" w:rsidP="00653CD1">
            <w:pPr>
              <w:pStyle w:val="NoSpacing"/>
              <w:jc w:val="center"/>
              <w:rPr>
                <w:rFonts w:ascii="Times New Roman" w:hAnsi="Times New Roman" w:cs="Times New Roman"/>
                <w:color w:val="000000" w:themeColor="text1"/>
              </w:rPr>
            </w:pPr>
            <w:r w:rsidRPr="004D5CF4">
              <w:rPr>
                <w:rFonts w:ascii="Times New Roman" w:hAnsi="Times New Roman" w:cs="Times New Roman"/>
              </w:rPr>
              <w:t>1.81 – 2.60</w:t>
            </w:r>
          </w:p>
        </w:tc>
        <w:tc>
          <w:tcPr>
            <w:tcW w:w="2430" w:type="dxa"/>
            <w:vAlign w:val="center"/>
          </w:tcPr>
          <w:p w14:paraId="402613A9" w14:textId="3588256D" w:rsidR="00653CD1" w:rsidRPr="004D5CF4" w:rsidRDefault="00653CD1" w:rsidP="00653CD1">
            <w:pPr>
              <w:pStyle w:val="NoSpacing"/>
              <w:jc w:val="center"/>
              <w:rPr>
                <w:rFonts w:ascii="Times New Roman" w:hAnsi="Times New Roman" w:cs="Times New Roman"/>
                <w:color w:val="000000" w:themeColor="text1"/>
              </w:rPr>
            </w:pPr>
            <w:r w:rsidRPr="004D5CF4">
              <w:rPr>
                <w:rFonts w:ascii="Times New Roman" w:hAnsi="Times New Roman" w:cs="Times New Roman"/>
              </w:rPr>
              <w:t>Rarely</w:t>
            </w:r>
          </w:p>
        </w:tc>
        <w:tc>
          <w:tcPr>
            <w:tcW w:w="3801" w:type="dxa"/>
            <w:vAlign w:val="center"/>
          </w:tcPr>
          <w:p w14:paraId="0FCD03E7" w14:textId="35E35E60" w:rsidR="00653CD1" w:rsidRPr="004D5CF4" w:rsidRDefault="00927229" w:rsidP="00A85D4A">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Low Extent</w:t>
            </w:r>
          </w:p>
        </w:tc>
      </w:tr>
      <w:tr w:rsidR="00653CD1" w:rsidRPr="004D5CF4" w14:paraId="6EC6DDF0" w14:textId="77777777" w:rsidTr="006D3BE9">
        <w:tc>
          <w:tcPr>
            <w:tcW w:w="2785" w:type="dxa"/>
            <w:vAlign w:val="center"/>
          </w:tcPr>
          <w:p w14:paraId="02978FD3" w14:textId="788AC496" w:rsidR="00653CD1" w:rsidRPr="004D5CF4" w:rsidRDefault="00653CD1" w:rsidP="00653CD1">
            <w:pPr>
              <w:pStyle w:val="NoSpacing"/>
              <w:jc w:val="center"/>
              <w:rPr>
                <w:rFonts w:ascii="Times New Roman" w:hAnsi="Times New Roman" w:cs="Times New Roman"/>
                <w:color w:val="000000" w:themeColor="text1"/>
              </w:rPr>
            </w:pPr>
            <w:r w:rsidRPr="004D5CF4">
              <w:rPr>
                <w:rFonts w:ascii="Times New Roman" w:hAnsi="Times New Roman" w:cs="Times New Roman"/>
              </w:rPr>
              <w:t>1.00 – 1.80</w:t>
            </w:r>
          </w:p>
        </w:tc>
        <w:tc>
          <w:tcPr>
            <w:tcW w:w="2430" w:type="dxa"/>
            <w:vAlign w:val="center"/>
          </w:tcPr>
          <w:p w14:paraId="0B753493" w14:textId="0D7E639F" w:rsidR="00653CD1" w:rsidRPr="004D5CF4" w:rsidRDefault="00653CD1" w:rsidP="00653CD1">
            <w:pPr>
              <w:pStyle w:val="NoSpacing"/>
              <w:jc w:val="center"/>
              <w:rPr>
                <w:rFonts w:ascii="Times New Roman" w:hAnsi="Times New Roman" w:cs="Times New Roman"/>
                <w:color w:val="000000" w:themeColor="text1"/>
              </w:rPr>
            </w:pPr>
            <w:r w:rsidRPr="004D5CF4">
              <w:rPr>
                <w:rFonts w:ascii="Times New Roman" w:hAnsi="Times New Roman" w:cs="Times New Roman"/>
              </w:rPr>
              <w:t>Never</w:t>
            </w:r>
          </w:p>
        </w:tc>
        <w:tc>
          <w:tcPr>
            <w:tcW w:w="3801" w:type="dxa"/>
            <w:vAlign w:val="center"/>
          </w:tcPr>
          <w:p w14:paraId="2A6E913F" w14:textId="664C2858" w:rsidR="00653CD1" w:rsidRPr="004D5CF4" w:rsidRDefault="00927229" w:rsidP="00A85D4A">
            <w:pPr>
              <w:pStyle w:val="NoSpacing"/>
              <w:jc w:val="center"/>
              <w:rPr>
                <w:rFonts w:ascii="Times New Roman" w:hAnsi="Times New Roman" w:cs="Times New Roman"/>
                <w:color w:val="000000" w:themeColor="text1"/>
              </w:rPr>
            </w:pPr>
            <w:r>
              <w:rPr>
                <w:rFonts w:ascii="Times New Roman" w:hAnsi="Times New Roman" w:cs="Times New Roman"/>
                <w:color w:val="000000" w:themeColor="text1"/>
              </w:rPr>
              <w:t>Very Minimal Extent</w:t>
            </w:r>
          </w:p>
        </w:tc>
      </w:tr>
    </w:tbl>
    <w:p w14:paraId="12E509D6" w14:textId="1AF1ABB0" w:rsidR="00F86B01" w:rsidRDefault="00F86B01" w:rsidP="00043F92">
      <w:pPr>
        <w:pStyle w:val="NoSpacing"/>
        <w:spacing w:line="480" w:lineRule="auto"/>
        <w:rPr>
          <w:rFonts w:ascii="Times New Roman" w:hAnsi="Times New Roman" w:cs="Times New Roman"/>
          <w:b/>
          <w:bCs/>
          <w:sz w:val="24"/>
          <w:szCs w:val="24"/>
        </w:rPr>
      </w:pPr>
    </w:p>
    <w:p w14:paraId="44543BA1" w14:textId="77777777" w:rsidR="00F86B01" w:rsidRDefault="00F86B01" w:rsidP="0036000E">
      <w:pPr>
        <w:pStyle w:val="NoSpacing"/>
        <w:spacing w:line="480" w:lineRule="auto"/>
        <w:jc w:val="center"/>
        <w:rPr>
          <w:rFonts w:ascii="Times New Roman" w:hAnsi="Times New Roman" w:cs="Times New Roman"/>
          <w:b/>
          <w:bCs/>
          <w:sz w:val="24"/>
          <w:szCs w:val="24"/>
        </w:rPr>
      </w:pPr>
    </w:p>
    <w:p w14:paraId="1287A55E" w14:textId="77777777" w:rsidR="00136369" w:rsidRDefault="00136369" w:rsidP="007F5901">
      <w:pPr>
        <w:pStyle w:val="NoSpacing"/>
        <w:spacing w:line="480" w:lineRule="auto"/>
        <w:jc w:val="center"/>
        <w:rPr>
          <w:rFonts w:ascii="Times New Roman" w:hAnsi="Times New Roman" w:cs="Times New Roman"/>
          <w:sz w:val="24"/>
          <w:szCs w:val="24"/>
        </w:rPr>
      </w:pPr>
      <w:bookmarkStart w:id="3" w:name="_Hlk226964484"/>
    </w:p>
    <w:p w14:paraId="3C3AC473" w14:textId="77777777" w:rsidR="00136369" w:rsidRDefault="00136369" w:rsidP="007F5901">
      <w:pPr>
        <w:pStyle w:val="NoSpacing"/>
        <w:spacing w:line="480" w:lineRule="auto"/>
        <w:jc w:val="center"/>
        <w:rPr>
          <w:rFonts w:ascii="Times New Roman" w:hAnsi="Times New Roman" w:cs="Times New Roman"/>
          <w:sz w:val="24"/>
          <w:szCs w:val="24"/>
        </w:rPr>
      </w:pPr>
    </w:p>
    <w:p w14:paraId="54AC0835" w14:textId="77777777" w:rsidR="00136369" w:rsidRDefault="00136369" w:rsidP="007F5901">
      <w:pPr>
        <w:pStyle w:val="NoSpacing"/>
        <w:spacing w:line="480" w:lineRule="auto"/>
        <w:jc w:val="center"/>
        <w:rPr>
          <w:rFonts w:ascii="Times New Roman" w:hAnsi="Times New Roman" w:cs="Times New Roman"/>
          <w:sz w:val="24"/>
          <w:szCs w:val="24"/>
        </w:rPr>
      </w:pPr>
    </w:p>
    <w:p w14:paraId="7F2D1532" w14:textId="77777777" w:rsidR="00136369" w:rsidRDefault="00136369" w:rsidP="007F5901">
      <w:pPr>
        <w:pStyle w:val="NoSpacing"/>
        <w:spacing w:line="480" w:lineRule="auto"/>
        <w:jc w:val="center"/>
        <w:rPr>
          <w:rFonts w:ascii="Times New Roman" w:hAnsi="Times New Roman" w:cs="Times New Roman"/>
          <w:sz w:val="24"/>
          <w:szCs w:val="24"/>
        </w:rPr>
      </w:pPr>
    </w:p>
    <w:p w14:paraId="47AEC759" w14:textId="77777777" w:rsidR="00136369" w:rsidRDefault="00136369" w:rsidP="007F5901">
      <w:pPr>
        <w:pStyle w:val="NoSpacing"/>
        <w:spacing w:line="480" w:lineRule="auto"/>
        <w:jc w:val="center"/>
        <w:rPr>
          <w:rFonts w:ascii="Times New Roman" w:hAnsi="Times New Roman" w:cs="Times New Roman"/>
          <w:sz w:val="24"/>
          <w:szCs w:val="24"/>
        </w:rPr>
      </w:pPr>
    </w:p>
    <w:p w14:paraId="1FBCA597" w14:textId="77777777" w:rsidR="00136369" w:rsidRDefault="00136369" w:rsidP="007F5901">
      <w:pPr>
        <w:pStyle w:val="NoSpacing"/>
        <w:spacing w:line="480" w:lineRule="auto"/>
        <w:jc w:val="center"/>
        <w:rPr>
          <w:rFonts w:ascii="Times New Roman" w:hAnsi="Times New Roman" w:cs="Times New Roman"/>
          <w:sz w:val="24"/>
          <w:szCs w:val="24"/>
        </w:rPr>
      </w:pPr>
    </w:p>
    <w:p w14:paraId="0588AF30" w14:textId="77777777" w:rsidR="00136369" w:rsidRDefault="00136369" w:rsidP="007F5901">
      <w:pPr>
        <w:pStyle w:val="NoSpacing"/>
        <w:spacing w:line="480" w:lineRule="auto"/>
        <w:jc w:val="center"/>
        <w:rPr>
          <w:rFonts w:ascii="Times New Roman" w:hAnsi="Times New Roman" w:cs="Times New Roman"/>
          <w:sz w:val="24"/>
          <w:szCs w:val="24"/>
        </w:rPr>
      </w:pPr>
    </w:p>
    <w:p w14:paraId="36B22A19" w14:textId="77777777" w:rsidR="00136369" w:rsidRDefault="00136369" w:rsidP="007F5901">
      <w:pPr>
        <w:pStyle w:val="NoSpacing"/>
        <w:spacing w:line="480" w:lineRule="auto"/>
        <w:jc w:val="center"/>
        <w:rPr>
          <w:rFonts w:ascii="Times New Roman" w:hAnsi="Times New Roman" w:cs="Times New Roman"/>
          <w:sz w:val="24"/>
          <w:szCs w:val="24"/>
        </w:rPr>
      </w:pPr>
    </w:p>
    <w:p w14:paraId="33A74FB5" w14:textId="77777777" w:rsidR="00136369" w:rsidRDefault="00136369" w:rsidP="007F5901">
      <w:pPr>
        <w:pStyle w:val="NoSpacing"/>
        <w:spacing w:line="480" w:lineRule="auto"/>
        <w:jc w:val="center"/>
        <w:rPr>
          <w:rFonts w:ascii="Times New Roman" w:hAnsi="Times New Roman" w:cs="Times New Roman"/>
          <w:sz w:val="24"/>
          <w:szCs w:val="24"/>
        </w:rPr>
      </w:pPr>
    </w:p>
    <w:p w14:paraId="691EB99E" w14:textId="77777777" w:rsidR="00136369" w:rsidRDefault="00136369" w:rsidP="007F5901">
      <w:pPr>
        <w:pStyle w:val="NoSpacing"/>
        <w:spacing w:line="480" w:lineRule="auto"/>
        <w:jc w:val="center"/>
        <w:rPr>
          <w:rFonts w:ascii="Times New Roman" w:hAnsi="Times New Roman" w:cs="Times New Roman"/>
          <w:sz w:val="24"/>
          <w:szCs w:val="24"/>
        </w:rPr>
      </w:pPr>
    </w:p>
    <w:p w14:paraId="24F360FC" w14:textId="77777777" w:rsidR="00136369" w:rsidRDefault="00136369" w:rsidP="007F5901">
      <w:pPr>
        <w:pStyle w:val="NoSpacing"/>
        <w:spacing w:line="480" w:lineRule="auto"/>
        <w:jc w:val="center"/>
        <w:rPr>
          <w:rFonts w:ascii="Times New Roman" w:hAnsi="Times New Roman" w:cs="Times New Roman"/>
          <w:sz w:val="24"/>
          <w:szCs w:val="24"/>
        </w:rPr>
      </w:pPr>
    </w:p>
    <w:p w14:paraId="4F0E244B" w14:textId="77777777" w:rsidR="00136369" w:rsidRDefault="00136369" w:rsidP="007F5901">
      <w:pPr>
        <w:pStyle w:val="NoSpacing"/>
        <w:spacing w:line="480" w:lineRule="auto"/>
        <w:jc w:val="center"/>
        <w:rPr>
          <w:rFonts w:ascii="Times New Roman" w:hAnsi="Times New Roman" w:cs="Times New Roman"/>
          <w:sz w:val="24"/>
          <w:szCs w:val="24"/>
        </w:rPr>
      </w:pPr>
    </w:p>
    <w:p w14:paraId="66BA67B6" w14:textId="77777777" w:rsidR="00136369" w:rsidRDefault="00136369" w:rsidP="007F5901">
      <w:pPr>
        <w:pStyle w:val="NoSpacing"/>
        <w:spacing w:line="480" w:lineRule="auto"/>
        <w:jc w:val="center"/>
        <w:rPr>
          <w:rFonts w:ascii="Times New Roman" w:hAnsi="Times New Roman" w:cs="Times New Roman"/>
          <w:sz w:val="24"/>
          <w:szCs w:val="24"/>
        </w:rPr>
      </w:pPr>
    </w:p>
    <w:p w14:paraId="102303E2" w14:textId="77777777" w:rsidR="00136369" w:rsidRDefault="00136369" w:rsidP="007F5901">
      <w:pPr>
        <w:pStyle w:val="NoSpacing"/>
        <w:spacing w:line="480" w:lineRule="auto"/>
        <w:jc w:val="center"/>
        <w:rPr>
          <w:rFonts w:ascii="Times New Roman" w:hAnsi="Times New Roman" w:cs="Times New Roman"/>
          <w:sz w:val="24"/>
          <w:szCs w:val="24"/>
        </w:rPr>
      </w:pPr>
    </w:p>
    <w:p w14:paraId="24E95738" w14:textId="77777777" w:rsidR="00136369" w:rsidRDefault="00136369" w:rsidP="007F5901">
      <w:pPr>
        <w:pStyle w:val="NoSpacing"/>
        <w:spacing w:line="480" w:lineRule="auto"/>
        <w:jc w:val="center"/>
        <w:rPr>
          <w:rFonts w:ascii="Times New Roman" w:hAnsi="Times New Roman" w:cs="Times New Roman"/>
          <w:sz w:val="24"/>
          <w:szCs w:val="24"/>
        </w:rPr>
      </w:pPr>
    </w:p>
    <w:p w14:paraId="3D39EDC1" w14:textId="77777777" w:rsidR="00136369" w:rsidRDefault="00136369" w:rsidP="007F5901">
      <w:pPr>
        <w:pStyle w:val="NoSpacing"/>
        <w:spacing w:line="480" w:lineRule="auto"/>
        <w:jc w:val="center"/>
        <w:rPr>
          <w:rFonts w:ascii="Times New Roman" w:hAnsi="Times New Roman" w:cs="Times New Roman"/>
          <w:sz w:val="24"/>
          <w:szCs w:val="24"/>
        </w:rPr>
      </w:pPr>
    </w:p>
    <w:p w14:paraId="5518D36F" w14:textId="77777777" w:rsidR="00136369" w:rsidRDefault="00136369" w:rsidP="007F5901">
      <w:pPr>
        <w:pStyle w:val="NoSpacing"/>
        <w:spacing w:line="480" w:lineRule="auto"/>
        <w:jc w:val="center"/>
        <w:rPr>
          <w:rFonts w:ascii="Times New Roman" w:hAnsi="Times New Roman" w:cs="Times New Roman"/>
          <w:sz w:val="24"/>
          <w:szCs w:val="24"/>
        </w:rPr>
      </w:pPr>
    </w:p>
    <w:p w14:paraId="506B60EE" w14:textId="77777777" w:rsidR="00136369" w:rsidRDefault="00136369" w:rsidP="007F5901">
      <w:pPr>
        <w:pStyle w:val="NoSpacing"/>
        <w:spacing w:line="480" w:lineRule="auto"/>
        <w:jc w:val="center"/>
        <w:rPr>
          <w:rFonts w:ascii="Times New Roman" w:hAnsi="Times New Roman" w:cs="Times New Roman"/>
          <w:sz w:val="24"/>
          <w:szCs w:val="24"/>
        </w:rPr>
      </w:pPr>
    </w:p>
    <w:p w14:paraId="5CCE0437" w14:textId="3B9B1755" w:rsidR="007F5901" w:rsidRDefault="007F5901" w:rsidP="007F5901">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Chapter IV</w:t>
      </w:r>
    </w:p>
    <w:p w14:paraId="66848719" w14:textId="646A86B4" w:rsidR="007F5901" w:rsidRDefault="00C532E0" w:rsidP="007F5901">
      <w:pPr>
        <w:pStyle w:val="NoSpacing"/>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RESULTS AND DISCUSSION</w:t>
      </w:r>
    </w:p>
    <w:p w14:paraId="053FB11D" w14:textId="411CB144" w:rsidR="007F5901" w:rsidRDefault="00C532E0" w:rsidP="00E5358D">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chapter presents the data collected using the research instrument, as well as its analysis and interpretation. The tabular display of the data and the accompanying explanation follow the order in which the problem is presented in Chapter I.</w:t>
      </w:r>
    </w:p>
    <w:p w14:paraId="04C957C5" w14:textId="77777777" w:rsidR="00C532E0" w:rsidRPr="000D0EDC" w:rsidRDefault="00C532E0" w:rsidP="007F5901">
      <w:pPr>
        <w:pStyle w:val="NoSpacing"/>
        <w:spacing w:line="480" w:lineRule="auto"/>
        <w:jc w:val="both"/>
        <w:rPr>
          <w:rFonts w:ascii="Times New Roman" w:hAnsi="Times New Roman" w:cs="Times New Roman"/>
          <w:sz w:val="10"/>
          <w:szCs w:val="10"/>
        </w:rPr>
      </w:pPr>
    </w:p>
    <w:p w14:paraId="1983AA6F" w14:textId="1ED60B01" w:rsidR="00C532E0" w:rsidRDefault="00C532E0" w:rsidP="00C532E0">
      <w:pPr>
        <w:pStyle w:val="NoSpacing"/>
        <w:ind w:left="1890" w:hanging="1170"/>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Problem 1. </w:t>
      </w:r>
      <w:r w:rsidRPr="00C532E0">
        <w:rPr>
          <w:rFonts w:ascii="Times New Roman" w:hAnsi="Times New Roman" w:cs="Times New Roman"/>
          <w:b/>
          <w:bCs/>
          <w:i/>
          <w:iCs/>
          <w:sz w:val="24"/>
          <w:szCs w:val="24"/>
        </w:rPr>
        <w:t xml:space="preserve">What is the level of needs of students at risk of dropping out in MAPEH </w:t>
      </w:r>
      <w:r>
        <w:rPr>
          <w:rFonts w:ascii="Times New Roman" w:hAnsi="Times New Roman" w:cs="Times New Roman"/>
          <w:b/>
          <w:bCs/>
          <w:i/>
          <w:iCs/>
          <w:sz w:val="24"/>
          <w:szCs w:val="24"/>
        </w:rPr>
        <w:t xml:space="preserve">  </w:t>
      </w:r>
      <w:r w:rsidRPr="00C532E0">
        <w:rPr>
          <w:rFonts w:ascii="Times New Roman" w:hAnsi="Times New Roman" w:cs="Times New Roman"/>
          <w:b/>
          <w:bCs/>
          <w:i/>
          <w:iCs/>
          <w:sz w:val="24"/>
          <w:szCs w:val="24"/>
        </w:rPr>
        <w:t>in terms of Personal Needs, Academic Needs, Social Needs, Financial/Material Needs, Family Support Needs and Teachers/School Support Needs?</w:t>
      </w:r>
    </w:p>
    <w:p w14:paraId="1470DC10" w14:textId="77777777" w:rsidR="00C532E0" w:rsidRDefault="00C532E0" w:rsidP="00C532E0">
      <w:pPr>
        <w:pStyle w:val="NoSpacing"/>
        <w:ind w:left="1890" w:hanging="1170"/>
        <w:jc w:val="both"/>
        <w:rPr>
          <w:rFonts w:ascii="Times New Roman" w:hAnsi="Times New Roman" w:cs="Times New Roman"/>
          <w:b/>
          <w:bCs/>
          <w:i/>
          <w:iCs/>
          <w:sz w:val="24"/>
          <w:szCs w:val="24"/>
        </w:rPr>
      </w:pPr>
    </w:p>
    <w:p w14:paraId="1581E953" w14:textId="2FEC7F22" w:rsidR="00C532E0" w:rsidRDefault="00C532E0" w:rsidP="00C532E0">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To determine the level of needs of students at-risk of dropping out in MAPEH, respondents’ answers were analyzed using weighted mean and are presented in Tables 1 to 6.</w:t>
      </w:r>
    </w:p>
    <w:p w14:paraId="60BDD8F8" w14:textId="77777777" w:rsidR="00C532E0" w:rsidRPr="000D0EDC" w:rsidRDefault="00C532E0" w:rsidP="00C532E0">
      <w:pPr>
        <w:pStyle w:val="NoSpacing"/>
        <w:jc w:val="both"/>
        <w:rPr>
          <w:rFonts w:ascii="Times New Roman" w:hAnsi="Times New Roman" w:cs="Times New Roman"/>
          <w:sz w:val="8"/>
          <w:szCs w:val="8"/>
        </w:rPr>
      </w:pPr>
    </w:p>
    <w:p w14:paraId="777A4FA4" w14:textId="5AFEE9D4" w:rsidR="007F5901" w:rsidRDefault="007F5901" w:rsidP="007F5901">
      <w:pPr>
        <w:pStyle w:val="NoSpacing"/>
        <w:jc w:val="both"/>
        <w:rPr>
          <w:rFonts w:ascii="Times New Roman" w:hAnsi="Times New Roman" w:cs="Times New Roman"/>
          <w:sz w:val="24"/>
          <w:szCs w:val="24"/>
        </w:rPr>
      </w:pPr>
      <w:r w:rsidRPr="00C532E0">
        <w:rPr>
          <w:rFonts w:ascii="Times New Roman" w:hAnsi="Times New Roman" w:cs="Times New Roman"/>
          <w:sz w:val="24"/>
          <w:szCs w:val="24"/>
        </w:rPr>
        <w:t>Table 1</w:t>
      </w:r>
    </w:p>
    <w:p w14:paraId="06C49D40" w14:textId="77777777" w:rsidR="00C532E0" w:rsidRPr="000D0EDC" w:rsidRDefault="00C532E0" w:rsidP="007F5901">
      <w:pPr>
        <w:pStyle w:val="NoSpacing"/>
        <w:jc w:val="both"/>
        <w:rPr>
          <w:rFonts w:ascii="Times New Roman" w:hAnsi="Times New Roman" w:cs="Times New Roman"/>
          <w:sz w:val="12"/>
          <w:szCs w:val="12"/>
        </w:rPr>
      </w:pPr>
    </w:p>
    <w:p w14:paraId="2A4E49EE" w14:textId="77777777" w:rsidR="007F5901" w:rsidRDefault="007F5901" w:rsidP="007F5901">
      <w:pPr>
        <w:pStyle w:val="NoSpacing"/>
        <w:jc w:val="both"/>
        <w:rPr>
          <w:rFonts w:ascii="Times New Roman" w:hAnsi="Times New Roman" w:cs="Times New Roman"/>
          <w:i/>
          <w:iCs/>
          <w:sz w:val="24"/>
          <w:szCs w:val="24"/>
        </w:rPr>
      </w:pPr>
      <w:r>
        <w:rPr>
          <w:rFonts w:ascii="Times New Roman" w:hAnsi="Times New Roman" w:cs="Times New Roman"/>
          <w:i/>
          <w:iCs/>
          <w:sz w:val="24"/>
          <w:szCs w:val="24"/>
        </w:rPr>
        <w:t>Level of Need in Terms of Personal Needs</w:t>
      </w:r>
    </w:p>
    <w:tbl>
      <w:tblPr>
        <w:tblStyle w:val="TableGrid"/>
        <w:tblpPr w:leftFromText="180" w:rightFromText="180" w:vertAnchor="text" w:horzAnchor="margin" w:tblpY="8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5"/>
        <w:gridCol w:w="1350"/>
        <w:gridCol w:w="1731"/>
      </w:tblGrid>
      <w:tr w:rsidR="007F5901" w:rsidRPr="008F5765" w14:paraId="3F6635AE" w14:textId="77777777" w:rsidTr="007B298F">
        <w:tc>
          <w:tcPr>
            <w:tcW w:w="5935" w:type="dxa"/>
            <w:tcBorders>
              <w:top w:val="single" w:sz="4" w:space="0" w:color="auto"/>
              <w:bottom w:val="single" w:sz="4" w:space="0" w:color="auto"/>
            </w:tcBorders>
          </w:tcPr>
          <w:p w14:paraId="1876F2F9" w14:textId="77777777" w:rsidR="007F5901" w:rsidRPr="008F5765" w:rsidRDefault="007F5901" w:rsidP="007B298F">
            <w:pPr>
              <w:pStyle w:val="NoSpacing"/>
              <w:jc w:val="center"/>
              <w:rPr>
                <w:rFonts w:ascii="Times New Roman" w:hAnsi="Times New Roman" w:cs="Times New Roman"/>
                <w:b/>
                <w:bCs/>
                <w:sz w:val="24"/>
                <w:szCs w:val="24"/>
              </w:rPr>
            </w:pPr>
            <w:r w:rsidRPr="008F5765">
              <w:rPr>
                <w:rFonts w:ascii="Times New Roman" w:hAnsi="Times New Roman" w:cs="Times New Roman"/>
                <w:b/>
                <w:bCs/>
                <w:sz w:val="24"/>
                <w:szCs w:val="24"/>
              </w:rPr>
              <w:t>Statement</w:t>
            </w:r>
          </w:p>
        </w:tc>
        <w:tc>
          <w:tcPr>
            <w:tcW w:w="1350" w:type="dxa"/>
            <w:tcBorders>
              <w:top w:val="single" w:sz="4" w:space="0" w:color="auto"/>
              <w:bottom w:val="single" w:sz="4" w:space="0" w:color="auto"/>
            </w:tcBorders>
          </w:tcPr>
          <w:p w14:paraId="2654072F" w14:textId="77777777" w:rsidR="007F5901" w:rsidRPr="008F5765" w:rsidRDefault="007F5901" w:rsidP="007B298F">
            <w:pPr>
              <w:pStyle w:val="NoSpacing"/>
              <w:jc w:val="center"/>
              <w:rPr>
                <w:rFonts w:ascii="Times New Roman" w:hAnsi="Times New Roman" w:cs="Times New Roman"/>
                <w:b/>
                <w:bCs/>
                <w:sz w:val="24"/>
                <w:szCs w:val="24"/>
              </w:rPr>
            </w:pPr>
            <w:r w:rsidRPr="008F5765">
              <w:rPr>
                <w:rFonts w:ascii="Times New Roman" w:hAnsi="Times New Roman" w:cs="Times New Roman"/>
                <w:b/>
                <w:bCs/>
                <w:sz w:val="24"/>
                <w:szCs w:val="24"/>
              </w:rPr>
              <w:t>Mean</w:t>
            </w:r>
          </w:p>
        </w:tc>
        <w:tc>
          <w:tcPr>
            <w:tcW w:w="1731" w:type="dxa"/>
            <w:tcBorders>
              <w:top w:val="single" w:sz="4" w:space="0" w:color="auto"/>
              <w:bottom w:val="single" w:sz="4" w:space="0" w:color="auto"/>
            </w:tcBorders>
          </w:tcPr>
          <w:p w14:paraId="00A46FEB" w14:textId="77777777" w:rsidR="007F5901" w:rsidRPr="008F5765" w:rsidRDefault="007F5901" w:rsidP="007B298F">
            <w:pPr>
              <w:pStyle w:val="NoSpacing"/>
              <w:jc w:val="center"/>
              <w:rPr>
                <w:rFonts w:ascii="Times New Roman" w:hAnsi="Times New Roman" w:cs="Times New Roman"/>
                <w:b/>
                <w:bCs/>
                <w:sz w:val="24"/>
                <w:szCs w:val="24"/>
              </w:rPr>
            </w:pPr>
            <w:r w:rsidRPr="008F5765">
              <w:rPr>
                <w:rFonts w:ascii="Times New Roman" w:hAnsi="Times New Roman" w:cs="Times New Roman"/>
                <w:b/>
                <w:bCs/>
                <w:sz w:val="24"/>
                <w:szCs w:val="24"/>
              </w:rPr>
              <w:t>Description</w:t>
            </w:r>
          </w:p>
        </w:tc>
      </w:tr>
      <w:tr w:rsidR="007F5901" w14:paraId="1AE8B1E9" w14:textId="77777777" w:rsidTr="007B298F">
        <w:tc>
          <w:tcPr>
            <w:tcW w:w="5935" w:type="dxa"/>
            <w:tcBorders>
              <w:top w:val="single" w:sz="4" w:space="0" w:color="auto"/>
            </w:tcBorders>
          </w:tcPr>
          <w:p w14:paraId="4F262D9A" w14:textId="77777777" w:rsidR="007F5901" w:rsidRDefault="007F5901" w:rsidP="007B298F">
            <w:pPr>
              <w:pStyle w:val="NoSpacing"/>
              <w:jc w:val="both"/>
              <w:rPr>
                <w:rFonts w:ascii="Times New Roman" w:hAnsi="Times New Roman" w:cs="Times New Roman"/>
                <w:sz w:val="24"/>
                <w:szCs w:val="24"/>
              </w:rPr>
            </w:pPr>
            <w:r w:rsidRPr="008F5765">
              <w:rPr>
                <w:rFonts w:ascii="Times New Roman" w:hAnsi="Times New Roman" w:cs="Times New Roman"/>
                <w:sz w:val="24"/>
                <w:szCs w:val="24"/>
              </w:rPr>
              <w:t>1. I need motivation and encouragement to actively participate in MAPEH activities.</w:t>
            </w:r>
          </w:p>
        </w:tc>
        <w:tc>
          <w:tcPr>
            <w:tcW w:w="1350" w:type="dxa"/>
            <w:tcBorders>
              <w:top w:val="single" w:sz="4" w:space="0" w:color="auto"/>
            </w:tcBorders>
          </w:tcPr>
          <w:p w14:paraId="06B046A3"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3.46</w:t>
            </w:r>
          </w:p>
        </w:tc>
        <w:tc>
          <w:tcPr>
            <w:tcW w:w="1731" w:type="dxa"/>
            <w:tcBorders>
              <w:top w:val="single" w:sz="4" w:space="0" w:color="auto"/>
            </w:tcBorders>
          </w:tcPr>
          <w:p w14:paraId="33929EF3"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High Need</w:t>
            </w:r>
          </w:p>
        </w:tc>
      </w:tr>
      <w:tr w:rsidR="007F5901" w14:paraId="08D3A171" w14:textId="77777777" w:rsidTr="007B298F">
        <w:tc>
          <w:tcPr>
            <w:tcW w:w="5935" w:type="dxa"/>
          </w:tcPr>
          <w:p w14:paraId="6BFE051E" w14:textId="77777777" w:rsidR="007F5901" w:rsidRPr="008F5765" w:rsidRDefault="007F5901" w:rsidP="007B298F">
            <w:pPr>
              <w:pStyle w:val="NoSpacing"/>
              <w:jc w:val="both"/>
              <w:rPr>
                <w:rFonts w:ascii="Times New Roman" w:hAnsi="Times New Roman" w:cs="Times New Roman"/>
                <w:sz w:val="24"/>
                <w:szCs w:val="24"/>
              </w:rPr>
            </w:pPr>
            <w:r w:rsidRPr="008F5765">
              <w:rPr>
                <w:rFonts w:ascii="Times New Roman" w:hAnsi="Times New Roman" w:cs="Times New Roman"/>
                <w:sz w:val="24"/>
                <w:szCs w:val="24"/>
              </w:rPr>
              <w:t>2. I need to develop confidence in performing tasks in music, arts, physical education, and health.</w:t>
            </w:r>
          </w:p>
        </w:tc>
        <w:tc>
          <w:tcPr>
            <w:tcW w:w="1350" w:type="dxa"/>
          </w:tcPr>
          <w:p w14:paraId="0B174910"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4.13</w:t>
            </w:r>
          </w:p>
        </w:tc>
        <w:tc>
          <w:tcPr>
            <w:tcW w:w="1731" w:type="dxa"/>
          </w:tcPr>
          <w:p w14:paraId="175A935A"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High Need</w:t>
            </w:r>
          </w:p>
        </w:tc>
      </w:tr>
      <w:tr w:rsidR="007F5901" w14:paraId="1E78AF2D" w14:textId="77777777" w:rsidTr="007B298F">
        <w:tc>
          <w:tcPr>
            <w:tcW w:w="5935" w:type="dxa"/>
          </w:tcPr>
          <w:p w14:paraId="39E512F0" w14:textId="77777777" w:rsidR="007F5901" w:rsidRPr="008F5765" w:rsidRDefault="007F5901" w:rsidP="007B298F">
            <w:pPr>
              <w:pStyle w:val="NoSpacing"/>
              <w:jc w:val="both"/>
              <w:rPr>
                <w:rFonts w:ascii="Times New Roman" w:hAnsi="Times New Roman" w:cs="Times New Roman"/>
                <w:sz w:val="24"/>
                <w:szCs w:val="24"/>
              </w:rPr>
            </w:pPr>
            <w:r w:rsidRPr="008F5765">
              <w:rPr>
                <w:rFonts w:ascii="Times New Roman" w:hAnsi="Times New Roman" w:cs="Times New Roman"/>
                <w:sz w:val="24"/>
                <w:szCs w:val="24"/>
              </w:rPr>
              <w:t>3. I need emotional support when I feel discouraged in learning MAPEH.</w:t>
            </w:r>
          </w:p>
        </w:tc>
        <w:tc>
          <w:tcPr>
            <w:tcW w:w="1350" w:type="dxa"/>
          </w:tcPr>
          <w:p w14:paraId="24146572"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3.30</w:t>
            </w:r>
          </w:p>
        </w:tc>
        <w:tc>
          <w:tcPr>
            <w:tcW w:w="1731" w:type="dxa"/>
          </w:tcPr>
          <w:p w14:paraId="3D847B3D"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Moderate Need</w:t>
            </w:r>
          </w:p>
        </w:tc>
      </w:tr>
      <w:tr w:rsidR="007F5901" w14:paraId="6EACF179" w14:textId="77777777" w:rsidTr="007B298F">
        <w:tc>
          <w:tcPr>
            <w:tcW w:w="5935" w:type="dxa"/>
          </w:tcPr>
          <w:p w14:paraId="16E506ED" w14:textId="77777777" w:rsidR="007F5901" w:rsidRPr="008F5765" w:rsidRDefault="007F5901" w:rsidP="007B298F">
            <w:pPr>
              <w:pStyle w:val="NoSpacing"/>
              <w:jc w:val="both"/>
              <w:rPr>
                <w:rFonts w:ascii="Times New Roman" w:hAnsi="Times New Roman" w:cs="Times New Roman"/>
                <w:sz w:val="24"/>
                <w:szCs w:val="24"/>
              </w:rPr>
            </w:pPr>
            <w:r w:rsidRPr="008F5765">
              <w:rPr>
                <w:rFonts w:ascii="Times New Roman" w:hAnsi="Times New Roman" w:cs="Times New Roman"/>
                <w:sz w:val="24"/>
                <w:szCs w:val="24"/>
              </w:rPr>
              <w:t>4. I need guidance in improving my self-discipline and responsibility in class.</w:t>
            </w:r>
          </w:p>
        </w:tc>
        <w:tc>
          <w:tcPr>
            <w:tcW w:w="1350" w:type="dxa"/>
          </w:tcPr>
          <w:p w14:paraId="6B4760B3"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3.41</w:t>
            </w:r>
          </w:p>
        </w:tc>
        <w:tc>
          <w:tcPr>
            <w:tcW w:w="1731" w:type="dxa"/>
          </w:tcPr>
          <w:p w14:paraId="2C55B27B"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High Need</w:t>
            </w:r>
          </w:p>
        </w:tc>
      </w:tr>
      <w:tr w:rsidR="007F5901" w14:paraId="581150E0" w14:textId="77777777" w:rsidTr="007B298F">
        <w:tc>
          <w:tcPr>
            <w:tcW w:w="5935" w:type="dxa"/>
          </w:tcPr>
          <w:p w14:paraId="7BB89229" w14:textId="77777777" w:rsidR="007F5901" w:rsidRPr="008F5765" w:rsidRDefault="007F5901" w:rsidP="007B298F">
            <w:pPr>
              <w:pStyle w:val="NoSpacing"/>
              <w:jc w:val="both"/>
              <w:rPr>
                <w:rFonts w:ascii="Times New Roman" w:hAnsi="Times New Roman" w:cs="Times New Roman"/>
                <w:sz w:val="24"/>
                <w:szCs w:val="24"/>
              </w:rPr>
            </w:pPr>
            <w:r w:rsidRPr="008F5765">
              <w:rPr>
                <w:rFonts w:ascii="Times New Roman" w:hAnsi="Times New Roman" w:cs="Times New Roman"/>
                <w:sz w:val="24"/>
                <w:szCs w:val="24"/>
              </w:rPr>
              <w:t>5. I need support in managing my time to complete MAPEH requirements.</w:t>
            </w:r>
          </w:p>
        </w:tc>
        <w:tc>
          <w:tcPr>
            <w:tcW w:w="1350" w:type="dxa"/>
          </w:tcPr>
          <w:p w14:paraId="72CC1B9D"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3.5</w:t>
            </w:r>
          </w:p>
        </w:tc>
        <w:tc>
          <w:tcPr>
            <w:tcW w:w="1731" w:type="dxa"/>
          </w:tcPr>
          <w:p w14:paraId="1B4C4575"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High Need</w:t>
            </w:r>
          </w:p>
        </w:tc>
      </w:tr>
      <w:tr w:rsidR="007F5901" w:rsidRPr="008F5765" w14:paraId="79F8E3CD" w14:textId="77777777" w:rsidTr="007B298F">
        <w:tc>
          <w:tcPr>
            <w:tcW w:w="5935" w:type="dxa"/>
            <w:tcBorders>
              <w:bottom w:val="single" w:sz="4" w:space="0" w:color="auto"/>
            </w:tcBorders>
          </w:tcPr>
          <w:p w14:paraId="2B588422" w14:textId="77777777" w:rsidR="007F5901" w:rsidRPr="008F5765" w:rsidRDefault="007F5901" w:rsidP="007B298F">
            <w:pPr>
              <w:pStyle w:val="NoSpacing"/>
              <w:jc w:val="right"/>
              <w:rPr>
                <w:rFonts w:ascii="Times New Roman" w:hAnsi="Times New Roman" w:cs="Times New Roman"/>
                <w:b/>
                <w:bCs/>
                <w:sz w:val="24"/>
                <w:szCs w:val="24"/>
              </w:rPr>
            </w:pPr>
            <w:r w:rsidRPr="008F5765">
              <w:rPr>
                <w:rFonts w:ascii="Times New Roman" w:hAnsi="Times New Roman" w:cs="Times New Roman"/>
                <w:b/>
                <w:bCs/>
                <w:sz w:val="24"/>
                <w:szCs w:val="24"/>
              </w:rPr>
              <w:t>Overall</w:t>
            </w:r>
          </w:p>
        </w:tc>
        <w:tc>
          <w:tcPr>
            <w:tcW w:w="1350" w:type="dxa"/>
            <w:tcBorders>
              <w:bottom w:val="single" w:sz="4" w:space="0" w:color="auto"/>
            </w:tcBorders>
          </w:tcPr>
          <w:p w14:paraId="7DD1CF42" w14:textId="77777777" w:rsidR="007F5901" w:rsidRPr="008F5765" w:rsidRDefault="007F5901" w:rsidP="007B298F">
            <w:pPr>
              <w:pStyle w:val="NoSpacing"/>
              <w:jc w:val="center"/>
              <w:rPr>
                <w:rFonts w:ascii="Times New Roman" w:hAnsi="Times New Roman" w:cs="Times New Roman"/>
                <w:b/>
                <w:bCs/>
                <w:sz w:val="24"/>
                <w:szCs w:val="24"/>
              </w:rPr>
            </w:pPr>
            <w:r>
              <w:rPr>
                <w:rFonts w:ascii="Times New Roman" w:hAnsi="Times New Roman" w:cs="Times New Roman"/>
                <w:b/>
                <w:bCs/>
                <w:sz w:val="24"/>
                <w:szCs w:val="24"/>
              </w:rPr>
              <w:t>3.56</w:t>
            </w:r>
          </w:p>
        </w:tc>
        <w:tc>
          <w:tcPr>
            <w:tcW w:w="1731" w:type="dxa"/>
            <w:tcBorders>
              <w:bottom w:val="single" w:sz="4" w:space="0" w:color="auto"/>
            </w:tcBorders>
          </w:tcPr>
          <w:p w14:paraId="75091F0B" w14:textId="77777777" w:rsidR="007F5901" w:rsidRPr="008F5765" w:rsidRDefault="007F5901" w:rsidP="007B298F">
            <w:pPr>
              <w:pStyle w:val="NoSpacing"/>
              <w:jc w:val="center"/>
              <w:rPr>
                <w:rFonts w:ascii="Times New Roman" w:hAnsi="Times New Roman" w:cs="Times New Roman"/>
                <w:b/>
                <w:bCs/>
                <w:sz w:val="24"/>
                <w:szCs w:val="24"/>
              </w:rPr>
            </w:pPr>
            <w:r>
              <w:rPr>
                <w:rFonts w:ascii="Times New Roman" w:hAnsi="Times New Roman" w:cs="Times New Roman"/>
                <w:b/>
                <w:bCs/>
                <w:sz w:val="24"/>
                <w:szCs w:val="24"/>
              </w:rPr>
              <w:t>High Need</w:t>
            </w:r>
          </w:p>
        </w:tc>
      </w:tr>
    </w:tbl>
    <w:p w14:paraId="5C482496" w14:textId="77777777" w:rsidR="007F5901" w:rsidRDefault="007F5901" w:rsidP="007F5901">
      <w:pPr>
        <w:pStyle w:val="NoSpacing"/>
        <w:spacing w:line="480" w:lineRule="auto"/>
        <w:jc w:val="both"/>
        <w:rPr>
          <w:rFonts w:ascii="Times New Roman" w:hAnsi="Times New Roman" w:cs="Times New Roman"/>
          <w:sz w:val="16"/>
          <w:szCs w:val="16"/>
        </w:rPr>
      </w:pPr>
      <w:r w:rsidRPr="00AF3D5D">
        <w:rPr>
          <w:rFonts w:ascii="Times New Roman" w:hAnsi="Times New Roman" w:cs="Times New Roman"/>
          <w:sz w:val="16"/>
          <w:szCs w:val="16"/>
        </w:rPr>
        <w:t>*1.00-1.80-Very Low Need, 1.81-2.60-Low Need, 2.61-3.40-Moderate Need, 3.41-4.20-High Need, 4.21-5.00 – Very High Need</w:t>
      </w:r>
    </w:p>
    <w:p w14:paraId="56B064BC" w14:textId="77777777" w:rsidR="007F5901" w:rsidRPr="000D0EDC" w:rsidRDefault="007F5901" w:rsidP="007F5901">
      <w:pPr>
        <w:pStyle w:val="NoSpacing"/>
        <w:spacing w:line="480" w:lineRule="auto"/>
        <w:jc w:val="both"/>
        <w:rPr>
          <w:rFonts w:ascii="Times New Roman" w:hAnsi="Times New Roman" w:cs="Times New Roman"/>
          <w:sz w:val="8"/>
          <w:szCs w:val="8"/>
        </w:rPr>
      </w:pPr>
    </w:p>
    <w:p w14:paraId="48155CC2" w14:textId="77777777" w:rsidR="007F5901" w:rsidRPr="009469BD" w:rsidRDefault="007F5901" w:rsidP="007F5901">
      <w:pPr>
        <w:pStyle w:val="NoSpacing"/>
        <w:spacing w:line="480" w:lineRule="auto"/>
        <w:ind w:firstLine="720"/>
        <w:jc w:val="both"/>
        <w:rPr>
          <w:rFonts w:ascii="Times New Roman" w:hAnsi="Times New Roman" w:cs="Times New Roman"/>
          <w:sz w:val="24"/>
          <w:szCs w:val="24"/>
        </w:rPr>
      </w:pPr>
      <w:r w:rsidRPr="009469BD">
        <w:rPr>
          <w:rFonts w:ascii="Times New Roman" w:hAnsi="Times New Roman" w:cs="Times New Roman"/>
          <w:sz w:val="24"/>
          <w:szCs w:val="24"/>
        </w:rPr>
        <w:t xml:space="preserve">The results indicate that learners generally experience a high level of personal need in learning MAPEH, as reflected by the overall mean of 3.56. Most indicators fall within the high </w:t>
      </w:r>
      <w:r w:rsidRPr="009469BD">
        <w:rPr>
          <w:rFonts w:ascii="Times New Roman" w:hAnsi="Times New Roman" w:cs="Times New Roman"/>
          <w:sz w:val="24"/>
          <w:szCs w:val="24"/>
        </w:rPr>
        <w:lastRenderedPageBreak/>
        <w:t>need category, suggesting that learners require considerable motivation, guidance, and support to actively participate and perform in MAPEH activities.</w:t>
      </w:r>
    </w:p>
    <w:p w14:paraId="76945DDB" w14:textId="77777777" w:rsidR="007F5901" w:rsidRPr="009469BD" w:rsidRDefault="007F5901" w:rsidP="007F5901">
      <w:pPr>
        <w:pStyle w:val="NoSpacing"/>
        <w:spacing w:line="480" w:lineRule="auto"/>
        <w:ind w:firstLine="720"/>
        <w:jc w:val="both"/>
        <w:rPr>
          <w:rFonts w:ascii="Times New Roman" w:hAnsi="Times New Roman" w:cs="Times New Roman"/>
          <w:sz w:val="24"/>
          <w:szCs w:val="24"/>
        </w:rPr>
      </w:pPr>
      <w:r w:rsidRPr="009469BD">
        <w:rPr>
          <w:rFonts w:ascii="Times New Roman" w:hAnsi="Times New Roman" w:cs="Times New Roman"/>
          <w:sz w:val="24"/>
          <w:szCs w:val="24"/>
        </w:rPr>
        <w:t>A comparison of the indicators shows that the highest mean (4.13) was obtained for the need to develop confidence in performing tasks in music, arts, physical education, and health, highlighting confidence as the most critical concern among learners. This suggests that performance</w:t>
      </w:r>
      <w:r w:rsidRPr="009469BD">
        <w:rPr>
          <w:rFonts w:ascii="Times New Roman" w:hAnsi="Times New Roman" w:cs="Times New Roman"/>
          <w:sz w:val="24"/>
          <w:szCs w:val="24"/>
        </w:rPr>
        <w:noBreakHyphen/>
        <w:t>based and skills</w:t>
      </w:r>
      <w:r w:rsidRPr="009469BD">
        <w:rPr>
          <w:rFonts w:ascii="Times New Roman" w:hAnsi="Times New Roman" w:cs="Times New Roman"/>
          <w:sz w:val="24"/>
          <w:szCs w:val="24"/>
        </w:rPr>
        <w:noBreakHyphen/>
        <w:t>oriented activities pose challenges when students lack self</w:t>
      </w:r>
      <w:r w:rsidRPr="009469BD">
        <w:rPr>
          <w:rFonts w:ascii="Times New Roman" w:hAnsi="Times New Roman" w:cs="Times New Roman"/>
          <w:sz w:val="24"/>
          <w:szCs w:val="24"/>
        </w:rPr>
        <w:noBreakHyphen/>
        <w:t>assurance. In contrast, the lowest mean (3.30) was recorded for the need for emotional support when feeling discouraged, which was described as a moderate need. While emotional support remains relevant, learners appear to place greater priority on developing confidence, motivation, and self</w:t>
      </w:r>
      <w:r w:rsidRPr="009469BD">
        <w:rPr>
          <w:rFonts w:ascii="Times New Roman" w:hAnsi="Times New Roman" w:cs="Times New Roman"/>
          <w:sz w:val="24"/>
          <w:szCs w:val="24"/>
        </w:rPr>
        <w:noBreakHyphen/>
        <w:t>management skills necessary for successful engagement in MAPEH.</w:t>
      </w:r>
    </w:p>
    <w:p w14:paraId="34E1A387" w14:textId="77777777" w:rsidR="007F5901" w:rsidRDefault="007F5901" w:rsidP="007F5901">
      <w:pPr>
        <w:pStyle w:val="NoSpacing"/>
        <w:spacing w:line="480" w:lineRule="auto"/>
        <w:ind w:firstLine="720"/>
        <w:jc w:val="both"/>
        <w:rPr>
          <w:rFonts w:ascii="Times New Roman" w:hAnsi="Times New Roman" w:cs="Times New Roman"/>
          <w:sz w:val="24"/>
          <w:szCs w:val="24"/>
        </w:rPr>
      </w:pPr>
      <w:r w:rsidRPr="009469BD">
        <w:rPr>
          <w:rFonts w:ascii="Times New Roman" w:hAnsi="Times New Roman" w:cs="Times New Roman"/>
          <w:sz w:val="24"/>
          <w:szCs w:val="24"/>
        </w:rPr>
        <w:t>The strong emphasis on confidence, motivation, and guidance reflects key principles of Self</w:t>
      </w:r>
      <w:r w:rsidRPr="009469BD">
        <w:rPr>
          <w:rFonts w:ascii="Times New Roman" w:hAnsi="Times New Roman" w:cs="Times New Roman"/>
          <w:sz w:val="24"/>
          <w:szCs w:val="24"/>
        </w:rPr>
        <w:noBreakHyphen/>
        <w:t>Determination Theory, which asserts that learners are more engaged and motivated when their need for competence is addressed (Deci &amp; Ryan, 2000). In performance</w:t>
      </w:r>
      <w:r w:rsidRPr="009469BD">
        <w:rPr>
          <w:rFonts w:ascii="Times New Roman" w:hAnsi="Times New Roman" w:cs="Times New Roman"/>
          <w:sz w:val="24"/>
          <w:szCs w:val="24"/>
        </w:rPr>
        <w:noBreakHyphen/>
        <w:t>oriented subjects such as MAPEH, confidence enables learners to participate actively and demonstrate skills with less anxiety and hesitation. Furthermore, effective guidance in self</w:t>
      </w:r>
      <w:r w:rsidRPr="009469BD">
        <w:rPr>
          <w:rFonts w:ascii="Times New Roman" w:hAnsi="Times New Roman" w:cs="Times New Roman"/>
          <w:sz w:val="24"/>
          <w:szCs w:val="24"/>
        </w:rPr>
        <w:noBreakHyphen/>
        <w:t>discipline and time management contributes to the development of self</w:t>
      </w:r>
      <w:r w:rsidRPr="009469BD">
        <w:rPr>
          <w:rFonts w:ascii="Times New Roman" w:hAnsi="Times New Roman" w:cs="Times New Roman"/>
          <w:sz w:val="24"/>
          <w:szCs w:val="24"/>
        </w:rPr>
        <w:noBreakHyphen/>
        <w:t>regulated learning, which is essential for sustaining effort and improving performance in tasks that require continuous practice and responsibility (Zimmerman, 2002).</w:t>
      </w:r>
    </w:p>
    <w:p w14:paraId="4F4B4D61" w14:textId="77777777" w:rsidR="007F5901" w:rsidRPr="000D0EDC" w:rsidRDefault="007F5901" w:rsidP="007F5901">
      <w:pPr>
        <w:pStyle w:val="NoSpacing"/>
        <w:spacing w:line="480" w:lineRule="auto"/>
        <w:jc w:val="both"/>
        <w:rPr>
          <w:rFonts w:ascii="Times New Roman" w:hAnsi="Times New Roman" w:cs="Times New Roman"/>
          <w:sz w:val="10"/>
          <w:szCs w:val="10"/>
        </w:rPr>
      </w:pPr>
    </w:p>
    <w:p w14:paraId="16E46C31" w14:textId="5161BA71" w:rsidR="007F5901" w:rsidRDefault="007F5901" w:rsidP="007F5901">
      <w:pPr>
        <w:pStyle w:val="NoSpacing"/>
        <w:jc w:val="both"/>
        <w:rPr>
          <w:rFonts w:ascii="Times New Roman" w:hAnsi="Times New Roman" w:cs="Times New Roman"/>
          <w:sz w:val="24"/>
          <w:szCs w:val="24"/>
        </w:rPr>
      </w:pPr>
      <w:r w:rsidRPr="000D0EDC">
        <w:rPr>
          <w:rFonts w:ascii="Times New Roman" w:hAnsi="Times New Roman" w:cs="Times New Roman"/>
          <w:sz w:val="24"/>
          <w:szCs w:val="24"/>
        </w:rPr>
        <w:t>Table 2</w:t>
      </w:r>
    </w:p>
    <w:p w14:paraId="2D3A666E" w14:textId="77777777" w:rsidR="000D0EDC" w:rsidRPr="000D0EDC" w:rsidRDefault="000D0EDC" w:rsidP="007F5901">
      <w:pPr>
        <w:pStyle w:val="NoSpacing"/>
        <w:jc w:val="both"/>
        <w:rPr>
          <w:rFonts w:ascii="Times New Roman" w:hAnsi="Times New Roman" w:cs="Times New Roman"/>
          <w:sz w:val="12"/>
          <w:szCs w:val="12"/>
        </w:rPr>
      </w:pPr>
    </w:p>
    <w:p w14:paraId="54174122" w14:textId="77777777" w:rsidR="007F5901" w:rsidRDefault="007F5901" w:rsidP="007F5901">
      <w:pPr>
        <w:pStyle w:val="NoSpacing"/>
        <w:jc w:val="both"/>
        <w:rPr>
          <w:rFonts w:ascii="Times New Roman" w:hAnsi="Times New Roman" w:cs="Times New Roman"/>
          <w:i/>
          <w:iCs/>
          <w:sz w:val="24"/>
          <w:szCs w:val="24"/>
        </w:rPr>
      </w:pPr>
      <w:r>
        <w:rPr>
          <w:rFonts w:ascii="Times New Roman" w:hAnsi="Times New Roman" w:cs="Times New Roman"/>
          <w:i/>
          <w:iCs/>
          <w:sz w:val="24"/>
          <w:szCs w:val="24"/>
        </w:rPr>
        <w:t>Level of Need in Terms of Academic Needs</w:t>
      </w:r>
    </w:p>
    <w:tbl>
      <w:tblPr>
        <w:tblStyle w:val="TableGrid"/>
        <w:tblpPr w:leftFromText="180" w:rightFromText="180" w:vertAnchor="text" w:horzAnchor="margin" w:tblpY="8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5"/>
        <w:gridCol w:w="1350"/>
        <w:gridCol w:w="1731"/>
      </w:tblGrid>
      <w:tr w:rsidR="007F5901" w:rsidRPr="008F5765" w14:paraId="39DE1468" w14:textId="77777777" w:rsidTr="007B298F">
        <w:tc>
          <w:tcPr>
            <w:tcW w:w="5935" w:type="dxa"/>
            <w:tcBorders>
              <w:top w:val="single" w:sz="4" w:space="0" w:color="auto"/>
              <w:bottom w:val="single" w:sz="4" w:space="0" w:color="auto"/>
            </w:tcBorders>
          </w:tcPr>
          <w:p w14:paraId="1B2A8B12" w14:textId="77777777" w:rsidR="007F5901" w:rsidRPr="008F5765" w:rsidRDefault="007F5901" w:rsidP="007B298F">
            <w:pPr>
              <w:pStyle w:val="NoSpacing"/>
              <w:jc w:val="center"/>
              <w:rPr>
                <w:rFonts w:ascii="Times New Roman" w:hAnsi="Times New Roman" w:cs="Times New Roman"/>
                <w:b/>
                <w:bCs/>
                <w:sz w:val="24"/>
                <w:szCs w:val="24"/>
              </w:rPr>
            </w:pPr>
            <w:r w:rsidRPr="008F5765">
              <w:rPr>
                <w:rFonts w:ascii="Times New Roman" w:hAnsi="Times New Roman" w:cs="Times New Roman"/>
                <w:b/>
                <w:bCs/>
                <w:sz w:val="24"/>
                <w:szCs w:val="24"/>
              </w:rPr>
              <w:t>Statement</w:t>
            </w:r>
          </w:p>
        </w:tc>
        <w:tc>
          <w:tcPr>
            <w:tcW w:w="1350" w:type="dxa"/>
            <w:tcBorders>
              <w:top w:val="single" w:sz="4" w:space="0" w:color="auto"/>
              <w:bottom w:val="single" w:sz="4" w:space="0" w:color="auto"/>
            </w:tcBorders>
          </w:tcPr>
          <w:p w14:paraId="4A260396" w14:textId="77777777" w:rsidR="007F5901" w:rsidRPr="008F5765" w:rsidRDefault="007F5901" w:rsidP="007B298F">
            <w:pPr>
              <w:pStyle w:val="NoSpacing"/>
              <w:jc w:val="center"/>
              <w:rPr>
                <w:rFonts w:ascii="Times New Roman" w:hAnsi="Times New Roman" w:cs="Times New Roman"/>
                <w:b/>
                <w:bCs/>
                <w:sz w:val="24"/>
                <w:szCs w:val="24"/>
              </w:rPr>
            </w:pPr>
            <w:r w:rsidRPr="008F5765">
              <w:rPr>
                <w:rFonts w:ascii="Times New Roman" w:hAnsi="Times New Roman" w:cs="Times New Roman"/>
                <w:b/>
                <w:bCs/>
                <w:sz w:val="24"/>
                <w:szCs w:val="24"/>
              </w:rPr>
              <w:t>Mean</w:t>
            </w:r>
          </w:p>
        </w:tc>
        <w:tc>
          <w:tcPr>
            <w:tcW w:w="1731" w:type="dxa"/>
            <w:tcBorders>
              <w:top w:val="single" w:sz="4" w:space="0" w:color="auto"/>
              <w:bottom w:val="single" w:sz="4" w:space="0" w:color="auto"/>
            </w:tcBorders>
          </w:tcPr>
          <w:p w14:paraId="2F64675D" w14:textId="77777777" w:rsidR="007F5901" w:rsidRPr="008F5765" w:rsidRDefault="007F5901" w:rsidP="007B298F">
            <w:pPr>
              <w:pStyle w:val="NoSpacing"/>
              <w:jc w:val="center"/>
              <w:rPr>
                <w:rFonts w:ascii="Times New Roman" w:hAnsi="Times New Roman" w:cs="Times New Roman"/>
                <w:b/>
                <w:bCs/>
                <w:sz w:val="24"/>
                <w:szCs w:val="24"/>
              </w:rPr>
            </w:pPr>
            <w:r w:rsidRPr="008F5765">
              <w:rPr>
                <w:rFonts w:ascii="Times New Roman" w:hAnsi="Times New Roman" w:cs="Times New Roman"/>
                <w:b/>
                <w:bCs/>
                <w:sz w:val="24"/>
                <w:szCs w:val="24"/>
              </w:rPr>
              <w:t>Description</w:t>
            </w:r>
          </w:p>
        </w:tc>
      </w:tr>
      <w:tr w:rsidR="007F5901" w14:paraId="07BFE4CF" w14:textId="77777777" w:rsidTr="007B298F">
        <w:tc>
          <w:tcPr>
            <w:tcW w:w="5935" w:type="dxa"/>
            <w:tcBorders>
              <w:top w:val="single" w:sz="4" w:space="0" w:color="auto"/>
            </w:tcBorders>
          </w:tcPr>
          <w:p w14:paraId="17C1A769" w14:textId="77777777" w:rsidR="007F5901" w:rsidRPr="009469BD" w:rsidRDefault="007F5901" w:rsidP="007B298F">
            <w:pPr>
              <w:pStyle w:val="NoSpacing"/>
              <w:jc w:val="both"/>
              <w:rPr>
                <w:rFonts w:ascii="Times New Roman" w:hAnsi="Times New Roman" w:cs="Times New Roman"/>
                <w:sz w:val="24"/>
                <w:szCs w:val="24"/>
              </w:rPr>
            </w:pPr>
            <w:r w:rsidRPr="009469BD">
              <w:rPr>
                <w:rFonts w:ascii="Times New Roman" w:hAnsi="Times New Roman" w:cs="Times New Roman"/>
                <w:sz w:val="24"/>
                <w:szCs w:val="24"/>
              </w:rPr>
              <w:t>1. I need clearer explanations from my teacher about MAPEH lessons.</w:t>
            </w:r>
          </w:p>
        </w:tc>
        <w:tc>
          <w:tcPr>
            <w:tcW w:w="1350" w:type="dxa"/>
            <w:tcBorders>
              <w:top w:val="single" w:sz="4" w:space="0" w:color="auto"/>
            </w:tcBorders>
          </w:tcPr>
          <w:p w14:paraId="7B402183"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3.72</w:t>
            </w:r>
          </w:p>
        </w:tc>
        <w:tc>
          <w:tcPr>
            <w:tcW w:w="1731" w:type="dxa"/>
            <w:tcBorders>
              <w:top w:val="single" w:sz="4" w:space="0" w:color="auto"/>
            </w:tcBorders>
          </w:tcPr>
          <w:p w14:paraId="66528B89"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High Need</w:t>
            </w:r>
          </w:p>
        </w:tc>
      </w:tr>
      <w:tr w:rsidR="007F5901" w14:paraId="1C088EB9" w14:textId="77777777" w:rsidTr="007B298F">
        <w:tc>
          <w:tcPr>
            <w:tcW w:w="5935" w:type="dxa"/>
          </w:tcPr>
          <w:p w14:paraId="67B98B19" w14:textId="77777777" w:rsidR="007F5901" w:rsidRPr="009469BD" w:rsidRDefault="007F5901" w:rsidP="007B298F">
            <w:pPr>
              <w:pStyle w:val="NoSpacing"/>
              <w:jc w:val="both"/>
              <w:rPr>
                <w:rFonts w:ascii="Times New Roman" w:hAnsi="Times New Roman" w:cs="Times New Roman"/>
                <w:sz w:val="24"/>
                <w:szCs w:val="24"/>
              </w:rPr>
            </w:pPr>
            <w:r w:rsidRPr="009469BD">
              <w:rPr>
                <w:rFonts w:ascii="Times New Roman" w:hAnsi="Times New Roman" w:cs="Times New Roman"/>
                <w:sz w:val="24"/>
                <w:szCs w:val="24"/>
              </w:rPr>
              <w:t>2. I need additional learning materials to better understand MAPEH topics.</w:t>
            </w:r>
          </w:p>
        </w:tc>
        <w:tc>
          <w:tcPr>
            <w:tcW w:w="1350" w:type="dxa"/>
          </w:tcPr>
          <w:p w14:paraId="541A3D3C"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3.22</w:t>
            </w:r>
          </w:p>
        </w:tc>
        <w:tc>
          <w:tcPr>
            <w:tcW w:w="1731" w:type="dxa"/>
          </w:tcPr>
          <w:p w14:paraId="0DAC0A01"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Moderate Need</w:t>
            </w:r>
          </w:p>
        </w:tc>
      </w:tr>
      <w:tr w:rsidR="007F5901" w14:paraId="01C8EB37" w14:textId="77777777" w:rsidTr="007B298F">
        <w:tc>
          <w:tcPr>
            <w:tcW w:w="5935" w:type="dxa"/>
          </w:tcPr>
          <w:p w14:paraId="0F581831" w14:textId="77777777" w:rsidR="007F5901" w:rsidRPr="009469BD" w:rsidRDefault="007F5901" w:rsidP="007B298F">
            <w:pPr>
              <w:pStyle w:val="NoSpacing"/>
              <w:jc w:val="both"/>
              <w:rPr>
                <w:rFonts w:ascii="Times New Roman" w:hAnsi="Times New Roman" w:cs="Times New Roman"/>
                <w:sz w:val="24"/>
                <w:szCs w:val="24"/>
              </w:rPr>
            </w:pPr>
            <w:r w:rsidRPr="009469BD">
              <w:rPr>
                <w:rFonts w:ascii="Times New Roman" w:hAnsi="Times New Roman" w:cs="Times New Roman"/>
                <w:sz w:val="24"/>
                <w:szCs w:val="24"/>
              </w:rPr>
              <w:t>3. I need more practice activities to improve my skills in MAPEH.</w:t>
            </w:r>
          </w:p>
        </w:tc>
        <w:tc>
          <w:tcPr>
            <w:tcW w:w="1350" w:type="dxa"/>
          </w:tcPr>
          <w:p w14:paraId="41A4C021"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3.89</w:t>
            </w:r>
          </w:p>
        </w:tc>
        <w:tc>
          <w:tcPr>
            <w:tcW w:w="1731" w:type="dxa"/>
          </w:tcPr>
          <w:p w14:paraId="686B91E5"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High Need</w:t>
            </w:r>
          </w:p>
        </w:tc>
      </w:tr>
      <w:tr w:rsidR="007F5901" w14:paraId="4D81BBFD" w14:textId="77777777" w:rsidTr="007B298F">
        <w:tc>
          <w:tcPr>
            <w:tcW w:w="5935" w:type="dxa"/>
          </w:tcPr>
          <w:p w14:paraId="13F45B79" w14:textId="77777777" w:rsidR="007F5901" w:rsidRPr="009469BD" w:rsidRDefault="007F5901" w:rsidP="007B298F">
            <w:pPr>
              <w:pStyle w:val="NoSpacing"/>
              <w:jc w:val="both"/>
              <w:rPr>
                <w:rFonts w:ascii="Times New Roman" w:hAnsi="Times New Roman" w:cs="Times New Roman"/>
                <w:sz w:val="24"/>
                <w:szCs w:val="24"/>
              </w:rPr>
            </w:pPr>
            <w:r w:rsidRPr="009469BD">
              <w:rPr>
                <w:rFonts w:ascii="Times New Roman" w:hAnsi="Times New Roman" w:cs="Times New Roman"/>
                <w:sz w:val="24"/>
                <w:szCs w:val="24"/>
              </w:rPr>
              <w:t>4. I need remediation or extra lessons when I do not understand the topic.</w:t>
            </w:r>
          </w:p>
        </w:tc>
        <w:tc>
          <w:tcPr>
            <w:tcW w:w="1350" w:type="dxa"/>
          </w:tcPr>
          <w:p w14:paraId="2065F72B"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3.74</w:t>
            </w:r>
          </w:p>
        </w:tc>
        <w:tc>
          <w:tcPr>
            <w:tcW w:w="1731" w:type="dxa"/>
          </w:tcPr>
          <w:p w14:paraId="02C7FEAC"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High Need</w:t>
            </w:r>
          </w:p>
        </w:tc>
      </w:tr>
      <w:tr w:rsidR="007F5901" w14:paraId="0462666A" w14:textId="77777777" w:rsidTr="007B298F">
        <w:tc>
          <w:tcPr>
            <w:tcW w:w="5935" w:type="dxa"/>
          </w:tcPr>
          <w:p w14:paraId="0515B8E6" w14:textId="77777777" w:rsidR="007F5901" w:rsidRPr="009469BD" w:rsidRDefault="007F5901" w:rsidP="007B298F">
            <w:pPr>
              <w:pStyle w:val="NoSpacing"/>
              <w:jc w:val="both"/>
              <w:rPr>
                <w:rFonts w:ascii="Times New Roman" w:hAnsi="Times New Roman" w:cs="Times New Roman"/>
                <w:sz w:val="24"/>
                <w:szCs w:val="24"/>
              </w:rPr>
            </w:pPr>
            <w:r w:rsidRPr="009469BD">
              <w:rPr>
                <w:rFonts w:ascii="Times New Roman" w:hAnsi="Times New Roman" w:cs="Times New Roman"/>
                <w:sz w:val="24"/>
                <w:szCs w:val="24"/>
              </w:rPr>
              <w:lastRenderedPageBreak/>
              <w:t>5. I need feedback from my teacher regarding my performance in MAPEH.</w:t>
            </w:r>
          </w:p>
        </w:tc>
        <w:tc>
          <w:tcPr>
            <w:tcW w:w="1350" w:type="dxa"/>
          </w:tcPr>
          <w:p w14:paraId="2D630DD2"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3.43</w:t>
            </w:r>
          </w:p>
        </w:tc>
        <w:tc>
          <w:tcPr>
            <w:tcW w:w="1731" w:type="dxa"/>
          </w:tcPr>
          <w:p w14:paraId="4C1608F4"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High Need</w:t>
            </w:r>
          </w:p>
        </w:tc>
      </w:tr>
      <w:tr w:rsidR="007F5901" w:rsidRPr="008F5765" w14:paraId="3BC8EA45" w14:textId="77777777" w:rsidTr="007B298F">
        <w:tc>
          <w:tcPr>
            <w:tcW w:w="5935" w:type="dxa"/>
            <w:tcBorders>
              <w:bottom w:val="single" w:sz="4" w:space="0" w:color="auto"/>
            </w:tcBorders>
          </w:tcPr>
          <w:p w14:paraId="4DFFA7F4" w14:textId="77777777" w:rsidR="007F5901" w:rsidRPr="008F5765" w:rsidRDefault="007F5901" w:rsidP="007B298F">
            <w:pPr>
              <w:pStyle w:val="NoSpacing"/>
              <w:jc w:val="right"/>
              <w:rPr>
                <w:rFonts w:ascii="Times New Roman" w:hAnsi="Times New Roman" w:cs="Times New Roman"/>
                <w:b/>
                <w:bCs/>
                <w:sz w:val="24"/>
                <w:szCs w:val="24"/>
              </w:rPr>
            </w:pPr>
            <w:r w:rsidRPr="008F5765">
              <w:rPr>
                <w:rFonts w:ascii="Times New Roman" w:hAnsi="Times New Roman" w:cs="Times New Roman"/>
                <w:b/>
                <w:bCs/>
                <w:sz w:val="24"/>
                <w:szCs w:val="24"/>
              </w:rPr>
              <w:t>Overall</w:t>
            </w:r>
          </w:p>
        </w:tc>
        <w:tc>
          <w:tcPr>
            <w:tcW w:w="1350" w:type="dxa"/>
            <w:tcBorders>
              <w:bottom w:val="single" w:sz="4" w:space="0" w:color="auto"/>
            </w:tcBorders>
          </w:tcPr>
          <w:p w14:paraId="63DB255D" w14:textId="77777777" w:rsidR="007F5901" w:rsidRPr="008F5765" w:rsidRDefault="007F5901" w:rsidP="007B298F">
            <w:pPr>
              <w:pStyle w:val="NoSpacing"/>
              <w:jc w:val="center"/>
              <w:rPr>
                <w:rFonts w:ascii="Times New Roman" w:hAnsi="Times New Roman" w:cs="Times New Roman"/>
                <w:b/>
                <w:bCs/>
                <w:sz w:val="24"/>
                <w:szCs w:val="24"/>
              </w:rPr>
            </w:pPr>
            <w:r>
              <w:rPr>
                <w:rFonts w:ascii="Times New Roman" w:hAnsi="Times New Roman" w:cs="Times New Roman"/>
                <w:b/>
                <w:bCs/>
                <w:sz w:val="24"/>
                <w:szCs w:val="24"/>
              </w:rPr>
              <w:t>3.60</w:t>
            </w:r>
          </w:p>
        </w:tc>
        <w:tc>
          <w:tcPr>
            <w:tcW w:w="1731" w:type="dxa"/>
            <w:tcBorders>
              <w:bottom w:val="single" w:sz="4" w:space="0" w:color="auto"/>
            </w:tcBorders>
          </w:tcPr>
          <w:p w14:paraId="693545F0" w14:textId="77777777" w:rsidR="007F5901" w:rsidRPr="008F5765" w:rsidRDefault="007F5901" w:rsidP="007B298F">
            <w:pPr>
              <w:pStyle w:val="NoSpacing"/>
              <w:jc w:val="center"/>
              <w:rPr>
                <w:rFonts w:ascii="Times New Roman" w:hAnsi="Times New Roman" w:cs="Times New Roman"/>
                <w:b/>
                <w:bCs/>
                <w:sz w:val="24"/>
                <w:szCs w:val="24"/>
              </w:rPr>
            </w:pPr>
            <w:r>
              <w:rPr>
                <w:rFonts w:ascii="Times New Roman" w:hAnsi="Times New Roman" w:cs="Times New Roman"/>
                <w:b/>
                <w:bCs/>
                <w:sz w:val="24"/>
                <w:szCs w:val="24"/>
              </w:rPr>
              <w:t>High Need</w:t>
            </w:r>
          </w:p>
        </w:tc>
      </w:tr>
    </w:tbl>
    <w:p w14:paraId="25D029FE" w14:textId="77777777" w:rsidR="007F5901" w:rsidRDefault="007F5901" w:rsidP="007F5901">
      <w:pPr>
        <w:pStyle w:val="NoSpacing"/>
        <w:spacing w:line="480" w:lineRule="auto"/>
        <w:jc w:val="both"/>
        <w:rPr>
          <w:rFonts w:ascii="Times New Roman" w:hAnsi="Times New Roman" w:cs="Times New Roman"/>
          <w:sz w:val="16"/>
          <w:szCs w:val="16"/>
        </w:rPr>
      </w:pPr>
      <w:r w:rsidRPr="00AF3D5D">
        <w:rPr>
          <w:rFonts w:ascii="Times New Roman" w:hAnsi="Times New Roman" w:cs="Times New Roman"/>
          <w:sz w:val="16"/>
          <w:szCs w:val="16"/>
        </w:rPr>
        <w:t>*1.00-1.80-Very Low Need, 1.81-2.60-Low Need, 2.61-3.40-Moderate Need, 3.41-4.20-High Need, 4.21-5.00 – Very High Need</w:t>
      </w:r>
    </w:p>
    <w:p w14:paraId="3DE7AF58" w14:textId="77777777" w:rsidR="007F5901" w:rsidRPr="00146788" w:rsidRDefault="007F5901" w:rsidP="007F5901">
      <w:pPr>
        <w:pStyle w:val="NoSpacing"/>
        <w:spacing w:line="480" w:lineRule="auto"/>
        <w:jc w:val="both"/>
        <w:rPr>
          <w:rFonts w:ascii="Times New Roman" w:hAnsi="Times New Roman" w:cs="Times New Roman"/>
          <w:sz w:val="12"/>
          <w:szCs w:val="12"/>
        </w:rPr>
      </w:pPr>
    </w:p>
    <w:p w14:paraId="7C3E940A" w14:textId="77777777" w:rsidR="007F5901" w:rsidRPr="00285EC5" w:rsidRDefault="007F5901" w:rsidP="007F5901">
      <w:pPr>
        <w:pStyle w:val="NoSpacing"/>
        <w:spacing w:line="480" w:lineRule="auto"/>
        <w:ind w:firstLine="720"/>
        <w:jc w:val="both"/>
        <w:rPr>
          <w:rFonts w:ascii="Times New Roman" w:hAnsi="Times New Roman" w:cs="Times New Roman"/>
          <w:sz w:val="24"/>
          <w:szCs w:val="24"/>
        </w:rPr>
      </w:pPr>
      <w:r w:rsidRPr="00285EC5">
        <w:rPr>
          <w:rFonts w:ascii="Times New Roman" w:hAnsi="Times New Roman" w:cs="Times New Roman"/>
          <w:sz w:val="24"/>
          <w:szCs w:val="24"/>
        </w:rPr>
        <w:t xml:space="preserve">The data reflect </w:t>
      </w:r>
      <w:proofErr w:type="gramStart"/>
      <w:r w:rsidRPr="00285EC5">
        <w:rPr>
          <w:rFonts w:ascii="Times New Roman" w:hAnsi="Times New Roman" w:cs="Times New Roman"/>
          <w:sz w:val="24"/>
          <w:szCs w:val="24"/>
        </w:rPr>
        <w:t>that learners</w:t>
      </w:r>
      <w:proofErr w:type="gramEnd"/>
      <w:r w:rsidRPr="00285EC5">
        <w:rPr>
          <w:rFonts w:ascii="Times New Roman" w:hAnsi="Times New Roman" w:cs="Times New Roman"/>
          <w:sz w:val="24"/>
          <w:szCs w:val="24"/>
        </w:rPr>
        <w:t xml:space="preserve"> exhibit a high level of academic need in MAPEH, with an overall mean of 3.60. Most indicators were described as high need, suggesting that students consistently require instructional guidance and academic support to strengthen their understanding and performance in the subject.</w:t>
      </w:r>
    </w:p>
    <w:p w14:paraId="07C23202" w14:textId="77777777" w:rsidR="007F5901" w:rsidRPr="00285EC5" w:rsidRDefault="007F5901" w:rsidP="007F5901">
      <w:pPr>
        <w:pStyle w:val="NoSpacing"/>
        <w:spacing w:line="480" w:lineRule="auto"/>
        <w:ind w:firstLine="720"/>
        <w:jc w:val="both"/>
        <w:rPr>
          <w:rFonts w:ascii="Times New Roman" w:hAnsi="Times New Roman" w:cs="Times New Roman"/>
          <w:sz w:val="24"/>
          <w:szCs w:val="24"/>
        </w:rPr>
      </w:pPr>
      <w:r w:rsidRPr="00285EC5">
        <w:rPr>
          <w:rFonts w:ascii="Times New Roman" w:hAnsi="Times New Roman" w:cs="Times New Roman"/>
          <w:sz w:val="24"/>
          <w:szCs w:val="24"/>
        </w:rPr>
        <w:t>The results further indicate that the need for more practice activities to improve MAPEH skills obtained the highest mean of 3.89, highlighting learners’ strong preference for hands</w:t>
      </w:r>
      <w:r w:rsidRPr="00285EC5">
        <w:rPr>
          <w:rFonts w:ascii="Times New Roman" w:hAnsi="Times New Roman" w:cs="Times New Roman"/>
          <w:sz w:val="24"/>
          <w:szCs w:val="24"/>
        </w:rPr>
        <w:noBreakHyphen/>
        <w:t>on and repetitive engagement to achieve skill mastery. This finding emphasizes the performance</w:t>
      </w:r>
      <w:r w:rsidRPr="00285EC5">
        <w:rPr>
          <w:rFonts w:ascii="Times New Roman" w:hAnsi="Times New Roman" w:cs="Times New Roman"/>
          <w:sz w:val="24"/>
          <w:szCs w:val="24"/>
        </w:rPr>
        <w:noBreakHyphen/>
        <w:t>based nature of MAPEH, where learning is enhanced through active participation. In contrast, the need for additional learning materials registered the lowest mean of 3.22 and was interpreted as a moderate need, implying that while supplementary resources are helpful, learners place greater value on direct instruction, guided practice, and teacher support.</w:t>
      </w:r>
    </w:p>
    <w:p w14:paraId="40051945" w14:textId="77777777" w:rsidR="007F5901" w:rsidRPr="00285EC5" w:rsidRDefault="007F5901" w:rsidP="007F5901">
      <w:pPr>
        <w:pStyle w:val="NoSpacing"/>
        <w:spacing w:line="480" w:lineRule="auto"/>
        <w:ind w:firstLine="720"/>
        <w:jc w:val="both"/>
        <w:rPr>
          <w:rFonts w:ascii="Times New Roman" w:hAnsi="Times New Roman" w:cs="Times New Roman"/>
          <w:sz w:val="24"/>
          <w:szCs w:val="24"/>
        </w:rPr>
      </w:pPr>
      <w:r w:rsidRPr="00285EC5">
        <w:rPr>
          <w:rFonts w:ascii="Times New Roman" w:hAnsi="Times New Roman" w:cs="Times New Roman"/>
          <w:sz w:val="24"/>
          <w:szCs w:val="24"/>
        </w:rPr>
        <w:t>The prominence of practice activities, remediation, clear explanations, and feedback reflects principles of mastery learning, which stress that learners benefit from sufficient opportunities to practice and receive corrective instruction to attain desired competencies (Bloom, 1976). Moreover, timely and meaningful feedback enables learners to monitor their progress, identify areas for improvement, and refine their skills, thereby contributing significantly to academic achievement (Hattie &amp; Timperley, 2007). The need for clearer explanations and remediation also aligns with the concept of instructional scaffolding, where guided support helps learners bridge gaps in understanding and gradually develop independent learning skills (Vygotsky, 1978).</w:t>
      </w:r>
    </w:p>
    <w:p w14:paraId="1EA73BCB" w14:textId="65276147" w:rsidR="007F5901" w:rsidRDefault="007F5901" w:rsidP="007F5901">
      <w:pPr>
        <w:pStyle w:val="NoSpacing"/>
        <w:spacing w:line="480" w:lineRule="auto"/>
        <w:jc w:val="both"/>
        <w:rPr>
          <w:rFonts w:ascii="Times New Roman" w:hAnsi="Times New Roman" w:cs="Times New Roman"/>
          <w:sz w:val="14"/>
          <w:szCs w:val="14"/>
        </w:rPr>
      </w:pPr>
    </w:p>
    <w:p w14:paraId="32CBCDAA" w14:textId="4F9DC9AD" w:rsidR="000D0EDC" w:rsidRDefault="000D0EDC" w:rsidP="007F5901">
      <w:pPr>
        <w:pStyle w:val="NoSpacing"/>
        <w:spacing w:line="480" w:lineRule="auto"/>
        <w:jc w:val="both"/>
        <w:rPr>
          <w:rFonts w:ascii="Times New Roman" w:hAnsi="Times New Roman" w:cs="Times New Roman"/>
          <w:sz w:val="14"/>
          <w:szCs w:val="14"/>
        </w:rPr>
      </w:pPr>
    </w:p>
    <w:p w14:paraId="734EC04B" w14:textId="2F340445" w:rsidR="000D0EDC" w:rsidRDefault="000D0EDC" w:rsidP="007F5901">
      <w:pPr>
        <w:pStyle w:val="NoSpacing"/>
        <w:spacing w:line="480" w:lineRule="auto"/>
        <w:jc w:val="both"/>
        <w:rPr>
          <w:rFonts w:ascii="Times New Roman" w:hAnsi="Times New Roman" w:cs="Times New Roman"/>
          <w:sz w:val="14"/>
          <w:szCs w:val="14"/>
        </w:rPr>
      </w:pPr>
    </w:p>
    <w:p w14:paraId="79948AD4" w14:textId="529ED6F5" w:rsidR="000D0EDC" w:rsidRDefault="000D0EDC" w:rsidP="007F5901">
      <w:pPr>
        <w:pStyle w:val="NoSpacing"/>
        <w:spacing w:line="480" w:lineRule="auto"/>
        <w:jc w:val="both"/>
        <w:rPr>
          <w:rFonts w:ascii="Times New Roman" w:hAnsi="Times New Roman" w:cs="Times New Roman"/>
          <w:sz w:val="14"/>
          <w:szCs w:val="14"/>
        </w:rPr>
      </w:pPr>
    </w:p>
    <w:p w14:paraId="32A95D3B" w14:textId="266A6D50" w:rsidR="000D0EDC" w:rsidRDefault="000D0EDC" w:rsidP="007F5901">
      <w:pPr>
        <w:pStyle w:val="NoSpacing"/>
        <w:spacing w:line="480" w:lineRule="auto"/>
        <w:jc w:val="both"/>
        <w:rPr>
          <w:rFonts w:ascii="Times New Roman" w:hAnsi="Times New Roman" w:cs="Times New Roman"/>
          <w:sz w:val="14"/>
          <w:szCs w:val="14"/>
        </w:rPr>
      </w:pPr>
    </w:p>
    <w:p w14:paraId="5BF05779" w14:textId="2E58ACC0" w:rsidR="000D0EDC" w:rsidRDefault="000D0EDC" w:rsidP="007F5901">
      <w:pPr>
        <w:pStyle w:val="NoSpacing"/>
        <w:spacing w:line="480" w:lineRule="auto"/>
        <w:jc w:val="both"/>
        <w:rPr>
          <w:rFonts w:ascii="Times New Roman" w:hAnsi="Times New Roman" w:cs="Times New Roman"/>
          <w:sz w:val="14"/>
          <w:szCs w:val="14"/>
        </w:rPr>
      </w:pPr>
    </w:p>
    <w:p w14:paraId="1AE81BE4" w14:textId="5582C102" w:rsidR="000D0EDC" w:rsidRDefault="000D0EDC" w:rsidP="007F5901">
      <w:pPr>
        <w:pStyle w:val="NoSpacing"/>
        <w:spacing w:line="480" w:lineRule="auto"/>
        <w:jc w:val="both"/>
        <w:rPr>
          <w:rFonts w:ascii="Times New Roman" w:hAnsi="Times New Roman" w:cs="Times New Roman"/>
          <w:sz w:val="14"/>
          <w:szCs w:val="14"/>
        </w:rPr>
      </w:pPr>
    </w:p>
    <w:p w14:paraId="14335900" w14:textId="10E9FE5D" w:rsidR="000D0EDC" w:rsidRDefault="000D0EDC" w:rsidP="007F5901">
      <w:pPr>
        <w:pStyle w:val="NoSpacing"/>
        <w:spacing w:line="480" w:lineRule="auto"/>
        <w:jc w:val="both"/>
        <w:rPr>
          <w:rFonts w:ascii="Times New Roman" w:hAnsi="Times New Roman" w:cs="Times New Roman"/>
          <w:sz w:val="14"/>
          <w:szCs w:val="14"/>
        </w:rPr>
      </w:pPr>
    </w:p>
    <w:p w14:paraId="7BCFF373" w14:textId="73BB6F6C" w:rsidR="000D0EDC" w:rsidRDefault="000D0EDC" w:rsidP="007F5901">
      <w:pPr>
        <w:pStyle w:val="NoSpacing"/>
        <w:spacing w:line="480" w:lineRule="auto"/>
        <w:jc w:val="both"/>
        <w:rPr>
          <w:rFonts w:ascii="Times New Roman" w:hAnsi="Times New Roman" w:cs="Times New Roman"/>
          <w:sz w:val="14"/>
          <w:szCs w:val="14"/>
        </w:rPr>
      </w:pPr>
    </w:p>
    <w:p w14:paraId="78AE6AC2" w14:textId="56427D4D" w:rsidR="000D0EDC" w:rsidRDefault="000D0EDC" w:rsidP="007F5901">
      <w:pPr>
        <w:pStyle w:val="NoSpacing"/>
        <w:spacing w:line="480" w:lineRule="auto"/>
        <w:jc w:val="both"/>
        <w:rPr>
          <w:rFonts w:ascii="Times New Roman" w:hAnsi="Times New Roman" w:cs="Times New Roman"/>
          <w:sz w:val="14"/>
          <w:szCs w:val="14"/>
        </w:rPr>
      </w:pPr>
    </w:p>
    <w:p w14:paraId="4FCDD14F" w14:textId="25E3917A" w:rsidR="000D0EDC" w:rsidRDefault="000D0EDC" w:rsidP="007F5901">
      <w:pPr>
        <w:pStyle w:val="NoSpacing"/>
        <w:spacing w:line="480" w:lineRule="auto"/>
        <w:jc w:val="both"/>
        <w:rPr>
          <w:rFonts w:ascii="Times New Roman" w:hAnsi="Times New Roman" w:cs="Times New Roman"/>
          <w:sz w:val="14"/>
          <w:szCs w:val="14"/>
        </w:rPr>
      </w:pPr>
    </w:p>
    <w:p w14:paraId="2650BDA1" w14:textId="77777777" w:rsidR="000D0EDC" w:rsidRPr="000D0EDC" w:rsidRDefault="000D0EDC" w:rsidP="007F5901">
      <w:pPr>
        <w:pStyle w:val="NoSpacing"/>
        <w:spacing w:line="480" w:lineRule="auto"/>
        <w:jc w:val="both"/>
        <w:rPr>
          <w:rFonts w:ascii="Times New Roman" w:hAnsi="Times New Roman" w:cs="Times New Roman"/>
          <w:sz w:val="14"/>
          <w:szCs w:val="14"/>
        </w:rPr>
      </w:pPr>
    </w:p>
    <w:p w14:paraId="10AD986A" w14:textId="028787D5" w:rsidR="007F5901" w:rsidRDefault="007F5901" w:rsidP="007F5901">
      <w:pPr>
        <w:pStyle w:val="NoSpacing"/>
        <w:jc w:val="both"/>
        <w:rPr>
          <w:rFonts w:ascii="Times New Roman" w:hAnsi="Times New Roman" w:cs="Times New Roman"/>
          <w:sz w:val="24"/>
          <w:szCs w:val="24"/>
        </w:rPr>
      </w:pPr>
      <w:r w:rsidRPr="000D0EDC">
        <w:rPr>
          <w:rFonts w:ascii="Times New Roman" w:hAnsi="Times New Roman" w:cs="Times New Roman"/>
          <w:sz w:val="24"/>
          <w:szCs w:val="24"/>
        </w:rPr>
        <w:t>Table 3</w:t>
      </w:r>
    </w:p>
    <w:p w14:paraId="2472AEA7" w14:textId="77777777" w:rsidR="000D0EDC" w:rsidRPr="000D0EDC" w:rsidRDefault="000D0EDC" w:rsidP="007F5901">
      <w:pPr>
        <w:pStyle w:val="NoSpacing"/>
        <w:jc w:val="both"/>
        <w:rPr>
          <w:rFonts w:ascii="Times New Roman" w:hAnsi="Times New Roman" w:cs="Times New Roman"/>
          <w:sz w:val="24"/>
          <w:szCs w:val="24"/>
        </w:rPr>
      </w:pPr>
    </w:p>
    <w:p w14:paraId="6EBCE0CA" w14:textId="77777777" w:rsidR="007F5901" w:rsidRDefault="007F5901" w:rsidP="007F5901">
      <w:pPr>
        <w:pStyle w:val="NoSpacing"/>
        <w:jc w:val="both"/>
        <w:rPr>
          <w:rFonts w:ascii="Times New Roman" w:hAnsi="Times New Roman" w:cs="Times New Roman"/>
          <w:i/>
          <w:iCs/>
          <w:sz w:val="24"/>
          <w:szCs w:val="24"/>
        </w:rPr>
      </w:pPr>
      <w:r>
        <w:rPr>
          <w:rFonts w:ascii="Times New Roman" w:hAnsi="Times New Roman" w:cs="Times New Roman"/>
          <w:i/>
          <w:iCs/>
          <w:sz w:val="24"/>
          <w:szCs w:val="24"/>
        </w:rPr>
        <w:t>Level of Need in Terms of Social Needs</w:t>
      </w:r>
    </w:p>
    <w:tbl>
      <w:tblPr>
        <w:tblStyle w:val="TableGrid"/>
        <w:tblpPr w:leftFromText="180" w:rightFromText="180" w:vertAnchor="text" w:horzAnchor="margin" w:tblpY="8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5"/>
        <w:gridCol w:w="1350"/>
        <w:gridCol w:w="1731"/>
      </w:tblGrid>
      <w:tr w:rsidR="007F5901" w:rsidRPr="008F5765" w14:paraId="4AD270F1" w14:textId="77777777" w:rsidTr="007B298F">
        <w:tc>
          <w:tcPr>
            <w:tcW w:w="5935" w:type="dxa"/>
            <w:tcBorders>
              <w:top w:val="single" w:sz="4" w:space="0" w:color="auto"/>
              <w:bottom w:val="single" w:sz="4" w:space="0" w:color="auto"/>
            </w:tcBorders>
          </w:tcPr>
          <w:p w14:paraId="5F088DC2" w14:textId="77777777" w:rsidR="007F5901" w:rsidRPr="008F5765" w:rsidRDefault="007F5901" w:rsidP="007B298F">
            <w:pPr>
              <w:pStyle w:val="NoSpacing"/>
              <w:jc w:val="center"/>
              <w:rPr>
                <w:rFonts w:ascii="Times New Roman" w:hAnsi="Times New Roman" w:cs="Times New Roman"/>
                <w:b/>
                <w:bCs/>
                <w:sz w:val="24"/>
                <w:szCs w:val="24"/>
              </w:rPr>
            </w:pPr>
            <w:r w:rsidRPr="008F5765">
              <w:rPr>
                <w:rFonts w:ascii="Times New Roman" w:hAnsi="Times New Roman" w:cs="Times New Roman"/>
                <w:b/>
                <w:bCs/>
                <w:sz w:val="24"/>
                <w:szCs w:val="24"/>
              </w:rPr>
              <w:t>Statement</w:t>
            </w:r>
          </w:p>
        </w:tc>
        <w:tc>
          <w:tcPr>
            <w:tcW w:w="1350" w:type="dxa"/>
            <w:tcBorders>
              <w:top w:val="single" w:sz="4" w:space="0" w:color="auto"/>
              <w:bottom w:val="single" w:sz="4" w:space="0" w:color="auto"/>
            </w:tcBorders>
          </w:tcPr>
          <w:p w14:paraId="6633265D" w14:textId="77777777" w:rsidR="007F5901" w:rsidRPr="008F5765" w:rsidRDefault="007F5901" w:rsidP="007B298F">
            <w:pPr>
              <w:pStyle w:val="NoSpacing"/>
              <w:jc w:val="center"/>
              <w:rPr>
                <w:rFonts w:ascii="Times New Roman" w:hAnsi="Times New Roman" w:cs="Times New Roman"/>
                <w:b/>
                <w:bCs/>
                <w:sz w:val="24"/>
                <w:szCs w:val="24"/>
              </w:rPr>
            </w:pPr>
            <w:r w:rsidRPr="008F5765">
              <w:rPr>
                <w:rFonts w:ascii="Times New Roman" w:hAnsi="Times New Roman" w:cs="Times New Roman"/>
                <w:b/>
                <w:bCs/>
                <w:sz w:val="24"/>
                <w:szCs w:val="24"/>
              </w:rPr>
              <w:t>Mean</w:t>
            </w:r>
          </w:p>
        </w:tc>
        <w:tc>
          <w:tcPr>
            <w:tcW w:w="1731" w:type="dxa"/>
            <w:tcBorders>
              <w:top w:val="single" w:sz="4" w:space="0" w:color="auto"/>
              <w:bottom w:val="single" w:sz="4" w:space="0" w:color="auto"/>
            </w:tcBorders>
          </w:tcPr>
          <w:p w14:paraId="5353A449" w14:textId="77777777" w:rsidR="007F5901" w:rsidRPr="008F5765" w:rsidRDefault="007F5901" w:rsidP="007B298F">
            <w:pPr>
              <w:pStyle w:val="NoSpacing"/>
              <w:jc w:val="center"/>
              <w:rPr>
                <w:rFonts w:ascii="Times New Roman" w:hAnsi="Times New Roman" w:cs="Times New Roman"/>
                <w:b/>
                <w:bCs/>
                <w:sz w:val="24"/>
                <w:szCs w:val="24"/>
              </w:rPr>
            </w:pPr>
            <w:r w:rsidRPr="008F5765">
              <w:rPr>
                <w:rFonts w:ascii="Times New Roman" w:hAnsi="Times New Roman" w:cs="Times New Roman"/>
                <w:b/>
                <w:bCs/>
                <w:sz w:val="24"/>
                <w:szCs w:val="24"/>
              </w:rPr>
              <w:t>Description</w:t>
            </w:r>
          </w:p>
        </w:tc>
      </w:tr>
      <w:tr w:rsidR="007F5901" w14:paraId="5F5AFF51" w14:textId="77777777" w:rsidTr="007B298F">
        <w:tc>
          <w:tcPr>
            <w:tcW w:w="5935" w:type="dxa"/>
            <w:tcBorders>
              <w:top w:val="single" w:sz="4" w:space="0" w:color="auto"/>
            </w:tcBorders>
          </w:tcPr>
          <w:p w14:paraId="0643A106" w14:textId="77777777" w:rsidR="007F5901" w:rsidRPr="00285EC5" w:rsidRDefault="007F5901" w:rsidP="007B298F">
            <w:pPr>
              <w:pStyle w:val="NoSpacing"/>
              <w:jc w:val="both"/>
              <w:rPr>
                <w:rFonts w:ascii="Times New Roman" w:hAnsi="Times New Roman" w:cs="Times New Roman"/>
                <w:sz w:val="24"/>
                <w:szCs w:val="24"/>
              </w:rPr>
            </w:pPr>
            <w:r w:rsidRPr="00285EC5">
              <w:rPr>
                <w:rFonts w:ascii="Times New Roman" w:hAnsi="Times New Roman" w:cs="Times New Roman"/>
                <w:sz w:val="24"/>
                <w:szCs w:val="24"/>
              </w:rPr>
              <w:t>1. I need better cooperation with my classmates during MAPEH group activities.</w:t>
            </w:r>
          </w:p>
        </w:tc>
        <w:tc>
          <w:tcPr>
            <w:tcW w:w="1350" w:type="dxa"/>
            <w:tcBorders>
              <w:top w:val="single" w:sz="4" w:space="0" w:color="auto"/>
            </w:tcBorders>
          </w:tcPr>
          <w:p w14:paraId="6B8523FE"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3.76</w:t>
            </w:r>
          </w:p>
        </w:tc>
        <w:tc>
          <w:tcPr>
            <w:tcW w:w="1731" w:type="dxa"/>
            <w:tcBorders>
              <w:top w:val="single" w:sz="4" w:space="0" w:color="auto"/>
            </w:tcBorders>
          </w:tcPr>
          <w:p w14:paraId="6DC2A5AE"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High Need</w:t>
            </w:r>
          </w:p>
        </w:tc>
      </w:tr>
      <w:tr w:rsidR="007F5901" w14:paraId="0B3CAA6D" w14:textId="77777777" w:rsidTr="007B298F">
        <w:tc>
          <w:tcPr>
            <w:tcW w:w="5935" w:type="dxa"/>
          </w:tcPr>
          <w:p w14:paraId="4101B10D" w14:textId="77777777" w:rsidR="007F5901" w:rsidRPr="00285EC5" w:rsidRDefault="007F5901" w:rsidP="007B298F">
            <w:pPr>
              <w:pStyle w:val="NoSpacing"/>
              <w:jc w:val="both"/>
              <w:rPr>
                <w:rFonts w:ascii="Times New Roman" w:hAnsi="Times New Roman" w:cs="Times New Roman"/>
                <w:sz w:val="24"/>
                <w:szCs w:val="24"/>
              </w:rPr>
            </w:pPr>
            <w:r w:rsidRPr="00285EC5">
              <w:rPr>
                <w:rFonts w:ascii="Times New Roman" w:hAnsi="Times New Roman" w:cs="Times New Roman"/>
                <w:sz w:val="24"/>
                <w:szCs w:val="24"/>
              </w:rPr>
              <w:t>2. I need encouragement from my classmates to participate in class activities.</w:t>
            </w:r>
          </w:p>
        </w:tc>
        <w:tc>
          <w:tcPr>
            <w:tcW w:w="1350" w:type="dxa"/>
          </w:tcPr>
          <w:p w14:paraId="78F20567"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3.61</w:t>
            </w:r>
          </w:p>
        </w:tc>
        <w:tc>
          <w:tcPr>
            <w:tcW w:w="1731" w:type="dxa"/>
          </w:tcPr>
          <w:p w14:paraId="77C63DC5"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High Need</w:t>
            </w:r>
          </w:p>
        </w:tc>
      </w:tr>
      <w:tr w:rsidR="007F5901" w14:paraId="6D2BC554" w14:textId="77777777" w:rsidTr="007B298F">
        <w:tc>
          <w:tcPr>
            <w:tcW w:w="5935" w:type="dxa"/>
          </w:tcPr>
          <w:p w14:paraId="3162D4D1" w14:textId="77777777" w:rsidR="007F5901" w:rsidRPr="00285EC5" w:rsidRDefault="007F5901" w:rsidP="007B298F">
            <w:pPr>
              <w:pStyle w:val="NoSpacing"/>
              <w:jc w:val="both"/>
              <w:rPr>
                <w:rFonts w:ascii="Times New Roman" w:hAnsi="Times New Roman" w:cs="Times New Roman"/>
                <w:sz w:val="24"/>
                <w:szCs w:val="24"/>
              </w:rPr>
            </w:pPr>
            <w:r w:rsidRPr="00285EC5">
              <w:rPr>
                <w:rFonts w:ascii="Times New Roman" w:hAnsi="Times New Roman" w:cs="Times New Roman"/>
                <w:sz w:val="24"/>
                <w:szCs w:val="24"/>
              </w:rPr>
              <w:t>3. I need to feel accepted and respected by my classmates during performances.</w:t>
            </w:r>
          </w:p>
        </w:tc>
        <w:tc>
          <w:tcPr>
            <w:tcW w:w="1350" w:type="dxa"/>
          </w:tcPr>
          <w:p w14:paraId="378B18C3"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3.63</w:t>
            </w:r>
          </w:p>
        </w:tc>
        <w:tc>
          <w:tcPr>
            <w:tcW w:w="1731" w:type="dxa"/>
          </w:tcPr>
          <w:p w14:paraId="6E41CB93"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High Need</w:t>
            </w:r>
          </w:p>
        </w:tc>
      </w:tr>
      <w:tr w:rsidR="007F5901" w14:paraId="0B0A8D45" w14:textId="77777777" w:rsidTr="007B298F">
        <w:tc>
          <w:tcPr>
            <w:tcW w:w="5935" w:type="dxa"/>
          </w:tcPr>
          <w:p w14:paraId="433E1C54" w14:textId="77777777" w:rsidR="007F5901" w:rsidRPr="00285EC5" w:rsidRDefault="007F5901" w:rsidP="007B298F">
            <w:pPr>
              <w:pStyle w:val="NoSpacing"/>
              <w:jc w:val="both"/>
              <w:rPr>
                <w:rFonts w:ascii="Times New Roman" w:hAnsi="Times New Roman" w:cs="Times New Roman"/>
                <w:sz w:val="24"/>
                <w:szCs w:val="24"/>
              </w:rPr>
            </w:pPr>
            <w:r w:rsidRPr="00285EC5">
              <w:rPr>
                <w:rFonts w:ascii="Times New Roman" w:hAnsi="Times New Roman" w:cs="Times New Roman"/>
                <w:sz w:val="24"/>
                <w:szCs w:val="24"/>
              </w:rPr>
              <w:t>4. I need opportunities to collaborate with my peers in MAPEH tasks and projects.</w:t>
            </w:r>
          </w:p>
        </w:tc>
        <w:tc>
          <w:tcPr>
            <w:tcW w:w="1350" w:type="dxa"/>
          </w:tcPr>
          <w:p w14:paraId="40D1A340"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3.54</w:t>
            </w:r>
          </w:p>
        </w:tc>
        <w:tc>
          <w:tcPr>
            <w:tcW w:w="1731" w:type="dxa"/>
          </w:tcPr>
          <w:p w14:paraId="457094D5"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High Need</w:t>
            </w:r>
          </w:p>
        </w:tc>
      </w:tr>
      <w:tr w:rsidR="007F5901" w14:paraId="4A114B58" w14:textId="77777777" w:rsidTr="007B298F">
        <w:tc>
          <w:tcPr>
            <w:tcW w:w="5935" w:type="dxa"/>
          </w:tcPr>
          <w:p w14:paraId="2EDA3409" w14:textId="77777777" w:rsidR="007F5901" w:rsidRPr="00285EC5" w:rsidRDefault="007F5901" w:rsidP="007B298F">
            <w:pPr>
              <w:pStyle w:val="NoSpacing"/>
              <w:jc w:val="both"/>
              <w:rPr>
                <w:rFonts w:ascii="Times New Roman" w:hAnsi="Times New Roman" w:cs="Times New Roman"/>
                <w:sz w:val="24"/>
                <w:szCs w:val="24"/>
              </w:rPr>
            </w:pPr>
            <w:r w:rsidRPr="00285EC5">
              <w:rPr>
                <w:rFonts w:ascii="Times New Roman" w:hAnsi="Times New Roman" w:cs="Times New Roman"/>
                <w:sz w:val="24"/>
                <w:szCs w:val="24"/>
              </w:rPr>
              <w:t>5. I need support from friends to stay motivated in school.</w:t>
            </w:r>
          </w:p>
        </w:tc>
        <w:tc>
          <w:tcPr>
            <w:tcW w:w="1350" w:type="dxa"/>
          </w:tcPr>
          <w:p w14:paraId="040AF7F1"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3.50</w:t>
            </w:r>
          </w:p>
        </w:tc>
        <w:tc>
          <w:tcPr>
            <w:tcW w:w="1731" w:type="dxa"/>
          </w:tcPr>
          <w:p w14:paraId="33D694A5"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High Need</w:t>
            </w:r>
          </w:p>
        </w:tc>
      </w:tr>
      <w:tr w:rsidR="007F5901" w:rsidRPr="008F5765" w14:paraId="6382C9B9" w14:textId="77777777" w:rsidTr="007B298F">
        <w:tc>
          <w:tcPr>
            <w:tcW w:w="5935" w:type="dxa"/>
            <w:tcBorders>
              <w:bottom w:val="single" w:sz="4" w:space="0" w:color="auto"/>
            </w:tcBorders>
          </w:tcPr>
          <w:p w14:paraId="14843ACD" w14:textId="77777777" w:rsidR="007F5901" w:rsidRPr="008F5765" w:rsidRDefault="007F5901" w:rsidP="007B298F">
            <w:pPr>
              <w:pStyle w:val="NoSpacing"/>
              <w:jc w:val="right"/>
              <w:rPr>
                <w:rFonts w:ascii="Times New Roman" w:hAnsi="Times New Roman" w:cs="Times New Roman"/>
                <w:b/>
                <w:bCs/>
                <w:sz w:val="24"/>
                <w:szCs w:val="24"/>
              </w:rPr>
            </w:pPr>
            <w:r w:rsidRPr="008F5765">
              <w:rPr>
                <w:rFonts w:ascii="Times New Roman" w:hAnsi="Times New Roman" w:cs="Times New Roman"/>
                <w:b/>
                <w:bCs/>
                <w:sz w:val="24"/>
                <w:szCs w:val="24"/>
              </w:rPr>
              <w:t>Overall</w:t>
            </w:r>
          </w:p>
        </w:tc>
        <w:tc>
          <w:tcPr>
            <w:tcW w:w="1350" w:type="dxa"/>
            <w:tcBorders>
              <w:bottom w:val="single" w:sz="4" w:space="0" w:color="auto"/>
            </w:tcBorders>
          </w:tcPr>
          <w:p w14:paraId="2FD0770E" w14:textId="77777777" w:rsidR="007F5901" w:rsidRPr="008F5765" w:rsidRDefault="007F5901" w:rsidP="007B298F">
            <w:pPr>
              <w:pStyle w:val="NoSpacing"/>
              <w:jc w:val="center"/>
              <w:rPr>
                <w:rFonts w:ascii="Times New Roman" w:hAnsi="Times New Roman" w:cs="Times New Roman"/>
                <w:b/>
                <w:bCs/>
                <w:sz w:val="24"/>
                <w:szCs w:val="24"/>
              </w:rPr>
            </w:pPr>
            <w:r>
              <w:rPr>
                <w:rFonts w:ascii="Times New Roman" w:hAnsi="Times New Roman" w:cs="Times New Roman"/>
                <w:b/>
                <w:bCs/>
                <w:sz w:val="24"/>
                <w:szCs w:val="24"/>
              </w:rPr>
              <w:t>3.61</w:t>
            </w:r>
          </w:p>
        </w:tc>
        <w:tc>
          <w:tcPr>
            <w:tcW w:w="1731" w:type="dxa"/>
            <w:tcBorders>
              <w:bottom w:val="single" w:sz="4" w:space="0" w:color="auto"/>
            </w:tcBorders>
          </w:tcPr>
          <w:p w14:paraId="6B7430D8" w14:textId="77777777" w:rsidR="007F5901" w:rsidRPr="008F5765" w:rsidRDefault="007F5901" w:rsidP="007B298F">
            <w:pPr>
              <w:pStyle w:val="NoSpacing"/>
              <w:jc w:val="center"/>
              <w:rPr>
                <w:rFonts w:ascii="Times New Roman" w:hAnsi="Times New Roman" w:cs="Times New Roman"/>
                <w:b/>
                <w:bCs/>
                <w:sz w:val="24"/>
                <w:szCs w:val="24"/>
              </w:rPr>
            </w:pPr>
            <w:r>
              <w:rPr>
                <w:rFonts w:ascii="Times New Roman" w:hAnsi="Times New Roman" w:cs="Times New Roman"/>
                <w:b/>
                <w:bCs/>
                <w:sz w:val="24"/>
                <w:szCs w:val="24"/>
              </w:rPr>
              <w:t>High Need</w:t>
            </w:r>
          </w:p>
        </w:tc>
      </w:tr>
    </w:tbl>
    <w:p w14:paraId="2B81B6C5" w14:textId="77777777" w:rsidR="007F5901" w:rsidRDefault="007F5901" w:rsidP="007F5901">
      <w:pPr>
        <w:pStyle w:val="NoSpacing"/>
        <w:spacing w:line="480" w:lineRule="auto"/>
        <w:jc w:val="both"/>
        <w:rPr>
          <w:rFonts w:ascii="Times New Roman" w:hAnsi="Times New Roman" w:cs="Times New Roman"/>
          <w:sz w:val="16"/>
          <w:szCs w:val="16"/>
        </w:rPr>
      </w:pPr>
      <w:r w:rsidRPr="00AF3D5D">
        <w:rPr>
          <w:rFonts w:ascii="Times New Roman" w:hAnsi="Times New Roman" w:cs="Times New Roman"/>
          <w:sz w:val="16"/>
          <w:szCs w:val="16"/>
        </w:rPr>
        <w:t>*1.00-1.80-Very Low Need, 1.81-2.60-Low Need, 2.61-3.40-Moderate Need, 3.41-4.20-High Need, 4.21-5.00 – Very High Need</w:t>
      </w:r>
    </w:p>
    <w:p w14:paraId="2A4D6102" w14:textId="77777777" w:rsidR="007F5901" w:rsidRPr="000D0EDC" w:rsidRDefault="007F5901" w:rsidP="007F5901">
      <w:pPr>
        <w:pStyle w:val="NoSpacing"/>
        <w:spacing w:line="480" w:lineRule="auto"/>
        <w:jc w:val="both"/>
        <w:rPr>
          <w:rFonts w:ascii="Times New Roman" w:hAnsi="Times New Roman" w:cs="Times New Roman"/>
          <w:sz w:val="8"/>
          <w:szCs w:val="8"/>
        </w:rPr>
      </w:pPr>
    </w:p>
    <w:p w14:paraId="758F6177" w14:textId="77777777" w:rsidR="007F5901" w:rsidRPr="00285EC5" w:rsidRDefault="007F5901" w:rsidP="007F5901">
      <w:pPr>
        <w:pStyle w:val="NoSpacing"/>
        <w:spacing w:line="480" w:lineRule="auto"/>
        <w:ind w:firstLine="720"/>
        <w:jc w:val="both"/>
        <w:rPr>
          <w:rFonts w:ascii="Times New Roman" w:hAnsi="Times New Roman" w:cs="Times New Roman"/>
          <w:sz w:val="24"/>
          <w:szCs w:val="24"/>
        </w:rPr>
      </w:pPr>
      <w:r w:rsidRPr="00285EC5">
        <w:rPr>
          <w:rFonts w:ascii="Times New Roman" w:hAnsi="Times New Roman" w:cs="Times New Roman"/>
          <w:sz w:val="24"/>
          <w:szCs w:val="24"/>
        </w:rPr>
        <w:t>The results indicate a high level of social need among learners in MAPEH, as reflected by the overall mean of 3.61. All indicators fall within the high need category, suggesting that learners place strong value on interpersonal relationships, peer interaction, and social support as integral components of their learning experience in the subject.</w:t>
      </w:r>
    </w:p>
    <w:p w14:paraId="189B06F9" w14:textId="77777777" w:rsidR="007F5901" w:rsidRPr="00285EC5" w:rsidRDefault="007F5901" w:rsidP="007F5901">
      <w:pPr>
        <w:pStyle w:val="NoSpacing"/>
        <w:spacing w:line="480" w:lineRule="auto"/>
        <w:ind w:firstLine="720"/>
        <w:jc w:val="both"/>
        <w:rPr>
          <w:rFonts w:ascii="Times New Roman" w:hAnsi="Times New Roman" w:cs="Times New Roman"/>
          <w:sz w:val="24"/>
          <w:szCs w:val="24"/>
        </w:rPr>
      </w:pPr>
      <w:r w:rsidRPr="00285EC5">
        <w:rPr>
          <w:rFonts w:ascii="Times New Roman" w:hAnsi="Times New Roman" w:cs="Times New Roman"/>
          <w:sz w:val="24"/>
          <w:szCs w:val="24"/>
        </w:rPr>
        <w:t xml:space="preserve">The highest mean score (3.76) was registered for the need for better cooperation with classmates during MAPEH group activities, highlighting learners’ concern for effective teamwork and coordinated participation. This emphasizes the collaborative nature of MAPEH, where group activities and collective performances require active cooperation and shared responsibility. In contrast, the lowest mean (3.50) was obtained for the need for support from friends to stay motivated in school, although it remains classified as a high need. This pattern indicates that while peer encouragement contributes to motivation, learners prioritize </w:t>
      </w:r>
      <w:r w:rsidRPr="00285EC5">
        <w:rPr>
          <w:rFonts w:ascii="Times New Roman" w:hAnsi="Times New Roman" w:cs="Times New Roman"/>
          <w:sz w:val="24"/>
          <w:szCs w:val="24"/>
        </w:rPr>
        <w:lastRenderedPageBreak/>
        <w:t>immediate social dynamics such as cooperation, acceptance, and encouragement during class activities and performances.</w:t>
      </w:r>
    </w:p>
    <w:p w14:paraId="3B252A27" w14:textId="50D028BA" w:rsidR="000D0EDC" w:rsidRDefault="007F5901" w:rsidP="000D0EDC">
      <w:pPr>
        <w:pStyle w:val="NoSpacing"/>
        <w:spacing w:line="480" w:lineRule="auto"/>
        <w:ind w:firstLine="720"/>
        <w:jc w:val="both"/>
        <w:rPr>
          <w:rFonts w:ascii="Times New Roman" w:hAnsi="Times New Roman" w:cs="Times New Roman"/>
          <w:sz w:val="24"/>
          <w:szCs w:val="24"/>
        </w:rPr>
      </w:pPr>
      <w:r w:rsidRPr="00285EC5">
        <w:rPr>
          <w:rFonts w:ascii="Times New Roman" w:hAnsi="Times New Roman" w:cs="Times New Roman"/>
          <w:sz w:val="24"/>
          <w:szCs w:val="24"/>
        </w:rPr>
        <w:t>The strong need for cooperation, encouragement, and acceptance reflects the social foundations of learning emphasized in social constructivist theory, which views interaction and collaboration as essential processes in knowledge and skill development (Vygotsky, 1978). Cooperative learning theory further explains that positive peer interdependence enhances motivation, engagement, and performance, particularly in collaborative environments such as MAPEH (Johnson &amp; Johnson, 2009). Additionally, the importance placed on acceptance and respect during performances aligns with the need for belongingness, which influences learners’ confidence, emotional security, and willingness to participate in group and performance</w:t>
      </w:r>
      <w:r w:rsidRPr="00285EC5">
        <w:rPr>
          <w:rFonts w:ascii="Times New Roman" w:hAnsi="Times New Roman" w:cs="Times New Roman"/>
          <w:sz w:val="24"/>
          <w:szCs w:val="24"/>
        </w:rPr>
        <w:noBreakHyphen/>
        <w:t>based activities (Maslow, 1987)</w:t>
      </w:r>
      <w:r w:rsidR="000D0EDC">
        <w:rPr>
          <w:rFonts w:ascii="Times New Roman" w:hAnsi="Times New Roman" w:cs="Times New Roman"/>
          <w:sz w:val="24"/>
          <w:szCs w:val="24"/>
        </w:rPr>
        <w:t>.</w:t>
      </w:r>
    </w:p>
    <w:p w14:paraId="5CB741A2" w14:textId="77777777" w:rsidR="000D0EDC" w:rsidRPr="000D0EDC" w:rsidRDefault="000D0EDC" w:rsidP="000D0EDC">
      <w:pPr>
        <w:pStyle w:val="NoSpacing"/>
        <w:spacing w:line="480" w:lineRule="auto"/>
        <w:ind w:firstLine="720"/>
        <w:jc w:val="both"/>
        <w:rPr>
          <w:rFonts w:ascii="Times New Roman" w:hAnsi="Times New Roman" w:cs="Times New Roman"/>
          <w:sz w:val="10"/>
          <w:szCs w:val="10"/>
        </w:rPr>
      </w:pPr>
    </w:p>
    <w:p w14:paraId="5C29D3BB" w14:textId="5AC47A87" w:rsidR="007F5901" w:rsidRPr="000D0EDC" w:rsidRDefault="007F5901" w:rsidP="007F5901">
      <w:pPr>
        <w:pStyle w:val="NoSpacing"/>
        <w:jc w:val="both"/>
        <w:rPr>
          <w:rFonts w:ascii="Times New Roman" w:hAnsi="Times New Roman" w:cs="Times New Roman"/>
          <w:sz w:val="24"/>
          <w:szCs w:val="24"/>
        </w:rPr>
      </w:pPr>
      <w:r w:rsidRPr="000D0EDC">
        <w:rPr>
          <w:rFonts w:ascii="Times New Roman" w:hAnsi="Times New Roman" w:cs="Times New Roman"/>
          <w:sz w:val="24"/>
          <w:szCs w:val="24"/>
        </w:rPr>
        <w:t>Table 4</w:t>
      </w:r>
    </w:p>
    <w:p w14:paraId="122BAAFE" w14:textId="77777777" w:rsidR="000D0EDC" w:rsidRDefault="000D0EDC" w:rsidP="007F5901">
      <w:pPr>
        <w:pStyle w:val="NoSpacing"/>
        <w:jc w:val="both"/>
        <w:rPr>
          <w:rFonts w:ascii="Times New Roman" w:hAnsi="Times New Roman" w:cs="Times New Roman"/>
          <w:b/>
          <w:bCs/>
          <w:sz w:val="24"/>
          <w:szCs w:val="24"/>
        </w:rPr>
      </w:pPr>
    </w:p>
    <w:p w14:paraId="4BAC9E60" w14:textId="77777777" w:rsidR="007F5901" w:rsidRDefault="007F5901" w:rsidP="007F5901">
      <w:pPr>
        <w:pStyle w:val="NoSpacing"/>
        <w:jc w:val="both"/>
        <w:rPr>
          <w:rFonts w:ascii="Times New Roman" w:hAnsi="Times New Roman" w:cs="Times New Roman"/>
          <w:i/>
          <w:iCs/>
          <w:sz w:val="24"/>
          <w:szCs w:val="24"/>
        </w:rPr>
      </w:pPr>
      <w:r>
        <w:rPr>
          <w:rFonts w:ascii="Times New Roman" w:hAnsi="Times New Roman" w:cs="Times New Roman"/>
          <w:i/>
          <w:iCs/>
          <w:sz w:val="24"/>
          <w:szCs w:val="24"/>
        </w:rPr>
        <w:t>Level of Need in Terms of Financial/Material Needs</w:t>
      </w:r>
    </w:p>
    <w:tbl>
      <w:tblPr>
        <w:tblStyle w:val="TableGrid"/>
        <w:tblpPr w:leftFromText="180" w:rightFromText="180" w:vertAnchor="text" w:horzAnchor="margin" w:tblpY="8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5"/>
        <w:gridCol w:w="1350"/>
        <w:gridCol w:w="1731"/>
      </w:tblGrid>
      <w:tr w:rsidR="007F5901" w:rsidRPr="008F5765" w14:paraId="46110194" w14:textId="77777777" w:rsidTr="007B298F">
        <w:tc>
          <w:tcPr>
            <w:tcW w:w="5935" w:type="dxa"/>
            <w:tcBorders>
              <w:top w:val="single" w:sz="4" w:space="0" w:color="auto"/>
              <w:bottom w:val="single" w:sz="4" w:space="0" w:color="auto"/>
            </w:tcBorders>
          </w:tcPr>
          <w:p w14:paraId="3844A2DD" w14:textId="77777777" w:rsidR="007F5901" w:rsidRPr="008F5765" w:rsidRDefault="007F5901" w:rsidP="007B298F">
            <w:pPr>
              <w:pStyle w:val="NoSpacing"/>
              <w:jc w:val="center"/>
              <w:rPr>
                <w:rFonts w:ascii="Times New Roman" w:hAnsi="Times New Roman" w:cs="Times New Roman"/>
                <w:b/>
                <w:bCs/>
                <w:sz w:val="24"/>
                <w:szCs w:val="24"/>
              </w:rPr>
            </w:pPr>
            <w:r w:rsidRPr="008F5765">
              <w:rPr>
                <w:rFonts w:ascii="Times New Roman" w:hAnsi="Times New Roman" w:cs="Times New Roman"/>
                <w:b/>
                <w:bCs/>
                <w:sz w:val="24"/>
                <w:szCs w:val="24"/>
              </w:rPr>
              <w:t>Statement</w:t>
            </w:r>
          </w:p>
        </w:tc>
        <w:tc>
          <w:tcPr>
            <w:tcW w:w="1350" w:type="dxa"/>
            <w:tcBorders>
              <w:top w:val="single" w:sz="4" w:space="0" w:color="auto"/>
              <w:bottom w:val="single" w:sz="4" w:space="0" w:color="auto"/>
            </w:tcBorders>
          </w:tcPr>
          <w:p w14:paraId="3C28D7E5" w14:textId="77777777" w:rsidR="007F5901" w:rsidRPr="008F5765" w:rsidRDefault="007F5901" w:rsidP="007B298F">
            <w:pPr>
              <w:pStyle w:val="NoSpacing"/>
              <w:jc w:val="center"/>
              <w:rPr>
                <w:rFonts w:ascii="Times New Roman" w:hAnsi="Times New Roman" w:cs="Times New Roman"/>
                <w:b/>
                <w:bCs/>
                <w:sz w:val="24"/>
                <w:szCs w:val="24"/>
              </w:rPr>
            </w:pPr>
            <w:r w:rsidRPr="008F5765">
              <w:rPr>
                <w:rFonts w:ascii="Times New Roman" w:hAnsi="Times New Roman" w:cs="Times New Roman"/>
                <w:b/>
                <w:bCs/>
                <w:sz w:val="24"/>
                <w:szCs w:val="24"/>
              </w:rPr>
              <w:t>Mean</w:t>
            </w:r>
          </w:p>
        </w:tc>
        <w:tc>
          <w:tcPr>
            <w:tcW w:w="1731" w:type="dxa"/>
            <w:tcBorders>
              <w:top w:val="single" w:sz="4" w:space="0" w:color="auto"/>
              <w:bottom w:val="single" w:sz="4" w:space="0" w:color="auto"/>
            </w:tcBorders>
          </w:tcPr>
          <w:p w14:paraId="05EF3D58" w14:textId="77777777" w:rsidR="007F5901" w:rsidRPr="008F5765" w:rsidRDefault="007F5901" w:rsidP="007B298F">
            <w:pPr>
              <w:pStyle w:val="NoSpacing"/>
              <w:jc w:val="center"/>
              <w:rPr>
                <w:rFonts w:ascii="Times New Roman" w:hAnsi="Times New Roman" w:cs="Times New Roman"/>
                <w:b/>
                <w:bCs/>
                <w:sz w:val="24"/>
                <w:szCs w:val="24"/>
              </w:rPr>
            </w:pPr>
            <w:r w:rsidRPr="008F5765">
              <w:rPr>
                <w:rFonts w:ascii="Times New Roman" w:hAnsi="Times New Roman" w:cs="Times New Roman"/>
                <w:b/>
                <w:bCs/>
                <w:sz w:val="24"/>
                <w:szCs w:val="24"/>
              </w:rPr>
              <w:t>Description</w:t>
            </w:r>
          </w:p>
        </w:tc>
      </w:tr>
      <w:tr w:rsidR="007F5901" w14:paraId="66675956" w14:textId="77777777" w:rsidTr="007B298F">
        <w:tc>
          <w:tcPr>
            <w:tcW w:w="5935" w:type="dxa"/>
            <w:tcBorders>
              <w:top w:val="single" w:sz="4" w:space="0" w:color="auto"/>
            </w:tcBorders>
          </w:tcPr>
          <w:p w14:paraId="157675D7" w14:textId="77777777" w:rsidR="007F5901" w:rsidRPr="00146788" w:rsidRDefault="007F5901" w:rsidP="007B298F">
            <w:pPr>
              <w:pStyle w:val="NoSpacing"/>
              <w:jc w:val="both"/>
              <w:rPr>
                <w:rFonts w:ascii="Times New Roman" w:hAnsi="Times New Roman" w:cs="Times New Roman"/>
                <w:sz w:val="24"/>
                <w:szCs w:val="24"/>
              </w:rPr>
            </w:pPr>
            <w:r w:rsidRPr="00146788">
              <w:rPr>
                <w:rFonts w:ascii="Times New Roman" w:hAnsi="Times New Roman" w:cs="Times New Roman"/>
                <w:sz w:val="24"/>
                <w:szCs w:val="24"/>
              </w:rPr>
              <w:t>1. I need financial support to buy materials required in MAPEH activities.</w:t>
            </w:r>
          </w:p>
        </w:tc>
        <w:tc>
          <w:tcPr>
            <w:tcW w:w="1350" w:type="dxa"/>
            <w:tcBorders>
              <w:top w:val="single" w:sz="4" w:space="0" w:color="auto"/>
            </w:tcBorders>
          </w:tcPr>
          <w:p w14:paraId="7C93823B"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3.37</w:t>
            </w:r>
          </w:p>
        </w:tc>
        <w:tc>
          <w:tcPr>
            <w:tcW w:w="1731" w:type="dxa"/>
            <w:tcBorders>
              <w:top w:val="single" w:sz="4" w:space="0" w:color="auto"/>
            </w:tcBorders>
          </w:tcPr>
          <w:p w14:paraId="41F81C6D"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Moderate Need</w:t>
            </w:r>
          </w:p>
        </w:tc>
      </w:tr>
      <w:tr w:rsidR="007F5901" w14:paraId="3CE876CE" w14:textId="77777777" w:rsidTr="007B298F">
        <w:tc>
          <w:tcPr>
            <w:tcW w:w="5935" w:type="dxa"/>
          </w:tcPr>
          <w:p w14:paraId="25DB2CFB" w14:textId="77777777" w:rsidR="007F5901" w:rsidRPr="00146788" w:rsidRDefault="007F5901" w:rsidP="007B298F">
            <w:pPr>
              <w:pStyle w:val="NoSpacing"/>
              <w:jc w:val="both"/>
              <w:rPr>
                <w:rFonts w:ascii="Times New Roman" w:hAnsi="Times New Roman" w:cs="Times New Roman"/>
                <w:sz w:val="24"/>
                <w:szCs w:val="24"/>
              </w:rPr>
            </w:pPr>
            <w:r w:rsidRPr="00146788">
              <w:rPr>
                <w:rFonts w:ascii="Times New Roman" w:hAnsi="Times New Roman" w:cs="Times New Roman"/>
                <w:sz w:val="24"/>
                <w:szCs w:val="24"/>
              </w:rPr>
              <w:t>2. I need access to sports equipment or art materials needed in class.</w:t>
            </w:r>
          </w:p>
        </w:tc>
        <w:tc>
          <w:tcPr>
            <w:tcW w:w="1350" w:type="dxa"/>
          </w:tcPr>
          <w:p w14:paraId="645972DF"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3.52</w:t>
            </w:r>
          </w:p>
        </w:tc>
        <w:tc>
          <w:tcPr>
            <w:tcW w:w="1731" w:type="dxa"/>
          </w:tcPr>
          <w:p w14:paraId="5698BF1C"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High Need</w:t>
            </w:r>
          </w:p>
        </w:tc>
      </w:tr>
      <w:tr w:rsidR="007F5901" w14:paraId="39F8A386" w14:textId="77777777" w:rsidTr="007B298F">
        <w:tc>
          <w:tcPr>
            <w:tcW w:w="5935" w:type="dxa"/>
          </w:tcPr>
          <w:p w14:paraId="3D228A50" w14:textId="77777777" w:rsidR="007F5901" w:rsidRPr="00146788" w:rsidRDefault="007F5901" w:rsidP="007B298F">
            <w:pPr>
              <w:pStyle w:val="NoSpacing"/>
              <w:jc w:val="both"/>
              <w:rPr>
                <w:rFonts w:ascii="Times New Roman" w:hAnsi="Times New Roman" w:cs="Times New Roman"/>
                <w:sz w:val="24"/>
                <w:szCs w:val="24"/>
              </w:rPr>
            </w:pPr>
            <w:r w:rsidRPr="00146788">
              <w:rPr>
                <w:rFonts w:ascii="Times New Roman" w:hAnsi="Times New Roman" w:cs="Times New Roman"/>
                <w:sz w:val="24"/>
                <w:szCs w:val="24"/>
              </w:rPr>
              <w:t>3. I need assistance in preparing materials or costumes for performances.</w:t>
            </w:r>
          </w:p>
        </w:tc>
        <w:tc>
          <w:tcPr>
            <w:tcW w:w="1350" w:type="dxa"/>
          </w:tcPr>
          <w:p w14:paraId="7120F1DB"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3.52</w:t>
            </w:r>
          </w:p>
        </w:tc>
        <w:tc>
          <w:tcPr>
            <w:tcW w:w="1731" w:type="dxa"/>
          </w:tcPr>
          <w:p w14:paraId="17EB53C0"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High Need</w:t>
            </w:r>
          </w:p>
        </w:tc>
      </w:tr>
      <w:tr w:rsidR="007F5901" w14:paraId="34AB7849" w14:textId="77777777" w:rsidTr="007B298F">
        <w:tc>
          <w:tcPr>
            <w:tcW w:w="5935" w:type="dxa"/>
          </w:tcPr>
          <w:p w14:paraId="12A61D0E" w14:textId="77777777" w:rsidR="007F5901" w:rsidRPr="00146788" w:rsidRDefault="007F5901" w:rsidP="007B298F">
            <w:pPr>
              <w:pStyle w:val="NoSpacing"/>
              <w:jc w:val="both"/>
              <w:rPr>
                <w:rFonts w:ascii="Times New Roman" w:hAnsi="Times New Roman" w:cs="Times New Roman"/>
                <w:sz w:val="24"/>
                <w:szCs w:val="24"/>
              </w:rPr>
            </w:pPr>
            <w:r w:rsidRPr="00146788">
              <w:rPr>
                <w:rFonts w:ascii="Times New Roman" w:hAnsi="Times New Roman" w:cs="Times New Roman"/>
                <w:sz w:val="24"/>
                <w:szCs w:val="24"/>
              </w:rPr>
              <w:t>4. I need school resources such as facilities and equipment for MAPEH activities.</w:t>
            </w:r>
          </w:p>
        </w:tc>
        <w:tc>
          <w:tcPr>
            <w:tcW w:w="1350" w:type="dxa"/>
          </w:tcPr>
          <w:p w14:paraId="09B55F9B"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3.22</w:t>
            </w:r>
          </w:p>
        </w:tc>
        <w:tc>
          <w:tcPr>
            <w:tcW w:w="1731" w:type="dxa"/>
          </w:tcPr>
          <w:p w14:paraId="0E2175A8"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Moderate Need</w:t>
            </w:r>
          </w:p>
        </w:tc>
      </w:tr>
      <w:tr w:rsidR="007F5901" w14:paraId="14B9F802" w14:textId="77777777" w:rsidTr="007B298F">
        <w:tc>
          <w:tcPr>
            <w:tcW w:w="5935" w:type="dxa"/>
          </w:tcPr>
          <w:p w14:paraId="31326296" w14:textId="77777777" w:rsidR="007F5901" w:rsidRPr="00146788" w:rsidRDefault="007F5901" w:rsidP="007B298F">
            <w:pPr>
              <w:pStyle w:val="NoSpacing"/>
              <w:jc w:val="both"/>
              <w:rPr>
                <w:rFonts w:ascii="Times New Roman" w:hAnsi="Times New Roman" w:cs="Times New Roman"/>
                <w:sz w:val="24"/>
                <w:szCs w:val="24"/>
              </w:rPr>
            </w:pPr>
            <w:r w:rsidRPr="00146788">
              <w:rPr>
                <w:rFonts w:ascii="Times New Roman" w:hAnsi="Times New Roman" w:cs="Times New Roman"/>
                <w:sz w:val="24"/>
                <w:szCs w:val="24"/>
              </w:rPr>
              <w:t>5. I need affordable materials for completing MAPEH projects.</w:t>
            </w:r>
          </w:p>
        </w:tc>
        <w:tc>
          <w:tcPr>
            <w:tcW w:w="1350" w:type="dxa"/>
          </w:tcPr>
          <w:p w14:paraId="74FCD4B4"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3.50</w:t>
            </w:r>
          </w:p>
        </w:tc>
        <w:tc>
          <w:tcPr>
            <w:tcW w:w="1731" w:type="dxa"/>
          </w:tcPr>
          <w:p w14:paraId="2278F0C8"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High Need</w:t>
            </w:r>
          </w:p>
        </w:tc>
      </w:tr>
      <w:tr w:rsidR="007F5901" w:rsidRPr="008F5765" w14:paraId="3A9BA9B9" w14:textId="77777777" w:rsidTr="007B298F">
        <w:tc>
          <w:tcPr>
            <w:tcW w:w="5935" w:type="dxa"/>
            <w:tcBorders>
              <w:bottom w:val="single" w:sz="4" w:space="0" w:color="auto"/>
            </w:tcBorders>
          </w:tcPr>
          <w:p w14:paraId="3D6C25EA" w14:textId="77777777" w:rsidR="007F5901" w:rsidRPr="008F5765" w:rsidRDefault="007F5901" w:rsidP="007B298F">
            <w:pPr>
              <w:pStyle w:val="NoSpacing"/>
              <w:jc w:val="right"/>
              <w:rPr>
                <w:rFonts w:ascii="Times New Roman" w:hAnsi="Times New Roman" w:cs="Times New Roman"/>
                <w:b/>
                <w:bCs/>
                <w:sz w:val="24"/>
                <w:szCs w:val="24"/>
              </w:rPr>
            </w:pPr>
            <w:r w:rsidRPr="008F5765">
              <w:rPr>
                <w:rFonts w:ascii="Times New Roman" w:hAnsi="Times New Roman" w:cs="Times New Roman"/>
                <w:b/>
                <w:bCs/>
                <w:sz w:val="24"/>
                <w:szCs w:val="24"/>
              </w:rPr>
              <w:t>Overall</w:t>
            </w:r>
          </w:p>
        </w:tc>
        <w:tc>
          <w:tcPr>
            <w:tcW w:w="1350" w:type="dxa"/>
            <w:tcBorders>
              <w:bottom w:val="single" w:sz="4" w:space="0" w:color="auto"/>
            </w:tcBorders>
          </w:tcPr>
          <w:p w14:paraId="78F75CE5" w14:textId="77777777" w:rsidR="007F5901" w:rsidRPr="008F5765" w:rsidRDefault="007F5901" w:rsidP="007B298F">
            <w:pPr>
              <w:pStyle w:val="NoSpacing"/>
              <w:jc w:val="center"/>
              <w:rPr>
                <w:rFonts w:ascii="Times New Roman" w:hAnsi="Times New Roman" w:cs="Times New Roman"/>
                <w:b/>
                <w:bCs/>
                <w:sz w:val="24"/>
                <w:szCs w:val="24"/>
              </w:rPr>
            </w:pPr>
            <w:r>
              <w:rPr>
                <w:rFonts w:ascii="Times New Roman" w:hAnsi="Times New Roman" w:cs="Times New Roman"/>
                <w:b/>
                <w:bCs/>
                <w:sz w:val="24"/>
                <w:szCs w:val="24"/>
              </w:rPr>
              <w:t>3.43</w:t>
            </w:r>
          </w:p>
        </w:tc>
        <w:tc>
          <w:tcPr>
            <w:tcW w:w="1731" w:type="dxa"/>
            <w:tcBorders>
              <w:bottom w:val="single" w:sz="4" w:space="0" w:color="auto"/>
            </w:tcBorders>
          </w:tcPr>
          <w:p w14:paraId="44B3A3B1" w14:textId="77777777" w:rsidR="007F5901" w:rsidRPr="008F5765" w:rsidRDefault="007F5901" w:rsidP="007B298F">
            <w:pPr>
              <w:pStyle w:val="NoSpacing"/>
              <w:jc w:val="center"/>
              <w:rPr>
                <w:rFonts w:ascii="Times New Roman" w:hAnsi="Times New Roman" w:cs="Times New Roman"/>
                <w:b/>
                <w:bCs/>
                <w:sz w:val="24"/>
                <w:szCs w:val="24"/>
              </w:rPr>
            </w:pPr>
            <w:r>
              <w:rPr>
                <w:rFonts w:ascii="Times New Roman" w:hAnsi="Times New Roman" w:cs="Times New Roman"/>
                <w:b/>
                <w:bCs/>
                <w:sz w:val="24"/>
                <w:szCs w:val="24"/>
              </w:rPr>
              <w:t>High Need</w:t>
            </w:r>
          </w:p>
        </w:tc>
      </w:tr>
    </w:tbl>
    <w:p w14:paraId="00CAF1AE" w14:textId="77777777" w:rsidR="007F5901" w:rsidRDefault="007F5901" w:rsidP="007F5901">
      <w:pPr>
        <w:pStyle w:val="NoSpacing"/>
        <w:spacing w:line="480" w:lineRule="auto"/>
        <w:jc w:val="both"/>
        <w:rPr>
          <w:rFonts w:ascii="Times New Roman" w:hAnsi="Times New Roman" w:cs="Times New Roman"/>
          <w:sz w:val="16"/>
          <w:szCs w:val="16"/>
        </w:rPr>
      </w:pPr>
      <w:r w:rsidRPr="00AF3D5D">
        <w:rPr>
          <w:rFonts w:ascii="Times New Roman" w:hAnsi="Times New Roman" w:cs="Times New Roman"/>
          <w:sz w:val="16"/>
          <w:szCs w:val="16"/>
        </w:rPr>
        <w:t>*1.00-1.80-Very Low Need, 1.81-2.60-Low Need, 2.61-3.40-Moderate Need, 3.41-4.20-High Need, 4.21-5.00 – Very High Need</w:t>
      </w:r>
    </w:p>
    <w:p w14:paraId="04A66107" w14:textId="77777777" w:rsidR="007F5901" w:rsidRPr="000D0EDC" w:rsidRDefault="007F5901" w:rsidP="007F5901">
      <w:pPr>
        <w:pStyle w:val="NoSpacing"/>
        <w:spacing w:line="480" w:lineRule="auto"/>
        <w:jc w:val="both"/>
        <w:rPr>
          <w:rFonts w:ascii="Times New Roman" w:hAnsi="Times New Roman" w:cs="Times New Roman"/>
          <w:sz w:val="14"/>
          <w:szCs w:val="14"/>
        </w:rPr>
      </w:pPr>
    </w:p>
    <w:p w14:paraId="7DE50196" w14:textId="77777777" w:rsidR="007F5901" w:rsidRPr="007C0EA1" w:rsidRDefault="007F5901" w:rsidP="007F5901">
      <w:pPr>
        <w:pStyle w:val="NoSpacing"/>
        <w:spacing w:line="480" w:lineRule="auto"/>
        <w:ind w:firstLine="720"/>
        <w:jc w:val="both"/>
        <w:rPr>
          <w:rFonts w:ascii="Times New Roman" w:hAnsi="Times New Roman" w:cs="Times New Roman"/>
          <w:sz w:val="24"/>
          <w:szCs w:val="24"/>
        </w:rPr>
      </w:pPr>
      <w:r w:rsidRPr="007C0EA1">
        <w:rPr>
          <w:rFonts w:ascii="Times New Roman" w:hAnsi="Times New Roman" w:cs="Times New Roman"/>
          <w:sz w:val="24"/>
          <w:szCs w:val="24"/>
        </w:rPr>
        <w:t>Learners demonstrate a high level of financial and material need in relation to MAPEH, as reflected by the overall mean of 3.43. This indicates that many students encounter practical difficulties in securing the materials required to participate meaningfully in MAPEH activities, which may affect both their engagement and performance in the subject.</w:t>
      </w:r>
    </w:p>
    <w:p w14:paraId="557ADE18" w14:textId="77777777" w:rsidR="007F5901" w:rsidRPr="007C0EA1" w:rsidRDefault="007F5901" w:rsidP="007F5901">
      <w:pPr>
        <w:pStyle w:val="NoSpacing"/>
        <w:spacing w:line="480" w:lineRule="auto"/>
        <w:ind w:firstLine="720"/>
        <w:jc w:val="both"/>
        <w:rPr>
          <w:rFonts w:ascii="Times New Roman" w:hAnsi="Times New Roman" w:cs="Times New Roman"/>
          <w:sz w:val="24"/>
          <w:szCs w:val="24"/>
        </w:rPr>
      </w:pPr>
      <w:r w:rsidRPr="007C0EA1">
        <w:rPr>
          <w:rFonts w:ascii="Times New Roman" w:hAnsi="Times New Roman" w:cs="Times New Roman"/>
          <w:sz w:val="24"/>
          <w:szCs w:val="24"/>
        </w:rPr>
        <w:lastRenderedPageBreak/>
        <w:t>The most evident concerns involve access to sports equipment or art materials and assistance in preparing materials or costumes for performances, both of which obtained the highest mean of 3.52 and were interpreted as high need. These results suggest that learners often depend on support beyond their own resources to meet the material demands of performance</w:t>
      </w:r>
      <w:r w:rsidRPr="007C0EA1">
        <w:rPr>
          <w:rFonts w:ascii="Times New Roman" w:hAnsi="Times New Roman" w:cs="Times New Roman"/>
          <w:sz w:val="24"/>
          <w:szCs w:val="24"/>
        </w:rPr>
        <w:noBreakHyphen/>
        <w:t>based tasks. In contrast, the need for school resources such as facilities and equipment recorded the lowest mean of 3.22, categorized as a moderate need, indicating that while basic school resources may be available, they may not fully address learners’ individual and project</w:t>
      </w:r>
      <w:r w:rsidRPr="007C0EA1">
        <w:rPr>
          <w:rFonts w:ascii="Times New Roman" w:hAnsi="Times New Roman" w:cs="Times New Roman"/>
          <w:sz w:val="24"/>
          <w:szCs w:val="24"/>
        </w:rPr>
        <w:noBreakHyphen/>
        <w:t>specific material needs.</w:t>
      </w:r>
    </w:p>
    <w:p w14:paraId="65A73062" w14:textId="77777777" w:rsidR="007F5901" w:rsidRPr="007C0EA1" w:rsidRDefault="007F5901" w:rsidP="007F5901">
      <w:pPr>
        <w:pStyle w:val="NoSpacing"/>
        <w:spacing w:line="480" w:lineRule="auto"/>
        <w:ind w:firstLine="720"/>
        <w:jc w:val="both"/>
        <w:rPr>
          <w:rFonts w:ascii="Times New Roman" w:hAnsi="Times New Roman" w:cs="Times New Roman"/>
          <w:sz w:val="24"/>
          <w:szCs w:val="24"/>
        </w:rPr>
      </w:pPr>
      <w:r w:rsidRPr="007C0EA1">
        <w:rPr>
          <w:rFonts w:ascii="Times New Roman" w:hAnsi="Times New Roman" w:cs="Times New Roman"/>
          <w:sz w:val="24"/>
          <w:szCs w:val="24"/>
        </w:rPr>
        <w:t>These concerns underline the reality that learning in MAPEH often extends beyond classroom instruction and requires financial capacity to obtain materials for participation and performance. Access to adequate and affordable learning resources is essential for meaningful engagement, particularly in hands</w:t>
      </w:r>
      <w:r w:rsidRPr="007C0EA1">
        <w:rPr>
          <w:rFonts w:ascii="Times New Roman" w:hAnsi="Times New Roman" w:cs="Times New Roman"/>
          <w:sz w:val="24"/>
          <w:szCs w:val="24"/>
        </w:rPr>
        <w:noBreakHyphen/>
        <w:t>on and skills</w:t>
      </w:r>
      <w:r w:rsidRPr="007C0EA1">
        <w:rPr>
          <w:rFonts w:ascii="Times New Roman" w:hAnsi="Times New Roman" w:cs="Times New Roman"/>
          <w:sz w:val="24"/>
          <w:szCs w:val="24"/>
        </w:rPr>
        <w:noBreakHyphen/>
        <w:t>oriented subjects (UNESCO, 2015). From a bioecological perspective, learners’ educational experiences are shaped by interactions between individual circumstances and environmental systems such as family resources, school support, and community context, which influence their opportunities for participation in school activities (Bronfenbrenner &amp; Morris, 2006). When financial and material support is limited, learners may face obstacles that restrict full involvement in MAPEH tasks, emphasizing the need for institutional initiatives that help reduce resource</w:t>
      </w:r>
      <w:r w:rsidRPr="007C0EA1">
        <w:rPr>
          <w:rFonts w:ascii="Times New Roman" w:hAnsi="Times New Roman" w:cs="Times New Roman"/>
          <w:sz w:val="24"/>
          <w:szCs w:val="24"/>
        </w:rPr>
        <w:noBreakHyphen/>
        <w:t>related barriers.</w:t>
      </w:r>
    </w:p>
    <w:p w14:paraId="59F80E7F" w14:textId="77777777" w:rsidR="007F5901" w:rsidRPr="000D0EDC" w:rsidRDefault="007F5901" w:rsidP="007F5901">
      <w:pPr>
        <w:pStyle w:val="NoSpacing"/>
        <w:spacing w:line="480" w:lineRule="auto"/>
        <w:jc w:val="both"/>
        <w:rPr>
          <w:rFonts w:ascii="Times New Roman" w:hAnsi="Times New Roman" w:cs="Times New Roman"/>
          <w:sz w:val="16"/>
          <w:szCs w:val="16"/>
        </w:rPr>
      </w:pPr>
    </w:p>
    <w:p w14:paraId="1C50F162" w14:textId="1A1330DB" w:rsidR="007F5901" w:rsidRPr="000D0EDC" w:rsidRDefault="007F5901" w:rsidP="007F5901">
      <w:pPr>
        <w:pStyle w:val="NoSpacing"/>
        <w:jc w:val="both"/>
        <w:rPr>
          <w:rFonts w:ascii="Times New Roman" w:hAnsi="Times New Roman" w:cs="Times New Roman"/>
          <w:sz w:val="24"/>
          <w:szCs w:val="24"/>
        </w:rPr>
      </w:pPr>
      <w:r w:rsidRPr="000D0EDC">
        <w:rPr>
          <w:rFonts w:ascii="Times New Roman" w:hAnsi="Times New Roman" w:cs="Times New Roman"/>
          <w:sz w:val="24"/>
          <w:szCs w:val="24"/>
        </w:rPr>
        <w:t>Table 5</w:t>
      </w:r>
    </w:p>
    <w:p w14:paraId="37A8FBF7" w14:textId="77777777" w:rsidR="000D0EDC" w:rsidRDefault="000D0EDC" w:rsidP="007F5901">
      <w:pPr>
        <w:pStyle w:val="NoSpacing"/>
        <w:jc w:val="both"/>
        <w:rPr>
          <w:rFonts w:ascii="Times New Roman" w:hAnsi="Times New Roman" w:cs="Times New Roman"/>
          <w:b/>
          <w:bCs/>
          <w:sz w:val="24"/>
          <w:szCs w:val="24"/>
        </w:rPr>
      </w:pPr>
    </w:p>
    <w:p w14:paraId="68490EDF" w14:textId="77777777" w:rsidR="007F5901" w:rsidRDefault="007F5901" w:rsidP="007F5901">
      <w:pPr>
        <w:pStyle w:val="NoSpacing"/>
        <w:jc w:val="both"/>
        <w:rPr>
          <w:rFonts w:ascii="Times New Roman" w:hAnsi="Times New Roman" w:cs="Times New Roman"/>
          <w:i/>
          <w:iCs/>
          <w:sz w:val="24"/>
          <w:szCs w:val="24"/>
        </w:rPr>
      </w:pPr>
      <w:r>
        <w:rPr>
          <w:rFonts w:ascii="Times New Roman" w:hAnsi="Times New Roman" w:cs="Times New Roman"/>
          <w:i/>
          <w:iCs/>
          <w:sz w:val="24"/>
          <w:szCs w:val="24"/>
        </w:rPr>
        <w:t>Level of Need in Terms of Family Support Needs</w:t>
      </w:r>
    </w:p>
    <w:tbl>
      <w:tblPr>
        <w:tblStyle w:val="TableGrid"/>
        <w:tblpPr w:leftFromText="180" w:rightFromText="180" w:vertAnchor="text" w:horzAnchor="margin" w:tblpY="8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5"/>
        <w:gridCol w:w="1350"/>
        <w:gridCol w:w="1731"/>
      </w:tblGrid>
      <w:tr w:rsidR="007F5901" w:rsidRPr="008F5765" w14:paraId="2D321FAF" w14:textId="77777777" w:rsidTr="007B298F">
        <w:tc>
          <w:tcPr>
            <w:tcW w:w="5935" w:type="dxa"/>
            <w:tcBorders>
              <w:top w:val="single" w:sz="4" w:space="0" w:color="auto"/>
              <w:bottom w:val="single" w:sz="4" w:space="0" w:color="auto"/>
            </w:tcBorders>
          </w:tcPr>
          <w:p w14:paraId="55CC6BC9" w14:textId="77777777" w:rsidR="007F5901" w:rsidRPr="008F5765" w:rsidRDefault="007F5901" w:rsidP="007B298F">
            <w:pPr>
              <w:pStyle w:val="NoSpacing"/>
              <w:jc w:val="center"/>
              <w:rPr>
                <w:rFonts w:ascii="Times New Roman" w:hAnsi="Times New Roman" w:cs="Times New Roman"/>
                <w:b/>
                <w:bCs/>
                <w:sz w:val="24"/>
                <w:szCs w:val="24"/>
              </w:rPr>
            </w:pPr>
            <w:r w:rsidRPr="008F5765">
              <w:rPr>
                <w:rFonts w:ascii="Times New Roman" w:hAnsi="Times New Roman" w:cs="Times New Roman"/>
                <w:b/>
                <w:bCs/>
                <w:sz w:val="24"/>
                <w:szCs w:val="24"/>
              </w:rPr>
              <w:t>Statement</w:t>
            </w:r>
          </w:p>
        </w:tc>
        <w:tc>
          <w:tcPr>
            <w:tcW w:w="1350" w:type="dxa"/>
            <w:tcBorders>
              <w:top w:val="single" w:sz="4" w:space="0" w:color="auto"/>
              <w:bottom w:val="single" w:sz="4" w:space="0" w:color="auto"/>
            </w:tcBorders>
          </w:tcPr>
          <w:p w14:paraId="1E4FD1A4" w14:textId="77777777" w:rsidR="007F5901" w:rsidRPr="008F5765" w:rsidRDefault="007F5901" w:rsidP="007B298F">
            <w:pPr>
              <w:pStyle w:val="NoSpacing"/>
              <w:jc w:val="center"/>
              <w:rPr>
                <w:rFonts w:ascii="Times New Roman" w:hAnsi="Times New Roman" w:cs="Times New Roman"/>
                <w:b/>
                <w:bCs/>
                <w:sz w:val="24"/>
                <w:szCs w:val="24"/>
              </w:rPr>
            </w:pPr>
            <w:r w:rsidRPr="008F5765">
              <w:rPr>
                <w:rFonts w:ascii="Times New Roman" w:hAnsi="Times New Roman" w:cs="Times New Roman"/>
                <w:b/>
                <w:bCs/>
                <w:sz w:val="24"/>
                <w:szCs w:val="24"/>
              </w:rPr>
              <w:t>Mean</w:t>
            </w:r>
          </w:p>
        </w:tc>
        <w:tc>
          <w:tcPr>
            <w:tcW w:w="1731" w:type="dxa"/>
            <w:tcBorders>
              <w:top w:val="single" w:sz="4" w:space="0" w:color="auto"/>
              <w:bottom w:val="single" w:sz="4" w:space="0" w:color="auto"/>
            </w:tcBorders>
          </w:tcPr>
          <w:p w14:paraId="772A4F53" w14:textId="77777777" w:rsidR="007F5901" w:rsidRPr="008F5765" w:rsidRDefault="007F5901" w:rsidP="007B298F">
            <w:pPr>
              <w:pStyle w:val="NoSpacing"/>
              <w:jc w:val="center"/>
              <w:rPr>
                <w:rFonts w:ascii="Times New Roman" w:hAnsi="Times New Roman" w:cs="Times New Roman"/>
                <w:b/>
                <w:bCs/>
                <w:sz w:val="24"/>
                <w:szCs w:val="24"/>
              </w:rPr>
            </w:pPr>
            <w:r w:rsidRPr="008F5765">
              <w:rPr>
                <w:rFonts w:ascii="Times New Roman" w:hAnsi="Times New Roman" w:cs="Times New Roman"/>
                <w:b/>
                <w:bCs/>
                <w:sz w:val="24"/>
                <w:szCs w:val="24"/>
              </w:rPr>
              <w:t>Description</w:t>
            </w:r>
          </w:p>
        </w:tc>
      </w:tr>
      <w:tr w:rsidR="007F5901" w14:paraId="1531F00F" w14:textId="77777777" w:rsidTr="007B298F">
        <w:tc>
          <w:tcPr>
            <w:tcW w:w="5935" w:type="dxa"/>
            <w:tcBorders>
              <w:top w:val="single" w:sz="4" w:space="0" w:color="auto"/>
            </w:tcBorders>
          </w:tcPr>
          <w:p w14:paraId="76F65237" w14:textId="77777777" w:rsidR="007F5901" w:rsidRPr="00416E2C" w:rsidRDefault="007F5901" w:rsidP="007B298F">
            <w:pPr>
              <w:pStyle w:val="NoSpacing"/>
              <w:jc w:val="both"/>
              <w:rPr>
                <w:rFonts w:ascii="Times New Roman" w:hAnsi="Times New Roman" w:cs="Times New Roman"/>
                <w:sz w:val="24"/>
                <w:szCs w:val="24"/>
              </w:rPr>
            </w:pPr>
            <w:r w:rsidRPr="00416E2C">
              <w:rPr>
                <w:rFonts w:ascii="Times New Roman" w:hAnsi="Times New Roman" w:cs="Times New Roman"/>
                <w:sz w:val="24"/>
                <w:szCs w:val="24"/>
              </w:rPr>
              <w:t>1. I need encouragement from my parents or guardians to continue my studies.</w:t>
            </w:r>
          </w:p>
        </w:tc>
        <w:tc>
          <w:tcPr>
            <w:tcW w:w="1350" w:type="dxa"/>
            <w:tcBorders>
              <w:top w:val="single" w:sz="4" w:space="0" w:color="auto"/>
            </w:tcBorders>
          </w:tcPr>
          <w:p w14:paraId="62BCF96C"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4.00</w:t>
            </w:r>
          </w:p>
        </w:tc>
        <w:tc>
          <w:tcPr>
            <w:tcW w:w="1731" w:type="dxa"/>
            <w:tcBorders>
              <w:top w:val="single" w:sz="4" w:space="0" w:color="auto"/>
            </w:tcBorders>
          </w:tcPr>
          <w:p w14:paraId="06B97E60"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High Need</w:t>
            </w:r>
          </w:p>
        </w:tc>
      </w:tr>
      <w:tr w:rsidR="007F5901" w14:paraId="752EAC38" w14:textId="77777777" w:rsidTr="007B298F">
        <w:tc>
          <w:tcPr>
            <w:tcW w:w="5935" w:type="dxa"/>
          </w:tcPr>
          <w:p w14:paraId="37D3385B" w14:textId="77777777" w:rsidR="007F5901" w:rsidRPr="00416E2C" w:rsidRDefault="007F5901" w:rsidP="007B298F">
            <w:pPr>
              <w:pStyle w:val="NoSpacing"/>
              <w:jc w:val="both"/>
              <w:rPr>
                <w:rFonts w:ascii="Times New Roman" w:hAnsi="Times New Roman" w:cs="Times New Roman"/>
                <w:sz w:val="24"/>
                <w:szCs w:val="24"/>
              </w:rPr>
            </w:pPr>
            <w:r w:rsidRPr="00416E2C">
              <w:rPr>
                <w:rFonts w:ascii="Times New Roman" w:hAnsi="Times New Roman" w:cs="Times New Roman"/>
                <w:sz w:val="24"/>
                <w:szCs w:val="24"/>
              </w:rPr>
              <w:t>2. I need support from my family in completing school requirements.</w:t>
            </w:r>
          </w:p>
        </w:tc>
        <w:tc>
          <w:tcPr>
            <w:tcW w:w="1350" w:type="dxa"/>
          </w:tcPr>
          <w:p w14:paraId="3D25CAC8"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3.80</w:t>
            </w:r>
          </w:p>
        </w:tc>
        <w:tc>
          <w:tcPr>
            <w:tcW w:w="1731" w:type="dxa"/>
          </w:tcPr>
          <w:p w14:paraId="6DE13EAF"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High Need</w:t>
            </w:r>
          </w:p>
        </w:tc>
      </w:tr>
      <w:tr w:rsidR="007F5901" w14:paraId="51EB6826" w14:textId="77777777" w:rsidTr="007B298F">
        <w:tc>
          <w:tcPr>
            <w:tcW w:w="5935" w:type="dxa"/>
          </w:tcPr>
          <w:p w14:paraId="1A91C8DF" w14:textId="77777777" w:rsidR="007F5901" w:rsidRPr="00416E2C" w:rsidRDefault="007F5901" w:rsidP="007B298F">
            <w:pPr>
              <w:pStyle w:val="NoSpacing"/>
              <w:jc w:val="both"/>
              <w:rPr>
                <w:rFonts w:ascii="Times New Roman" w:hAnsi="Times New Roman" w:cs="Times New Roman"/>
                <w:sz w:val="24"/>
                <w:szCs w:val="24"/>
              </w:rPr>
            </w:pPr>
            <w:r w:rsidRPr="00416E2C">
              <w:rPr>
                <w:rFonts w:ascii="Times New Roman" w:hAnsi="Times New Roman" w:cs="Times New Roman"/>
                <w:sz w:val="24"/>
                <w:szCs w:val="24"/>
              </w:rPr>
              <w:t>3. I need understanding from my family regarding my school responsibilities.</w:t>
            </w:r>
          </w:p>
        </w:tc>
        <w:tc>
          <w:tcPr>
            <w:tcW w:w="1350" w:type="dxa"/>
          </w:tcPr>
          <w:p w14:paraId="65D3D579"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3.74</w:t>
            </w:r>
          </w:p>
        </w:tc>
        <w:tc>
          <w:tcPr>
            <w:tcW w:w="1731" w:type="dxa"/>
          </w:tcPr>
          <w:p w14:paraId="0AB16138"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High Need</w:t>
            </w:r>
          </w:p>
        </w:tc>
      </w:tr>
      <w:tr w:rsidR="007F5901" w14:paraId="11EE197F" w14:textId="77777777" w:rsidTr="007B298F">
        <w:tc>
          <w:tcPr>
            <w:tcW w:w="5935" w:type="dxa"/>
          </w:tcPr>
          <w:p w14:paraId="4F076C98" w14:textId="77777777" w:rsidR="007F5901" w:rsidRPr="00416E2C" w:rsidRDefault="007F5901" w:rsidP="007B298F">
            <w:pPr>
              <w:pStyle w:val="NoSpacing"/>
              <w:jc w:val="both"/>
              <w:rPr>
                <w:rFonts w:ascii="Times New Roman" w:hAnsi="Times New Roman" w:cs="Times New Roman"/>
                <w:sz w:val="24"/>
                <w:szCs w:val="24"/>
              </w:rPr>
            </w:pPr>
            <w:r w:rsidRPr="00416E2C">
              <w:rPr>
                <w:rFonts w:ascii="Times New Roman" w:hAnsi="Times New Roman" w:cs="Times New Roman"/>
                <w:sz w:val="24"/>
                <w:szCs w:val="24"/>
              </w:rPr>
              <w:t>4. I need my family to motivate me to attend school regularly.</w:t>
            </w:r>
          </w:p>
        </w:tc>
        <w:tc>
          <w:tcPr>
            <w:tcW w:w="1350" w:type="dxa"/>
          </w:tcPr>
          <w:p w14:paraId="6ADDE78C"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3.57</w:t>
            </w:r>
          </w:p>
        </w:tc>
        <w:tc>
          <w:tcPr>
            <w:tcW w:w="1731" w:type="dxa"/>
          </w:tcPr>
          <w:p w14:paraId="5E08C804"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High Need</w:t>
            </w:r>
          </w:p>
        </w:tc>
      </w:tr>
      <w:tr w:rsidR="007F5901" w14:paraId="088272F2" w14:textId="77777777" w:rsidTr="007B298F">
        <w:tc>
          <w:tcPr>
            <w:tcW w:w="5935" w:type="dxa"/>
          </w:tcPr>
          <w:p w14:paraId="7654E105" w14:textId="77777777" w:rsidR="007F5901" w:rsidRPr="00416E2C" w:rsidRDefault="007F5901" w:rsidP="007B298F">
            <w:pPr>
              <w:pStyle w:val="NoSpacing"/>
              <w:jc w:val="both"/>
              <w:rPr>
                <w:rFonts w:ascii="Times New Roman" w:hAnsi="Times New Roman" w:cs="Times New Roman"/>
                <w:sz w:val="24"/>
                <w:szCs w:val="24"/>
              </w:rPr>
            </w:pPr>
            <w:r w:rsidRPr="00416E2C">
              <w:rPr>
                <w:rFonts w:ascii="Times New Roman" w:hAnsi="Times New Roman" w:cs="Times New Roman"/>
                <w:sz w:val="24"/>
                <w:szCs w:val="24"/>
              </w:rPr>
              <w:lastRenderedPageBreak/>
              <w:t>5. I need guidance from my parents or guardians regarding my education.</w:t>
            </w:r>
          </w:p>
        </w:tc>
        <w:tc>
          <w:tcPr>
            <w:tcW w:w="1350" w:type="dxa"/>
          </w:tcPr>
          <w:p w14:paraId="31496C63"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3.37</w:t>
            </w:r>
          </w:p>
        </w:tc>
        <w:tc>
          <w:tcPr>
            <w:tcW w:w="1731" w:type="dxa"/>
          </w:tcPr>
          <w:p w14:paraId="68CFD745"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Moderate Need</w:t>
            </w:r>
          </w:p>
        </w:tc>
      </w:tr>
      <w:tr w:rsidR="007F5901" w:rsidRPr="008F5765" w14:paraId="2D94EE5A" w14:textId="77777777" w:rsidTr="007B298F">
        <w:tc>
          <w:tcPr>
            <w:tcW w:w="5935" w:type="dxa"/>
            <w:tcBorders>
              <w:bottom w:val="single" w:sz="4" w:space="0" w:color="auto"/>
            </w:tcBorders>
          </w:tcPr>
          <w:p w14:paraId="0F807194" w14:textId="77777777" w:rsidR="007F5901" w:rsidRPr="008F5765" w:rsidRDefault="007F5901" w:rsidP="007B298F">
            <w:pPr>
              <w:pStyle w:val="NoSpacing"/>
              <w:jc w:val="right"/>
              <w:rPr>
                <w:rFonts w:ascii="Times New Roman" w:hAnsi="Times New Roman" w:cs="Times New Roman"/>
                <w:b/>
                <w:bCs/>
                <w:sz w:val="24"/>
                <w:szCs w:val="24"/>
              </w:rPr>
            </w:pPr>
            <w:r w:rsidRPr="008F5765">
              <w:rPr>
                <w:rFonts w:ascii="Times New Roman" w:hAnsi="Times New Roman" w:cs="Times New Roman"/>
                <w:b/>
                <w:bCs/>
                <w:sz w:val="24"/>
                <w:szCs w:val="24"/>
              </w:rPr>
              <w:t>Overall</w:t>
            </w:r>
          </w:p>
        </w:tc>
        <w:tc>
          <w:tcPr>
            <w:tcW w:w="1350" w:type="dxa"/>
            <w:tcBorders>
              <w:bottom w:val="single" w:sz="4" w:space="0" w:color="auto"/>
            </w:tcBorders>
          </w:tcPr>
          <w:p w14:paraId="4D91EF11" w14:textId="77777777" w:rsidR="007F5901" w:rsidRPr="008F5765" w:rsidRDefault="007F5901" w:rsidP="007B298F">
            <w:pPr>
              <w:pStyle w:val="NoSpacing"/>
              <w:jc w:val="center"/>
              <w:rPr>
                <w:rFonts w:ascii="Times New Roman" w:hAnsi="Times New Roman" w:cs="Times New Roman"/>
                <w:b/>
                <w:bCs/>
                <w:sz w:val="24"/>
                <w:szCs w:val="24"/>
              </w:rPr>
            </w:pPr>
            <w:r>
              <w:rPr>
                <w:rFonts w:ascii="Times New Roman" w:hAnsi="Times New Roman" w:cs="Times New Roman"/>
                <w:b/>
                <w:bCs/>
                <w:sz w:val="24"/>
                <w:szCs w:val="24"/>
              </w:rPr>
              <w:t>3.70</w:t>
            </w:r>
          </w:p>
        </w:tc>
        <w:tc>
          <w:tcPr>
            <w:tcW w:w="1731" w:type="dxa"/>
            <w:tcBorders>
              <w:bottom w:val="single" w:sz="4" w:space="0" w:color="auto"/>
            </w:tcBorders>
          </w:tcPr>
          <w:p w14:paraId="728D30C5" w14:textId="77777777" w:rsidR="007F5901" w:rsidRPr="008F5765" w:rsidRDefault="007F5901" w:rsidP="007B298F">
            <w:pPr>
              <w:pStyle w:val="NoSpacing"/>
              <w:jc w:val="center"/>
              <w:rPr>
                <w:rFonts w:ascii="Times New Roman" w:hAnsi="Times New Roman" w:cs="Times New Roman"/>
                <w:b/>
                <w:bCs/>
                <w:sz w:val="24"/>
                <w:szCs w:val="24"/>
              </w:rPr>
            </w:pPr>
            <w:r>
              <w:rPr>
                <w:rFonts w:ascii="Times New Roman" w:hAnsi="Times New Roman" w:cs="Times New Roman"/>
                <w:b/>
                <w:bCs/>
                <w:sz w:val="24"/>
                <w:szCs w:val="24"/>
              </w:rPr>
              <w:t>High Need</w:t>
            </w:r>
          </w:p>
        </w:tc>
      </w:tr>
    </w:tbl>
    <w:p w14:paraId="4588C50B" w14:textId="77777777" w:rsidR="007F5901" w:rsidRDefault="007F5901" w:rsidP="007F5901">
      <w:pPr>
        <w:pStyle w:val="NoSpacing"/>
        <w:spacing w:line="480" w:lineRule="auto"/>
        <w:jc w:val="both"/>
        <w:rPr>
          <w:rFonts w:ascii="Times New Roman" w:hAnsi="Times New Roman" w:cs="Times New Roman"/>
          <w:sz w:val="16"/>
          <w:szCs w:val="16"/>
        </w:rPr>
      </w:pPr>
      <w:r w:rsidRPr="00AF3D5D">
        <w:rPr>
          <w:rFonts w:ascii="Times New Roman" w:hAnsi="Times New Roman" w:cs="Times New Roman"/>
          <w:sz w:val="16"/>
          <w:szCs w:val="16"/>
        </w:rPr>
        <w:t>*1.00-1.80-Very Low Need, 1.81-2.60-Low Need, 2.61-3.40-Moderate Need, 3.41-4.20-High Need, 4.21-5.00 – Very High Need</w:t>
      </w:r>
    </w:p>
    <w:p w14:paraId="2AFC0260" w14:textId="77777777" w:rsidR="007F5901" w:rsidRPr="0074157D" w:rsidRDefault="007F5901" w:rsidP="007F5901">
      <w:pPr>
        <w:pStyle w:val="NoSpacing"/>
        <w:spacing w:line="480" w:lineRule="auto"/>
        <w:jc w:val="both"/>
        <w:rPr>
          <w:rFonts w:ascii="Times New Roman" w:hAnsi="Times New Roman" w:cs="Times New Roman"/>
          <w:sz w:val="12"/>
          <w:szCs w:val="12"/>
        </w:rPr>
      </w:pPr>
    </w:p>
    <w:p w14:paraId="20F3EC60" w14:textId="77777777" w:rsidR="007F5901" w:rsidRPr="00995457" w:rsidRDefault="007F5901" w:rsidP="007F5901">
      <w:pPr>
        <w:pStyle w:val="NoSpacing"/>
        <w:spacing w:line="480" w:lineRule="auto"/>
        <w:ind w:firstLine="720"/>
        <w:jc w:val="both"/>
        <w:rPr>
          <w:rFonts w:ascii="Times New Roman" w:hAnsi="Times New Roman" w:cs="Times New Roman"/>
          <w:sz w:val="24"/>
          <w:szCs w:val="24"/>
        </w:rPr>
      </w:pPr>
      <w:r w:rsidRPr="00995457">
        <w:rPr>
          <w:rFonts w:ascii="Times New Roman" w:hAnsi="Times New Roman" w:cs="Times New Roman"/>
          <w:sz w:val="24"/>
          <w:szCs w:val="24"/>
        </w:rPr>
        <w:t>Family involvement continues to be a vital element in learners’ educational experiences, as indicated by the overall mean of 3.70, which reflects a high level of need for family support. This suggests that students strongly depend on their parents or guardians for encouragement, motivation, and assistance as they continue to manage school demands.</w:t>
      </w:r>
    </w:p>
    <w:p w14:paraId="48BFEE00" w14:textId="77777777" w:rsidR="007F5901" w:rsidRPr="00995457" w:rsidRDefault="007F5901" w:rsidP="007F5901">
      <w:pPr>
        <w:pStyle w:val="NoSpacing"/>
        <w:spacing w:line="480" w:lineRule="auto"/>
        <w:ind w:firstLine="720"/>
        <w:jc w:val="both"/>
        <w:rPr>
          <w:rFonts w:ascii="Times New Roman" w:hAnsi="Times New Roman" w:cs="Times New Roman"/>
          <w:sz w:val="24"/>
          <w:szCs w:val="24"/>
        </w:rPr>
      </w:pPr>
      <w:r w:rsidRPr="00995457">
        <w:rPr>
          <w:rFonts w:ascii="Times New Roman" w:hAnsi="Times New Roman" w:cs="Times New Roman"/>
          <w:sz w:val="24"/>
          <w:szCs w:val="24"/>
        </w:rPr>
        <w:t>The need that emerged most strongly is encouragement from parents or guardians to continue studying, which obtained the highest mean of 4.00 and was interpreted as a high need. This highlights how emotional reassurance and verbal encouragement from family members play a key role in sustaining learners’ determination to pursue their education. Closely following this are the needs for family support in completing school requirements (3.80) and understanding from family regarding school responsibilities (3.74), both categorized as high need, indicating that learners value practical assistance and empathy from their families as they balance academic tasks and obligations. In contrast, the need for guidance from parents or guardians regarding education registered the lowest mean of 3.37 and was described as a moderate need. This suggests that while learners are beginning to exercise some independence in making educational decisions, they still benefit from parental guidance, albeit to a slightly lesser extent than encouragement and support.</w:t>
      </w:r>
    </w:p>
    <w:p w14:paraId="061A48A6" w14:textId="77777777" w:rsidR="007F5901" w:rsidRDefault="007F5901" w:rsidP="007F5901">
      <w:pPr>
        <w:pStyle w:val="NoSpacing"/>
        <w:spacing w:line="480" w:lineRule="auto"/>
        <w:ind w:firstLine="720"/>
        <w:jc w:val="both"/>
        <w:rPr>
          <w:rFonts w:ascii="Times New Roman" w:hAnsi="Times New Roman" w:cs="Times New Roman"/>
          <w:sz w:val="24"/>
          <w:szCs w:val="24"/>
        </w:rPr>
      </w:pPr>
      <w:r w:rsidRPr="00995457">
        <w:rPr>
          <w:rFonts w:ascii="Times New Roman" w:hAnsi="Times New Roman" w:cs="Times New Roman"/>
          <w:sz w:val="24"/>
          <w:szCs w:val="24"/>
        </w:rPr>
        <w:t>These results underscore the important role families play in promoting learners’ motivation, consistency, and overall engagement in school. Parental encouragement and involvement have been found to strengthen students’ persistence and commitment to their studies, particularly by fostering a supportive home environment that reinforces positive attitudes toward education (Hill &amp; Tyson, 2009). Additionally, family understanding and motivation contribute to better school attendance and task completion, as learners feel supported both emotionally and academically (</w:t>
      </w:r>
      <w:proofErr w:type="spellStart"/>
      <w:r w:rsidRPr="00995457">
        <w:rPr>
          <w:rFonts w:ascii="Times New Roman" w:hAnsi="Times New Roman" w:cs="Times New Roman"/>
          <w:sz w:val="24"/>
          <w:szCs w:val="24"/>
        </w:rPr>
        <w:t>Jeynes</w:t>
      </w:r>
      <w:proofErr w:type="spellEnd"/>
      <w:r w:rsidRPr="00995457">
        <w:rPr>
          <w:rFonts w:ascii="Times New Roman" w:hAnsi="Times New Roman" w:cs="Times New Roman"/>
          <w:sz w:val="24"/>
          <w:szCs w:val="24"/>
        </w:rPr>
        <w:t xml:space="preserve">, 2016). When families actively </w:t>
      </w:r>
      <w:r w:rsidRPr="00995457">
        <w:rPr>
          <w:rFonts w:ascii="Times New Roman" w:hAnsi="Times New Roman" w:cs="Times New Roman"/>
          <w:sz w:val="24"/>
          <w:szCs w:val="24"/>
        </w:rPr>
        <w:lastRenderedPageBreak/>
        <w:t>participate in their children’s educational lives, students are more likely to remain engaged, motivated, and resilient in facing academic challenges.</w:t>
      </w:r>
    </w:p>
    <w:p w14:paraId="3961C931" w14:textId="1350AF6D" w:rsidR="007F5901" w:rsidRDefault="007F5901" w:rsidP="007F5901">
      <w:pPr>
        <w:pStyle w:val="NoSpacing"/>
        <w:spacing w:line="480" w:lineRule="auto"/>
        <w:jc w:val="both"/>
        <w:rPr>
          <w:rFonts w:ascii="Times New Roman" w:hAnsi="Times New Roman" w:cs="Times New Roman"/>
          <w:sz w:val="24"/>
          <w:szCs w:val="24"/>
        </w:rPr>
      </w:pPr>
    </w:p>
    <w:p w14:paraId="1966B567" w14:textId="1449EADD" w:rsidR="0074157D" w:rsidRDefault="0074157D" w:rsidP="007F5901">
      <w:pPr>
        <w:pStyle w:val="NoSpacing"/>
        <w:spacing w:line="480" w:lineRule="auto"/>
        <w:jc w:val="both"/>
        <w:rPr>
          <w:rFonts w:ascii="Times New Roman" w:hAnsi="Times New Roman" w:cs="Times New Roman"/>
          <w:sz w:val="24"/>
          <w:szCs w:val="24"/>
        </w:rPr>
      </w:pPr>
    </w:p>
    <w:p w14:paraId="72C3EDD5" w14:textId="61880481" w:rsidR="0074157D" w:rsidRDefault="0074157D" w:rsidP="007F5901">
      <w:pPr>
        <w:pStyle w:val="NoSpacing"/>
        <w:spacing w:line="480" w:lineRule="auto"/>
        <w:jc w:val="both"/>
        <w:rPr>
          <w:rFonts w:ascii="Times New Roman" w:hAnsi="Times New Roman" w:cs="Times New Roman"/>
          <w:sz w:val="24"/>
          <w:szCs w:val="24"/>
        </w:rPr>
      </w:pPr>
    </w:p>
    <w:p w14:paraId="3A21BA15" w14:textId="77777777" w:rsidR="0074157D" w:rsidRDefault="0074157D" w:rsidP="007F5901">
      <w:pPr>
        <w:pStyle w:val="NoSpacing"/>
        <w:spacing w:line="480" w:lineRule="auto"/>
        <w:jc w:val="both"/>
        <w:rPr>
          <w:rFonts w:ascii="Times New Roman" w:hAnsi="Times New Roman" w:cs="Times New Roman"/>
          <w:sz w:val="24"/>
          <w:szCs w:val="24"/>
        </w:rPr>
      </w:pPr>
    </w:p>
    <w:p w14:paraId="7770422D" w14:textId="42C70AC7" w:rsidR="007F5901" w:rsidRPr="0074157D" w:rsidRDefault="007F5901" w:rsidP="007F5901">
      <w:pPr>
        <w:pStyle w:val="NoSpacing"/>
        <w:jc w:val="both"/>
        <w:rPr>
          <w:rFonts w:ascii="Times New Roman" w:hAnsi="Times New Roman" w:cs="Times New Roman"/>
          <w:sz w:val="24"/>
          <w:szCs w:val="24"/>
        </w:rPr>
      </w:pPr>
      <w:r w:rsidRPr="0074157D">
        <w:rPr>
          <w:rFonts w:ascii="Times New Roman" w:hAnsi="Times New Roman" w:cs="Times New Roman"/>
          <w:sz w:val="24"/>
          <w:szCs w:val="24"/>
        </w:rPr>
        <w:t>Table 6</w:t>
      </w:r>
    </w:p>
    <w:p w14:paraId="1D793E17" w14:textId="77777777" w:rsidR="0074157D" w:rsidRPr="0074157D" w:rsidRDefault="0074157D" w:rsidP="007F5901">
      <w:pPr>
        <w:pStyle w:val="NoSpacing"/>
        <w:jc w:val="both"/>
        <w:rPr>
          <w:rFonts w:ascii="Times New Roman" w:hAnsi="Times New Roman" w:cs="Times New Roman"/>
          <w:sz w:val="24"/>
          <w:szCs w:val="24"/>
        </w:rPr>
      </w:pPr>
    </w:p>
    <w:p w14:paraId="28A7AF56" w14:textId="77777777" w:rsidR="007F5901" w:rsidRDefault="007F5901" w:rsidP="007F5901">
      <w:pPr>
        <w:pStyle w:val="NoSpacing"/>
        <w:jc w:val="both"/>
        <w:rPr>
          <w:rFonts w:ascii="Times New Roman" w:hAnsi="Times New Roman" w:cs="Times New Roman"/>
          <w:i/>
          <w:iCs/>
          <w:sz w:val="24"/>
          <w:szCs w:val="24"/>
        </w:rPr>
      </w:pPr>
      <w:r>
        <w:rPr>
          <w:rFonts w:ascii="Times New Roman" w:hAnsi="Times New Roman" w:cs="Times New Roman"/>
          <w:i/>
          <w:iCs/>
          <w:sz w:val="24"/>
          <w:szCs w:val="24"/>
        </w:rPr>
        <w:t>Level of Need in Terms of Teachers and School Support Needs</w:t>
      </w:r>
    </w:p>
    <w:tbl>
      <w:tblPr>
        <w:tblStyle w:val="TableGrid"/>
        <w:tblpPr w:leftFromText="180" w:rightFromText="180" w:vertAnchor="text" w:horzAnchor="margin" w:tblpY="8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5"/>
        <w:gridCol w:w="1350"/>
        <w:gridCol w:w="1731"/>
      </w:tblGrid>
      <w:tr w:rsidR="007F5901" w:rsidRPr="008F5765" w14:paraId="2D5B3A6D" w14:textId="77777777" w:rsidTr="007B298F">
        <w:tc>
          <w:tcPr>
            <w:tcW w:w="5935" w:type="dxa"/>
            <w:tcBorders>
              <w:top w:val="single" w:sz="4" w:space="0" w:color="auto"/>
              <w:bottom w:val="single" w:sz="4" w:space="0" w:color="auto"/>
            </w:tcBorders>
          </w:tcPr>
          <w:p w14:paraId="43FE3ACD" w14:textId="77777777" w:rsidR="007F5901" w:rsidRPr="008F5765" w:rsidRDefault="007F5901" w:rsidP="007B298F">
            <w:pPr>
              <w:pStyle w:val="NoSpacing"/>
              <w:jc w:val="center"/>
              <w:rPr>
                <w:rFonts w:ascii="Times New Roman" w:hAnsi="Times New Roman" w:cs="Times New Roman"/>
                <w:b/>
                <w:bCs/>
                <w:sz w:val="24"/>
                <w:szCs w:val="24"/>
              </w:rPr>
            </w:pPr>
            <w:r w:rsidRPr="008F5765">
              <w:rPr>
                <w:rFonts w:ascii="Times New Roman" w:hAnsi="Times New Roman" w:cs="Times New Roman"/>
                <w:b/>
                <w:bCs/>
                <w:sz w:val="24"/>
                <w:szCs w:val="24"/>
              </w:rPr>
              <w:t>Statement</w:t>
            </w:r>
          </w:p>
        </w:tc>
        <w:tc>
          <w:tcPr>
            <w:tcW w:w="1350" w:type="dxa"/>
            <w:tcBorders>
              <w:top w:val="single" w:sz="4" w:space="0" w:color="auto"/>
              <w:bottom w:val="single" w:sz="4" w:space="0" w:color="auto"/>
            </w:tcBorders>
          </w:tcPr>
          <w:p w14:paraId="0B22AC08" w14:textId="77777777" w:rsidR="007F5901" w:rsidRPr="008F5765" w:rsidRDefault="007F5901" w:rsidP="007B298F">
            <w:pPr>
              <w:pStyle w:val="NoSpacing"/>
              <w:jc w:val="center"/>
              <w:rPr>
                <w:rFonts w:ascii="Times New Roman" w:hAnsi="Times New Roman" w:cs="Times New Roman"/>
                <w:b/>
                <w:bCs/>
                <w:sz w:val="24"/>
                <w:szCs w:val="24"/>
              </w:rPr>
            </w:pPr>
            <w:r w:rsidRPr="008F5765">
              <w:rPr>
                <w:rFonts w:ascii="Times New Roman" w:hAnsi="Times New Roman" w:cs="Times New Roman"/>
                <w:b/>
                <w:bCs/>
                <w:sz w:val="24"/>
                <w:szCs w:val="24"/>
              </w:rPr>
              <w:t>Mean</w:t>
            </w:r>
          </w:p>
        </w:tc>
        <w:tc>
          <w:tcPr>
            <w:tcW w:w="1731" w:type="dxa"/>
            <w:tcBorders>
              <w:top w:val="single" w:sz="4" w:space="0" w:color="auto"/>
              <w:bottom w:val="single" w:sz="4" w:space="0" w:color="auto"/>
            </w:tcBorders>
          </w:tcPr>
          <w:p w14:paraId="4C2E756A" w14:textId="77777777" w:rsidR="007F5901" w:rsidRPr="008F5765" w:rsidRDefault="007F5901" w:rsidP="007B298F">
            <w:pPr>
              <w:pStyle w:val="NoSpacing"/>
              <w:jc w:val="center"/>
              <w:rPr>
                <w:rFonts w:ascii="Times New Roman" w:hAnsi="Times New Roman" w:cs="Times New Roman"/>
                <w:b/>
                <w:bCs/>
                <w:sz w:val="24"/>
                <w:szCs w:val="24"/>
              </w:rPr>
            </w:pPr>
            <w:r w:rsidRPr="008F5765">
              <w:rPr>
                <w:rFonts w:ascii="Times New Roman" w:hAnsi="Times New Roman" w:cs="Times New Roman"/>
                <w:b/>
                <w:bCs/>
                <w:sz w:val="24"/>
                <w:szCs w:val="24"/>
              </w:rPr>
              <w:t>Description</w:t>
            </w:r>
          </w:p>
        </w:tc>
      </w:tr>
      <w:tr w:rsidR="007F5901" w14:paraId="0A9F63F9" w14:textId="77777777" w:rsidTr="007B298F">
        <w:tc>
          <w:tcPr>
            <w:tcW w:w="5935" w:type="dxa"/>
            <w:tcBorders>
              <w:top w:val="single" w:sz="4" w:space="0" w:color="auto"/>
            </w:tcBorders>
          </w:tcPr>
          <w:p w14:paraId="1FDD360D" w14:textId="77777777" w:rsidR="007F5901" w:rsidRPr="00995457" w:rsidRDefault="007F5901" w:rsidP="007B298F">
            <w:pPr>
              <w:pStyle w:val="NoSpacing"/>
              <w:jc w:val="both"/>
              <w:rPr>
                <w:rFonts w:ascii="Times New Roman" w:hAnsi="Times New Roman" w:cs="Times New Roman"/>
                <w:sz w:val="24"/>
                <w:szCs w:val="24"/>
              </w:rPr>
            </w:pPr>
            <w:r w:rsidRPr="00995457">
              <w:rPr>
                <w:rFonts w:ascii="Times New Roman" w:hAnsi="Times New Roman" w:cs="Times New Roman"/>
                <w:sz w:val="24"/>
                <w:szCs w:val="24"/>
              </w:rPr>
              <w:t>1. I need guidance from my teacher when performing MAPEH tasks.</w:t>
            </w:r>
          </w:p>
        </w:tc>
        <w:tc>
          <w:tcPr>
            <w:tcW w:w="1350" w:type="dxa"/>
            <w:tcBorders>
              <w:top w:val="single" w:sz="4" w:space="0" w:color="auto"/>
            </w:tcBorders>
          </w:tcPr>
          <w:p w14:paraId="046F4B05"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3.37</w:t>
            </w:r>
          </w:p>
        </w:tc>
        <w:tc>
          <w:tcPr>
            <w:tcW w:w="1731" w:type="dxa"/>
            <w:tcBorders>
              <w:top w:val="single" w:sz="4" w:space="0" w:color="auto"/>
            </w:tcBorders>
          </w:tcPr>
          <w:p w14:paraId="3C9DBE6E"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Moderate Need</w:t>
            </w:r>
          </w:p>
        </w:tc>
      </w:tr>
      <w:tr w:rsidR="007F5901" w14:paraId="54F96F48" w14:textId="77777777" w:rsidTr="007B298F">
        <w:tc>
          <w:tcPr>
            <w:tcW w:w="5935" w:type="dxa"/>
          </w:tcPr>
          <w:p w14:paraId="1FCAEB0D" w14:textId="77777777" w:rsidR="007F5901" w:rsidRPr="00995457" w:rsidRDefault="007F5901" w:rsidP="007B298F">
            <w:pPr>
              <w:pStyle w:val="NoSpacing"/>
              <w:jc w:val="both"/>
              <w:rPr>
                <w:rFonts w:ascii="Times New Roman" w:hAnsi="Times New Roman" w:cs="Times New Roman"/>
                <w:sz w:val="24"/>
                <w:szCs w:val="24"/>
              </w:rPr>
            </w:pPr>
            <w:r w:rsidRPr="00995457">
              <w:rPr>
                <w:rFonts w:ascii="Times New Roman" w:hAnsi="Times New Roman" w:cs="Times New Roman"/>
                <w:sz w:val="24"/>
                <w:szCs w:val="24"/>
              </w:rPr>
              <w:t>2. I need clear instructions before performing activities in class.</w:t>
            </w:r>
          </w:p>
        </w:tc>
        <w:tc>
          <w:tcPr>
            <w:tcW w:w="1350" w:type="dxa"/>
          </w:tcPr>
          <w:p w14:paraId="46A80FEA"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4.17</w:t>
            </w:r>
          </w:p>
        </w:tc>
        <w:tc>
          <w:tcPr>
            <w:tcW w:w="1731" w:type="dxa"/>
          </w:tcPr>
          <w:p w14:paraId="387754B5"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High Need</w:t>
            </w:r>
          </w:p>
        </w:tc>
      </w:tr>
      <w:tr w:rsidR="007F5901" w14:paraId="2E8B5EB3" w14:textId="77777777" w:rsidTr="007B298F">
        <w:tc>
          <w:tcPr>
            <w:tcW w:w="5935" w:type="dxa"/>
          </w:tcPr>
          <w:p w14:paraId="002EFA99" w14:textId="77777777" w:rsidR="007F5901" w:rsidRPr="00995457" w:rsidRDefault="007F5901" w:rsidP="007B298F">
            <w:pPr>
              <w:pStyle w:val="NoSpacing"/>
              <w:jc w:val="both"/>
              <w:rPr>
                <w:rFonts w:ascii="Times New Roman" w:hAnsi="Times New Roman" w:cs="Times New Roman"/>
                <w:sz w:val="24"/>
                <w:szCs w:val="24"/>
              </w:rPr>
            </w:pPr>
            <w:r w:rsidRPr="00995457">
              <w:rPr>
                <w:rFonts w:ascii="Times New Roman" w:hAnsi="Times New Roman" w:cs="Times New Roman"/>
                <w:sz w:val="24"/>
                <w:szCs w:val="24"/>
              </w:rPr>
              <w:t>3. I need encouragement from my teacher to participate in MAPEH lessons.</w:t>
            </w:r>
          </w:p>
        </w:tc>
        <w:tc>
          <w:tcPr>
            <w:tcW w:w="1350" w:type="dxa"/>
          </w:tcPr>
          <w:p w14:paraId="2550601A"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3.39</w:t>
            </w:r>
          </w:p>
        </w:tc>
        <w:tc>
          <w:tcPr>
            <w:tcW w:w="1731" w:type="dxa"/>
          </w:tcPr>
          <w:p w14:paraId="178398D8"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Moderate Need</w:t>
            </w:r>
          </w:p>
        </w:tc>
      </w:tr>
      <w:tr w:rsidR="007F5901" w14:paraId="3E15148E" w14:textId="77777777" w:rsidTr="007B298F">
        <w:tc>
          <w:tcPr>
            <w:tcW w:w="5935" w:type="dxa"/>
          </w:tcPr>
          <w:p w14:paraId="33BCD6C4" w14:textId="77777777" w:rsidR="007F5901" w:rsidRPr="00995457" w:rsidRDefault="007F5901" w:rsidP="007B298F">
            <w:pPr>
              <w:pStyle w:val="NoSpacing"/>
              <w:jc w:val="both"/>
              <w:rPr>
                <w:rFonts w:ascii="Times New Roman" w:hAnsi="Times New Roman" w:cs="Times New Roman"/>
                <w:sz w:val="24"/>
                <w:szCs w:val="24"/>
              </w:rPr>
            </w:pPr>
            <w:r w:rsidRPr="00995457">
              <w:rPr>
                <w:rFonts w:ascii="Times New Roman" w:hAnsi="Times New Roman" w:cs="Times New Roman"/>
                <w:sz w:val="24"/>
                <w:szCs w:val="24"/>
              </w:rPr>
              <w:t>4. I need additional assistance from teachers when I find lessons difficult.</w:t>
            </w:r>
          </w:p>
        </w:tc>
        <w:tc>
          <w:tcPr>
            <w:tcW w:w="1350" w:type="dxa"/>
          </w:tcPr>
          <w:p w14:paraId="6E87D998"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3.72</w:t>
            </w:r>
          </w:p>
        </w:tc>
        <w:tc>
          <w:tcPr>
            <w:tcW w:w="1731" w:type="dxa"/>
          </w:tcPr>
          <w:p w14:paraId="6CB3857E"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High Need</w:t>
            </w:r>
          </w:p>
        </w:tc>
      </w:tr>
      <w:tr w:rsidR="007F5901" w14:paraId="239C4331" w14:textId="77777777" w:rsidTr="007B298F">
        <w:tc>
          <w:tcPr>
            <w:tcW w:w="5935" w:type="dxa"/>
          </w:tcPr>
          <w:p w14:paraId="49C26713" w14:textId="77777777" w:rsidR="007F5901" w:rsidRPr="00995457" w:rsidRDefault="007F5901" w:rsidP="007B298F">
            <w:pPr>
              <w:pStyle w:val="NoSpacing"/>
              <w:jc w:val="both"/>
              <w:rPr>
                <w:rFonts w:ascii="Times New Roman" w:hAnsi="Times New Roman" w:cs="Times New Roman"/>
                <w:sz w:val="24"/>
                <w:szCs w:val="24"/>
              </w:rPr>
            </w:pPr>
            <w:r w:rsidRPr="00995457">
              <w:rPr>
                <w:rFonts w:ascii="Times New Roman" w:hAnsi="Times New Roman" w:cs="Times New Roman"/>
                <w:sz w:val="24"/>
                <w:szCs w:val="24"/>
              </w:rPr>
              <w:t>5. I need support programs from the school that will help struggling learners like me.</w:t>
            </w:r>
          </w:p>
        </w:tc>
        <w:tc>
          <w:tcPr>
            <w:tcW w:w="1350" w:type="dxa"/>
          </w:tcPr>
          <w:p w14:paraId="41F9156D"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3.54</w:t>
            </w:r>
          </w:p>
        </w:tc>
        <w:tc>
          <w:tcPr>
            <w:tcW w:w="1731" w:type="dxa"/>
          </w:tcPr>
          <w:p w14:paraId="0BB7C20E"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Moderate Need</w:t>
            </w:r>
          </w:p>
        </w:tc>
      </w:tr>
      <w:tr w:rsidR="007F5901" w:rsidRPr="008F5765" w14:paraId="0307FEA9" w14:textId="77777777" w:rsidTr="007B298F">
        <w:tc>
          <w:tcPr>
            <w:tcW w:w="5935" w:type="dxa"/>
            <w:tcBorders>
              <w:bottom w:val="single" w:sz="4" w:space="0" w:color="auto"/>
            </w:tcBorders>
          </w:tcPr>
          <w:p w14:paraId="3CCA79CE" w14:textId="77777777" w:rsidR="007F5901" w:rsidRPr="008F5765" w:rsidRDefault="007F5901" w:rsidP="007B298F">
            <w:pPr>
              <w:pStyle w:val="NoSpacing"/>
              <w:jc w:val="right"/>
              <w:rPr>
                <w:rFonts w:ascii="Times New Roman" w:hAnsi="Times New Roman" w:cs="Times New Roman"/>
                <w:b/>
                <w:bCs/>
                <w:sz w:val="24"/>
                <w:szCs w:val="24"/>
              </w:rPr>
            </w:pPr>
            <w:r w:rsidRPr="008F5765">
              <w:rPr>
                <w:rFonts w:ascii="Times New Roman" w:hAnsi="Times New Roman" w:cs="Times New Roman"/>
                <w:b/>
                <w:bCs/>
                <w:sz w:val="24"/>
                <w:szCs w:val="24"/>
              </w:rPr>
              <w:t>Overall</w:t>
            </w:r>
          </w:p>
        </w:tc>
        <w:tc>
          <w:tcPr>
            <w:tcW w:w="1350" w:type="dxa"/>
            <w:tcBorders>
              <w:bottom w:val="single" w:sz="4" w:space="0" w:color="auto"/>
            </w:tcBorders>
          </w:tcPr>
          <w:p w14:paraId="3EAFA6DB" w14:textId="77777777" w:rsidR="007F5901" w:rsidRPr="008F5765" w:rsidRDefault="007F5901" w:rsidP="007B298F">
            <w:pPr>
              <w:pStyle w:val="NoSpacing"/>
              <w:jc w:val="center"/>
              <w:rPr>
                <w:rFonts w:ascii="Times New Roman" w:hAnsi="Times New Roman" w:cs="Times New Roman"/>
                <w:b/>
                <w:bCs/>
                <w:sz w:val="24"/>
                <w:szCs w:val="24"/>
              </w:rPr>
            </w:pPr>
            <w:r>
              <w:rPr>
                <w:rFonts w:ascii="Times New Roman" w:hAnsi="Times New Roman" w:cs="Times New Roman"/>
                <w:b/>
                <w:bCs/>
                <w:sz w:val="24"/>
                <w:szCs w:val="24"/>
              </w:rPr>
              <w:t>3.63</w:t>
            </w:r>
          </w:p>
        </w:tc>
        <w:tc>
          <w:tcPr>
            <w:tcW w:w="1731" w:type="dxa"/>
            <w:tcBorders>
              <w:bottom w:val="single" w:sz="4" w:space="0" w:color="auto"/>
            </w:tcBorders>
          </w:tcPr>
          <w:p w14:paraId="73A10349" w14:textId="77777777" w:rsidR="007F5901" w:rsidRPr="008F5765" w:rsidRDefault="007F5901" w:rsidP="007B298F">
            <w:pPr>
              <w:pStyle w:val="NoSpacing"/>
              <w:jc w:val="center"/>
              <w:rPr>
                <w:rFonts w:ascii="Times New Roman" w:hAnsi="Times New Roman" w:cs="Times New Roman"/>
                <w:b/>
                <w:bCs/>
                <w:sz w:val="24"/>
                <w:szCs w:val="24"/>
              </w:rPr>
            </w:pPr>
            <w:r>
              <w:rPr>
                <w:rFonts w:ascii="Times New Roman" w:hAnsi="Times New Roman" w:cs="Times New Roman"/>
                <w:b/>
                <w:bCs/>
                <w:sz w:val="24"/>
                <w:szCs w:val="24"/>
              </w:rPr>
              <w:t>High Need</w:t>
            </w:r>
          </w:p>
        </w:tc>
      </w:tr>
    </w:tbl>
    <w:p w14:paraId="64C145AD" w14:textId="77777777" w:rsidR="007F5901" w:rsidRDefault="007F5901" w:rsidP="007F5901">
      <w:pPr>
        <w:pStyle w:val="NoSpacing"/>
        <w:spacing w:line="480" w:lineRule="auto"/>
        <w:jc w:val="both"/>
        <w:rPr>
          <w:rFonts w:ascii="Times New Roman" w:hAnsi="Times New Roman" w:cs="Times New Roman"/>
          <w:sz w:val="16"/>
          <w:szCs w:val="16"/>
        </w:rPr>
      </w:pPr>
      <w:r w:rsidRPr="00AF3D5D">
        <w:rPr>
          <w:rFonts w:ascii="Times New Roman" w:hAnsi="Times New Roman" w:cs="Times New Roman"/>
          <w:sz w:val="16"/>
          <w:szCs w:val="16"/>
        </w:rPr>
        <w:t>*1.00-1.80-Very Low Need, 1.81-2.60-Low Need, 2.61-3.40-Moderate Need, 3.41-4.20-High Need, 4.21-5.00 – Very High Need</w:t>
      </w:r>
    </w:p>
    <w:p w14:paraId="659AE519" w14:textId="77777777" w:rsidR="007F5901" w:rsidRPr="00995457" w:rsidRDefault="007F5901" w:rsidP="007F5901">
      <w:pPr>
        <w:pStyle w:val="NoSpacing"/>
        <w:spacing w:line="480" w:lineRule="auto"/>
        <w:ind w:firstLine="720"/>
        <w:jc w:val="both"/>
        <w:rPr>
          <w:rFonts w:ascii="Times New Roman" w:hAnsi="Times New Roman" w:cs="Times New Roman"/>
          <w:sz w:val="24"/>
          <w:szCs w:val="24"/>
        </w:rPr>
      </w:pPr>
      <w:r w:rsidRPr="00995457">
        <w:rPr>
          <w:rFonts w:ascii="Times New Roman" w:hAnsi="Times New Roman" w:cs="Times New Roman"/>
          <w:sz w:val="24"/>
          <w:szCs w:val="24"/>
        </w:rPr>
        <w:t>Learners express a high level of need for teacher and school support in relation to MAPEH, as reflected by the overall mean of 3.63. This suggests that students place considerable importance on teachers’ guidance, clarity of instruction, and institutional support to help them actively participate in and cope with the subject’s demands.</w:t>
      </w:r>
    </w:p>
    <w:p w14:paraId="0253EC78" w14:textId="77777777" w:rsidR="007F5901" w:rsidRPr="00995457" w:rsidRDefault="007F5901" w:rsidP="007F5901">
      <w:pPr>
        <w:pStyle w:val="NoSpacing"/>
        <w:spacing w:line="480" w:lineRule="auto"/>
        <w:ind w:firstLine="720"/>
        <w:jc w:val="both"/>
        <w:rPr>
          <w:rFonts w:ascii="Times New Roman" w:hAnsi="Times New Roman" w:cs="Times New Roman"/>
          <w:sz w:val="24"/>
          <w:szCs w:val="24"/>
        </w:rPr>
      </w:pPr>
      <w:r w:rsidRPr="00995457">
        <w:rPr>
          <w:rFonts w:ascii="Times New Roman" w:hAnsi="Times New Roman" w:cs="Times New Roman"/>
          <w:sz w:val="24"/>
          <w:szCs w:val="24"/>
        </w:rPr>
        <w:t>The strongest concern centers on the need for clear instructions before performing activities in class, which obtained the highest mean of 4.17 and was interpreted as a high need. This highlights how learners rely on clear directions to feel prepared and confident, especially in performance</w:t>
      </w:r>
      <w:r w:rsidRPr="00995457">
        <w:rPr>
          <w:rFonts w:ascii="Times New Roman" w:hAnsi="Times New Roman" w:cs="Times New Roman"/>
          <w:sz w:val="24"/>
          <w:szCs w:val="24"/>
        </w:rPr>
        <w:noBreakHyphen/>
        <w:t xml:space="preserve">based tasks common in MAPEH. Another indicator rated with high need is the requirement for additional assistance from teachers when lessons are difficult (mean = 3.72), underscoring students’ expectation for timely help when they encounter learning challenges. In contrast, the need for guidance from teachers while performing MAPEH tasks recorded the </w:t>
      </w:r>
      <w:r w:rsidRPr="00995457">
        <w:rPr>
          <w:rFonts w:ascii="Times New Roman" w:hAnsi="Times New Roman" w:cs="Times New Roman"/>
          <w:sz w:val="24"/>
          <w:szCs w:val="24"/>
        </w:rPr>
        <w:lastRenderedPageBreak/>
        <w:t>lowest mean of 3.37, classified as a moderate need, suggesting that learners may already possess some task awareness but still benefit from teacher presence and supervision. Similarly, the needs for teacher encouragement to participate and school support programs for struggling learners were rated as moderate, indicating that while these supports are available to some extent, students continue to see room for improvement.</w:t>
      </w:r>
    </w:p>
    <w:p w14:paraId="68A358C9" w14:textId="2BE80BF2" w:rsidR="007F5901" w:rsidRDefault="007F5901" w:rsidP="007F5901">
      <w:pPr>
        <w:pStyle w:val="NoSpacing"/>
        <w:spacing w:line="480" w:lineRule="auto"/>
        <w:ind w:firstLine="720"/>
        <w:jc w:val="both"/>
        <w:rPr>
          <w:rFonts w:ascii="Times New Roman" w:hAnsi="Times New Roman" w:cs="Times New Roman"/>
          <w:sz w:val="24"/>
          <w:szCs w:val="24"/>
        </w:rPr>
      </w:pPr>
      <w:r w:rsidRPr="00995457">
        <w:rPr>
          <w:rFonts w:ascii="Times New Roman" w:hAnsi="Times New Roman" w:cs="Times New Roman"/>
          <w:sz w:val="24"/>
          <w:szCs w:val="24"/>
        </w:rPr>
        <w:t>These findings emphasize the critical role of teachers and schools in creating supportive learning environments, particularly in subjects that involve active participation and skill demonstration. Clear instruction has been identified as a key factor in improving student engagement and performance, as it reduces confusion and builds learner confidence (Hattie, 2009). Moreover, responsive teacher assistance supports students within their zone of proximal development, enabling them to overcome difficulties that they cannot manage independently (Vygotsky, 1978). School</w:t>
      </w:r>
      <w:r w:rsidRPr="00995457">
        <w:rPr>
          <w:rFonts w:ascii="Times New Roman" w:hAnsi="Times New Roman" w:cs="Times New Roman"/>
          <w:sz w:val="24"/>
          <w:szCs w:val="24"/>
        </w:rPr>
        <w:noBreakHyphen/>
        <w:t xml:space="preserve">based support programs further contribute to inclusive education by addressing diverse learning needs and helping struggling students remain engaged and motivated (UNESCO, 2017). </w:t>
      </w:r>
    </w:p>
    <w:p w14:paraId="449EE9C9" w14:textId="63C8713F" w:rsidR="004555C2" w:rsidRDefault="004555C2" w:rsidP="004555C2">
      <w:pPr>
        <w:pStyle w:val="NoSpacing"/>
        <w:ind w:left="1890" w:hanging="1170"/>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Problem 2. </w:t>
      </w:r>
      <w:r w:rsidRPr="004555C2">
        <w:rPr>
          <w:rFonts w:ascii="Times New Roman" w:hAnsi="Times New Roman" w:cs="Times New Roman"/>
          <w:b/>
          <w:bCs/>
          <w:i/>
          <w:iCs/>
          <w:sz w:val="24"/>
          <w:szCs w:val="24"/>
        </w:rPr>
        <w:t xml:space="preserve">What is the extent of challenges experienced by students at risk of dropping out in MAPEH in terms of Personal Challenges, Academic Challenges, Social Challenges, Financial Challenges, Family-Related Challenges and School Environment/Teacher Challenges? </w:t>
      </w:r>
    </w:p>
    <w:p w14:paraId="1F7B9D6A" w14:textId="77777777" w:rsidR="004555C2" w:rsidRDefault="004555C2" w:rsidP="004555C2">
      <w:pPr>
        <w:pStyle w:val="NoSpacing"/>
        <w:ind w:left="1890" w:hanging="1170"/>
        <w:jc w:val="both"/>
        <w:rPr>
          <w:rFonts w:ascii="Times New Roman" w:hAnsi="Times New Roman" w:cs="Times New Roman"/>
          <w:b/>
          <w:bCs/>
          <w:i/>
          <w:iCs/>
          <w:sz w:val="24"/>
          <w:szCs w:val="24"/>
        </w:rPr>
      </w:pPr>
    </w:p>
    <w:p w14:paraId="6452A1C1" w14:textId="1B107F61" w:rsidR="004555C2" w:rsidRDefault="004555C2" w:rsidP="004555C2">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To determine the extent of challenges experienced by students at-risk of dropping out in MAPEH, respondents’ answers were analyzed using weighted mean and are presented in Tables 7 to 12.</w:t>
      </w:r>
    </w:p>
    <w:p w14:paraId="001F1CC2" w14:textId="77777777" w:rsidR="004555C2" w:rsidRPr="00E30EAF" w:rsidRDefault="004555C2" w:rsidP="004555C2">
      <w:pPr>
        <w:pStyle w:val="NoSpacing"/>
        <w:spacing w:line="480" w:lineRule="auto"/>
        <w:jc w:val="both"/>
        <w:rPr>
          <w:rFonts w:ascii="Times New Roman" w:hAnsi="Times New Roman" w:cs="Times New Roman"/>
          <w:sz w:val="6"/>
          <w:szCs w:val="6"/>
        </w:rPr>
      </w:pPr>
    </w:p>
    <w:p w14:paraId="5D9202C4" w14:textId="358DF6C9" w:rsidR="007F5901" w:rsidRPr="00E30EAF" w:rsidRDefault="007F5901" w:rsidP="007F5901">
      <w:pPr>
        <w:pStyle w:val="NoSpacing"/>
        <w:jc w:val="both"/>
        <w:rPr>
          <w:rFonts w:ascii="Times New Roman" w:hAnsi="Times New Roman" w:cs="Times New Roman"/>
          <w:sz w:val="24"/>
          <w:szCs w:val="24"/>
        </w:rPr>
      </w:pPr>
      <w:r w:rsidRPr="00E30EAF">
        <w:rPr>
          <w:rFonts w:ascii="Times New Roman" w:hAnsi="Times New Roman" w:cs="Times New Roman"/>
          <w:sz w:val="24"/>
          <w:szCs w:val="24"/>
        </w:rPr>
        <w:t>Table 7</w:t>
      </w:r>
    </w:p>
    <w:p w14:paraId="301B0C61" w14:textId="77777777" w:rsidR="00E30EAF" w:rsidRPr="00E30EAF" w:rsidRDefault="00E30EAF" w:rsidP="007F5901">
      <w:pPr>
        <w:pStyle w:val="NoSpacing"/>
        <w:jc w:val="both"/>
        <w:rPr>
          <w:rFonts w:ascii="Times New Roman" w:hAnsi="Times New Roman" w:cs="Times New Roman"/>
          <w:sz w:val="14"/>
          <w:szCs w:val="14"/>
        </w:rPr>
      </w:pPr>
    </w:p>
    <w:p w14:paraId="458111B0" w14:textId="77777777" w:rsidR="007F5901" w:rsidRDefault="007F5901" w:rsidP="007F5901">
      <w:pPr>
        <w:pStyle w:val="NoSpacing"/>
        <w:jc w:val="both"/>
        <w:rPr>
          <w:rFonts w:ascii="Times New Roman" w:hAnsi="Times New Roman" w:cs="Times New Roman"/>
          <w:i/>
          <w:iCs/>
          <w:sz w:val="24"/>
          <w:szCs w:val="24"/>
        </w:rPr>
      </w:pPr>
      <w:r>
        <w:rPr>
          <w:rFonts w:ascii="Times New Roman" w:hAnsi="Times New Roman" w:cs="Times New Roman"/>
          <w:i/>
          <w:iCs/>
          <w:sz w:val="24"/>
          <w:szCs w:val="24"/>
        </w:rPr>
        <w:t>Extent of Challenges Experienced by Learners in Terms of Personal Challenges</w:t>
      </w:r>
    </w:p>
    <w:tbl>
      <w:tblPr>
        <w:tblStyle w:val="TableGrid"/>
        <w:tblpPr w:leftFromText="180" w:rightFromText="180" w:vertAnchor="text" w:horzAnchor="margin" w:tblpY="8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5"/>
        <w:gridCol w:w="1085"/>
        <w:gridCol w:w="1996"/>
      </w:tblGrid>
      <w:tr w:rsidR="007F5901" w:rsidRPr="008F5765" w14:paraId="463C3D99" w14:textId="77777777" w:rsidTr="007B298F">
        <w:tc>
          <w:tcPr>
            <w:tcW w:w="5935" w:type="dxa"/>
            <w:tcBorders>
              <w:top w:val="single" w:sz="4" w:space="0" w:color="auto"/>
              <w:bottom w:val="single" w:sz="4" w:space="0" w:color="auto"/>
            </w:tcBorders>
          </w:tcPr>
          <w:p w14:paraId="039069C7" w14:textId="77777777" w:rsidR="007F5901" w:rsidRPr="008F5765" w:rsidRDefault="007F5901" w:rsidP="007B298F">
            <w:pPr>
              <w:pStyle w:val="NoSpacing"/>
              <w:jc w:val="center"/>
              <w:rPr>
                <w:rFonts w:ascii="Times New Roman" w:hAnsi="Times New Roman" w:cs="Times New Roman"/>
                <w:b/>
                <w:bCs/>
                <w:sz w:val="24"/>
                <w:szCs w:val="24"/>
              </w:rPr>
            </w:pPr>
            <w:r w:rsidRPr="008F5765">
              <w:rPr>
                <w:rFonts w:ascii="Times New Roman" w:hAnsi="Times New Roman" w:cs="Times New Roman"/>
                <w:b/>
                <w:bCs/>
                <w:sz w:val="24"/>
                <w:szCs w:val="24"/>
              </w:rPr>
              <w:t>Statement</w:t>
            </w:r>
          </w:p>
        </w:tc>
        <w:tc>
          <w:tcPr>
            <w:tcW w:w="1085" w:type="dxa"/>
            <w:tcBorders>
              <w:top w:val="single" w:sz="4" w:space="0" w:color="auto"/>
              <w:bottom w:val="single" w:sz="4" w:space="0" w:color="auto"/>
            </w:tcBorders>
          </w:tcPr>
          <w:p w14:paraId="5636ACCA" w14:textId="77777777" w:rsidR="007F5901" w:rsidRPr="008F5765" w:rsidRDefault="007F5901" w:rsidP="007B298F">
            <w:pPr>
              <w:pStyle w:val="NoSpacing"/>
              <w:jc w:val="center"/>
              <w:rPr>
                <w:rFonts w:ascii="Times New Roman" w:hAnsi="Times New Roman" w:cs="Times New Roman"/>
                <w:b/>
                <w:bCs/>
                <w:sz w:val="24"/>
                <w:szCs w:val="24"/>
              </w:rPr>
            </w:pPr>
            <w:r w:rsidRPr="008F5765">
              <w:rPr>
                <w:rFonts w:ascii="Times New Roman" w:hAnsi="Times New Roman" w:cs="Times New Roman"/>
                <w:b/>
                <w:bCs/>
                <w:sz w:val="24"/>
                <w:szCs w:val="24"/>
              </w:rPr>
              <w:t>Mean</w:t>
            </w:r>
          </w:p>
        </w:tc>
        <w:tc>
          <w:tcPr>
            <w:tcW w:w="1996" w:type="dxa"/>
            <w:tcBorders>
              <w:top w:val="single" w:sz="4" w:space="0" w:color="auto"/>
              <w:bottom w:val="single" w:sz="4" w:space="0" w:color="auto"/>
            </w:tcBorders>
          </w:tcPr>
          <w:p w14:paraId="0A8FB5C0" w14:textId="77777777" w:rsidR="007F5901" w:rsidRPr="008F5765" w:rsidRDefault="007F5901" w:rsidP="007B298F">
            <w:pPr>
              <w:pStyle w:val="NoSpacing"/>
              <w:jc w:val="center"/>
              <w:rPr>
                <w:rFonts w:ascii="Times New Roman" w:hAnsi="Times New Roman" w:cs="Times New Roman"/>
                <w:b/>
                <w:bCs/>
                <w:sz w:val="24"/>
                <w:szCs w:val="24"/>
              </w:rPr>
            </w:pPr>
            <w:r w:rsidRPr="008F5765">
              <w:rPr>
                <w:rFonts w:ascii="Times New Roman" w:hAnsi="Times New Roman" w:cs="Times New Roman"/>
                <w:b/>
                <w:bCs/>
                <w:sz w:val="24"/>
                <w:szCs w:val="24"/>
              </w:rPr>
              <w:t>Description</w:t>
            </w:r>
          </w:p>
        </w:tc>
      </w:tr>
      <w:tr w:rsidR="007F5901" w14:paraId="317309A8" w14:textId="77777777" w:rsidTr="007B298F">
        <w:tc>
          <w:tcPr>
            <w:tcW w:w="5935" w:type="dxa"/>
            <w:tcBorders>
              <w:top w:val="single" w:sz="4" w:space="0" w:color="auto"/>
            </w:tcBorders>
          </w:tcPr>
          <w:p w14:paraId="1013EEED" w14:textId="77777777" w:rsidR="007F5901" w:rsidRPr="00C67813" w:rsidRDefault="007F5901" w:rsidP="007B298F">
            <w:pPr>
              <w:pStyle w:val="NoSpacing"/>
              <w:jc w:val="both"/>
              <w:rPr>
                <w:rFonts w:ascii="Times New Roman" w:hAnsi="Times New Roman" w:cs="Times New Roman"/>
                <w:sz w:val="24"/>
                <w:szCs w:val="24"/>
              </w:rPr>
            </w:pPr>
            <w:r w:rsidRPr="00C67813">
              <w:rPr>
                <w:rFonts w:ascii="Times New Roman" w:hAnsi="Times New Roman" w:cs="Times New Roman"/>
                <w:sz w:val="24"/>
                <w:szCs w:val="24"/>
              </w:rPr>
              <w:t>1. I lack motivation to participate in MAPEH activities.</w:t>
            </w:r>
          </w:p>
        </w:tc>
        <w:tc>
          <w:tcPr>
            <w:tcW w:w="1085" w:type="dxa"/>
            <w:tcBorders>
              <w:top w:val="single" w:sz="4" w:space="0" w:color="auto"/>
            </w:tcBorders>
          </w:tcPr>
          <w:p w14:paraId="67C1B37E"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3.28</w:t>
            </w:r>
          </w:p>
        </w:tc>
        <w:tc>
          <w:tcPr>
            <w:tcW w:w="1996" w:type="dxa"/>
            <w:tcBorders>
              <w:top w:val="single" w:sz="4" w:space="0" w:color="auto"/>
            </w:tcBorders>
          </w:tcPr>
          <w:p w14:paraId="0D0FC7DC"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Moderate Extent</w:t>
            </w:r>
          </w:p>
        </w:tc>
      </w:tr>
      <w:tr w:rsidR="007F5901" w14:paraId="778AB7CD" w14:textId="77777777" w:rsidTr="007B298F">
        <w:tc>
          <w:tcPr>
            <w:tcW w:w="5935" w:type="dxa"/>
          </w:tcPr>
          <w:p w14:paraId="2546377E" w14:textId="77777777" w:rsidR="007F5901" w:rsidRPr="00C67813" w:rsidRDefault="007F5901" w:rsidP="007B298F">
            <w:pPr>
              <w:pStyle w:val="NoSpacing"/>
              <w:jc w:val="both"/>
              <w:rPr>
                <w:rFonts w:ascii="Times New Roman" w:hAnsi="Times New Roman" w:cs="Times New Roman"/>
                <w:sz w:val="24"/>
                <w:szCs w:val="24"/>
              </w:rPr>
            </w:pPr>
            <w:r w:rsidRPr="00C67813">
              <w:rPr>
                <w:rFonts w:ascii="Times New Roman" w:hAnsi="Times New Roman" w:cs="Times New Roman"/>
                <w:sz w:val="24"/>
                <w:szCs w:val="24"/>
              </w:rPr>
              <w:t>2. I feel shy or embarrassed performing in front of my classmates.</w:t>
            </w:r>
          </w:p>
        </w:tc>
        <w:tc>
          <w:tcPr>
            <w:tcW w:w="1085" w:type="dxa"/>
          </w:tcPr>
          <w:p w14:paraId="11CB9EDD"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3.74</w:t>
            </w:r>
          </w:p>
        </w:tc>
        <w:tc>
          <w:tcPr>
            <w:tcW w:w="1996" w:type="dxa"/>
          </w:tcPr>
          <w:p w14:paraId="4B9A3FB4"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High Extent</w:t>
            </w:r>
          </w:p>
        </w:tc>
      </w:tr>
      <w:tr w:rsidR="007F5901" w14:paraId="6E3CE681" w14:textId="77777777" w:rsidTr="007B298F">
        <w:tc>
          <w:tcPr>
            <w:tcW w:w="5935" w:type="dxa"/>
          </w:tcPr>
          <w:p w14:paraId="1FBA2464" w14:textId="77777777" w:rsidR="007F5901" w:rsidRPr="00C67813" w:rsidRDefault="007F5901" w:rsidP="007B298F">
            <w:pPr>
              <w:pStyle w:val="NoSpacing"/>
              <w:jc w:val="both"/>
              <w:rPr>
                <w:rFonts w:ascii="Times New Roman" w:hAnsi="Times New Roman" w:cs="Times New Roman"/>
                <w:sz w:val="24"/>
                <w:szCs w:val="24"/>
              </w:rPr>
            </w:pPr>
            <w:r w:rsidRPr="00C67813">
              <w:rPr>
                <w:rFonts w:ascii="Times New Roman" w:hAnsi="Times New Roman" w:cs="Times New Roman"/>
                <w:sz w:val="24"/>
                <w:szCs w:val="24"/>
              </w:rPr>
              <w:t>3. I have difficulty managing my time to complete MAPEH tasks.</w:t>
            </w:r>
          </w:p>
        </w:tc>
        <w:tc>
          <w:tcPr>
            <w:tcW w:w="1085" w:type="dxa"/>
          </w:tcPr>
          <w:p w14:paraId="4312DFFA"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3.09</w:t>
            </w:r>
          </w:p>
        </w:tc>
        <w:tc>
          <w:tcPr>
            <w:tcW w:w="1996" w:type="dxa"/>
          </w:tcPr>
          <w:p w14:paraId="462756E2"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Moderate Extent</w:t>
            </w:r>
          </w:p>
        </w:tc>
      </w:tr>
      <w:tr w:rsidR="007F5901" w14:paraId="203FC171" w14:textId="77777777" w:rsidTr="007B298F">
        <w:tc>
          <w:tcPr>
            <w:tcW w:w="5935" w:type="dxa"/>
          </w:tcPr>
          <w:p w14:paraId="3163CADD" w14:textId="77777777" w:rsidR="007F5901" w:rsidRPr="00C67813" w:rsidRDefault="007F5901" w:rsidP="007B298F">
            <w:pPr>
              <w:pStyle w:val="NoSpacing"/>
              <w:jc w:val="both"/>
              <w:rPr>
                <w:rFonts w:ascii="Times New Roman" w:hAnsi="Times New Roman" w:cs="Times New Roman"/>
                <w:sz w:val="24"/>
                <w:szCs w:val="24"/>
              </w:rPr>
            </w:pPr>
            <w:r w:rsidRPr="00C67813">
              <w:rPr>
                <w:rFonts w:ascii="Times New Roman" w:hAnsi="Times New Roman" w:cs="Times New Roman"/>
                <w:sz w:val="24"/>
                <w:szCs w:val="24"/>
              </w:rPr>
              <w:t>4. I easily lose interest during MAPEH lessons.</w:t>
            </w:r>
          </w:p>
        </w:tc>
        <w:tc>
          <w:tcPr>
            <w:tcW w:w="1085" w:type="dxa"/>
          </w:tcPr>
          <w:p w14:paraId="5C6A5E9E"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2.87</w:t>
            </w:r>
          </w:p>
        </w:tc>
        <w:tc>
          <w:tcPr>
            <w:tcW w:w="1996" w:type="dxa"/>
          </w:tcPr>
          <w:p w14:paraId="77BCC789"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Moderate Extent</w:t>
            </w:r>
          </w:p>
        </w:tc>
      </w:tr>
      <w:tr w:rsidR="007F5901" w14:paraId="4A392ED7" w14:textId="77777777" w:rsidTr="007B298F">
        <w:tc>
          <w:tcPr>
            <w:tcW w:w="5935" w:type="dxa"/>
          </w:tcPr>
          <w:p w14:paraId="48ECCA77" w14:textId="77777777" w:rsidR="007F5901" w:rsidRPr="00C67813" w:rsidRDefault="007F5901" w:rsidP="007B298F">
            <w:pPr>
              <w:pStyle w:val="NoSpacing"/>
              <w:jc w:val="both"/>
              <w:rPr>
                <w:rFonts w:ascii="Times New Roman" w:hAnsi="Times New Roman" w:cs="Times New Roman"/>
                <w:sz w:val="24"/>
                <w:szCs w:val="24"/>
              </w:rPr>
            </w:pPr>
            <w:r w:rsidRPr="00C67813">
              <w:rPr>
                <w:rFonts w:ascii="Times New Roman" w:hAnsi="Times New Roman" w:cs="Times New Roman"/>
                <w:sz w:val="24"/>
                <w:szCs w:val="24"/>
              </w:rPr>
              <w:t>5. I feel pressured or stressed when performing in class.</w:t>
            </w:r>
          </w:p>
        </w:tc>
        <w:tc>
          <w:tcPr>
            <w:tcW w:w="1085" w:type="dxa"/>
          </w:tcPr>
          <w:p w14:paraId="3F201CD5"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3.13</w:t>
            </w:r>
          </w:p>
        </w:tc>
        <w:tc>
          <w:tcPr>
            <w:tcW w:w="1996" w:type="dxa"/>
          </w:tcPr>
          <w:p w14:paraId="4DFEFCE8"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Moderate Extent</w:t>
            </w:r>
          </w:p>
        </w:tc>
      </w:tr>
      <w:tr w:rsidR="007F5901" w:rsidRPr="008F5765" w14:paraId="15E72B55" w14:textId="77777777" w:rsidTr="007B298F">
        <w:tc>
          <w:tcPr>
            <w:tcW w:w="5935" w:type="dxa"/>
            <w:tcBorders>
              <w:bottom w:val="single" w:sz="4" w:space="0" w:color="auto"/>
            </w:tcBorders>
          </w:tcPr>
          <w:p w14:paraId="0EC6D0CA" w14:textId="77777777" w:rsidR="007F5901" w:rsidRPr="008F5765" w:rsidRDefault="007F5901" w:rsidP="007B298F">
            <w:pPr>
              <w:pStyle w:val="NoSpacing"/>
              <w:jc w:val="right"/>
              <w:rPr>
                <w:rFonts w:ascii="Times New Roman" w:hAnsi="Times New Roman" w:cs="Times New Roman"/>
                <w:b/>
                <w:bCs/>
                <w:sz w:val="24"/>
                <w:szCs w:val="24"/>
              </w:rPr>
            </w:pPr>
            <w:r w:rsidRPr="008F5765">
              <w:rPr>
                <w:rFonts w:ascii="Times New Roman" w:hAnsi="Times New Roman" w:cs="Times New Roman"/>
                <w:b/>
                <w:bCs/>
                <w:sz w:val="24"/>
                <w:szCs w:val="24"/>
              </w:rPr>
              <w:lastRenderedPageBreak/>
              <w:t>Overall</w:t>
            </w:r>
          </w:p>
        </w:tc>
        <w:tc>
          <w:tcPr>
            <w:tcW w:w="1085" w:type="dxa"/>
            <w:tcBorders>
              <w:bottom w:val="single" w:sz="4" w:space="0" w:color="auto"/>
            </w:tcBorders>
          </w:tcPr>
          <w:p w14:paraId="7C449152" w14:textId="77777777" w:rsidR="007F5901" w:rsidRPr="008F5765" w:rsidRDefault="007F5901" w:rsidP="007B298F">
            <w:pPr>
              <w:pStyle w:val="NoSpacing"/>
              <w:jc w:val="center"/>
              <w:rPr>
                <w:rFonts w:ascii="Times New Roman" w:hAnsi="Times New Roman" w:cs="Times New Roman"/>
                <w:b/>
                <w:bCs/>
                <w:sz w:val="24"/>
                <w:szCs w:val="24"/>
              </w:rPr>
            </w:pPr>
            <w:r>
              <w:rPr>
                <w:rFonts w:ascii="Times New Roman" w:hAnsi="Times New Roman" w:cs="Times New Roman"/>
                <w:b/>
                <w:bCs/>
                <w:sz w:val="24"/>
                <w:szCs w:val="24"/>
              </w:rPr>
              <w:t>3.22</w:t>
            </w:r>
          </w:p>
        </w:tc>
        <w:tc>
          <w:tcPr>
            <w:tcW w:w="1996" w:type="dxa"/>
            <w:tcBorders>
              <w:bottom w:val="single" w:sz="4" w:space="0" w:color="auto"/>
            </w:tcBorders>
          </w:tcPr>
          <w:p w14:paraId="6D8802FA" w14:textId="77777777" w:rsidR="007F5901" w:rsidRPr="005C2A79" w:rsidRDefault="007F5901" w:rsidP="007B298F">
            <w:pPr>
              <w:pStyle w:val="NoSpacing"/>
              <w:jc w:val="center"/>
              <w:rPr>
                <w:rFonts w:ascii="Times New Roman" w:hAnsi="Times New Roman" w:cs="Times New Roman"/>
                <w:b/>
                <w:bCs/>
                <w:sz w:val="24"/>
                <w:szCs w:val="24"/>
              </w:rPr>
            </w:pPr>
            <w:r w:rsidRPr="005C2A79">
              <w:rPr>
                <w:rFonts w:ascii="Times New Roman" w:hAnsi="Times New Roman" w:cs="Times New Roman"/>
                <w:b/>
                <w:bCs/>
                <w:sz w:val="24"/>
                <w:szCs w:val="24"/>
              </w:rPr>
              <w:t>Moderate Extent</w:t>
            </w:r>
          </w:p>
        </w:tc>
      </w:tr>
    </w:tbl>
    <w:p w14:paraId="60760EC1" w14:textId="77777777" w:rsidR="007F5901" w:rsidRDefault="007F5901" w:rsidP="007F5901">
      <w:pPr>
        <w:pStyle w:val="NoSpacing"/>
        <w:spacing w:line="480" w:lineRule="auto"/>
        <w:jc w:val="both"/>
        <w:rPr>
          <w:rFonts w:ascii="Times New Roman" w:hAnsi="Times New Roman" w:cs="Times New Roman"/>
          <w:sz w:val="16"/>
          <w:szCs w:val="16"/>
        </w:rPr>
      </w:pPr>
      <w:r w:rsidRPr="00AF3D5D">
        <w:rPr>
          <w:rFonts w:ascii="Times New Roman" w:hAnsi="Times New Roman" w:cs="Times New Roman"/>
          <w:sz w:val="16"/>
          <w:szCs w:val="16"/>
        </w:rPr>
        <w:t>*1.00-1.80-</w:t>
      </w:r>
      <w:r>
        <w:rPr>
          <w:rFonts w:ascii="Times New Roman" w:hAnsi="Times New Roman" w:cs="Times New Roman"/>
          <w:sz w:val="16"/>
          <w:szCs w:val="16"/>
        </w:rPr>
        <w:t>Very Minimal Extent</w:t>
      </w:r>
      <w:r w:rsidRPr="00AF3D5D">
        <w:rPr>
          <w:rFonts w:ascii="Times New Roman" w:hAnsi="Times New Roman" w:cs="Times New Roman"/>
          <w:sz w:val="16"/>
          <w:szCs w:val="16"/>
        </w:rPr>
        <w:t>, 1.81-2.60-</w:t>
      </w:r>
      <w:r>
        <w:rPr>
          <w:rFonts w:ascii="Times New Roman" w:hAnsi="Times New Roman" w:cs="Times New Roman"/>
          <w:sz w:val="16"/>
          <w:szCs w:val="16"/>
        </w:rPr>
        <w:t>Low Extent</w:t>
      </w:r>
      <w:r w:rsidRPr="00AF3D5D">
        <w:rPr>
          <w:rFonts w:ascii="Times New Roman" w:hAnsi="Times New Roman" w:cs="Times New Roman"/>
          <w:sz w:val="16"/>
          <w:szCs w:val="16"/>
        </w:rPr>
        <w:t>, 2.61-3.40-</w:t>
      </w:r>
      <w:r>
        <w:rPr>
          <w:rFonts w:ascii="Times New Roman" w:hAnsi="Times New Roman" w:cs="Times New Roman"/>
          <w:sz w:val="16"/>
          <w:szCs w:val="16"/>
        </w:rPr>
        <w:t>Moderate Extent</w:t>
      </w:r>
      <w:r w:rsidRPr="00AF3D5D">
        <w:rPr>
          <w:rFonts w:ascii="Times New Roman" w:hAnsi="Times New Roman" w:cs="Times New Roman"/>
          <w:sz w:val="16"/>
          <w:szCs w:val="16"/>
        </w:rPr>
        <w:t>, 3.41-4.20-</w:t>
      </w:r>
      <w:r>
        <w:rPr>
          <w:rFonts w:ascii="Times New Roman" w:hAnsi="Times New Roman" w:cs="Times New Roman"/>
          <w:sz w:val="16"/>
          <w:szCs w:val="16"/>
        </w:rPr>
        <w:t>High Extent</w:t>
      </w:r>
      <w:r w:rsidRPr="00AF3D5D">
        <w:rPr>
          <w:rFonts w:ascii="Times New Roman" w:hAnsi="Times New Roman" w:cs="Times New Roman"/>
          <w:sz w:val="16"/>
          <w:szCs w:val="16"/>
        </w:rPr>
        <w:t xml:space="preserve">, 4.21-5.00 – </w:t>
      </w:r>
      <w:r>
        <w:rPr>
          <w:rFonts w:ascii="Times New Roman" w:hAnsi="Times New Roman" w:cs="Times New Roman"/>
          <w:sz w:val="16"/>
          <w:szCs w:val="16"/>
        </w:rPr>
        <w:t>Very High Extent</w:t>
      </w:r>
    </w:p>
    <w:p w14:paraId="2C20E8C4" w14:textId="77777777" w:rsidR="007F5901" w:rsidRPr="00E30EAF" w:rsidRDefault="007F5901" w:rsidP="007F5901">
      <w:pPr>
        <w:pStyle w:val="NoSpacing"/>
        <w:spacing w:line="480" w:lineRule="auto"/>
        <w:jc w:val="both"/>
        <w:rPr>
          <w:rFonts w:ascii="Times New Roman" w:hAnsi="Times New Roman" w:cs="Times New Roman"/>
          <w:sz w:val="6"/>
          <w:szCs w:val="6"/>
        </w:rPr>
      </w:pPr>
    </w:p>
    <w:p w14:paraId="058E7B34" w14:textId="77777777" w:rsidR="007F5901" w:rsidRPr="005C2A79" w:rsidRDefault="007F5901" w:rsidP="007F5901">
      <w:pPr>
        <w:pStyle w:val="NoSpacing"/>
        <w:spacing w:line="480" w:lineRule="auto"/>
        <w:ind w:firstLine="720"/>
        <w:jc w:val="both"/>
        <w:rPr>
          <w:rFonts w:ascii="Times New Roman" w:hAnsi="Times New Roman" w:cs="Times New Roman"/>
          <w:sz w:val="24"/>
          <w:szCs w:val="24"/>
        </w:rPr>
      </w:pPr>
      <w:r w:rsidRPr="005C2A79">
        <w:rPr>
          <w:rFonts w:ascii="Times New Roman" w:hAnsi="Times New Roman" w:cs="Times New Roman"/>
          <w:sz w:val="24"/>
          <w:szCs w:val="24"/>
        </w:rPr>
        <w:t>Learners experience a moderate extent of personal challenges in MAPEH, as reflected by the overall mean of 3.22. This indicates that personal difficulties are present in learners’ experiences and may affect how they engage, perform, and feel during MAPEH activities, even though these challenges are not consistently dominating their learning experiences.</w:t>
      </w:r>
    </w:p>
    <w:p w14:paraId="46191EC1" w14:textId="77777777" w:rsidR="007F5901" w:rsidRPr="005C2A79" w:rsidRDefault="007F5901" w:rsidP="007F5901">
      <w:pPr>
        <w:pStyle w:val="NoSpacing"/>
        <w:spacing w:line="480" w:lineRule="auto"/>
        <w:ind w:firstLine="720"/>
        <w:jc w:val="both"/>
        <w:rPr>
          <w:rFonts w:ascii="Times New Roman" w:hAnsi="Times New Roman" w:cs="Times New Roman"/>
          <w:sz w:val="24"/>
          <w:szCs w:val="24"/>
        </w:rPr>
      </w:pPr>
      <w:r w:rsidRPr="005C2A79">
        <w:rPr>
          <w:rFonts w:ascii="Times New Roman" w:hAnsi="Times New Roman" w:cs="Times New Roman"/>
          <w:sz w:val="24"/>
          <w:szCs w:val="24"/>
        </w:rPr>
        <w:t>Among the identified concerns, feeling shy or embarrassed when performing in front of classmates emerged as the most significant challenge, receiving a mean of 3.74 and interpreted as a high extent. This suggests that performance situations often trigger self</w:t>
      </w:r>
      <w:r w:rsidRPr="005C2A79">
        <w:rPr>
          <w:rFonts w:ascii="Times New Roman" w:hAnsi="Times New Roman" w:cs="Times New Roman"/>
          <w:sz w:val="24"/>
          <w:szCs w:val="24"/>
        </w:rPr>
        <w:noBreakHyphen/>
        <w:t>consciousness among learners, which may reduce their confidence and willingness to participate actively in performance</w:t>
      </w:r>
      <w:r w:rsidRPr="005C2A79">
        <w:rPr>
          <w:rFonts w:ascii="Times New Roman" w:hAnsi="Times New Roman" w:cs="Times New Roman"/>
          <w:sz w:val="24"/>
          <w:szCs w:val="24"/>
        </w:rPr>
        <w:noBreakHyphen/>
        <w:t>based tasks. Meanwhile, other challenges such as lack of motivation, difficulty managing time, losing interest during lessons, and feeling pressured or stressed while performing were all assessed at a moderate extent, indicating that these difficulties occur but do not persist at a heightened level.</w:t>
      </w:r>
    </w:p>
    <w:p w14:paraId="4CBDBA0A" w14:textId="77777777" w:rsidR="007F5901" w:rsidRPr="005C2A79" w:rsidRDefault="007F5901" w:rsidP="007F5901">
      <w:pPr>
        <w:pStyle w:val="NoSpacing"/>
        <w:spacing w:line="480" w:lineRule="auto"/>
        <w:ind w:firstLine="720"/>
        <w:jc w:val="both"/>
        <w:rPr>
          <w:rFonts w:ascii="Times New Roman" w:hAnsi="Times New Roman" w:cs="Times New Roman"/>
          <w:sz w:val="24"/>
          <w:szCs w:val="24"/>
        </w:rPr>
      </w:pPr>
      <w:r w:rsidRPr="005C2A79">
        <w:rPr>
          <w:rFonts w:ascii="Times New Roman" w:hAnsi="Times New Roman" w:cs="Times New Roman"/>
          <w:sz w:val="24"/>
          <w:szCs w:val="24"/>
        </w:rPr>
        <w:t>The prominence of shyness and embarrassment during class performances highlights the role of confidence and emotional security in performance</w:t>
      </w:r>
      <w:r w:rsidRPr="005C2A79">
        <w:rPr>
          <w:rFonts w:ascii="Times New Roman" w:hAnsi="Times New Roman" w:cs="Times New Roman"/>
          <w:sz w:val="24"/>
          <w:szCs w:val="24"/>
        </w:rPr>
        <w:noBreakHyphen/>
        <w:t>oriented subjects like MAPEH. Learners who experience lower self</w:t>
      </w:r>
      <w:r w:rsidRPr="005C2A79">
        <w:rPr>
          <w:rFonts w:ascii="Times New Roman" w:hAnsi="Times New Roman" w:cs="Times New Roman"/>
          <w:sz w:val="24"/>
          <w:szCs w:val="24"/>
        </w:rPr>
        <w:noBreakHyphen/>
        <w:t>efficacy are more likely to feel anxious in public performance settings, which can hinder participation and skill development (Bandura, 2012). At the same time, challenges related to motivation, stress, and time management point to the importance of self</w:t>
      </w:r>
      <w:r w:rsidRPr="005C2A79">
        <w:rPr>
          <w:rFonts w:ascii="Times New Roman" w:hAnsi="Times New Roman" w:cs="Times New Roman"/>
          <w:sz w:val="24"/>
          <w:szCs w:val="24"/>
        </w:rPr>
        <w:noBreakHyphen/>
        <w:t>regulation in sustaining engagement and coping with academic demands (Zimmerman, 2013). Creating a supportive classroom environment that encourages gradual participation, provides assurance, and helps learners manage responsibilities may help reduce these personal challenges and foster more confident involvement in MAPEH activities.</w:t>
      </w:r>
    </w:p>
    <w:p w14:paraId="2596E900" w14:textId="77777777" w:rsidR="007F5901" w:rsidRPr="00E30EAF" w:rsidRDefault="007F5901" w:rsidP="007F5901">
      <w:pPr>
        <w:pStyle w:val="NoSpacing"/>
        <w:spacing w:line="480" w:lineRule="auto"/>
        <w:jc w:val="both"/>
        <w:rPr>
          <w:rFonts w:ascii="Times New Roman" w:hAnsi="Times New Roman" w:cs="Times New Roman"/>
          <w:sz w:val="16"/>
          <w:szCs w:val="16"/>
        </w:rPr>
      </w:pPr>
    </w:p>
    <w:p w14:paraId="297576E6" w14:textId="2DABCA94" w:rsidR="007F5901" w:rsidRPr="00E30EAF" w:rsidRDefault="007F5901" w:rsidP="007F5901">
      <w:pPr>
        <w:pStyle w:val="NoSpacing"/>
        <w:jc w:val="both"/>
        <w:rPr>
          <w:rFonts w:ascii="Times New Roman" w:hAnsi="Times New Roman" w:cs="Times New Roman"/>
          <w:sz w:val="24"/>
          <w:szCs w:val="24"/>
        </w:rPr>
      </w:pPr>
      <w:r w:rsidRPr="00E30EAF">
        <w:rPr>
          <w:rFonts w:ascii="Times New Roman" w:hAnsi="Times New Roman" w:cs="Times New Roman"/>
          <w:sz w:val="24"/>
          <w:szCs w:val="24"/>
        </w:rPr>
        <w:t>Table 8</w:t>
      </w:r>
    </w:p>
    <w:p w14:paraId="3BF3B288" w14:textId="77777777" w:rsidR="00E30EAF" w:rsidRDefault="00E30EAF" w:rsidP="007F5901">
      <w:pPr>
        <w:pStyle w:val="NoSpacing"/>
        <w:jc w:val="both"/>
        <w:rPr>
          <w:rFonts w:ascii="Times New Roman" w:hAnsi="Times New Roman" w:cs="Times New Roman"/>
          <w:b/>
          <w:bCs/>
          <w:sz w:val="24"/>
          <w:szCs w:val="24"/>
        </w:rPr>
      </w:pPr>
    </w:p>
    <w:p w14:paraId="1A5F1D7D" w14:textId="77777777" w:rsidR="007F5901" w:rsidRDefault="007F5901" w:rsidP="007F5901">
      <w:pPr>
        <w:pStyle w:val="NoSpacing"/>
        <w:jc w:val="both"/>
        <w:rPr>
          <w:rFonts w:ascii="Times New Roman" w:hAnsi="Times New Roman" w:cs="Times New Roman"/>
          <w:i/>
          <w:iCs/>
          <w:sz w:val="24"/>
          <w:szCs w:val="24"/>
        </w:rPr>
      </w:pPr>
      <w:r>
        <w:rPr>
          <w:rFonts w:ascii="Times New Roman" w:hAnsi="Times New Roman" w:cs="Times New Roman"/>
          <w:i/>
          <w:iCs/>
          <w:sz w:val="24"/>
          <w:szCs w:val="24"/>
        </w:rPr>
        <w:t>Extent of Challenges Experienced by Learners in Terms of Academic Challenges</w:t>
      </w:r>
    </w:p>
    <w:tbl>
      <w:tblPr>
        <w:tblStyle w:val="TableGrid"/>
        <w:tblpPr w:leftFromText="180" w:rightFromText="180" w:vertAnchor="text" w:horzAnchor="margin" w:tblpY="8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5"/>
        <w:gridCol w:w="1085"/>
        <w:gridCol w:w="1996"/>
      </w:tblGrid>
      <w:tr w:rsidR="007F5901" w:rsidRPr="008F5765" w14:paraId="5B1291F7" w14:textId="77777777" w:rsidTr="007B298F">
        <w:tc>
          <w:tcPr>
            <w:tcW w:w="5935" w:type="dxa"/>
            <w:tcBorders>
              <w:top w:val="single" w:sz="4" w:space="0" w:color="auto"/>
              <w:bottom w:val="single" w:sz="4" w:space="0" w:color="auto"/>
            </w:tcBorders>
          </w:tcPr>
          <w:p w14:paraId="4DFB0646" w14:textId="77777777" w:rsidR="007F5901" w:rsidRPr="008F5765" w:rsidRDefault="007F5901" w:rsidP="007B298F">
            <w:pPr>
              <w:pStyle w:val="NoSpacing"/>
              <w:jc w:val="center"/>
              <w:rPr>
                <w:rFonts w:ascii="Times New Roman" w:hAnsi="Times New Roman" w:cs="Times New Roman"/>
                <w:b/>
                <w:bCs/>
                <w:sz w:val="24"/>
                <w:szCs w:val="24"/>
              </w:rPr>
            </w:pPr>
            <w:r w:rsidRPr="008F5765">
              <w:rPr>
                <w:rFonts w:ascii="Times New Roman" w:hAnsi="Times New Roman" w:cs="Times New Roman"/>
                <w:b/>
                <w:bCs/>
                <w:sz w:val="24"/>
                <w:szCs w:val="24"/>
              </w:rPr>
              <w:lastRenderedPageBreak/>
              <w:t>Statement</w:t>
            </w:r>
          </w:p>
        </w:tc>
        <w:tc>
          <w:tcPr>
            <w:tcW w:w="1085" w:type="dxa"/>
            <w:tcBorders>
              <w:top w:val="single" w:sz="4" w:space="0" w:color="auto"/>
              <w:bottom w:val="single" w:sz="4" w:space="0" w:color="auto"/>
            </w:tcBorders>
          </w:tcPr>
          <w:p w14:paraId="322C784F" w14:textId="77777777" w:rsidR="007F5901" w:rsidRPr="008F5765" w:rsidRDefault="007F5901" w:rsidP="007B298F">
            <w:pPr>
              <w:pStyle w:val="NoSpacing"/>
              <w:jc w:val="center"/>
              <w:rPr>
                <w:rFonts w:ascii="Times New Roman" w:hAnsi="Times New Roman" w:cs="Times New Roman"/>
                <w:b/>
                <w:bCs/>
                <w:sz w:val="24"/>
                <w:szCs w:val="24"/>
              </w:rPr>
            </w:pPr>
            <w:r w:rsidRPr="008F5765">
              <w:rPr>
                <w:rFonts w:ascii="Times New Roman" w:hAnsi="Times New Roman" w:cs="Times New Roman"/>
                <w:b/>
                <w:bCs/>
                <w:sz w:val="24"/>
                <w:szCs w:val="24"/>
              </w:rPr>
              <w:t>Mean</w:t>
            </w:r>
          </w:p>
        </w:tc>
        <w:tc>
          <w:tcPr>
            <w:tcW w:w="1996" w:type="dxa"/>
            <w:tcBorders>
              <w:top w:val="single" w:sz="4" w:space="0" w:color="auto"/>
              <w:bottom w:val="single" w:sz="4" w:space="0" w:color="auto"/>
            </w:tcBorders>
          </w:tcPr>
          <w:p w14:paraId="6F10301C" w14:textId="77777777" w:rsidR="007F5901" w:rsidRPr="008F5765" w:rsidRDefault="007F5901" w:rsidP="007B298F">
            <w:pPr>
              <w:pStyle w:val="NoSpacing"/>
              <w:jc w:val="center"/>
              <w:rPr>
                <w:rFonts w:ascii="Times New Roman" w:hAnsi="Times New Roman" w:cs="Times New Roman"/>
                <w:b/>
                <w:bCs/>
                <w:sz w:val="24"/>
                <w:szCs w:val="24"/>
              </w:rPr>
            </w:pPr>
            <w:r w:rsidRPr="008F5765">
              <w:rPr>
                <w:rFonts w:ascii="Times New Roman" w:hAnsi="Times New Roman" w:cs="Times New Roman"/>
                <w:b/>
                <w:bCs/>
                <w:sz w:val="24"/>
                <w:szCs w:val="24"/>
              </w:rPr>
              <w:t>Description</w:t>
            </w:r>
          </w:p>
        </w:tc>
      </w:tr>
      <w:tr w:rsidR="007F5901" w14:paraId="4A4D0101" w14:textId="77777777" w:rsidTr="007B298F">
        <w:tc>
          <w:tcPr>
            <w:tcW w:w="5935" w:type="dxa"/>
            <w:tcBorders>
              <w:top w:val="single" w:sz="4" w:space="0" w:color="auto"/>
            </w:tcBorders>
          </w:tcPr>
          <w:p w14:paraId="72768ADE" w14:textId="77777777" w:rsidR="007F5901" w:rsidRPr="005C2A79" w:rsidRDefault="007F5901" w:rsidP="007B298F">
            <w:pPr>
              <w:pStyle w:val="NoSpacing"/>
              <w:jc w:val="both"/>
              <w:rPr>
                <w:rFonts w:ascii="Times New Roman" w:hAnsi="Times New Roman" w:cs="Times New Roman"/>
                <w:sz w:val="24"/>
                <w:szCs w:val="24"/>
              </w:rPr>
            </w:pPr>
            <w:r w:rsidRPr="005C2A79">
              <w:rPr>
                <w:rFonts w:ascii="Times New Roman" w:hAnsi="Times New Roman" w:cs="Times New Roman"/>
                <w:sz w:val="24"/>
                <w:szCs w:val="24"/>
              </w:rPr>
              <w:t>1. I find some MAPEH lessons difficult to understand.</w:t>
            </w:r>
          </w:p>
        </w:tc>
        <w:tc>
          <w:tcPr>
            <w:tcW w:w="1085" w:type="dxa"/>
            <w:tcBorders>
              <w:top w:val="single" w:sz="4" w:space="0" w:color="auto"/>
            </w:tcBorders>
          </w:tcPr>
          <w:p w14:paraId="48BA5432"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3.22</w:t>
            </w:r>
          </w:p>
        </w:tc>
        <w:tc>
          <w:tcPr>
            <w:tcW w:w="1996" w:type="dxa"/>
            <w:tcBorders>
              <w:top w:val="single" w:sz="4" w:space="0" w:color="auto"/>
            </w:tcBorders>
          </w:tcPr>
          <w:p w14:paraId="2F3CCB38"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Moderate Extent</w:t>
            </w:r>
          </w:p>
        </w:tc>
      </w:tr>
      <w:tr w:rsidR="007F5901" w14:paraId="3A77D2E3" w14:textId="77777777" w:rsidTr="007B298F">
        <w:tc>
          <w:tcPr>
            <w:tcW w:w="5935" w:type="dxa"/>
          </w:tcPr>
          <w:p w14:paraId="072C5F27" w14:textId="77777777" w:rsidR="007F5901" w:rsidRPr="005C2A79" w:rsidRDefault="007F5901" w:rsidP="007B298F">
            <w:pPr>
              <w:pStyle w:val="NoSpacing"/>
              <w:jc w:val="both"/>
              <w:rPr>
                <w:rFonts w:ascii="Times New Roman" w:hAnsi="Times New Roman" w:cs="Times New Roman"/>
                <w:sz w:val="24"/>
                <w:szCs w:val="24"/>
              </w:rPr>
            </w:pPr>
            <w:r w:rsidRPr="005C2A79">
              <w:rPr>
                <w:rFonts w:ascii="Times New Roman" w:hAnsi="Times New Roman" w:cs="Times New Roman"/>
                <w:sz w:val="24"/>
                <w:szCs w:val="24"/>
              </w:rPr>
              <w:t>2. I have difficulty performing certain physical or artistic activities.</w:t>
            </w:r>
          </w:p>
        </w:tc>
        <w:tc>
          <w:tcPr>
            <w:tcW w:w="1085" w:type="dxa"/>
          </w:tcPr>
          <w:p w14:paraId="4C4B2233"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3.46</w:t>
            </w:r>
          </w:p>
        </w:tc>
        <w:tc>
          <w:tcPr>
            <w:tcW w:w="1996" w:type="dxa"/>
          </w:tcPr>
          <w:p w14:paraId="796BDFDB"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High Extent</w:t>
            </w:r>
          </w:p>
        </w:tc>
      </w:tr>
      <w:tr w:rsidR="007F5901" w14:paraId="35870F27" w14:textId="77777777" w:rsidTr="007B298F">
        <w:tc>
          <w:tcPr>
            <w:tcW w:w="5935" w:type="dxa"/>
          </w:tcPr>
          <w:p w14:paraId="21E231E6" w14:textId="77777777" w:rsidR="007F5901" w:rsidRPr="005C2A79" w:rsidRDefault="007F5901" w:rsidP="007B298F">
            <w:pPr>
              <w:pStyle w:val="NoSpacing"/>
              <w:jc w:val="both"/>
              <w:rPr>
                <w:rFonts w:ascii="Times New Roman" w:hAnsi="Times New Roman" w:cs="Times New Roman"/>
                <w:sz w:val="24"/>
                <w:szCs w:val="24"/>
              </w:rPr>
            </w:pPr>
            <w:r w:rsidRPr="005C2A79">
              <w:rPr>
                <w:rFonts w:ascii="Times New Roman" w:hAnsi="Times New Roman" w:cs="Times New Roman"/>
                <w:sz w:val="24"/>
                <w:szCs w:val="24"/>
              </w:rPr>
              <w:t>3. I struggle to complete MAPEH assignments and projects.</w:t>
            </w:r>
          </w:p>
        </w:tc>
        <w:tc>
          <w:tcPr>
            <w:tcW w:w="1085" w:type="dxa"/>
          </w:tcPr>
          <w:p w14:paraId="7DA0F973"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3.39</w:t>
            </w:r>
          </w:p>
        </w:tc>
        <w:tc>
          <w:tcPr>
            <w:tcW w:w="1996" w:type="dxa"/>
          </w:tcPr>
          <w:p w14:paraId="238EBA1F"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Moderate Extent</w:t>
            </w:r>
          </w:p>
        </w:tc>
      </w:tr>
      <w:tr w:rsidR="007F5901" w14:paraId="1F64DB55" w14:textId="77777777" w:rsidTr="007B298F">
        <w:tc>
          <w:tcPr>
            <w:tcW w:w="5935" w:type="dxa"/>
          </w:tcPr>
          <w:p w14:paraId="195D277B" w14:textId="77777777" w:rsidR="007F5901" w:rsidRPr="005C2A79" w:rsidRDefault="007F5901" w:rsidP="007B298F">
            <w:pPr>
              <w:pStyle w:val="NoSpacing"/>
              <w:jc w:val="both"/>
              <w:rPr>
                <w:rFonts w:ascii="Times New Roman" w:hAnsi="Times New Roman" w:cs="Times New Roman"/>
                <w:sz w:val="24"/>
                <w:szCs w:val="24"/>
              </w:rPr>
            </w:pPr>
            <w:r w:rsidRPr="005C2A79">
              <w:rPr>
                <w:rFonts w:ascii="Times New Roman" w:hAnsi="Times New Roman" w:cs="Times New Roman"/>
                <w:sz w:val="24"/>
                <w:szCs w:val="24"/>
              </w:rPr>
              <w:t>4. I find it difficult to remember important concepts in MAPEH.</w:t>
            </w:r>
          </w:p>
        </w:tc>
        <w:tc>
          <w:tcPr>
            <w:tcW w:w="1085" w:type="dxa"/>
          </w:tcPr>
          <w:p w14:paraId="25C06B22"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3.41</w:t>
            </w:r>
          </w:p>
        </w:tc>
        <w:tc>
          <w:tcPr>
            <w:tcW w:w="1996" w:type="dxa"/>
          </w:tcPr>
          <w:p w14:paraId="61DABBD6"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High Extent</w:t>
            </w:r>
          </w:p>
        </w:tc>
      </w:tr>
      <w:tr w:rsidR="007F5901" w14:paraId="2D07FEE8" w14:textId="77777777" w:rsidTr="007B298F">
        <w:tc>
          <w:tcPr>
            <w:tcW w:w="5935" w:type="dxa"/>
          </w:tcPr>
          <w:p w14:paraId="7B3F1681" w14:textId="77777777" w:rsidR="007F5901" w:rsidRPr="005C2A79" w:rsidRDefault="007F5901" w:rsidP="007B298F">
            <w:pPr>
              <w:pStyle w:val="NoSpacing"/>
              <w:jc w:val="both"/>
              <w:rPr>
                <w:rFonts w:ascii="Times New Roman" w:hAnsi="Times New Roman" w:cs="Times New Roman"/>
                <w:sz w:val="24"/>
                <w:szCs w:val="24"/>
              </w:rPr>
            </w:pPr>
            <w:r w:rsidRPr="005C2A79">
              <w:rPr>
                <w:rFonts w:ascii="Times New Roman" w:hAnsi="Times New Roman" w:cs="Times New Roman"/>
                <w:sz w:val="24"/>
                <w:szCs w:val="24"/>
              </w:rPr>
              <w:t>5. I have difficulty keeping up with the required tasks in MAPEH.</w:t>
            </w:r>
          </w:p>
        </w:tc>
        <w:tc>
          <w:tcPr>
            <w:tcW w:w="1085" w:type="dxa"/>
          </w:tcPr>
          <w:p w14:paraId="3E4F4FC5"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3.37</w:t>
            </w:r>
          </w:p>
        </w:tc>
        <w:tc>
          <w:tcPr>
            <w:tcW w:w="1996" w:type="dxa"/>
          </w:tcPr>
          <w:p w14:paraId="03B40A9E"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Moderate Extent</w:t>
            </w:r>
          </w:p>
        </w:tc>
      </w:tr>
      <w:tr w:rsidR="007F5901" w:rsidRPr="008F5765" w14:paraId="09BA3105" w14:textId="77777777" w:rsidTr="007B298F">
        <w:tc>
          <w:tcPr>
            <w:tcW w:w="5935" w:type="dxa"/>
            <w:tcBorders>
              <w:bottom w:val="single" w:sz="4" w:space="0" w:color="auto"/>
            </w:tcBorders>
          </w:tcPr>
          <w:p w14:paraId="26CAC3E7" w14:textId="77777777" w:rsidR="007F5901" w:rsidRPr="008F5765" w:rsidRDefault="007F5901" w:rsidP="007B298F">
            <w:pPr>
              <w:pStyle w:val="NoSpacing"/>
              <w:jc w:val="right"/>
              <w:rPr>
                <w:rFonts w:ascii="Times New Roman" w:hAnsi="Times New Roman" w:cs="Times New Roman"/>
                <w:b/>
                <w:bCs/>
                <w:sz w:val="24"/>
                <w:szCs w:val="24"/>
              </w:rPr>
            </w:pPr>
            <w:r w:rsidRPr="008F5765">
              <w:rPr>
                <w:rFonts w:ascii="Times New Roman" w:hAnsi="Times New Roman" w:cs="Times New Roman"/>
                <w:b/>
                <w:bCs/>
                <w:sz w:val="24"/>
                <w:szCs w:val="24"/>
              </w:rPr>
              <w:t>Overall</w:t>
            </w:r>
          </w:p>
        </w:tc>
        <w:tc>
          <w:tcPr>
            <w:tcW w:w="1085" w:type="dxa"/>
            <w:tcBorders>
              <w:bottom w:val="single" w:sz="4" w:space="0" w:color="auto"/>
            </w:tcBorders>
          </w:tcPr>
          <w:p w14:paraId="4BCA428B" w14:textId="77777777" w:rsidR="007F5901" w:rsidRPr="008F5765" w:rsidRDefault="007F5901" w:rsidP="007B298F">
            <w:pPr>
              <w:pStyle w:val="NoSpacing"/>
              <w:jc w:val="center"/>
              <w:rPr>
                <w:rFonts w:ascii="Times New Roman" w:hAnsi="Times New Roman" w:cs="Times New Roman"/>
                <w:b/>
                <w:bCs/>
                <w:sz w:val="24"/>
                <w:szCs w:val="24"/>
              </w:rPr>
            </w:pPr>
            <w:r>
              <w:rPr>
                <w:rFonts w:ascii="Times New Roman" w:hAnsi="Times New Roman" w:cs="Times New Roman"/>
                <w:b/>
                <w:bCs/>
                <w:sz w:val="24"/>
                <w:szCs w:val="24"/>
              </w:rPr>
              <w:t>3.37</w:t>
            </w:r>
          </w:p>
        </w:tc>
        <w:tc>
          <w:tcPr>
            <w:tcW w:w="1996" w:type="dxa"/>
            <w:tcBorders>
              <w:bottom w:val="single" w:sz="4" w:space="0" w:color="auto"/>
            </w:tcBorders>
          </w:tcPr>
          <w:p w14:paraId="2967AF3B" w14:textId="77777777" w:rsidR="007F5901" w:rsidRPr="005C2A79" w:rsidRDefault="007F5901" w:rsidP="007B298F">
            <w:pPr>
              <w:pStyle w:val="NoSpacing"/>
              <w:jc w:val="center"/>
              <w:rPr>
                <w:rFonts w:ascii="Times New Roman" w:hAnsi="Times New Roman" w:cs="Times New Roman"/>
                <w:b/>
                <w:bCs/>
                <w:sz w:val="24"/>
                <w:szCs w:val="24"/>
              </w:rPr>
            </w:pPr>
            <w:r w:rsidRPr="005C2A79">
              <w:rPr>
                <w:rFonts w:ascii="Times New Roman" w:hAnsi="Times New Roman" w:cs="Times New Roman"/>
                <w:b/>
                <w:bCs/>
                <w:sz w:val="24"/>
                <w:szCs w:val="24"/>
              </w:rPr>
              <w:t>Moderate Extent</w:t>
            </w:r>
          </w:p>
        </w:tc>
      </w:tr>
    </w:tbl>
    <w:p w14:paraId="170587F0" w14:textId="32876DCD" w:rsidR="007F5901" w:rsidRPr="00E30EAF" w:rsidRDefault="007F5901" w:rsidP="007F5901">
      <w:pPr>
        <w:pStyle w:val="NoSpacing"/>
        <w:spacing w:line="480" w:lineRule="auto"/>
        <w:jc w:val="both"/>
        <w:rPr>
          <w:rFonts w:ascii="Times New Roman" w:hAnsi="Times New Roman" w:cs="Times New Roman"/>
          <w:sz w:val="16"/>
          <w:szCs w:val="16"/>
        </w:rPr>
      </w:pPr>
      <w:r w:rsidRPr="00AF3D5D">
        <w:rPr>
          <w:rFonts w:ascii="Times New Roman" w:hAnsi="Times New Roman" w:cs="Times New Roman"/>
          <w:sz w:val="16"/>
          <w:szCs w:val="16"/>
        </w:rPr>
        <w:t>*1.00-1.80-</w:t>
      </w:r>
      <w:r>
        <w:rPr>
          <w:rFonts w:ascii="Times New Roman" w:hAnsi="Times New Roman" w:cs="Times New Roman"/>
          <w:sz w:val="16"/>
          <w:szCs w:val="16"/>
        </w:rPr>
        <w:t>Very Minimal Extent</w:t>
      </w:r>
      <w:r w:rsidRPr="00AF3D5D">
        <w:rPr>
          <w:rFonts w:ascii="Times New Roman" w:hAnsi="Times New Roman" w:cs="Times New Roman"/>
          <w:sz w:val="16"/>
          <w:szCs w:val="16"/>
        </w:rPr>
        <w:t>, 1.81-2.60-</w:t>
      </w:r>
      <w:r>
        <w:rPr>
          <w:rFonts w:ascii="Times New Roman" w:hAnsi="Times New Roman" w:cs="Times New Roman"/>
          <w:sz w:val="16"/>
          <w:szCs w:val="16"/>
        </w:rPr>
        <w:t>Low Extent</w:t>
      </w:r>
      <w:r w:rsidRPr="00AF3D5D">
        <w:rPr>
          <w:rFonts w:ascii="Times New Roman" w:hAnsi="Times New Roman" w:cs="Times New Roman"/>
          <w:sz w:val="16"/>
          <w:szCs w:val="16"/>
        </w:rPr>
        <w:t>, 2.61-3.40-</w:t>
      </w:r>
      <w:r>
        <w:rPr>
          <w:rFonts w:ascii="Times New Roman" w:hAnsi="Times New Roman" w:cs="Times New Roman"/>
          <w:sz w:val="16"/>
          <w:szCs w:val="16"/>
        </w:rPr>
        <w:t>Moderate Extent</w:t>
      </w:r>
      <w:r w:rsidRPr="00AF3D5D">
        <w:rPr>
          <w:rFonts w:ascii="Times New Roman" w:hAnsi="Times New Roman" w:cs="Times New Roman"/>
          <w:sz w:val="16"/>
          <w:szCs w:val="16"/>
        </w:rPr>
        <w:t>, 3.41-4.20-</w:t>
      </w:r>
      <w:r>
        <w:rPr>
          <w:rFonts w:ascii="Times New Roman" w:hAnsi="Times New Roman" w:cs="Times New Roman"/>
          <w:sz w:val="16"/>
          <w:szCs w:val="16"/>
        </w:rPr>
        <w:t>High Extent</w:t>
      </w:r>
      <w:r w:rsidRPr="00AF3D5D">
        <w:rPr>
          <w:rFonts w:ascii="Times New Roman" w:hAnsi="Times New Roman" w:cs="Times New Roman"/>
          <w:sz w:val="16"/>
          <w:szCs w:val="16"/>
        </w:rPr>
        <w:t xml:space="preserve">, 4.21-5.00 – </w:t>
      </w:r>
      <w:r>
        <w:rPr>
          <w:rFonts w:ascii="Times New Roman" w:hAnsi="Times New Roman" w:cs="Times New Roman"/>
          <w:sz w:val="16"/>
          <w:szCs w:val="16"/>
        </w:rPr>
        <w:t>Very High Extent</w:t>
      </w:r>
    </w:p>
    <w:p w14:paraId="4A3CBCDB" w14:textId="77777777" w:rsidR="007F5901" w:rsidRPr="00E90F6E" w:rsidRDefault="007F5901" w:rsidP="007F5901">
      <w:pPr>
        <w:pStyle w:val="NoSpacing"/>
        <w:spacing w:line="480" w:lineRule="auto"/>
        <w:ind w:firstLine="720"/>
        <w:jc w:val="both"/>
        <w:rPr>
          <w:rFonts w:ascii="Times New Roman" w:hAnsi="Times New Roman" w:cs="Times New Roman"/>
          <w:sz w:val="24"/>
          <w:szCs w:val="24"/>
        </w:rPr>
      </w:pPr>
      <w:r w:rsidRPr="00E90F6E">
        <w:rPr>
          <w:rFonts w:ascii="Times New Roman" w:hAnsi="Times New Roman" w:cs="Times New Roman"/>
          <w:sz w:val="24"/>
          <w:szCs w:val="24"/>
        </w:rPr>
        <w:t>The results indicate that learners encounter academic challenges in MAPEH to a moderate extent, as evidenced by the overall mean of 3.37. This suggests that while learners do experience academic difficulties in the subject, these challenges are generally within a manageable level and do not consistently hinder their overall learning.</w:t>
      </w:r>
    </w:p>
    <w:p w14:paraId="17260004" w14:textId="77777777" w:rsidR="007F5901" w:rsidRPr="00E90F6E" w:rsidRDefault="007F5901" w:rsidP="007F5901">
      <w:pPr>
        <w:pStyle w:val="NoSpacing"/>
        <w:spacing w:line="480" w:lineRule="auto"/>
        <w:ind w:firstLine="720"/>
        <w:jc w:val="both"/>
        <w:rPr>
          <w:rFonts w:ascii="Times New Roman" w:hAnsi="Times New Roman" w:cs="Times New Roman"/>
          <w:sz w:val="24"/>
          <w:szCs w:val="24"/>
        </w:rPr>
      </w:pPr>
      <w:r w:rsidRPr="00E90F6E">
        <w:rPr>
          <w:rFonts w:ascii="Times New Roman" w:hAnsi="Times New Roman" w:cs="Times New Roman"/>
          <w:sz w:val="24"/>
          <w:szCs w:val="24"/>
        </w:rPr>
        <w:t>Two academic concerns emerged more prominently. Difficulty performing certain physical or artistic activities obtained a mean of 3.46, while difficulty remembering important concepts in MAPEH recorded a mean of 3.41; both were interpreted as challenges experienced to a high extent. These results suggest that learners find skill execution and retention of key concepts particularly demanding, which is understandable given the performance</w:t>
      </w:r>
      <w:r w:rsidRPr="00E90F6E">
        <w:rPr>
          <w:rFonts w:ascii="Times New Roman" w:hAnsi="Times New Roman" w:cs="Times New Roman"/>
          <w:sz w:val="24"/>
          <w:szCs w:val="24"/>
        </w:rPr>
        <w:noBreakHyphen/>
        <w:t>based and multidisciplinary nature of MAPEH. Activities often require not only physical coordination and artistic expression but also the recall and application of concepts, which can pose difficulties for learners with varying abilities and learning styles.</w:t>
      </w:r>
    </w:p>
    <w:p w14:paraId="27DB66DB" w14:textId="77777777" w:rsidR="007F5901" w:rsidRPr="00E90F6E" w:rsidRDefault="007F5901" w:rsidP="007F5901">
      <w:pPr>
        <w:pStyle w:val="NoSpacing"/>
        <w:spacing w:line="480" w:lineRule="auto"/>
        <w:ind w:firstLine="720"/>
        <w:jc w:val="both"/>
        <w:rPr>
          <w:rFonts w:ascii="Times New Roman" w:hAnsi="Times New Roman" w:cs="Times New Roman"/>
          <w:sz w:val="24"/>
          <w:szCs w:val="24"/>
        </w:rPr>
      </w:pPr>
      <w:r w:rsidRPr="00E90F6E">
        <w:rPr>
          <w:rFonts w:ascii="Times New Roman" w:hAnsi="Times New Roman" w:cs="Times New Roman"/>
          <w:sz w:val="24"/>
          <w:szCs w:val="24"/>
        </w:rPr>
        <w:t>Other academic challenges, including difficulty understanding some MAPEH lessons, struggling to complete assignments and projects, and difficulty keeping up with required tasks, were all rated at a moderate extent. This indicates that while learners encounter challenges related to comprehension, workload, and task pacing, these issues are not consistently severe. Instead, they suggest occasional gaps in understanding and academic adjustment that may affect learners’ confidence and efficiency when completing MAPEH requirements.</w:t>
      </w:r>
    </w:p>
    <w:p w14:paraId="2705AB63" w14:textId="77777777" w:rsidR="007F5901" w:rsidRPr="00E90F6E" w:rsidRDefault="007F5901" w:rsidP="007F5901">
      <w:pPr>
        <w:pStyle w:val="NoSpacing"/>
        <w:spacing w:line="480" w:lineRule="auto"/>
        <w:ind w:firstLine="720"/>
        <w:jc w:val="both"/>
        <w:rPr>
          <w:rFonts w:ascii="Times New Roman" w:hAnsi="Times New Roman" w:cs="Times New Roman"/>
          <w:sz w:val="24"/>
          <w:szCs w:val="24"/>
        </w:rPr>
      </w:pPr>
      <w:r w:rsidRPr="00E90F6E">
        <w:rPr>
          <w:rFonts w:ascii="Times New Roman" w:hAnsi="Times New Roman" w:cs="Times New Roman"/>
          <w:sz w:val="24"/>
          <w:szCs w:val="24"/>
        </w:rPr>
        <w:lastRenderedPageBreak/>
        <w:t>These findings highlight the need for instructional strategies that support both skill development and conceptual understanding. Performance difficulties and challenges in remembering concepts may be linked to cognitive load, as learners are required to process information while simultaneously performing tasks (</w:t>
      </w:r>
      <w:proofErr w:type="spellStart"/>
      <w:r w:rsidRPr="00E90F6E">
        <w:rPr>
          <w:rFonts w:ascii="Times New Roman" w:hAnsi="Times New Roman" w:cs="Times New Roman"/>
          <w:sz w:val="24"/>
          <w:szCs w:val="24"/>
        </w:rPr>
        <w:t>Sweller</w:t>
      </w:r>
      <w:proofErr w:type="spellEnd"/>
      <w:r w:rsidRPr="00E90F6E">
        <w:rPr>
          <w:rFonts w:ascii="Times New Roman" w:hAnsi="Times New Roman" w:cs="Times New Roman"/>
          <w:sz w:val="24"/>
          <w:szCs w:val="24"/>
        </w:rPr>
        <w:t xml:space="preserve"> et al., 2019). In addition, academic challenges in skill</w:t>
      </w:r>
      <w:r w:rsidRPr="00E90F6E">
        <w:rPr>
          <w:rFonts w:ascii="Times New Roman" w:hAnsi="Times New Roman" w:cs="Times New Roman"/>
          <w:sz w:val="24"/>
          <w:szCs w:val="24"/>
        </w:rPr>
        <w:noBreakHyphen/>
        <w:t>based subjects underscore the role of guided practice and feedback in helping learners gradually master complex tasks (Hattie, 2012). Providing clear instruction, opportunities for repetition, and differentiated support may help learners cope more effectively with academic demands and promote sustained engagement in MAPEH.</w:t>
      </w:r>
    </w:p>
    <w:p w14:paraId="1F8CC7EA" w14:textId="77777777" w:rsidR="007F5901" w:rsidRDefault="007F5901" w:rsidP="007F5901">
      <w:pPr>
        <w:pStyle w:val="NoSpacing"/>
        <w:spacing w:line="480" w:lineRule="auto"/>
        <w:jc w:val="both"/>
        <w:rPr>
          <w:rFonts w:ascii="Times New Roman" w:hAnsi="Times New Roman" w:cs="Times New Roman"/>
          <w:sz w:val="24"/>
          <w:szCs w:val="24"/>
        </w:rPr>
      </w:pPr>
    </w:p>
    <w:p w14:paraId="76DE1267" w14:textId="586DFFE7" w:rsidR="007F5901" w:rsidRPr="00E30EAF" w:rsidRDefault="007F5901" w:rsidP="007F5901">
      <w:pPr>
        <w:pStyle w:val="NoSpacing"/>
        <w:jc w:val="both"/>
        <w:rPr>
          <w:rFonts w:ascii="Times New Roman" w:hAnsi="Times New Roman" w:cs="Times New Roman"/>
          <w:sz w:val="24"/>
          <w:szCs w:val="24"/>
        </w:rPr>
      </w:pPr>
      <w:bookmarkStart w:id="4" w:name="_Hlk226548968"/>
      <w:r w:rsidRPr="00E30EAF">
        <w:rPr>
          <w:rFonts w:ascii="Times New Roman" w:hAnsi="Times New Roman" w:cs="Times New Roman"/>
          <w:sz w:val="24"/>
          <w:szCs w:val="24"/>
        </w:rPr>
        <w:t>Table 9</w:t>
      </w:r>
    </w:p>
    <w:p w14:paraId="6C2A1073" w14:textId="77777777" w:rsidR="00E30EAF" w:rsidRDefault="00E30EAF" w:rsidP="007F5901">
      <w:pPr>
        <w:pStyle w:val="NoSpacing"/>
        <w:jc w:val="both"/>
        <w:rPr>
          <w:rFonts w:ascii="Times New Roman" w:hAnsi="Times New Roman" w:cs="Times New Roman"/>
          <w:b/>
          <w:bCs/>
          <w:sz w:val="24"/>
          <w:szCs w:val="24"/>
        </w:rPr>
      </w:pPr>
    </w:p>
    <w:p w14:paraId="4074F4AD" w14:textId="77777777" w:rsidR="007F5901" w:rsidRDefault="007F5901" w:rsidP="007F5901">
      <w:pPr>
        <w:pStyle w:val="NoSpacing"/>
        <w:jc w:val="both"/>
        <w:rPr>
          <w:rFonts w:ascii="Times New Roman" w:hAnsi="Times New Roman" w:cs="Times New Roman"/>
          <w:i/>
          <w:iCs/>
          <w:sz w:val="24"/>
          <w:szCs w:val="24"/>
        </w:rPr>
      </w:pPr>
      <w:r>
        <w:rPr>
          <w:rFonts w:ascii="Times New Roman" w:hAnsi="Times New Roman" w:cs="Times New Roman"/>
          <w:i/>
          <w:iCs/>
          <w:sz w:val="24"/>
          <w:szCs w:val="24"/>
        </w:rPr>
        <w:t>Extent of Challenges Experienced by Learners in Terms of Social Challenges</w:t>
      </w:r>
    </w:p>
    <w:tbl>
      <w:tblPr>
        <w:tblStyle w:val="TableGrid"/>
        <w:tblpPr w:leftFromText="180" w:rightFromText="180" w:vertAnchor="text" w:horzAnchor="margin" w:tblpY="8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5"/>
        <w:gridCol w:w="1085"/>
        <w:gridCol w:w="1996"/>
      </w:tblGrid>
      <w:tr w:rsidR="007F5901" w:rsidRPr="008F5765" w14:paraId="0977DC5C" w14:textId="77777777" w:rsidTr="007B298F">
        <w:tc>
          <w:tcPr>
            <w:tcW w:w="5935" w:type="dxa"/>
            <w:tcBorders>
              <w:top w:val="single" w:sz="4" w:space="0" w:color="auto"/>
              <w:bottom w:val="single" w:sz="4" w:space="0" w:color="auto"/>
            </w:tcBorders>
          </w:tcPr>
          <w:p w14:paraId="61DB630B" w14:textId="77777777" w:rsidR="007F5901" w:rsidRPr="008F5765" w:rsidRDefault="007F5901" w:rsidP="007B298F">
            <w:pPr>
              <w:pStyle w:val="NoSpacing"/>
              <w:jc w:val="center"/>
              <w:rPr>
                <w:rFonts w:ascii="Times New Roman" w:hAnsi="Times New Roman" w:cs="Times New Roman"/>
                <w:b/>
                <w:bCs/>
                <w:sz w:val="24"/>
                <w:szCs w:val="24"/>
              </w:rPr>
            </w:pPr>
            <w:r w:rsidRPr="008F5765">
              <w:rPr>
                <w:rFonts w:ascii="Times New Roman" w:hAnsi="Times New Roman" w:cs="Times New Roman"/>
                <w:b/>
                <w:bCs/>
                <w:sz w:val="24"/>
                <w:szCs w:val="24"/>
              </w:rPr>
              <w:t>Statement</w:t>
            </w:r>
          </w:p>
        </w:tc>
        <w:tc>
          <w:tcPr>
            <w:tcW w:w="1085" w:type="dxa"/>
            <w:tcBorders>
              <w:top w:val="single" w:sz="4" w:space="0" w:color="auto"/>
              <w:bottom w:val="single" w:sz="4" w:space="0" w:color="auto"/>
            </w:tcBorders>
          </w:tcPr>
          <w:p w14:paraId="387380CD" w14:textId="77777777" w:rsidR="007F5901" w:rsidRPr="008F5765" w:rsidRDefault="007F5901" w:rsidP="007B298F">
            <w:pPr>
              <w:pStyle w:val="NoSpacing"/>
              <w:jc w:val="center"/>
              <w:rPr>
                <w:rFonts w:ascii="Times New Roman" w:hAnsi="Times New Roman" w:cs="Times New Roman"/>
                <w:b/>
                <w:bCs/>
                <w:sz w:val="24"/>
                <w:szCs w:val="24"/>
              </w:rPr>
            </w:pPr>
            <w:r w:rsidRPr="008F5765">
              <w:rPr>
                <w:rFonts w:ascii="Times New Roman" w:hAnsi="Times New Roman" w:cs="Times New Roman"/>
                <w:b/>
                <w:bCs/>
                <w:sz w:val="24"/>
                <w:szCs w:val="24"/>
              </w:rPr>
              <w:t>Mean</w:t>
            </w:r>
          </w:p>
        </w:tc>
        <w:tc>
          <w:tcPr>
            <w:tcW w:w="1996" w:type="dxa"/>
            <w:tcBorders>
              <w:top w:val="single" w:sz="4" w:space="0" w:color="auto"/>
              <w:bottom w:val="single" w:sz="4" w:space="0" w:color="auto"/>
            </w:tcBorders>
          </w:tcPr>
          <w:p w14:paraId="42211037" w14:textId="77777777" w:rsidR="007F5901" w:rsidRPr="008F5765" w:rsidRDefault="007F5901" w:rsidP="007B298F">
            <w:pPr>
              <w:pStyle w:val="NoSpacing"/>
              <w:jc w:val="center"/>
              <w:rPr>
                <w:rFonts w:ascii="Times New Roman" w:hAnsi="Times New Roman" w:cs="Times New Roman"/>
                <w:b/>
                <w:bCs/>
                <w:sz w:val="24"/>
                <w:szCs w:val="24"/>
              </w:rPr>
            </w:pPr>
            <w:r w:rsidRPr="008F5765">
              <w:rPr>
                <w:rFonts w:ascii="Times New Roman" w:hAnsi="Times New Roman" w:cs="Times New Roman"/>
                <w:b/>
                <w:bCs/>
                <w:sz w:val="24"/>
                <w:szCs w:val="24"/>
              </w:rPr>
              <w:t>Description</w:t>
            </w:r>
          </w:p>
        </w:tc>
      </w:tr>
      <w:tr w:rsidR="007F5901" w14:paraId="369D57C3" w14:textId="77777777" w:rsidTr="007B298F">
        <w:tc>
          <w:tcPr>
            <w:tcW w:w="5935" w:type="dxa"/>
            <w:tcBorders>
              <w:top w:val="single" w:sz="4" w:space="0" w:color="auto"/>
            </w:tcBorders>
          </w:tcPr>
          <w:p w14:paraId="564D68BF" w14:textId="77777777" w:rsidR="007F5901" w:rsidRPr="00E90F6E" w:rsidRDefault="007F5901" w:rsidP="007B298F">
            <w:pPr>
              <w:pStyle w:val="NoSpacing"/>
              <w:jc w:val="both"/>
              <w:rPr>
                <w:rFonts w:ascii="Times New Roman" w:hAnsi="Times New Roman" w:cs="Times New Roman"/>
                <w:sz w:val="24"/>
                <w:szCs w:val="24"/>
              </w:rPr>
            </w:pPr>
            <w:r w:rsidRPr="00E90F6E">
              <w:rPr>
                <w:rFonts w:ascii="Times New Roman" w:hAnsi="Times New Roman" w:cs="Times New Roman"/>
                <w:sz w:val="24"/>
                <w:szCs w:val="24"/>
              </w:rPr>
              <w:t>1. I feel uncomfortable working with classmates during group activities.</w:t>
            </w:r>
          </w:p>
        </w:tc>
        <w:tc>
          <w:tcPr>
            <w:tcW w:w="1085" w:type="dxa"/>
            <w:tcBorders>
              <w:top w:val="single" w:sz="4" w:space="0" w:color="auto"/>
            </w:tcBorders>
          </w:tcPr>
          <w:p w14:paraId="72B8517B"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2.70</w:t>
            </w:r>
          </w:p>
        </w:tc>
        <w:tc>
          <w:tcPr>
            <w:tcW w:w="1996" w:type="dxa"/>
            <w:tcBorders>
              <w:top w:val="single" w:sz="4" w:space="0" w:color="auto"/>
            </w:tcBorders>
          </w:tcPr>
          <w:p w14:paraId="241AE3AE"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Moderate Extent</w:t>
            </w:r>
          </w:p>
        </w:tc>
      </w:tr>
      <w:tr w:rsidR="007F5901" w14:paraId="0B2A3FCD" w14:textId="77777777" w:rsidTr="007B298F">
        <w:tc>
          <w:tcPr>
            <w:tcW w:w="5935" w:type="dxa"/>
          </w:tcPr>
          <w:p w14:paraId="4D3CAD9A" w14:textId="77777777" w:rsidR="007F5901" w:rsidRPr="00E90F6E" w:rsidRDefault="007F5901" w:rsidP="007B298F">
            <w:pPr>
              <w:pStyle w:val="NoSpacing"/>
              <w:jc w:val="both"/>
              <w:rPr>
                <w:rFonts w:ascii="Times New Roman" w:hAnsi="Times New Roman" w:cs="Times New Roman"/>
                <w:sz w:val="24"/>
                <w:szCs w:val="24"/>
              </w:rPr>
            </w:pPr>
            <w:r w:rsidRPr="00E90F6E">
              <w:rPr>
                <w:rFonts w:ascii="Times New Roman" w:hAnsi="Times New Roman" w:cs="Times New Roman"/>
                <w:sz w:val="24"/>
                <w:szCs w:val="24"/>
              </w:rPr>
              <w:t>2. I experience teasing or criticism when performing MAPEH activities.</w:t>
            </w:r>
          </w:p>
        </w:tc>
        <w:tc>
          <w:tcPr>
            <w:tcW w:w="1085" w:type="dxa"/>
          </w:tcPr>
          <w:p w14:paraId="2BDCDE03"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3.09</w:t>
            </w:r>
          </w:p>
        </w:tc>
        <w:tc>
          <w:tcPr>
            <w:tcW w:w="1996" w:type="dxa"/>
          </w:tcPr>
          <w:p w14:paraId="533DF699"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Moderate Extent</w:t>
            </w:r>
          </w:p>
        </w:tc>
      </w:tr>
      <w:tr w:rsidR="007F5901" w14:paraId="537651A0" w14:textId="77777777" w:rsidTr="007B298F">
        <w:tc>
          <w:tcPr>
            <w:tcW w:w="5935" w:type="dxa"/>
          </w:tcPr>
          <w:p w14:paraId="6EDE4462" w14:textId="77777777" w:rsidR="007F5901" w:rsidRPr="00E90F6E" w:rsidRDefault="007F5901" w:rsidP="007B298F">
            <w:pPr>
              <w:pStyle w:val="NoSpacing"/>
              <w:jc w:val="both"/>
              <w:rPr>
                <w:rFonts w:ascii="Times New Roman" w:hAnsi="Times New Roman" w:cs="Times New Roman"/>
                <w:sz w:val="24"/>
                <w:szCs w:val="24"/>
              </w:rPr>
            </w:pPr>
            <w:r w:rsidRPr="00E90F6E">
              <w:rPr>
                <w:rFonts w:ascii="Times New Roman" w:hAnsi="Times New Roman" w:cs="Times New Roman"/>
                <w:sz w:val="24"/>
                <w:szCs w:val="24"/>
              </w:rPr>
              <w:t>3. I find it difficult to cooperate with my group members.</w:t>
            </w:r>
          </w:p>
        </w:tc>
        <w:tc>
          <w:tcPr>
            <w:tcW w:w="1085" w:type="dxa"/>
          </w:tcPr>
          <w:p w14:paraId="5FF2442F"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3.07</w:t>
            </w:r>
          </w:p>
        </w:tc>
        <w:tc>
          <w:tcPr>
            <w:tcW w:w="1996" w:type="dxa"/>
          </w:tcPr>
          <w:p w14:paraId="6C2E9E28"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Moderate Extent</w:t>
            </w:r>
          </w:p>
        </w:tc>
      </w:tr>
      <w:tr w:rsidR="007F5901" w14:paraId="61D368D4" w14:textId="77777777" w:rsidTr="007B298F">
        <w:tc>
          <w:tcPr>
            <w:tcW w:w="5935" w:type="dxa"/>
          </w:tcPr>
          <w:p w14:paraId="7D2652F2" w14:textId="77777777" w:rsidR="007F5901" w:rsidRPr="00E90F6E" w:rsidRDefault="007F5901" w:rsidP="007B298F">
            <w:pPr>
              <w:pStyle w:val="NoSpacing"/>
              <w:jc w:val="both"/>
              <w:rPr>
                <w:rFonts w:ascii="Times New Roman" w:hAnsi="Times New Roman" w:cs="Times New Roman"/>
                <w:sz w:val="24"/>
                <w:szCs w:val="24"/>
              </w:rPr>
            </w:pPr>
            <w:r w:rsidRPr="00E90F6E">
              <w:rPr>
                <w:rFonts w:ascii="Times New Roman" w:hAnsi="Times New Roman" w:cs="Times New Roman"/>
                <w:sz w:val="24"/>
                <w:szCs w:val="24"/>
              </w:rPr>
              <w:t>4. I feel that I am not supported by my classmates during activities.</w:t>
            </w:r>
          </w:p>
        </w:tc>
        <w:tc>
          <w:tcPr>
            <w:tcW w:w="1085" w:type="dxa"/>
          </w:tcPr>
          <w:p w14:paraId="4248F65D"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2.93</w:t>
            </w:r>
          </w:p>
        </w:tc>
        <w:tc>
          <w:tcPr>
            <w:tcW w:w="1996" w:type="dxa"/>
          </w:tcPr>
          <w:p w14:paraId="04202FB8"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Moderate Extent</w:t>
            </w:r>
          </w:p>
        </w:tc>
      </w:tr>
      <w:tr w:rsidR="007F5901" w14:paraId="661E5E06" w14:textId="77777777" w:rsidTr="007B298F">
        <w:tc>
          <w:tcPr>
            <w:tcW w:w="5935" w:type="dxa"/>
          </w:tcPr>
          <w:p w14:paraId="066975B2" w14:textId="77777777" w:rsidR="007F5901" w:rsidRPr="00E90F6E" w:rsidRDefault="007F5901" w:rsidP="007B298F">
            <w:pPr>
              <w:pStyle w:val="NoSpacing"/>
              <w:jc w:val="both"/>
              <w:rPr>
                <w:rFonts w:ascii="Times New Roman" w:hAnsi="Times New Roman" w:cs="Times New Roman"/>
                <w:sz w:val="24"/>
                <w:szCs w:val="24"/>
              </w:rPr>
            </w:pPr>
            <w:r w:rsidRPr="00E90F6E">
              <w:rPr>
                <w:rFonts w:ascii="Times New Roman" w:hAnsi="Times New Roman" w:cs="Times New Roman"/>
                <w:sz w:val="24"/>
                <w:szCs w:val="24"/>
              </w:rPr>
              <w:t>5. I sometimes feel isolated during MAPEH class activities.</w:t>
            </w:r>
          </w:p>
        </w:tc>
        <w:tc>
          <w:tcPr>
            <w:tcW w:w="1085" w:type="dxa"/>
          </w:tcPr>
          <w:p w14:paraId="16D4D7A0"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2.96</w:t>
            </w:r>
          </w:p>
        </w:tc>
        <w:tc>
          <w:tcPr>
            <w:tcW w:w="1996" w:type="dxa"/>
          </w:tcPr>
          <w:p w14:paraId="7E60E42C"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Moderate Extent</w:t>
            </w:r>
          </w:p>
        </w:tc>
      </w:tr>
      <w:tr w:rsidR="007F5901" w:rsidRPr="008F5765" w14:paraId="7C8B918C" w14:textId="77777777" w:rsidTr="007B298F">
        <w:tc>
          <w:tcPr>
            <w:tcW w:w="5935" w:type="dxa"/>
            <w:tcBorders>
              <w:bottom w:val="single" w:sz="4" w:space="0" w:color="auto"/>
            </w:tcBorders>
          </w:tcPr>
          <w:p w14:paraId="3609F7B4" w14:textId="77777777" w:rsidR="007F5901" w:rsidRPr="008F5765" w:rsidRDefault="007F5901" w:rsidP="007B298F">
            <w:pPr>
              <w:pStyle w:val="NoSpacing"/>
              <w:jc w:val="right"/>
              <w:rPr>
                <w:rFonts w:ascii="Times New Roman" w:hAnsi="Times New Roman" w:cs="Times New Roman"/>
                <w:b/>
                <w:bCs/>
                <w:sz w:val="24"/>
                <w:szCs w:val="24"/>
              </w:rPr>
            </w:pPr>
            <w:r w:rsidRPr="008F5765">
              <w:rPr>
                <w:rFonts w:ascii="Times New Roman" w:hAnsi="Times New Roman" w:cs="Times New Roman"/>
                <w:b/>
                <w:bCs/>
                <w:sz w:val="24"/>
                <w:szCs w:val="24"/>
              </w:rPr>
              <w:t>Overall</w:t>
            </w:r>
          </w:p>
        </w:tc>
        <w:tc>
          <w:tcPr>
            <w:tcW w:w="1085" w:type="dxa"/>
            <w:tcBorders>
              <w:bottom w:val="single" w:sz="4" w:space="0" w:color="auto"/>
            </w:tcBorders>
          </w:tcPr>
          <w:p w14:paraId="377080F8" w14:textId="77777777" w:rsidR="007F5901" w:rsidRPr="008F5765" w:rsidRDefault="007F5901" w:rsidP="007B298F">
            <w:pPr>
              <w:pStyle w:val="NoSpacing"/>
              <w:jc w:val="center"/>
              <w:rPr>
                <w:rFonts w:ascii="Times New Roman" w:hAnsi="Times New Roman" w:cs="Times New Roman"/>
                <w:b/>
                <w:bCs/>
                <w:sz w:val="24"/>
                <w:szCs w:val="24"/>
              </w:rPr>
            </w:pPr>
            <w:r>
              <w:rPr>
                <w:rFonts w:ascii="Times New Roman" w:hAnsi="Times New Roman" w:cs="Times New Roman"/>
                <w:b/>
                <w:bCs/>
                <w:sz w:val="24"/>
                <w:szCs w:val="24"/>
              </w:rPr>
              <w:t>2.95</w:t>
            </w:r>
          </w:p>
        </w:tc>
        <w:tc>
          <w:tcPr>
            <w:tcW w:w="1996" w:type="dxa"/>
            <w:tcBorders>
              <w:bottom w:val="single" w:sz="4" w:space="0" w:color="auto"/>
            </w:tcBorders>
          </w:tcPr>
          <w:p w14:paraId="721075FE" w14:textId="77777777" w:rsidR="007F5901" w:rsidRPr="005C2A79" w:rsidRDefault="007F5901" w:rsidP="007B298F">
            <w:pPr>
              <w:pStyle w:val="NoSpacing"/>
              <w:jc w:val="center"/>
              <w:rPr>
                <w:rFonts w:ascii="Times New Roman" w:hAnsi="Times New Roman" w:cs="Times New Roman"/>
                <w:b/>
                <w:bCs/>
                <w:sz w:val="24"/>
                <w:szCs w:val="24"/>
              </w:rPr>
            </w:pPr>
            <w:r w:rsidRPr="005C2A79">
              <w:rPr>
                <w:rFonts w:ascii="Times New Roman" w:hAnsi="Times New Roman" w:cs="Times New Roman"/>
                <w:b/>
                <w:bCs/>
                <w:sz w:val="24"/>
                <w:szCs w:val="24"/>
              </w:rPr>
              <w:t>Moderate Extent</w:t>
            </w:r>
          </w:p>
        </w:tc>
      </w:tr>
    </w:tbl>
    <w:p w14:paraId="115BA6DE" w14:textId="77777777" w:rsidR="007F5901" w:rsidRDefault="007F5901" w:rsidP="007F5901">
      <w:pPr>
        <w:pStyle w:val="NoSpacing"/>
        <w:spacing w:line="480" w:lineRule="auto"/>
        <w:jc w:val="both"/>
        <w:rPr>
          <w:rFonts w:ascii="Times New Roman" w:hAnsi="Times New Roman" w:cs="Times New Roman"/>
          <w:sz w:val="16"/>
          <w:szCs w:val="16"/>
        </w:rPr>
      </w:pPr>
      <w:r w:rsidRPr="00AF3D5D">
        <w:rPr>
          <w:rFonts w:ascii="Times New Roman" w:hAnsi="Times New Roman" w:cs="Times New Roman"/>
          <w:sz w:val="16"/>
          <w:szCs w:val="16"/>
        </w:rPr>
        <w:t>*1.00-1.80-</w:t>
      </w:r>
      <w:r>
        <w:rPr>
          <w:rFonts w:ascii="Times New Roman" w:hAnsi="Times New Roman" w:cs="Times New Roman"/>
          <w:sz w:val="16"/>
          <w:szCs w:val="16"/>
        </w:rPr>
        <w:t>Very Minimal Extent</w:t>
      </w:r>
      <w:r w:rsidRPr="00AF3D5D">
        <w:rPr>
          <w:rFonts w:ascii="Times New Roman" w:hAnsi="Times New Roman" w:cs="Times New Roman"/>
          <w:sz w:val="16"/>
          <w:szCs w:val="16"/>
        </w:rPr>
        <w:t>, 1.81-2.60-</w:t>
      </w:r>
      <w:r>
        <w:rPr>
          <w:rFonts w:ascii="Times New Roman" w:hAnsi="Times New Roman" w:cs="Times New Roman"/>
          <w:sz w:val="16"/>
          <w:szCs w:val="16"/>
        </w:rPr>
        <w:t>Low Extent</w:t>
      </w:r>
      <w:r w:rsidRPr="00AF3D5D">
        <w:rPr>
          <w:rFonts w:ascii="Times New Roman" w:hAnsi="Times New Roman" w:cs="Times New Roman"/>
          <w:sz w:val="16"/>
          <w:szCs w:val="16"/>
        </w:rPr>
        <w:t>, 2.61-3.40-</w:t>
      </w:r>
      <w:r>
        <w:rPr>
          <w:rFonts w:ascii="Times New Roman" w:hAnsi="Times New Roman" w:cs="Times New Roman"/>
          <w:sz w:val="16"/>
          <w:szCs w:val="16"/>
        </w:rPr>
        <w:t>Moderate Extent</w:t>
      </w:r>
      <w:r w:rsidRPr="00AF3D5D">
        <w:rPr>
          <w:rFonts w:ascii="Times New Roman" w:hAnsi="Times New Roman" w:cs="Times New Roman"/>
          <w:sz w:val="16"/>
          <w:szCs w:val="16"/>
        </w:rPr>
        <w:t>, 3.41-4.20-</w:t>
      </w:r>
      <w:r>
        <w:rPr>
          <w:rFonts w:ascii="Times New Roman" w:hAnsi="Times New Roman" w:cs="Times New Roman"/>
          <w:sz w:val="16"/>
          <w:szCs w:val="16"/>
        </w:rPr>
        <w:t>High Extent</w:t>
      </w:r>
      <w:r w:rsidRPr="00AF3D5D">
        <w:rPr>
          <w:rFonts w:ascii="Times New Roman" w:hAnsi="Times New Roman" w:cs="Times New Roman"/>
          <w:sz w:val="16"/>
          <w:szCs w:val="16"/>
        </w:rPr>
        <w:t xml:space="preserve">, 4.21-5.00 – </w:t>
      </w:r>
      <w:r>
        <w:rPr>
          <w:rFonts w:ascii="Times New Roman" w:hAnsi="Times New Roman" w:cs="Times New Roman"/>
          <w:sz w:val="16"/>
          <w:szCs w:val="16"/>
        </w:rPr>
        <w:t>Very High Extent</w:t>
      </w:r>
    </w:p>
    <w:bookmarkEnd w:id="4"/>
    <w:p w14:paraId="041D41A2" w14:textId="77777777" w:rsidR="007F5901" w:rsidRPr="00E30EAF" w:rsidRDefault="007F5901" w:rsidP="007F5901">
      <w:pPr>
        <w:pStyle w:val="NoSpacing"/>
        <w:spacing w:line="480" w:lineRule="auto"/>
        <w:jc w:val="both"/>
        <w:rPr>
          <w:rFonts w:ascii="Times New Roman" w:hAnsi="Times New Roman" w:cs="Times New Roman"/>
          <w:sz w:val="10"/>
          <w:szCs w:val="10"/>
        </w:rPr>
      </w:pPr>
    </w:p>
    <w:p w14:paraId="716B930E" w14:textId="77777777" w:rsidR="007F5901" w:rsidRPr="009C0A80" w:rsidRDefault="007F5901" w:rsidP="007F5901">
      <w:pPr>
        <w:pStyle w:val="NoSpacing"/>
        <w:spacing w:line="480" w:lineRule="auto"/>
        <w:ind w:firstLine="720"/>
        <w:jc w:val="both"/>
        <w:rPr>
          <w:rFonts w:ascii="Times New Roman" w:hAnsi="Times New Roman" w:cs="Times New Roman"/>
          <w:sz w:val="24"/>
          <w:szCs w:val="24"/>
        </w:rPr>
      </w:pPr>
      <w:r w:rsidRPr="009C0A80">
        <w:rPr>
          <w:rFonts w:ascii="Times New Roman" w:hAnsi="Times New Roman" w:cs="Times New Roman"/>
          <w:sz w:val="24"/>
          <w:szCs w:val="24"/>
        </w:rPr>
        <w:t xml:space="preserve">Learners’ experiences in MAPEH suggest that social challenges are present at a moderate level, as indicated by the overall mean of 2.95. This reflects </w:t>
      </w:r>
      <w:proofErr w:type="gramStart"/>
      <w:r w:rsidRPr="009C0A80">
        <w:rPr>
          <w:rFonts w:ascii="Times New Roman" w:hAnsi="Times New Roman" w:cs="Times New Roman"/>
          <w:sz w:val="24"/>
          <w:szCs w:val="24"/>
        </w:rPr>
        <w:t>that interactions</w:t>
      </w:r>
      <w:proofErr w:type="gramEnd"/>
      <w:r w:rsidRPr="009C0A80">
        <w:rPr>
          <w:rFonts w:ascii="Times New Roman" w:hAnsi="Times New Roman" w:cs="Times New Roman"/>
          <w:sz w:val="24"/>
          <w:szCs w:val="24"/>
        </w:rPr>
        <w:t xml:space="preserve"> with classmates are generally manageable, yet learners still encounter situations where social dynamics affect their comfort and participation during class activities.</w:t>
      </w:r>
    </w:p>
    <w:p w14:paraId="46F56A8F" w14:textId="11ABE091" w:rsidR="007F5901" w:rsidRPr="009C0A80" w:rsidRDefault="007F5901" w:rsidP="007F5901">
      <w:pPr>
        <w:pStyle w:val="NoSpacing"/>
        <w:spacing w:line="480" w:lineRule="auto"/>
        <w:ind w:firstLine="720"/>
        <w:jc w:val="both"/>
        <w:rPr>
          <w:rFonts w:ascii="Times New Roman" w:hAnsi="Times New Roman" w:cs="Times New Roman"/>
          <w:sz w:val="24"/>
          <w:szCs w:val="24"/>
        </w:rPr>
      </w:pPr>
      <w:r w:rsidRPr="009C0A80">
        <w:rPr>
          <w:rFonts w:ascii="Times New Roman" w:hAnsi="Times New Roman" w:cs="Times New Roman"/>
          <w:sz w:val="24"/>
          <w:szCs w:val="24"/>
        </w:rPr>
        <w:t>Working with classmates during group activities emerged as the most common social concern, indicating that collaboration can sometimes be uncomfortable for learners. Group</w:t>
      </w:r>
      <w:r w:rsidRPr="009C0A80">
        <w:rPr>
          <w:rFonts w:ascii="Times New Roman" w:hAnsi="Times New Roman" w:cs="Times New Roman"/>
          <w:sz w:val="24"/>
          <w:szCs w:val="24"/>
        </w:rPr>
        <w:noBreakHyphen/>
        <w:t xml:space="preserve">based tasks in MAPEH often require coordination, shared responsibility, and open interaction, which may be challenging for learners who differ in confidence, skill level, or </w:t>
      </w:r>
      <w:r w:rsidRPr="009C0A80">
        <w:rPr>
          <w:rFonts w:ascii="Times New Roman" w:hAnsi="Times New Roman" w:cs="Times New Roman"/>
          <w:sz w:val="24"/>
          <w:szCs w:val="24"/>
        </w:rPr>
        <w:lastRenderedPageBreak/>
        <w:t>communication style. Other social challenges</w:t>
      </w:r>
      <w:r w:rsidR="00220539">
        <w:rPr>
          <w:rFonts w:ascii="Times New Roman" w:hAnsi="Times New Roman" w:cs="Times New Roman"/>
          <w:sz w:val="24"/>
          <w:szCs w:val="24"/>
        </w:rPr>
        <w:t xml:space="preserve"> </w:t>
      </w:r>
      <w:r w:rsidRPr="009C0A80">
        <w:rPr>
          <w:rFonts w:ascii="Times New Roman" w:hAnsi="Times New Roman" w:cs="Times New Roman"/>
          <w:sz w:val="24"/>
          <w:szCs w:val="24"/>
        </w:rPr>
        <w:t>such as experiencing teasing or criticism during performances, difficulty cooperating with group members, feeling unsupported by classmates, and occasional feelings of isolation</w:t>
      </w:r>
      <w:r w:rsidR="00220539">
        <w:rPr>
          <w:rFonts w:ascii="Times New Roman" w:hAnsi="Times New Roman" w:cs="Times New Roman"/>
          <w:sz w:val="24"/>
          <w:szCs w:val="24"/>
        </w:rPr>
        <w:t xml:space="preserve"> </w:t>
      </w:r>
      <w:r w:rsidRPr="009C0A80">
        <w:rPr>
          <w:rFonts w:ascii="Times New Roman" w:hAnsi="Times New Roman" w:cs="Times New Roman"/>
          <w:sz w:val="24"/>
          <w:szCs w:val="24"/>
        </w:rPr>
        <w:t>were also reported at a moderate level. These results suggest that while learners are not consistently hindered by negative peer interactions, such experiences occur often enough to influence how engaged and confident they feel during activities.</w:t>
      </w:r>
    </w:p>
    <w:p w14:paraId="5005CE22" w14:textId="77777777" w:rsidR="007F5901" w:rsidRDefault="007F5901" w:rsidP="007F5901">
      <w:pPr>
        <w:pStyle w:val="NoSpacing"/>
        <w:spacing w:line="480" w:lineRule="auto"/>
        <w:ind w:firstLine="720"/>
        <w:jc w:val="both"/>
        <w:rPr>
          <w:rFonts w:ascii="Times New Roman" w:hAnsi="Times New Roman" w:cs="Times New Roman"/>
          <w:sz w:val="24"/>
          <w:szCs w:val="24"/>
        </w:rPr>
      </w:pPr>
      <w:r w:rsidRPr="009C0A80">
        <w:rPr>
          <w:rFonts w:ascii="Times New Roman" w:hAnsi="Times New Roman" w:cs="Times New Roman"/>
          <w:sz w:val="24"/>
          <w:szCs w:val="24"/>
        </w:rPr>
        <w:t>Given the collaborative and performance</w:t>
      </w:r>
      <w:r w:rsidRPr="009C0A80">
        <w:rPr>
          <w:rFonts w:ascii="Times New Roman" w:hAnsi="Times New Roman" w:cs="Times New Roman"/>
          <w:sz w:val="24"/>
          <w:szCs w:val="24"/>
        </w:rPr>
        <w:noBreakHyphen/>
        <w:t>oriented nature of MAPEH, social interactions play an important role in shaping learners’ classroom experiences. Moderate social challenges may affect learners’ willingness to participate actively, particularly in group work and public performances. Research indicates that positive peer relationships and well</w:t>
      </w:r>
      <w:r w:rsidRPr="009C0A80">
        <w:rPr>
          <w:rFonts w:ascii="Times New Roman" w:hAnsi="Times New Roman" w:cs="Times New Roman"/>
          <w:sz w:val="24"/>
          <w:szCs w:val="24"/>
        </w:rPr>
        <w:noBreakHyphen/>
        <w:t>structured cooperative activities contribute to better engagement and participation in class (Johnson &amp; Johnson, 2009), while a sense of belonging supports learners’ comfort and involvement in school activities (Allen et al., 2018). Providing opportunities for guided collaboration and fostering a supportive classroom environment may help ease social challenges and promote more positive peer interactions in MAPEH.</w:t>
      </w:r>
    </w:p>
    <w:p w14:paraId="57EF1E2A" w14:textId="77777777" w:rsidR="007F5901" w:rsidRDefault="007F5901" w:rsidP="007F5901">
      <w:pPr>
        <w:pStyle w:val="NoSpacing"/>
        <w:spacing w:line="480" w:lineRule="auto"/>
        <w:jc w:val="both"/>
        <w:rPr>
          <w:rFonts w:ascii="Times New Roman" w:hAnsi="Times New Roman" w:cs="Times New Roman"/>
          <w:sz w:val="24"/>
          <w:szCs w:val="24"/>
        </w:rPr>
      </w:pPr>
    </w:p>
    <w:p w14:paraId="0B650568" w14:textId="36A5E869" w:rsidR="007F5901" w:rsidRPr="00E30EAF" w:rsidRDefault="007F5901" w:rsidP="007F5901">
      <w:pPr>
        <w:pStyle w:val="NoSpacing"/>
        <w:jc w:val="both"/>
        <w:rPr>
          <w:rFonts w:ascii="Times New Roman" w:hAnsi="Times New Roman" w:cs="Times New Roman"/>
          <w:sz w:val="24"/>
          <w:szCs w:val="24"/>
        </w:rPr>
      </w:pPr>
      <w:r w:rsidRPr="00E30EAF">
        <w:rPr>
          <w:rFonts w:ascii="Times New Roman" w:hAnsi="Times New Roman" w:cs="Times New Roman"/>
          <w:sz w:val="24"/>
          <w:szCs w:val="24"/>
        </w:rPr>
        <w:t>Table 10</w:t>
      </w:r>
    </w:p>
    <w:p w14:paraId="6387B185" w14:textId="77777777" w:rsidR="00E30EAF" w:rsidRDefault="00E30EAF" w:rsidP="007F5901">
      <w:pPr>
        <w:pStyle w:val="NoSpacing"/>
        <w:jc w:val="both"/>
        <w:rPr>
          <w:rFonts w:ascii="Times New Roman" w:hAnsi="Times New Roman" w:cs="Times New Roman"/>
          <w:b/>
          <w:bCs/>
          <w:sz w:val="24"/>
          <w:szCs w:val="24"/>
        </w:rPr>
      </w:pPr>
    </w:p>
    <w:p w14:paraId="3D8D1995" w14:textId="77777777" w:rsidR="007F5901" w:rsidRDefault="007F5901" w:rsidP="007F5901">
      <w:pPr>
        <w:pStyle w:val="NoSpacing"/>
        <w:jc w:val="both"/>
        <w:rPr>
          <w:rFonts w:ascii="Times New Roman" w:hAnsi="Times New Roman" w:cs="Times New Roman"/>
          <w:i/>
          <w:iCs/>
          <w:sz w:val="24"/>
          <w:szCs w:val="24"/>
        </w:rPr>
      </w:pPr>
      <w:r>
        <w:rPr>
          <w:rFonts w:ascii="Times New Roman" w:hAnsi="Times New Roman" w:cs="Times New Roman"/>
          <w:i/>
          <w:iCs/>
          <w:sz w:val="24"/>
          <w:szCs w:val="24"/>
        </w:rPr>
        <w:t>Extent of Challenges Experienced by Learners in Terms of Financial Challenges</w:t>
      </w:r>
    </w:p>
    <w:tbl>
      <w:tblPr>
        <w:tblStyle w:val="TableGrid"/>
        <w:tblpPr w:leftFromText="180" w:rightFromText="180" w:vertAnchor="text" w:horzAnchor="margin" w:tblpY="8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5"/>
        <w:gridCol w:w="1085"/>
        <w:gridCol w:w="1996"/>
      </w:tblGrid>
      <w:tr w:rsidR="007F5901" w:rsidRPr="008F5765" w14:paraId="03AFBA44" w14:textId="77777777" w:rsidTr="007B298F">
        <w:tc>
          <w:tcPr>
            <w:tcW w:w="5935" w:type="dxa"/>
            <w:tcBorders>
              <w:top w:val="single" w:sz="4" w:space="0" w:color="auto"/>
              <w:bottom w:val="single" w:sz="4" w:space="0" w:color="auto"/>
            </w:tcBorders>
          </w:tcPr>
          <w:p w14:paraId="691B48CF" w14:textId="77777777" w:rsidR="007F5901" w:rsidRPr="008F5765" w:rsidRDefault="007F5901" w:rsidP="007B298F">
            <w:pPr>
              <w:pStyle w:val="NoSpacing"/>
              <w:jc w:val="center"/>
              <w:rPr>
                <w:rFonts w:ascii="Times New Roman" w:hAnsi="Times New Roman" w:cs="Times New Roman"/>
                <w:b/>
                <w:bCs/>
                <w:sz w:val="24"/>
                <w:szCs w:val="24"/>
              </w:rPr>
            </w:pPr>
            <w:r w:rsidRPr="008F5765">
              <w:rPr>
                <w:rFonts w:ascii="Times New Roman" w:hAnsi="Times New Roman" w:cs="Times New Roman"/>
                <w:b/>
                <w:bCs/>
                <w:sz w:val="24"/>
                <w:szCs w:val="24"/>
              </w:rPr>
              <w:t>Statement</w:t>
            </w:r>
          </w:p>
        </w:tc>
        <w:tc>
          <w:tcPr>
            <w:tcW w:w="1085" w:type="dxa"/>
            <w:tcBorders>
              <w:top w:val="single" w:sz="4" w:space="0" w:color="auto"/>
              <w:bottom w:val="single" w:sz="4" w:space="0" w:color="auto"/>
            </w:tcBorders>
          </w:tcPr>
          <w:p w14:paraId="56C52BAD" w14:textId="77777777" w:rsidR="007F5901" w:rsidRPr="008F5765" w:rsidRDefault="007F5901" w:rsidP="007B298F">
            <w:pPr>
              <w:pStyle w:val="NoSpacing"/>
              <w:jc w:val="center"/>
              <w:rPr>
                <w:rFonts w:ascii="Times New Roman" w:hAnsi="Times New Roman" w:cs="Times New Roman"/>
                <w:b/>
                <w:bCs/>
                <w:sz w:val="24"/>
                <w:szCs w:val="24"/>
              </w:rPr>
            </w:pPr>
            <w:r w:rsidRPr="008F5765">
              <w:rPr>
                <w:rFonts w:ascii="Times New Roman" w:hAnsi="Times New Roman" w:cs="Times New Roman"/>
                <w:b/>
                <w:bCs/>
                <w:sz w:val="24"/>
                <w:szCs w:val="24"/>
              </w:rPr>
              <w:t>Mean</w:t>
            </w:r>
          </w:p>
        </w:tc>
        <w:tc>
          <w:tcPr>
            <w:tcW w:w="1996" w:type="dxa"/>
            <w:tcBorders>
              <w:top w:val="single" w:sz="4" w:space="0" w:color="auto"/>
              <w:bottom w:val="single" w:sz="4" w:space="0" w:color="auto"/>
            </w:tcBorders>
          </w:tcPr>
          <w:p w14:paraId="65297D10" w14:textId="77777777" w:rsidR="007F5901" w:rsidRPr="008F5765" w:rsidRDefault="007F5901" w:rsidP="007B298F">
            <w:pPr>
              <w:pStyle w:val="NoSpacing"/>
              <w:jc w:val="center"/>
              <w:rPr>
                <w:rFonts w:ascii="Times New Roman" w:hAnsi="Times New Roman" w:cs="Times New Roman"/>
                <w:b/>
                <w:bCs/>
                <w:sz w:val="24"/>
                <w:szCs w:val="24"/>
              </w:rPr>
            </w:pPr>
            <w:r w:rsidRPr="008F5765">
              <w:rPr>
                <w:rFonts w:ascii="Times New Roman" w:hAnsi="Times New Roman" w:cs="Times New Roman"/>
                <w:b/>
                <w:bCs/>
                <w:sz w:val="24"/>
                <w:szCs w:val="24"/>
              </w:rPr>
              <w:t>Description</w:t>
            </w:r>
          </w:p>
        </w:tc>
      </w:tr>
      <w:tr w:rsidR="007F5901" w14:paraId="759DE3C0" w14:textId="77777777" w:rsidTr="007B298F">
        <w:tc>
          <w:tcPr>
            <w:tcW w:w="5935" w:type="dxa"/>
            <w:tcBorders>
              <w:top w:val="single" w:sz="4" w:space="0" w:color="auto"/>
            </w:tcBorders>
          </w:tcPr>
          <w:p w14:paraId="078961F4" w14:textId="77777777" w:rsidR="007F5901" w:rsidRPr="009C0A80" w:rsidRDefault="007F5901" w:rsidP="007B298F">
            <w:pPr>
              <w:pStyle w:val="NoSpacing"/>
              <w:jc w:val="both"/>
              <w:rPr>
                <w:rFonts w:ascii="Times New Roman" w:hAnsi="Times New Roman" w:cs="Times New Roman"/>
                <w:sz w:val="24"/>
                <w:szCs w:val="24"/>
              </w:rPr>
            </w:pPr>
            <w:r w:rsidRPr="009C0A80">
              <w:rPr>
                <w:rFonts w:ascii="Times New Roman" w:hAnsi="Times New Roman" w:cs="Times New Roman"/>
                <w:sz w:val="24"/>
                <w:szCs w:val="24"/>
              </w:rPr>
              <w:t>1. I cannot afford the materials required for MAPEH activities.</w:t>
            </w:r>
          </w:p>
        </w:tc>
        <w:tc>
          <w:tcPr>
            <w:tcW w:w="1085" w:type="dxa"/>
            <w:tcBorders>
              <w:top w:val="single" w:sz="4" w:space="0" w:color="auto"/>
            </w:tcBorders>
          </w:tcPr>
          <w:p w14:paraId="3C7F774D"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2.96</w:t>
            </w:r>
          </w:p>
        </w:tc>
        <w:tc>
          <w:tcPr>
            <w:tcW w:w="1996" w:type="dxa"/>
            <w:tcBorders>
              <w:top w:val="single" w:sz="4" w:space="0" w:color="auto"/>
            </w:tcBorders>
          </w:tcPr>
          <w:p w14:paraId="01109E84"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Moderate Extent</w:t>
            </w:r>
          </w:p>
        </w:tc>
      </w:tr>
      <w:tr w:rsidR="007F5901" w14:paraId="72C8CD24" w14:textId="77777777" w:rsidTr="007B298F">
        <w:tc>
          <w:tcPr>
            <w:tcW w:w="5935" w:type="dxa"/>
          </w:tcPr>
          <w:p w14:paraId="453726A0" w14:textId="77777777" w:rsidR="007F5901" w:rsidRPr="009C0A80" w:rsidRDefault="007F5901" w:rsidP="007B298F">
            <w:pPr>
              <w:pStyle w:val="NoSpacing"/>
              <w:jc w:val="both"/>
              <w:rPr>
                <w:rFonts w:ascii="Times New Roman" w:hAnsi="Times New Roman" w:cs="Times New Roman"/>
                <w:sz w:val="24"/>
                <w:szCs w:val="24"/>
              </w:rPr>
            </w:pPr>
            <w:r w:rsidRPr="009C0A80">
              <w:rPr>
                <w:rFonts w:ascii="Times New Roman" w:hAnsi="Times New Roman" w:cs="Times New Roman"/>
                <w:sz w:val="24"/>
                <w:szCs w:val="24"/>
              </w:rPr>
              <w:t>2. I lack access to sports equipment or art materials at home.</w:t>
            </w:r>
          </w:p>
        </w:tc>
        <w:tc>
          <w:tcPr>
            <w:tcW w:w="1085" w:type="dxa"/>
          </w:tcPr>
          <w:p w14:paraId="6FD1A076"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3.35</w:t>
            </w:r>
          </w:p>
        </w:tc>
        <w:tc>
          <w:tcPr>
            <w:tcW w:w="1996" w:type="dxa"/>
          </w:tcPr>
          <w:p w14:paraId="5805D4FD"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Moderate Extent</w:t>
            </w:r>
          </w:p>
        </w:tc>
      </w:tr>
      <w:tr w:rsidR="007F5901" w14:paraId="306708F3" w14:textId="77777777" w:rsidTr="007B298F">
        <w:tc>
          <w:tcPr>
            <w:tcW w:w="5935" w:type="dxa"/>
          </w:tcPr>
          <w:p w14:paraId="1C72D91D" w14:textId="77777777" w:rsidR="007F5901" w:rsidRPr="009C0A80" w:rsidRDefault="007F5901" w:rsidP="007B298F">
            <w:pPr>
              <w:pStyle w:val="NoSpacing"/>
              <w:jc w:val="both"/>
              <w:rPr>
                <w:rFonts w:ascii="Times New Roman" w:hAnsi="Times New Roman" w:cs="Times New Roman"/>
                <w:sz w:val="24"/>
                <w:szCs w:val="24"/>
              </w:rPr>
            </w:pPr>
            <w:r w:rsidRPr="009C0A80">
              <w:rPr>
                <w:rFonts w:ascii="Times New Roman" w:hAnsi="Times New Roman" w:cs="Times New Roman"/>
                <w:sz w:val="24"/>
                <w:szCs w:val="24"/>
              </w:rPr>
              <w:t>3. Financial problems affect my participation in MAPEH activities.</w:t>
            </w:r>
          </w:p>
        </w:tc>
        <w:tc>
          <w:tcPr>
            <w:tcW w:w="1085" w:type="dxa"/>
          </w:tcPr>
          <w:p w14:paraId="7CFFEAE6"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3.00</w:t>
            </w:r>
          </w:p>
        </w:tc>
        <w:tc>
          <w:tcPr>
            <w:tcW w:w="1996" w:type="dxa"/>
          </w:tcPr>
          <w:p w14:paraId="00E370B2"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Moderate Extent</w:t>
            </w:r>
          </w:p>
        </w:tc>
      </w:tr>
      <w:tr w:rsidR="007F5901" w14:paraId="356302B0" w14:textId="77777777" w:rsidTr="007B298F">
        <w:tc>
          <w:tcPr>
            <w:tcW w:w="5935" w:type="dxa"/>
          </w:tcPr>
          <w:p w14:paraId="7BCF132A" w14:textId="77777777" w:rsidR="007F5901" w:rsidRPr="009C0A80" w:rsidRDefault="007F5901" w:rsidP="007B298F">
            <w:pPr>
              <w:pStyle w:val="NoSpacing"/>
              <w:jc w:val="both"/>
              <w:rPr>
                <w:rFonts w:ascii="Times New Roman" w:hAnsi="Times New Roman" w:cs="Times New Roman"/>
                <w:sz w:val="24"/>
                <w:szCs w:val="24"/>
              </w:rPr>
            </w:pPr>
            <w:r w:rsidRPr="009C0A80">
              <w:rPr>
                <w:rFonts w:ascii="Times New Roman" w:hAnsi="Times New Roman" w:cs="Times New Roman"/>
                <w:sz w:val="24"/>
                <w:szCs w:val="24"/>
              </w:rPr>
              <w:t>4. I sometimes cannot complete projects because of lack of materials.</w:t>
            </w:r>
          </w:p>
        </w:tc>
        <w:tc>
          <w:tcPr>
            <w:tcW w:w="1085" w:type="dxa"/>
          </w:tcPr>
          <w:p w14:paraId="521F2323"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3.37</w:t>
            </w:r>
          </w:p>
        </w:tc>
        <w:tc>
          <w:tcPr>
            <w:tcW w:w="1996" w:type="dxa"/>
          </w:tcPr>
          <w:p w14:paraId="0F93D51A"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Moderate Extent</w:t>
            </w:r>
          </w:p>
        </w:tc>
      </w:tr>
      <w:tr w:rsidR="007F5901" w14:paraId="63B2BA8A" w14:textId="77777777" w:rsidTr="007B298F">
        <w:tc>
          <w:tcPr>
            <w:tcW w:w="5935" w:type="dxa"/>
          </w:tcPr>
          <w:p w14:paraId="326AF547" w14:textId="77777777" w:rsidR="007F5901" w:rsidRPr="009C0A80" w:rsidRDefault="007F5901" w:rsidP="007B298F">
            <w:pPr>
              <w:pStyle w:val="NoSpacing"/>
              <w:jc w:val="both"/>
              <w:rPr>
                <w:rFonts w:ascii="Times New Roman" w:hAnsi="Times New Roman" w:cs="Times New Roman"/>
                <w:sz w:val="24"/>
                <w:szCs w:val="24"/>
              </w:rPr>
            </w:pPr>
            <w:r w:rsidRPr="009C0A80">
              <w:rPr>
                <w:rFonts w:ascii="Times New Roman" w:hAnsi="Times New Roman" w:cs="Times New Roman"/>
                <w:sz w:val="24"/>
                <w:szCs w:val="24"/>
              </w:rPr>
              <w:t>5. Lack of resources prevents me from fully participating in class activities.</w:t>
            </w:r>
          </w:p>
        </w:tc>
        <w:tc>
          <w:tcPr>
            <w:tcW w:w="1085" w:type="dxa"/>
          </w:tcPr>
          <w:p w14:paraId="4C506861"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3.28</w:t>
            </w:r>
          </w:p>
        </w:tc>
        <w:tc>
          <w:tcPr>
            <w:tcW w:w="1996" w:type="dxa"/>
          </w:tcPr>
          <w:p w14:paraId="43C124EF"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Moderate Extent</w:t>
            </w:r>
          </w:p>
        </w:tc>
      </w:tr>
      <w:tr w:rsidR="007F5901" w:rsidRPr="008F5765" w14:paraId="1DAA1845" w14:textId="77777777" w:rsidTr="007B298F">
        <w:tc>
          <w:tcPr>
            <w:tcW w:w="5935" w:type="dxa"/>
            <w:tcBorders>
              <w:bottom w:val="single" w:sz="4" w:space="0" w:color="auto"/>
            </w:tcBorders>
          </w:tcPr>
          <w:p w14:paraId="5AAB388B" w14:textId="77777777" w:rsidR="007F5901" w:rsidRPr="008F5765" w:rsidRDefault="007F5901" w:rsidP="007B298F">
            <w:pPr>
              <w:pStyle w:val="NoSpacing"/>
              <w:jc w:val="right"/>
              <w:rPr>
                <w:rFonts w:ascii="Times New Roman" w:hAnsi="Times New Roman" w:cs="Times New Roman"/>
                <w:b/>
                <w:bCs/>
                <w:sz w:val="24"/>
                <w:szCs w:val="24"/>
              </w:rPr>
            </w:pPr>
            <w:r w:rsidRPr="008F5765">
              <w:rPr>
                <w:rFonts w:ascii="Times New Roman" w:hAnsi="Times New Roman" w:cs="Times New Roman"/>
                <w:b/>
                <w:bCs/>
                <w:sz w:val="24"/>
                <w:szCs w:val="24"/>
              </w:rPr>
              <w:t>Overall</w:t>
            </w:r>
          </w:p>
        </w:tc>
        <w:tc>
          <w:tcPr>
            <w:tcW w:w="1085" w:type="dxa"/>
            <w:tcBorders>
              <w:bottom w:val="single" w:sz="4" w:space="0" w:color="auto"/>
            </w:tcBorders>
          </w:tcPr>
          <w:p w14:paraId="75A5025C" w14:textId="77777777" w:rsidR="007F5901" w:rsidRPr="008F5765" w:rsidRDefault="007F5901" w:rsidP="007B298F">
            <w:pPr>
              <w:pStyle w:val="NoSpacing"/>
              <w:jc w:val="center"/>
              <w:rPr>
                <w:rFonts w:ascii="Times New Roman" w:hAnsi="Times New Roman" w:cs="Times New Roman"/>
                <w:b/>
                <w:bCs/>
                <w:sz w:val="24"/>
                <w:szCs w:val="24"/>
              </w:rPr>
            </w:pPr>
            <w:r>
              <w:rPr>
                <w:rFonts w:ascii="Times New Roman" w:hAnsi="Times New Roman" w:cs="Times New Roman"/>
                <w:b/>
                <w:bCs/>
                <w:sz w:val="24"/>
                <w:szCs w:val="24"/>
              </w:rPr>
              <w:t>3.19</w:t>
            </w:r>
          </w:p>
        </w:tc>
        <w:tc>
          <w:tcPr>
            <w:tcW w:w="1996" w:type="dxa"/>
            <w:tcBorders>
              <w:bottom w:val="single" w:sz="4" w:space="0" w:color="auto"/>
            </w:tcBorders>
          </w:tcPr>
          <w:p w14:paraId="565889C4" w14:textId="77777777" w:rsidR="007F5901" w:rsidRPr="005C2A79" w:rsidRDefault="007F5901" w:rsidP="007B298F">
            <w:pPr>
              <w:pStyle w:val="NoSpacing"/>
              <w:jc w:val="center"/>
              <w:rPr>
                <w:rFonts w:ascii="Times New Roman" w:hAnsi="Times New Roman" w:cs="Times New Roman"/>
                <w:b/>
                <w:bCs/>
                <w:sz w:val="24"/>
                <w:szCs w:val="24"/>
              </w:rPr>
            </w:pPr>
            <w:r w:rsidRPr="005C2A79">
              <w:rPr>
                <w:rFonts w:ascii="Times New Roman" w:hAnsi="Times New Roman" w:cs="Times New Roman"/>
                <w:b/>
                <w:bCs/>
                <w:sz w:val="24"/>
                <w:szCs w:val="24"/>
              </w:rPr>
              <w:t>Moderate Extent</w:t>
            </w:r>
          </w:p>
        </w:tc>
      </w:tr>
    </w:tbl>
    <w:p w14:paraId="2171D068" w14:textId="77777777" w:rsidR="007F5901" w:rsidRDefault="007F5901" w:rsidP="007F5901">
      <w:pPr>
        <w:pStyle w:val="NoSpacing"/>
        <w:spacing w:line="480" w:lineRule="auto"/>
        <w:jc w:val="both"/>
        <w:rPr>
          <w:rFonts w:ascii="Times New Roman" w:hAnsi="Times New Roman" w:cs="Times New Roman"/>
          <w:sz w:val="16"/>
          <w:szCs w:val="16"/>
        </w:rPr>
      </w:pPr>
      <w:r w:rsidRPr="00AF3D5D">
        <w:rPr>
          <w:rFonts w:ascii="Times New Roman" w:hAnsi="Times New Roman" w:cs="Times New Roman"/>
          <w:sz w:val="16"/>
          <w:szCs w:val="16"/>
        </w:rPr>
        <w:t>*1.00-1.80-</w:t>
      </w:r>
      <w:r>
        <w:rPr>
          <w:rFonts w:ascii="Times New Roman" w:hAnsi="Times New Roman" w:cs="Times New Roman"/>
          <w:sz w:val="16"/>
          <w:szCs w:val="16"/>
        </w:rPr>
        <w:t>Very Minimal Extent</w:t>
      </w:r>
      <w:r w:rsidRPr="00AF3D5D">
        <w:rPr>
          <w:rFonts w:ascii="Times New Roman" w:hAnsi="Times New Roman" w:cs="Times New Roman"/>
          <w:sz w:val="16"/>
          <w:szCs w:val="16"/>
        </w:rPr>
        <w:t>, 1.81-2.60-</w:t>
      </w:r>
      <w:r>
        <w:rPr>
          <w:rFonts w:ascii="Times New Roman" w:hAnsi="Times New Roman" w:cs="Times New Roman"/>
          <w:sz w:val="16"/>
          <w:szCs w:val="16"/>
        </w:rPr>
        <w:t>Low Extent</w:t>
      </w:r>
      <w:r w:rsidRPr="00AF3D5D">
        <w:rPr>
          <w:rFonts w:ascii="Times New Roman" w:hAnsi="Times New Roman" w:cs="Times New Roman"/>
          <w:sz w:val="16"/>
          <w:szCs w:val="16"/>
        </w:rPr>
        <w:t>, 2.61-3.40-</w:t>
      </w:r>
      <w:r>
        <w:rPr>
          <w:rFonts w:ascii="Times New Roman" w:hAnsi="Times New Roman" w:cs="Times New Roman"/>
          <w:sz w:val="16"/>
          <w:szCs w:val="16"/>
        </w:rPr>
        <w:t>Moderate Extent</w:t>
      </w:r>
      <w:r w:rsidRPr="00AF3D5D">
        <w:rPr>
          <w:rFonts w:ascii="Times New Roman" w:hAnsi="Times New Roman" w:cs="Times New Roman"/>
          <w:sz w:val="16"/>
          <w:szCs w:val="16"/>
        </w:rPr>
        <w:t>, 3.41-4.20-</w:t>
      </w:r>
      <w:r>
        <w:rPr>
          <w:rFonts w:ascii="Times New Roman" w:hAnsi="Times New Roman" w:cs="Times New Roman"/>
          <w:sz w:val="16"/>
          <w:szCs w:val="16"/>
        </w:rPr>
        <w:t>High Extent</w:t>
      </w:r>
      <w:r w:rsidRPr="00AF3D5D">
        <w:rPr>
          <w:rFonts w:ascii="Times New Roman" w:hAnsi="Times New Roman" w:cs="Times New Roman"/>
          <w:sz w:val="16"/>
          <w:szCs w:val="16"/>
        </w:rPr>
        <w:t xml:space="preserve">, 4.21-5.00 – </w:t>
      </w:r>
      <w:r>
        <w:rPr>
          <w:rFonts w:ascii="Times New Roman" w:hAnsi="Times New Roman" w:cs="Times New Roman"/>
          <w:sz w:val="16"/>
          <w:szCs w:val="16"/>
        </w:rPr>
        <w:t>Very High Extent</w:t>
      </w:r>
    </w:p>
    <w:p w14:paraId="2654E83F" w14:textId="77777777" w:rsidR="007F5901" w:rsidRPr="00E30EAF" w:rsidRDefault="007F5901" w:rsidP="007F5901">
      <w:pPr>
        <w:pStyle w:val="NoSpacing"/>
        <w:spacing w:line="480" w:lineRule="auto"/>
        <w:jc w:val="both"/>
        <w:rPr>
          <w:rFonts w:ascii="Times New Roman" w:hAnsi="Times New Roman" w:cs="Times New Roman"/>
          <w:sz w:val="12"/>
          <w:szCs w:val="12"/>
        </w:rPr>
      </w:pPr>
    </w:p>
    <w:p w14:paraId="225E70C9" w14:textId="77777777" w:rsidR="007F5901" w:rsidRPr="009C0A80" w:rsidRDefault="007F5901" w:rsidP="007F5901">
      <w:pPr>
        <w:pStyle w:val="NoSpacing"/>
        <w:spacing w:line="480" w:lineRule="auto"/>
        <w:ind w:firstLine="720"/>
        <w:jc w:val="both"/>
        <w:rPr>
          <w:rFonts w:ascii="Times New Roman" w:hAnsi="Times New Roman" w:cs="Times New Roman"/>
          <w:sz w:val="24"/>
          <w:szCs w:val="24"/>
        </w:rPr>
      </w:pPr>
      <w:r w:rsidRPr="009C0A80">
        <w:rPr>
          <w:rFonts w:ascii="Times New Roman" w:hAnsi="Times New Roman" w:cs="Times New Roman"/>
          <w:sz w:val="24"/>
          <w:szCs w:val="24"/>
        </w:rPr>
        <w:lastRenderedPageBreak/>
        <w:t>Learners experience financial challenges in MAPEH to a moderate extent, as reflected by the overall mean of 3.19. This indicates that financial concerns are present in learners’ experiences and can affect their participation and completion of MAPEH activities, although these challenges are not severe enough to consistently hinder learning for all students.</w:t>
      </w:r>
    </w:p>
    <w:p w14:paraId="1C1995D4" w14:textId="77777777" w:rsidR="007F5901" w:rsidRPr="0050430E" w:rsidRDefault="007F5901" w:rsidP="007F5901">
      <w:pPr>
        <w:pStyle w:val="NoSpacing"/>
        <w:spacing w:line="480" w:lineRule="auto"/>
        <w:ind w:firstLine="720"/>
        <w:jc w:val="both"/>
        <w:rPr>
          <w:rFonts w:ascii="Times New Roman" w:hAnsi="Times New Roman" w:cs="Times New Roman"/>
          <w:sz w:val="24"/>
          <w:szCs w:val="24"/>
        </w:rPr>
      </w:pPr>
      <w:r w:rsidRPr="0050430E">
        <w:rPr>
          <w:rFonts w:ascii="Times New Roman" w:hAnsi="Times New Roman" w:cs="Times New Roman"/>
          <w:sz w:val="24"/>
          <w:szCs w:val="24"/>
        </w:rPr>
        <w:t>The results suggest that learners sometimes struggle to complete projects and participate fully in activities because of limited access to required materials, such as sports equipment or art supplies. When activities require specific materials that learners cannot readily afford or access, participation may feel limited or incomplete. While many learners are still able to take part using available resources, financial constraints can place others at a disadvantage, particularly in performance</w:t>
      </w:r>
      <w:r w:rsidRPr="0050430E">
        <w:rPr>
          <w:rFonts w:ascii="Times New Roman" w:hAnsi="Times New Roman" w:cs="Times New Roman"/>
          <w:sz w:val="24"/>
          <w:szCs w:val="24"/>
        </w:rPr>
        <w:noBreakHyphen/>
        <w:t>based and activity</w:t>
      </w:r>
      <w:r w:rsidRPr="0050430E">
        <w:rPr>
          <w:rFonts w:ascii="Times New Roman" w:hAnsi="Times New Roman" w:cs="Times New Roman"/>
          <w:sz w:val="24"/>
          <w:szCs w:val="24"/>
        </w:rPr>
        <w:noBreakHyphen/>
        <w:t>oriented tasks. Similar studies have shown that access to learning resources plays an important role in student engagement, especially in subjects where practice, materials, and active participation are central to learning (Hattie, 2012).</w:t>
      </w:r>
    </w:p>
    <w:p w14:paraId="1C95B272" w14:textId="77777777" w:rsidR="007F5901" w:rsidRPr="0050430E" w:rsidRDefault="007F5901" w:rsidP="007F5901">
      <w:pPr>
        <w:pStyle w:val="NoSpacing"/>
        <w:spacing w:line="480" w:lineRule="auto"/>
        <w:ind w:firstLine="720"/>
        <w:jc w:val="both"/>
        <w:rPr>
          <w:rFonts w:ascii="Times New Roman" w:hAnsi="Times New Roman" w:cs="Times New Roman"/>
          <w:sz w:val="24"/>
          <w:szCs w:val="24"/>
        </w:rPr>
      </w:pPr>
      <w:r w:rsidRPr="0050430E">
        <w:rPr>
          <w:rFonts w:ascii="Times New Roman" w:hAnsi="Times New Roman" w:cs="Times New Roman"/>
          <w:sz w:val="24"/>
          <w:szCs w:val="24"/>
        </w:rPr>
        <w:t>Given that MAPEH emphasizes hands</w:t>
      </w:r>
      <w:r w:rsidRPr="0050430E">
        <w:rPr>
          <w:rFonts w:ascii="Times New Roman" w:hAnsi="Times New Roman" w:cs="Times New Roman"/>
          <w:sz w:val="24"/>
          <w:szCs w:val="24"/>
        </w:rPr>
        <w:noBreakHyphen/>
        <w:t>on, physical, and creative learning, the availability of materials and equipment shapes how learners experience the subject. Experiential learning theories emphasize that meaningful learning occurs when learners are able to actively engage with tasks using appropriate resources (Kolb, 2015). When such resources are limited, learners’ opportunities to fully demonstrate skills and achieve learning outcomes may be reduced. Providing shared materials, offering alternative activities, or strengthening school</w:t>
      </w:r>
      <w:r w:rsidRPr="0050430E">
        <w:rPr>
          <w:rFonts w:ascii="Times New Roman" w:hAnsi="Times New Roman" w:cs="Times New Roman"/>
          <w:sz w:val="24"/>
          <w:szCs w:val="24"/>
        </w:rPr>
        <w:noBreakHyphen/>
        <w:t>based resource support may help ease financial barriers and allow learners to participate more equitably and confidently in MAPEH activities.</w:t>
      </w:r>
    </w:p>
    <w:p w14:paraId="35EB7D61" w14:textId="77777777" w:rsidR="007F5901" w:rsidRDefault="007F5901" w:rsidP="007F5901">
      <w:pPr>
        <w:pStyle w:val="NoSpacing"/>
        <w:spacing w:line="480" w:lineRule="auto"/>
        <w:jc w:val="both"/>
        <w:rPr>
          <w:rFonts w:ascii="Times New Roman" w:hAnsi="Times New Roman" w:cs="Times New Roman"/>
          <w:sz w:val="24"/>
          <w:szCs w:val="24"/>
        </w:rPr>
      </w:pPr>
    </w:p>
    <w:p w14:paraId="2635D465" w14:textId="691CB0AC" w:rsidR="007F5901" w:rsidRPr="00E30EAF" w:rsidRDefault="007F5901" w:rsidP="007F5901">
      <w:pPr>
        <w:pStyle w:val="NoSpacing"/>
        <w:jc w:val="both"/>
        <w:rPr>
          <w:rFonts w:ascii="Times New Roman" w:hAnsi="Times New Roman" w:cs="Times New Roman"/>
          <w:sz w:val="24"/>
          <w:szCs w:val="24"/>
        </w:rPr>
      </w:pPr>
      <w:r w:rsidRPr="00E30EAF">
        <w:rPr>
          <w:rFonts w:ascii="Times New Roman" w:hAnsi="Times New Roman" w:cs="Times New Roman"/>
          <w:sz w:val="24"/>
          <w:szCs w:val="24"/>
        </w:rPr>
        <w:t>Table 11</w:t>
      </w:r>
    </w:p>
    <w:p w14:paraId="2D6C332C" w14:textId="77777777" w:rsidR="00E30EAF" w:rsidRDefault="00E30EAF" w:rsidP="007F5901">
      <w:pPr>
        <w:pStyle w:val="NoSpacing"/>
        <w:jc w:val="both"/>
        <w:rPr>
          <w:rFonts w:ascii="Times New Roman" w:hAnsi="Times New Roman" w:cs="Times New Roman"/>
          <w:b/>
          <w:bCs/>
          <w:sz w:val="24"/>
          <w:szCs w:val="24"/>
        </w:rPr>
      </w:pPr>
    </w:p>
    <w:p w14:paraId="7A21FE94" w14:textId="77777777" w:rsidR="007F5901" w:rsidRDefault="007F5901" w:rsidP="007F5901">
      <w:pPr>
        <w:pStyle w:val="NoSpacing"/>
        <w:jc w:val="both"/>
        <w:rPr>
          <w:rFonts w:ascii="Times New Roman" w:hAnsi="Times New Roman" w:cs="Times New Roman"/>
          <w:i/>
          <w:iCs/>
          <w:sz w:val="24"/>
          <w:szCs w:val="24"/>
        </w:rPr>
      </w:pPr>
      <w:r>
        <w:rPr>
          <w:rFonts w:ascii="Times New Roman" w:hAnsi="Times New Roman" w:cs="Times New Roman"/>
          <w:i/>
          <w:iCs/>
          <w:sz w:val="24"/>
          <w:szCs w:val="24"/>
        </w:rPr>
        <w:t>Extent of Challenges Experienced by Learners in Terms of Family-Related Challenges</w:t>
      </w:r>
    </w:p>
    <w:tbl>
      <w:tblPr>
        <w:tblStyle w:val="TableGrid"/>
        <w:tblpPr w:leftFromText="180" w:rightFromText="180" w:vertAnchor="text" w:horzAnchor="margin" w:tblpY="8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5"/>
        <w:gridCol w:w="1085"/>
        <w:gridCol w:w="1996"/>
      </w:tblGrid>
      <w:tr w:rsidR="007F5901" w:rsidRPr="008F5765" w14:paraId="6CF79622" w14:textId="77777777" w:rsidTr="007B298F">
        <w:tc>
          <w:tcPr>
            <w:tcW w:w="5935" w:type="dxa"/>
            <w:tcBorders>
              <w:top w:val="single" w:sz="4" w:space="0" w:color="auto"/>
              <w:bottom w:val="single" w:sz="4" w:space="0" w:color="auto"/>
            </w:tcBorders>
          </w:tcPr>
          <w:p w14:paraId="05307672" w14:textId="77777777" w:rsidR="007F5901" w:rsidRPr="008F5765" w:rsidRDefault="007F5901" w:rsidP="007B298F">
            <w:pPr>
              <w:pStyle w:val="NoSpacing"/>
              <w:jc w:val="center"/>
              <w:rPr>
                <w:rFonts w:ascii="Times New Roman" w:hAnsi="Times New Roman" w:cs="Times New Roman"/>
                <w:b/>
                <w:bCs/>
                <w:sz w:val="24"/>
                <w:szCs w:val="24"/>
              </w:rPr>
            </w:pPr>
            <w:r w:rsidRPr="008F5765">
              <w:rPr>
                <w:rFonts w:ascii="Times New Roman" w:hAnsi="Times New Roman" w:cs="Times New Roman"/>
                <w:b/>
                <w:bCs/>
                <w:sz w:val="24"/>
                <w:szCs w:val="24"/>
              </w:rPr>
              <w:t>Statement</w:t>
            </w:r>
          </w:p>
        </w:tc>
        <w:tc>
          <w:tcPr>
            <w:tcW w:w="1085" w:type="dxa"/>
            <w:tcBorders>
              <w:top w:val="single" w:sz="4" w:space="0" w:color="auto"/>
              <w:bottom w:val="single" w:sz="4" w:space="0" w:color="auto"/>
            </w:tcBorders>
          </w:tcPr>
          <w:p w14:paraId="2F3C9E80" w14:textId="77777777" w:rsidR="007F5901" w:rsidRPr="008F5765" w:rsidRDefault="007F5901" w:rsidP="007B298F">
            <w:pPr>
              <w:pStyle w:val="NoSpacing"/>
              <w:jc w:val="center"/>
              <w:rPr>
                <w:rFonts w:ascii="Times New Roman" w:hAnsi="Times New Roman" w:cs="Times New Roman"/>
                <w:b/>
                <w:bCs/>
                <w:sz w:val="24"/>
                <w:szCs w:val="24"/>
              </w:rPr>
            </w:pPr>
            <w:r w:rsidRPr="008F5765">
              <w:rPr>
                <w:rFonts w:ascii="Times New Roman" w:hAnsi="Times New Roman" w:cs="Times New Roman"/>
                <w:b/>
                <w:bCs/>
                <w:sz w:val="24"/>
                <w:szCs w:val="24"/>
              </w:rPr>
              <w:t>Mean</w:t>
            </w:r>
          </w:p>
        </w:tc>
        <w:tc>
          <w:tcPr>
            <w:tcW w:w="1996" w:type="dxa"/>
            <w:tcBorders>
              <w:top w:val="single" w:sz="4" w:space="0" w:color="auto"/>
              <w:bottom w:val="single" w:sz="4" w:space="0" w:color="auto"/>
            </w:tcBorders>
          </w:tcPr>
          <w:p w14:paraId="439958FC" w14:textId="77777777" w:rsidR="007F5901" w:rsidRPr="008F5765" w:rsidRDefault="007F5901" w:rsidP="007B298F">
            <w:pPr>
              <w:pStyle w:val="NoSpacing"/>
              <w:jc w:val="center"/>
              <w:rPr>
                <w:rFonts w:ascii="Times New Roman" w:hAnsi="Times New Roman" w:cs="Times New Roman"/>
                <w:b/>
                <w:bCs/>
                <w:sz w:val="24"/>
                <w:szCs w:val="24"/>
              </w:rPr>
            </w:pPr>
            <w:r w:rsidRPr="008F5765">
              <w:rPr>
                <w:rFonts w:ascii="Times New Roman" w:hAnsi="Times New Roman" w:cs="Times New Roman"/>
                <w:b/>
                <w:bCs/>
                <w:sz w:val="24"/>
                <w:szCs w:val="24"/>
              </w:rPr>
              <w:t>Description</w:t>
            </w:r>
          </w:p>
        </w:tc>
      </w:tr>
      <w:tr w:rsidR="007F5901" w14:paraId="1BBB6316" w14:textId="77777777" w:rsidTr="007B298F">
        <w:tc>
          <w:tcPr>
            <w:tcW w:w="5935" w:type="dxa"/>
            <w:tcBorders>
              <w:top w:val="single" w:sz="4" w:space="0" w:color="auto"/>
            </w:tcBorders>
          </w:tcPr>
          <w:p w14:paraId="71478757" w14:textId="77777777" w:rsidR="007F5901" w:rsidRPr="008F692B" w:rsidRDefault="007F5901" w:rsidP="007B298F">
            <w:pPr>
              <w:pStyle w:val="NoSpacing"/>
              <w:jc w:val="both"/>
              <w:rPr>
                <w:rFonts w:ascii="Times New Roman" w:hAnsi="Times New Roman" w:cs="Times New Roman"/>
                <w:sz w:val="24"/>
                <w:szCs w:val="24"/>
              </w:rPr>
            </w:pPr>
            <w:r w:rsidRPr="008F692B">
              <w:rPr>
                <w:rFonts w:ascii="Times New Roman" w:hAnsi="Times New Roman" w:cs="Times New Roman"/>
                <w:sz w:val="24"/>
                <w:szCs w:val="24"/>
              </w:rPr>
              <w:t>1. Household responsibilities make it difficult for me to focus on my studies.</w:t>
            </w:r>
          </w:p>
        </w:tc>
        <w:tc>
          <w:tcPr>
            <w:tcW w:w="1085" w:type="dxa"/>
            <w:tcBorders>
              <w:top w:val="single" w:sz="4" w:space="0" w:color="auto"/>
            </w:tcBorders>
          </w:tcPr>
          <w:p w14:paraId="60201182"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3.04</w:t>
            </w:r>
          </w:p>
        </w:tc>
        <w:tc>
          <w:tcPr>
            <w:tcW w:w="1996" w:type="dxa"/>
            <w:tcBorders>
              <w:top w:val="single" w:sz="4" w:space="0" w:color="auto"/>
            </w:tcBorders>
          </w:tcPr>
          <w:p w14:paraId="494CA0A3"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Moderate Extent</w:t>
            </w:r>
          </w:p>
        </w:tc>
      </w:tr>
      <w:tr w:rsidR="007F5901" w14:paraId="043D7C93" w14:textId="77777777" w:rsidTr="007B298F">
        <w:tc>
          <w:tcPr>
            <w:tcW w:w="5935" w:type="dxa"/>
          </w:tcPr>
          <w:p w14:paraId="7ED4FC9C" w14:textId="77777777" w:rsidR="007F5901" w:rsidRPr="008F692B" w:rsidRDefault="007F5901" w:rsidP="007B298F">
            <w:pPr>
              <w:pStyle w:val="NoSpacing"/>
              <w:jc w:val="both"/>
              <w:rPr>
                <w:rFonts w:ascii="Times New Roman" w:hAnsi="Times New Roman" w:cs="Times New Roman"/>
                <w:sz w:val="24"/>
                <w:szCs w:val="24"/>
              </w:rPr>
            </w:pPr>
            <w:r w:rsidRPr="008F692B">
              <w:rPr>
                <w:rFonts w:ascii="Times New Roman" w:hAnsi="Times New Roman" w:cs="Times New Roman"/>
                <w:sz w:val="24"/>
                <w:szCs w:val="24"/>
              </w:rPr>
              <w:lastRenderedPageBreak/>
              <w:t>2. Family problems affect my participation in school activities.</w:t>
            </w:r>
          </w:p>
        </w:tc>
        <w:tc>
          <w:tcPr>
            <w:tcW w:w="1085" w:type="dxa"/>
          </w:tcPr>
          <w:p w14:paraId="4BEBE0A9"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3.00</w:t>
            </w:r>
          </w:p>
        </w:tc>
        <w:tc>
          <w:tcPr>
            <w:tcW w:w="1996" w:type="dxa"/>
          </w:tcPr>
          <w:p w14:paraId="33169421"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Moderate Extent</w:t>
            </w:r>
          </w:p>
        </w:tc>
      </w:tr>
      <w:tr w:rsidR="007F5901" w14:paraId="787CD0F1" w14:textId="77777777" w:rsidTr="007B298F">
        <w:tc>
          <w:tcPr>
            <w:tcW w:w="5935" w:type="dxa"/>
          </w:tcPr>
          <w:p w14:paraId="45E0CAED" w14:textId="77777777" w:rsidR="007F5901" w:rsidRPr="008F692B" w:rsidRDefault="007F5901" w:rsidP="007B298F">
            <w:pPr>
              <w:pStyle w:val="NoSpacing"/>
              <w:jc w:val="both"/>
              <w:rPr>
                <w:rFonts w:ascii="Times New Roman" w:hAnsi="Times New Roman" w:cs="Times New Roman"/>
                <w:sz w:val="24"/>
                <w:szCs w:val="24"/>
              </w:rPr>
            </w:pPr>
            <w:r w:rsidRPr="008F692B">
              <w:rPr>
                <w:rFonts w:ascii="Times New Roman" w:hAnsi="Times New Roman" w:cs="Times New Roman"/>
                <w:sz w:val="24"/>
                <w:szCs w:val="24"/>
              </w:rPr>
              <w:t>3. My parents or guardians cannot always support my school needs.</w:t>
            </w:r>
          </w:p>
        </w:tc>
        <w:tc>
          <w:tcPr>
            <w:tcW w:w="1085" w:type="dxa"/>
          </w:tcPr>
          <w:p w14:paraId="5BD5B06D"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2.87</w:t>
            </w:r>
          </w:p>
        </w:tc>
        <w:tc>
          <w:tcPr>
            <w:tcW w:w="1996" w:type="dxa"/>
          </w:tcPr>
          <w:p w14:paraId="2FDE26A2"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Moderate Extent</w:t>
            </w:r>
          </w:p>
        </w:tc>
      </w:tr>
      <w:tr w:rsidR="007F5901" w14:paraId="2FD4D09A" w14:textId="77777777" w:rsidTr="007B298F">
        <w:tc>
          <w:tcPr>
            <w:tcW w:w="5935" w:type="dxa"/>
          </w:tcPr>
          <w:p w14:paraId="6768A150" w14:textId="77777777" w:rsidR="007F5901" w:rsidRPr="008F692B" w:rsidRDefault="007F5901" w:rsidP="007B298F">
            <w:pPr>
              <w:pStyle w:val="NoSpacing"/>
              <w:jc w:val="both"/>
              <w:rPr>
                <w:rFonts w:ascii="Times New Roman" w:hAnsi="Times New Roman" w:cs="Times New Roman"/>
                <w:sz w:val="24"/>
                <w:szCs w:val="24"/>
              </w:rPr>
            </w:pPr>
            <w:r w:rsidRPr="008F692B">
              <w:rPr>
                <w:rFonts w:ascii="Times New Roman" w:hAnsi="Times New Roman" w:cs="Times New Roman"/>
                <w:sz w:val="24"/>
                <w:szCs w:val="24"/>
              </w:rPr>
              <w:t>4. I sometimes miss school because of family responsibilities.</w:t>
            </w:r>
          </w:p>
        </w:tc>
        <w:tc>
          <w:tcPr>
            <w:tcW w:w="1085" w:type="dxa"/>
          </w:tcPr>
          <w:p w14:paraId="34016C54"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3.39</w:t>
            </w:r>
          </w:p>
        </w:tc>
        <w:tc>
          <w:tcPr>
            <w:tcW w:w="1996" w:type="dxa"/>
          </w:tcPr>
          <w:p w14:paraId="35A5AC6E"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Moderate Extent</w:t>
            </w:r>
          </w:p>
        </w:tc>
      </w:tr>
      <w:tr w:rsidR="007F5901" w14:paraId="3B8F9C28" w14:textId="77777777" w:rsidTr="007B298F">
        <w:tc>
          <w:tcPr>
            <w:tcW w:w="5935" w:type="dxa"/>
          </w:tcPr>
          <w:p w14:paraId="12537938" w14:textId="77777777" w:rsidR="007F5901" w:rsidRPr="008F692B" w:rsidRDefault="007F5901" w:rsidP="007B298F">
            <w:pPr>
              <w:pStyle w:val="NoSpacing"/>
              <w:jc w:val="both"/>
              <w:rPr>
                <w:rFonts w:ascii="Times New Roman" w:hAnsi="Times New Roman" w:cs="Times New Roman"/>
                <w:sz w:val="24"/>
                <w:szCs w:val="24"/>
              </w:rPr>
            </w:pPr>
            <w:r w:rsidRPr="008F692B">
              <w:rPr>
                <w:rFonts w:ascii="Times New Roman" w:hAnsi="Times New Roman" w:cs="Times New Roman"/>
                <w:sz w:val="24"/>
                <w:szCs w:val="24"/>
              </w:rPr>
              <w:t>5. Lack of family support affects my motivation to study.</w:t>
            </w:r>
          </w:p>
        </w:tc>
        <w:tc>
          <w:tcPr>
            <w:tcW w:w="1085" w:type="dxa"/>
          </w:tcPr>
          <w:p w14:paraId="275E0195"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3.11</w:t>
            </w:r>
          </w:p>
        </w:tc>
        <w:tc>
          <w:tcPr>
            <w:tcW w:w="1996" w:type="dxa"/>
          </w:tcPr>
          <w:p w14:paraId="5C6F795C"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Moderate Extent</w:t>
            </w:r>
          </w:p>
        </w:tc>
      </w:tr>
      <w:tr w:rsidR="007F5901" w:rsidRPr="008F5765" w14:paraId="515E5196" w14:textId="77777777" w:rsidTr="007B298F">
        <w:tc>
          <w:tcPr>
            <w:tcW w:w="5935" w:type="dxa"/>
            <w:tcBorders>
              <w:bottom w:val="single" w:sz="4" w:space="0" w:color="auto"/>
            </w:tcBorders>
          </w:tcPr>
          <w:p w14:paraId="0F668D4A" w14:textId="77777777" w:rsidR="007F5901" w:rsidRPr="008F5765" w:rsidRDefault="007F5901" w:rsidP="007B298F">
            <w:pPr>
              <w:pStyle w:val="NoSpacing"/>
              <w:jc w:val="right"/>
              <w:rPr>
                <w:rFonts w:ascii="Times New Roman" w:hAnsi="Times New Roman" w:cs="Times New Roman"/>
                <w:b/>
                <w:bCs/>
                <w:sz w:val="24"/>
                <w:szCs w:val="24"/>
              </w:rPr>
            </w:pPr>
            <w:r w:rsidRPr="008F5765">
              <w:rPr>
                <w:rFonts w:ascii="Times New Roman" w:hAnsi="Times New Roman" w:cs="Times New Roman"/>
                <w:b/>
                <w:bCs/>
                <w:sz w:val="24"/>
                <w:szCs w:val="24"/>
              </w:rPr>
              <w:t>Overall</w:t>
            </w:r>
          </w:p>
        </w:tc>
        <w:tc>
          <w:tcPr>
            <w:tcW w:w="1085" w:type="dxa"/>
            <w:tcBorders>
              <w:bottom w:val="single" w:sz="4" w:space="0" w:color="auto"/>
            </w:tcBorders>
          </w:tcPr>
          <w:p w14:paraId="6C4712CB" w14:textId="77777777" w:rsidR="007F5901" w:rsidRPr="008F5765" w:rsidRDefault="007F5901" w:rsidP="007B298F">
            <w:pPr>
              <w:pStyle w:val="NoSpacing"/>
              <w:jc w:val="center"/>
              <w:rPr>
                <w:rFonts w:ascii="Times New Roman" w:hAnsi="Times New Roman" w:cs="Times New Roman"/>
                <w:b/>
                <w:bCs/>
                <w:sz w:val="24"/>
                <w:szCs w:val="24"/>
              </w:rPr>
            </w:pPr>
            <w:r>
              <w:rPr>
                <w:rFonts w:ascii="Times New Roman" w:hAnsi="Times New Roman" w:cs="Times New Roman"/>
                <w:b/>
                <w:bCs/>
                <w:sz w:val="24"/>
                <w:szCs w:val="24"/>
              </w:rPr>
              <w:t>3.08</w:t>
            </w:r>
          </w:p>
        </w:tc>
        <w:tc>
          <w:tcPr>
            <w:tcW w:w="1996" w:type="dxa"/>
            <w:tcBorders>
              <w:bottom w:val="single" w:sz="4" w:space="0" w:color="auto"/>
            </w:tcBorders>
          </w:tcPr>
          <w:p w14:paraId="7DA8D773" w14:textId="77777777" w:rsidR="007F5901" w:rsidRPr="005C2A79" w:rsidRDefault="007F5901" w:rsidP="007B298F">
            <w:pPr>
              <w:pStyle w:val="NoSpacing"/>
              <w:jc w:val="center"/>
              <w:rPr>
                <w:rFonts w:ascii="Times New Roman" w:hAnsi="Times New Roman" w:cs="Times New Roman"/>
                <w:b/>
                <w:bCs/>
                <w:sz w:val="24"/>
                <w:szCs w:val="24"/>
              </w:rPr>
            </w:pPr>
            <w:r w:rsidRPr="005C2A79">
              <w:rPr>
                <w:rFonts w:ascii="Times New Roman" w:hAnsi="Times New Roman" w:cs="Times New Roman"/>
                <w:b/>
                <w:bCs/>
                <w:sz w:val="24"/>
                <w:szCs w:val="24"/>
              </w:rPr>
              <w:t>Moderate Extent</w:t>
            </w:r>
          </w:p>
        </w:tc>
      </w:tr>
    </w:tbl>
    <w:p w14:paraId="2A6CB63E" w14:textId="77777777" w:rsidR="007F5901" w:rsidRDefault="007F5901" w:rsidP="007F5901">
      <w:pPr>
        <w:pStyle w:val="NoSpacing"/>
        <w:spacing w:line="480" w:lineRule="auto"/>
        <w:jc w:val="both"/>
        <w:rPr>
          <w:rFonts w:ascii="Times New Roman" w:hAnsi="Times New Roman" w:cs="Times New Roman"/>
          <w:sz w:val="16"/>
          <w:szCs w:val="16"/>
        </w:rPr>
      </w:pPr>
      <w:r w:rsidRPr="00AF3D5D">
        <w:rPr>
          <w:rFonts w:ascii="Times New Roman" w:hAnsi="Times New Roman" w:cs="Times New Roman"/>
          <w:sz w:val="16"/>
          <w:szCs w:val="16"/>
        </w:rPr>
        <w:t>*1.00-1.80-</w:t>
      </w:r>
      <w:r>
        <w:rPr>
          <w:rFonts w:ascii="Times New Roman" w:hAnsi="Times New Roman" w:cs="Times New Roman"/>
          <w:sz w:val="16"/>
          <w:szCs w:val="16"/>
        </w:rPr>
        <w:t>Very Minimal Extent</w:t>
      </w:r>
      <w:r w:rsidRPr="00AF3D5D">
        <w:rPr>
          <w:rFonts w:ascii="Times New Roman" w:hAnsi="Times New Roman" w:cs="Times New Roman"/>
          <w:sz w:val="16"/>
          <w:szCs w:val="16"/>
        </w:rPr>
        <w:t>, 1.81-2.60-</w:t>
      </w:r>
      <w:r>
        <w:rPr>
          <w:rFonts w:ascii="Times New Roman" w:hAnsi="Times New Roman" w:cs="Times New Roman"/>
          <w:sz w:val="16"/>
          <w:szCs w:val="16"/>
        </w:rPr>
        <w:t>Low Extent</w:t>
      </w:r>
      <w:r w:rsidRPr="00AF3D5D">
        <w:rPr>
          <w:rFonts w:ascii="Times New Roman" w:hAnsi="Times New Roman" w:cs="Times New Roman"/>
          <w:sz w:val="16"/>
          <w:szCs w:val="16"/>
        </w:rPr>
        <w:t>, 2.61-3.40-</w:t>
      </w:r>
      <w:r>
        <w:rPr>
          <w:rFonts w:ascii="Times New Roman" w:hAnsi="Times New Roman" w:cs="Times New Roman"/>
          <w:sz w:val="16"/>
          <w:szCs w:val="16"/>
        </w:rPr>
        <w:t>Moderate Extent</w:t>
      </w:r>
      <w:r w:rsidRPr="00AF3D5D">
        <w:rPr>
          <w:rFonts w:ascii="Times New Roman" w:hAnsi="Times New Roman" w:cs="Times New Roman"/>
          <w:sz w:val="16"/>
          <w:szCs w:val="16"/>
        </w:rPr>
        <w:t>, 3.41-4.20-</w:t>
      </w:r>
      <w:r>
        <w:rPr>
          <w:rFonts w:ascii="Times New Roman" w:hAnsi="Times New Roman" w:cs="Times New Roman"/>
          <w:sz w:val="16"/>
          <w:szCs w:val="16"/>
        </w:rPr>
        <w:t>High Extent</w:t>
      </w:r>
      <w:r w:rsidRPr="00AF3D5D">
        <w:rPr>
          <w:rFonts w:ascii="Times New Roman" w:hAnsi="Times New Roman" w:cs="Times New Roman"/>
          <w:sz w:val="16"/>
          <w:szCs w:val="16"/>
        </w:rPr>
        <w:t xml:space="preserve">, 4.21-5.00 – </w:t>
      </w:r>
      <w:r>
        <w:rPr>
          <w:rFonts w:ascii="Times New Roman" w:hAnsi="Times New Roman" w:cs="Times New Roman"/>
          <w:sz w:val="16"/>
          <w:szCs w:val="16"/>
        </w:rPr>
        <w:t>Very High Extent</w:t>
      </w:r>
    </w:p>
    <w:p w14:paraId="27983EB1" w14:textId="77777777" w:rsidR="007F5901" w:rsidRPr="00E30EAF" w:rsidRDefault="007F5901" w:rsidP="007F5901">
      <w:pPr>
        <w:pStyle w:val="NoSpacing"/>
        <w:spacing w:line="480" w:lineRule="auto"/>
        <w:jc w:val="both"/>
        <w:rPr>
          <w:rFonts w:ascii="Times New Roman" w:hAnsi="Times New Roman" w:cs="Times New Roman"/>
          <w:sz w:val="8"/>
          <w:szCs w:val="8"/>
        </w:rPr>
      </w:pPr>
    </w:p>
    <w:p w14:paraId="16A9E1CC" w14:textId="77777777" w:rsidR="007F5901" w:rsidRPr="00104622" w:rsidRDefault="007F5901" w:rsidP="007F5901">
      <w:pPr>
        <w:pStyle w:val="NoSpacing"/>
        <w:spacing w:line="480" w:lineRule="auto"/>
        <w:ind w:firstLine="720"/>
        <w:jc w:val="both"/>
        <w:rPr>
          <w:rFonts w:ascii="Times New Roman" w:hAnsi="Times New Roman" w:cs="Times New Roman"/>
          <w:sz w:val="24"/>
          <w:szCs w:val="24"/>
        </w:rPr>
      </w:pPr>
      <w:r w:rsidRPr="00104622">
        <w:rPr>
          <w:rFonts w:ascii="Times New Roman" w:hAnsi="Times New Roman" w:cs="Times New Roman"/>
          <w:sz w:val="24"/>
          <w:szCs w:val="24"/>
        </w:rPr>
        <w:t>Family</w:t>
      </w:r>
      <w:r w:rsidRPr="00104622">
        <w:rPr>
          <w:rFonts w:ascii="Times New Roman" w:hAnsi="Times New Roman" w:cs="Times New Roman"/>
          <w:sz w:val="24"/>
          <w:szCs w:val="24"/>
        </w:rPr>
        <w:noBreakHyphen/>
        <w:t>related conditions present a moderate extent of challenge to students’ schooling, as reflected by the overall mean of 3.08. This suggests that family circumstances influence learners’ academic experiences at times, particularly as they balance school demands with responsibilities at home, though these challenges do not consistently disrupt their schooling.</w:t>
      </w:r>
    </w:p>
    <w:p w14:paraId="0E480C41" w14:textId="7E35B7F3" w:rsidR="007F5901" w:rsidRDefault="007F5901" w:rsidP="007F5901">
      <w:pPr>
        <w:pStyle w:val="NoSpacing"/>
        <w:spacing w:line="480" w:lineRule="auto"/>
        <w:ind w:firstLine="720"/>
        <w:jc w:val="both"/>
        <w:rPr>
          <w:rFonts w:ascii="Times New Roman" w:hAnsi="Times New Roman" w:cs="Times New Roman"/>
          <w:sz w:val="24"/>
          <w:szCs w:val="24"/>
        </w:rPr>
      </w:pPr>
      <w:r w:rsidRPr="00104622">
        <w:rPr>
          <w:rFonts w:ascii="Times New Roman" w:hAnsi="Times New Roman" w:cs="Times New Roman"/>
          <w:sz w:val="24"/>
          <w:szCs w:val="24"/>
        </w:rPr>
        <w:t>All statements were rated at a moderate extent, indicating that family</w:t>
      </w:r>
      <w:r w:rsidRPr="00104622">
        <w:rPr>
          <w:rFonts w:ascii="Times New Roman" w:hAnsi="Times New Roman" w:cs="Times New Roman"/>
          <w:sz w:val="24"/>
          <w:szCs w:val="24"/>
        </w:rPr>
        <w:noBreakHyphen/>
        <w:t xml:space="preserve">related challenges are commonly experienced but not severe. The concern that obtained the highest mean is missing school because of family responsibilities </w:t>
      </w:r>
      <w:r w:rsidRPr="00104622">
        <w:rPr>
          <w:rFonts w:ascii="Times New Roman" w:hAnsi="Times New Roman" w:cs="Times New Roman"/>
          <w:i/>
          <w:iCs/>
          <w:sz w:val="24"/>
          <w:szCs w:val="24"/>
        </w:rPr>
        <w:t>(</w:t>
      </w:r>
      <w:r w:rsidR="00A74687" w:rsidRPr="00F42126">
        <w:rPr>
          <w:rFonts w:ascii="Cambria Math" w:hAnsi="Cambria Math" w:cs="Cambria Math"/>
          <w:color w:val="000000" w:themeColor="text1"/>
          <w:sz w:val="24"/>
          <w:szCs w:val="24"/>
        </w:rPr>
        <w:t>𝑥</w:t>
      </w:r>
      <w:r w:rsidR="00A74687" w:rsidRPr="00F42126">
        <w:rPr>
          <w:rFonts w:ascii="Times New Roman" w:hAnsi="Times New Roman" w:cs="Times New Roman"/>
          <w:color w:val="000000" w:themeColor="text1"/>
          <w:sz w:val="24"/>
          <w:szCs w:val="24"/>
        </w:rPr>
        <w:t>̄</w:t>
      </w:r>
      <w:r w:rsidRPr="00104622">
        <w:rPr>
          <w:rFonts w:ascii="Times New Roman" w:hAnsi="Times New Roman" w:cs="Times New Roman"/>
          <w:i/>
          <w:iCs/>
          <w:sz w:val="24"/>
          <w:szCs w:val="24"/>
        </w:rPr>
        <w:t xml:space="preserve"> = 3.39)</w:t>
      </w:r>
      <w:r w:rsidRPr="00104622">
        <w:rPr>
          <w:rFonts w:ascii="Times New Roman" w:hAnsi="Times New Roman" w:cs="Times New Roman"/>
          <w:sz w:val="24"/>
          <w:szCs w:val="24"/>
        </w:rPr>
        <w:t xml:space="preserve">, suggesting that household obligations occasionally interfere with learners’ attendance. This is followed by lack of family support affecting motivation to study </w:t>
      </w:r>
      <w:r w:rsidRPr="00104622">
        <w:rPr>
          <w:rFonts w:ascii="Times New Roman" w:hAnsi="Times New Roman" w:cs="Times New Roman"/>
          <w:i/>
          <w:iCs/>
          <w:sz w:val="24"/>
          <w:szCs w:val="24"/>
        </w:rPr>
        <w:t>(</w:t>
      </w:r>
      <w:r w:rsidR="00A74687" w:rsidRPr="00F42126">
        <w:rPr>
          <w:rFonts w:ascii="Cambria Math" w:hAnsi="Cambria Math" w:cs="Cambria Math"/>
          <w:color w:val="000000" w:themeColor="text1"/>
          <w:sz w:val="24"/>
          <w:szCs w:val="24"/>
        </w:rPr>
        <w:t>𝑥</w:t>
      </w:r>
      <w:r w:rsidR="00A74687" w:rsidRPr="00F42126">
        <w:rPr>
          <w:rFonts w:ascii="Times New Roman" w:hAnsi="Times New Roman" w:cs="Times New Roman"/>
          <w:color w:val="000000" w:themeColor="text1"/>
          <w:sz w:val="24"/>
          <w:szCs w:val="24"/>
        </w:rPr>
        <w:t>̄</w:t>
      </w:r>
      <w:r w:rsidRPr="00104622">
        <w:rPr>
          <w:rFonts w:ascii="Times New Roman" w:hAnsi="Times New Roman" w:cs="Times New Roman"/>
          <w:i/>
          <w:iCs/>
          <w:sz w:val="24"/>
          <w:szCs w:val="24"/>
        </w:rPr>
        <w:t xml:space="preserve"> = 3.11)</w:t>
      </w:r>
      <w:r w:rsidRPr="00104622">
        <w:rPr>
          <w:rFonts w:ascii="Times New Roman" w:hAnsi="Times New Roman" w:cs="Times New Roman"/>
          <w:sz w:val="24"/>
          <w:szCs w:val="24"/>
        </w:rPr>
        <w:t xml:space="preserve">, highlighting the role of parental encouragement in sustaining learners’ academic drive. Household responsibilities making it difficult to focus on studies recorded a mean of 3.04, reflecting how domestic duties can compete with academic tasks. Likewise, family problems affecting participation in school activities </w:t>
      </w:r>
      <w:r w:rsidRPr="00104622">
        <w:rPr>
          <w:rFonts w:ascii="Times New Roman" w:hAnsi="Times New Roman" w:cs="Times New Roman"/>
          <w:i/>
          <w:iCs/>
          <w:sz w:val="24"/>
          <w:szCs w:val="24"/>
        </w:rPr>
        <w:t>(</w:t>
      </w:r>
      <w:r w:rsidR="00A74687" w:rsidRPr="00F42126">
        <w:rPr>
          <w:rFonts w:ascii="Cambria Math" w:hAnsi="Cambria Math" w:cs="Cambria Math"/>
          <w:color w:val="000000" w:themeColor="text1"/>
          <w:sz w:val="24"/>
          <w:szCs w:val="24"/>
        </w:rPr>
        <w:t>𝑥</w:t>
      </w:r>
      <w:r w:rsidR="00A74687" w:rsidRPr="00F42126">
        <w:rPr>
          <w:rFonts w:ascii="Times New Roman" w:hAnsi="Times New Roman" w:cs="Times New Roman"/>
          <w:color w:val="000000" w:themeColor="text1"/>
          <w:sz w:val="24"/>
          <w:szCs w:val="24"/>
        </w:rPr>
        <w:t>̄</w:t>
      </w:r>
      <w:r w:rsidRPr="00104622">
        <w:rPr>
          <w:rFonts w:ascii="Times New Roman" w:hAnsi="Times New Roman" w:cs="Times New Roman"/>
          <w:i/>
          <w:iCs/>
          <w:sz w:val="24"/>
          <w:szCs w:val="24"/>
        </w:rPr>
        <w:t xml:space="preserve"> = 3.00)</w:t>
      </w:r>
      <w:r w:rsidRPr="00104622">
        <w:rPr>
          <w:rFonts w:ascii="Times New Roman" w:hAnsi="Times New Roman" w:cs="Times New Roman"/>
          <w:sz w:val="24"/>
          <w:szCs w:val="24"/>
        </w:rPr>
        <w:t xml:space="preserve"> indicate that issues at home may influence learners’ involvement in school</w:t>
      </w:r>
      <w:r w:rsidRPr="00104622">
        <w:rPr>
          <w:rFonts w:ascii="Times New Roman" w:hAnsi="Times New Roman" w:cs="Times New Roman"/>
          <w:sz w:val="24"/>
          <w:szCs w:val="24"/>
        </w:rPr>
        <w:noBreakHyphen/>
        <w:t xml:space="preserve">related engagements. The lowest mean, though still within the moderate extent, was observed for parents or guardians not always being able to support school needs </w:t>
      </w:r>
      <w:r w:rsidRPr="00104622">
        <w:rPr>
          <w:rFonts w:ascii="Times New Roman" w:hAnsi="Times New Roman" w:cs="Times New Roman"/>
          <w:i/>
          <w:iCs/>
          <w:sz w:val="24"/>
          <w:szCs w:val="24"/>
        </w:rPr>
        <w:t>(</w:t>
      </w:r>
      <w:r w:rsidR="00A74687" w:rsidRPr="00F42126">
        <w:rPr>
          <w:rFonts w:ascii="Cambria Math" w:hAnsi="Cambria Math" w:cs="Cambria Math"/>
          <w:color w:val="000000" w:themeColor="text1"/>
          <w:sz w:val="24"/>
          <w:szCs w:val="24"/>
        </w:rPr>
        <w:t>𝑥</w:t>
      </w:r>
      <w:r w:rsidR="00A74687" w:rsidRPr="00F42126">
        <w:rPr>
          <w:rFonts w:ascii="Times New Roman" w:hAnsi="Times New Roman" w:cs="Times New Roman"/>
          <w:color w:val="000000" w:themeColor="text1"/>
          <w:sz w:val="24"/>
          <w:szCs w:val="24"/>
        </w:rPr>
        <w:t>̄</w:t>
      </w:r>
      <w:r w:rsidRPr="00104622">
        <w:rPr>
          <w:rFonts w:ascii="Times New Roman" w:hAnsi="Times New Roman" w:cs="Times New Roman"/>
          <w:i/>
          <w:iCs/>
          <w:sz w:val="24"/>
          <w:szCs w:val="24"/>
        </w:rPr>
        <w:t xml:space="preserve"> = 2.87)</w:t>
      </w:r>
      <w:r w:rsidRPr="00104622">
        <w:rPr>
          <w:rFonts w:ascii="Times New Roman" w:hAnsi="Times New Roman" w:cs="Times New Roman"/>
          <w:sz w:val="24"/>
          <w:szCs w:val="24"/>
        </w:rPr>
        <w:t>, suggesting that while material or practical support may generally be available, limitations are still experienced by some learners.</w:t>
      </w:r>
    </w:p>
    <w:p w14:paraId="7D0AD57A" w14:textId="77777777" w:rsidR="007F5901" w:rsidRDefault="007F5901" w:rsidP="007F5901">
      <w:pPr>
        <w:pStyle w:val="NoSpacing"/>
        <w:spacing w:line="480" w:lineRule="auto"/>
        <w:ind w:firstLine="720"/>
        <w:jc w:val="both"/>
        <w:rPr>
          <w:rFonts w:ascii="Times New Roman" w:hAnsi="Times New Roman" w:cs="Times New Roman"/>
          <w:sz w:val="24"/>
          <w:szCs w:val="24"/>
        </w:rPr>
      </w:pPr>
      <w:r w:rsidRPr="00104622">
        <w:rPr>
          <w:rFonts w:ascii="Times New Roman" w:hAnsi="Times New Roman" w:cs="Times New Roman"/>
          <w:sz w:val="24"/>
          <w:szCs w:val="24"/>
        </w:rPr>
        <w:t xml:space="preserve">The presence of these challenges reflects the influence of the home environment on learners’ academic engagement. Family responsibilities and concerns can place additional </w:t>
      </w:r>
      <w:r w:rsidRPr="00104622">
        <w:rPr>
          <w:rFonts w:ascii="Times New Roman" w:hAnsi="Times New Roman" w:cs="Times New Roman"/>
          <w:sz w:val="24"/>
          <w:szCs w:val="24"/>
        </w:rPr>
        <w:lastRenderedPageBreak/>
        <w:t>demands on learners, affecting their attendance, focus, and participation in school activities (Eccles &amp; Roeser, 2011). Moreover, parental involvement and emotional support have been shown to play a key role in sustaining learners’ motivation and engagement, particularly during adolescence when academic and household expectations often overlap (Wang &amp; Sheikh</w:t>
      </w:r>
      <w:r w:rsidRPr="00104622">
        <w:rPr>
          <w:rFonts w:ascii="Times New Roman" w:hAnsi="Times New Roman" w:cs="Times New Roman"/>
          <w:sz w:val="24"/>
          <w:szCs w:val="24"/>
        </w:rPr>
        <w:noBreakHyphen/>
        <w:t>Khalil, 2014). Recognizing these family</w:t>
      </w:r>
      <w:r w:rsidRPr="00104622">
        <w:rPr>
          <w:rFonts w:ascii="Times New Roman" w:hAnsi="Times New Roman" w:cs="Times New Roman"/>
          <w:sz w:val="24"/>
          <w:szCs w:val="24"/>
        </w:rPr>
        <w:noBreakHyphen/>
        <w:t>related challenges emphasizes the importance of school practices that are responsive to learners’ home situations and that provide appropriate support to help learners manage academic responsibilities alongside family obligations.</w:t>
      </w:r>
    </w:p>
    <w:p w14:paraId="3C3D3075" w14:textId="288F3834" w:rsidR="00E30EAF" w:rsidRDefault="007F5901" w:rsidP="007F5901">
      <w:pPr>
        <w:pStyle w:val="NoSpacing"/>
        <w:jc w:val="both"/>
        <w:rPr>
          <w:rFonts w:ascii="Times New Roman" w:hAnsi="Times New Roman" w:cs="Times New Roman"/>
          <w:sz w:val="24"/>
          <w:szCs w:val="24"/>
        </w:rPr>
      </w:pPr>
      <w:r w:rsidRPr="00E30EAF">
        <w:rPr>
          <w:rFonts w:ascii="Times New Roman" w:hAnsi="Times New Roman" w:cs="Times New Roman"/>
          <w:sz w:val="24"/>
          <w:szCs w:val="24"/>
        </w:rPr>
        <w:t>Table 12</w:t>
      </w:r>
    </w:p>
    <w:p w14:paraId="002694AA" w14:textId="77777777" w:rsidR="00E30EAF" w:rsidRPr="00E30EAF" w:rsidRDefault="00E30EAF" w:rsidP="007F5901">
      <w:pPr>
        <w:pStyle w:val="NoSpacing"/>
        <w:jc w:val="both"/>
        <w:rPr>
          <w:rFonts w:ascii="Times New Roman" w:hAnsi="Times New Roman" w:cs="Times New Roman"/>
          <w:sz w:val="24"/>
          <w:szCs w:val="24"/>
        </w:rPr>
      </w:pPr>
    </w:p>
    <w:p w14:paraId="46FB0B80" w14:textId="77777777" w:rsidR="007F5901" w:rsidRDefault="007F5901" w:rsidP="007F5901">
      <w:pPr>
        <w:pStyle w:val="NoSpacing"/>
        <w:jc w:val="both"/>
        <w:rPr>
          <w:rFonts w:ascii="Times New Roman" w:hAnsi="Times New Roman" w:cs="Times New Roman"/>
          <w:i/>
          <w:iCs/>
          <w:sz w:val="24"/>
          <w:szCs w:val="24"/>
        </w:rPr>
      </w:pPr>
      <w:r>
        <w:rPr>
          <w:rFonts w:ascii="Times New Roman" w:hAnsi="Times New Roman" w:cs="Times New Roman"/>
          <w:i/>
          <w:iCs/>
          <w:sz w:val="24"/>
          <w:szCs w:val="24"/>
        </w:rPr>
        <w:t>Extent of Challenges Experienced by Learners in Terms of School Environment/Teacher Challenges</w:t>
      </w:r>
    </w:p>
    <w:tbl>
      <w:tblPr>
        <w:tblStyle w:val="TableGrid"/>
        <w:tblpPr w:leftFromText="180" w:rightFromText="180" w:vertAnchor="text" w:horzAnchor="margin" w:tblpY="8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5"/>
        <w:gridCol w:w="1085"/>
        <w:gridCol w:w="1996"/>
      </w:tblGrid>
      <w:tr w:rsidR="007F5901" w:rsidRPr="008F5765" w14:paraId="13454692" w14:textId="77777777" w:rsidTr="007B298F">
        <w:tc>
          <w:tcPr>
            <w:tcW w:w="5935" w:type="dxa"/>
            <w:tcBorders>
              <w:top w:val="single" w:sz="4" w:space="0" w:color="auto"/>
              <w:bottom w:val="single" w:sz="4" w:space="0" w:color="auto"/>
            </w:tcBorders>
          </w:tcPr>
          <w:p w14:paraId="27F50C96" w14:textId="77777777" w:rsidR="007F5901" w:rsidRPr="008F5765" w:rsidRDefault="007F5901" w:rsidP="007B298F">
            <w:pPr>
              <w:pStyle w:val="NoSpacing"/>
              <w:jc w:val="center"/>
              <w:rPr>
                <w:rFonts w:ascii="Times New Roman" w:hAnsi="Times New Roman" w:cs="Times New Roman"/>
                <w:b/>
                <w:bCs/>
                <w:sz w:val="24"/>
                <w:szCs w:val="24"/>
              </w:rPr>
            </w:pPr>
            <w:r w:rsidRPr="008F5765">
              <w:rPr>
                <w:rFonts w:ascii="Times New Roman" w:hAnsi="Times New Roman" w:cs="Times New Roman"/>
                <w:b/>
                <w:bCs/>
                <w:sz w:val="24"/>
                <w:szCs w:val="24"/>
              </w:rPr>
              <w:t>Statement</w:t>
            </w:r>
          </w:p>
        </w:tc>
        <w:tc>
          <w:tcPr>
            <w:tcW w:w="1085" w:type="dxa"/>
            <w:tcBorders>
              <w:top w:val="single" w:sz="4" w:space="0" w:color="auto"/>
              <w:bottom w:val="single" w:sz="4" w:space="0" w:color="auto"/>
            </w:tcBorders>
          </w:tcPr>
          <w:p w14:paraId="7EF09D39" w14:textId="77777777" w:rsidR="007F5901" w:rsidRPr="008F5765" w:rsidRDefault="007F5901" w:rsidP="007B298F">
            <w:pPr>
              <w:pStyle w:val="NoSpacing"/>
              <w:jc w:val="center"/>
              <w:rPr>
                <w:rFonts w:ascii="Times New Roman" w:hAnsi="Times New Roman" w:cs="Times New Roman"/>
                <w:b/>
                <w:bCs/>
                <w:sz w:val="24"/>
                <w:szCs w:val="24"/>
              </w:rPr>
            </w:pPr>
            <w:r w:rsidRPr="008F5765">
              <w:rPr>
                <w:rFonts w:ascii="Times New Roman" w:hAnsi="Times New Roman" w:cs="Times New Roman"/>
                <w:b/>
                <w:bCs/>
                <w:sz w:val="24"/>
                <w:szCs w:val="24"/>
              </w:rPr>
              <w:t>Mean</w:t>
            </w:r>
          </w:p>
        </w:tc>
        <w:tc>
          <w:tcPr>
            <w:tcW w:w="1996" w:type="dxa"/>
            <w:tcBorders>
              <w:top w:val="single" w:sz="4" w:space="0" w:color="auto"/>
              <w:bottom w:val="single" w:sz="4" w:space="0" w:color="auto"/>
            </w:tcBorders>
          </w:tcPr>
          <w:p w14:paraId="6FCC7F87" w14:textId="77777777" w:rsidR="007F5901" w:rsidRPr="008F5765" w:rsidRDefault="007F5901" w:rsidP="007B298F">
            <w:pPr>
              <w:pStyle w:val="NoSpacing"/>
              <w:jc w:val="center"/>
              <w:rPr>
                <w:rFonts w:ascii="Times New Roman" w:hAnsi="Times New Roman" w:cs="Times New Roman"/>
                <w:b/>
                <w:bCs/>
                <w:sz w:val="24"/>
                <w:szCs w:val="24"/>
              </w:rPr>
            </w:pPr>
            <w:r w:rsidRPr="008F5765">
              <w:rPr>
                <w:rFonts w:ascii="Times New Roman" w:hAnsi="Times New Roman" w:cs="Times New Roman"/>
                <w:b/>
                <w:bCs/>
                <w:sz w:val="24"/>
                <w:szCs w:val="24"/>
              </w:rPr>
              <w:t>Description</w:t>
            </w:r>
          </w:p>
        </w:tc>
      </w:tr>
      <w:tr w:rsidR="007F5901" w14:paraId="690410BB" w14:textId="77777777" w:rsidTr="007B298F">
        <w:tc>
          <w:tcPr>
            <w:tcW w:w="5935" w:type="dxa"/>
            <w:tcBorders>
              <w:top w:val="single" w:sz="4" w:space="0" w:color="auto"/>
            </w:tcBorders>
          </w:tcPr>
          <w:p w14:paraId="63B11180" w14:textId="77777777" w:rsidR="007F5901" w:rsidRPr="00104622" w:rsidRDefault="007F5901" w:rsidP="007B298F">
            <w:pPr>
              <w:pStyle w:val="NoSpacing"/>
              <w:jc w:val="both"/>
              <w:rPr>
                <w:rFonts w:ascii="Times New Roman" w:hAnsi="Times New Roman" w:cs="Times New Roman"/>
                <w:sz w:val="24"/>
                <w:szCs w:val="24"/>
              </w:rPr>
            </w:pPr>
            <w:r w:rsidRPr="00104622">
              <w:rPr>
                <w:rFonts w:ascii="Times New Roman" w:hAnsi="Times New Roman" w:cs="Times New Roman"/>
                <w:sz w:val="24"/>
                <w:szCs w:val="24"/>
              </w:rPr>
              <w:t>1. Limited school facilities affect my participation in MAPEH activities.</w:t>
            </w:r>
          </w:p>
        </w:tc>
        <w:tc>
          <w:tcPr>
            <w:tcW w:w="1085" w:type="dxa"/>
            <w:tcBorders>
              <w:top w:val="single" w:sz="4" w:space="0" w:color="auto"/>
            </w:tcBorders>
          </w:tcPr>
          <w:p w14:paraId="1AF939C3"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2.78</w:t>
            </w:r>
          </w:p>
        </w:tc>
        <w:tc>
          <w:tcPr>
            <w:tcW w:w="1996" w:type="dxa"/>
            <w:tcBorders>
              <w:top w:val="single" w:sz="4" w:space="0" w:color="auto"/>
            </w:tcBorders>
          </w:tcPr>
          <w:p w14:paraId="6629B4A5"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Moderate Extent</w:t>
            </w:r>
          </w:p>
        </w:tc>
      </w:tr>
      <w:tr w:rsidR="007F5901" w14:paraId="317B36EE" w14:textId="77777777" w:rsidTr="007B298F">
        <w:tc>
          <w:tcPr>
            <w:tcW w:w="5935" w:type="dxa"/>
          </w:tcPr>
          <w:p w14:paraId="5C02BA43" w14:textId="77777777" w:rsidR="007F5901" w:rsidRPr="00104622" w:rsidRDefault="007F5901" w:rsidP="007B298F">
            <w:pPr>
              <w:pStyle w:val="NoSpacing"/>
              <w:jc w:val="both"/>
              <w:rPr>
                <w:rFonts w:ascii="Times New Roman" w:hAnsi="Times New Roman" w:cs="Times New Roman"/>
                <w:sz w:val="24"/>
                <w:szCs w:val="24"/>
              </w:rPr>
            </w:pPr>
            <w:r w:rsidRPr="00104622">
              <w:rPr>
                <w:rFonts w:ascii="Times New Roman" w:hAnsi="Times New Roman" w:cs="Times New Roman"/>
                <w:sz w:val="24"/>
                <w:szCs w:val="24"/>
              </w:rPr>
              <w:t>2. Lack of equipment affects my performance in physical activities.</w:t>
            </w:r>
          </w:p>
        </w:tc>
        <w:tc>
          <w:tcPr>
            <w:tcW w:w="1085" w:type="dxa"/>
          </w:tcPr>
          <w:p w14:paraId="6FB07E7E"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2.96</w:t>
            </w:r>
          </w:p>
        </w:tc>
        <w:tc>
          <w:tcPr>
            <w:tcW w:w="1996" w:type="dxa"/>
          </w:tcPr>
          <w:p w14:paraId="60F1A607"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Moderate Extent</w:t>
            </w:r>
          </w:p>
        </w:tc>
      </w:tr>
      <w:tr w:rsidR="007F5901" w14:paraId="669A1B40" w14:textId="77777777" w:rsidTr="007B298F">
        <w:tc>
          <w:tcPr>
            <w:tcW w:w="5935" w:type="dxa"/>
          </w:tcPr>
          <w:p w14:paraId="5EF720E0" w14:textId="77777777" w:rsidR="007F5901" w:rsidRPr="00104622" w:rsidRDefault="007F5901" w:rsidP="007B298F">
            <w:pPr>
              <w:pStyle w:val="NoSpacing"/>
              <w:jc w:val="both"/>
              <w:rPr>
                <w:rFonts w:ascii="Times New Roman" w:hAnsi="Times New Roman" w:cs="Times New Roman"/>
                <w:sz w:val="24"/>
                <w:szCs w:val="24"/>
              </w:rPr>
            </w:pPr>
            <w:r w:rsidRPr="00104622">
              <w:rPr>
                <w:rFonts w:ascii="Times New Roman" w:hAnsi="Times New Roman" w:cs="Times New Roman"/>
                <w:sz w:val="24"/>
                <w:szCs w:val="24"/>
              </w:rPr>
              <w:t>3. I sometimes feel hesitant to ask questions during the lesson.</w:t>
            </w:r>
          </w:p>
        </w:tc>
        <w:tc>
          <w:tcPr>
            <w:tcW w:w="1085" w:type="dxa"/>
          </w:tcPr>
          <w:p w14:paraId="49B5181A"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3.61</w:t>
            </w:r>
          </w:p>
        </w:tc>
        <w:tc>
          <w:tcPr>
            <w:tcW w:w="1996" w:type="dxa"/>
          </w:tcPr>
          <w:p w14:paraId="436A7869"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Moderate Extent</w:t>
            </w:r>
          </w:p>
        </w:tc>
      </w:tr>
      <w:tr w:rsidR="007F5901" w14:paraId="5121EB2F" w14:textId="77777777" w:rsidTr="007B298F">
        <w:tc>
          <w:tcPr>
            <w:tcW w:w="5935" w:type="dxa"/>
          </w:tcPr>
          <w:p w14:paraId="41144E8D" w14:textId="77777777" w:rsidR="007F5901" w:rsidRPr="00104622" w:rsidRDefault="007F5901" w:rsidP="007B298F">
            <w:pPr>
              <w:pStyle w:val="NoSpacing"/>
              <w:jc w:val="both"/>
              <w:rPr>
                <w:rFonts w:ascii="Times New Roman" w:hAnsi="Times New Roman" w:cs="Times New Roman"/>
                <w:sz w:val="24"/>
                <w:szCs w:val="24"/>
              </w:rPr>
            </w:pPr>
            <w:r w:rsidRPr="00104622">
              <w:rPr>
                <w:rFonts w:ascii="Times New Roman" w:hAnsi="Times New Roman" w:cs="Times New Roman"/>
                <w:sz w:val="24"/>
                <w:szCs w:val="24"/>
              </w:rPr>
              <w:t>4. I need more guidance when performing tasks in class.</w:t>
            </w:r>
          </w:p>
        </w:tc>
        <w:tc>
          <w:tcPr>
            <w:tcW w:w="1085" w:type="dxa"/>
          </w:tcPr>
          <w:p w14:paraId="43164B11"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3.09</w:t>
            </w:r>
          </w:p>
        </w:tc>
        <w:tc>
          <w:tcPr>
            <w:tcW w:w="1996" w:type="dxa"/>
          </w:tcPr>
          <w:p w14:paraId="494AAED5"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Moderate Extent</w:t>
            </w:r>
          </w:p>
        </w:tc>
      </w:tr>
      <w:tr w:rsidR="007F5901" w14:paraId="41B1E69A" w14:textId="77777777" w:rsidTr="007B298F">
        <w:tc>
          <w:tcPr>
            <w:tcW w:w="5935" w:type="dxa"/>
          </w:tcPr>
          <w:p w14:paraId="1D4840B2" w14:textId="77777777" w:rsidR="007F5901" w:rsidRPr="00104622" w:rsidRDefault="007F5901" w:rsidP="007B298F">
            <w:pPr>
              <w:pStyle w:val="NoSpacing"/>
              <w:jc w:val="both"/>
              <w:rPr>
                <w:rFonts w:ascii="Times New Roman" w:hAnsi="Times New Roman" w:cs="Times New Roman"/>
                <w:sz w:val="24"/>
                <w:szCs w:val="24"/>
              </w:rPr>
            </w:pPr>
            <w:r w:rsidRPr="00104622">
              <w:rPr>
                <w:rFonts w:ascii="Times New Roman" w:hAnsi="Times New Roman" w:cs="Times New Roman"/>
                <w:sz w:val="24"/>
                <w:szCs w:val="24"/>
              </w:rPr>
              <w:t>5. Limited opportunities to practice affect my learning in MAPEH.</w:t>
            </w:r>
          </w:p>
        </w:tc>
        <w:tc>
          <w:tcPr>
            <w:tcW w:w="1085" w:type="dxa"/>
          </w:tcPr>
          <w:p w14:paraId="77E69F3D"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2.96</w:t>
            </w:r>
          </w:p>
        </w:tc>
        <w:tc>
          <w:tcPr>
            <w:tcW w:w="1996" w:type="dxa"/>
          </w:tcPr>
          <w:p w14:paraId="6577D84D" w14:textId="77777777" w:rsidR="007F5901" w:rsidRDefault="007F5901" w:rsidP="007B298F">
            <w:pPr>
              <w:pStyle w:val="NoSpacing"/>
              <w:jc w:val="center"/>
              <w:rPr>
                <w:rFonts w:ascii="Times New Roman" w:hAnsi="Times New Roman" w:cs="Times New Roman"/>
                <w:sz w:val="24"/>
                <w:szCs w:val="24"/>
              </w:rPr>
            </w:pPr>
            <w:r>
              <w:rPr>
                <w:rFonts w:ascii="Times New Roman" w:hAnsi="Times New Roman" w:cs="Times New Roman"/>
                <w:sz w:val="24"/>
                <w:szCs w:val="24"/>
              </w:rPr>
              <w:t>Moderate Extent</w:t>
            </w:r>
          </w:p>
        </w:tc>
      </w:tr>
      <w:tr w:rsidR="007F5901" w:rsidRPr="008F5765" w14:paraId="6E7298A5" w14:textId="77777777" w:rsidTr="007B298F">
        <w:tc>
          <w:tcPr>
            <w:tcW w:w="5935" w:type="dxa"/>
            <w:tcBorders>
              <w:bottom w:val="single" w:sz="4" w:space="0" w:color="auto"/>
            </w:tcBorders>
          </w:tcPr>
          <w:p w14:paraId="60E8799C" w14:textId="77777777" w:rsidR="007F5901" w:rsidRPr="008F5765" w:rsidRDefault="007F5901" w:rsidP="007B298F">
            <w:pPr>
              <w:pStyle w:val="NoSpacing"/>
              <w:jc w:val="right"/>
              <w:rPr>
                <w:rFonts w:ascii="Times New Roman" w:hAnsi="Times New Roman" w:cs="Times New Roman"/>
                <w:b/>
                <w:bCs/>
                <w:sz w:val="24"/>
                <w:szCs w:val="24"/>
              </w:rPr>
            </w:pPr>
            <w:r w:rsidRPr="008F5765">
              <w:rPr>
                <w:rFonts w:ascii="Times New Roman" w:hAnsi="Times New Roman" w:cs="Times New Roman"/>
                <w:b/>
                <w:bCs/>
                <w:sz w:val="24"/>
                <w:szCs w:val="24"/>
              </w:rPr>
              <w:t>Overall</w:t>
            </w:r>
          </w:p>
        </w:tc>
        <w:tc>
          <w:tcPr>
            <w:tcW w:w="1085" w:type="dxa"/>
            <w:tcBorders>
              <w:bottom w:val="single" w:sz="4" w:space="0" w:color="auto"/>
            </w:tcBorders>
          </w:tcPr>
          <w:p w14:paraId="518E4371" w14:textId="77777777" w:rsidR="007F5901" w:rsidRPr="008F5765" w:rsidRDefault="007F5901" w:rsidP="007B298F">
            <w:pPr>
              <w:pStyle w:val="NoSpacing"/>
              <w:jc w:val="center"/>
              <w:rPr>
                <w:rFonts w:ascii="Times New Roman" w:hAnsi="Times New Roman" w:cs="Times New Roman"/>
                <w:b/>
                <w:bCs/>
                <w:sz w:val="24"/>
                <w:szCs w:val="24"/>
              </w:rPr>
            </w:pPr>
            <w:r>
              <w:rPr>
                <w:rFonts w:ascii="Times New Roman" w:hAnsi="Times New Roman" w:cs="Times New Roman"/>
                <w:b/>
                <w:bCs/>
                <w:sz w:val="24"/>
                <w:szCs w:val="24"/>
              </w:rPr>
              <w:t>3.08</w:t>
            </w:r>
          </w:p>
        </w:tc>
        <w:tc>
          <w:tcPr>
            <w:tcW w:w="1996" w:type="dxa"/>
            <w:tcBorders>
              <w:bottom w:val="single" w:sz="4" w:space="0" w:color="auto"/>
            </w:tcBorders>
          </w:tcPr>
          <w:p w14:paraId="59BE23DC" w14:textId="77777777" w:rsidR="007F5901" w:rsidRPr="005C2A79" w:rsidRDefault="007F5901" w:rsidP="007B298F">
            <w:pPr>
              <w:pStyle w:val="NoSpacing"/>
              <w:jc w:val="center"/>
              <w:rPr>
                <w:rFonts w:ascii="Times New Roman" w:hAnsi="Times New Roman" w:cs="Times New Roman"/>
                <w:b/>
                <w:bCs/>
                <w:sz w:val="24"/>
                <w:szCs w:val="24"/>
              </w:rPr>
            </w:pPr>
            <w:r w:rsidRPr="005C2A79">
              <w:rPr>
                <w:rFonts w:ascii="Times New Roman" w:hAnsi="Times New Roman" w:cs="Times New Roman"/>
                <w:b/>
                <w:bCs/>
                <w:sz w:val="24"/>
                <w:szCs w:val="24"/>
              </w:rPr>
              <w:t>Moderate Extent</w:t>
            </w:r>
          </w:p>
        </w:tc>
      </w:tr>
    </w:tbl>
    <w:p w14:paraId="3D56D718" w14:textId="77777777" w:rsidR="007F5901" w:rsidRDefault="007F5901" w:rsidP="007F5901">
      <w:pPr>
        <w:pStyle w:val="NoSpacing"/>
        <w:spacing w:line="480" w:lineRule="auto"/>
        <w:jc w:val="both"/>
        <w:rPr>
          <w:rFonts w:ascii="Times New Roman" w:hAnsi="Times New Roman" w:cs="Times New Roman"/>
          <w:sz w:val="16"/>
          <w:szCs w:val="16"/>
        </w:rPr>
      </w:pPr>
      <w:r w:rsidRPr="00AF3D5D">
        <w:rPr>
          <w:rFonts w:ascii="Times New Roman" w:hAnsi="Times New Roman" w:cs="Times New Roman"/>
          <w:sz w:val="16"/>
          <w:szCs w:val="16"/>
        </w:rPr>
        <w:t>*1.00-1.80-</w:t>
      </w:r>
      <w:r>
        <w:rPr>
          <w:rFonts w:ascii="Times New Roman" w:hAnsi="Times New Roman" w:cs="Times New Roman"/>
          <w:sz w:val="16"/>
          <w:szCs w:val="16"/>
        </w:rPr>
        <w:t>Very Minimal Extent</w:t>
      </w:r>
      <w:r w:rsidRPr="00AF3D5D">
        <w:rPr>
          <w:rFonts w:ascii="Times New Roman" w:hAnsi="Times New Roman" w:cs="Times New Roman"/>
          <w:sz w:val="16"/>
          <w:szCs w:val="16"/>
        </w:rPr>
        <w:t>, 1.81-2.60-</w:t>
      </w:r>
      <w:r>
        <w:rPr>
          <w:rFonts w:ascii="Times New Roman" w:hAnsi="Times New Roman" w:cs="Times New Roman"/>
          <w:sz w:val="16"/>
          <w:szCs w:val="16"/>
        </w:rPr>
        <w:t>Low Extent</w:t>
      </w:r>
      <w:r w:rsidRPr="00AF3D5D">
        <w:rPr>
          <w:rFonts w:ascii="Times New Roman" w:hAnsi="Times New Roman" w:cs="Times New Roman"/>
          <w:sz w:val="16"/>
          <w:szCs w:val="16"/>
        </w:rPr>
        <w:t>, 2.61-3.40-</w:t>
      </w:r>
      <w:r>
        <w:rPr>
          <w:rFonts w:ascii="Times New Roman" w:hAnsi="Times New Roman" w:cs="Times New Roman"/>
          <w:sz w:val="16"/>
          <w:szCs w:val="16"/>
        </w:rPr>
        <w:t>Moderate Extent</w:t>
      </w:r>
      <w:r w:rsidRPr="00AF3D5D">
        <w:rPr>
          <w:rFonts w:ascii="Times New Roman" w:hAnsi="Times New Roman" w:cs="Times New Roman"/>
          <w:sz w:val="16"/>
          <w:szCs w:val="16"/>
        </w:rPr>
        <w:t>, 3.41-4.20-</w:t>
      </w:r>
      <w:r>
        <w:rPr>
          <w:rFonts w:ascii="Times New Roman" w:hAnsi="Times New Roman" w:cs="Times New Roman"/>
          <w:sz w:val="16"/>
          <w:szCs w:val="16"/>
        </w:rPr>
        <w:t>High Extent</w:t>
      </w:r>
      <w:r w:rsidRPr="00AF3D5D">
        <w:rPr>
          <w:rFonts w:ascii="Times New Roman" w:hAnsi="Times New Roman" w:cs="Times New Roman"/>
          <w:sz w:val="16"/>
          <w:szCs w:val="16"/>
        </w:rPr>
        <w:t xml:space="preserve">, 4.21-5.00 – </w:t>
      </w:r>
      <w:r>
        <w:rPr>
          <w:rFonts w:ascii="Times New Roman" w:hAnsi="Times New Roman" w:cs="Times New Roman"/>
          <w:sz w:val="16"/>
          <w:szCs w:val="16"/>
        </w:rPr>
        <w:t>Very High Extent</w:t>
      </w:r>
    </w:p>
    <w:p w14:paraId="478695F3" w14:textId="77777777" w:rsidR="007F5901" w:rsidRPr="00E30EAF" w:rsidRDefault="007F5901" w:rsidP="007F5901">
      <w:pPr>
        <w:pStyle w:val="NoSpacing"/>
        <w:spacing w:line="480" w:lineRule="auto"/>
        <w:jc w:val="both"/>
        <w:rPr>
          <w:rFonts w:ascii="Times New Roman" w:hAnsi="Times New Roman" w:cs="Times New Roman"/>
          <w:sz w:val="8"/>
          <w:szCs w:val="8"/>
        </w:rPr>
      </w:pPr>
    </w:p>
    <w:p w14:paraId="11336A24" w14:textId="77777777" w:rsidR="007F5901" w:rsidRPr="00104622" w:rsidRDefault="007F5901" w:rsidP="007F5901">
      <w:pPr>
        <w:pStyle w:val="NoSpacing"/>
        <w:spacing w:line="480" w:lineRule="auto"/>
        <w:ind w:firstLine="720"/>
        <w:jc w:val="both"/>
        <w:rPr>
          <w:rFonts w:ascii="Times New Roman" w:hAnsi="Times New Roman" w:cs="Times New Roman"/>
          <w:sz w:val="24"/>
          <w:szCs w:val="24"/>
        </w:rPr>
      </w:pPr>
      <w:r w:rsidRPr="00104622">
        <w:rPr>
          <w:rFonts w:ascii="Times New Roman" w:hAnsi="Times New Roman" w:cs="Times New Roman"/>
          <w:sz w:val="24"/>
          <w:szCs w:val="24"/>
        </w:rPr>
        <w:t>School environment and teacher</w:t>
      </w:r>
      <w:r w:rsidRPr="00104622">
        <w:rPr>
          <w:rFonts w:ascii="Times New Roman" w:hAnsi="Times New Roman" w:cs="Times New Roman"/>
          <w:sz w:val="24"/>
          <w:szCs w:val="24"/>
        </w:rPr>
        <w:noBreakHyphen/>
        <w:t>related factors present a moderate extent of challenge to learners in MAPEH, as indicated by the overall mean of 3.08. This suggests that conditions within the school and classroom, such as facilities, equipment, and instructional interactions, sometimes affect learners’ participation and learning, though these challenges are not consistently overwhelming.</w:t>
      </w:r>
    </w:p>
    <w:p w14:paraId="7C7B98E7" w14:textId="75094305" w:rsidR="007F5901" w:rsidRPr="00104622" w:rsidRDefault="007F5901" w:rsidP="007F5901">
      <w:pPr>
        <w:pStyle w:val="NoSpacing"/>
        <w:spacing w:line="480" w:lineRule="auto"/>
        <w:ind w:firstLine="720"/>
        <w:jc w:val="both"/>
        <w:rPr>
          <w:rFonts w:ascii="Times New Roman" w:hAnsi="Times New Roman" w:cs="Times New Roman"/>
          <w:sz w:val="24"/>
          <w:szCs w:val="24"/>
        </w:rPr>
      </w:pPr>
      <w:r w:rsidRPr="00104622">
        <w:rPr>
          <w:rFonts w:ascii="Times New Roman" w:hAnsi="Times New Roman" w:cs="Times New Roman"/>
          <w:sz w:val="24"/>
          <w:szCs w:val="24"/>
        </w:rPr>
        <w:t>All indicators under this dimension were assessed at a moderate extent, indicating that environment</w:t>
      </w:r>
      <w:r w:rsidRPr="00104622">
        <w:rPr>
          <w:rFonts w:ascii="Times New Roman" w:hAnsi="Times New Roman" w:cs="Times New Roman"/>
          <w:sz w:val="24"/>
          <w:szCs w:val="24"/>
        </w:rPr>
        <w:noBreakHyphen/>
        <w:t xml:space="preserve"> and teacher</w:t>
      </w:r>
      <w:r w:rsidRPr="00104622">
        <w:rPr>
          <w:rFonts w:ascii="Times New Roman" w:hAnsi="Times New Roman" w:cs="Times New Roman"/>
          <w:sz w:val="24"/>
          <w:szCs w:val="24"/>
        </w:rPr>
        <w:noBreakHyphen/>
        <w:t xml:space="preserve">related challenges are commonly encountered by learners. The most notable concern is hesitation to ask questions during lessons </w:t>
      </w:r>
      <w:r w:rsidRPr="00104622">
        <w:rPr>
          <w:rFonts w:ascii="Times New Roman" w:hAnsi="Times New Roman" w:cs="Times New Roman"/>
          <w:i/>
          <w:iCs/>
          <w:sz w:val="24"/>
          <w:szCs w:val="24"/>
        </w:rPr>
        <w:t>(</w:t>
      </w:r>
      <w:r w:rsidR="00A74687" w:rsidRPr="00F42126">
        <w:rPr>
          <w:rFonts w:ascii="Cambria Math" w:hAnsi="Cambria Math" w:cs="Cambria Math"/>
          <w:color w:val="000000" w:themeColor="text1"/>
          <w:sz w:val="24"/>
          <w:szCs w:val="24"/>
        </w:rPr>
        <w:t>𝑥</w:t>
      </w:r>
      <w:r w:rsidR="00A74687" w:rsidRPr="00F42126">
        <w:rPr>
          <w:rFonts w:ascii="Times New Roman" w:hAnsi="Times New Roman" w:cs="Times New Roman"/>
          <w:color w:val="000000" w:themeColor="text1"/>
          <w:sz w:val="24"/>
          <w:szCs w:val="24"/>
        </w:rPr>
        <w:t>̄</w:t>
      </w:r>
      <w:r w:rsidRPr="00104622">
        <w:rPr>
          <w:rFonts w:ascii="Times New Roman" w:hAnsi="Times New Roman" w:cs="Times New Roman"/>
          <w:i/>
          <w:iCs/>
          <w:sz w:val="24"/>
          <w:szCs w:val="24"/>
        </w:rPr>
        <w:t xml:space="preserve"> = 3.61)</w:t>
      </w:r>
      <w:r w:rsidRPr="00104622">
        <w:rPr>
          <w:rFonts w:ascii="Times New Roman" w:hAnsi="Times New Roman" w:cs="Times New Roman"/>
          <w:sz w:val="24"/>
          <w:szCs w:val="24"/>
        </w:rPr>
        <w:t xml:space="preserve">, which suggests that some learners may feel unsure or lack confidence in seeking clarification during class. This is followed by the need for more guidance when performing tasks in class </w:t>
      </w:r>
      <w:r w:rsidRPr="00104622">
        <w:rPr>
          <w:rFonts w:ascii="Times New Roman" w:hAnsi="Times New Roman" w:cs="Times New Roman"/>
          <w:i/>
          <w:iCs/>
          <w:sz w:val="24"/>
          <w:szCs w:val="24"/>
        </w:rPr>
        <w:t>(</w:t>
      </w:r>
      <w:r w:rsidR="00A74687" w:rsidRPr="00F42126">
        <w:rPr>
          <w:rFonts w:ascii="Cambria Math" w:hAnsi="Cambria Math" w:cs="Cambria Math"/>
          <w:color w:val="000000" w:themeColor="text1"/>
          <w:sz w:val="24"/>
          <w:szCs w:val="24"/>
        </w:rPr>
        <w:t>𝑥</w:t>
      </w:r>
      <w:r w:rsidR="00A74687" w:rsidRPr="00F42126">
        <w:rPr>
          <w:rFonts w:ascii="Times New Roman" w:hAnsi="Times New Roman" w:cs="Times New Roman"/>
          <w:color w:val="000000" w:themeColor="text1"/>
          <w:sz w:val="24"/>
          <w:szCs w:val="24"/>
        </w:rPr>
        <w:t>̄</w:t>
      </w:r>
      <w:r w:rsidR="00A74687" w:rsidRPr="00104622">
        <w:rPr>
          <w:rFonts w:ascii="Times New Roman" w:hAnsi="Times New Roman" w:cs="Times New Roman"/>
          <w:i/>
          <w:iCs/>
          <w:sz w:val="24"/>
          <w:szCs w:val="24"/>
        </w:rPr>
        <w:t xml:space="preserve"> </w:t>
      </w:r>
      <w:r w:rsidRPr="00104622">
        <w:rPr>
          <w:rFonts w:ascii="Times New Roman" w:hAnsi="Times New Roman" w:cs="Times New Roman"/>
          <w:i/>
          <w:iCs/>
          <w:sz w:val="24"/>
          <w:szCs w:val="24"/>
        </w:rPr>
        <w:t>= 3.09)</w:t>
      </w:r>
      <w:r w:rsidRPr="00104622">
        <w:rPr>
          <w:rFonts w:ascii="Times New Roman" w:hAnsi="Times New Roman" w:cs="Times New Roman"/>
          <w:sz w:val="24"/>
          <w:szCs w:val="24"/>
        </w:rPr>
        <w:t xml:space="preserve">, indicating </w:t>
      </w:r>
      <w:r w:rsidRPr="00104622">
        <w:rPr>
          <w:rFonts w:ascii="Times New Roman" w:hAnsi="Times New Roman" w:cs="Times New Roman"/>
          <w:sz w:val="24"/>
          <w:szCs w:val="24"/>
        </w:rPr>
        <w:lastRenderedPageBreak/>
        <w:t xml:space="preserve">that learners sometimes require additional instructional support to carry out MAPEH activities effectively. Challenges related to lack of equipment affecting performance and limited opportunities for practice affecting learning both obtained a mean of 2.96, reflecting how resource limitations and insufficient practice opportunities may influence skill development. The least pronounced concern is limited school facilities affecting participation </w:t>
      </w:r>
      <w:r w:rsidRPr="00104622">
        <w:rPr>
          <w:rFonts w:ascii="Times New Roman" w:hAnsi="Times New Roman" w:cs="Times New Roman"/>
          <w:i/>
          <w:iCs/>
          <w:sz w:val="24"/>
          <w:szCs w:val="24"/>
        </w:rPr>
        <w:t>(</w:t>
      </w:r>
      <w:r w:rsidR="00A74687" w:rsidRPr="00F42126">
        <w:rPr>
          <w:rFonts w:ascii="Cambria Math" w:hAnsi="Cambria Math" w:cs="Cambria Math"/>
          <w:color w:val="000000" w:themeColor="text1"/>
          <w:sz w:val="24"/>
          <w:szCs w:val="24"/>
        </w:rPr>
        <w:t>𝑥</w:t>
      </w:r>
      <w:r w:rsidR="00A74687" w:rsidRPr="00F42126">
        <w:rPr>
          <w:rFonts w:ascii="Times New Roman" w:hAnsi="Times New Roman" w:cs="Times New Roman"/>
          <w:color w:val="000000" w:themeColor="text1"/>
          <w:sz w:val="24"/>
          <w:szCs w:val="24"/>
        </w:rPr>
        <w:t>̄</w:t>
      </w:r>
      <w:r w:rsidRPr="00104622">
        <w:rPr>
          <w:rFonts w:ascii="Times New Roman" w:hAnsi="Times New Roman" w:cs="Times New Roman"/>
          <w:i/>
          <w:iCs/>
          <w:sz w:val="24"/>
          <w:szCs w:val="24"/>
        </w:rPr>
        <w:t xml:space="preserve"> = 2.78)</w:t>
      </w:r>
      <w:r w:rsidRPr="00104622">
        <w:rPr>
          <w:rFonts w:ascii="Times New Roman" w:hAnsi="Times New Roman" w:cs="Times New Roman"/>
          <w:sz w:val="24"/>
          <w:szCs w:val="24"/>
        </w:rPr>
        <w:t>, suggesting that facilities are generally available but may not always be sufficient to fully support MAPEH activities.</w:t>
      </w:r>
    </w:p>
    <w:p w14:paraId="6FE0A2C5" w14:textId="307602E8" w:rsidR="007F5901" w:rsidRDefault="007F5901" w:rsidP="00E30EAF">
      <w:pPr>
        <w:pStyle w:val="NoSpacing"/>
        <w:spacing w:line="480" w:lineRule="auto"/>
        <w:ind w:firstLine="720"/>
        <w:jc w:val="both"/>
        <w:rPr>
          <w:rFonts w:ascii="Times New Roman" w:hAnsi="Times New Roman" w:cs="Times New Roman"/>
          <w:sz w:val="24"/>
          <w:szCs w:val="24"/>
        </w:rPr>
      </w:pPr>
      <w:r w:rsidRPr="00104622">
        <w:rPr>
          <w:rFonts w:ascii="Times New Roman" w:hAnsi="Times New Roman" w:cs="Times New Roman"/>
          <w:sz w:val="24"/>
          <w:szCs w:val="24"/>
        </w:rPr>
        <w:t>These challenges point to the role of classroom climate, instructional support, and learning resources in shaping learners’ confidence and participation. Learners’ reluctance to ask questions may be influenced by their perceptions of teacher approachability and classroom safety, as students tend to engage more actively when they feel supported and encouraged to express difficulties (Wentzel, 2010). Ensuring that learners feel comfortable seeking help and have access to adequate resources and guidance may help reduce these challenges and support more effective engagement in MAPEH activities.</w:t>
      </w:r>
      <w:bookmarkEnd w:id="3"/>
    </w:p>
    <w:p w14:paraId="377A88DB" w14:textId="317670A0" w:rsidR="00E30EAF" w:rsidRDefault="00E30EAF" w:rsidP="00E30EAF">
      <w:pPr>
        <w:pStyle w:val="NoSpacing"/>
        <w:ind w:left="1890" w:hanging="1170"/>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Problem 3. </w:t>
      </w:r>
      <w:r w:rsidRPr="00E30EAF">
        <w:rPr>
          <w:rFonts w:ascii="Times New Roman" w:hAnsi="Times New Roman" w:cs="Times New Roman"/>
          <w:b/>
          <w:bCs/>
          <w:i/>
          <w:iCs/>
          <w:sz w:val="24"/>
          <w:szCs w:val="24"/>
        </w:rPr>
        <w:t>Based on the results of the needs assessment, what student retention strategy may be proposed to support students of dropping out?</w:t>
      </w:r>
    </w:p>
    <w:p w14:paraId="27CB7667" w14:textId="438A23CF" w:rsidR="00E30EAF" w:rsidRPr="00DC7006" w:rsidRDefault="00E30EAF" w:rsidP="00E30EAF">
      <w:pPr>
        <w:pStyle w:val="NoSpacing"/>
        <w:jc w:val="both"/>
        <w:rPr>
          <w:rFonts w:ascii="Times New Roman" w:hAnsi="Times New Roman" w:cs="Times New Roman"/>
          <w:i/>
          <w:iCs/>
          <w:sz w:val="24"/>
          <w:szCs w:val="24"/>
        </w:rPr>
      </w:pPr>
    </w:p>
    <w:p w14:paraId="173D5BC4" w14:textId="33B3B28A" w:rsidR="00DC7006" w:rsidRDefault="00DC7006" w:rsidP="00DC7006">
      <w:pPr>
        <w:pStyle w:val="NoSpacing"/>
        <w:spacing w:line="480" w:lineRule="auto"/>
        <w:ind w:firstLine="720"/>
        <w:jc w:val="both"/>
        <w:rPr>
          <w:rFonts w:ascii="Times New Roman" w:hAnsi="Times New Roman" w:cs="Times New Roman"/>
          <w:sz w:val="24"/>
          <w:szCs w:val="24"/>
        </w:rPr>
      </w:pPr>
      <w:r w:rsidRPr="00DC7006">
        <w:rPr>
          <w:rFonts w:ascii="Times New Roman" w:hAnsi="Times New Roman" w:cs="Times New Roman"/>
          <w:sz w:val="24"/>
          <w:szCs w:val="24"/>
        </w:rPr>
        <w:t xml:space="preserve">In response to the findings of the study, a </w:t>
      </w:r>
      <w:r w:rsidRPr="00DC7006">
        <w:rPr>
          <w:rStyle w:val="Strong"/>
          <w:rFonts w:ascii="Times New Roman" w:hAnsi="Times New Roman" w:cs="Times New Roman"/>
          <w:b w:val="0"/>
          <w:bCs w:val="0"/>
          <w:sz w:val="24"/>
          <w:szCs w:val="24"/>
        </w:rPr>
        <w:t>student retention strategy</w:t>
      </w:r>
      <w:r w:rsidRPr="00DC7006">
        <w:rPr>
          <w:rFonts w:ascii="Times New Roman" w:hAnsi="Times New Roman" w:cs="Times New Roman"/>
          <w:sz w:val="24"/>
          <w:szCs w:val="24"/>
        </w:rPr>
        <w:t xml:space="preserve"> was developed to support learners at risk of dropping out in MAPEH. The proposed intervention adopts the </w:t>
      </w:r>
      <w:r w:rsidRPr="00DC7006">
        <w:rPr>
          <w:rStyle w:val="Strong"/>
          <w:rFonts w:ascii="Times New Roman" w:hAnsi="Times New Roman" w:cs="Times New Roman"/>
          <w:b w:val="0"/>
          <w:bCs w:val="0"/>
          <w:sz w:val="24"/>
          <w:szCs w:val="24"/>
        </w:rPr>
        <w:t>standard program/project planning template of the Department of Education (DepEd)</w:t>
      </w:r>
      <w:r w:rsidRPr="00DC7006">
        <w:rPr>
          <w:rFonts w:ascii="Times New Roman" w:hAnsi="Times New Roman" w:cs="Times New Roman"/>
          <w:sz w:val="24"/>
          <w:szCs w:val="24"/>
        </w:rPr>
        <w:t xml:space="preserve"> to ensure that it is </w:t>
      </w:r>
      <w:r w:rsidRPr="00DC7006">
        <w:rPr>
          <w:rStyle w:val="Strong"/>
          <w:rFonts w:ascii="Times New Roman" w:hAnsi="Times New Roman" w:cs="Times New Roman"/>
          <w:b w:val="0"/>
          <w:bCs w:val="0"/>
          <w:sz w:val="24"/>
          <w:szCs w:val="24"/>
        </w:rPr>
        <w:t>systematic, implementable, and aligned with school-based management practices and intervention frameworks</w:t>
      </w:r>
      <w:r w:rsidRPr="00DC7006">
        <w:rPr>
          <w:rFonts w:ascii="Times New Roman" w:hAnsi="Times New Roman" w:cs="Times New Roman"/>
          <w:b/>
          <w:bCs/>
          <w:sz w:val="24"/>
          <w:szCs w:val="24"/>
        </w:rPr>
        <w:t>.</w:t>
      </w:r>
      <w:r w:rsidRPr="00DC7006">
        <w:rPr>
          <w:rFonts w:ascii="Times New Roman" w:hAnsi="Times New Roman" w:cs="Times New Roman"/>
          <w:sz w:val="24"/>
          <w:szCs w:val="24"/>
        </w:rPr>
        <w:t xml:space="preserve"> The use of the DepEd template ensures that the proposed strategy follows a structured format that includes rationale, objectives, activities, implementation procedures, monitoring, and evaluation, making it suitable for actual adoption at the school level.</w:t>
      </w:r>
    </w:p>
    <w:tbl>
      <w:tblPr>
        <w:tblStyle w:val="TableGrid"/>
        <w:tblW w:w="0" w:type="auto"/>
        <w:tblLook w:val="04A0" w:firstRow="1" w:lastRow="0" w:firstColumn="1" w:lastColumn="0" w:noHBand="0" w:noVBand="1"/>
      </w:tblPr>
      <w:tblGrid>
        <w:gridCol w:w="9016"/>
      </w:tblGrid>
      <w:tr w:rsidR="00432D58" w14:paraId="35ADE969" w14:textId="77777777" w:rsidTr="00432D58">
        <w:tc>
          <w:tcPr>
            <w:tcW w:w="9016" w:type="dxa"/>
          </w:tcPr>
          <w:p w14:paraId="3A465E8E" w14:textId="77777777" w:rsidR="00432D58" w:rsidRDefault="00432D58" w:rsidP="00432D58">
            <w:pPr>
              <w:ind w:left="1080" w:hanging="720"/>
              <w:jc w:val="center"/>
              <w:rPr>
                <w:rFonts w:ascii="Bookman Old Style" w:hAnsi="Bookman Old Style"/>
                <w:b/>
                <w:bCs/>
              </w:rPr>
            </w:pPr>
            <w:r w:rsidRPr="00B00357">
              <w:rPr>
                <w:rFonts w:ascii="Bookman Old Style" w:hAnsi="Bookman Old Style"/>
                <w:b/>
                <w:bCs/>
              </w:rPr>
              <w:t>CURRICULUM IMPLEMENTATION DIVISION</w:t>
            </w:r>
          </w:p>
          <w:p w14:paraId="76E8950F" w14:textId="77777777" w:rsidR="00432D58" w:rsidRPr="00B00357" w:rsidRDefault="00432D58" w:rsidP="00432D58">
            <w:pPr>
              <w:ind w:left="1080" w:hanging="720"/>
              <w:jc w:val="center"/>
              <w:rPr>
                <w:rFonts w:ascii="Bookman Old Style" w:hAnsi="Bookman Old Style"/>
                <w:b/>
                <w:bCs/>
              </w:rPr>
            </w:pPr>
          </w:p>
          <w:p w14:paraId="49C0CC8E" w14:textId="3CBB3BFE" w:rsidR="00432D58" w:rsidRDefault="00432D58" w:rsidP="0054060E">
            <w:pPr>
              <w:pStyle w:val="ListParagraph"/>
              <w:numPr>
                <w:ilvl w:val="0"/>
                <w:numId w:val="26"/>
              </w:numPr>
              <w:ind w:left="1062" w:hanging="702"/>
              <w:rPr>
                <w:rFonts w:ascii="Bookman Old Style" w:hAnsi="Bookman Old Style"/>
              </w:rPr>
            </w:pPr>
            <w:r w:rsidRPr="00756670">
              <w:rPr>
                <w:rFonts w:ascii="Bookman Old Style" w:hAnsi="Bookman Old Style"/>
                <w:b/>
                <w:bCs/>
              </w:rPr>
              <w:lastRenderedPageBreak/>
              <w:t xml:space="preserve">Project Title: </w:t>
            </w:r>
            <w:r w:rsidRPr="00756670">
              <w:rPr>
                <w:rFonts w:ascii="Bookman Old Style" w:hAnsi="Bookman Old Style"/>
                <w:b/>
                <w:bCs/>
              </w:rPr>
              <w:tab/>
            </w:r>
            <w:r w:rsidR="0054060E" w:rsidRPr="0054060E">
              <w:rPr>
                <w:rFonts w:ascii="Bookman Old Style" w:hAnsi="Bookman Old Style"/>
                <w:b/>
                <w:bCs/>
              </w:rPr>
              <w:t xml:space="preserve">Project STAY </w:t>
            </w:r>
            <w:r w:rsidR="0054060E" w:rsidRPr="0054060E">
              <w:rPr>
                <w:rFonts w:ascii="Bookman Old Style" w:hAnsi="Bookman Old Style"/>
              </w:rPr>
              <w:t xml:space="preserve">(Supporting and Transforming At-Risk </w:t>
            </w:r>
            <w:r w:rsidR="0054060E">
              <w:rPr>
                <w:rFonts w:ascii="Bookman Old Style" w:hAnsi="Bookman Old Style"/>
              </w:rPr>
              <w:t xml:space="preserve">  </w:t>
            </w:r>
            <w:r w:rsidR="0054060E" w:rsidRPr="0054060E">
              <w:rPr>
                <w:rFonts w:ascii="Bookman Old Style" w:hAnsi="Bookman Old Style"/>
              </w:rPr>
              <w:t>Youth in MAPEH)</w:t>
            </w:r>
          </w:p>
          <w:p w14:paraId="0474449F" w14:textId="0F70F121" w:rsidR="00432D58" w:rsidRPr="00756670" w:rsidRDefault="00432D58" w:rsidP="00432D58">
            <w:pPr>
              <w:rPr>
                <w:rFonts w:ascii="Bookman Old Style" w:hAnsi="Bookman Old Style"/>
                <w:b/>
                <w:bCs/>
              </w:rPr>
            </w:pPr>
            <w:r>
              <w:rPr>
                <w:rFonts w:ascii="Bookman Old Style" w:hAnsi="Bookman Old Style"/>
                <w:b/>
                <w:bCs/>
              </w:rPr>
              <w:t xml:space="preserve">              </w:t>
            </w:r>
            <w:r w:rsidRPr="00756670">
              <w:rPr>
                <w:rFonts w:ascii="Bookman Old Style" w:hAnsi="Bookman Old Style"/>
                <w:b/>
                <w:bCs/>
              </w:rPr>
              <w:t xml:space="preserve">Target Date: </w:t>
            </w:r>
            <w:r w:rsidRPr="00756670">
              <w:rPr>
                <w:rFonts w:ascii="Bookman Old Style" w:hAnsi="Bookman Old Style"/>
                <w:b/>
                <w:bCs/>
              </w:rPr>
              <w:tab/>
            </w:r>
            <w:r w:rsidR="00136369" w:rsidRPr="00136369">
              <w:rPr>
                <w:rFonts w:ascii="Bookman Old Style" w:hAnsi="Bookman Old Style"/>
              </w:rPr>
              <w:t>July</w:t>
            </w:r>
            <w:r w:rsidR="0054060E" w:rsidRPr="0054060E">
              <w:rPr>
                <w:rFonts w:ascii="Bookman Old Style" w:hAnsi="Bookman Old Style"/>
              </w:rPr>
              <w:t>- December 2026</w:t>
            </w:r>
          </w:p>
          <w:p w14:paraId="7B7943DA" w14:textId="77777777" w:rsidR="00432D58" w:rsidRPr="00B00357" w:rsidRDefault="00432D58" w:rsidP="00432D58">
            <w:pPr>
              <w:pStyle w:val="ListParagraph"/>
              <w:ind w:left="1080"/>
              <w:rPr>
                <w:rFonts w:ascii="Bookman Old Style" w:hAnsi="Bookman Old Style"/>
              </w:rPr>
            </w:pPr>
          </w:p>
          <w:p w14:paraId="762CF5F5" w14:textId="77777777" w:rsidR="00432D58" w:rsidRDefault="00432D58" w:rsidP="00432D58">
            <w:pPr>
              <w:pStyle w:val="ListParagraph"/>
              <w:numPr>
                <w:ilvl w:val="0"/>
                <w:numId w:val="26"/>
              </w:numPr>
              <w:rPr>
                <w:rFonts w:ascii="Bookman Old Style" w:hAnsi="Bookman Old Style"/>
                <w:b/>
                <w:bCs/>
              </w:rPr>
            </w:pPr>
            <w:r w:rsidRPr="00B00357">
              <w:rPr>
                <w:rFonts w:ascii="Bookman Old Style" w:hAnsi="Bookman Old Style"/>
                <w:b/>
                <w:bCs/>
              </w:rPr>
              <w:t>Background and Rationale</w:t>
            </w:r>
          </w:p>
          <w:p w14:paraId="35E4AA45" w14:textId="77777777" w:rsidR="00432D58" w:rsidRPr="00B00357" w:rsidRDefault="00432D58" w:rsidP="00432D58">
            <w:pPr>
              <w:pStyle w:val="ListParagraph"/>
              <w:ind w:left="1080"/>
              <w:rPr>
                <w:rFonts w:ascii="Bookman Old Style" w:hAnsi="Bookman Old Style"/>
                <w:b/>
                <w:bCs/>
              </w:rPr>
            </w:pPr>
          </w:p>
          <w:p w14:paraId="0854E706" w14:textId="77777777" w:rsidR="0054060E" w:rsidRPr="0054060E" w:rsidRDefault="0054060E" w:rsidP="0054060E">
            <w:pPr>
              <w:pStyle w:val="ListParagraph"/>
              <w:spacing w:line="360" w:lineRule="auto"/>
              <w:ind w:left="1080" w:firstLine="360"/>
              <w:jc w:val="both"/>
              <w:rPr>
                <w:rFonts w:ascii="Bookman Old Style" w:hAnsi="Bookman Old Style"/>
              </w:rPr>
            </w:pPr>
            <w:r w:rsidRPr="0054060E">
              <w:rPr>
                <w:rFonts w:ascii="Bookman Old Style" w:hAnsi="Bookman Old Style"/>
              </w:rPr>
              <w:t>Based on the results of the needs assessment, students at risk of dropping out (SARDOs) in MAPEH exhibit high levels of needs across personal, academic, social, financial/material, family support, and teacher/school support domains. Meanwhile, the extent of challenges experienced by learners is generally moderate, particularly in areas such as performance anxiety, academic difficulty in skill-based tasks, limited access to materials, and balancing school with family responsibilities.</w:t>
            </w:r>
          </w:p>
          <w:p w14:paraId="3C2F7AC4" w14:textId="77777777" w:rsidR="0054060E" w:rsidRPr="0054060E" w:rsidRDefault="0054060E" w:rsidP="0054060E">
            <w:pPr>
              <w:pStyle w:val="ListParagraph"/>
              <w:spacing w:line="360" w:lineRule="auto"/>
              <w:ind w:left="1080" w:firstLine="360"/>
              <w:jc w:val="both"/>
              <w:rPr>
                <w:rFonts w:ascii="Bookman Old Style" w:hAnsi="Bookman Old Style"/>
              </w:rPr>
            </w:pPr>
            <w:r w:rsidRPr="0054060E">
              <w:rPr>
                <w:rFonts w:ascii="Bookman Old Style" w:hAnsi="Bookman Old Style"/>
              </w:rPr>
              <w:t>These findings indicate that although the challenges are not extreme, they are persistent and interconnected, requiring timely and targeted interventions. Without appropriate support, these moderate challenges may accumulate and lead to gradual disengagement and eventual dropout.</w:t>
            </w:r>
          </w:p>
          <w:p w14:paraId="048583C7" w14:textId="77777777" w:rsidR="0054060E" w:rsidRPr="0054060E" w:rsidRDefault="0054060E" w:rsidP="0054060E">
            <w:pPr>
              <w:pStyle w:val="ListParagraph"/>
              <w:spacing w:line="360" w:lineRule="auto"/>
              <w:ind w:left="1080" w:firstLine="360"/>
              <w:jc w:val="both"/>
              <w:rPr>
                <w:rFonts w:ascii="Bookman Old Style" w:hAnsi="Bookman Old Style"/>
              </w:rPr>
            </w:pPr>
            <w:r w:rsidRPr="0054060E">
              <w:rPr>
                <w:rFonts w:ascii="Bookman Old Style" w:hAnsi="Bookman Old Style"/>
              </w:rPr>
              <w:t>Given that MAPEH is a performance-based subject requiring active participation, collaboration, and confidence, students who lack support in these areas are more vulnerable to withdrawal. Therefore, there is a need to implement a comprehensive, learner-centered, and school-based retention strategy that addresses both the needs and challenges identified in the study.</w:t>
            </w:r>
          </w:p>
          <w:p w14:paraId="466B12DE" w14:textId="3C19D9BB" w:rsidR="00432D58" w:rsidRPr="0054060E" w:rsidRDefault="0054060E" w:rsidP="0054060E">
            <w:pPr>
              <w:pStyle w:val="ListParagraph"/>
              <w:spacing w:line="360" w:lineRule="auto"/>
              <w:ind w:left="1080" w:firstLine="360"/>
              <w:jc w:val="both"/>
              <w:rPr>
                <w:rFonts w:ascii="Bookman Old Style" w:hAnsi="Bookman Old Style"/>
              </w:rPr>
            </w:pPr>
            <w:r w:rsidRPr="0054060E">
              <w:rPr>
                <w:rFonts w:ascii="Bookman Old Style" w:hAnsi="Bookman Old Style"/>
              </w:rPr>
              <w:t>Project STAY is designed to provide holistic support mechanisms that will enhance student engagement, improve participation, and promote continuous school attendance among SARDOs in MAPEH.</w:t>
            </w:r>
          </w:p>
          <w:p w14:paraId="14BFA618" w14:textId="77777777" w:rsidR="00432D58" w:rsidRPr="00DE5990" w:rsidRDefault="00432D58" w:rsidP="00432D58">
            <w:pPr>
              <w:pStyle w:val="ListParagraph"/>
              <w:ind w:left="1080"/>
              <w:rPr>
                <w:rFonts w:ascii="Bookman Old Style" w:hAnsi="Bookman Old Style"/>
                <w:b/>
                <w:bCs/>
              </w:rPr>
            </w:pPr>
          </w:p>
          <w:p w14:paraId="17539939" w14:textId="77777777" w:rsidR="00432D58" w:rsidRPr="00056088" w:rsidRDefault="00432D58" w:rsidP="00432D58">
            <w:pPr>
              <w:pStyle w:val="ListParagraph"/>
              <w:numPr>
                <w:ilvl w:val="0"/>
                <w:numId w:val="26"/>
              </w:numPr>
              <w:rPr>
                <w:rFonts w:ascii="Bookman Old Style" w:hAnsi="Bookman Old Style"/>
                <w:b/>
                <w:bCs/>
              </w:rPr>
            </w:pPr>
            <w:r w:rsidRPr="00056088">
              <w:rPr>
                <w:rFonts w:ascii="Bookman Old Style" w:hAnsi="Bookman Old Style"/>
                <w:b/>
                <w:bCs/>
              </w:rPr>
              <w:t>Objectives</w:t>
            </w:r>
          </w:p>
          <w:p w14:paraId="4B0A278D" w14:textId="5D69A5E0" w:rsidR="00432D58" w:rsidRDefault="00432D58" w:rsidP="0054060E">
            <w:pPr>
              <w:pStyle w:val="ListParagraph"/>
              <w:spacing w:line="360" w:lineRule="auto"/>
              <w:ind w:left="1080"/>
              <w:jc w:val="both"/>
              <w:rPr>
                <w:rFonts w:ascii="Bookman Old Style" w:eastAsia="Calibri" w:hAnsi="Bookman Old Style" w:cs="Times New Roman"/>
                <w:lang w:val="en-PH"/>
              </w:rPr>
            </w:pPr>
            <w:r w:rsidRPr="00B00357">
              <w:rPr>
                <w:rFonts w:ascii="Bookman Old Style" w:hAnsi="Bookman Old Style"/>
                <w:b/>
                <w:bCs/>
              </w:rPr>
              <w:t>General Objectives:</w:t>
            </w:r>
            <w:r w:rsidRPr="00B00357">
              <w:rPr>
                <w:rFonts w:ascii="Bookman Old Style" w:eastAsia="Calibri" w:hAnsi="Bookman Old Style" w:cs="Times New Roman"/>
                <w:lang w:val="en-PH"/>
              </w:rPr>
              <w:t xml:space="preserve"> </w:t>
            </w:r>
            <w:r w:rsidR="0054060E" w:rsidRPr="0054060E">
              <w:rPr>
                <w:rFonts w:ascii="Bookman Old Style" w:eastAsia="Calibri" w:hAnsi="Bookman Old Style" w:cs="Times New Roman"/>
                <w:lang w:val="en-PH"/>
              </w:rPr>
              <w:t>To improve student retention and sustained participation of learners at risk of dropping out in MAPEH through targeted and holistic intervention strategies.</w:t>
            </w:r>
          </w:p>
          <w:p w14:paraId="5F9C3BF0" w14:textId="3B699DD7" w:rsidR="00432D58" w:rsidRDefault="0054060E" w:rsidP="0054060E">
            <w:pPr>
              <w:rPr>
                <w:rFonts w:ascii="Bookman Old Style" w:hAnsi="Bookman Old Style"/>
                <w:b/>
                <w:bCs/>
              </w:rPr>
            </w:pPr>
            <w:r>
              <w:rPr>
                <w:rFonts w:ascii="Bookman Old Style" w:hAnsi="Bookman Old Style"/>
                <w:b/>
                <w:bCs/>
              </w:rPr>
              <w:t xml:space="preserve">              </w:t>
            </w:r>
            <w:r w:rsidR="00432D58" w:rsidRPr="00B00357">
              <w:rPr>
                <w:rFonts w:ascii="Bookman Old Style" w:hAnsi="Bookman Old Style"/>
                <w:b/>
                <w:bCs/>
              </w:rPr>
              <w:t>Enabling Objectives:</w:t>
            </w:r>
          </w:p>
          <w:p w14:paraId="08DCAE4E" w14:textId="77777777" w:rsidR="00E7153A" w:rsidRDefault="0054060E" w:rsidP="00E7153A">
            <w:pPr>
              <w:ind w:left="1332" w:hanging="270"/>
              <w:rPr>
                <w:rFonts w:ascii="Bookman Old Style" w:hAnsi="Bookman Old Style"/>
              </w:rPr>
            </w:pPr>
            <w:r>
              <w:rPr>
                <w:rFonts w:ascii="Bookman Old Style" w:hAnsi="Bookman Old Style"/>
              </w:rPr>
              <w:t xml:space="preserve">1. </w:t>
            </w:r>
            <w:r w:rsidRPr="0054060E">
              <w:rPr>
                <w:rFonts w:ascii="Bookman Old Style" w:hAnsi="Bookman Old Style"/>
              </w:rPr>
              <w:t xml:space="preserve">To enhance students’ confidence, motivation, and self-management skills in participating in MAPEH activities. </w:t>
            </w:r>
          </w:p>
          <w:p w14:paraId="15011AC7" w14:textId="77777777" w:rsidR="00E7153A" w:rsidRDefault="00E7153A" w:rsidP="00E7153A">
            <w:pPr>
              <w:ind w:left="1332" w:hanging="270"/>
              <w:rPr>
                <w:rFonts w:ascii="Bookman Old Style" w:hAnsi="Bookman Old Style"/>
              </w:rPr>
            </w:pPr>
            <w:r>
              <w:rPr>
                <w:rFonts w:ascii="Bookman Old Style" w:hAnsi="Bookman Old Style"/>
              </w:rPr>
              <w:t xml:space="preserve">2. </w:t>
            </w:r>
            <w:r w:rsidR="0054060E" w:rsidRPr="0054060E">
              <w:rPr>
                <w:rFonts w:ascii="Bookman Old Style" w:hAnsi="Bookman Old Style"/>
              </w:rPr>
              <w:t xml:space="preserve">To provide academic support through remediation, guided practice, and feedback. </w:t>
            </w:r>
          </w:p>
          <w:p w14:paraId="2BB0C45B" w14:textId="62FA49D2" w:rsidR="0054060E" w:rsidRPr="0054060E" w:rsidRDefault="00E7153A" w:rsidP="00E7153A">
            <w:pPr>
              <w:ind w:left="1332" w:hanging="270"/>
              <w:rPr>
                <w:rFonts w:ascii="Bookman Old Style" w:hAnsi="Bookman Old Style"/>
              </w:rPr>
            </w:pPr>
            <w:r>
              <w:rPr>
                <w:rFonts w:ascii="Bookman Old Style" w:hAnsi="Bookman Old Style"/>
              </w:rPr>
              <w:t xml:space="preserve">3. </w:t>
            </w:r>
            <w:r w:rsidR="0054060E" w:rsidRPr="0054060E">
              <w:rPr>
                <w:rFonts w:ascii="Bookman Old Style" w:hAnsi="Bookman Old Style"/>
              </w:rPr>
              <w:t xml:space="preserve">To strengthen peer relationships and social support systems within the classroom. </w:t>
            </w:r>
          </w:p>
          <w:p w14:paraId="37699E2B" w14:textId="5E538CDC" w:rsidR="0054060E" w:rsidRPr="0054060E" w:rsidRDefault="00E7153A" w:rsidP="00E7153A">
            <w:pPr>
              <w:ind w:left="1332" w:hanging="270"/>
              <w:rPr>
                <w:rFonts w:ascii="Bookman Old Style" w:hAnsi="Bookman Old Style"/>
              </w:rPr>
            </w:pPr>
            <w:r>
              <w:rPr>
                <w:rFonts w:ascii="Bookman Old Style" w:hAnsi="Bookman Old Style"/>
              </w:rPr>
              <w:t xml:space="preserve">4. </w:t>
            </w:r>
            <w:r w:rsidR="0054060E" w:rsidRPr="0054060E">
              <w:rPr>
                <w:rFonts w:ascii="Bookman Old Style" w:hAnsi="Bookman Old Style"/>
              </w:rPr>
              <w:t xml:space="preserve">To assist learners with financial/material needs related to MAPEH activities. </w:t>
            </w:r>
          </w:p>
          <w:p w14:paraId="69E5998E" w14:textId="7FA91F42" w:rsidR="0054060E" w:rsidRPr="0054060E" w:rsidRDefault="00E7153A" w:rsidP="00E7153A">
            <w:pPr>
              <w:ind w:left="1332" w:hanging="270"/>
              <w:rPr>
                <w:rFonts w:ascii="Bookman Old Style" w:hAnsi="Bookman Old Style"/>
              </w:rPr>
            </w:pPr>
            <w:r>
              <w:rPr>
                <w:rFonts w:ascii="Bookman Old Style" w:hAnsi="Bookman Old Style"/>
              </w:rPr>
              <w:lastRenderedPageBreak/>
              <w:t xml:space="preserve">5. </w:t>
            </w:r>
            <w:r w:rsidR="0054060E" w:rsidRPr="0054060E">
              <w:rPr>
                <w:rFonts w:ascii="Bookman Old Style" w:hAnsi="Bookman Old Style"/>
              </w:rPr>
              <w:t xml:space="preserve">To increase parental involvement and family support in students’ education. </w:t>
            </w:r>
          </w:p>
          <w:p w14:paraId="2840D6CC" w14:textId="6B10A9A9" w:rsidR="0054060E" w:rsidRPr="0054060E" w:rsidRDefault="00E7153A" w:rsidP="00E7153A">
            <w:pPr>
              <w:ind w:left="1332" w:hanging="270"/>
              <w:rPr>
                <w:rFonts w:ascii="Bookman Old Style" w:hAnsi="Bookman Old Style"/>
              </w:rPr>
            </w:pPr>
            <w:r>
              <w:rPr>
                <w:rFonts w:ascii="Bookman Old Style" w:hAnsi="Bookman Old Style"/>
              </w:rPr>
              <w:t xml:space="preserve">6. </w:t>
            </w:r>
            <w:r w:rsidR="0054060E" w:rsidRPr="0054060E">
              <w:rPr>
                <w:rFonts w:ascii="Bookman Old Style" w:hAnsi="Bookman Old Style"/>
              </w:rPr>
              <w:t xml:space="preserve">To improve teacher support and school-based intervention programs for at-risk learners. </w:t>
            </w:r>
          </w:p>
          <w:p w14:paraId="10634280" w14:textId="77777777" w:rsidR="00432D58" w:rsidRPr="00E7153A" w:rsidRDefault="00432D58" w:rsidP="00E7153A">
            <w:pPr>
              <w:spacing w:line="360" w:lineRule="auto"/>
              <w:jc w:val="both"/>
              <w:rPr>
                <w:rFonts w:ascii="Bookman Old Style" w:eastAsia="Calibri" w:hAnsi="Bookman Old Style" w:cs="Times New Roman"/>
                <w:lang w:val="en-PH"/>
              </w:rPr>
            </w:pPr>
          </w:p>
          <w:p w14:paraId="4AFAECE9" w14:textId="77777777" w:rsidR="00432D58" w:rsidRDefault="00432D58" w:rsidP="00432D58">
            <w:pPr>
              <w:pStyle w:val="ListParagraph"/>
              <w:numPr>
                <w:ilvl w:val="0"/>
                <w:numId w:val="26"/>
              </w:numPr>
              <w:rPr>
                <w:rFonts w:ascii="Bookman Old Style" w:hAnsi="Bookman Old Style"/>
                <w:b/>
                <w:bCs/>
              </w:rPr>
            </w:pPr>
            <w:r w:rsidRPr="00B00357">
              <w:rPr>
                <w:rFonts w:ascii="Bookman Old Style" w:hAnsi="Bookman Old Style"/>
                <w:b/>
                <w:bCs/>
              </w:rPr>
              <w:t>Target Beneficiaries</w:t>
            </w:r>
          </w:p>
          <w:p w14:paraId="6B1DC748" w14:textId="00987DA1" w:rsidR="00E7153A" w:rsidRPr="00E7153A" w:rsidRDefault="00E7153A" w:rsidP="00E7153A">
            <w:pPr>
              <w:pStyle w:val="ListParagraph"/>
              <w:ind w:left="1080"/>
              <w:rPr>
                <w:rFonts w:ascii="Bookman Old Style" w:hAnsi="Bookman Old Style"/>
              </w:rPr>
            </w:pPr>
            <w:r>
              <w:rPr>
                <w:rFonts w:ascii="Bookman Old Style" w:hAnsi="Bookman Old Style"/>
              </w:rPr>
              <w:t xml:space="preserve">1. </w:t>
            </w:r>
            <w:r w:rsidRPr="00E7153A">
              <w:rPr>
                <w:rFonts w:ascii="Bookman Old Style" w:hAnsi="Bookman Old Style"/>
              </w:rPr>
              <w:t xml:space="preserve">Students at Risk of Dropping Out (SARDOs) in MAPEH </w:t>
            </w:r>
          </w:p>
          <w:p w14:paraId="70730CAA" w14:textId="1681307E" w:rsidR="00E7153A" w:rsidRPr="00E7153A" w:rsidRDefault="00E7153A" w:rsidP="00E7153A">
            <w:pPr>
              <w:pStyle w:val="ListParagraph"/>
              <w:ind w:left="1080"/>
              <w:rPr>
                <w:rFonts w:ascii="Bookman Old Style" w:hAnsi="Bookman Old Style"/>
              </w:rPr>
            </w:pPr>
            <w:r>
              <w:rPr>
                <w:rFonts w:ascii="Bookman Old Style" w:hAnsi="Bookman Old Style"/>
              </w:rPr>
              <w:t xml:space="preserve">2. </w:t>
            </w:r>
            <w:r w:rsidRPr="00E7153A">
              <w:rPr>
                <w:rFonts w:ascii="Bookman Old Style" w:hAnsi="Bookman Old Style"/>
              </w:rPr>
              <w:t xml:space="preserve">MAPEH Teachers </w:t>
            </w:r>
          </w:p>
          <w:p w14:paraId="08B9CB2D" w14:textId="5917D743" w:rsidR="00E7153A" w:rsidRPr="00E7153A" w:rsidRDefault="00E7153A" w:rsidP="00E7153A">
            <w:pPr>
              <w:pStyle w:val="ListParagraph"/>
              <w:ind w:left="1080"/>
              <w:rPr>
                <w:rFonts w:ascii="Bookman Old Style" w:hAnsi="Bookman Old Style"/>
              </w:rPr>
            </w:pPr>
            <w:r>
              <w:rPr>
                <w:rFonts w:ascii="Bookman Old Style" w:hAnsi="Bookman Old Style"/>
              </w:rPr>
              <w:t xml:space="preserve">3. </w:t>
            </w:r>
            <w:r w:rsidRPr="00E7153A">
              <w:rPr>
                <w:rFonts w:ascii="Bookman Old Style" w:hAnsi="Bookman Old Style"/>
              </w:rPr>
              <w:t xml:space="preserve">Parents/Guardians </w:t>
            </w:r>
          </w:p>
          <w:p w14:paraId="0E5AB074" w14:textId="14F214B1" w:rsidR="00E7153A" w:rsidRPr="00E7153A" w:rsidRDefault="00E7153A" w:rsidP="00E7153A">
            <w:pPr>
              <w:pStyle w:val="ListParagraph"/>
              <w:ind w:left="1080"/>
              <w:rPr>
                <w:rFonts w:ascii="Bookman Old Style" w:hAnsi="Bookman Old Style"/>
              </w:rPr>
            </w:pPr>
            <w:r>
              <w:rPr>
                <w:rFonts w:ascii="Bookman Old Style" w:hAnsi="Bookman Old Style"/>
              </w:rPr>
              <w:t xml:space="preserve">4. </w:t>
            </w:r>
            <w:r w:rsidRPr="00E7153A">
              <w:rPr>
                <w:rFonts w:ascii="Bookman Old Style" w:hAnsi="Bookman Old Style"/>
              </w:rPr>
              <w:t>School Administrators</w:t>
            </w:r>
          </w:p>
          <w:p w14:paraId="62D4663D" w14:textId="77777777" w:rsidR="00E7153A" w:rsidRPr="00B00357" w:rsidRDefault="00E7153A" w:rsidP="00E7153A">
            <w:pPr>
              <w:pStyle w:val="ListParagraph"/>
              <w:ind w:left="1080"/>
              <w:rPr>
                <w:rFonts w:ascii="Bookman Old Style" w:hAnsi="Bookman Old Style"/>
                <w:b/>
                <w:bCs/>
              </w:rPr>
            </w:pPr>
          </w:p>
          <w:p w14:paraId="0D1A4586" w14:textId="77777777" w:rsidR="00432D58" w:rsidRPr="005B51D9" w:rsidRDefault="00432D58" w:rsidP="00432D58">
            <w:pPr>
              <w:jc w:val="both"/>
              <w:rPr>
                <w:rFonts w:ascii="Bookman Old Style" w:eastAsia="Calibri" w:hAnsi="Bookman Old Style" w:cs="Times New Roman"/>
                <w:b/>
                <w:lang w:val="en-PH"/>
              </w:rPr>
            </w:pPr>
          </w:p>
          <w:p w14:paraId="43E9DB7A" w14:textId="6121ADA6" w:rsidR="00432D58" w:rsidRDefault="00432D58" w:rsidP="00432D58">
            <w:pPr>
              <w:pStyle w:val="ListParagraph"/>
              <w:numPr>
                <w:ilvl w:val="0"/>
                <w:numId w:val="26"/>
              </w:numPr>
              <w:rPr>
                <w:rFonts w:ascii="Bookman Old Style" w:hAnsi="Bookman Old Style"/>
                <w:b/>
                <w:bCs/>
              </w:rPr>
            </w:pPr>
            <w:r w:rsidRPr="00B00357">
              <w:rPr>
                <w:rFonts w:ascii="Bookman Old Style" w:hAnsi="Bookman Old Style"/>
                <w:b/>
                <w:bCs/>
              </w:rPr>
              <w:t>Intervention and Strategies</w:t>
            </w:r>
          </w:p>
          <w:p w14:paraId="3C85BD65" w14:textId="6B17B74E" w:rsidR="00111F34" w:rsidRDefault="00111F34" w:rsidP="00111F34">
            <w:pPr>
              <w:pStyle w:val="ListParagraph"/>
              <w:ind w:left="1080"/>
              <w:rPr>
                <w:rFonts w:ascii="Bookman Old Style" w:hAnsi="Bookman Old Style"/>
              </w:rPr>
            </w:pPr>
            <w:r w:rsidRPr="00111F34">
              <w:rPr>
                <w:rFonts w:ascii="Bookman Old Style" w:hAnsi="Bookman Old Style"/>
              </w:rPr>
              <w:t>The strategy consists of six major intervention components aligned with the identified needs and challenges:</w:t>
            </w:r>
          </w:p>
          <w:p w14:paraId="74B258D8" w14:textId="77777777" w:rsidR="00111F34" w:rsidRDefault="00111F34" w:rsidP="00111F34">
            <w:pPr>
              <w:pStyle w:val="ListParagraph"/>
              <w:ind w:left="1080"/>
              <w:rPr>
                <w:rFonts w:ascii="Bookman Old Style" w:hAnsi="Bookman Old Style"/>
              </w:rPr>
            </w:pPr>
          </w:p>
          <w:tbl>
            <w:tblPr>
              <w:tblStyle w:val="TableGrid"/>
              <w:tblW w:w="0" w:type="auto"/>
              <w:tblInd w:w="1080" w:type="dxa"/>
              <w:tblLook w:val="04A0" w:firstRow="1" w:lastRow="0" w:firstColumn="1" w:lastColumn="0" w:noHBand="0" w:noVBand="1"/>
            </w:tblPr>
            <w:tblGrid>
              <w:gridCol w:w="2586"/>
              <w:gridCol w:w="2657"/>
              <w:gridCol w:w="2467"/>
            </w:tblGrid>
            <w:tr w:rsidR="00111F34" w14:paraId="5E2A06C9" w14:textId="77777777" w:rsidTr="00111F34">
              <w:tc>
                <w:tcPr>
                  <w:tcW w:w="2930" w:type="dxa"/>
                </w:tcPr>
                <w:p w14:paraId="6625C48F" w14:textId="6DF6023C" w:rsidR="00111F34" w:rsidRPr="00111F34" w:rsidRDefault="00111F34" w:rsidP="00111F34">
                  <w:pPr>
                    <w:pStyle w:val="ListParagraph"/>
                    <w:ind w:left="0"/>
                    <w:jc w:val="center"/>
                    <w:rPr>
                      <w:rFonts w:ascii="Bookman Old Style" w:hAnsi="Bookman Old Style"/>
                      <w:b/>
                      <w:bCs/>
                    </w:rPr>
                  </w:pPr>
                  <w:r>
                    <w:rPr>
                      <w:rFonts w:ascii="Bookman Old Style" w:hAnsi="Bookman Old Style"/>
                      <w:b/>
                      <w:bCs/>
                    </w:rPr>
                    <w:t xml:space="preserve">Components of </w:t>
                  </w:r>
                  <w:r w:rsidRPr="00111F34">
                    <w:rPr>
                      <w:rFonts w:ascii="Bookman Old Style" w:hAnsi="Bookman Old Style"/>
                      <w:b/>
                      <w:bCs/>
                    </w:rPr>
                    <w:t xml:space="preserve">Interventions/ </w:t>
                  </w:r>
                  <w:proofErr w:type="spellStart"/>
                  <w:r w:rsidRPr="00111F34">
                    <w:rPr>
                      <w:rFonts w:ascii="Bookman Old Style" w:hAnsi="Bookman Old Style"/>
                      <w:b/>
                      <w:bCs/>
                    </w:rPr>
                    <w:t>Srategies</w:t>
                  </w:r>
                  <w:proofErr w:type="spellEnd"/>
                </w:p>
              </w:tc>
              <w:tc>
                <w:tcPr>
                  <w:tcW w:w="2930" w:type="dxa"/>
                </w:tcPr>
                <w:p w14:paraId="51F296FD" w14:textId="245C6267" w:rsidR="00111F34" w:rsidRPr="00111F34" w:rsidRDefault="00111F34" w:rsidP="00111F34">
                  <w:pPr>
                    <w:pStyle w:val="ListParagraph"/>
                    <w:ind w:left="0"/>
                    <w:jc w:val="center"/>
                    <w:rPr>
                      <w:rFonts w:ascii="Bookman Old Style" w:hAnsi="Bookman Old Style"/>
                      <w:b/>
                      <w:bCs/>
                    </w:rPr>
                  </w:pPr>
                  <w:r w:rsidRPr="00111F34">
                    <w:rPr>
                      <w:rFonts w:ascii="Bookman Old Style" w:hAnsi="Bookman Old Style"/>
                      <w:b/>
                      <w:bCs/>
                    </w:rPr>
                    <w:t>Activities</w:t>
                  </w:r>
                </w:p>
              </w:tc>
              <w:tc>
                <w:tcPr>
                  <w:tcW w:w="2930" w:type="dxa"/>
                </w:tcPr>
                <w:p w14:paraId="6297371C" w14:textId="2CAF5025" w:rsidR="00111F34" w:rsidRPr="00111F34" w:rsidRDefault="00111F34" w:rsidP="00111F34">
                  <w:pPr>
                    <w:pStyle w:val="ListParagraph"/>
                    <w:ind w:left="0"/>
                    <w:jc w:val="center"/>
                    <w:rPr>
                      <w:rFonts w:ascii="Bookman Old Style" w:hAnsi="Bookman Old Style"/>
                      <w:b/>
                      <w:bCs/>
                    </w:rPr>
                  </w:pPr>
                  <w:r w:rsidRPr="00111F34">
                    <w:rPr>
                      <w:rFonts w:ascii="Bookman Old Style" w:hAnsi="Bookman Old Style"/>
                      <w:b/>
                      <w:bCs/>
                    </w:rPr>
                    <w:t>Expected Outcomes</w:t>
                  </w:r>
                </w:p>
              </w:tc>
            </w:tr>
            <w:tr w:rsidR="00111F34" w14:paraId="12602025" w14:textId="77777777" w:rsidTr="00111F34">
              <w:tc>
                <w:tcPr>
                  <w:tcW w:w="2930" w:type="dxa"/>
                </w:tcPr>
                <w:p w14:paraId="4909FA2D" w14:textId="77777777" w:rsidR="00111F34" w:rsidRPr="00DC7006" w:rsidRDefault="00111F34" w:rsidP="00111F34">
                  <w:pPr>
                    <w:spacing w:before="100" w:beforeAutospacing="1" w:after="100" w:afterAutospacing="1"/>
                    <w:outlineLvl w:val="3"/>
                    <w:rPr>
                      <w:rFonts w:ascii="Times New Roman" w:eastAsia="Times New Roman" w:hAnsi="Times New Roman" w:cs="Times New Roman"/>
                      <w:b/>
                      <w:bCs/>
                      <w:sz w:val="24"/>
                      <w:szCs w:val="24"/>
                    </w:rPr>
                  </w:pPr>
                  <w:r w:rsidRPr="00DC7006">
                    <w:rPr>
                      <w:rFonts w:ascii="Times New Roman" w:eastAsia="Times New Roman" w:hAnsi="Times New Roman" w:cs="Times New Roman"/>
                      <w:b/>
                      <w:bCs/>
                      <w:sz w:val="24"/>
                      <w:szCs w:val="24"/>
                    </w:rPr>
                    <w:t>1. Personal Development Support Program</w:t>
                  </w:r>
                </w:p>
                <w:p w14:paraId="1ECF7368" w14:textId="77777777" w:rsidR="00111F34" w:rsidRPr="00DC7006" w:rsidRDefault="00111F34" w:rsidP="00111F34">
                  <w:pPr>
                    <w:spacing w:before="100" w:beforeAutospacing="1" w:after="100" w:afterAutospacing="1"/>
                    <w:rPr>
                      <w:rFonts w:ascii="Times New Roman" w:eastAsia="Times New Roman" w:hAnsi="Times New Roman" w:cs="Times New Roman"/>
                      <w:sz w:val="24"/>
                      <w:szCs w:val="24"/>
                    </w:rPr>
                  </w:pPr>
                  <w:r w:rsidRPr="00DC7006">
                    <w:rPr>
                      <w:rFonts w:ascii="Times New Roman" w:eastAsia="Times New Roman" w:hAnsi="Times New Roman" w:cs="Times New Roman"/>
                      <w:b/>
                      <w:bCs/>
                      <w:sz w:val="24"/>
                      <w:szCs w:val="24"/>
                    </w:rPr>
                    <w:t>(Addressing Personal Needs and Challenges)</w:t>
                  </w:r>
                </w:p>
                <w:p w14:paraId="7C3D143F" w14:textId="77777777" w:rsidR="00111F34" w:rsidRDefault="00111F34" w:rsidP="00111F34">
                  <w:pPr>
                    <w:pStyle w:val="ListParagraph"/>
                    <w:ind w:left="0"/>
                    <w:rPr>
                      <w:rFonts w:ascii="Bookman Old Style" w:hAnsi="Bookman Old Style"/>
                    </w:rPr>
                  </w:pPr>
                </w:p>
              </w:tc>
              <w:tc>
                <w:tcPr>
                  <w:tcW w:w="2930" w:type="dxa"/>
                </w:tcPr>
                <w:p w14:paraId="249756F9" w14:textId="77777777" w:rsidR="00111F34" w:rsidRDefault="00111F34" w:rsidP="00111F34">
                  <w:pPr>
                    <w:pStyle w:val="ListParagraph"/>
                    <w:numPr>
                      <w:ilvl w:val="0"/>
                      <w:numId w:val="28"/>
                    </w:numPr>
                    <w:spacing w:before="100" w:beforeAutospacing="1" w:after="100" w:afterAutospacing="1"/>
                    <w:ind w:left="336"/>
                    <w:rPr>
                      <w:rFonts w:ascii="Times New Roman" w:eastAsia="Times New Roman" w:hAnsi="Times New Roman" w:cs="Times New Roman"/>
                      <w:sz w:val="24"/>
                      <w:szCs w:val="24"/>
                    </w:rPr>
                  </w:pPr>
                  <w:r w:rsidRPr="00111F34">
                    <w:rPr>
                      <w:rFonts w:ascii="Times New Roman" w:eastAsia="Times New Roman" w:hAnsi="Times New Roman" w:cs="Times New Roman"/>
                      <w:sz w:val="24"/>
                      <w:szCs w:val="24"/>
                    </w:rPr>
                    <w:t>Confidence-building workshops (e.g., performance readiness training)</w:t>
                  </w:r>
                </w:p>
                <w:p w14:paraId="2BBFFA50" w14:textId="77777777" w:rsidR="00111F34" w:rsidRDefault="00111F34" w:rsidP="00111F34">
                  <w:pPr>
                    <w:pStyle w:val="ListParagraph"/>
                    <w:numPr>
                      <w:ilvl w:val="0"/>
                      <w:numId w:val="28"/>
                    </w:numPr>
                    <w:spacing w:before="100" w:beforeAutospacing="1" w:after="100" w:afterAutospacing="1"/>
                    <w:ind w:left="336"/>
                    <w:rPr>
                      <w:rFonts w:ascii="Times New Roman" w:eastAsia="Times New Roman" w:hAnsi="Times New Roman" w:cs="Times New Roman"/>
                      <w:sz w:val="24"/>
                      <w:szCs w:val="24"/>
                    </w:rPr>
                  </w:pPr>
                  <w:r w:rsidRPr="00111F34">
                    <w:rPr>
                      <w:rFonts w:ascii="Times New Roman" w:eastAsia="Times New Roman" w:hAnsi="Times New Roman" w:cs="Times New Roman"/>
                      <w:sz w:val="24"/>
                      <w:szCs w:val="24"/>
                    </w:rPr>
                    <w:t>Motivation and goal-setting sessions</w:t>
                  </w:r>
                </w:p>
                <w:p w14:paraId="329AB209" w14:textId="77777777" w:rsidR="00111F34" w:rsidRDefault="00111F34" w:rsidP="00111F34">
                  <w:pPr>
                    <w:pStyle w:val="ListParagraph"/>
                    <w:numPr>
                      <w:ilvl w:val="0"/>
                      <w:numId w:val="28"/>
                    </w:numPr>
                    <w:spacing w:before="100" w:beforeAutospacing="1" w:after="100" w:afterAutospacing="1"/>
                    <w:ind w:left="336"/>
                    <w:rPr>
                      <w:rFonts w:ascii="Times New Roman" w:eastAsia="Times New Roman" w:hAnsi="Times New Roman" w:cs="Times New Roman"/>
                      <w:sz w:val="24"/>
                      <w:szCs w:val="24"/>
                    </w:rPr>
                  </w:pPr>
                  <w:r w:rsidRPr="00111F34">
                    <w:rPr>
                      <w:rFonts w:ascii="Times New Roman" w:eastAsia="Times New Roman" w:hAnsi="Times New Roman" w:cs="Times New Roman"/>
                      <w:sz w:val="24"/>
                      <w:szCs w:val="24"/>
                    </w:rPr>
                    <w:t xml:space="preserve">Stress management and coping skills seminars </w:t>
                  </w:r>
                </w:p>
                <w:p w14:paraId="4E3EABF2" w14:textId="0A0D12E6" w:rsidR="00111F34" w:rsidRPr="00111F34" w:rsidRDefault="00111F34" w:rsidP="00111F34">
                  <w:pPr>
                    <w:pStyle w:val="ListParagraph"/>
                    <w:numPr>
                      <w:ilvl w:val="0"/>
                      <w:numId w:val="28"/>
                    </w:numPr>
                    <w:spacing w:before="100" w:beforeAutospacing="1" w:after="100" w:afterAutospacing="1"/>
                    <w:ind w:left="336"/>
                    <w:rPr>
                      <w:rFonts w:ascii="Times New Roman" w:eastAsia="Times New Roman" w:hAnsi="Times New Roman" w:cs="Times New Roman"/>
                      <w:sz w:val="24"/>
                      <w:szCs w:val="24"/>
                    </w:rPr>
                  </w:pPr>
                  <w:r w:rsidRPr="00111F34">
                    <w:rPr>
                      <w:rFonts w:ascii="Times New Roman" w:eastAsia="Times New Roman" w:hAnsi="Times New Roman" w:cs="Times New Roman"/>
                      <w:sz w:val="24"/>
                      <w:szCs w:val="24"/>
                    </w:rPr>
                    <w:t xml:space="preserve">Time management training </w:t>
                  </w:r>
                </w:p>
              </w:tc>
              <w:tc>
                <w:tcPr>
                  <w:tcW w:w="2930" w:type="dxa"/>
                </w:tcPr>
                <w:p w14:paraId="40722B69" w14:textId="77777777" w:rsidR="00111F34" w:rsidRDefault="00111F34" w:rsidP="00111F34">
                  <w:pPr>
                    <w:pStyle w:val="ListParagraph"/>
                    <w:numPr>
                      <w:ilvl w:val="0"/>
                      <w:numId w:val="28"/>
                    </w:numPr>
                    <w:spacing w:before="100" w:beforeAutospacing="1" w:after="100" w:afterAutospacing="1"/>
                    <w:ind w:left="288"/>
                    <w:rPr>
                      <w:rFonts w:ascii="Times New Roman" w:eastAsia="Times New Roman" w:hAnsi="Times New Roman" w:cs="Times New Roman"/>
                      <w:sz w:val="24"/>
                      <w:szCs w:val="24"/>
                    </w:rPr>
                  </w:pPr>
                  <w:r w:rsidRPr="00111F34">
                    <w:rPr>
                      <w:rFonts w:ascii="Times New Roman" w:eastAsia="Times New Roman" w:hAnsi="Times New Roman" w:cs="Times New Roman"/>
                      <w:sz w:val="24"/>
                      <w:szCs w:val="24"/>
                    </w:rPr>
                    <w:t xml:space="preserve">Improved self-confidence and reduced performance anxiety </w:t>
                  </w:r>
                </w:p>
                <w:p w14:paraId="579C19F9" w14:textId="03BB3879" w:rsidR="00111F34" w:rsidRPr="00111F34" w:rsidRDefault="00111F34" w:rsidP="00111F34">
                  <w:pPr>
                    <w:pStyle w:val="ListParagraph"/>
                    <w:numPr>
                      <w:ilvl w:val="0"/>
                      <w:numId w:val="28"/>
                    </w:numPr>
                    <w:spacing w:before="100" w:beforeAutospacing="1" w:after="100" w:afterAutospacing="1"/>
                    <w:ind w:left="288"/>
                    <w:rPr>
                      <w:rFonts w:ascii="Times New Roman" w:eastAsia="Times New Roman" w:hAnsi="Times New Roman" w:cs="Times New Roman"/>
                      <w:sz w:val="24"/>
                      <w:szCs w:val="24"/>
                    </w:rPr>
                  </w:pPr>
                  <w:r w:rsidRPr="00111F34">
                    <w:rPr>
                      <w:rFonts w:ascii="Times New Roman" w:eastAsia="Times New Roman" w:hAnsi="Times New Roman" w:cs="Times New Roman"/>
                      <w:sz w:val="24"/>
                      <w:szCs w:val="24"/>
                    </w:rPr>
                    <w:t xml:space="preserve">Increased motivation and active participation in MAPEH </w:t>
                  </w:r>
                </w:p>
                <w:p w14:paraId="555754E1" w14:textId="77777777" w:rsidR="00111F34" w:rsidRDefault="00111F34" w:rsidP="00111F34">
                  <w:pPr>
                    <w:pStyle w:val="ListParagraph"/>
                    <w:ind w:left="0"/>
                    <w:rPr>
                      <w:rFonts w:ascii="Bookman Old Style" w:hAnsi="Bookman Old Style"/>
                    </w:rPr>
                  </w:pPr>
                </w:p>
              </w:tc>
            </w:tr>
            <w:tr w:rsidR="00111F34" w14:paraId="5B692CE8" w14:textId="77777777" w:rsidTr="00111F34">
              <w:tc>
                <w:tcPr>
                  <w:tcW w:w="2930" w:type="dxa"/>
                </w:tcPr>
                <w:p w14:paraId="28F8D0AB" w14:textId="77777777" w:rsidR="007E1711" w:rsidRPr="00DC7006" w:rsidRDefault="007E1711" w:rsidP="007E1711">
                  <w:pPr>
                    <w:spacing w:before="100" w:beforeAutospacing="1" w:after="100" w:afterAutospacing="1"/>
                    <w:outlineLvl w:val="3"/>
                    <w:rPr>
                      <w:rFonts w:ascii="Times New Roman" w:eastAsia="Times New Roman" w:hAnsi="Times New Roman" w:cs="Times New Roman"/>
                      <w:b/>
                      <w:bCs/>
                      <w:sz w:val="24"/>
                      <w:szCs w:val="24"/>
                    </w:rPr>
                  </w:pPr>
                  <w:r w:rsidRPr="00DC7006">
                    <w:rPr>
                      <w:rFonts w:ascii="Times New Roman" w:eastAsia="Times New Roman" w:hAnsi="Times New Roman" w:cs="Times New Roman"/>
                      <w:b/>
                      <w:bCs/>
                      <w:sz w:val="24"/>
                      <w:szCs w:val="24"/>
                    </w:rPr>
                    <w:t>2. Academic Enhancement Program</w:t>
                  </w:r>
                </w:p>
                <w:p w14:paraId="4C8B17A1" w14:textId="49699A74" w:rsidR="00111F34" w:rsidRPr="007E1711" w:rsidRDefault="007E1711" w:rsidP="007E1711">
                  <w:pPr>
                    <w:spacing w:before="100" w:beforeAutospacing="1" w:after="100" w:afterAutospacing="1"/>
                    <w:rPr>
                      <w:rFonts w:ascii="Times New Roman" w:eastAsia="Times New Roman" w:hAnsi="Times New Roman" w:cs="Times New Roman"/>
                      <w:sz w:val="24"/>
                      <w:szCs w:val="24"/>
                    </w:rPr>
                  </w:pPr>
                  <w:r w:rsidRPr="00DC7006">
                    <w:rPr>
                      <w:rFonts w:ascii="Times New Roman" w:eastAsia="Times New Roman" w:hAnsi="Times New Roman" w:cs="Times New Roman"/>
                      <w:b/>
                      <w:bCs/>
                      <w:sz w:val="24"/>
                      <w:szCs w:val="24"/>
                    </w:rPr>
                    <w:t>(Addressing Academic Needs and Challenges)</w:t>
                  </w:r>
                </w:p>
              </w:tc>
              <w:tc>
                <w:tcPr>
                  <w:tcW w:w="2930" w:type="dxa"/>
                </w:tcPr>
                <w:p w14:paraId="2B6774A9" w14:textId="77777777" w:rsidR="007E1711" w:rsidRDefault="007E1711" w:rsidP="007E1711">
                  <w:pPr>
                    <w:pStyle w:val="ListParagraph"/>
                    <w:numPr>
                      <w:ilvl w:val="0"/>
                      <w:numId w:val="29"/>
                    </w:numPr>
                    <w:spacing w:before="100" w:beforeAutospacing="1" w:after="100" w:afterAutospacing="1"/>
                    <w:ind w:left="336"/>
                    <w:rPr>
                      <w:rFonts w:ascii="Times New Roman" w:eastAsia="Times New Roman" w:hAnsi="Times New Roman" w:cs="Times New Roman"/>
                      <w:sz w:val="24"/>
                      <w:szCs w:val="24"/>
                    </w:rPr>
                  </w:pPr>
                  <w:r w:rsidRPr="007E1711">
                    <w:rPr>
                      <w:rFonts w:ascii="Times New Roman" w:eastAsia="Times New Roman" w:hAnsi="Times New Roman" w:cs="Times New Roman"/>
                      <w:sz w:val="24"/>
                      <w:szCs w:val="24"/>
                    </w:rPr>
                    <w:t>Remediation classes and tutorial sessions</w:t>
                  </w:r>
                </w:p>
                <w:p w14:paraId="2E652ED7" w14:textId="77777777" w:rsidR="007E1711" w:rsidRDefault="007E1711" w:rsidP="007E1711">
                  <w:pPr>
                    <w:pStyle w:val="ListParagraph"/>
                    <w:numPr>
                      <w:ilvl w:val="0"/>
                      <w:numId w:val="29"/>
                    </w:numPr>
                    <w:spacing w:before="100" w:beforeAutospacing="1" w:after="100" w:afterAutospacing="1"/>
                    <w:ind w:left="336"/>
                    <w:rPr>
                      <w:rFonts w:ascii="Times New Roman" w:eastAsia="Times New Roman" w:hAnsi="Times New Roman" w:cs="Times New Roman"/>
                      <w:sz w:val="24"/>
                      <w:szCs w:val="24"/>
                    </w:rPr>
                  </w:pPr>
                  <w:r w:rsidRPr="007E1711">
                    <w:rPr>
                      <w:rFonts w:ascii="Times New Roman" w:eastAsia="Times New Roman" w:hAnsi="Times New Roman" w:cs="Times New Roman"/>
                      <w:sz w:val="24"/>
                      <w:szCs w:val="24"/>
                    </w:rPr>
                    <w:t xml:space="preserve">Skills-based practice workshops (music, arts, PE, health) </w:t>
                  </w:r>
                </w:p>
                <w:p w14:paraId="3192764F" w14:textId="77777777" w:rsidR="007E1711" w:rsidRDefault="007E1711" w:rsidP="007E1711">
                  <w:pPr>
                    <w:pStyle w:val="ListParagraph"/>
                    <w:numPr>
                      <w:ilvl w:val="0"/>
                      <w:numId w:val="29"/>
                    </w:numPr>
                    <w:spacing w:before="100" w:beforeAutospacing="1" w:after="100" w:afterAutospacing="1"/>
                    <w:ind w:left="336"/>
                    <w:rPr>
                      <w:rFonts w:ascii="Times New Roman" w:eastAsia="Times New Roman" w:hAnsi="Times New Roman" w:cs="Times New Roman"/>
                      <w:sz w:val="24"/>
                      <w:szCs w:val="24"/>
                    </w:rPr>
                  </w:pPr>
                  <w:r w:rsidRPr="007E1711">
                    <w:rPr>
                      <w:rFonts w:ascii="Times New Roman" w:eastAsia="Times New Roman" w:hAnsi="Times New Roman" w:cs="Times New Roman"/>
                      <w:sz w:val="24"/>
                      <w:szCs w:val="24"/>
                    </w:rPr>
                    <w:t xml:space="preserve">Peer tutoring system </w:t>
                  </w:r>
                </w:p>
                <w:p w14:paraId="14CB9726" w14:textId="64231967" w:rsidR="007E1711" w:rsidRPr="007E1711" w:rsidRDefault="007E1711" w:rsidP="007E1711">
                  <w:pPr>
                    <w:pStyle w:val="ListParagraph"/>
                    <w:numPr>
                      <w:ilvl w:val="0"/>
                      <w:numId w:val="29"/>
                    </w:numPr>
                    <w:spacing w:before="100" w:beforeAutospacing="1" w:after="100" w:afterAutospacing="1"/>
                    <w:ind w:left="336"/>
                    <w:rPr>
                      <w:rFonts w:ascii="Times New Roman" w:eastAsia="Times New Roman" w:hAnsi="Times New Roman" w:cs="Times New Roman"/>
                      <w:sz w:val="24"/>
                      <w:szCs w:val="24"/>
                    </w:rPr>
                  </w:pPr>
                  <w:r w:rsidRPr="007E1711">
                    <w:rPr>
                      <w:rFonts w:ascii="Times New Roman" w:eastAsia="Times New Roman" w:hAnsi="Times New Roman" w:cs="Times New Roman"/>
                      <w:sz w:val="24"/>
                      <w:szCs w:val="24"/>
                    </w:rPr>
                    <w:t xml:space="preserve">Regular feedback and performance monitoring </w:t>
                  </w:r>
                </w:p>
                <w:p w14:paraId="0F1658B4" w14:textId="77777777" w:rsidR="00111F34" w:rsidRDefault="00111F34" w:rsidP="00111F34">
                  <w:pPr>
                    <w:pStyle w:val="ListParagraph"/>
                    <w:ind w:left="0"/>
                    <w:rPr>
                      <w:rFonts w:ascii="Bookman Old Style" w:hAnsi="Bookman Old Style"/>
                    </w:rPr>
                  </w:pPr>
                </w:p>
              </w:tc>
              <w:tc>
                <w:tcPr>
                  <w:tcW w:w="2930" w:type="dxa"/>
                </w:tcPr>
                <w:p w14:paraId="18D8E8B8" w14:textId="77777777" w:rsidR="007E1711" w:rsidRPr="007E1711" w:rsidRDefault="007E1711" w:rsidP="007E1711">
                  <w:pPr>
                    <w:pStyle w:val="ListParagraph"/>
                    <w:numPr>
                      <w:ilvl w:val="0"/>
                      <w:numId w:val="29"/>
                    </w:numPr>
                    <w:spacing w:before="100" w:beforeAutospacing="1" w:after="100" w:afterAutospacing="1"/>
                    <w:ind w:left="378"/>
                    <w:rPr>
                      <w:rFonts w:ascii="Times New Roman" w:eastAsia="Times New Roman" w:hAnsi="Times New Roman" w:cs="Times New Roman"/>
                      <w:sz w:val="24"/>
                      <w:szCs w:val="24"/>
                    </w:rPr>
                  </w:pPr>
                  <w:r w:rsidRPr="007E1711">
                    <w:rPr>
                      <w:rFonts w:ascii="Times New Roman" w:eastAsia="Times New Roman" w:hAnsi="Times New Roman" w:cs="Times New Roman"/>
                      <w:sz w:val="24"/>
                      <w:szCs w:val="24"/>
                    </w:rPr>
                    <w:t xml:space="preserve">Improved academic performance and skill mastery </w:t>
                  </w:r>
                </w:p>
                <w:p w14:paraId="6755A35E" w14:textId="77777777" w:rsidR="00111F34" w:rsidRDefault="00111F34" w:rsidP="00111F34">
                  <w:pPr>
                    <w:pStyle w:val="ListParagraph"/>
                    <w:ind w:left="0"/>
                    <w:rPr>
                      <w:rFonts w:ascii="Bookman Old Style" w:hAnsi="Bookman Old Style"/>
                    </w:rPr>
                  </w:pPr>
                </w:p>
              </w:tc>
            </w:tr>
            <w:tr w:rsidR="00111F34" w14:paraId="79EED015" w14:textId="77777777" w:rsidTr="00111F34">
              <w:tc>
                <w:tcPr>
                  <w:tcW w:w="2930" w:type="dxa"/>
                </w:tcPr>
                <w:p w14:paraId="7BD8D345" w14:textId="77777777" w:rsidR="007E1711" w:rsidRPr="00DC7006" w:rsidRDefault="007E1711" w:rsidP="007E1711">
                  <w:pPr>
                    <w:spacing w:before="100" w:beforeAutospacing="1" w:after="100" w:afterAutospacing="1"/>
                    <w:outlineLvl w:val="3"/>
                    <w:rPr>
                      <w:rFonts w:ascii="Times New Roman" w:eastAsia="Times New Roman" w:hAnsi="Times New Roman" w:cs="Times New Roman"/>
                      <w:b/>
                      <w:bCs/>
                      <w:sz w:val="24"/>
                      <w:szCs w:val="24"/>
                    </w:rPr>
                  </w:pPr>
                  <w:r w:rsidRPr="00DC7006">
                    <w:rPr>
                      <w:rFonts w:ascii="Times New Roman" w:eastAsia="Times New Roman" w:hAnsi="Times New Roman" w:cs="Times New Roman"/>
                      <w:b/>
                      <w:bCs/>
                      <w:sz w:val="24"/>
                      <w:szCs w:val="24"/>
                    </w:rPr>
                    <w:t>3. Peer Support and Social Integration Program</w:t>
                  </w:r>
                </w:p>
                <w:p w14:paraId="319F6467" w14:textId="5BCC56FA" w:rsidR="00111F34" w:rsidRPr="007E1711" w:rsidRDefault="007E1711" w:rsidP="007E1711">
                  <w:pPr>
                    <w:spacing w:before="100" w:beforeAutospacing="1" w:after="100" w:afterAutospacing="1"/>
                    <w:rPr>
                      <w:rFonts w:ascii="Times New Roman" w:eastAsia="Times New Roman" w:hAnsi="Times New Roman" w:cs="Times New Roman"/>
                      <w:sz w:val="24"/>
                      <w:szCs w:val="24"/>
                    </w:rPr>
                  </w:pPr>
                  <w:r w:rsidRPr="00DC7006">
                    <w:rPr>
                      <w:rFonts w:ascii="Times New Roman" w:eastAsia="Times New Roman" w:hAnsi="Times New Roman" w:cs="Times New Roman"/>
                      <w:b/>
                      <w:bCs/>
                      <w:sz w:val="24"/>
                      <w:szCs w:val="24"/>
                    </w:rPr>
                    <w:t>(Addressing Social Needs and Challenges)</w:t>
                  </w:r>
                </w:p>
              </w:tc>
              <w:tc>
                <w:tcPr>
                  <w:tcW w:w="2930" w:type="dxa"/>
                </w:tcPr>
                <w:p w14:paraId="431F7608" w14:textId="77777777" w:rsidR="007E1711" w:rsidRDefault="007E1711" w:rsidP="007E1711">
                  <w:pPr>
                    <w:pStyle w:val="ListParagraph"/>
                    <w:numPr>
                      <w:ilvl w:val="0"/>
                      <w:numId w:val="30"/>
                    </w:numPr>
                    <w:ind w:left="324"/>
                    <w:rPr>
                      <w:rFonts w:ascii="Bookman Old Style" w:hAnsi="Bookman Old Style"/>
                    </w:rPr>
                  </w:pPr>
                  <w:r w:rsidRPr="007E1711">
                    <w:rPr>
                      <w:rFonts w:ascii="Bookman Old Style" w:hAnsi="Bookman Old Style"/>
                    </w:rPr>
                    <w:t xml:space="preserve">Group dynamics and team-building activities </w:t>
                  </w:r>
                </w:p>
                <w:p w14:paraId="1F18F1E4" w14:textId="77777777" w:rsidR="007E1711" w:rsidRDefault="007E1711" w:rsidP="007E1711">
                  <w:pPr>
                    <w:pStyle w:val="ListParagraph"/>
                    <w:numPr>
                      <w:ilvl w:val="0"/>
                      <w:numId w:val="30"/>
                    </w:numPr>
                    <w:ind w:left="324"/>
                    <w:rPr>
                      <w:rFonts w:ascii="Bookman Old Style" w:hAnsi="Bookman Old Style"/>
                    </w:rPr>
                  </w:pPr>
                  <w:r w:rsidRPr="007E1711">
                    <w:rPr>
                      <w:rFonts w:ascii="Bookman Old Style" w:hAnsi="Bookman Old Style"/>
                    </w:rPr>
                    <w:t>Peer mentoring program</w:t>
                  </w:r>
                </w:p>
                <w:p w14:paraId="5F07FE07" w14:textId="77777777" w:rsidR="007E1711" w:rsidRDefault="007E1711" w:rsidP="007E1711">
                  <w:pPr>
                    <w:pStyle w:val="ListParagraph"/>
                    <w:numPr>
                      <w:ilvl w:val="0"/>
                      <w:numId w:val="30"/>
                    </w:numPr>
                    <w:ind w:left="324"/>
                    <w:rPr>
                      <w:rFonts w:ascii="Bookman Old Style" w:hAnsi="Bookman Old Style"/>
                    </w:rPr>
                  </w:pPr>
                  <w:r w:rsidRPr="007E1711">
                    <w:rPr>
                      <w:rFonts w:ascii="Bookman Old Style" w:hAnsi="Bookman Old Style"/>
                    </w:rPr>
                    <w:t xml:space="preserve">Cooperative learning strategies in MAPEH classes </w:t>
                  </w:r>
                </w:p>
                <w:p w14:paraId="4ADB7ED6" w14:textId="7AF6898E" w:rsidR="00111F34" w:rsidRPr="007E1711" w:rsidRDefault="007E1711" w:rsidP="007E1711">
                  <w:pPr>
                    <w:pStyle w:val="ListParagraph"/>
                    <w:numPr>
                      <w:ilvl w:val="0"/>
                      <w:numId w:val="30"/>
                    </w:numPr>
                    <w:ind w:left="324"/>
                    <w:rPr>
                      <w:rFonts w:ascii="Bookman Old Style" w:hAnsi="Bookman Old Style"/>
                    </w:rPr>
                  </w:pPr>
                  <w:r w:rsidRPr="007E1711">
                    <w:rPr>
                      <w:rFonts w:ascii="Bookman Old Style" w:hAnsi="Bookman Old Style"/>
                    </w:rPr>
                    <w:t>Recognition of group achievements</w:t>
                  </w:r>
                </w:p>
              </w:tc>
              <w:tc>
                <w:tcPr>
                  <w:tcW w:w="2930" w:type="dxa"/>
                </w:tcPr>
                <w:p w14:paraId="038D1823" w14:textId="77777777" w:rsidR="007E1711" w:rsidRDefault="007E1711" w:rsidP="007E1711">
                  <w:pPr>
                    <w:pStyle w:val="ListParagraph"/>
                    <w:numPr>
                      <w:ilvl w:val="0"/>
                      <w:numId w:val="30"/>
                    </w:numPr>
                    <w:spacing w:before="100" w:beforeAutospacing="1" w:after="100" w:afterAutospacing="1"/>
                    <w:ind w:left="378"/>
                    <w:rPr>
                      <w:rFonts w:ascii="Times New Roman" w:eastAsia="Times New Roman" w:hAnsi="Times New Roman" w:cs="Times New Roman"/>
                      <w:sz w:val="24"/>
                      <w:szCs w:val="24"/>
                    </w:rPr>
                  </w:pPr>
                  <w:r w:rsidRPr="007E1711">
                    <w:rPr>
                      <w:rFonts w:ascii="Times New Roman" w:eastAsia="Times New Roman" w:hAnsi="Times New Roman" w:cs="Times New Roman"/>
                      <w:sz w:val="24"/>
                      <w:szCs w:val="24"/>
                    </w:rPr>
                    <w:t>Strengthened peer relationships</w:t>
                  </w:r>
                </w:p>
                <w:p w14:paraId="5C5CE35E" w14:textId="0885795A" w:rsidR="007E1711" w:rsidRPr="007E1711" w:rsidRDefault="007E1711" w:rsidP="007E1711">
                  <w:pPr>
                    <w:pStyle w:val="ListParagraph"/>
                    <w:numPr>
                      <w:ilvl w:val="0"/>
                      <w:numId w:val="30"/>
                    </w:numPr>
                    <w:spacing w:before="100" w:beforeAutospacing="1" w:after="100" w:afterAutospacing="1"/>
                    <w:ind w:left="378"/>
                    <w:rPr>
                      <w:rFonts w:ascii="Times New Roman" w:eastAsia="Times New Roman" w:hAnsi="Times New Roman" w:cs="Times New Roman"/>
                      <w:sz w:val="24"/>
                      <w:szCs w:val="24"/>
                    </w:rPr>
                  </w:pPr>
                  <w:r w:rsidRPr="007E1711">
                    <w:rPr>
                      <w:rFonts w:ascii="Times New Roman" w:eastAsia="Times New Roman" w:hAnsi="Times New Roman" w:cs="Times New Roman"/>
                      <w:sz w:val="24"/>
                      <w:szCs w:val="24"/>
                    </w:rPr>
                    <w:t xml:space="preserve">Increased sense of belonging and collaboration </w:t>
                  </w:r>
                </w:p>
                <w:p w14:paraId="619DB327" w14:textId="77777777" w:rsidR="00111F34" w:rsidRDefault="00111F34" w:rsidP="00111F34">
                  <w:pPr>
                    <w:pStyle w:val="ListParagraph"/>
                    <w:ind w:left="0"/>
                    <w:rPr>
                      <w:rFonts w:ascii="Bookman Old Style" w:hAnsi="Bookman Old Style"/>
                    </w:rPr>
                  </w:pPr>
                </w:p>
              </w:tc>
            </w:tr>
            <w:tr w:rsidR="007E1711" w14:paraId="56EDE5CD" w14:textId="77777777" w:rsidTr="00111F34">
              <w:tc>
                <w:tcPr>
                  <w:tcW w:w="2930" w:type="dxa"/>
                </w:tcPr>
                <w:p w14:paraId="0841F734" w14:textId="77777777" w:rsidR="007E1711" w:rsidRPr="00DC7006" w:rsidRDefault="007E1711" w:rsidP="007E1711">
                  <w:pPr>
                    <w:spacing w:before="100" w:beforeAutospacing="1" w:after="100" w:afterAutospacing="1"/>
                    <w:outlineLvl w:val="3"/>
                    <w:rPr>
                      <w:rFonts w:ascii="Times New Roman" w:eastAsia="Times New Roman" w:hAnsi="Times New Roman" w:cs="Times New Roman"/>
                      <w:b/>
                      <w:bCs/>
                      <w:sz w:val="24"/>
                      <w:szCs w:val="24"/>
                    </w:rPr>
                  </w:pPr>
                  <w:r w:rsidRPr="00DC7006">
                    <w:rPr>
                      <w:rFonts w:ascii="Times New Roman" w:eastAsia="Times New Roman" w:hAnsi="Times New Roman" w:cs="Times New Roman"/>
                      <w:b/>
                      <w:bCs/>
                      <w:sz w:val="24"/>
                      <w:szCs w:val="24"/>
                    </w:rPr>
                    <w:lastRenderedPageBreak/>
                    <w:t>4. Financial and Material Assistance Program</w:t>
                  </w:r>
                </w:p>
                <w:p w14:paraId="65B54B41" w14:textId="77777777" w:rsidR="007E1711" w:rsidRPr="00DC7006" w:rsidRDefault="007E1711" w:rsidP="007E1711">
                  <w:pPr>
                    <w:spacing w:before="100" w:beforeAutospacing="1" w:after="100" w:afterAutospacing="1"/>
                    <w:rPr>
                      <w:rFonts w:ascii="Times New Roman" w:eastAsia="Times New Roman" w:hAnsi="Times New Roman" w:cs="Times New Roman"/>
                      <w:sz w:val="24"/>
                      <w:szCs w:val="24"/>
                    </w:rPr>
                  </w:pPr>
                  <w:r w:rsidRPr="00DC7006">
                    <w:rPr>
                      <w:rFonts w:ascii="Times New Roman" w:eastAsia="Times New Roman" w:hAnsi="Times New Roman" w:cs="Times New Roman"/>
                      <w:b/>
                      <w:bCs/>
                      <w:sz w:val="24"/>
                      <w:szCs w:val="24"/>
                    </w:rPr>
                    <w:t>(Addressing Financial/Material Needs and Challenges)</w:t>
                  </w:r>
                </w:p>
                <w:p w14:paraId="2AB1F991" w14:textId="77777777" w:rsidR="007E1711" w:rsidRPr="00DC7006" w:rsidRDefault="007E1711" w:rsidP="003323FB">
                  <w:pPr>
                    <w:spacing w:before="100" w:beforeAutospacing="1" w:after="100" w:afterAutospacing="1"/>
                    <w:rPr>
                      <w:rFonts w:ascii="Times New Roman" w:eastAsia="Times New Roman" w:hAnsi="Times New Roman" w:cs="Times New Roman"/>
                      <w:b/>
                      <w:bCs/>
                      <w:sz w:val="24"/>
                      <w:szCs w:val="24"/>
                    </w:rPr>
                  </w:pPr>
                </w:p>
              </w:tc>
              <w:tc>
                <w:tcPr>
                  <w:tcW w:w="2930" w:type="dxa"/>
                </w:tcPr>
                <w:p w14:paraId="351BC127" w14:textId="77777777" w:rsidR="003323FB" w:rsidRPr="003323FB" w:rsidRDefault="003323FB" w:rsidP="003323FB">
                  <w:pPr>
                    <w:pStyle w:val="ListParagraph"/>
                    <w:numPr>
                      <w:ilvl w:val="0"/>
                      <w:numId w:val="30"/>
                    </w:numPr>
                    <w:ind w:left="342"/>
                    <w:rPr>
                      <w:rFonts w:ascii="Bookman Old Style" w:hAnsi="Bookman Old Style"/>
                    </w:rPr>
                  </w:pPr>
                  <w:r w:rsidRPr="003323FB">
                    <w:rPr>
                      <w:rFonts w:ascii="Bookman Old Style" w:hAnsi="Bookman Old Style"/>
                    </w:rPr>
                    <w:t xml:space="preserve">Provision of shared materials and equipment </w:t>
                  </w:r>
                </w:p>
                <w:p w14:paraId="04CDB5E9" w14:textId="77777777" w:rsidR="003323FB" w:rsidRPr="003323FB" w:rsidRDefault="003323FB" w:rsidP="003323FB">
                  <w:pPr>
                    <w:pStyle w:val="ListParagraph"/>
                    <w:numPr>
                      <w:ilvl w:val="0"/>
                      <w:numId w:val="30"/>
                    </w:numPr>
                    <w:ind w:left="342"/>
                    <w:rPr>
                      <w:rFonts w:ascii="Bookman Old Style" w:hAnsi="Bookman Old Style"/>
                    </w:rPr>
                  </w:pPr>
                  <w:r w:rsidRPr="003323FB">
                    <w:rPr>
                      <w:rFonts w:ascii="Bookman Old Style" w:hAnsi="Bookman Old Style"/>
                    </w:rPr>
                    <w:t xml:space="preserve">Resource mobilization (donations, school support) </w:t>
                  </w:r>
                </w:p>
                <w:p w14:paraId="08BFF4C3" w14:textId="7C0C8B89" w:rsidR="007E1711" w:rsidRPr="003323FB" w:rsidRDefault="003323FB" w:rsidP="003323FB">
                  <w:pPr>
                    <w:pStyle w:val="ListParagraph"/>
                    <w:numPr>
                      <w:ilvl w:val="0"/>
                      <w:numId w:val="30"/>
                    </w:numPr>
                    <w:ind w:left="408"/>
                    <w:rPr>
                      <w:rFonts w:ascii="Bookman Old Style" w:hAnsi="Bookman Old Style"/>
                    </w:rPr>
                  </w:pPr>
                  <w:r w:rsidRPr="003323FB">
                    <w:rPr>
                      <w:rFonts w:ascii="Bookman Old Style" w:hAnsi="Bookman Old Style"/>
                    </w:rPr>
                    <w:t xml:space="preserve">Use of low-cost or improvised materials </w:t>
                  </w:r>
                </w:p>
              </w:tc>
              <w:tc>
                <w:tcPr>
                  <w:tcW w:w="2930" w:type="dxa"/>
                </w:tcPr>
                <w:p w14:paraId="0635527A" w14:textId="77777777" w:rsidR="007E1711" w:rsidRDefault="007E1711" w:rsidP="007E1711">
                  <w:pPr>
                    <w:pStyle w:val="ListParagraph"/>
                    <w:numPr>
                      <w:ilvl w:val="0"/>
                      <w:numId w:val="30"/>
                    </w:numPr>
                    <w:spacing w:before="100" w:beforeAutospacing="1" w:after="100" w:afterAutospacing="1"/>
                    <w:ind w:left="354"/>
                    <w:rPr>
                      <w:rFonts w:ascii="Times New Roman" w:eastAsia="Times New Roman" w:hAnsi="Times New Roman" w:cs="Times New Roman"/>
                      <w:sz w:val="24"/>
                      <w:szCs w:val="24"/>
                    </w:rPr>
                  </w:pPr>
                  <w:r w:rsidRPr="007E1711">
                    <w:rPr>
                      <w:rFonts w:ascii="Times New Roman" w:eastAsia="Times New Roman" w:hAnsi="Times New Roman" w:cs="Times New Roman"/>
                      <w:sz w:val="24"/>
                      <w:szCs w:val="24"/>
                    </w:rPr>
                    <w:t xml:space="preserve">Increased access to materials and resources </w:t>
                  </w:r>
                </w:p>
                <w:p w14:paraId="471DA273" w14:textId="1D98B3C5" w:rsidR="007E1711" w:rsidRPr="007E1711" w:rsidRDefault="007E1711" w:rsidP="007E1711">
                  <w:pPr>
                    <w:pStyle w:val="ListParagraph"/>
                    <w:numPr>
                      <w:ilvl w:val="0"/>
                      <w:numId w:val="30"/>
                    </w:numPr>
                    <w:spacing w:before="100" w:beforeAutospacing="1" w:after="100" w:afterAutospacing="1"/>
                    <w:ind w:left="354"/>
                    <w:rPr>
                      <w:rFonts w:ascii="Times New Roman" w:eastAsia="Times New Roman" w:hAnsi="Times New Roman" w:cs="Times New Roman"/>
                      <w:sz w:val="24"/>
                      <w:szCs w:val="24"/>
                    </w:rPr>
                  </w:pPr>
                  <w:r w:rsidRPr="007E1711">
                    <w:rPr>
                      <w:rFonts w:ascii="Times New Roman" w:eastAsia="Times New Roman" w:hAnsi="Times New Roman" w:cs="Times New Roman"/>
                      <w:sz w:val="24"/>
                      <w:szCs w:val="24"/>
                    </w:rPr>
                    <w:t xml:space="preserve">Improved participation in performance-based activities </w:t>
                  </w:r>
                </w:p>
              </w:tc>
            </w:tr>
            <w:tr w:rsidR="003323FB" w14:paraId="68B25FC7" w14:textId="77777777" w:rsidTr="00111F34">
              <w:tc>
                <w:tcPr>
                  <w:tcW w:w="2930" w:type="dxa"/>
                </w:tcPr>
                <w:p w14:paraId="5B8D66DC" w14:textId="77777777" w:rsidR="003323FB" w:rsidRPr="00DC7006" w:rsidRDefault="003323FB" w:rsidP="003323FB">
                  <w:pPr>
                    <w:spacing w:before="100" w:beforeAutospacing="1" w:after="100" w:afterAutospacing="1"/>
                    <w:outlineLvl w:val="3"/>
                    <w:rPr>
                      <w:rFonts w:ascii="Times New Roman" w:eastAsia="Times New Roman" w:hAnsi="Times New Roman" w:cs="Times New Roman"/>
                      <w:b/>
                      <w:bCs/>
                      <w:sz w:val="24"/>
                      <w:szCs w:val="24"/>
                    </w:rPr>
                  </w:pPr>
                  <w:r w:rsidRPr="00DC7006">
                    <w:rPr>
                      <w:rFonts w:ascii="Times New Roman" w:eastAsia="Times New Roman" w:hAnsi="Times New Roman" w:cs="Times New Roman"/>
                      <w:b/>
                      <w:bCs/>
                      <w:sz w:val="24"/>
                      <w:szCs w:val="24"/>
                    </w:rPr>
                    <w:t>5. Family Engagement Program</w:t>
                  </w:r>
                </w:p>
                <w:p w14:paraId="5AAFE71A" w14:textId="77777777" w:rsidR="003323FB" w:rsidRPr="00DC7006" w:rsidRDefault="003323FB" w:rsidP="003323FB">
                  <w:pPr>
                    <w:spacing w:before="100" w:beforeAutospacing="1" w:after="100" w:afterAutospacing="1"/>
                    <w:rPr>
                      <w:rFonts w:ascii="Times New Roman" w:eastAsia="Times New Roman" w:hAnsi="Times New Roman" w:cs="Times New Roman"/>
                      <w:sz w:val="24"/>
                      <w:szCs w:val="24"/>
                    </w:rPr>
                  </w:pPr>
                  <w:r w:rsidRPr="00DC7006">
                    <w:rPr>
                      <w:rFonts w:ascii="Times New Roman" w:eastAsia="Times New Roman" w:hAnsi="Times New Roman" w:cs="Times New Roman"/>
                      <w:b/>
                      <w:bCs/>
                      <w:sz w:val="24"/>
                      <w:szCs w:val="24"/>
                    </w:rPr>
                    <w:t>(Addressing Family Support Needs and Challenges)</w:t>
                  </w:r>
                </w:p>
                <w:p w14:paraId="2F15E864" w14:textId="40071619" w:rsidR="003323FB" w:rsidRPr="003323FB" w:rsidRDefault="003323FB" w:rsidP="003323FB">
                  <w:pPr>
                    <w:spacing w:before="100" w:beforeAutospacing="1" w:after="100" w:afterAutospacing="1"/>
                    <w:rPr>
                      <w:rFonts w:ascii="Times New Roman" w:eastAsia="Times New Roman" w:hAnsi="Times New Roman" w:cs="Times New Roman"/>
                      <w:sz w:val="24"/>
                      <w:szCs w:val="24"/>
                    </w:rPr>
                  </w:pPr>
                </w:p>
              </w:tc>
              <w:tc>
                <w:tcPr>
                  <w:tcW w:w="2930" w:type="dxa"/>
                </w:tcPr>
                <w:p w14:paraId="2008FD28" w14:textId="77777777" w:rsidR="003323FB" w:rsidRDefault="003323FB" w:rsidP="003323FB">
                  <w:pPr>
                    <w:pStyle w:val="ListParagraph"/>
                    <w:numPr>
                      <w:ilvl w:val="0"/>
                      <w:numId w:val="30"/>
                    </w:numPr>
                    <w:ind w:left="390"/>
                    <w:rPr>
                      <w:rFonts w:ascii="Bookman Old Style" w:hAnsi="Bookman Old Style"/>
                    </w:rPr>
                  </w:pPr>
                  <w:r w:rsidRPr="003323FB">
                    <w:rPr>
                      <w:rFonts w:ascii="Bookman Old Style" w:hAnsi="Bookman Old Style"/>
                    </w:rPr>
                    <w:t xml:space="preserve">Parent orientation and awareness programs </w:t>
                  </w:r>
                </w:p>
                <w:p w14:paraId="1BB63E00" w14:textId="77777777" w:rsidR="003323FB" w:rsidRDefault="003323FB" w:rsidP="003323FB">
                  <w:pPr>
                    <w:pStyle w:val="ListParagraph"/>
                    <w:numPr>
                      <w:ilvl w:val="0"/>
                      <w:numId w:val="30"/>
                    </w:numPr>
                    <w:ind w:left="390"/>
                    <w:rPr>
                      <w:rFonts w:ascii="Bookman Old Style" w:hAnsi="Bookman Old Style"/>
                    </w:rPr>
                  </w:pPr>
                  <w:r w:rsidRPr="003323FB">
                    <w:rPr>
                      <w:rFonts w:ascii="Bookman Old Style" w:hAnsi="Bookman Old Style"/>
                    </w:rPr>
                    <w:t>Regular communication between teachers and parents</w:t>
                  </w:r>
                </w:p>
                <w:p w14:paraId="335AE3BB" w14:textId="77777777" w:rsidR="003323FB" w:rsidRDefault="003323FB" w:rsidP="003323FB">
                  <w:pPr>
                    <w:pStyle w:val="ListParagraph"/>
                    <w:numPr>
                      <w:ilvl w:val="0"/>
                      <w:numId w:val="30"/>
                    </w:numPr>
                    <w:ind w:left="390"/>
                    <w:rPr>
                      <w:rFonts w:ascii="Bookman Old Style" w:hAnsi="Bookman Old Style"/>
                    </w:rPr>
                  </w:pPr>
                  <w:r w:rsidRPr="003323FB">
                    <w:rPr>
                      <w:rFonts w:ascii="Bookman Old Style" w:hAnsi="Bookman Old Style"/>
                    </w:rPr>
                    <w:t xml:space="preserve">Family support seminars </w:t>
                  </w:r>
                </w:p>
                <w:p w14:paraId="76810823" w14:textId="13683644" w:rsidR="003323FB" w:rsidRPr="003323FB" w:rsidRDefault="003323FB" w:rsidP="003323FB">
                  <w:pPr>
                    <w:pStyle w:val="ListParagraph"/>
                    <w:numPr>
                      <w:ilvl w:val="0"/>
                      <w:numId w:val="30"/>
                    </w:numPr>
                    <w:ind w:left="390"/>
                    <w:rPr>
                      <w:rFonts w:ascii="Bookman Old Style" w:hAnsi="Bookman Old Style"/>
                    </w:rPr>
                  </w:pPr>
                  <w:r w:rsidRPr="003323FB">
                    <w:rPr>
                      <w:rFonts w:ascii="Bookman Old Style" w:hAnsi="Bookman Old Style"/>
                    </w:rPr>
                    <w:t>Home-school partnership initiatives</w:t>
                  </w:r>
                </w:p>
              </w:tc>
              <w:tc>
                <w:tcPr>
                  <w:tcW w:w="2930" w:type="dxa"/>
                </w:tcPr>
                <w:p w14:paraId="07002374" w14:textId="77777777" w:rsidR="003323FB" w:rsidRPr="003323FB" w:rsidRDefault="003323FB" w:rsidP="003323FB">
                  <w:pPr>
                    <w:pStyle w:val="ListParagraph"/>
                    <w:numPr>
                      <w:ilvl w:val="0"/>
                      <w:numId w:val="30"/>
                    </w:numPr>
                    <w:spacing w:before="100" w:beforeAutospacing="1" w:after="100" w:afterAutospacing="1"/>
                    <w:ind w:left="372"/>
                    <w:rPr>
                      <w:rFonts w:ascii="Times New Roman" w:eastAsia="Times New Roman" w:hAnsi="Times New Roman" w:cs="Times New Roman"/>
                      <w:sz w:val="24"/>
                      <w:szCs w:val="24"/>
                    </w:rPr>
                  </w:pPr>
                  <w:r w:rsidRPr="003323FB">
                    <w:rPr>
                      <w:rFonts w:ascii="Times New Roman" w:eastAsia="Times New Roman" w:hAnsi="Times New Roman" w:cs="Times New Roman"/>
                      <w:sz w:val="24"/>
                      <w:szCs w:val="24"/>
                    </w:rPr>
                    <w:t xml:space="preserve">Increased parental involvement and support </w:t>
                  </w:r>
                </w:p>
                <w:p w14:paraId="4F220F50" w14:textId="634A1FCA" w:rsidR="003323FB" w:rsidRPr="003323FB" w:rsidRDefault="003323FB" w:rsidP="003323FB">
                  <w:pPr>
                    <w:pStyle w:val="ListParagraph"/>
                    <w:numPr>
                      <w:ilvl w:val="0"/>
                      <w:numId w:val="30"/>
                    </w:numPr>
                    <w:spacing w:before="100" w:beforeAutospacing="1" w:after="100" w:afterAutospacing="1"/>
                    <w:ind w:left="324"/>
                    <w:rPr>
                      <w:rFonts w:ascii="Times New Roman" w:eastAsia="Times New Roman" w:hAnsi="Times New Roman" w:cs="Times New Roman"/>
                      <w:sz w:val="24"/>
                      <w:szCs w:val="24"/>
                    </w:rPr>
                  </w:pPr>
                  <w:r w:rsidRPr="003323FB">
                    <w:rPr>
                      <w:rFonts w:ascii="Times New Roman" w:eastAsia="Times New Roman" w:hAnsi="Times New Roman" w:cs="Times New Roman"/>
                      <w:sz w:val="24"/>
                      <w:szCs w:val="24"/>
                    </w:rPr>
                    <w:t xml:space="preserve">Improved student motivation and attendance </w:t>
                  </w:r>
                </w:p>
              </w:tc>
            </w:tr>
            <w:tr w:rsidR="003323FB" w14:paraId="414978AC" w14:textId="77777777" w:rsidTr="00111F34">
              <w:tc>
                <w:tcPr>
                  <w:tcW w:w="2930" w:type="dxa"/>
                </w:tcPr>
                <w:p w14:paraId="5D0F33B3" w14:textId="77777777" w:rsidR="003323FB" w:rsidRPr="00DC7006" w:rsidRDefault="003323FB" w:rsidP="003323FB">
                  <w:pPr>
                    <w:spacing w:before="100" w:beforeAutospacing="1" w:after="100" w:afterAutospacing="1"/>
                    <w:outlineLvl w:val="3"/>
                    <w:rPr>
                      <w:rFonts w:ascii="Times New Roman" w:eastAsia="Times New Roman" w:hAnsi="Times New Roman" w:cs="Times New Roman"/>
                      <w:b/>
                      <w:bCs/>
                      <w:sz w:val="24"/>
                      <w:szCs w:val="24"/>
                    </w:rPr>
                  </w:pPr>
                  <w:r w:rsidRPr="00DC7006">
                    <w:rPr>
                      <w:rFonts w:ascii="Times New Roman" w:eastAsia="Times New Roman" w:hAnsi="Times New Roman" w:cs="Times New Roman"/>
                      <w:b/>
                      <w:bCs/>
                      <w:sz w:val="24"/>
                      <w:szCs w:val="24"/>
                    </w:rPr>
                    <w:t>6. Teacher and School Support Enhancement Program</w:t>
                  </w:r>
                </w:p>
                <w:p w14:paraId="7CAE9902" w14:textId="49AB06A0" w:rsidR="003323FB" w:rsidRPr="003323FB" w:rsidRDefault="003323FB" w:rsidP="003323FB">
                  <w:pPr>
                    <w:spacing w:before="100" w:beforeAutospacing="1" w:after="100" w:afterAutospacing="1"/>
                    <w:rPr>
                      <w:rFonts w:ascii="Times New Roman" w:eastAsia="Times New Roman" w:hAnsi="Times New Roman" w:cs="Times New Roman"/>
                      <w:sz w:val="24"/>
                      <w:szCs w:val="24"/>
                    </w:rPr>
                  </w:pPr>
                  <w:r w:rsidRPr="00DC7006">
                    <w:rPr>
                      <w:rFonts w:ascii="Times New Roman" w:eastAsia="Times New Roman" w:hAnsi="Times New Roman" w:cs="Times New Roman"/>
                      <w:b/>
                      <w:bCs/>
                      <w:sz w:val="24"/>
                      <w:szCs w:val="24"/>
                    </w:rPr>
                    <w:t>(Addressing Teachers/School Support Needs and Challenges)</w:t>
                  </w:r>
                </w:p>
              </w:tc>
              <w:tc>
                <w:tcPr>
                  <w:tcW w:w="2930" w:type="dxa"/>
                </w:tcPr>
                <w:p w14:paraId="4C6DE048" w14:textId="77777777" w:rsidR="003323FB" w:rsidRDefault="003323FB" w:rsidP="003323FB">
                  <w:pPr>
                    <w:pStyle w:val="ListParagraph"/>
                    <w:numPr>
                      <w:ilvl w:val="0"/>
                      <w:numId w:val="30"/>
                    </w:numPr>
                    <w:ind w:left="390"/>
                    <w:rPr>
                      <w:rFonts w:ascii="Bookman Old Style" w:hAnsi="Bookman Old Style"/>
                    </w:rPr>
                  </w:pPr>
                  <w:r w:rsidRPr="003323FB">
                    <w:rPr>
                      <w:rFonts w:ascii="Bookman Old Style" w:hAnsi="Bookman Old Style"/>
                    </w:rPr>
                    <w:t xml:space="preserve">Training for teachers on differentiated instruction </w:t>
                  </w:r>
                </w:p>
                <w:p w14:paraId="43FCEA74" w14:textId="77777777" w:rsidR="003323FB" w:rsidRDefault="003323FB" w:rsidP="003323FB">
                  <w:pPr>
                    <w:pStyle w:val="ListParagraph"/>
                    <w:numPr>
                      <w:ilvl w:val="0"/>
                      <w:numId w:val="30"/>
                    </w:numPr>
                    <w:ind w:left="390"/>
                    <w:rPr>
                      <w:rFonts w:ascii="Bookman Old Style" w:hAnsi="Bookman Old Style"/>
                    </w:rPr>
                  </w:pPr>
                  <w:r w:rsidRPr="003323FB">
                    <w:rPr>
                      <w:rFonts w:ascii="Bookman Old Style" w:hAnsi="Bookman Old Style"/>
                    </w:rPr>
                    <w:t>Development of flexible and inclusive assessment methods</w:t>
                  </w:r>
                </w:p>
                <w:p w14:paraId="5C1C0040" w14:textId="77777777" w:rsidR="003323FB" w:rsidRDefault="003323FB" w:rsidP="003323FB">
                  <w:pPr>
                    <w:pStyle w:val="ListParagraph"/>
                    <w:numPr>
                      <w:ilvl w:val="0"/>
                      <w:numId w:val="30"/>
                    </w:numPr>
                    <w:ind w:left="390"/>
                    <w:rPr>
                      <w:rFonts w:ascii="Bookman Old Style" w:hAnsi="Bookman Old Style"/>
                    </w:rPr>
                  </w:pPr>
                  <w:r w:rsidRPr="003323FB">
                    <w:rPr>
                      <w:rFonts w:ascii="Bookman Old Style" w:hAnsi="Bookman Old Style"/>
                    </w:rPr>
                    <w:t>Strengthening guidance and counseling services</w:t>
                  </w:r>
                </w:p>
                <w:p w14:paraId="5130DB09" w14:textId="47BDEC38" w:rsidR="003323FB" w:rsidRPr="003323FB" w:rsidRDefault="003323FB" w:rsidP="003323FB">
                  <w:pPr>
                    <w:pStyle w:val="ListParagraph"/>
                    <w:numPr>
                      <w:ilvl w:val="0"/>
                      <w:numId w:val="30"/>
                    </w:numPr>
                    <w:ind w:left="390"/>
                    <w:rPr>
                      <w:rFonts w:ascii="Bookman Old Style" w:hAnsi="Bookman Old Style"/>
                    </w:rPr>
                  </w:pPr>
                  <w:r w:rsidRPr="003323FB">
                    <w:rPr>
                      <w:rFonts w:ascii="Bookman Old Style" w:hAnsi="Bookman Old Style"/>
                    </w:rPr>
                    <w:t xml:space="preserve">Implementation of early warning and monitoring system </w:t>
                  </w:r>
                </w:p>
              </w:tc>
              <w:tc>
                <w:tcPr>
                  <w:tcW w:w="2930" w:type="dxa"/>
                </w:tcPr>
                <w:p w14:paraId="01A4B143" w14:textId="77777777" w:rsidR="003323FB" w:rsidRDefault="003323FB" w:rsidP="003323FB">
                  <w:pPr>
                    <w:pStyle w:val="ListParagraph"/>
                    <w:numPr>
                      <w:ilvl w:val="0"/>
                      <w:numId w:val="30"/>
                    </w:numPr>
                    <w:spacing w:before="100" w:beforeAutospacing="1" w:after="100" w:afterAutospacing="1"/>
                    <w:ind w:left="246"/>
                    <w:rPr>
                      <w:rFonts w:ascii="Times New Roman" w:eastAsia="Times New Roman" w:hAnsi="Times New Roman" w:cs="Times New Roman"/>
                      <w:sz w:val="24"/>
                      <w:szCs w:val="24"/>
                    </w:rPr>
                  </w:pPr>
                  <w:r w:rsidRPr="003323FB">
                    <w:rPr>
                      <w:rFonts w:ascii="Times New Roman" w:eastAsia="Times New Roman" w:hAnsi="Times New Roman" w:cs="Times New Roman"/>
                      <w:sz w:val="24"/>
                      <w:szCs w:val="24"/>
                    </w:rPr>
                    <w:t xml:space="preserve">More responsive and supportive learning environment </w:t>
                  </w:r>
                </w:p>
                <w:p w14:paraId="5A4FC51B" w14:textId="7346E3F9" w:rsidR="003323FB" w:rsidRPr="003323FB" w:rsidRDefault="003323FB" w:rsidP="003323FB">
                  <w:pPr>
                    <w:pStyle w:val="ListParagraph"/>
                    <w:numPr>
                      <w:ilvl w:val="0"/>
                      <w:numId w:val="30"/>
                    </w:numPr>
                    <w:spacing w:before="100" w:beforeAutospacing="1" w:after="100" w:afterAutospacing="1"/>
                    <w:ind w:left="246"/>
                    <w:rPr>
                      <w:rFonts w:ascii="Times New Roman" w:eastAsia="Times New Roman" w:hAnsi="Times New Roman" w:cs="Times New Roman"/>
                      <w:sz w:val="24"/>
                      <w:szCs w:val="24"/>
                    </w:rPr>
                  </w:pPr>
                  <w:r w:rsidRPr="003323FB">
                    <w:rPr>
                      <w:rFonts w:ascii="Times New Roman" w:eastAsia="Times New Roman" w:hAnsi="Times New Roman" w:cs="Times New Roman"/>
                      <w:sz w:val="24"/>
                      <w:szCs w:val="24"/>
                    </w:rPr>
                    <w:t xml:space="preserve">Early identification and intervention for at-risk students </w:t>
                  </w:r>
                </w:p>
              </w:tc>
            </w:tr>
          </w:tbl>
          <w:p w14:paraId="253C6835" w14:textId="77777777" w:rsidR="00111F34" w:rsidRPr="00111F34" w:rsidRDefault="00111F34" w:rsidP="00111F34">
            <w:pPr>
              <w:pStyle w:val="ListParagraph"/>
              <w:ind w:left="1080"/>
              <w:rPr>
                <w:rFonts w:ascii="Bookman Old Style" w:hAnsi="Bookman Old Style"/>
              </w:rPr>
            </w:pPr>
          </w:p>
          <w:p w14:paraId="5FD82D25" w14:textId="77777777" w:rsidR="00432D58" w:rsidRDefault="00432D58" w:rsidP="00432D58">
            <w:pPr>
              <w:ind w:left="720" w:firstLine="360"/>
              <w:jc w:val="both"/>
              <w:rPr>
                <w:rFonts w:ascii="Bookman Old Style" w:eastAsia="Calibri" w:hAnsi="Bookman Old Style" w:cs="Times New Roman"/>
                <w:lang w:val="en-PH"/>
              </w:rPr>
            </w:pPr>
          </w:p>
          <w:p w14:paraId="3AF0C18A" w14:textId="77777777" w:rsidR="00111F34" w:rsidRPr="00056088" w:rsidRDefault="00111F34" w:rsidP="00432D58">
            <w:pPr>
              <w:ind w:left="720" w:firstLine="360"/>
              <w:jc w:val="both"/>
              <w:rPr>
                <w:rFonts w:ascii="Bookman Old Style" w:eastAsia="Calibri" w:hAnsi="Bookman Old Style" w:cs="Times New Roman"/>
                <w:lang w:val="en-PH"/>
              </w:rPr>
            </w:pPr>
          </w:p>
          <w:p w14:paraId="0348DA88" w14:textId="77777777" w:rsidR="00432D58" w:rsidRPr="004148A5" w:rsidRDefault="00432D58" w:rsidP="00432D58">
            <w:pPr>
              <w:pStyle w:val="ListParagraph"/>
              <w:numPr>
                <w:ilvl w:val="0"/>
                <w:numId w:val="26"/>
              </w:numPr>
              <w:rPr>
                <w:rFonts w:ascii="Bookman Old Style" w:hAnsi="Bookman Old Style"/>
                <w:b/>
                <w:bCs/>
              </w:rPr>
            </w:pPr>
            <w:r w:rsidRPr="004148A5">
              <w:rPr>
                <w:rFonts w:ascii="Bookman Old Style" w:hAnsi="Bookman Old Style"/>
                <w:b/>
                <w:bCs/>
              </w:rPr>
              <w:t>Project Implementation (Gantt Chart)</w:t>
            </w:r>
          </w:p>
          <w:p w14:paraId="1CF45113" w14:textId="3772C72D" w:rsidR="00432D58" w:rsidRPr="004148A5" w:rsidRDefault="00432D58" w:rsidP="00432D58">
            <w:pPr>
              <w:spacing w:line="360" w:lineRule="auto"/>
              <w:ind w:left="720" w:firstLine="720"/>
              <w:jc w:val="both"/>
              <w:rPr>
                <w:rFonts w:ascii="Bookman Old Style" w:hAnsi="Bookman Old Style"/>
              </w:rPr>
            </w:pPr>
            <w:r w:rsidRPr="004148A5">
              <w:rPr>
                <w:rFonts w:ascii="Bookman Old Style" w:hAnsi="Bookman Old Style"/>
              </w:rPr>
              <w:t>This chart will serve as guide in the implementation of the various activities</w:t>
            </w:r>
            <w:r w:rsidR="00A30CF2">
              <w:rPr>
                <w:rFonts w:ascii="Bookman Old Style" w:hAnsi="Bookman Old Style"/>
              </w:rPr>
              <w:t>/intervention</w:t>
            </w:r>
            <w:r w:rsidRPr="004148A5">
              <w:rPr>
                <w:rFonts w:ascii="Bookman Old Style" w:hAnsi="Bookman Old Style"/>
              </w:rPr>
              <w:t xml:space="preserve"> of this project</w:t>
            </w:r>
            <w:r w:rsidR="00A30CF2">
              <w:rPr>
                <w:rFonts w:ascii="Bookman Old Style" w:hAnsi="Bookman Old Style"/>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58"/>
              <w:gridCol w:w="714"/>
              <w:gridCol w:w="663"/>
              <w:gridCol w:w="666"/>
              <w:gridCol w:w="663"/>
              <w:gridCol w:w="663"/>
              <w:gridCol w:w="663"/>
            </w:tblGrid>
            <w:tr w:rsidR="00432D58" w:rsidRPr="004148A5" w14:paraId="73422139" w14:textId="77777777" w:rsidTr="00F864DC">
              <w:trPr>
                <w:trHeight w:val="147"/>
              </w:trPr>
              <w:tc>
                <w:tcPr>
                  <w:tcW w:w="2706" w:type="pct"/>
                </w:tcPr>
                <w:p w14:paraId="63D70C30" w14:textId="77777777" w:rsidR="00432D58" w:rsidRPr="004148A5" w:rsidRDefault="00432D58" w:rsidP="00432D58">
                  <w:pPr>
                    <w:spacing w:after="0" w:line="240" w:lineRule="auto"/>
                    <w:jc w:val="center"/>
                    <w:rPr>
                      <w:rFonts w:ascii="Bookman Old Style" w:hAnsi="Bookman Old Style" w:cs="Helvetica"/>
                    </w:rPr>
                  </w:pPr>
                  <w:r w:rsidRPr="004148A5">
                    <w:rPr>
                      <w:rFonts w:ascii="Bookman Old Style" w:hAnsi="Bookman Old Style" w:cs="Helvetica"/>
                    </w:rPr>
                    <w:t>Project Implementation Plan</w:t>
                  </w:r>
                </w:p>
              </w:tc>
              <w:tc>
                <w:tcPr>
                  <w:tcW w:w="406" w:type="pct"/>
                </w:tcPr>
                <w:p w14:paraId="4BFB6674" w14:textId="1ECDD61E" w:rsidR="00432D58" w:rsidRPr="00331E6B" w:rsidRDefault="00A30CF2" w:rsidP="00432D58">
                  <w:pPr>
                    <w:spacing w:after="0" w:line="240" w:lineRule="auto"/>
                    <w:jc w:val="center"/>
                    <w:rPr>
                      <w:rFonts w:ascii="Bookman Old Style" w:hAnsi="Bookman Old Style" w:cs="Helvetica"/>
                      <w:sz w:val="18"/>
                      <w:szCs w:val="18"/>
                    </w:rPr>
                  </w:pPr>
                  <w:r>
                    <w:rPr>
                      <w:rFonts w:ascii="Bookman Old Style" w:hAnsi="Bookman Old Style" w:cs="Helvetica"/>
                      <w:sz w:val="18"/>
                      <w:szCs w:val="18"/>
                    </w:rPr>
                    <w:t>Jul</w:t>
                  </w:r>
                  <w:r w:rsidR="00432D58" w:rsidRPr="00331E6B">
                    <w:rPr>
                      <w:rFonts w:ascii="Bookman Old Style" w:hAnsi="Bookman Old Style" w:cs="Helvetica"/>
                      <w:sz w:val="18"/>
                      <w:szCs w:val="18"/>
                    </w:rPr>
                    <w:t>.</w:t>
                  </w:r>
                </w:p>
                <w:p w14:paraId="069641E4" w14:textId="2BD08833" w:rsidR="00432D58" w:rsidRPr="00331E6B" w:rsidRDefault="00432D58" w:rsidP="00432D58">
                  <w:pPr>
                    <w:spacing w:after="0" w:line="240" w:lineRule="auto"/>
                    <w:jc w:val="center"/>
                    <w:rPr>
                      <w:rFonts w:ascii="Bookman Old Style" w:hAnsi="Bookman Old Style" w:cs="Helvetica"/>
                      <w:sz w:val="18"/>
                      <w:szCs w:val="18"/>
                    </w:rPr>
                  </w:pPr>
                  <w:r w:rsidRPr="00331E6B">
                    <w:rPr>
                      <w:rFonts w:ascii="Bookman Old Style" w:hAnsi="Bookman Old Style" w:cs="Helvetica"/>
                      <w:sz w:val="18"/>
                      <w:szCs w:val="18"/>
                    </w:rPr>
                    <w:t>202</w:t>
                  </w:r>
                  <w:r w:rsidR="00A30CF2">
                    <w:rPr>
                      <w:rFonts w:ascii="Bookman Old Style" w:hAnsi="Bookman Old Style" w:cs="Helvetica"/>
                      <w:sz w:val="18"/>
                      <w:szCs w:val="18"/>
                    </w:rPr>
                    <w:t>6</w:t>
                  </w:r>
                </w:p>
              </w:tc>
              <w:tc>
                <w:tcPr>
                  <w:tcW w:w="377" w:type="pct"/>
                </w:tcPr>
                <w:p w14:paraId="4D6A81D2" w14:textId="4E4F823C" w:rsidR="00432D58" w:rsidRPr="00331E6B" w:rsidRDefault="00A30CF2" w:rsidP="00432D58">
                  <w:pPr>
                    <w:spacing w:after="0" w:line="240" w:lineRule="auto"/>
                    <w:jc w:val="center"/>
                    <w:rPr>
                      <w:rFonts w:ascii="Bookman Old Style" w:hAnsi="Bookman Old Style" w:cs="Helvetica"/>
                      <w:sz w:val="18"/>
                      <w:szCs w:val="18"/>
                    </w:rPr>
                  </w:pPr>
                  <w:r>
                    <w:rPr>
                      <w:rFonts w:ascii="Bookman Old Style" w:hAnsi="Bookman Old Style" w:cs="Helvetica"/>
                      <w:sz w:val="18"/>
                      <w:szCs w:val="18"/>
                    </w:rPr>
                    <w:t>Aug</w:t>
                  </w:r>
                  <w:r w:rsidR="00432D58" w:rsidRPr="00331E6B">
                    <w:rPr>
                      <w:rFonts w:ascii="Bookman Old Style" w:hAnsi="Bookman Old Style" w:cs="Helvetica"/>
                      <w:sz w:val="18"/>
                      <w:szCs w:val="18"/>
                    </w:rPr>
                    <w:t>. 202</w:t>
                  </w:r>
                  <w:r>
                    <w:rPr>
                      <w:rFonts w:ascii="Bookman Old Style" w:hAnsi="Bookman Old Style" w:cs="Helvetica"/>
                      <w:sz w:val="18"/>
                      <w:szCs w:val="18"/>
                    </w:rPr>
                    <w:t>6</w:t>
                  </w:r>
                </w:p>
              </w:tc>
              <w:tc>
                <w:tcPr>
                  <w:tcW w:w="379" w:type="pct"/>
                </w:tcPr>
                <w:p w14:paraId="0A0345C3" w14:textId="5F25D7B6" w:rsidR="00432D58" w:rsidRPr="00331E6B" w:rsidRDefault="00A30CF2" w:rsidP="00432D58">
                  <w:pPr>
                    <w:spacing w:after="0" w:line="240" w:lineRule="auto"/>
                    <w:jc w:val="center"/>
                    <w:rPr>
                      <w:rFonts w:ascii="Bookman Old Style" w:hAnsi="Bookman Old Style" w:cs="Helvetica"/>
                      <w:sz w:val="18"/>
                      <w:szCs w:val="18"/>
                    </w:rPr>
                  </w:pPr>
                  <w:r>
                    <w:rPr>
                      <w:rFonts w:ascii="Bookman Old Style" w:hAnsi="Bookman Old Style" w:cs="Helvetica"/>
                      <w:sz w:val="18"/>
                      <w:szCs w:val="18"/>
                    </w:rPr>
                    <w:t>Sept</w:t>
                  </w:r>
                  <w:r w:rsidR="00432D58" w:rsidRPr="00331E6B">
                    <w:rPr>
                      <w:rFonts w:ascii="Bookman Old Style" w:hAnsi="Bookman Old Style" w:cs="Helvetica"/>
                      <w:sz w:val="18"/>
                      <w:szCs w:val="18"/>
                    </w:rPr>
                    <w:t>. 202</w:t>
                  </w:r>
                  <w:r>
                    <w:rPr>
                      <w:rFonts w:ascii="Bookman Old Style" w:hAnsi="Bookman Old Style" w:cs="Helvetica"/>
                      <w:sz w:val="18"/>
                      <w:szCs w:val="18"/>
                    </w:rPr>
                    <w:t>6</w:t>
                  </w:r>
                </w:p>
              </w:tc>
              <w:tc>
                <w:tcPr>
                  <w:tcW w:w="377" w:type="pct"/>
                </w:tcPr>
                <w:p w14:paraId="3A97EF9B" w14:textId="7C22CB69" w:rsidR="00432D58" w:rsidRPr="00331E6B" w:rsidRDefault="00A30CF2" w:rsidP="00432D58">
                  <w:pPr>
                    <w:spacing w:after="0" w:line="240" w:lineRule="auto"/>
                    <w:jc w:val="center"/>
                    <w:rPr>
                      <w:rFonts w:ascii="Bookman Old Style" w:hAnsi="Bookman Old Style" w:cs="Helvetica"/>
                      <w:sz w:val="18"/>
                      <w:szCs w:val="18"/>
                    </w:rPr>
                  </w:pPr>
                  <w:r>
                    <w:rPr>
                      <w:rFonts w:ascii="Bookman Old Style" w:hAnsi="Bookman Old Style" w:cs="Helvetica"/>
                      <w:sz w:val="18"/>
                      <w:szCs w:val="18"/>
                    </w:rPr>
                    <w:t>Oct</w:t>
                  </w:r>
                  <w:r w:rsidR="00432D58" w:rsidRPr="00331E6B">
                    <w:rPr>
                      <w:rFonts w:ascii="Bookman Old Style" w:hAnsi="Bookman Old Style" w:cs="Helvetica"/>
                      <w:sz w:val="18"/>
                      <w:szCs w:val="18"/>
                    </w:rPr>
                    <w:t>. 202</w:t>
                  </w:r>
                  <w:r>
                    <w:rPr>
                      <w:rFonts w:ascii="Bookman Old Style" w:hAnsi="Bookman Old Style" w:cs="Helvetica"/>
                      <w:sz w:val="18"/>
                      <w:szCs w:val="18"/>
                    </w:rPr>
                    <w:t>6</w:t>
                  </w:r>
                </w:p>
              </w:tc>
              <w:tc>
                <w:tcPr>
                  <w:tcW w:w="377" w:type="pct"/>
                </w:tcPr>
                <w:p w14:paraId="71CFD5C3" w14:textId="566EC263" w:rsidR="00432D58" w:rsidRPr="00331E6B" w:rsidRDefault="00A30CF2" w:rsidP="00432D58">
                  <w:pPr>
                    <w:spacing w:after="0" w:line="240" w:lineRule="auto"/>
                    <w:jc w:val="center"/>
                    <w:rPr>
                      <w:rFonts w:ascii="Bookman Old Style" w:hAnsi="Bookman Old Style" w:cs="Helvetica"/>
                      <w:sz w:val="18"/>
                      <w:szCs w:val="18"/>
                    </w:rPr>
                  </w:pPr>
                  <w:r>
                    <w:rPr>
                      <w:rFonts w:ascii="Bookman Old Style" w:hAnsi="Bookman Old Style" w:cs="Helvetica"/>
                      <w:sz w:val="18"/>
                      <w:szCs w:val="18"/>
                    </w:rPr>
                    <w:t>Nov</w:t>
                  </w:r>
                  <w:r w:rsidR="00432D58" w:rsidRPr="00331E6B">
                    <w:rPr>
                      <w:rFonts w:ascii="Bookman Old Style" w:hAnsi="Bookman Old Style" w:cs="Helvetica"/>
                      <w:sz w:val="18"/>
                      <w:szCs w:val="18"/>
                    </w:rPr>
                    <w:t>. 202</w:t>
                  </w:r>
                  <w:r>
                    <w:rPr>
                      <w:rFonts w:ascii="Bookman Old Style" w:hAnsi="Bookman Old Style" w:cs="Helvetica"/>
                      <w:sz w:val="18"/>
                      <w:szCs w:val="18"/>
                    </w:rPr>
                    <w:t>6</w:t>
                  </w:r>
                </w:p>
              </w:tc>
              <w:tc>
                <w:tcPr>
                  <w:tcW w:w="377" w:type="pct"/>
                </w:tcPr>
                <w:p w14:paraId="4D488C7B" w14:textId="704AB6AB" w:rsidR="00432D58" w:rsidRPr="00331E6B" w:rsidRDefault="00A30CF2" w:rsidP="00432D58">
                  <w:pPr>
                    <w:spacing w:after="0" w:line="240" w:lineRule="auto"/>
                    <w:jc w:val="center"/>
                    <w:rPr>
                      <w:rFonts w:ascii="Bookman Old Style" w:hAnsi="Bookman Old Style" w:cs="Helvetica"/>
                      <w:sz w:val="18"/>
                      <w:szCs w:val="18"/>
                    </w:rPr>
                  </w:pPr>
                  <w:r>
                    <w:rPr>
                      <w:rFonts w:ascii="Bookman Old Style" w:hAnsi="Bookman Old Style" w:cs="Helvetica"/>
                      <w:sz w:val="18"/>
                      <w:szCs w:val="18"/>
                    </w:rPr>
                    <w:t>Dec</w:t>
                  </w:r>
                  <w:r w:rsidR="00432D58" w:rsidRPr="00331E6B">
                    <w:rPr>
                      <w:rFonts w:ascii="Bookman Old Style" w:hAnsi="Bookman Old Style" w:cs="Helvetica"/>
                      <w:sz w:val="18"/>
                      <w:szCs w:val="18"/>
                    </w:rPr>
                    <w:t>. 202</w:t>
                  </w:r>
                  <w:r>
                    <w:rPr>
                      <w:rFonts w:ascii="Bookman Old Style" w:hAnsi="Bookman Old Style" w:cs="Helvetica"/>
                      <w:sz w:val="18"/>
                      <w:szCs w:val="18"/>
                    </w:rPr>
                    <w:t>6</w:t>
                  </w:r>
                </w:p>
              </w:tc>
            </w:tr>
            <w:tr w:rsidR="00432D58" w:rsidRPr="004148A5" w14:paraId="6C3CCDE6" w14:textId="77777777" w:rsidTr="00F864DC">
              <w:trPr>
                <w:trHeight w:val="147"/>
              </w:trPr>
              <w:tc>
                <w:tcPr>
                  <w:tcW w:w="2706" w:type="pct"/>
                </w:tcPr>
                <w:p w14:paraId="4B01800B" w14:textId="77777777" w:rsidR="00432D58" w:rsidRPr="004148A5" w:rsidRDefault="00432D58" w:rsidP="00432D58">
                  <w:pPr>
                    <w:pStyle w:val="ListParagraph"/>
                    <w:numPr>
                      <w:ilvl w:val="0"/>
                      <w:numId w:val="25"/>
                    </w:numPr>
                    <w:spacing w:after="0" w:line="240" w:lineRule="auto"/>
                    <w:ind w:left="316" w:hanging="295"/>
                    <w:rPr>
                      <w:rFonts w:ascii="Bookman Old Style" w:hAnsi="Bookman Old Style"/>
                    </w:rPr>
                  </w:pPr>
                  <w:r w:rsidRPr="004148A5">
                    <w:rPr>
                      <w:rFonts w:ascii="Bookman Old Style" w:hAnsi="Bookman Old Style"/>
                    </w:rPr>
                    <w:t>Pre-Implementation Activity</w:t>
                  </w:r>
                </w:p>
              </w:tc>
              <w:tc>
                <w:tcPr>
                  <w:tcW w:w="406" w:type="pct"/>
                </w:tcPr>
                <w:p w14:paraId="1399F50C" w14:textId="77777777" w:rsidR="00432D58" w:rsidRPr="004148A5" w:rsidRDefault="00432D58" w:rsidP="00432D58">
                  <w:pPr>
                    <w:spacing w:after="0" w:line="240" w:lineRule="auto"/>
                    <w:jc w:val="right"/>
                    <w:rPr>
                      <w:rFonts w:ascii="Bookman Old Style" w:hAnsi="Bookman Old Style" w:cs="Helvetica"/>
                    </w:rPr>
                  </w:pPr>
                </w:p>
              </w:tc>
              <w:tc>
                <w:tcPr>
                  <w:tcW w:w="377" w:type="pct"/>
                </w:tcPr>
                <w:p w14:paraId="145A990A" w14:textId="77777777" w:rsidR="00432D58" w:rsidRPr="004148A5" w:rsidRDefault="00432D58" w:rsidP="00432D58">
                  <w:pPr>
                    <w:spacing w:after="0" w:line="240" w:lineRule="auto"/>
                    <w:jc w:val="center"/>
                    <w:rPr>
                      <w:rFonts w:ascii="Bookman Old Style" w:hAnsi="Bookman Old Style" w:cs="Helvetica"/>
                    </w:rPr>
                  </w:pPr>
                </w:p>
              </w:tc>
              <w:tc>
                <w:tcPr>
                  <w:tcW w:w="379" w:type="pct"/>
                </w:tcPr>
                <w:p w14:paraId="72ADD9A4" w14:textId="77777777" w:rsidR="00432D58" w:rsidRPr="004148A5" w:rsidRDefault="00432D58" w:rsidP="00432D58">
                  <w:pPr>
                    <w:spacing w:after="0" w:line="240" w:lineRule="auto"/>
                    <w:jc w:val="center"/>
                    <w:rPr>
                      <w:rFonts w:ascii="Bookman Old Style" w:hAnsi="Bookman Old Style" w:cs="Helvetica"/>
                    </w:rPr>
                  </w:pPr>
                </w:p>
              </w:tc>
              <w:tc>
                <w:tcPr>
                  <w:tcW w:w="377" w:type="pct"/>
                </w:tcPr>
                <w:p w14:paraId="12834D96" w14:textId="77777777" w:rsidR="00432D58" w:rsidRPr="004148A5" w:rsidRDefault="00432D58" w:rsidP="00432D58">
                  <w:pPr>
                    <w:spacing w:after="0" w:line="240" w:lineRule="auto"/>
                    <w:jc w:val="center"/>
                    <w:rPr>
                      <w:rFonts w:ascii="Bookman Old Style" w:hAnsi="Bookman Old Style" w:cs="Helvetica"/>
                    </w:rPr>
                  </w:pPr>
                </w:p>
              </w:tc>
              <w:tc>
                <w:tcPr>
                  <w:tcW w:w="377" w:type="pct"/>
                </w:tcPr>
                <w:p w14:paraId="52442146" w14:textId="77777777" w:rsidR="00432D58" w:rsidRPr="004148A5" w:rsidRDefault="00432D58" w:rsidP="00432D58">
                  <w:pPr>
                    <w:spacing w:after="0" w:line="240" w:lineRule="auto"/>
                    <w:jc w:val="center"/>
                    <w:rPr>
                      <w:rFonts w:ascii="Bookman Old Style" w:hAnsi="Bookman Old Style" w:cs="Helvetica"/>
                    </w:rPr>
                  </w:pPr>
                </w:p>
              </w:tc>
              <w:tc>
                <w:tcPr>
                  <w:tcW w:w="377" w:type="pct"/>
                </w:tcPr>
                <w:p w14:paraId="1ABD5399" w14:textId="77777777" w:rsidR="00432D58" w:rsidRPr="004148A5" w:rsidRDefault="00432D58" w:rsidP="00432D58">
                  <w:pPr>
                    <w:spacing w:after="0" w:line="240" w:lineRule="auto"/>
                    <w:jc w:val="center"/>
                    <w:rPr>
                      <w:rFonts w:ascii="Bookman Old Style" w:hAnsi="Bookman Old Style" w:cs="Helvetica"/>
                    </w:rPr>
                  </w:pPr>
                </w:p>
              </w:tc>
            </w:tr>
            <w:tr w:rsidR="00432D58" w:rsidRPr="004148A5" w14:paraId="5BFC84FE" w14:textId="77777777" w:rsidTr="00F864DC">
              <w:trPr>
                <w:trHeight w:val="147"/>
              </w:trPr>
              <w:tc>
                <w:tcPr>
                  <w:tcW w:w="2706" w:type="pct"/>
                </w:tcPr>
                <w:p w14:paraId="73B3EF08" w14:textId="77777777" w:rsidR="00432D58" w:rsidRPr="004148A5" w:rsidRDefault="00432D58" w:rsidP="00432D58">
                  <w:pPr>
                    <w:spacing w:after="0" w:line="240" w:lineRule="auto"/>
                    <w:rPr>
                      <w:rFonts w:ascii="Bookman Old Style" w:hAnsi="Bookman Old Style"/>
                    </w:rPr>
                  </w:pPr>
                  <w:r w:rsidRPr="004148A5">
                    <w:rPr>
                      <w:rFonts w:ascii="Bookman Old Style" w:hAnsi="Bookman Old Style"/>
                    </w:rPr>
                    <w:t>Conceptualization of the Project</w:t>
                  </w:r>
                </w:p>
              </w:tc>
              <w:tc>
                <w:tcPr>
                  <w:tcW w:w="406" w:type="pct"/>
                  <w:shd w:val="clear" w:color="auto" w:fill="A5A5A5" w:themeFill="accent3"/>
                </w:tcPr>
                <w:p w14:paraId="58E5F71F" w14:textId="77777777" w:rsidR="00432D58" w:rsidRPr="004148A5" w:rsidRDefault="00432D58" w:rsidP="00432D58">
                  <w:pPr>
                    <w:spacing w:after="0" w:line="240" w:lineRule="auto"/>
                    <w:jc w:val="right"/>
                    <w:rPr>
                      <w:rFonts w:ascii="Bookman Old Style" w:hAnsi="Bookman Old Style" w:cs="Helvetica"/>
                    </w:rPr>
                  </w:pPr>
                </w:p>
              </w:tc>
              <w:tc>
                <w:tcPr>
                  <w:tcW w:w="377" w:type="pct"/>
                </w:tcPr>
                <w:p w14:paraId="09464BCA" w14:textId="77777777" w:rsidR="00432D58" w:rsidRPr="004148A5" w:rsidRDefault="00432D58" w:rsidP="00432D58">
                  <w:pPr>
                    <w:spacing w:after="0" w:line="240" w:lineRule="auto"/>
                    <w:jc w:val="center"/>
                    <w:rPr>
                      <w:rFonts w:ascii="Bookman Old Style" w:hAnsi="Bookman Old Style" w:cs="Helvetica"/>
                    </w:rPr>
                  </w:pPr>
                </w:p>
              </w:tc>
              <w:tc>
                <w:tcPr>
                  <w:tcW w:w="379" w:type="pct"/>
                </w:tcPr>
                <w:p w14:paraId="68D62A98" w14:textId="77777777" w:rsidR="00432D58" w:rsidRPr="004148A5" w:rsidRDefault="00432D58" w:rsidP="00432D58">
                  <w:pPr>
                    <w:spacing w:after="0" w:line="240" w:lineRule="auto"/>
                    <w:jc w:val="center"/>
                    <w:rPr>
                      <w:rFonts w:ascii="Bookman Old Style" w:hAnsi="Bookman Old Style" w:cs="Helvetica"/>
                    </w:rPr>
                  </w:pPr>
                </w:p>
              </w:tc>
              <w:tc>
                <w:tcPr>
                  <w:tcW w:w="377" w:type="pct"/>
                </w:tcPr>
                <w:p w14:paraId="7B2CFB7B" w14:textId="77777777" w:rsidR="00432D58" w:rsidRPr="004148A5" w:rsidRDefault="00432D58" w:rsidP="00432D58">
                  <w:pPr>
                    <w:spacing w:after="0" w:line="240" w:lineRule="auto"/>
                    <w:jc w:val="center"/>
                    <w:rPr>
                      <w:rFonts w:ascii="Bookman Old Style" w:hAnsi="Bookman Old Style" w:cs="Helvetica"/>
                    </w:rPr>
                  </w:pPr>
                </w:p>
              </w:tc>
              <w:tc>
                <w:tcPr>
                  <w:tcW w:w="377" w:type="pct"/>
                </w:tcPr>
                <w:p w14:paraId="07B89DF7" w14:textId="77777777" w:rsidR="00432D58" w:rsidRPr="004148A5" w:rsidRDefault="00432D58" w:rsidP="00432D58">
                  <w:pPr>
                    <w:spacing w:after="0" w:line="240" w:lineRule="auto"/>
                    <w:jc w:val="center"/>
                    <w:rPr>
                      <w:rFonts w:ascii="Bookman Old Style" w:hAnsi="Bookman Old Style" w:cs="Helvetica"/>
                    </w:rPr>
                  </w:pPr>
                </w:p>
              </w:tc>
              <w:tc>
                <w:tcPr>
                  <w:tcW w:w="377" w:type="pct"/>
                </w:tcPr>
                <w:p w14:paraId="5090BF02" w14:textId="77777777" w:rsidR="00432D58" w:rsidRPr="004148A5" w:rsidRDefault="00432D58" w:rsidP="00432D58">
                  <w:pPr>
                    <w:spacing w:after="0" w:line="240" w:lineRule="auto"/>
                    <w:jc w:val="center"/>
                    <w:rPr>
                      <w:rFonts w:ascii="Bookman Old Style" w:hAnsi="Bookman Old Style" w:cs="Helvetica"/>
                    </w:rPr>
                  </w:pPr>
                </w:p>
              </w:tc>
            </w:tr>
            <w:tr w:rsidR="00432D58" w:rsidRPr="004148A5" w14:paraId="2800D9FD" w14:textId="77777777" w:rsidTr="00F864DC">
              <w:trPr>
                <w:trHeight w:val="147"/>
              </w:trPr>
              <w:tc>
                <w:tcPr>
                  <w:tcW w:w="2706" w:type="pct"/>
                </w:tcPr>
                <w:p w14:paraId="0186F93E" w14:textId="77777777" w:rsidR="00432D58" w:rsidRPr="004148A5" w:rsidRDefault="00432D58" w:rsidP="00432D58">
                  <w:pPr>
                    <w:spacing w:after="0" w:line="240" w:lineRule="auto"/>
                    <w:rPr>
                      <w:rFonts w:ascii="Bookman Old Style" w:hAnsi="Bookman Old Style"/>
                    </w:rPr>
                  </w:pPr>
                  <w:r w:rsidRPr="004148A5">
                    <w:rPr>
                      <w:rFonts w:ascii="Bookman Old Style" w:hAnsi="Bookman Old Style"/>
                    </w:rPr>
                    <w:t>Submission for the approval of permit to conduct</w:t>
                  </w:r>
                </w:p>
              </w:tc>
              <w:tc>
                <w:tcPr>
                  <w:tcW w:w="406" w:type="pct"/>
                  <w:shd w:val="clear" w:color="auto" w:fill="A5A5A5" w:themeFill="accent3"/>
                </w:tcPr>
                <w:p w14:paraId="32146164" w14:textId="77777777" w:rsidR="00432D58" w:rsidRPr="004148A5" w:rsidRDefault="00432D58" w:rsidP="00432D58">
                  <w:pPr>
                    <w:spacing w:after="0" w:line="240" w:lineRule="auto"/>
                    <w:jc w:val="right"/>
                    <w:rPr>
                      <w:rFonts w:ascii="Bookman Old Style" w:hAnsi="Bookman Old Style" w:cs="Helvetica"/>
                    </w:rPr>
                  </w:pPr>
                </w:p>
              </w:tc>
              <w:tc>
                <w:tcPr>
                  <w:tcW w:w="377" w:type="pct"/>
                </w:tcPr>
                <w:p w14:paraId="52E91710" w14:textId="77777777" w:rsidR="00432D58" w:rsidRPr="004148A5" w:rsidRDefault="00432D58" w:rsidP="00432D58">
                  <w:pPr>
                    <w:spacing w:after="0" w:line="240" w:lineRule="auto"/>
                    <w:jc w:val="center"/>
                    <w:rPr>
                      <w:rFonts w:ascii="Bookman Old Style" w:hAnsi="Bookman Old Style" w:cs="Helvetica"/>
                    </w:rPr>
                  </w:pPr>
                </w:p>
              </w:tc>
              <w:tc>
                <w:tcPr>
                  <w:tcW w:w="379" w:type="pct"/>
                </w:tcPr>
                <w:p w14:paraId="5326AF12" w14:textId="77777777" w:rsidR="00432D58" w:rsidRPr="004148A5" w:rsidRDefault="00432D58" w:rsidP="00432D58">
                  <w:pPr>
                    <w:spacing w:after="0" w:line="240" w:lineRule="auto"/>
                    <w:jc w:val="center"/>
                    <w:rPr>
                      <w:rFonts w:ascii="Bookman Old Style" w:hAnsi="Bookman Old Style" w:cs="Helvetica"/>
                    </w:rPr>
                  </w:pPr>
                </w:p>
              </w:tc>
              <w:tc>
                <w:tcPr>
                  <w:tcW w:w="377" w:type="pct"/>
                </w:tcPr>
                <w:p w14:paraId="0E171710" w14:textId="77777777" w:rsidR="00432D58" w:rsidRPr="004148A5" w:rsidRDefault="00432D58" w:rsidP="00432D58">
                  <w:pPr>
                    <w:spacing w:after="0" w:line="240" w:lineRule="auto"/>
                    <w:jc w:val="center"/>
                    <w:rPr>
                      <w:rFonts w:ascii="Bookman Old Style" w:hAnsi="Bookman Old Style" w:cs="Helvetica"/>
                    </w:rPr>
                  </w:pPr>
                </w:p>
              </w:tc>
              <w:tc>
                <w:tcPr>
                  <w:tcW w:w="377" w:type="pct"/>
                </w:tcPr>
                <w:p w14:paraId="26DC8C44" w14:textId="77777777" w:rsidR="00432D58" w:rsidRPr="004148A5" w:rsidRDefault="00432D58" w:rsidP="00432D58">
                  <w:pPr>
                    <w:spacing w:after="0" w:line="240" w:lineRule="auto"/>
                    <w:jc w:val="center"/>
                    <w:rPr>
                      <w:rFonts w:ascii="Bookman Old Style" w:hAnsi="Bookman Old Style" w:cs="Helvetica"/>
                    </w:rPr>
                  </w:pPr>
                </w:p>
              </w:tc>
              <w:tc>
                <w:tcPr>
                  <w:tcW w:w="377" w:type="pct"/>
                </w:tcPr>
                <w:p w14:paraId="75FDE32B" w14:textId="77777777" w:rsidR="00432D58" w:rsidRPr="004148A5" w:rsidRDefault="00432D58" w:rsidP="00432D58">
                  <w:pPr>
                    <w:spacing w:after="0" w:line="240" w:lineRule="auto"/>
                    <w:jc w:val="center"/>
                    <w:rPr>
                      <w:rFonts w:ascii="Bookman Old Style" w:hAnsi="Bookman Old Style" w:cs="Helvetica"/>
                    </w:rPr>
                  </w:pPr>
                </w:p>
              </w:tc>
            </w:tr>
            <w:tr w:rsidR="00432D58" w:rsidRPr="004148A5" w14:paraId="56931177" w14:textId="77777777" w:rsidTr="00F864DC">
              <w:trPr>
                <w:trHeight w:val="147"/>
              </w:trPr>
              <w:tc>
                <w:tcPr>
                  <w:tcW w:w="2706" w:type="pct"/>
                </w:tcPr>
                <w:p w14:paraId="43B79201" w14:textId="77777777" w:rsidR="00432D58" w:rsidRPr="004148A5" w:rsidRDefault="00432D58" w:rsidP="00432D58">
                  <w:pPr>
                    <w:pStyle w:val="ListParagraph"/>
                    <w:numPr>
                      <w:ilvl w:val="0"/>
                      <w:numId w:val="25"/>
                    </w:numPr>
                    <w:spacing w:after="0" w:line="240" w:lineRule="auto"/>
                    <w:ind w:left="316" w:hanging="284"/>
                    <w:rPr>
                      <w:rFonts w:ascii="Bookman Old Style" w:hAnsi="Bookman Old Style"/>
                    </w:rPr>
                  </w:pPr>
                  <w:r w:rsidRPr="004148A5">
                    <w:rPr>
                      <w:rFonts w:ascii="Bookman Old Style" w:hAnsi="Bookman Old Style"/>
                    </w:rPr>
                    <w:t>Implementation Activity</w:t>
                  </w:r>
                </w:p>
              </w:tc>
              <w:tc>
                <w:tcPr>
                  <w:tcW w:w="406" w:type="pct"/>
                </w:tcPr>
                <w:p w14:paraId="74691B0F" w14:textId="77777777" w:rsidR="00432D58" w:rsidRPr="004148A5" w:rsidRDefault="00432D58" w:rsidP="00432D58">
                  <w:pPr>
                    <w:spacing w:after="0" w:line="240" w:lineRule="auto"/>
                    <w:jc w:val="right"/>
                    <w:rPr>
                      <w:rFonts w:ascii="Bookman Old Style" w:hAnsi="Bookman Old Style" w:cs="Helvetica"/>
                    </w:rPr>
                  </w:pPr>
                </w:p>
              </w:tc>
              <w:tc>
                <w:tcPr>
                  <w:tcW w:w="377" w:type="pct"/>
                </w:tcPr>
                <w:p w14:paraId="7F400176" w14:textId="77777777" w:rsidR="00432D58" w:rsidRPr="004148A5" w:rsidRDefault="00432D58" w:rsidP="00432D58">
                  <w:pPr>
                    <w:spacing w:after="0" w:line="240" w:lineRule="auto"/>
                    <w:jc w:val="center"/>
                    <w:rPr>
                      <w:rFonts w:ascii="Bookman Old Style" w:hAnsi="Bookman Old Style" w:cs="Helvetica"/>
                    </w:rPr>
                  </w:pPr>
                </w:p>
              </w:tc>
              <w:tc>
                <w:tcPr>
                  <w:tcW w:w="379" w:type="pct"/>
                </w:tcPr>
                <w:p w14:paraId="5585052D" w14:textId="77777777" w:rsidR="00432D58" w:rsidRPr="004148A5" w:rsidRDefault="00432D58" w:rsidP="00432D58">
                  <w:pPr>
                    <w:spacing w:after="0" w:line="240" w:lineRule="auto"/>
                    <w:jc w:val="center"/>
                    <w:rPr>
                      <w:rFonts w:ascii="Bookman Old Style" w:hAnsi="Bookman Old Style" w:cs="Helvetica"/>
                    </w:rPr>
                  </w:pPr>
                </w:p>
              </w:tc>
              <w:tc>
                <w:tcPr>
                  <w:tcW w:w="377" w:type="pct"/>
                </w:tcPr>
                <w:p w14:paraId="6B246C2E" w14:textId="77777777" w:rsidR="00432D58" w:rsidRPr="004148A5" w:rsidRDefault="00432D58" w:rsidP="00432D58">
                  <w:pPr>
                    <w:spacing w:after="0" w:line="240" w:lineRule="auto"/>
                    <w:jc w:val="center"/>
                    <w:rPr>
                      <w:rFonts w:ascii="Bookman Old Style" w:hAnsi="Bookman Old Style" w:cs="Helvetica"/>
                    </w:rPr>
                  </w:pPr>
                </w:p>
              </w:tc>
              <w:tc>
                <w:tcPr>
                  <w:tcW w:w="377" w:type="pct"/>
                </w:tcPr>
                <w:p w14:paraId="6F5722EF" w14:textId="77777777" w:rsidR="00432D58" w:rsidRPr="004148A5" w:rsidRDefault="00432D58" w:rsidP="00432D58">
                  <w:pPr>
                    <w:spacing w:after="0" w:line="240" w:lineRule="auto"/>
                    <w:jc w:val="center"/>
                    <w:rPr>
                      <w:rFonts w:ascii="Bookman Old Style" w:hAnsi="Bookman Old Style" w:cs="Helvetica"/>
                    </w:rPr>
                  </w:pPr>
                </w:p>
              </w:tc>
              <w:tc>
                <w:tcPr>
                  <w:tcW w:w="377" w:type="pct"/>
                </w:tcPr>
                <w:p w14:paraId="7CE41F56" w14:textId="77777777" w:rsidR="00432D58" w:rsidRPr="004148A5" w:rsidRDefault="00432D58" w:rsidP="00432D58">
                  <w:pPr>
                    <w:spacing w:after="0" w:line="240" w:lineRule="auto"/>
                    <w:jc w:val="center"/>
                    <w:rPr>
                      <w:rFonts w:ascii="Bookman Old Style" w:hAnsi="Bookman Old Style" w:cs="Helvetica"/>
                    </w:rPr>
                  </w:pPr>
                </w:p>
              </w:tc>
            </w:tr>
            <w:tr w:rsidR="00432D58" w:rsidRPr="004148A5" w14:paraId="4865C169" w14:textId="77777777" w:rsidTr="00F864DC">
              <w:trPr>
                <w:trHeight w:val="303"/>
              </w:trPr>
              <w:tc>
                <w:tcPr>
                  <w:tcW w:w="2706" w:type="pct"/>
                </w:tcPr>
                <w:p w14:paraId="6311D95F" w14:textId="0088ED86" w:rsidR="00432D58" w:rsidRPr="004148A5" w:rsidRDefault="00F864DC" w:rsidP="00432D58">
                  <w:pPr>
                    <w:spacing w:after="0" w:line="240" w:lineRule="auto"/>
                    <w:rPr>
                      <w:rFonts w:ascii="Bookman Old Style" w:hAnsi="Bookman Old Style" w:cs="Helvetica"/>
                    </w:rPr>
                  </w:pPr>
                  <w:r w:rsidRPr="00F864DC">
                    <w:rPr>
                      <w:rFonts w:ascii="Bookman Old Style" w:hAnsi="Bookman Old Style" w:cs="Helvetica"/>
                    </w:rPr>
                    <w:t>Personal Development Support Program</w:t>
                  </w:r>
                </w:p>
              </w:tc>
              <w:tc>
                <w:tcPr>
                  <w:tcW w:w="406" w:type="pct"/>
                  <w:shd w:val="clear" w:color="auto" w:fill="FFFFFF" w:themeFill="background1"/>
                </w:tcPr>
                <w:p w14:paraId="3ECCF4DE" w14:textId="77777777" w:rsidR="00432D58" w:rsidRPr="004148A5" w:rsidRDefault="00432D58" w:rsidP="00432D58">
                  <w:pPr>
                    <w:spacing w:after="0" w:line="240" w:lineRule="auto"/>
                    <w:jc w:val="right"/>
                    <w:rPr>
                      <w:rFonts w:ascii="Bookman Old Style" w:hAnsi="Bookman Old Style" w:cs="Helvetica"/>
                    </w:rPr>
                  </w:pPr>
                </w:p>
              </w:tc>
              <w:tc>
                <w:tcPr>
                  <w:tcW w:w="377" w:type="pct"/>
                  <w:shd w:val="clear" w:color="auto" w:fill="A5A5A5" w:themeFill="accent3"/>
                </w:tcPr>
                <w:p w14:paraId="57DABCF1" w14:textId="77777777" w:rsidR="00432D58" w:rsidRPr="004148A5" w:rsidRDefault="00432D58" w:rsidP="00432D58">
                  <w:pPr>
                    <w:spacing w:after="0" w:line="240" w:lineRule="auto"/>
                    <w:jc w:val="center"/>
                    <w:rPr>
                      <w:rFonts w:ascii="Bookman Old Style" w:hAnsi="Bookman Old Style" w:cs="Helvetica"/>
                    </w:rPr>
                  </w:pPr>
                </w:p>
              </w:tc>
              <w:tc>
                <w:tcPr>
                  <w:tcW w:w="379" w:type="pct"/>
                  <w:shd w:val="clear" w:color="auto" w:fill="A5A5A5" w:themeFill="accent3"/>
                </w:tcPr>
                <w:p w14:paraId="7D8F50A6" w14:textId="77777777" w:rsidR="00432D58" w:rsidRPr="004148A5" w:rsidRDefault="00432D58" w:rsidP="00432D58">
                  <w:pPr>
                    <w:spacing w:after="0" w:line="240" w:lineRule="auto"/>
                    <w:jc w:val="center"/>
                    <w:rPr>
                      <w:rFonts w:ascii="Bookman Old Style" w:hAnsi="Bookman Old Style" w:cs="Helvetica"/>
                    </w:rPr>
                  </w:pPr>
                </w:p>
              </w:tc>
              <w:tc>
                <w:tcPr>
                  <w:tcW w:w="377" w:type="pct"/>
                  <w:shd w:val="clear" w:color="auto" w:fill="A5A5A5" w:themeFill="accent3"/>
                </w:tcPr>
                <w:p w14:paraId="7E15EE1B" w14:textId="77777777" w:rsidR="00432D58" w:rsidRPr="004148A5" w:rsidRDefault="00432D58" w:rsidP="00432D58">
                  <w:pPr>
                    <w:spacing w:after="0" w:line="240" w:lineRule="auto"/>
                    <w:jc w:val="center"/>
                    <w:rPr>
                      <w:rFonts w:ascii="Bookman Old Style" w:hAnsi="Bookman Old Style" w:cs="Helvetica"/>
                    </w:rPr>
                  </w:pPr>
                </w:p>
              </w:tc>
              <w:tc>
                <w:tcPr>
                  <w:tcW w:w="377" w:type="pct"/>
                  <w:shd w:val="clear" w:color="auto" w:fill="A5A5A5" w:themeFill="accent3"/>
                </w:tcPr>
                <w:p w14:paraId="2A5C811D" w14:textId="77777777" w:rsidR="00432D58" w:rsidRPr="004148A5" w:rsidRDefault="00432D58" w:rsidP="00432D58">
                  <w:pPr>
                    <w:spacing w:after="0" w:line="240" w:lineRule="auto"/>
                    <w:jc w:val="center"/>
                    <w:rPr>
                      <w:rFonts w:ascii="Bookman Old Style" w:hAnsi="Bookman Old Style" w:cs="Helvetica"/>
                    </w:rPr>
                  </w:pPr>
                </w:p>
              </w:tc>
              <w:tc>
                <w:tcPr>
                  <w:tcW w:w="377" w:type="pct"/>
                </w:tcPr>
                <w:p w14:paraId="39D20064" w14:textId="77777777" w:rsidR="00432D58" w:rsidRPr="004148A5" w:rsidRDefault="00432D58" w:rsidP="00432D58">
                  <w:pPr>
                    <w:spacing w:after="0" w:line="240" w:lineRule="auto"/>
                    <w:jc w:val="center"/>
                    <w:rPr>
                      <w:rFonts w:ascii="Bookman Old Style" w:hAnsi="Bookman Old Style" w:cs="Helvetica"/>
                    </w:rPr>
                  </w:pPr>
                </w:p>
              </w:tc>
            </w:tr>
            <w:tr w:rsidR="00F864DC" w:rsidRPr="004148A5" w14:paraId="2E377EBF" w14:textId="77777777" w:rsidTr="00F864DC">
              <w:trPr>
                <w:trHeight w:val="303"/>
              </w:trPr>
              <w:tc>
                <w:tcPr>
                  <w:tcW w:w="2706" w:type="pct"/>
                </w:tcPr>
                <w:p w14:paraId="58B1B5D7" w14:textId="1246987E" w:rsidR="00F864DC" w:rsidRPr="004148A5" w:rsidRDefault="00F864DC" w:rsidP="00432D58">
                  <w:pPr>
                    <w:spacing w:after="0" w:line="240" w:lineRule="auto"/>
                    <w:rPr>
                      <w:rFonts w:ascii="Bookman Old Style" w:hAnsi="Bookman Old Style" w:cs="Helvetica"/>
                    </w:rPr>
                  </w:pPr>
                  <w:r w:rsidRPr="00F864DC">
                    <w:rPr>
                      <w:rFonts w:ascii="Bookman Old Style" w:hAnsi="Bookman Old Style" w:cs="Helvetica"/>
                    </w:rPr>
                    <w:lastRenderedPageBreak/>
                    <w:t>Academic Enhancement Program</w:t>
                  </w:r>
                </w:p>
              </w:tc>
              <w:tc>
                <w:tcPr>
                  <w:tcW w:w="406" w:type="pct"/>
                  <w:shd w:val="clear" w:color="auto" w:fill="FFFFFF" w:themeFill="background1"/>
                </w:tcPr>
                <w:p w14:paraId="3499EA8C" w14:textId="77777777" w:rsidR="00F864DC" w:rsidRPr="004148A5" w:rsidRDefault="00F864DC" w:rsidP="00432D58">
                  <w:pPr>
                    <w:spacing w:after="0" w:line="240" w:lineRule="auto"/>
                    <w:jc w:val="right"/>
                    <w:rPr>
                      <w:rFonts w:ascii="Bookman Old Style" w:hAnsi="Bookman Old Style" w:cs="Helvetica"/>
                    </w:rPr>
                  </w:pPr>
                </w:p>
              </w:tc>
              <w:tc>
                <w:tcPr>
                  <w:tcW w:w="377" w:type="pct"/>
                  <w:shd w:val="clear" w:color="auto" w:fill="A5A5A5" w:themeFill="accent3"/>
                </w:tcPr>
                <w:p w14:paraId="0FC7D6DA" w14:textId="77777777" w:rsidR="00F864DC" w:rsidRPr="004148A5" w:rsidRDefault="00F864DC" w:rsidP="00432D58">
                  <w:pPr>
                    <w:spacing w:after="0" w:line="240" w:lineRule="auto"/>
                    <w:jc w:val="center"/>
                    <w:rPr>
                      <w:rFonts w:ascii="Bookman Old Style" w:hAnsi="Bookman Old Style" w:cs="Helvetica"/>
                    </w:rPr>
                  </w:pPr>
                </w:p>
              </w:tc>
              <w:tc>
                <w:tcPr>
                  <w:tcW w:w="379" w:type="pct"/>
                  <w:shd w:val="clear" w:color="auto" w:fill="A5A5A5" w:themeFill="accent3"/>
                </w:tcPr>
                <w:p w14:paraId="008A2272" w14:textId="77777777" w:rsidR="00F864DC" w:rsidRPr="004148A5" w:rsidRDefault="00F864DC" w:rsidP="00432D58">
                  <w:pPr>
                    <w:spacing w:after="0" w:line="240" w:lineRule="auto"/>
                    <w:jc w:val="center"/>
                    <w:rPr>
                      <w:rFonts w:ascii="Bookman Old Style" w:hAnsi="Bookman Old Style" w:cs="Helvetica"/>
                    </w:rPr>
                  </w:pPr>
                </w:p>
              </w:tc>
              <w:tc>
                <w:tcPr>
                  <w:tcW w:w="377" w:type="pct"/>
                  <w:shd w:val="clear" w:color="auto" w:fill="A5A5A5" w:themeFill="accent3"/>
                </w:tcPr>
                <w:p w14:paraId="4E581A33" w14:textId="77777777" w:rsidR="00F864DC" w:rsidRPr="004148A5" w:rsidRDefault="00F864DC" w:rsidP="00432D58">
                  <w:pPr>
                    <w:spacing w:after="0" w:line="240" w:lineRule="auto"/>
                    <w:jc w:val="center"/>
                    <w:rPr>
                      <w:rFonts w:ascii="Bookman Old Style" w:hAnsi="Bookman Old Style" w:cs="Helvetica"/>
                    </w:rPr>
                  </w:pPr>
                </w:p>
              </w:tc>
              <w:tc>
                <w:tcPr>
                  <w:tcW w:w="377" w:type="pct"/>
                  <w:shd w:val="clear" w:color="auto" w:fill="A5A5A5" w:themeFill="accent3"/>
                </w:tcPr>
                <w:p w14:paraId="24F1E581" w14:textId="77777777" w:rsidR="00F864DC" w:rsidRPr="004148A5" w:rsidRDefault="00F864DC" w:rsidP="00432D58">
                  <w:pPr>
                    <w:spacing w:after="0" w:line="240" w:lineRule="auto"/>
                    <w:jc w:val="center"/>
                    <w:rPr>
                      <w:rFonts w:ascii="Bookman Old Style" w:hAnsi="Bookman Old Style" w:cs="Helvetica"/>
                    </w:rPr>
                  </w:pPr>
                </w:p>
              </w:tc>
              <w:tc>
                <w:tcPr>
                  <w:tcW w:w="377" w:type="pct"/>
                </w:tcPr>
                <w:p w14:paraId="6EFE5609" w14:textId="77777777" w:rsidR="00F864DC" w:rsidRPr="004148A5" w:rsidRDefault="00F864DC" w:rsidP="00432D58">
                  <w:pPr>
                    <w:spacing w:after="0" w:line="240" w:lineRule="auto"/>
                    <w:jc w:val="center"/>
                    <w:rPr>
                      <w:rFonts w:ascii="Bookman Old Style" w:hAnsi="Bookman Old Style" w:cs="Helvetica"/>
                    </w:rPr>
                  </w:pPr>
                </w:p>
              </w:tc>
            </w:tr>
            <w:tr w:rsidR="00432D58" w:rsidRPr="004148A5" w14:paraId="231B5DC1" w14:textId="77777777" w:rsidTr="00F864DC">
              <w:trPr>
                <w:trHeight w:val="570"/>
              </w:trPr>
              <w:tc>
                <w:tcPr>
                  <w:tcW w:w="2706" w:type="pct"/>
                </w:tcPr>
                <w:p w14:paraId="02B9C51F" w14:textId="276B56D2" w:rsidR="00432D58" w:rsidRPr="004148A5" w:rsidRDefault="00F864DC" w:rsidP="00432D58">
                  <w:pPr>
                    <w:spacing w:after="0" w:line="240" w:lineRule="auto"/>
                    <w:rPr>
                      <w:rFonts w:ascii="Bookman Old Style" w:hAnsi="Bookman Old Style" w:cs="Helvetica"/>
                    </w:rPr>
                  </w:pPr>
                  <w:r w:rsidRPr="00F864DC">
                    <w:rPr>
                      <w:rFonts w:ascii="Bookman Old Style" w:hAnsi="Bookman Old Style" w:cs="Helvetica"/>
                    </w:rPr>
                    <w:t>Peer Support and Social Integration Program</w:t>
                  </w:r>
                </w:p>
              </w:tc>
              <w:tc>
                <w:tcPr>
                  <w:tcW w:w="406" w:type="pct"/>
                  <w:tcBorders>
                    <w:right w:val="single" w:sz="4" w:space="0" w:color="auto"/>
                  </w:tcBorders>
                  <w:shd w:val="clear" w:color="auto" w:fill="FFFFFF" w:themeFill="background1"/>
                </w:tcPr>
                <w:p w14:paraId="2BCBDFEC" w14:textId="77777777" w:rsidR="00432D58" w:rsidRPr="004148A5" w:rsidRDefault="00432D58" w:rsidP="00432D58">
                  <w:pPr>
                    <w:spacing w:after="0" w:line="240" w:lineRule="auto"/>
                    <w:jc w:val="right"/>
                    <w:rPr>
                      <w:rFonts w:ascii="Bookman Old Style" w:hAnsi="Bookman Old Style" w:cs="Helvetica"/>
                    </w:rPr>
                  </w:pPr>
                </w:p>
              </w:tc>
              <w:tc>
                <w:tcPr>
                  <w:tcW w:w="377" w:type="pct"/>
                  <w:shd w:val="clear" w:color="auto" w:fill="A5A5A5" w:themeFill="accent3"/>
                </w:tcPr>
                <w:p w14:paraId="475A3A47" w14:textId="77777777" w:rsidR="00432D58" w:rsidRPr="004148A5" w:rsidRDefault="00432D58" w:rsidP="00432D58">
                  <w:pPr>
                    <w:spacing w:after="0" w:line="240" w:lineRule="auto"/>
                    <w:jc w:val="center"/>
                    <w:rPr>
                      <w:rFonts w:ascii="Bookman Old Style" w:hAnsi="Bookman Old Style" w:cs="Helvetica"/>
                    </w:rPr>
                  </w:pPr>
                </w:p>
              </w:tc>
              <w:tc>
                <w:tcPr>
                  <w:tcW w:w="379" w:type="pct"/>
                  <w:shd w:val="clear" w:color="auto" w:fill="A5A5A5" w:themeFill="accent3"/>
                </w:tcPr>
                <w:p w14:paraId="6B7A8298" w14:textId="77777777" w:rsidR="00432D58" w:rsidRPr="004148A5" w:rsidRDefault="00432D58" w:rsidP="00432D58">
                  <w:pPr>
                    <w:spacing w:after="0" w:line="240" w:lineRule="auto"/>
                    <w:jc w:val="center"/>
                    <w:rPr>
                      <w:rFonts w:ascii="Bookman Old Style" w:hAnsi="Bookman Old Style" w:cs="Helvetica"/>
                    </w:rPr>
                  </w:pPr>
                </w:p>
              </w:tc>
              <w:tc>
                <w:tcPr>
                  <w:tcW w:w="377" w:type="pct"/>
                  <w:shd w:val="clear" w:color="auto" w:fill="A5A5A5" w:themeFill="accent3"/>
                </w:tcPr>
                <w:p w14:paraId="55F0E206" w14:textId="77777777" w:rsidR="00432D58" w:rsidRPr="004148A5" w:rsidRDefault="00432D58" w:rsidP="00432D58">
                  <w:pPr>
                    <w:spacing w:after="0" w:line="240" w:lineRule="auto"/>
                    <w:jc w:val="center"/>
                    <w:rPr>
                      <w:rFonts w:ascii="Bookman Old Style" w:hAnsi="Bookman Old Style" w:cs="Helvetica"/>
                    </w:rPr>
                  </w:pPr>
                </w:p>
              </w:tc>
              <w:tc>
                <w:tcPr>
                  <w:tcW w:w="377" w:type="pct"/>
                  <w:shd w:val="clear" w:color="auto" w:fill="A5A5A5" w:themeFill="accent3"/>
                </w:tcPr>
                <w:p w14:paraId="151BF419" w14:textId="77777777" w:rsidR="00432D58" w:rsidRPr="004148A5" w:rsidRDefault="00432D58" w:rsidP="00432D58">
                  <w:pPr>
                    <w:spacing w:after="0" w:line="240" w:lineRule="auto"/>
                    <w:jc w:val="center"/>
                    <w:rPr>
                      <w:rFonts w:ascii="Bookman Old Style" w:hAnsi="Bookman Old Style" w:cs="Helvetica"/>
                    </w:rPr>
                  </w:pPr>
                </w:p>
              </w:tc>
              <w:tc>
                <w:tcPr>
                  <w:tcW w:w="377" w:type="pct"/>
                  <w:shd w:val="clear" w:color="auto" w:fill="FFFFFF" w:themeFill="background1"/>
                </w:tcPr>
                <w:p w14:paraId="6C70167B" w14:textId="77777777" w:rsidR="00432D58" w:rsidRPr="004148A5" w:rsidRDefault="00432D58" w:rsidP="00432D58">
                  <w:pPr>
                    <w:spacing w:after="0" w:line="240" w:lineRule="auto"/>
                    <w:jc w:val="center"/>
                    <w:rPr>
                      <w:rFonts w:ascii="Bookman Old Style" w:hAnsi="Bookman Old Style" w:cs="Helvetica"/>
                    </w:rPr>
                  </w:pPr>
                </w:p>
              </w:tc>
            </w:tr>
            <w:tr w:rsidR="00432D58" w:rsidRPr="004148A5" w14:paraId="7E1D8AD6" w14:textId="77777777" w:rsidTr="00F864DC">
              <w:trPr>
                <w:trHeight w:val="800"/>
              </w:trPr>
              <w:tc>
                <w:tcPr>
                  <w:tcW w:w="2706" w:type="pct"/>
                  <w:tcBorders>
                    <w:bottom w:val="single" w:sz="4" w:space="0" w:color="auto"/>
                  </w:tcBorders>
                </w:tcPr>
                <w:p w14:paraId="6BE86C55" w14:textId="6822FC33" w:rsidR="00432D58" w:rsidRPr="004148A5" w:rsidRDefault="00F864DC" w:rsidP="00432D58">
                  <w:pPr>
                    <w:spacing w:after="0" w:line="240" w:lineRule="auto"/>
                    <w:rPr>
                      <w:rFonts w:ascii="Bookman Old Style" w:hAnsi="Bookman Old Style" w:cs="Helvetica"/>
                    </w:rPr>
                  </w:pPr>
                  <w:r w:rsidRPr="00F864DC">
                    <w:rPr>
                      <w:rFonts w:ascii="Bookman Old Style" w:hAnsi="Bookman Old Style" w:cs="Helvetica"/>
                    </w:rPr>
                    <w:t>Financial and Material Assistance Program</w:t>
                  </w:r>
                </w:p>
              </w:tc>
              <w:tc>
                <w:tcPr>
                  <w:tcW w:w="406" w:type="pct"/>
                  <w:tcBorders>
                    <w:bottom w:val="single" w:sz="4" w:space="0" w:color="auto"/>
                    <w:right w:val="single" w:sz="4" w:space="0" w:color="auto"/>
                  </w:tcBorders>
                </w:tcPr>
                <w:p w14:paraId="4E90F40F" w14:textId="77777777" w:rsidR="00432D58" w:rsidRPr="004148A5" w:rsidRDefault="00432D58" w:rsidP="00432D58">
                  <w:pPr>
                    <w:spacing w:after="0" w:line="240" w:lineRule="auto"/>
                    <w:jc w:val="right"/>
                    <w:rPr>
                      <w:rFonts w:ascii="Bookman Old Style" w:hAnsi="Bookman Old Style" w:cs="Helvetica"/>
                    </w:rPr>
                  </w:pPr>
                </w:p>
              </w:tc>
              <w:tc>
                <w:tcPr>
                  <w:tcW w:w="377" w:type="pct"/>
                  <w:tcBorders>
                    <w:bottom w:val="single" w:sz="4" w:space="0" w:color="auto"/>
                  </w:tcBorders>
                  <w:shd w:val="clear" w:color="auto" w:fill="A5A5A5" w:themeFill="accent3"/>
                </w:tcPr>
                <w:p w14:paraId="29EFD4F8" w14:textId="77777777" w:rsidR="00432D58" w:rsidRPr="004148A5" w:rsidRDefault="00432D58" w:rsidP="00432D58">
                  <w:pPr>
                    <w:spacing w:after="0" w:line="240" w:lineRule="auto"/>
                    <w:jc w:val="center"/>
                    <w:rPr>
                      <w:rFonts w:ascii="Bookman Old Style" w:hAnsi="Bookman Old Style" w:cs="Helvetica"/>
                    </w:rPr>
                  </w:pPr>
                </w:p>
              </w:tc>
              <w:tc>
                <w:tcPr>
                  <w:tcW w:w="379" w:type="pct"/>
                  <w:tcBorders>
                    <w:bottom w:val="single" w:sz="4" w:space="0" w:color="auto"/>
                  </w:tcBorders>
                  <w:shd w:val="clear" w:color="auto" w:fill="A5A5A5" w:themeFill="accent3"/>
                </w:tcPr>
                <w:p w14:paraId="70C9E8AF" w14:textId="77777777" w:rsidR="00432D58" w:rsidRPr="004148A5" w:rsidRDefault="00432D58" w:rsidP="00432D58">
                  <w:pPr>
                    <w:spacing w:after="0" w:line="240" w:lineRule="auto"/>
                    <w:jc w:val="center"/>
                    <w:rPr>
                      <w:rFonts w:ascii="Bookman Old Style" w:hAnsi="Bookman Old Style" w:cs="Helvetica"/>
                    </w:rPr>
                  </w:pPr>
                </w:p>
              </w:tc>
              <w:tc>
                <w:tcPr>
                  <w:tcW w:w="377" w:type="pct"/>
                  <w:tcBorders>
                    <w:bottom w:val="single" w:sz="4" w:space="0" w:color="auto"/>
                  </w:tcBorders>
                  <w:shd w:val="clear" w:color="auto" w:fill="A5A5A5" w:themeFill="accent3"/>
                </w:tcPr>
                <w:p w14:paraId="0CF0836E" w14:textId="77777777" w:rsidR="00432D58" w:rsidRPr="004148A5" w:rsidRDefault="00432D58" w:rsidP="00432D58">
                  <w:pPr>
                    <w:spacing w:after="0" w:line="240" w:lineRule="auto"/>
                    <w:jc w:val="center"/>
                    <w:rPr>
                      <w:rFonts w:ascii="Bookman Old Style" w:hAnsi="Bookman Old Style" w:cs="Helvetica"/>
                    </w:rPr>
                  </w:pPr>
                </w:p>
              </w:tc>
              <w:tc>
                <w:tcPr>
                  <w:tcW w:w="377" w:type="pct"/>
                  <w:tcBorders>
                    <w:bottom w:val="single" w:sz="4" w:space="0" w:color="auto"/>
                  </w:tcBorders>
                  <w:shd w:val="clear" w:color="auto" w:fill="A5A5A5" w:themeFill="accent3"/>
                </w:tcPr>
                <w:p w14:paraId="01EEBE33" w14:textId="77777777" w:rsidR="00432D58" w:rsidRPr="004148A5" w:rsidRDefault="00432D58" w:rsidP="00432D58">
                  <w:pPr>
                    <w:spacing w:after="0" w:line="240" w:lineRule="auto"/>
                    <w:jc w:val="center"/>
                    <w:rPr>
                      <w:rFonts w:ascii="Bookman Old Style" w:hAnsi="Bookman Old Style" w:cs="Helvetica"/>
                    </w:rPr>
                  </w:pPr>
                </w:p>
              </w:tc>
              <w:tc>
                <w:tcPr>
                  <w:tcW w:w="377" w:type="pct"/>
                  <w:tcBorders>
                    <w:bottom w:val="single" w:sz="4" w:space="0" w:color="auto"/>
                  </w:tcBorders>
                  <w:shd w:val="clear" w:color="auto" w:fill="FFFFFF" w:themeFill="background1"/>
                </w:tcPr>
                <w:p w14:paraId="3F035696" w14:textId="77777777" w:rsidR="00432D58" w:rsidRPr="004148A5" w:rsidRDefault="00432D58" w:rsidP="00432D58">
                  <w:pPr>
                    <w:spacing w:after="0" w:line="240" w:lineRule="auto"/>
                    <w:jc w:val="center"/>
                    <w:rPr>
                      <w:rFonts w:ascii="Bookman Old Style" w:hAnsi="Bookman Old Style" w:cs="Helvetica"/>
                    </w:rPr>
                  </w:pPr>
                </w:p>
              </w:tc>
            </w:tr>
            <w:tr w:rsidR="00432D58" w:rsidRPr="004148A5" w14:paraId="5A8C2FD9" w14:textId="77777777" w:rsidTr="00F864DC">
              <w:trPr>
                <w:trHeight w:val="551"/>
              </w:trPr>
              <w:tc>
                <w:tcPr>
                  <w:tcW w:w="2706" w:type="pct"/>
                  <w:tcBorders>
                    <w:top w:val="single" w:sz="4" w:space="0" w:color="auto"/>
                  </w:tcBorders>
                </w:tcPr>
                <w:p w14:paraId="4E643C7C" w14:textId="4B4C63F3" w:rsidR="00432D58" w:rsidRPr="004148A5" w:rsidRDefault="00F864DC" w:rsidP="00432D58">
                  <w:pPr>
                    <w:spacing w:after="0" w:line="240" w:lineRule="auto"/>
                    <w:rPr>
                      <w:rFonts w:ascii="Bookman Old Style" w:hAnsi="Bookman Old Style"/>
                    </w:rPr>
                  </w:pPr>
                  <w:r w:rsidRPr="00F864DC">
                    <w:rPr>
                      <w:rFonts w:ascii="Bookman Old Style" w:hAnsi="Bookman Old Style"/>
                    </w:rPr>
                    <w:t>Family Engagement Program</w:t>
                  </w:r>
                </w:p>
              </w:tc>
              <w:tc>
                <w:tcPr>
                  <w:tcW w:w="406" w:type="pct"/>
                  <w:tcBorders>
                    <w:top w:val="single" w:sz="4" w:space="0" w:color="auto"/>
                    <w:right w:val="single" w:sz="4" w:space="0" w:color="auto"/>
                  </w:tcBorders>
                </w:tcPr>
                <w:p w14:paraId="76714DEA" w14:textId="77777777" w:rsidR="00432D58" w:rsidRPr="004148A5" w:rsidRDefault="00432D58" w:rsidP="00432D58">
                  <w:pPr>
                    <w:spacing w:after="0" w:line="240" w:lineRule="auto"/>
                    <w:jc w:val="right"/>
                    <w:rPr>
                      <w:rFonts w:ascii="Bookman Old Style" w:hAnsi="Bookman Old Style" w:cs="Helvetica"/>
                    </w:rPr>
                  </w:pPr>
                </w:p>
              </w:tc>
              <w:tc>
                <w:tcPr>
                  <w:tcW w:w="377" w:type="pct"/>
                  <w:tcBorders>
                    <w:top w:val="single" w:sz="4" w:space="0" w:color="auto"/>
                  </w:tcBorders>
                  <w:shd w:val="clear" w:color="auto" w:fill="A5A5A5" w:themeFill="accent3"/>
                </w:tcPr>
                <w:p w14:paraId="73C70749" w14:textId="77777777" w:rsidR="00432D58" w:rsidRPr="004148A5" w:rsidRDefault="00432D58" w:rsidP="00432D58">
                  <w:pPr>
                    <w:spacing w:after="0" w:line="240" w:lineRule="auto"/>
                    <w:jc w:val="center"/>
                    <w:rPr>
                      <w:rFonts w:ascii="Bookman Old Style" w:hAnsi="Bookman Old Style" w:cs="Helvetica"/>
                    </w:rPr>
                  </w:pPr>
                </w:p>
              </w:tc>
              <w:tc>
                <w:tcPr>
                  <w:tcW w:w="379" w:type="pct"/>
                  <w:tcBorders>
                    <w:top w:val="single" w:sz="4" w:space="0" w:color="auto"/>
                  </w:tcBorders>
                  <w:shd w:val="clear" w:color="auto" w:fill="A5A5A5" w:themeFill="accent3"/>
                </w:tcPr>
                <w:p w14:paraId="356F7055" w14:textId="77777777" w:rsidR="00432D58" w:rsidRPr="004148A5" w:rsidRDefault="00432D58" w:rsidP="00432D58">
                  <w:pPr>
                    <w:spacing w:after="0" w:line="240" w:lineRule="auto"/>
                    <w:jc w:val="center"/>
                    <w:rPr>
                      <w:rFonts w:ascii="Bookman Old Style" w:hAnsi="Bookman Old Style" w:cs="Helvetica"/>
                    </w:rPr>
                  </w:pPr>
                </w:p>
              </w:tc>
              <w:tc>
                <w:tcPr>
                  <w:tcW w:w="377" w:type="pct"/>
                  <w:tcBorders>
                    <w:top w:val="single" w:sz="4" w:space="0" w:color="auto"/>
                  </w:tcBorders>
                  <w:shd w:val="clear" w:color="auto" w:fill="A5A5A5" w:themeFill="accent3"/>
                </w:tcPr>
                <w:p w14:paraId="0F354D9D" w14:textId="77777777" w:rsidR="00432D58" w:rsidRPr="004148A5" w:rsidRDefault="00432D58" w:rsidP="00432D58">
                  <w:pPr>
                    <w:spacing w:after="0" w:line="240" w:lineRule="auto"/>
                    <w:jc w:val="center"/>
                    <w:rPr>
                      <w:rFonts w:ascii="Bookman Old Style" w:hAnsi="Bookman Old Style" w:cs="Helvetica"/>
                    </w:rPr>
                  </w:pPr>
                </w:p>
              </w:tc>
              <w:tc>
                <w:tcPr>
                  <w:tcW w:w="377" w:type="pct"/>
                  <w:tcBorders>
                    <w:top w:val="single" w:sz="4" w:space="0" w:color="auto"/>
                  </w:tcBorders>
                  <w:shd w:val="clear" w:color="auto" w:fill="A5A5A5" w:themeFill="accent3"/>
                </w:tcPr>
                <w:p w14:paraId="0AEF469F" w14:textId="77777777" w:rsidR="00432D58" w:rsidRPr="004148A5" w:rsidRDefault="00432D58" w:rsidP="00432D58">
                  <w:pPr>
                    <w:spacing w:after="0" w:line="240" w:lineRule="auto"/>
                    <w:jc w:val="center"/>
                    <w:rPr>
                      <w:rFonts w:ascii="Bookman Old Style" w:hAnsi="Bookman Old Style" w:cs="Helvetica"/>
                    </w:rPr>
                  </w:pPr>
                </w:p>
              </w:tc>
              <w:tc>
                <w:tcPr>
                  <w:tcW w:w="377" w:type="pct"/>
                  <w:tcBorders>
                    <w:top w:val="single" w:sz="4" w:space="0" w:color="auto"/>
                  </w:tcBorders>
                  <w:shd w:val="clear" w:color="auto" w:fill="FFFFFF" w:themeFill="background1"/>
                </w:tcPr>
                <w:p w14:paraId="1874F949" w14:textId="77777777" w:rsidR="00432D58" w:rsidRPr="004148A5" w:rsidRDefault="00432D58" w:rsidP="00432D58">
                  <w:pPr>
                    <w:spacing w:after="0" w:line="240" w:lineRule="auto"/>
                    <w:jc w:val="center"/>
                    <w:rPr>
                      <w:rFonts w:ascii="Bookman Old Style" w:hAnsi="Bookman Old Style" w:cs="Helvetica"/>
                    </w:rPr>
                  </w:pPr>
                </w:p>
              </w:tc>
            </w:tr>
            <w:tr w:rsidR="00432D58" w:rsidRPr="004148A5" w14:paraId="2D926D22" w14:textId="77777777" w:rsidTr="00F864DC">
              <w:trPr>
                <w:trHeight w:val="257"/>
              </w:trPr>
              <w:tc>
                <w:tcPr>
                  <w:tcW w:w="2706" w:type="pct"/>
                </w:tcPr>
                <w:p w14:paraId="4F1478DD" w14:textId="213735D5" w:rsidR="00432D58" w:rsidRPr="004148A5" w:rsidRDefault="00F864DC" w:rsidP="00432D58">
                  <w:pPr>
                    <w:spacing w:after="0" w:line="240" w:lineRule="auto"/>
                    <w:rPr>
                      <w:rFonts w:ascii="Bookman Old Style" w:hAnsi="Bookman Old Style" w:cs="Helvetica"/>
                    </w:rPr>
                  </w:pPr>
                  <w:r w:rsidRPr="00F864DC">
                    <w:rPr>
                      <w:rFonts w:ascii="Bookman Old Style" w:hAnsi="Bookman Old Style" w:cs="Helvetica"/>
                    </w:rPr>
                    <w:t>Teacher and School Support Enhancement Program</w:t>
                  </w:r>
                </w:p>
              </w:tc>
              <w:tc>
                <w:tcPr>
                  <w:tcW w:w="406" w:type="pct"/>
                  <w:tcBorders>
                    <w:right w:val="single" w:sz="4" w:space="0" w:color="auto"/>
                  </w:tcBorders>
                </w:tcPr>
                <w:p w14:paraId="5F6D98BD" w14:textId="77777777" w:rsidR="00432D58" w:rsidRPr="004148A5" w:rsidRDefault="00432D58" w:rsidP="00432D58">
                  <w:pPr>
                    <w:spacing w:after="0" w:line="240" w:lineRule="auto"/>
                    <w:jc w:val="right"/>
                    <w:rPr>
                      <w:rFonts w:ascii="Bookman Old Style" w:hAnsi="Bookman Old Style" w:cs="Helvetica"/>
                    </w:rPr>
                  </w:pPr>
                </w:p>
              </w:tc>
              <w:tc>
                <w:tcPr>
                  <w:tcW w:w="377" w:type="pct"/>
                  <w:shd w:val="clear" w:color="auto" w:fill="A5A5A5" w:themeFill="accent3"/>
                </w:tcPr>
                <w:p w14:paraId="0A897E6E" w14:textId="77777777" w:rsidR="00432D58" w:rsidRPr="004148A5" w:rsidRDefault="00432D58" w:rsidP="00432D58">
                  <w:pPr>
                    <w:spacing w:after="0" w:line="240" w:lineRule="auto"/>
                    <w:jc w:val="center"/>
                    <w:rPr>
                      <w:rFonts w:ascii="Bookman Old Style" w:hAnsi="Bookman Old Style" w:cs="Helvetica"/>
                    </w:rPr>
                  </w:pPr>
                </w:p>
              </w:tc>
              <w:tc>
                <w:tcPr>
                  <w:tcW w:w="379" w:type="pct"/>
                  <w:shd w:val="clear" w:color="auto" w:fill="A5A5A5" w:themeFill="accent3"/>
                </w:tcPr>
                <w:p w14:paraId="57C3E76D" w14:textId="77777777" w:rsidR="00432D58" w:rsidRPr="004148A5" w:rsidRDefault="00432D58" w:rsidP="00432D58">
                  <w:pPr>
                    <w:spacing w:after="0" w:line="240" w:lineRule="auto"/>
                    <w:jc w:val="center"/>
                    <w:rPr>
                      <w:rFonts w:ascii="Bookman Old Style" w:hAnsi="Bookman Old Style" w:cs="Helvetica"/>
                    </w:rPr>
                  </w:pPr>
                </w:p>
              </w:tc>
              <w:tc>
                <w:tcPr>
                  <w:tcW w:w="377" w:type="pct"/>
                  <w:shd w:val="clear" w:color="auto" w:fill="A5A5A5" w:themeFill="accent3"/>
                </w:tcPr>
                <w:p w14:paraId="1192138C" w14:textId="77777777" w:rsidR="00432D58" w:rsidRPr="004148A5" w:rsidRDefault="00432D58" w:rsidP="00432D58">
                  <w:pPr>
                    <w:spacing w:after="0" w:line="240" w:lineRule="auto"/>
                    <w:jc w:val="center"/>
                    <w:rPr>
                      <w:rFonts w:ascii="Bookman Old Style" w:hAnsi="Bookman Old Style" w:cs="Helvetica"/>
                    </w:rPr>
                  </w:pPr>
                </w:p>
              </w:tc>
              <w:tc>
                <w:tcPr>
                  <w:tcW w:w="377" w:type="pct"/>
                  <w:shd w:val="clear" w:color="auto" w:fill="A5A5A5" w:themeFill="accent3"/>
                </w:tcPr>
                <w:p w14:paraId="2C049842" w14:textId="77777777" w:rsidR="00432D58" w:rsidRPr="004148A5" w:rsidRDefault="00432D58" w:rsidP="00432D58">
                  <w:pPr>
                    <w:spacing w:after="0" w:line="240" w:lineRule="auto"/>
                    <w:jc w:val="center"/>
                    <w:rPr>
                      <w:rFonts w:ascii="Bookman Old Style" w:hAnsi="Bookman Old Style" w:cs="Helvetica"/>
                    </w:rPr>
                  </w:pPr>
                </w:p>
              </w:tc>
              <w:tc>
                <w:tcPr>
                  <w:tcW w:w="377" w:type="pct"/>
                  <w:shd w:val="clear" w:color="auto" w:fill="FFFFFF" w:themeFill="background1"/>
                </w:tcPr>
                <w:p w14:paraId="4751F0DF" w14:textId="77777777" w:rsidR="00432D58" w:rsidRPr="004148A5" w:rsidRDefault="00432D58" w:rsidP="00432D58">
                  <w:pPr>
                    <w:spacing w:after="0" w:line="240" w:lineRule="auto"/>
                    <w:jc w:val="center"/>
                    <w:rPr>
                      <w:rFonts w:ascii="Bookman Old Style" w:hAnsi="Bookman Old Style" w:cs="Helvetica"/>
                    </w:rPr>
                  </w:pPr>
                </w:p>
              </w:tc>
            </w:tr>
            <w:tr w:rsidR="00432D58" w:rsidRPr="004148A5" w14:paraId="6227BC59" w14:textId="77777777" w:rsidTr="00F864DC">
              <w:trPr>
                <w:trHeight w:val="266"/>
              </w:trPr>
              <w:tc>
                <w:tcPr>
                  <w:tcW w:w="2706" w:type="pct"/>
                </w:tcPr>
                <w:p w14:paraId="65718E30" w14:textId="77777777" w:rsidR="00432D58" w:rsidRPr="004148A5" w:rsidRDefault="00432D58" w:rsidP="00432D58">
                  <w:pPr>
                    <w:spacing w:after="0" w:line="240" w:lineRule="auto"/>
                    <w:rPr>
                      <w:rFonts w:ascii="Bookman Old Style" w:hAnsi="Bookman Old Style" w:cs="Helvetica"/>
                    </w:rPr>
                  </w:pPr>
                  <w:r w:rsidRPr="004148A5">
                    <w:rPr>
                      <w:rFonts w:ascii="Bookman Old Style" w:hAnsi="Bookman Old Style" w:cs="Helvetica"/>
                    </w:rPr>
                    <w:t>Monitoring and Evaluation of the Project</w:t>
                  </w:r>
                </w:p>
              </w:tc>
              <w:tc>
                <w:tcPr>
                  <w:tcW w:w="406" w:type="pct"/>
                  <w:tcBorders>
                    <w:right w:val="single" w:sz="4" w:space="0" w:color="auto"/>
                  </w:tcBorders>
                </w:tcPr>
                <w:p w14:paraId="5068A34D" w14:textId="77777777" w:rsidR="00432D58" w:rsidRPr="004148A5" w:rsidRDefault="00432D58" w:rsidP="00432D58">
                  <w:pPr>
                    <w:spacing w:after="0" w:line="240" w:lineRule="auto"/>
                    <w:jc w:val="right"/>
                    <w:rPr>
                      <w:rFonts w:ascii="Bookman Old Style" w:hAnsi="Bookman Old Style" w:cs="Helvetica"/>
                    </w:rPr>
                  </w:pPr>
                </w:p>
              </w:tc>
              <w:tc>
                <w:tcPr>
                  <w:tcW w:w="377" w:type="pct"/>
                </w:tcPr>
                <w:p w14:paraId="594D8EF9" w14:textId="77777777" w:rsidR="00432D58" w:rsidRPr="004148A5" w:rsidRDefault="00432D58" w:rsidP="00432D58">
                  <w:pPr>
                    <w:spacing w:after="0" w:line="240" w:lineRule="auto"/>
                    <w:jc w:val="center"/>
                    <w:rPr>
                      <w:rFonts w:ascii="Bookman Old Style" w:hAnsi="Bookman Old Style" w:cs="Helvetica"/>
                    </w:rPr>
                  </w:pPr>
                </w:p>
              </w:tc>
              <w:tc>
                <w:tcPr>
                  <w:tcW w:w="379" w:type="pct"/>
                </w:tcPr>
                <w:p w14:paraId="0F72C3AC" w14:textId="77777777" w:rsidR="00432D58" w:rsidRPr="004148A5" w:rsidRDefault="00432D58" w:rsidP="00432D58">
                  <w:pPr>
                    <w:spacing w:after="0" w:line="240" w:lineRule="auto"/>
                    <w:jc w:val="center"/>
                    <w:rPr>
                      <w:rFonts w:ascii="Bookman Old Style" w:hAnsi="Bookman Old Style" w:cs="Helvetica"/>
                    </w:rPr>
                  </w:pPr>
                </w:p>
              </w:tc>
              <w:tc>
                <w:tcPr>
                  <w:tcW w:w="377" w:type="pct"/>
                </w:tcPr>
                <w:p w14:paraId="40C94F76" w14:textId="77777777" w:rsidR="00432D58" w:rsidRPr="004148A5" w:rsidRDefault="00432D58" w:rsidP="00432D58">
                  <w:pPr>
                    <w:spacing w:after="0" w:line="240" w:lineRule="auto"/>
                    <w:jc w:val="center"/>
                    <w:rPr>
                      <w:rFonts w:ascii="Bookman Old Style" w:hAnsi="Bookman Old Style" w:cs="Helvetica"/>
                    </w:rPr>
                  </w:pPr>
                </w:p>
              </w:tc>
              <w:tc>
                <w:tcPr>
                  <w:tcW w:w="377" w:type="pct"/>
                </w:tcPr>
                <w:p w14:paraId="05FA41A1" w14:textId="77777777" w:rsidR="00432D58" w:rsidRPr="004148A5" w:rsidRDefault="00432D58" w:rsidP="00432D58">
                  <w:pPr>
                    <w:spacing w:after="0" w:line="240" w:lineRule="auto"/>
                    <w:jc w:val="center"/>
                    <w:rPr>
                      <w:rFonts w:ascii="Bookman Old Style" w:hAnsi="Bookman Old Style" w:cs="Helvetica"/>
                    </w:rPr>
                  </w:pPr>
                </w:p>
              </w:tc>
              <w:tc>
                <w:tcPr>
                  <w:tcW w:w="377" w:type="pct"/>
                  <w:shd w:val="clear" w:color="auto" w:fill="A5A5A5" w:themeFill="accent3"/>
                </w:tcPr>
                <w:p w14:paraId="6CB47635" w14:textId="77777777" w:rsidR="00432D58" w:rsidRPr="004148A5" w:rsidRDefault="00432D58" w:rsidP="00432D58">
                  <w:pPr>
                    <w:spacing w:after="0" w:line="240" w:lineRule="auto"/>
                    <w:jc w:val="center"/>
                    <w:rPr>
                      <w:rFonts w:ascii="Bookman Old Style" w:hAnsi="Bookman Old Style" w:cs="Helvetica"/>
                    </w:rPr>
                  </w:pPr>
                </w:p>
              </w:tc>
            </w:tr>
            <w:tr w:rsidR="00432D58" w:rsidRPr="004148A5" w14:paraId="46430E8F" w14:textId="77777777" w:rsidTr="00F864DC">
              <w:trPr>
                <w:trHeight w:val="358"/>
              </w:trPr>
              <w:tc>
                <w:tcPr>
                  <w:tcW w:w="2706" w:type="pct"/>
                </w:tcPr>
                <w:p w14:paraId="29718E28" w14:textId="77777777" w:rsidR="00432D58" w:rsidRPr="004148A5" w:rsidRDefault="00432D58" w:rsidP="00432D58">
                  <w:pPr>
                    <w:pStyle w:val="ListParagraph"/>
                    <w:numPr>
                      <w:ilvl w:val="0"/>
                      <w:numId w:val="25"/>
                    </w:numPr>
                    <w:spacing w:after="0" w:line="240" w:lineRule="auto"/>
                    <w:ind w:left="457" w:hanging="457"/>
                    <w:rPr>
                      <w:rFonts w:ascii="Bookman Old Style" w:hAnsi="Bookman Old Style" w:cs="Helvetica"/>
                    </w:rPr>
                  </w:pPr>
                  <w:r w:rsidRPr="004148A5">
                    <w:rPr>
                      <w:rFonts w:ascii="Bookman Old Style" w:hAnsi="Bookman Old Style" w:cs="Helvetica"/>
                    </w:rPr>
                    <w:t>Post Implementation Activity</w:t>
                  </w:r>
                </w:p>
              </w:tc>
              <w:tc>
                <w:tcPr>
                  <w:tcW w:w="406" w:type="pct"/>
                  <w:tcBorders>
                    <w:right w:val="single" w:sz="4" w:space="0" w:color="auto"/>
                  </w:tcBorders>
                </w:tcPr>
                <w:p w14:paraId="0467569F" w14:textId="77777777" w:rsidR="00432D58" w:rsidRPr="004148A5" w:rsidRDefault="00432D58" w:rsidP="00432D58">
                  <w:pPr>
                    <w:spacing w:after="0" w:line="240" w:lineRule="auto"/>
                    <w:jc w:val="right"/>
                    <w:rPr>
                      <w:rFonts w:ascii="Bookman Old Style" w:hAnsi="Bookman Old Style" w:cs="Helvetica"/>
                    </w:rPr>
                  </w:pPr>
                </w:p>
              </w:tc>
              <w:tc>
                <w:tcPr>
                  <w:tcW w:w="377" w:type="pct"/>
                </w:tcPr>
                <w:p w14:paraId="0B72CD2F" w14:textId="77777777" w:rsidR="00432D58" w:rsidRPr="004148A5" w:rsidRDefault="00432D58" w:rsidP="00432D58">
                  <w:pPr>
                    <w:spacing w:after="0" w:line="240" w:lineRule="auto"/>
                    <w:jc w:val="center"/>
                    <w:rPr>
                      <w:rFonts w:ascii="Bookman Old Style" w:hAnsi="Bookman Old Style" w:cs="Helvetica"/>
                    </w:rPr>
                  </w:pPr>
                </w:p>
              </w:tc>
              <w:tc>
                <w:tcPr>
                  <w:tcW w:w="379" w:type="pct"/>
                </w:tcPr>
                <w:p w14:paraId="4E36391F" w14:textId="77777777" w:rsidR="00432D58" w:rsidRPr="004148A5" w:rsidRDefault="00432D58" w:rsidP="00432D58">
                  <w:pPr>
                    <w:spacing w:after="0" w:line="240" w:lineRule="auto"/>
                    <w:jc w:val="center"/>
                    <w:rPr>
                      <w:rFonts w:ascii="Bookman Old Style" w:hAnsi="Bookman Old Style" w:cs="Helvetica"/>
                    </w:rPr>
                  </w:pPr>
                </w:p>
              </w:tc>
              <w:tc>
                <w:tcPr>
                  <w:tcW w:w="377" w:type="pct"/>
                </w:tcPr>
                <w:p w14:paraId="113A4B2F" w14:textId="77777777" w:rsidR="00432D58" w:rsidRPr="004148A5" w:rsidRDefault="00432D58" w:rsidP="00432D58">
                  <w:pPr>
                    <w:spacing w:after="0" w:line="240" w:lineRule="auto"/>
                    <w:jc w:val="center"/>
                    <w:rPr>
                      <w:rFonts w:ascii="Bookman Old Style" w:hAnsi="Bookman Old Style" w:cs="Helvetica"/>
                    </w:rPr>
                  </w:pPr>
                </w:p>
              </w:tc>
              <w:tc>
                <w:tcPr>
                  <w:tcW w:w="377" w:type="pct"/>
                </w:tcPr>
                <w:p w14:paraId="0462F34A" w14:textId="77777777" w:rsidR="00432D58" w:rsidRPr="004148A5" w:rsidRDefault="00432D58" w:rsidP="00432D58">
                  <w:pPr>
                    <w:spacing w:after="0" w:line="240" w:lineRule="auto"/>
                    <w:jc w:val="center"/>
                    <w:rPr>
                      <w:rFonts w:ascii="Bookman Old Style" w:hAnsi="Bookman Old Style" w:cs="Helvetica"/>
                    </w:rPr>
                  </w:pPr>
                </w:p>
              </w:tc>
              <w:tc>
                <w:tcPr>
                  <w:tcW w:w="377" w:type="pct"/>
                  <w:shd w:val="clear" w:color="auto" w:fill="A5A5A5" w:themeFill="accent3"/>
                </w:tcPr>
                <w:p w14:paraId="631C0D9C" w14:textId="77777777" w:rsidR="00432D58" w:rsidRPr="004148A5" w:rsidRDefault="00432D58" w:rsidP="00432D58">
                  <w:pPr>
                    <w:spacing w:after="0" w:line="240" w:lineRule="auto"/>
                    <w:jc w:val="center"/>
                    <w:rPr>
                      <w:rFonts w:ascii="Bookman Old Style" w:hAnsi="Bookman Old Style" w:cs="Helvetica"/>
                    </w:rPr>
                  </w:pPr>
                </w:p>
              </w:tc>
            </w:tr>
            <w:tr w:rsidR="00432D58" w:rsidRPr="004148A5" w14:paraId="3A9B5B22" w14:textId="77777777" w:rsidTr="00F864DC">
              <w:trPr>
                <w:trHeight w:val="524"/>
              </w:trPr>
              <w:tc>
                <w:tcPr>
                  <w:tcW w:w="2706" w:type="pct"/>
                </w:tcPr>
                <w:p w14:paraId="15926B94" w14:textId="77777777" w:rsidR="00432D58" w:rsidRPr="00331E6B" w:rsidRDefault="00432D58" w:rsidP="00432D58">
                  <w:pPr>
                    <w:spacing w:after="0" w:line="240" w:lineRule="auto"/>
                    <w:rPr>
                      <w:rFonts w:ascii="Bookman Old Style" w:hAnsi="Bookman Old Style" w:cs="Helvetica"/>
                    </w:rPr>
                  </w:pPr>
                  <w:r w:rsidRPr="00331E6B">
                    <w:rPr>
                      <w:rFonts w:ascii="Bookman Old Style" w:hAnsi="Bookman Old Style" w:cs="Helvetica"/>
                    </w:rPr>
                    <w:t xml:space="preserve"> Preparation of the documents for acceptance of the project</w:t>
                  </w:r>
                </w:p>
              </w:tc>
              <w:tc>
                <w:tcPr>
                  <w:tcW w:w="406" w:type="pct"/>
                  <w:tcBorders>
                    <w:right w:val="single" w:sz="4" w:space="0" w:color="auto"/>
                  </w:tcBorders>
                </w:tcPr>
                <w:p w14:paraId="2D35C843" w14:textId="77777777" w:rsidR="00432D58" w:rsidRPr="004148A5" w:rsidRDefault="00432D58" w:rsidP="00432D58">
                  <w:pPr>
                    <w:spacing w:after="0" w:line="240" w:lineRule="auto"/>
                    <w:jc w:val="right"/>
                    <w:rPr>
                      <w:rFonts w:ascii="Bookman Old Style" w:hAnsi="Bookman Old Style" w:cs="Helvetica"/>
                    </w:rPr>
                  </w:pPr>
                </w:p>
              </w:tc>
              <w:tc>
                <w:tcPr>
                  <w:tcW w:w="377" w:type="pct"/>
                </w:tcPr>
                <w:p w14:paraId="03506E5D" w14:textId="77777777" w:rsidR="00432D58" w:rsidRPr="004148A5" w:rsidRDefault="00432D58" w:rsidP="00432D58">
                  <w:pPr>
                    <w:spacing w:after="0" w:line="240" w:lineRule="auto"/>
                    <w:jc w:val="center"/>
                    <w:rPr>
                      <w:rFonts w:ascii="Bookman Old Style" w:hAnsi="Bookman Old Style" w:cs="Helvetica"/>
                    </w:rPr>
                  </w:pPr>
                </w:p>
              </w:tc>
              <w:tc>
                <w:tcPr>
                  <w:tcW w:w="379" w:type="pct"/>
                </w:tcPr>
                <w:p w14:paraId="3FA685DB" w14:textId="77777777" w:rsidR="00432D58" w:rsidRPr="004148A5" w:rsidRDefault="00432D58" w:rsidP="00432D58">
                  <w:pPr>
                    <w:spacing w:after="0" w:line="240" w:lineRule="auto"/>
                    <w:jc w:val="center"/>
                    <w:rPr>
                      <w:rFonts w:ascii="Bookman Old Style" w:hAnsi="Bookman Old Style" w:cs="Helvetica"/>
                    </w:rPr>
                  </w:pPr>
                </w:p>
              </w:tc>
              <w:tc>
                <w:tcPr>
                  <w:tcW w:w="377" w:type="pct"/>
                </w:tcPr>
                <w:p w14:paraId="7269F282" w14:textId="77777777" w:rsidR="00432D58" w:rsidRPr="004148A5" w:rsidRDefault="00432D58" w:rsidP="00432D58">
                  <w:pPr>
                    <w:spacing w:after="0" w:line="240" w:lineRule="auto"/>
                    <w:jc w:val="center"/>
                    <w:rPr>
                      <w:rFonts w:ascii="Bookman Old Style" w:hAnsi="Bookman Old Style" w:cs="Helvetica"/>
                    </w:rPr>
                  </w:pPr>
                </w:p>
              </w:tc>
              <w:tc>
                <w:tcPr>
                  <w:tcW w:w="377" w:type="pct"/>
                </w:tcPr>
                <w:p w14:paraId="65894ECC" w14:textId="77777777" w:rsidR="00432D58" w:rsidRPr="004148A5" w:rsidRDefault="00432D58" w:rsidP="00432D58">
                  <w:pPr>
                    <w:spacing w:after="0" w:line="240" w:lineRule="auto"/>
                    <w:jc w:val="center"/>
                    <w:rPr>
                      <w:rFonts w:ascii="Bookman Old Style" w:hAnsi="Bookman Old Style" w:cs="Helvetica"/>
                    </w:rPr>
                  </w:pPr>
                </w:p>
              </w:tc>
              <w:tc>
                <w:tcPr>
                  <w:tcW w:w="377" w:type="pct"/>
                  <w:shd w:val="clear" w:color="auto" w:fill="AEAAAA" w:themeFill="background2" w:themeFillShade="BF"/>
                </w:tcPr>
                <w:p w14:paraId="5FA0E5C3" w14:textId="77777777" w:rsidR="00432D58" w:rsidRPr="004148A5" w:rsidRDefault="00432D58" w:rsidP="00432D58">
                  <w:pPr>
                    <w:spacing w:after="0" w:line="240" w:lineRule="auto"/>
                    <w:jc w:val="center"/>
                    <w:rPr>
                      <w:rFonts w:ascii="Bookman Old Style" w:hAnsi="Bookman Old Style" w:cs="Helvetica"/>
                    </w:rPr>
                  </w:pPr>
                </w:p>
              </w:tc>
            </w:tr>
          </w:tbl>
          <w:p w14:paraId="7503F367" w14:textId="77777777" w:rsidR="00432D58" w:rsidRDefault="00432D58" w:rsidP="00432D58">
            <w:pPr>
              <w:rPr>
                <w:rFonts w:ascii="Bookman Old Style" w:hAnsi="Bookman Old Style"/>
              </w:rPr>
            </w:pPr>
          </w:p>
          <w:p w14:paraId="339D9E45" w14:textId="77777777" w:rsidR="00432D58" w:rsidRPr="002C25F8" w:rsidRDefault="00432D58" w:rsidP="00432D58">
            <w:pPr>
              <w:rPr>
                <w:rFonts w:ascii="Bookman Old Style" w:hAnsi="Bookman Old Style"/>
              </w:rPr>
            </w:pPr>
          </w:p>
          <w:p w14:paraId="40CD8D9D" w14:textId="77777777" w:rsidR="00432D58" w:rsidRPr="004148A5" w:rsidRDefault="00432D58" w:rsidP="00432D58">
            <w:pPr>
              <w:pStyle w:val="ListParagraph"/>
              <w:numPr>
                <w:ilvl w:val="0"/>
                <w:numId w:val="26"/>
              </w:numPr>
              <w:ind w:left="567" w:hanging="567"/>
              <w:rPr>
                <w:rFonts w:ascii="Bookman Old Style" w:hAnsi="Bookman Old Style"/>
                <w:b/>
                <w:bCs/>
              </w:rPr>
            </w:pPr>
            <w:r w:rsidRPr="004148A5">
              <w:rPr>
                <w:rFonts w:ascii="Bookman Old Style" w:hAnsi="Bookman Old Style"/>
                <w:b/>
                <w:bCs/>
              </w:rPr>
              <w:t>Budgetary Requirement and Source of Funding</w:t>
            </w:r>
          </w:p>
          <w:tbl>
            <w:tblPr>
              <w:tblStyle w:val="TableGrid1"/>
              <w:tblW w:w="8633" w:type="dxa"/>
              <w:tblLook w:val="04A0" w:firstRow="1" w:lastRow="0" w:firstColumn="1" w:lastColumn="0" w:noHBand="0" w:noVBand="1"/>
            </w:tblPr>
            <w:tblGrid>
              <w:gridCol w:w="2738"/>
              <w:gridCol w:w="2829"/>
              <w:gridCol w:w="1829"/>
              <w:gridCol w:w="1237"/>
            </w:tblGrid>
            <w:tr w:rsidR="00432D58" w:rsidRPr="00E60270" w14:paraId="32FE31C0" w14:textId="77777777" w:rsidTr="00F864DC">
              <w:trPr>
                <w:trHeight w:val="564"/>
              </w:trPr>
              <w:tc>
                <w:tcPr>
                  <w:tcW w:w="2765" w:type="dxa"/>
                  <w:tcBorders>
                    <w:top w:val="single" w:sz="4" w:space="0" w:color="auto"/>
                    <w:left w:val="single" w:sz="4" w:space="0" w:color="auto"/>
                    <w:bottom w:val="single" w:sz="4" w:space="0" w:color="auto"/>
                    <w:right w:val="single" w:sz="4" w:space="0" w:color="auto"/>
                  </w:tcBorders>
                  <w:vAlign w:val="center"/>
                  <w:hideMark/>
                </w:tcPr>
                <w:p w14:paraId="28BEA3FE" w14:textId="77777777" w:rsidR="00432D58" w:rsidRPr="00E60270" w:rsidRDefault="00432D58" w:rsidP="00432D58">
                  <w:pPr>
                    <w:jc w:val="center"/>
                    <w:rPr>
                      <w:rFonts w:ascii="Bookman Old Style" w:eastAsia="Times New Roman" w:hAnsi="Bookman Old Style" w:cs="Arial"/>
                      <w:b/>
                    </w:rPr>
                  </w:pPr>
                  <w:r w:rsidRPr="00E60270">
                    <w:rPr>
                      <w:rFonts w:ascii="Bookman Old Style" w:eastAsia="Times New Roman" w:hAnsi="Bookman Old Style" w:cs="Arial"/>
                      <w:b/>
                    </w:rPr>
                    <w:t>Activity</w:t>
                  </w:r>
                </w:p>
              </w:tc>
              <w:tc>
                <w:tcPr>
                  <w:tcW w:w="2846" w:type="dxa"/>
                  <w:tcBorders>
                    <w:top w:val="single" w:sz="4" w:space="0" w:color="auto"/>
                    <w:left w:val="single" w:sz="4" w:space="0" w:color="auto"/>
                    <w:bottom w:val="single" w:sz="4" w:space="0" w:color="auto"/>
                    <w:right w:val="single" w:sz="4" w:space="0" w:color="auto"/>
                  </w:tcBorders>
                  <w:vAlign w:val="center"/>
                  <w:hideMark/>
                </w:tcPr>
                <w:p w14:paraId="34A60697" w14:textId="77777777" w:rsidR="00432D58" w:rsidRPr="00E60270" w:rsidRDefault="00432D58" w:rsidP="00432D58">
                  <w:pPr>
                    <w:jc w:val="center"/>
                    <w:rPr>
                      <w:rFonts w:ascii="Bookman Old Style" w:eastAsia="Times New Roman" w:hAnsi="Bookman Old Style" w:cs="Arial"/>
                      <w:b/>
                    </w:rPr>
                  </w:pPr>
                  <w:r w:rsidRPr="00E60270">
                    <w:rPr>
                      <w:rFonts w:ascii="Bookman Old Style" w:eastAsia="Times New Roman" w:hAnsi="Bookman Old Style" w:cs="Arial"/>
                      <w:b/>
                    </w:rPr>
                    <w:t>Item Description/</w:t>
                  </w:r>
                </w:p>
                <w:p w14:paraId="605794FD" w14:textId="77777777" w:rsidR="00432D58" w:rsidRPr="00E60270" w:rsidRDefault="00432D58" w:rsidP="00432D58">
                  <w:pPr>
                    <w:jc w:val="center"/>
                    <w:rPr>
                      <w:rFonts w:ascii="Bookman Old Style" w:eastAsia="Times New Roman" w:hAnsi="Bookman Old Style" w:cs="Arial"/>
                      <w:b/>
                    </w:rPr>
                  </w:pPr>
                  <w:r w:rsidRPr="00E60270">
                    <w:rPr>
                      <w:rFonts w:ascii="Bookman Old Style" w:eastAsia="Times New Roman" w:hAnsi="Bookman Old Style" w:cs="Arial"/>
                      <w:b/>
                    </w:rPr>
                    <w:t>Particular/Needs</w:t>
                  </w:r>
                </w:p>
              </w:tc>
              <w:tc>
                <w:tcPr>
                  <w:tcW w:w="1846" w:type="dxa"/>
                  <w:tcBorders>
                    <w:top w:val="single" w:sz="4" w:space="0" w:color="auto"/>
                    <w:left w:val="single" w:sz="4" w:space="0" w:color="auto"/>
                    <w:bottom w:val="single" w:sz="4" w:space="0" w:color="auto"/>
                    <w:right w:val="single" w:sz="4" w:space="0" w:color="auto"/>
                  </w:tcBorders>
                  <w:vAlign w:val="center"/>
                  <w:hideMark/>
                </w:tcPr>
                <w:p w14:paraId="1AFB885A" w14:textId="77777777" w:rsidR="00432D58" w:rsidRPr="00E60270" w:rsidRDefault="00432D58" w:rsidP="00432D58">
                  <w:pPr>
                    <w:jc w:val="center"/>
                    <w:rPr>
                      <w:rFonts w:ascii="Bookman Old Style" w:eastAsia="Times New Roman" w:hAnsi="Bookman Old Style" w:cs="Arial"/>
                      <w:b/>
                    </w:rPr>
                  </w:pPr>
                  <w:r w:rsidRPr="00E60270">
                    <w:rPr>
                      <w:rFonts w:ascii="Bookman Old Style" w:eastAsia="Times New Roman" w:hAnsi="Bookman Old Style" w:cs="Arial"/>
                      <w:b/>
                    </w:rPr>
                    <w:t>Cost</w:t>
                  </w:r>
                </w:p>
              </w:tc>
              <w:tc>
                <w:tcPr>
                  <w:tcW w:w="1176" w:type="dxa"/>
                  <w:tcBorders>
                    <w:top w:val="single" w:sz="4" w:space="0" w:color="auto"/>
                    <w:left w:val="single" w:sz="4" w:space="0" w:color="auto"/>
                    <w:bottom w:val="single" w:sz="4" w:space="0" w:color="auto"/>
                    <w:right w:val="single" w:sz="4" w:space="0" w:color="auto"/>
                  </w:tcBorders>
                  <w:vAlign w:val="center"/>
                  <w:hideMark/>
                </w:tcPr>
                <w:p w14:paraId="3EAAA163" w14:textId="77777777" w:rsidR="00432D58" w:rsidRPr="00E60270" w:rsidRDefault="00432D58" w:rsidP="00432D58">
                  <w:pPr>
                    <w:jc w:val="center"/>
                    <w:rPr>
                      <w:rFonts w:ascii="Bookman Old Style" w:eastAsia="Times New Roman" w:hAnsi="Bookman Old Style" w:cs="Arial"/>
                      <w:b/>
                    </w:rPr>
                  </w:pPr>
                  <w:r w:rsidRPr="00E60270">
                    <w:rPr>
                      <w:rFonts w:ascii="Bookman Old Style" w:eastAsia="Times New Roman" w:hAnsi="Bookman Old Style" w:cs="Arial"/>
                      <w:b/>
                    </w:rPr>
                    <w:t>Total Amount</w:t>
                  </w:r>
                </w:p>
              </w:tc>
            </w:tr>
            <w:tr w:rsidR="00432D58" w:rsidRPr="00E60270" w14:paraId="27F3F78B" w14:textId="77777777" w:rsidTr="00F864DC">
              <w:trPr>
                <w:trHeight w:val="389"/>
              </w:trPr>
              <w:tc>
                <w:tcPr>
                  <w:tcW w:w="2765" w:type="dxa"/>
                  <w:vMerge w:val="restart"/>
                  <w:tcBorders>
                    <w:top w:val="single" w:sz="4" w:space="0" w:color="auto"/>
                    <w:left w:val="single" w:sz="4" w:space="0" w:color="auto"/>
                    <w:right w:val="single" w:sz="4" w:space="0" w:color="auto"/>
                  </w:tcBorders>
                </w:tcPr>
                <w:p w14:paraId="5CC763F9" w14:textId="77777777" w:rsidR="00432D58" w:rsidRPr="00E60270" w:rsidRDefault="00432D58" w:rsidP="00432D58">
                  <w:pPr>
                    <w:ind w:left="247" w:hanging="247"/>
                    <w:rPr>
                      <w:rFonts w:ascii="Bookman Old Style" w:eastAsia="Times New Roman" w:hAnsi="Bookman Old Style" w:cs="Arial"/>
                    </w:rPr>
                  </w:pPr>
                  <w:r w:rsidRPr="00E60270">
                    <w:rPr>
                      <w:rFonts w:ascii="Bookman Old Style" w:eastAsia="Times New Roman" w:hAnsi="Bookman Old Style" w:cs="Arial"/>
                    </w:rPr>
                    <w:t>Printing of materials</w:t>
                  </w:r>
                </w:p>
              </w:tc>
              <w:tc>
                <w:tcPr>
                  <w:tcW w:w="2846" w:type="dxa"/>
                  <w:tcBorders>
                    <w:top w:val="single" w:sz="4" w:space="0" w:color="auto"/>
                    <w:left w:val="single" w:sz="4" w:space="0" w:color="auto"/>
                    <w:bottom w:val="single" w:sz="4" w:space="0" w:color="auto"/>
                    <w:right w:val="single" w:sz="4" w:space="0" w:color="auto"/>
                  </w:tcBorders>
                </w:tcPr>
                <w:p w14:paraId="68531D66" w14:textId="342F343F" w:rsidR="00432D58" w:rsidRPr="00E60270" w:rsidRDefault="00F864DC" w:rsidP="00432D58">
                  <w:pPr>
                    <w:rPr>
                      <w:rFonts w:ascii="Bookman Old Style" w:eastAsia="Times New Roman" w:hAnsi="Bookman Old Style" w:cs="Arial"/>
                    </w:rPr>
                  </w:pPr>
                  <w:r>
                    <w:rPr>
                      <w:rFonts w:ascii="Bookman Old Style" w:eastAsia="Times New Roman" w:hAnsi="Bookman Old Style" w:cs="Arial"/>
                    </w:rPr>
                    <w:t>1</w:t>
                  </w:r>
                  <w:r w:rsidR="00E520C7">
                    <w:rPr>
                      <w:rFonts w:ascii="Bookman Old Style" w:eastAsia="Times New Roman" w:hAnsi="Bookman Old Style" w:cs="Arial"/>
                    </w:rPr>
                    <w:t>5</w:t>
                  </w:r>
                  <w:r w:rsidR="00432D58" w:rsidRPr="00E60270">
                    <w:rPr>
                      <w:rFonts w:ascii="Bookman Old Style" w:eastAsia="Times New Roman" w:hAnsi="Bookman Old Style" w:cs="Arial"/>
                    </w:rPr>
                    <w:t xml:space="preserve"> ream</w:t>
                  </w:r>
                  <w:r w:rsidR="00432D58">
                    <w:rPr>
                      <w:rFonts w:ascii="Bookman Old Style" w:eastAsia="Times New Roman" w:hAnsi="Bookman Old Style" w:cs="Arial"/>
                    </w:rPr>
                    <w:t>s</w:t>
                  </w:r>
                  <w:r w:rsidR="00432D58" w:rsidRPr="00E60270">
                    <w:rPr>
                      <w:rFonts w:ascii="Bookman Old Style" w:eastAsia="Times New Roman" w:hAnsi="Bookman Old Style" w:cs="Arial"/>
                    </w:rPr>
                    <w:t xml:space="preserve"> A4 bond Papers</w:t>
                  </w:r>
                </w:p>
              </w:tc>
              <w:tc>
                <w:tcPr>
                  <w:tcW w:w="1846" w:type="dxa"/>
                  <w:tcBorders>
                    <w:top w:val="single" w:sz="4" w:space="0" w:color="auto"/>
                    <w:left w:val="single" w:sz="4" w:space="0" w:color="auto"/>
                    <w:bottom w:val="single" w:sz="4" w:space="0" w:color="auto"/>
                    <w:right w:val="single" w:sz="4" w:space="0" w:color="auto"/>
                  </w:tcBorders>
                </w:tcPr>
                <w:p w14:paraId="579BB901" w14:textId="5F7DA992" w:rsidR="00432D58" w:rsidRPr="00E60270" w:rsidRDefault="00432D58" w:rsidP="00432D58">
                  <w:pPr>
                    <w:rPr>
                      <w:rFonts w:ascii="Bookman Old Style" w:eastAsia="Times New Roman" w:hAnsi="Bookman Old Style" w:cs="Arial"/>
                    </w:rPr>
                  </w:pPr>
                  <w:r w:rsidRPr="00E60270">
                    <w:rPr>
                      <w:rFonts w:ascii="Bookman Old Style" w:eastAsia="Times New Roman" w:hAnsi="Bookman Old Style" w:cs="Arial"/>
                    </w:rPr>
                    <w:t>29</w:t>
                  </w:r>
                  <w:r w:rsidR="00F864DC">
                    <w:rPr>
                      <w:rFonts w:ascii="Bookman Old Style" w:eastAsia="Times New Roman" w:hAnsi="Bookman Old Style" w:cs="Arial"/>
                    </w:rPr>
                    <w:t>0</w:t>
                  </w:r>
                  <w:r w:rsidRPr="00E60270">
                    <w:rPr>
                      <w:rFonts w:ascii="Bookman Old Style" w:eastAsia="Times New Roman" w:hAnsi="Bookman Old Style" w:cs="Arial"/>
                    </w:rPr>
                    <w:t>.0</w:t>
                  </w:r>
                  <w:r w:rsidRPr="00E60270">
                    <w:rPr>
                      <w:rFonts w:ascii="Bookman Old Style" w:eastAsia="Times New Roman" w:hAnsi="Bookman Old Style" w:cs="Arial"/>
                    </w:rPr>
                    <w:tab/>
                  </w:r>
                  <w:r>
                    <w:rPr>
                      <w:rFonts w:ascii="Bookman Old Style" w:eastAsia="Times New Roman" w:hAnsi="Bookman Old Style" w:cs="Arial"/>
                    </w:rPr>
                    <w:t xml:space="preserve">* </w:t>
                  </w:r>
                  <w:r w:rsidR="00F864DC">
                    <w:rPr>
                      <w:rFonts w:ascii="Bookman Old Style" w:eastAsia="Times New Roman" w:hAnsi="Bookman Old Style" w:cs="Arial"/>
                    </w:rPr>
                    <w:t>1</w:t>
                  </w:r>
                  <w:r w:rsidR="00E520C7">
                    <w:rPr>
                      <w:rFonts w:ascii="Bookman Old Style" w:eastAsia="Times New Roman" w:hAnsi="Bookman Old Style" w:cs="Arial"/>
                    </w:rPr>
                    <w:t>5</w:t>
                  </w:r>
                </w:p>
              </w:tc>
              <w:tc>
                <w:tcPr>
                  <w:tcW w:w="1176" w:type="dxa"/>
                  <w:tcBorders>
                    <w:left w:val="single" w:sz="4" w:space="0" w:color="auto"/>
                    <w:bottom w:val="single" w:sz="4" w:space="0" w:color="auto"/>
                    <w:right w:val="single" w:sz="4" w:space="0" w:color="auto"/>
                  </w:tcBorders>
                </w:tcPr>
                <w:p w14:paraId="0C154B3C" w14:textId="02284A59" w:rsidR="00432D58" w:rsidRPr="00E60270" w:rsidRDefault="00E520C7" w:rsidP="00432D58">
                  <w:pPr>
                    <w:rPr>
                      <w:rFonts w:ascii="Bookman Old Style" w:eastAsia="Times New Roman" w:hAnsi="Bookman Old Style" w:cs="Arial"/>
                    </w:rPr>
                  </w:pPr>
                  <w:r>
                    <w:rPr>
                      <w:rFonts w:ascii="Bookman Old Style" w:eastAsia="Times New Roman" w:hAnsi="Bookman Old Style" w:cs="Arial"/>
                    </w:rPr>
                    <w:t>4</w:t>
                  </w:r>
                  <w:r w:rsidR="00F864DC">
                    <w:rPr>
                      <w:rFonts w:ascii="Bookman Old Style" w:eastAsia="Times New Roman" w:hAnsi="Bookman Old Style" w:cs="Arial"/>
                    </w:rPr>
                    <w:t>,</w:t>
                  </w:r>
                  <w:r>
                    <w:rPr>
                      <w:rFonts w:ascii="Bookman Old Style" w:eastAsia="Times New Roman" w:hAnsi="Bookman Old Style" w:cs="Arial"/>
                    </w:rPr>
                    <w:t>35</w:t>
                  </w:r>
                  <w:r w:rsidR="00F864DC">
                    <w:rPr>
                      <w:rFonts w:ascii="Bookman Old Style" w:eastAsia="Times New Roman" w:hAnsi="Bookman Old Style" w:cs="Arial"/>
                    </w:rPr>
                    <w:t>0</w:t>
                  </w:r>
                  <w:r w:rsidR="00432D58" w:rsidRPr="00E60270">
                    <w:rPr>
                      <w:rFonts w:ascii="Bookman Old Style" w:eastAsia="Times New Roman" w:hAnsi="Bookman Old Style" w:cs="Arial"/>
                    </w:rPr>
                    <w:t>.00</w:t>
                  </w:r>
                </w:p>
              </w:tc>
            </w:tr>
            <w:tr w:rsidR="00432D58" w:rsidRPr="00E60270" w14:paraId="02F827BD" w14:textId="77777777" w:rsidTr="00F864DC">
              <w:trPr>
                <w:trHeight w:val="298"/>
              </w:trPr>
              <w:tc>
                <w:tcPr>
                  <w:tcW w:w="2765" w:type="dxa"/>
                  <w:vMerge/>
                  <w:tcBorders>
                    <w:left w:val="single" w:sz="4" w:space="0" w:color="auto"/>
                    <w:bottom w:val="single" w:sz="4" w:space="0" w:color="auto"/>
                    <w:right w:val="single" w:sz="4" w:space="0" w:color="auto"/>
                  </w:tcBorders>
                </w:tcPr>
                <w:p w14:paraId="556C528E" w14:textId="77777777" w:rsidR="00432D58" w:rsidRPr="00E60270" w:rsidRDefault="00432D58" w:rsidP="00432D58">
                  <w:pPr>
                    <w:ind w:left="247" w:hanging="247"/>
                    <w:rPr>
                      <w:rFonts w:ascii="Bookman Old Style" w:eastAsia="Times New Roman" w:hAnsi="Bookman Old Style" w:cs="Arial"/>
                    </w:rPr>
                  </w:pPr>
                </w:p>
              </w:tc>
              <w:tc>
                <w:tcPr>
                  <w:tcW w:w="2846" w:type="dxa"/>
                  <w:tcBorders>
                    <w:top w:val="single" w:sz="4" w:space="0" w:color="auto"/>
                    <w:left w:val="single" w:sz="4" w:space="0" w:color="auto"/>
                    <w:bottom w:val="single" w:sz="4" w:space="0" w:color="auto"/>
                    <w:right w:val="single" w:sz="4" w:space="0" w:color="auto"/>
                  </w:tcBorders>
                </w:tcPr>
                <w:p w14:paraId="37A8013B" w14:textId="7CA996B5" w:rsidR="00432D58" w:rsidRPr="00E60270" w:rsidRDefault="00F864DC" w:rsidP="00432D58">
                  <w:pPr>
                    <w:rPr>
                      <w:rFonts w:ascii="Bookman Old Style" w:eastAsia="Times New Roman" w:hAnsi="Bookman Old Style" w:cs="Arial"/>
                    </w:rPr>
                  </w:pPr>
                  <w:r>
                    <w:rPr>
                      <w:rFonts w:ascii="Bookman Old Style" w:eastAsia="Times New Roman" w:hAnsi="Bookman Old Style" w:cs="Arial"/>
                    </w:rPr>
                    <w:t>3</w:t>
                  </w:r>
                  <w:r w:rsidR="00432D58" w:rsidRPr="00E60270">
                    <w:rPr>
                      <w:rFonts w:ascii="Bookman Old Style" w:eastAsia="Times New Roman" w:hAnsi="Bookman Old Style" w:cs="Arial"/>
                    </w:rPr>
                    <w:t xml:space="preserve"> set Printer ink </w:t>
                  </w:r>
                  <w:r w:rsidR="00432D58" w:rsidRPr="00E60270">
                    <w:rPr>
                      <w:rFonts w:ascii="Bookman Old Style" w:eastAsia="Times New Roman" w:hAnsi="Bookman Old Style" w:cs="Arial"/>
                    </w:rPr>
                    <w:tab/>
                  </w:r>
                </w:p>
              </w:tc>
              <w:tc>
                <w:tcPr>
                  <w:tcW w:w="1846" w:type="dxa"/>
                  <w:tcBorders>
                    <w:top w:val="single" w:sz="4" w:space="0" w:color="auto"/>
                    <w:left w:val="single" w:sz="4" w:space="0" w:color="auto"/>
                    <w:bottom w:val="single" w:sz="4" w:space="0" w:color="auto"/>
                    <w:right w:val="single" w:sz="4" w:space="0" w:color="auto"/>
                  </w:tcBorders>
                </w:tcPr>
                <w:p w14:paraId="434400A3" w14:textId="758910F9" w:rsidR="00432D58" w:rsidRPr="00E60270" w:rsidRDefault="00F864DC" w:rsidP="00432D58">
                  <w:pPr>
                    <w:rPr>
                      <w:rFonts w:ascii="Bookman Old Style" w:eastAsia="Times New Roman" w:hAnsi="Bookman Old Style" w:cs="Arial"/>
                    </w:rPr>
                  </w:pPr>
                  <w:r>
                    <w:rPr>
                      <w:rFonts w:ascii="Bookman Old Style" w:eastAsia="Times New Roman" w:hAnsi="Bookman Old Style" w:cs="Arial"/>
                    </w:rPr>
                    <w:t>3</w:t>
                  </w:r>
                  <w:r w:rsidR="00432D58" w:rsidRPr="00E60270">
                    <w:rPr>
                      <w:rFonts w:ascii="Bookman Old Style" w:eastAsia="Times New Roman" w:hAnsi="Bookman Old Style" w:cs="Arial"/>
                    </w:rPr>
                    <w:t>,000.00</w:t>
                  </w:r>
                  <w:r>
                    <w:rPr>
                      <w:rFonts w:ascii="Bookman Old Style" w:eastAsia="Times New Roman" w:hAnsi="Bookman Old Style" w:cs="Arial"/>
                    </w:rPr>
                    <w:t xml:space="preserve"> * 3</w:t>
                  </w:r>
                </w:p>
              </w:tc>
              <w:tc>
                <w:tcPr>
                  <w:tcW w:w="1176" w:type="dxa"/>
                  <w:tcBorders>
                    <w:top w:val="single" w:sz="4" w:space="0" w:color="auto"/>
                    <w:left w:val="single" w:sz="4" w:space="0" w:color="auto"/>
                    <w:bottom w:val="single" w:sz="4" w:space="0" w:color="auto"/>
                    <w:right w:val="single" w:sz="4" w:space="0" w:color="auto"/>
                  </w:tcBorders>
                </w:tcPr>
                <w:p w14:paraId="22D93CA4" w14:textId="5D088D28" w:rsidR="00432D58" w:rsidRPr="00E60270" w:rsidRDefault="00F864DC" w:rsidP="00432D58">
                  <w:pPr>
                    <w:rPr>
                      <w:rFonts w:ascii="Bookman Old Style" w:eastAsia="Times New Roman" w:hAnsi="Bookman Old Style" w:cs="Arial"/>
                    </w:rPr>
                  </w:pPr>
                  <w:r>
                    <w:rPr>
                      <w:rFonts w:ascii="Bookman Old Style" w:eastAsia="Times New Roman" w:hAnsi="Bookman Old Style" w:cs="Arial"/>
                    </w:rPr>
                    <w:t>3</w:t>
                  </w:r>
                  <w:r w:rsidR="00432D58" w:rsidRPr="00E60270">
                    <w:rPr>
                      <w:rFonts w:ascii="Bookman Old Style" w:eastAsia="Times New Roman" w:hAnsi="Bookman Old Style" w:cs="Arial"/>
                    </w:rPr>
                    <w:t>,000.00</w:t>
                  </w:r>
                </w:p>
              </w:tc>
            </w:tr>
            <w:tr w:rsidR="00432D58" w:rsidRPr="00E60270" w14:paraId="0B708E54" w14:textId="77777777" w:rsidTr="00F864DC">
              <w:trPr>
                <w:trHeight w:val="281"/>
              </w:trPr>
              <w:tc>
                <w:tcPr>
                  <w:tcW w:w="2765" w:type="dxa"/>
                  <w:vMerge w:val="restart"/>
                  <w:tcBorders>
                    <w:top w:val="single" w:sz="4" w:space="0" w:color="auto"/>
                    <w:left w:val="single" w:sz="4" w:space="0" w:color="auto"/>
                    <w:right w:val="single" w:sz="4" w:space="0" w:color="auto"/>
                  </w:tcBorders>
                </w:tcPr>
                <w:p w14:paraId="05192E11" w14:textId="77777777" w:rsidR="00432D58" w:rsidRPr="00E60270" w:rsidRDefault="00432D58" w:rsidP="00432D58">
                  <w:pPr>
                    <w:ind w:left="247" w:hanging="247"/>
                    <w:rPr>
                      <w:rFonts w:ascii="Bookman Old Style" w:eastAsia="Times New Roman" w:hAnsi="Bookman Old Style" w:cs="Arial"/>
                    </w:rPr>
                  </w:pPr>
                  <w:r w:rsidRPr="00E60270">
                    <w:rPr>
                      <w:rFonts w:ascii="Bookman Old Style" w:eastAsia="Times New Roman" w:hAnsi="Bookman Old Style" w:cs="Arial"/>
                    </w:rPr>
                    <w:t>Filing documents</w:t>
                  </w:r>
                </w:p>
              </w:tc>
              <w:tc>
                <w:tcPr>
                  <w:tcW w:w="2846" w:type="dxa"/>
                  <w:tcBorders>
                    <w:top w:val="single" w:sz="4" w:space="0" w:color="auto"/>
                    <w:left w:val="single" w:sz="4" w:space="0" w:color="auto"/>
                    <w:bottom w:val="single" w:sz="4" w:space="0" w:color="auto"/>
                    <w:right w:val="single" w:sz="4" w:space="0" w:color="auto"/>
                  </w:tcBorders>
                </w:tcPr>
                <w:p w14:paraId="320902B1" w14:textId="77777777" w:rsidR="00432D58" w:rsidRPr="00E60270" w:rsidRDefault="00432D58" w:rsidP="00432D58">
                  <w:pPr>
                    <w:rPr>
                      <w:rFonts w:ascii="Bookman Old Style" w:eastAsia="Times New Roman" w:hAnsi="Bookman Old Style" w:cs="Arial"/>
                    </w:rPr>
                  </w:pPr>
                  <w:r>
                    <w:rPr>
                      <w:rFonts w:ascii="Bookman Old Style" w:eastAsia="Times New Roman" w:hAnsi="Bookman Old Style" w:cs="Arial"/>
                    </w:rPr>
                    <w:t>6</w:t>
                  </w:r>
                  <w:r w:rsidRPr="00E60270">
                    <w:rPr>
                      <w:rFonts w:ascii="Bookman Old Style" w:eastAsia="Times New Roman" w:hAnsi="Bookman Old Style" w:cs="Arial"/>
                    </w:rPr>
                    <w:t xml:space="preserve"> pc</w:t>
                  </w:r>
                  <w:r>
                    <w:rPr>
                      <w:rFonts w:ascii="Bookman Old Style" w:eastAsia="Times New Roman" w:hAnsi="Bookman Old Style" w:cs="Arial"/>
                    </w:rPr>
                    <w:t>s</w:t>
                  </w:r>
                  <w:r w:rsidRPr="00E60270">
                    <w:rPr>
                      <w:rFonts w:ascii="Bookman Old Style" w:eastAsia="Times New Roman" w:hAnsi="Bookman Old Style" w:cs="Arial"/>
                    </w:rPr>
                    <w:t xml:space="preserve"> A4 folder</w:t>
                  </w:r>
                  <w:r w:rsidRPr="00E60270">
                    <w:rPr>
                      <w:rFonts w:ascii="Bookman Old Style" w:eastAsia="Times New Roman" w:hAnsi="Bookman Old Style" w:cs="Arial"/>
                    </w:rPr>
                    <w:tab/>
                  </w:r>
                </w:p>
              </w:tc>
              <w:tc>
                <w:tcPr>
                  <w:tcW w:w="1846" w:type="dxa"/>
                  <w:tcBorders>
                    <w:top w:val="single" w:sz="4" w:space="0" w:color="auto"/>
                    <w:left w:val="single" w:sz="4" w:space="0" w:color="auto"/>
                    <w:bottom w:val="single" w:sz="4" w:space="0" w:color="auto"/>
                    <w:right w:val="single" w:sz="4" w:space="0" w:color="auto"/>
                  </w:tcBorders>
                </w:tcPr>
                <w:p w14:paraId="1EB919D5" w14:textId="77777777" w:rsidR="00432D58" w:rsidRPr="00E60270" w:rsidRDefault="00432D58" w:rsidP="00432D58">
                  <w:pPr>
                    <w:rPr>
                      <w:rFonts w:ascii="Bookman Old Style" w:eastAsia="Times New Roman" w:hAnsi="Bookman Old Style" w:cs="Arial"/>
                    </w:rPr>
                  </w:pPr>
                  <w:r w:rsidRPr="00E60270">
                    <w:rPr>
                      <w:rFonts w:ascii="Bookman Old Style" w:eastAsia="Times New Roman" w:hAnsi="Bookman Old Style" w:cs="Arial"/>
                    </w:rPr>
                    <w:t>15.00</w:t>
                  </w:r>
                  <w:r>
                    <w:rPr>
                      <w:rFonts w:ascii="Bookman Old Style" w:eastAsia="Times New Roman" w:hAnsi="Bookman Old Style" w:cs="Arial"/>
                    </w:rPr>
                    <w:t xml:space="preserve"> * 6</w:t>
                  </w:r>
                </w:p>
              </w:tc>
              <w:tc>
                <w:tcPr>
                  <w:tcW w:w="1176" w:type="dxa"/>
                  <w:tcBorders>
                    <w:top w:val="single" w:sz="4" w:space="0" w:color="auto"/>
                    <w:left w:val="single" w:sz="4" w:space="0" w:color="auto"/>
                    <w:bottom w:val="single" w:sz="4" w:space="0" w:color="auto"/>
                    <w:right w:val="single" w:sz="4" w:space="0" w:color="auto"/>
                  </w:tcBorders>
                </w:tcPr>
                <w:p w14:paraId="3E20CD4B" w14:textId="77777777" w:rsidR="00432D58" w:rsidRPr="00E60270" w:rsidRDefault="00432D58" w:rsidP="00432D58">
                  <w:pPr>
                    <w:rPr>
                      <w:rFonts w:ascii="Bookman Old Style" w:eastAsia="Times New Roman" w:hAnsi="Bookman Old Style" w:cs="Arial"/>
                    </w:rPr>
                  </w:pPr>
                  <w:r>
                    <w:rPr>
                      <w:rFonts w:ascii="Bookman Old Style" w:eastAsia="Times New Roman" w:hAnsi="Bookman Old Style" w:cs="Arial"/>
                    </w:rPr>
                    <w:t>90</w:t>
                  </w:r>
                  <w:r w:rsidRPr="00E60270">
                    <w:rPr>
                      <w:rFonts w:ascii="Bookman Old Style" w:eastAsia="Times New Roman" w:hAnsi="Bookman Old Style" w:cs="Arial"/>
                    </w:rPr>
                    <w:t>.00</w:t>
                  </w:r>
                </w:p>
              </w:tc>
            </w:tr>
            <w:tr w:rsidR="00432D58" w:rsidRPr="00E60270" w14:paraId="68E85B46" w14:textId="77777777" w:rsidTr="00F864DC">
              <w:trPr>
                <w:trHeight w:val="281"/>
              </w:trPr>
              <w:tc>
                <w:tcPr>
                  <w:tcW w:w="2765" w:type="dxa"/>
                  <w:vMerge/>
                  <w:tcBorders>
                    <w:left w:val="single" w:sz="4" w:space="0" w:color="auto"/>
                    <w:bottom w:val="single" w:sz="4" w:space="0" w:color="auto"/>
                    <w:right w:val="single" w:sz="4" w:space="0" w:color="auto"/>
                  </w:tcBorders>
                </w:tcPr>
                <w:p w14:paraId="7810E0AA" w14:textId="77777777" w:rsidR="00432D58" w:rsidRPr="00E60270" w:rsidRDefault="00432D58" w:rsidP="00432D58">
                  <w:pPr>
                    <w:ind w:left="247" w:hanging="247"/>
                    <w:rPr>
                      <w:rFonts w:ascii="Bookman Old Style" w:eastAsia="Times New Roman" w:hAnsi="Bookman Old Style" w:cs="Arial"/>
                    </w:rPr>
                  </w:pPr>
                </w:p>
              </w:tc>
              <w:tc>
                <w:tcPr>
                  <w:tcW w:w="2846" w:type="dxa"/>
                  <w:tcBorders>
                    <w:top w:val="single" w:sz="4" w:space="0" w:color="auto"/>
                    <w:left w:val="single" w:sz="4" w:space="0" w:color="auto"/>
                    <w:bottom w:val="single" w:sz="4" w:space="0" w:color="auto"/>
                    <w:right w:val="single" w:sz="4" w:space="0" w:color="auto"/>
                  </w:tcBorders>
                </w:tcPr>
                <w:p w14:paraId="3A87C3C8" w14:textId="77777777" w:rsidR="00432D58" w:rsidRDefault="00432D58" w:rsidP="00432D58">
                  <w:pPr>
                    <w:rPr>
                      <w:rFonts w:ascii="Bookman Old Style" w:eastAsia="Times New Roman" w:hAnsi="Bookman Old Style" w:cs="Arial"/>
                    </w:rPr>
                  </w:pPr>
                  <w:r>
                    <w:rPr>
                      <w:rFonts w:ascii="Bookman Old Style" w:eastAsia="Times New Roman" w:hAnsi="Bookman Old Style" w:cs="Arial"/>
                    </w:rPr>
                    <w:t xml:space="preserve">6 pcs fastener </w:t>
                  </w:r>
                </w:p>
              </w:tc>
              <w:tc>
                <w:tcPr>
                  <w:tcW w:w="1846" w:type="dxa"/>
                  <w:tcBorders>
                    <w:top w:val="single" w:sz="4" w:space="0" w:color="auto"/>
                    <w:left w:val="single" w:sz="4" w:space="0" w:color="auto"/>
                    <w:bottom w:val="single" w:sz="4" w:space="0" w:color="auto"/>
                    <w:right w:val="single" w:sz="4" w:space="0" w:color="auto"/>
                  </w:tcBorders>
                </w:tcPr>
                <w:p w14:paraId="056EAA66" w14:textId="77777777" w:rsidR="00432D58" w:rsidRPr="00E60270" w:rsidRDefault="00432D58" w:rsidP="00432D58">
                  <w:pPr>
                    <w:rPr>
                      <w:rFonts w:ascii="Bookman Old Style" w:eastAsia="Times New Roman" w:hAnsi="Bookman Old Style" w:cs="Arial"/>
                    </w:rPr>
                  </w:pPr>
                  <w:r>
                    <w:rPr>
                      <w:rFonts w:ascii="Bookman Old Style" w:eastAsia="Times New Roman" w:hAnsi="Bookman Old Style" w:cs="Arial"/>
                    </w:rPr>
                    <w:t>7.00 *6</w:t>
                  </w:r>
                </w:p>
              </w:tc>
              <w:tc>
                <w:tcPr>
                  <w:tcW w:w="1176" w:type="dxa"/>
                  <w:tcBorders>
                    <w:top w:val="single" w:sz="4" w:space="0" w:color="auto"/>
                    <w:left w:val="single" w:sz="4" w:space="0" w:color="auto"/>
                    <w:bottom w:val="single" w:sz="4" w:space="0" w:color="auto"/>
                    <w:right w:val="single" w:sz="4" w:space="0" w:color="auto"/>
                  </w:tcBorders>
                </w:tcPr>
                <w:p w14:paraId="018BBD43" w14:textId="77777777" w:rsidR="00432D58" w:rsidRDefault="00432D58" w:rsidP="00432D58">
                  <w:pPr>
                    <w:rPr>
                      <w:rFonts w:ascii="Bookman Old Style" w:eastAsia="Times New Roman" w:hAnsi="Bookman Old Style" w:cs="Arial"/>
                    </w:rPr>
                  </w:pPr>
                  <w:r>
                    <w:rPr>
                      <w:rFonts w:ascii="Bookman Old Style" w:eastAsia="Times New Roman" w:hAnsi="Bookman Old Style" w:cs="Arial"/>
                    </w:rPr>
                    <w:t>42.00</w:t>
                  </w:r>
                </w:p>
              </w:tc>
            </w:tr>
            <w:tr w:rsidR="00432D58" w:rsidRPr="00E60270" w14:paraId="062A4FEE" w14:textId="77777777" w:rsidTr="00F864DC">
              <w:trPr>
                <w:trHeight w:val="369"/>
              </w:trPr>
              <w:tc>
                <w:tcPr>
                  <w:tcW w:w="2765" w:type="dxa"/>
                  <w:tcBorders>
                    <w:top w:val="single" w:sz="4" w:space="0" w:color="auto"/>
                    <w:left w:val="single" w:sz="4" w:space="0" w:color="auto"/>
                    <w:bottom w:val="single" w:sz="4" w:space="0" w:color="auto"/>
                    <w:right w:val="single" w:sz="4" w:space="0" w:color="auto"/>
                  </w:tcBorders>
                </w:tcPr>
                <w:p w14:paraId="35028584" w14:textId="77777777" w:rsidR="00432D58" w:rsidRPr="00E60270" w:rsidRDefault="00432D58" w:rsidP="00432D58">
                  <w:pPr>
                    <w:ind w:left="247" w:hanging="247"/>
                    <w:rPr>
                      <w:rFonts w:ascii="Bookman Old Style" w:eastAsia="Times New Roman" w:hAnsi="Bookman Old Style" w:cs="Arial"/>
                    </w:rPr>
                  </w:pPr>
                  <w:r w:rsidRPr="00E60270">
                    <w:rPr>
                      <w:rFonts w:ascii="Bookman Old Style" w:eastAsia="Times New Roman" w:hAnsi="Bookman Old Style" w:cs="Arial"/>
                    </w:rPr>
                    <w:t>Submission to D.O for</w:t>
                  </w:r>
                  <w:r>
                    <w:rPr>
                      <w:rFonts w:ascii="Bookman Old Style" w:eastAsia="Times New Roman" w:hAnsi="Bookman Old Style" w:cs="Arial"/>
                    </w:rPr>
                    <w:t xml:space="preserve"> approval of proposal and </w:t>
                  </w:r>
                  <w:r w:rsidRPr="00E60270">
                    <w:rPr>
                      <w:rFonts w:ascii="Bookman Old Style" w:eastAsia="Times New Roman" w:hAnsi="Bookman Old Style" w:cs="Arial"/>
                    </w:rPr>
                    <w:t>acceptance</w:t>
                  </w:r>
                  <w:r>
                    <w:rPr>
                      <w:rFonts w:ascii="Bookman Old Style" w:eastAsia="Times New Roman" w:hAnsi="Bookman Old Style" w:cs="Arial"/>
                    </w:rPr>
                    <w:t xml:space="preserve"> of the project</w:t>
                  </w:r>
                </w:p>
              </w:tc>
              <w:tc>
                <w:tcPr>
                  <w:tcW w:w="2846" w:type="dxa"/>
                  <w:tcBorders>
                    <w:top w:val="single" w:sz="4" w:space="0" w:color="auto"/>
                    <w:left w:val="single" w:sz="4" w:space="0" w:color="auto"/>
                    <w:bottom w:val="single" w:sz="4" w:space="0" w:color="auto"/>
                    <w:right w:val="single" w:sz="4" w:space="0" w:color="auto"/>
                  </w:tcBorders>
                </w:tcPr>
                <w:p w14:paraId="3CC8EC46" w14:textId="77777777" w:rsidR="00432D58" w:rsidRPr="00E60270" w:rsidRDefault="00432D58" w:rsidP="00432D58">
                  <w:pPr>
                    <w:rPr>
                      <w:rFonts w:ascii="Bookman Old Style" w:eastAsia="Times New Roman" w:hAnsi="Bookman Old Style" w:cs="Arial"/>
                    </w:rPr>
                  </w:pPr>
                  <w:r w:rsidRPr="00E60270">
                    <w:rPr>
                      <w:rFonts w:ascii="Bookman Old Style" w:eastAsia="Times New Roman" w:hAnsi="Bookman Old Style" w:cs="Arial"/>
                    </w:rPr>
                    <w:t>Fare back and forth</w:t>
                  </w:r>
                </w:p>
              </w:tc>
              <w:tc>
                <w:tcPr>
                  <w:tcW w:w="1846" w:type="dxa"/>
                  <w:tcBorders>
                    <w:top w:val="single" w:sz="4" w:space="0" w:color="auto"/>
                    <w:left w:val="single" w:sz="4" w:space="0" w:color="auto"/>
                    <w:bottom w:val="single" w:sz="4" w:space="0" w:color="auto"/>
                    <w:right w:val="single" w:sz="4" w:space="0" w:color="auto"/>
                  </w:tcBorders>
                </w:tcPr>
                <w:p w14:paraId="031D12AC" w14:textId="77777777" w:rsidR="00432D58" w:rsidRPr="00E60270" w:rsidRDefault="00432D58" w:rsidP="00432D58">
                  <w:pPr>
                    <w:rPr>
                      <w:rFonts w:ascii="Bookman Old Style" w:eastAsia="Times New Roman" w:hAnsi="Bookman Old Style" w:cs="Arial"/>
                    </w:rPr>
                  </w:pPr>
                  <w:r w:rsidRPr="00E60270">
                    <w:rPr>
                      <w:rFonts w:ascii="Bookman Old Style" w:eastAsia="Times New Roman" w:hAnsi="Bookman Old Style" w:cs="Arial"/>
                    </w:rPr>
                    <w:t>1</w:t>
                  </w:r>
                  <w:r>
                    <w:rPr>
                      <w:rFonts w:ascii="Bookman Old Style" w:eastAsia="Times New Roman" w:hAnsi="Bookman Old Style" w:cs="Arial"/>
                    </w:rPr>
                    <w:t>50</w:t>
                  </w:r>
                  <w:r w:rsidRPr="00E60270">
                    <w:rPr>
                      <w:rFonts w:ascii="Bookman Old Style" w:eastAsia="Times New Roman" w:hAnsi="Bookman Old Style" w:cs="Arial"/>
                    </w:rPr>
                    <w:t>.00</w:t>
                  </w:r>
                  <w:r>
                    <w:rPr>
                      <w:rFonts w:ascii="Bookman Old Style" w:eastAsia="Times New Roman" w:hAnsi="Bookman Old Style" w:cs="Arial"/>
                    </w:rPr>
                    <w:t xml:space="preserve"> * 4</w:t>
                  </w:r>
                </w:p>
              </w:tc>
              <w:tc>
                <w:tcPr>
                  <w:tcW w:w="1176" w:type="dxa"/>
                  <w:tcBorders>
                    <w:top w:val="single" w:sz="4" w:space="0" w:color="auto"/>
                    <w:left w:val="single" w:sz="4" w:space="0" w:color="auto"/>
                    <w:bottom w:val="single" w:sz="4" w:space="0" w:color="auto"/>
                    <w:right w:val="single" w:sz="4" w:space="0" w:color="auto"/>
                  </w:tcBorders>
                </w:tcPr>
                <w:p w14:paraId="0D6210C7" w14:textId="77777777" w:rsidR="00432D58" w:rsidRPr="00E60270" w:rsidRDefault="00432D58" w:rsidP="00432D58">
                  <w:pPr>
                    <w:rPr>
                      <w:rFonts w:ascii="Bookman Old Style" w:eastAsia="Times New Roman" w:hAnsi="Bookman Old Style" w:cs="Arial"/>
                    </w:rPr>
                  </w:pPr>
                  <w:r>
                    <w:rPr>
                      <w:rFonts w:ascii="Bookman Old Style" w:eastAsia="Times New Roman" w:hAnsi="Bookman Old Style" w:cs="Arial"/>
                    </w:rPr>
                    <w:t>6</w:t>
                  </w:r>
                  <w:r w:rsidRPr="00E60270">
                    <w:rPr>
                      <w:rFonts w:ascii="Bookman Old Style" w:eastAsia="Times New Roman" w:hAnsi="Bookman Old Style" w:cs="Arial"/>
                    </w:rPr>
                    <w:t>00.00</w:t>
                  </w:r>
                </w:p>
              </w:tc>
            </w:tr>
            <w:tr w:rsidR="00432D58" w:rsidRPr="00E60270" w14:paraId="5E29EBF6" w14:textId="77777777" w:rsidTr="00F864DC">
              <w:trPr>
                <w:trHeight w:val="281"/>
              </w:trPr>
              <w:tc>
                <w:tcPr>
                  <w:tcW w:w="2765" w:type="dxa"/>
                  <w:tcBorders>
                    <w:top w:val="single" w:sz="4" w:space="0" w:color="auto"/>
                    <w:left w:val="single" w:sz="4" w:space="0" w:color="auto"/>
                    <w:bottom w:val="single" w:sz="4" w:space="0" w:color="auto"/>
                    <w:right w:val="single" w:sz="4" w:space="0" w:color="auto"/>
                  </w:tcBorders>
                </w:tcPr>
                <w:p w14:paraId="20491955" w14:textId="77777777" w:rsidR="00432D58" w:rsidRPr="00E60270" w:rsidRDefault="00432D58" w:rsidP="00432D58">
                  <w:pPr>
                    <w:ind w:left="247" w:hanging="247"/>
                    <w:rPr>
                      <w:rFonts w:ascii="Bookman Old Style" w:eastAsia="Times New Roman" w:hAnsi="Bookman Old Style" w:cs="Arial"/>
                    </w:rPr>
                  </w:pPr>
                </w:p>
              </w:tc>
              <w:tc>
                <w:tcPr>
                  <w:tcW w:w="2846" w:type="dxa"/>
                  <w:tcBorders>
                    <w:top w:val="single" w:sz="4" w:space="0" w:color="auto"/>
                    <w:left w:val="single" w:sz="4" w:space="0" w:color="auto"/>
                    <w:bottom w:val="single" w:sz="4" w:space="0" w:color="auto"/>
                    <w:right w:val="single" w:sz="4" w:space="0" w:color="auto"/>
                  </w:tcBorders>
                </w:tcPr>
                <w:p w14:paraId="2F5D8A60" w14:textId="77777777" w:rsidR="00432D58" w:rsidRPr="00E60270" w:rsidRDefault="00432D58" w:rsidP="00432D58">
                  <w:pPr>
                    <w:rPr>
                      <w:rFonts w:ascii="Bookman Old Style" w:eastAsia="Times New Roman" w:hAnsi="Bookman Old Style" w:cs="Arial"/>
                    </w:rPr>
                  </w:pPr>
                </w:p>
              </w:tc>
              <w:tc>
                <w:tcPr>
                  <w:tcW w:w="1846" w:type="dxa"/>
                  <w:tcBorders>
                    <w:top w:val="single" w:sz="4" w:space="0" w:color="auto"/>
                    <w:left w:val="single" w:sz="4" w:space="0" w:color="auto"/>
                    <w:bottom w:val="single" w:sz="4" w:space="0" w:color="auto"/>
                    <w:right w:val="single" w:sz="4" w:space="0" w:color="auto"/>
                  </w:tcBorders>
                </w:tcPr>
                <w:p w14:paraId="32925D11" w14:textId="77777777" w:rsidR="00432D58" w:rsidRPr="00E60270" w:rsidRDefault="00432D58" w:rsidP="00432D58">
                  <w:pPr>
                    <w:rPr>
                      <w:rFonts w:ascii="Bookman Old Style" w:eastAsia="Times New Roman" w:hAnsi="Bookman Old Style" w:cs="Arial"/>
                    </w:rPr>
                  </w:pPr>
                  <w:r w:rsidRPr="00E60270">
                    <w:rPr>
                      <w:rFonts w:ascii="Bookman Old Style" w:eastAsia="Times New Roman" w:hAnsi="Bookman Old Style" w:cs="Arial"/>
                    </w:rPr>
                    <w:t>Total</w:t>
                  </w:r>
                </w:p>
              </w:tc>
              <w:tc>
                <w:tcPr>
                  <w:tcW w:w="1176" w:type="dxa"/>
                  <w:tcBorders>
                    <w:top w:val="single" w:sz="4" w:space="0" w:color="auto"/>
                    <w:left w:val="single" w:sz="4" w:space="0" w:color="auto"/>
                    <w:bottom w:val="single" w:sz="4" w:space="0" w:color="auto"/>
                    <w:right w:val="single" w:sz="4" w:space="0" w:color="auto"/>
                  </w:tcBorders>
                </w:tcPr>
                <w:p w14:paraId="34092700" w14:textId="186A10CE" w:rsidR="00432D58" w:rsidRPr="00E60270" w:rsidRDefault="00E520C7" w:rsidP="00432D58">
                  <w:pPr>
                    <w:rPr>
                      <w:rFonts w:ascii="Bookman Old Style" w:eastAsia="Times New Roman" w:hAnsi="Bookman Old Style" w:cs="Arial"/>
                      <w:b/>
                    </w:rPr>
                  </w:pPr>
                  <w:r>
                    <w:rPr>
                      <w:rFonts w:ascii="Bookman Old Style" w:eastAsia="Times New Roman" w:hAnsi="Bookman Old Style" w:cs="Arial"/>
                      <w:b/>
                    </w:rPr>
                    <w:t>8,082.00</w:t>
                  </w:r>
                </w:p>
              </w:tc>
            </w:tr>
          </w:tbl>
          <w:p w14:paraId="094E28B8" w14:textId="77777777" w:rsidR="00432D58" w:rsidRPr="004148A5" w:rsidRDefault="00432D58" w:rsidP="00432D58">
            <w:pPr>
              <w:spacing w:after="120"/>
              <w:rPr>
                <w:rFonts w:ascii="Bookman Old Style" w:hAnsi="Bookman Old Style"/>
              </w:rPr>
            </w:pPr>
          </w:p>
          <w:p w14:paraId="167CC0FC" w14:textId="77777777" w:rsidR="00432D58" w:rsidRDefault="00432D58" w:rsidP="00432D58">
            <w:pPr>
              <w:pStyle w:val="ListParagraph"/>
              <w:numPr>
                <w:ilvl w:val="0"/>
                <w:numId w:val="26"/>
              </w:numPr>
              <w:rPr>
                <w:rFonts w:ascii="Bookman Old Style" w:hAnsi="Bookman Old Style"/>
                <w:b/>
                <w:bCs/>
              </w:rPr>
            </w:pPr>
            <w:r w:rsidRPr="004148A5">
              <w:rPr>
                <w:rFonts w:ascii="Bookman Old Style" w:hAnsi="Bookman Old Style"/>
                <w:b/>
                <w:bCs/>
              </w:rPr>
              <w:t>Monitoring and Evaluation</w:t>
            </w:r>
          </w:p>
          <w:p w14:paraId="4B04487B" w14:textId="77777777" w:rsidR="00432D58" w:rsidRPr="00E60270" w:rsidRDefault="00432D58" w:rsidP="00432D58">
            <w:pPr>
              <w:tabs>
                <w:tab w:val="left" w:pos="-90"/>
              </w:tabs>
              <w:spacing w:line="360" w:lineRule="auto"/>
              <w:ind w:left="1166" w:hanging="1166"/>
              <w:jc w:val="both"/>
              <w:rPr>
                <w:rFonts w:ascii="Bookman Old Style" w:eastAsia="Calibri" w:hAnsi="Bookman Old Style" w:cs="Times New Roman"/>
              </w:rPr>
            </w:pPr>
            <w:r>
              <w:rPr>
                <w:rFonts w:ascii="Bookman Old Style" w:eastAsia="Calibri" w:hAnsi="Bookman Old Style" w:cs="Times New Roman"/>
              </w:rPr>
              <w:tab/>
            </w:r>
            <w:r>
              <w:rPr>
                <w:rFonts w:ascii="Bookman Old Style" w:eastAsia="Calibri" w:hAnsi="Bookman Old Style" w:cs="Times New Roman"/>
              </w:rPr>
              <w:tab/>
            </w:r>
            <w:bookmarkStart w:id="5" w:name="_Hlk167795379"/>
            <w:r w:rsidRPr="00E60270">
              <w:rPr>
                <w:rFonts w:ascii="Bookman Old Style" w:eastAsia="Calibri" w:hAnsi="Bookman Old Style" w:cs="Times New Roman"/>
              </w:rPr>
              <w:t>The implementation of the project will use the Project Monitoring Report from D.O 44, s. 2015, DM 43, s. 2018.</w:t>
            </w:r>
          </w:p>
          <w:bookmarkEnd w:id="5"/>
          <w:p w14:paraId="7E5D74B7" w14:textId="77777777" w:rsidR="00432D58" w:rsidRPr="00E60270" w:rsidRDefault="00432D58" w:rsidP="00432D58">
            <w:pPr>
              <w:tabs>
                <w:tab w:val="left" w:pos="-90"/>
              </w:tabs>
              <w:jc w:val="both"/>
              <w:rPr>
                <w:rFonts w:ascii="Bookman Old Style" w:eastAsia="Calibri" w:hAnsi="Bookman Old Style" w:cs="Times New Roman"/>
              </w:rPr>
            </w:pPr>
            <w:r>
              <w:rPr>
                <w:rFonts w:ascii="Bookman Old Style" w:eastAsia="Calibri" w:hAnsi="Bookman Old Style" w:cs="Times New Roman"/>
              </w:rPr>
              <w:tab/>
            </w:r>
            <w:r w:rsidRPr="00E60270">
              <w:rPr>
                <w:rFonts w:ascii="Bookman Old Style" w:eastAsia="Calibri" w:hAnsi="Bookman Old Style" w:cs="Times New Roman"/>
              </w:rPr>
              <w:t>Form:</w:t>
            </w:r>
          </w:p>
          <w:tbl>
            <w:tblPr>
              <w:tblStyle w:val="TableGrid"/>
              <w:tblW w:w="8799" w:type="dxa"/>
              <w:tblLook w:val="04A0" w:firstRow="1" w:lastRow="0" w:firstColumn="1" w:lastColumn="0" w:noHBand="0" w:noVBand="1"/>
            </w:tblPr>
            <w:tblGrid>
              <w:gridCol w:w="856"/>
              <w:gridCol w:w="1128"/>
              <w:gridCol w:w="1684"/>
              <w:gridCol w:w="1887"/>
              <w:gridCol w:w="1197"/>
              <w:gridCol w:w="910"/>
              <w:gridCol w:w="1128"/>
            </w:tblGrid>
            <w:tr w:rsidR="00432D58" w:rsidRPr="00E626FB" w14:paraId="34288FFF" w14:textId="77777777" w:rsidTr="00432D58">
              <w:trPr>
                <w:trHeight w:val="797"/>
              </w:trPr>
              <w:tc>
                <w:tcPr>
                  <w:tcW w:w="857" w:type="dxa"/>
                </w:tcPr>
                <w:p w14:paraId="62538F1C" w14:textId="77777777" w:rsidR="00432D58" w:rsidRPr="00E626FB" w:rsidRDefault="00432D58" w:rsidP="00432D58">
                  <w:pPr>
                    <w:tabs>
                      <w:tab w:val="left" w:pos="-90"/>
                    </w:tabs>
                    <w:jc w:val="both"/>
                    <w:rPr>
                      <w:rFonts w:ascii="Bookman Old Style" w:eastAsia="Calibri" w:hAnsi="Bookman Old Style" w:cs="Times New Roman"/>
                    </w:rPr>
                  </w:pPr>
                  <w:bookmarkStart w:id="6" w:name="_Hlk167795357"/>
                  <w:r w:rsidRPr="00E626FB">
                    <w:rPr>
                      <w:rFonts w:ascii="Bookman Old Style" w:eastAsia="Calibri" w:hAnsi="Bookman Old Style" w:cs="Times New Roman"/>
                    </w:rPr>
                    <w:t>Name of project</w:t>
                  </w:r>
                </w:p>
              </w:tc>
              <w:tc>
                <w:tcPr>
                  <w:tcW w:w="1129" w:type="dxa"/>
                </w:tcPr>
                <w:p w14:paraId="3AA5FE1D" w14:textId="77777777" w:rsidR="00432D58" w:rsidRPr="00E626FB" w:rsidRDefault="00432D58" w:rsidP="00432D58">
                  <w:pPr>
                    <w:tabs>
                      <w:tab w:val="left" w:pos="-90"/>
                    </w:tabs>
                    <w:jc w:val="both"/>
                    <w:rPr>
                      <w:rFonts w:ascii="Bookman Old Style" w:eastAsia="Calibri" w:hAnsi="Bookman Old Style" w:cs="Times New Roman"/>
                    </w:rPr>
                  </w:pPr>
                  <w:r w:rsidRPr="00E626FB">
                    <w:rPr>
                      <w:rFonts w:ascii="Bookman Old Style" w:eastAsia="Calibri" w:hAnsi="Bookman Old Style" w:cs="Times New Roman"/>
                    </w:rPr>
                    <w:t>Project objectives &amp; targets</w:t>
                  </w:r>
                </w:p>
              </w:tc>
              <w:tc>
                <w:tcPr>
                  <w:tcW w:w="1686" w:type="dxa"/>
                </w:tcPr>
                <w:p w14:paraId="0D126951" w14:textId="77777777" w:rsidR="00432D58" w:rsidRPr="00E626FB" w:rsidRDefault="00432D58" w:rsidP="00432D58">
                  <w:pPr>
                    <w:tabs>
                      <w:tab w:val="left" w:pos="-90"/>
                    </w:tabs>
                    <w:jc w:val="both"/>
                    <w:rPr>
                      <w:rFonts w:ascii="Bookman Old Style" w:eastAsia="Calibri" w:hAnsi="Bookman Old Style" w:cs="Times New Roman"/>
                    </w:rPr>
                  </w:pPr>
                  <w:r w:rsidRPr="00E626FB">
                    <w:rPr>
                      <w:rFonts w:ascii="Bookman Old Style" w:eastAsia="Calibri" w:hAnsi="Bookman Old Style" w:cs="Times New Roman"/>
                    </w:rPr>
                    <w:t>Date of monitoring/</w:t>
                  </w:r>
                </w:p>
                <w:p w14:paraId="165F068B" w14:textId="77777777" w:rsidR="00432D58" w:rsidRPr="00E626FB" w:rsidRDefault="00432D58" w:rsidP="00432D58">
                  <w:pPr>
                    <w:tabs>
                      <w:tab w:val="left" w:pos="-90"/>
                    </w:tabs>
                    <w:jc w:val="both"/>
                    <w:rPr>
                      <w:rFonts w:ascii="Bookman Old Style" w:eastAsia="Calibri" w:hAnsi="Bookman Old Style" w:cs="Times New Roman"/>
                    </w:rPr>
                  </w:pPr>
                  <w:r w:rsidRPr="00E626FB">
                    <w:rPr>
                      <w:rFonts w:ascii="Bookman Old Style" w:eastAsia="Calibri" w:hAnsi="Bookman Old Style" w:cs="Times New Roman"/>
                    </w:rPr>
                    <w:t>implementation</w:t>
                  </w:r>
                </w:p>
              </w:tc>
              <w:tc>
                <w:tcPr>
                  <w:tcW w:w="1889" w:type="dxa"/>
                </w:tcPr>
                <w:p w14:paraId="568ACC39" w14:textId="77777777" w:rsidR="00432D58" w:rsidRPr="00E626FB" w:rsidRDefault="00432D58" w:rsidP="00432D58">
                  <w:pPr>
                    <w:tabs>
                      <w:tab w:val="left" w:pos="-90"/>
                    </w:tabs>
                    <w:jc w:val="both"/>
                    <w:rPr>
                      <w:rFonts w:ascii="Bookman Old Style" w:eastAsia="Calibri" w:hAnsi="Bookman Old Style" w:cs="Times New Roman"/>
                    </w:rPr>
                  </w:pPr>
                  <w:r w:rsidRPr="00E626FB">
                    <w:rPr>
                      <w:rFonts w:ascii="Bookman Old Style" w:eastAsia="Calibri" w:hAnsi="Bookman Old Style" w:cs="Times New Roman"/>
                    </w:rPr>
                    <w:t>Accomplishment/</w:t>
                  </w:r>
                </w:p>
                <w:p w14:paraId="25C99CB9" w14:textId="77777777" w:rsidR="00432D58" w:rsidRPr="00E626FB" w:rsidRDefault="00432D58" w:rsidP="00432D58">
                  <w:pPr>
                    <w:tabs>
                      <w:tab w:val="left" w:pos="-90"/>
                    </w:tabs>
                    <w:jc w:val="both"/>
                    <w:rPr>
                      <w:rFonts w:ascii="Bookman Old Style" w:eastAsia="Calibri" w:hAnsi="Bookman Old Style" w:cs="Times New Roman"/>
                    </w:rPr>
                  </w:pPr>
                  <w:r w:rsidRPr="00E626FB">
                    <w:rPr>
                      <w:rFonts w:ascii="Bookman Old Style" w:eastAsia="Calibri" w:hAnsi="Bookman Old Style" w:cs="Times New Roman"/>
                    </w:rPr>
                    <w:t>status to date</w:t>
                  </w:r>
                </w:p>
              </w:tc>
              <w:tc>
                <w:tcPr>
                  <w:tcW w:w="1198" w:type="dxa"/>
                </w:tcPr>
                <w:p w14:paraId="428E1BE8" w14:textId="77777777" w:rsidR="00432D58" w:rsidRPr="00E626FB" w:rsidRDefault="00432D58" w:rsidP="00432D58">
                  <w:pPr>
                    <w:tabs>
                      <w:tab w:val="left" w:pos="-90"/>
                    </w:tabs>
                    <w:jc w:val="both"/>
                    <w:rPr>
                      <w:rFonts w:ascii="Bookman Old Style" w:eastAsia="Calibri" w:hAnsi="Bookman Old Style" w:cs="Times New Roman"/>
                    </w:rPr>
                  </w:pPr>
                  <w:r w:rsidRPr="00E626FB">
                    <w:rPr>
                      <w:rFonts w:ascii="Bookman Old Style" w:eastAsia="Calibri" w:hAnsi="Bookman Old Style" w:cs="Times New Roman"/>
                    </w:rPr>
                    <w:t>Issues/</w:t>
                  </w:r>
                </w:p>
                <w:p w14:paraId="60D15DAF" w14:textId="77777777" w:rsidR="00432D58" w:rsidRPr="00E626FB" w:rsidRDefault="00432D58" w:rsidP="00432D58">
                  <w:pPr>
                    <w:tabs>
                      <w:tab w:val="left" w:pos="-90"/>
                    </w:tabs>
                    <w:jc w:val="both"/>
                    <w:rPr>
                      <w:rFonts w:ascii="Bookman Old Style" w:eastAsia="Calibri" w:hAnsi="Bookman Old Style" w:cs="Times New Roman"/>
                    </w:rPr>
                  </w:pPr>
                  <w:r w:rsidRPr="00E626FB">
                    <w:rPr>
                      <w:rFonts w:ascii="Bookman Old Style" w:eastAsia="Calibri" w:hAnsi="Bookman Old Style" w:cs="Times New Roman"/>
                    </w:rPr>
                    <w:t>challenges</w:t>
                  </w:r>
                </w:p>
              </w:tc>
              <w:tc>
                <w:tcPr>
                  <w:tcW w:w="911" w:type="dxa"/>
                </w:tcPr>
                <w:p w14:paraId="5B03EA93" w14:textId="77777777" w:rsidR="00432D58" w:rsidRPr="00E626FB" w:rsidRDefault="00432D58" w:rsidP="00432D58">
                  <w:pPr>
                    <w:tabs>
                      <w:tab w:val="left" w:pos="-90"/>
                    </w:tabs>
                    <w:jc w:val="both"/>
                    <w:rPr>
                      <w:rFonts w:ascii="Bookman Old Style" w:eastAsia="Calibri" w:hAnsi="Bookman Old Style" w:cs="Times New Roman"/>
                    </w:rPr>
                  </w:pPr>
                  <w:r w:rsidRPr="00E626FB">
                    <w:rPr>
                      <w:rFonts w:ascii="Bookman Old Style" w:eastAsia="Calibri" w:hAnsi="Bookman Old Style" w:cs="Times New Roman"/>
                    </w:rPr>
                    <w:t xml:space="preserve">Actions </w:t>
                  </w:r>
                </w:p>
                <w:p w14:paraId="404AE7BD" w14:textId="77777777" w:rsidR="00432D58" w:rsidRPr="00E626FB" w:rsidRDefault="00432D58" w:rsidP="00432D58">
                  <w:pPr>
                    <w:tabs>
                      <w:tab w:val="left" w:pos="-90"/>
                    </w:tabs>
                    <w:jc w:val="both"/>
                    <w:rPr>
                      <w:rFonts w:ascii="Bookman Old Style" w:eastAsia="Calibri" w:hAnsi="Bookman Old Style" w:cs="Times New Roman"/>
                    </w:rPr>
                  </w:pPr>
                  <w:r w:rsidRPr="00E626FB">
                    <w:rPr>
                      <w:rFonts w:ascii="Bookman Old Style" w:eastAsia="Calibri" w:hAnsi="Bookman Old Style" w:cs="Times New Roman"/>
                    </w:rPr>
                    <w:t xml:space="preserve">Points </w:t>
                  </w:r>
                </w:p>
              </w:tc>
              <w:tc>
                <w:tcPr>
                  <w:tcW w:w="1129" w:type="dxa"/>
                </w:tcPr>
                <w:p w14:paraId="14A90B70" w14:textId="77777777" w:rsidR="00432D58" w:rsidRPr="00E626FB" w:rsidRDefault="00432D58" w:rsidP="00432D58">
                  <w:pPr>
                    <w:tabs>
                      <w:tab w:val="left" w:pos="-90"/>
                    </w:tabs>
                    <w:jc w:val="both"/>
                    <w:rPr>
                      <w:rFonts w:ascii="Bookman Old Style" w:eastAsia="Calibri" w:hAnsi="Bookman Old Style" w:cs="Times New Roman"/>
                    </w:rPr>
                  </w:pPr>
                  <w:r w:rsidRPr="00E626FB">
                    <w:rPr>
                      <w:rFonts w:ascii="Bookman Old Style" w:eastAsia="Calibri" w:hAnsi="Bookman Old Style" w:cs="Times New Roman"/>
                    </w:rPr>
                    <w:t>Signature of project team</w:t>
                  </w:r>
                </w:p>
              </w:tc>
            </w:tr>
            <w:tr w:rsidR="00432D58" w:rsidRPr="00B22FF1" w14:paraId="3FE735A3" w14:textId="77777777" w:rsidTr="00432D58">
              <w:trPr>
                <w:trHeight w:val="456"/>
              </w:trPr>
              <w:tc>
                <w:tcPr>
                  <w:tcW w:w="857" w:type="dxa"/>
                </w:tcPr>
                <w:p w14:paraId="1328E7FB" w14:textId="77777777" w:rsidR="00432D58" w:rsidRPr="00B22FF1" w:rsidRDefault="00432D58" w:rsidP="00432D58">
                  <w:pPr>
                    <w:tabs>
                      <w:tab w:val="left" w:pos="-90"/>
                    </w:tabs>
                    <w:spacing w:line="360" w:lineRule="auto"/>
                    <w:jc w:val="both"/>
                    <w:rPr>
                      <w:rFonts w:ascii="Bookman Old Style" w:eastAsia="Calibri" w:hAnsi="Bookman Old Style" w:cs="Times New Roman"/>
                    </w:rPr>
                  </w:pPr>
                </w:p>
              </w:tc>
              <w:tc>
                <w:tcPr>
                  <w:tcW w:w="1129" w:type="dxa"/>
                </w:tcPr>
                <w:p w14:paraId="23584075" w14:textId="77777777" w:rsidR="00432D58" w:rsidRPr="00B22FF1" w:rsidRDefault="00432D58" w:rsidP="00432D58">
                  <w:pPr>
                    <w:tabs>
                      <w:tab w:val="left" w:pos="-90"/>
                    </w:tabs>
                    <w:spacing w:line="360" w:lineRule="auto"/>
                    <w:jc w:val="both"/>
                    <w:rPr>
                      <w:rFonts w:ascii="Bookman Old Style" w:eastAsia="Calibri" w:hAnsi="Bookman Old Style" w:cs="Times New Roman"/>
                    </w:rPr>
                  </w:pPr>
                </w:p>
              </w:tc>
              <w:tc>
                <w:tcPr>
                  <w:tcW w:w="1686" w:type="dxa"/>
                </w:tcPr>
                <w:p w14:paraId="0BAD8BCB" w14:textId="77777777" w:rsidR="00432D58" w:rsidRPr="00B22FF1" w:rsidRDefault="00432D58" w:rsidP="00432D58">
                  <w:pPr>
                    <w:tabs>
                      <w:tab w:val="left" w:pos="-90"/>
                    </w:tabs>
                    <w:spacing w:line="360" w:lineRule="auto"/>
                    <w:jc w:val="both"/>
                    <w:rPr>
                      <w:rFonts w:ascii="Bookman Old Style" w:eastAsia="Calibri" w:hAnsi="Bookman Old Style" w:cs="Times New Roman"/>
                    </w:rPr>
                  </w:pPr>
                </w:p>
              </w:tc>
              <w:tc>
                <w:tcPr>
                  <w:tcW w:w="1889" w:type="dxa"/>
                </w:tcPr>
                <w:p w14:paraId="1BD8A292" w14:textId="77777777" w:rsidR="00432D58" w:rsidRPr="00B22FF1" w:rsidRDefault="00432D58" w:rsidP="00432D58">
                  <w:pPr>
                    <w:tabs>
                      <w:tab w:val="left" w:pos="-90"/>
                    </w:tabs>
                    <w:spacing w:line="360" w:lineRule="auto"/>
                    <w:jc w:val="both"/>
                    <w:rPr>
                      <w:rFonts w:ascii="Bookman Old Style" w:eastAsia="Calibri" w:hAnsi="Bookman Old Style" w:cs="Times New Roman"/>
                    </w:rPr>
                  </w:pPr>
                </w:p>
              </w:tc>
              <w:tc>
                <w:tcPr>
                  <w:tcW w:w="1198" w:type="dxa"/>
                </w:tcPr>
                <w:p w14:paraId="60E17AE0" w14:textId="77777777" w:rsidR="00432D58" w:rsidRPr="00B22FF1" w:rsidRDefault="00432D58" w:rsidP="00432D58">
                  <w:pPr>
                    <w:tabs>
                      <w:tab w:val="left" w:pos="-90"/>
                    </w:tabs>
                    <w:spacing w:line="360" w:lineRule="auto"/>
                    <w:jc w:val="both"/>
                    <w:rPr>
                      <w:rFonts w:ascii="Bookman Old Style" w:eastAsia="Calibri" w:hAnsi="Bookman Old Style" w:cs="Times New Roman"/>
                    </w:rPr>
                  </w:pPr>
                </w:p>
              </w:tc>
              <w:tc>
                <w:tcPr>
                  <w:tcW w:w="911" w:type="dxa"/>
                </w:tcPr>
                <w:p w14:paraId="4533DA49" w14:textId="77777777" w:rsidR="00432D58" w:rsidRPr="00B22FF1" w:rsidRDefault="00432D58" w:rsidP="00432D58">
                  <w:pPr>
                    <w:tabs>
                      <w:tab w:val="left" w:pos="-90"/>
                    </w:tabs>
                    <w:spacing w:line="360" w:lineRule="auto"/>
                    <w:jc w:val="both"/>
                    <w:rPr>
                      <w:rFonts w:ascii="Bookman Old Style" w:eastAsia="Calibri" w:hAnsi="Bookman Old Style" w:cs="Times New Roman"/>
                    </w:rPr>
                  </w:pPr>
                </w:p>
              </w:tc>
              <w:tc>
                <w:tcPr>
                  <w:tcW w:w="1129" w:type="dxa"/>
                </w:tcPr>
                <w:p w14:paraId="714A0679" w14:textId="77777777" w:rsidR="00432D58" w:rsidRPr="00B22FF1" w:rsidRDefault="00432D58" w:rsidP="00432D58">
                  <w:pPr>
                    <w:tabs>
                      <w:tab w:val="left" w:pos="-90"/>
                    </w:tabs>
                    <w:spacing w:line="360" w:lineRule="auto"/>
                    <w:jc w:val="both"/>
                    <w:rPr>
                      <w:rFonts w:ascii="Bookman Old Style" w:eastAsia="Calibri" w:hAnsi="Bookman Old Style" w:cs="Times New Roman"/>
                    </w:rPr>
                  </w:pPr>
                </w:p>
              </w:tc>
            </w:tr>
            <w:bookmarkEnd w:id="6"/>
          </w:tbl>
          <w:p w14:paraId="2401746D" w14:textId="77777777" w:rsidR="00432D58" w:rsidRPr="00331E6B" w:rsidRDefault="00432D58" w:rsidP="00432D58">
            <w:pPr>
              <w:rPr>
                <w:rFonts w:ascii="Bookman Old Style" w:hAnsi="Bookman Old Style"/>
                <w:b/>
                <w:bCs/>
              </w:rPr>
            </w:pPr>
          </w:p>
          <w:p w14:paraId="66DC34A4" w14:textId="77777777" w:rsidR="00432D58" w:rsidRPr="004148A5" w:rsidRDefault="00432D58" w:rsidP="00432D58">
            <w:pPr>
              <w:pStyle w:val="ListParagraph"/>
              <w:numPr>
                <w:ilvl w:val="0"/>
                <w:numId w:val="26"/>
              </w:numPr>
              <w:rPr>
                <w:rFonts w:ascii="Bookman Old Style" w:hAnsi="Bookman Old Style"/>
                <w:b/>
                <w:bCs/>
              </w:rPr>
            </w:pPr>
            <w:r w:rsidRPr="004148A5">
              <w:rPr>
                <w:rFonts w:ascii="Bookman Old Style" w:hAnsi="Bookman Old Style"/>
                <w:b/>
                <w:bCs/>
              </w:rPr>
              <w:t>Strategies and Project Sustainability</w:t>
            </w:r>
          </w:p>
          <w:p w14:paraId="28DC5684" w14:textId="77777777" w:rsidR="00432D58" w:rsidRDefault="00432D58" w:rsidP="00432D58">
            <w:pPr>
              <w:spacing w:line="360" w:lineRule="auto"/>
              <w:ind w:left="720" w:firstLine="720"/>
              <w:jc w:val="both"/>
              <w:rPr>
                <w:rFonts w:ascii="Bookman Old Style" w:eastAsia="Calibri" w:hAnsi="Bookman Old Style" w:cs="Times New Roman"/>
              </w:rPr>
            </w:pPr>
            <w:r w:rsidRPr="00E60270">
              <w:rPr>
                <w:rFonts w:ascii="Bookman Old Style" w:eastAsia="Calibri" w:hAnsi="Bookman Old Style" w:cs="Times New Roman"/>
              </w:rPr>
              <w:t>The findings drawn from the Monitoring and Evaluation (M&amp;E) will be utilized for the improvement and sustainability of the project; and it will be institutionalized after its acceptance.</w:t>
            </w:r>
          </w:p>
          <w:p w14:paraId="3A464ABC" w14:textId="77777777" w:rsidR="00432D58" w:rsidRDefault="00432D58" w:rsidP="00DC7006">
            <w:pPr>
              <w:pStyle w:val="NoSpacing"/>
              <w:spacing w:line="480" w:lineRule="auto"/>
              <w:jc w:val="both"/>
              <w:rPr>
                <w:rFonts w:ascii="Times New Roman" w:hAnsi="Times New Roman" w:cs="Times New Roman"/>
                <w:sz w:val="24"/>
                <w:szCs w:val="24"/>
              </w:rPr>
            </w:pPr>
          </w:p>
        </w:tc>
      </w:tr>
    </w:tbl>
    <w:p w14:paraId="4BFEE4FD" w14:textId="77777777" w:rsidR="00432D58" w:rsidRDefault="00432D58" w:rsidP="00DC7006">
      <w:pPr>
        <w:pStyle w:val="NoSpacing"/>
        <w:spacing w:line="480" w:lineRule="auto"/>
        <w:ind w:firstLine="720"/>
        <w:jc w:val="both"/>
        <w:rPr>
          <w:rFonts w:ascii="Times New Roman" w:hAnsi="Times New Roman" w:cs="Times New Roman"/>
          <w:sz w:val="24"/>
          <w:szCs w:val="24"/>
        </w:rPr>
      </w:pPr>
    </w:p>
    <w:p w14:paraId="3A5A5BA4" w14:textId="624B80AB" w:rsidR="00E30EAF" w:rsidRPr="00BD08EA" w:rsidRDefault="00E30EAF" w:rsidP="00BD08EA">
      <w:pPr>
        <w:pStyle w:val="NoSpacing"/>
        <w:jc w:val="both"/>
        <w:rPr>
          <w:rFonts w:ascii="Times New Roman" w:hAnsi="Times New Roman" w:cs="Times New Roman"/>
          <w:i/>
          <w:iCs/>
          <w:color w:val="FF0000"/>
          <w:sz w:val="24"/>
          <w:szCs w:val="24"/>
        </w:rPr>
      </w:pPr>
    </w:p>
    <w:p w14:paraId="0D717788" w14:textId="77777777" w:rsidR="00BD08EA" w:rsidRPr="00BD08EA" w:rsidRDefault="00BD08EA" w:rsidP="00BD08EA">
      <w:pPr>
        <w:pStyle w:val="NoSpacing"/>
        <w:spacing w:line="480" w:lineRule="auto"/>
        <w:ind w:firstLine="720"/>
        <w:jc w:val="both"/>
        <w:rPr>
          <w:rFonts w:ascii="Times New Roman" w:hAnsi="Times New Roman" w:cs="Times New Roman"/>
          <w:sz w:val="24"/>
          <w:szCs w:val="24"/>
        </w:rPr>
      </w:pPr>
      <w:r w:rsidRPr="00BD08EA">
        <w:rPr>
          <w:rFonts w:ascii="Times New Roman" w:hAnsi="Times New Roman" w:cs="Times New Roman"/>
          <w:sz w:val="24"/>
          <w:szCs w:val="24"/>
        </w:rPr>
        <w:t>The proposed student retention strategy, entitled Project STAY (Supporting and Transforming At-Risk Youth in MAPEH), is a comprehensive intervention program designed to address the multidimensional needs and challenges of students at risk of dropping out (SARDOs) as identified in the results of this study.</w:t>
      </w:r>
    </w:p>
    <w:p w14:paraId="55035A25" w14:textId="77777777" w:rsidR="00BD08EA" w:rsidRPr="00BD08EA" w:rsidRDefault="00BD08EA" w:rsidP="00BD08EA">
      <w:pPr>
        <w:pStyle w:val="NoSpacing"/>
        <w:spacing w:line="480" w:lineRule="auto"/>
        <w:ind w:firstLine="720"/>
        <w:jc w:val="both"/>
        <w:rPr>
          <w:rFonts w:ascii="Times New Roman" w:hAnsi="Times New Roman" w:cs="Times New Roman"/>
          <w:sz w:val="24"/>
          <w:szCs w:val="24"/>
        </w:rPr>
      </w:pPr>
      <w:r w:rsidRPr="00BD08EA">
        <w:rPr>
          <w:rFonts w:ascii="Times New Roman" w:hAnsi="Times New Roman" w:cs="Times New Roman"/>
          <w:sz w:val="24"/>
          <w:szCs w:val="24"/>
        </w:rPr>
        <w:t>The findings revealed that students exhibit a high level of needs across personal, academic, social, financial/material, family support, and teachers’/school support domains. At the same time, the extent of challenges experienced by learners is generally moderate, particularly in areas such as performance anxiety, difficulty in skill-based tasks, limited access to materials, and family-related responsibilities. While these challenges are not extreme, they are persistent and, when left unaddressed, may gradually lead to disengagement and eventual withdrawal from school.</w:t>
      </w:r>
    </w:p>
    <w:p w14:paraId="7CA6310D" w14:textId="77777777" w:rsidR="00BD08EA" w:rsidRPr="00BD08EA" w:rsidRDefault="00BD08EA" w:rsidP="00BD08EA">
      <w:pPr>
        <w:pStyle w:val="NoSpacing"/>
        <w:spacing w:line="480" w:lineRule="auto"/>
        <w:ind w:firstLine="720"/>
        <w:jc w:val="both"/>
        <w:rPr>
          <w:rFonts w:ascii="Times New Roman" w:hAnsi="Times New Roman" w:cs="Times New Roman"/>
          <w:sz w:val="24"/>
          <w:szCs w:val="24"/>
        </w:rPr>
      </w:pPr>
      <w:r w:rsidRPr="00BD08EA">
        <w:rPr>
          <w:rFonts w:ascii="Times New Roman" w:hAnsi="Times New Roman" w:cs="Times New Roman"/>
          <w:sz w:val="24"/>
          <w:szCs w:val="24"/>
        </w:rPr>
        <w:t>In response to these findings, Project STAY adopts a holistic and learner-centered approach anchored on the principle that student retention is best achieved when both the needs and barriers of learners are addressed simultaneously. The project integrates academic, psychosocial, social, financial, and environmental support mechanisms to ensure that learners are not only able to cope with the demands of MAPEH but are also motivated to remain engaged in school.</w:t>
      </w:r>
    </w:p>
    <w:p w14:paraId="0EB4CA58" w14:textId="77777777" w:rsidR="00BD08EA" w:rsidRPr="00BD08EA" w:rsidRDefault="00BD08EA" w:rsidP="00BD08EA">
      <w:pPr>
        <w:pStyle w:val="NoSpacing"/>
        <w:spacing w:line="480" w:lineRule="auto"/>
        <w:ind w:firstLine="720"/>
        <w:jc w:val="both"/>
        <w:rPr>
          <w:rFonts w:ascii="Times New Roman" w:hAnsi="Times New Roman" w:cs="Times New Roman"/>
          <w:sz w:val="24"/>
          <w:szCs w:val="24"/>
        </w:rPr>
      </w:pPr>
      <w:r w:rsidRPr="00BD08EA">
        <w:rPr>
          <w:rFonts w:ascii="Times New Roman" w:hAnsi="Times New Roman" w:cs="Times New Roman"/>
          <w:sz w:val="24"/>
          <w:szCs w:val="24"/>
        </w:rPr>
        <w:t xml:space="preserve">A key component of the project is the Personal Development Support Program, which aims to enhance students’ confidence, motivation, and emotional readiness in participating in MAPEH activities. Since the results highlighted </w:t>
      </w:r>
      <w:proofErr w:type="gramStart"/>
      <w:r w:rsidRPr="00BD08EA">
        <w:rPr>
          <w:rFonts w:ascii="Times New Roman" w:hAnsi="Times New Roman" w:cs="Times New Roman"/>
          <w:sz w:val="24"/>
          <w:szCs w:val="24"/>
        </w:rPr>
        <w:t>that learners</w:t>
      </w:r>
      <w:proofErr w:type="gramEnd"/>
      <w:r w:rsidRPr="00BD08EA">
        <w:rPr>
          <w:rFonts w:ascii="Times New Roman" w:hAnsi="Times New Roman" w:cs="Times New Roman"/>
          <w:sz w:val="24"/>
          <w:szCs w:val="24"/>
        </w:rPr>
        <w:t xml:space="preserve"> have a high need for confidence development and experience performance-related anxiety, this component provides activities such as confidence-building workshops, stress management sessions, and time management training. These interventions are expected to help learners overcome fear and hesitation, thereby increasing their willingness to participate in performance-based tasks.</w:t>
      </w:r>
    </w:p>
    <w:p w14:paraId="48C346F1" w14:textId="77777777" w:rsidR="00BD08EA" w:rsidRPr="00BD08EA" w:rsidRDefault="00BD08EA" w:rsidP="00BD08EA">
      <w:pPr>
        <w:pStyle w:val="NoSpacing"/>
        <w:spacing w:line="480" w:lineRule="auto"/>
        <w:ind w:firstLine="720"/>
        <w:jc w:val="both"/>
        <w:rPr>
          <w:rFonts w:ascii="Times New Roman" w:hAnsi="Times New Roman" w:cs="Times New Roman"/>
          <w:sz w:val="24"/>
          <w:szCs w:val="24"/>
        </w:rPr>
      </w:pPr>
      <w:r w:rsidRPr="00BD08EA">
        <w:rPr>
          <w:rFonts w:ascii="Times New Roman" w:hAnsi="Times New Roman" w:cs="Times New Roman"/>
          <w:sz w:val="24"/>
          <w:szCs w:val="24"/>
        </w:rPr>
        <w:lastRenderedPageBreak/>
        <w:t>The Academic Enhancement Program is also central to the strategy, as students expressed a high need for clearer instruction, more practice opportunities, and remediation. This component focuses on providing structured academic support through remediation sessions, guided practice, peer tutoring, and regular feedback. By strengthening learners’ understanding and mastery of MAPEH skills, the program aims to improve academic performance and reduce frustration associated with learning difficulties.</w:t>
      </w:r>
    </w:p>
    <w:p w14:paraId="06857581" w14:textId="77777777" w:rsidR="00BD08EA" w:rsidRPr="00BD08EA" w:rsidRDefault="00BD08EA" w:rsidP="00BD08EA">
      <w:pPr>
        <w:pStyle w:val="NoSpacing"/>
        <w:spacing w:line="480" w:lineRule="auto"/>
        <w:ind w:firstLine="720"/>
        <w:jc w:val="both"/>
        <w:rPr>
          <w:rFonts w:ascii="Times New Roman" w:hAnsi="Times New Roman" w:cs="Times New Roman"/>
          <w:sz w:val="24"/>
          <w:szCs w:val="24"/>
        </w:rPr>
      </w:pPr>
      <w:r w:rsidRPr="00BD08EA">
        <w:rPr>
          <w:rFonts w:ascii="Times New Roman" w:hAnsi="Times New Roman" w:cs="Times New Roman"/>
          <w:sz w:val="24"/>
          <w:szCs w:val="24"/>
        </w:rPr>
        <w:t>To address learners’ strong need for social support, the project includes a Peer Support and Social Integration Program. This component promotes positive peer interaction through cooperative learning, peer mentoring, and team-building activities. Given that MAPEH involves collaborative and group-based tasks, strengthening peer relationships is essential in creating a supportive classroom environment where learners feel accepted and encouraged to participate.</w:t>
      </w:r>
    </w:p>
    <w:p w14:paraId="48F98332" w14:textId="77777777" w:rsidR="00BD08EA" w:rsidRPr="00BD08EA" w:rsidRDefault="00BD08EA" w:rsidP="00BD08EA">
      <w:pPr>
        <w:pStyle w:val="NoSpacing"/>
        <w:spacing w:line="480" w:lineRule="auto"/>
        <w:ind w:firstLine="720"/>
        <w:jc w:val="both"/>
        <w:rPr>
          <w:rFonts w:ascii="Times New Roman" w:hAnsi="Times New Roman" w:cs="Times New Roman"/>
          <w:sz w:val="24"/>
          <w:szCs w:val="24"/>
        </w:rPr>
      </w:pPr>
      <w:r w:rsidRPr="00BD08EA">
        <w:rPr>
          <w:rFonts w:ascii="Times New Roman" w:hAnsi="Times New Roman" w:cs="Times New Roman"/>
          <w:sz w:val="24"/>
          <w:szCs w:val="24"/>
        </w:rPr>
        <w:t>Recognizing the financial and material constraints faced by some learners, the Financial and Material Assistance Program is designed to reduce barriers to participation. This includes the provision of shared materials, use of improvised resources, and mobilization of school and community support. By ensuring access to necessary materials, the program helps create equitable learning opportunities for all students.</w:t>
      </w:r>
    </w:p>
    <w:p w14:paraId="272AEAE2" w14:textId="77777777" w:rsidR="00BD08EA" w:rsidRPr="00BD08EA" w:rsidRDefault="00BD08EA" w:rsidP="00BD08EA">
      <w:pPr>
        <w:pStyle w:val="NoSpacing"/>
        <w:spacing w:line="480" w:lineRule="auto"/>
        <w:ind w:firstLine="720"/>
        <w:jc w:val="both"/>
        <w:rPr>
          <w:rFonts w:ascii="Times New Roman" w:hAnsi="Times New Roman" w:cs="Times New Roman"/>
          <w:sz w:val="24"/>
          <w:szCs w:val="24"/>
        </w:rPr>
      </w:pPr>
      <w:r w:rsidRPr="00BD08EA">
        <w:rPr>
          <w:rFonts w:ascii="Times New Roman" w:hAnsi="Times New Roman" w:cs="Times New Roman"/>
          <w:sz w:val="24"/>
          <w:szCs w:val="24"/>
        </w:rPr>
        <w:t>The study also emphasized the importance of family support; thus, the Family Engagement Program is incorporated to strengthen home-school collaboration. Through parent orientations, regular communication, and awareness activities, this component seeks to encourage parents and guardians to actively support their children’s education. Increased family involvement is expected to enhance students’ motivation, attendance, and overall commitment to schooling.</w:t>
      </w:r>
    </w:p>
    <w:p w14:paraId="3481B226" w14:textId="77777777" w:rsidR="00BD08EA" w:rsidRPr="00BD08EA" w:rsidRDefault="00BD08EA" w:rsidP="00BD08EA">
      <w:pPr>
        <w:pStyle w:val="NoSpacing"/>
        <w:spacing w:line="480" w:lineRule="auto"/>
        <w:ind w:firstLine="720"/>
        <w:jc w:val="both"/>
        <w:rPr>
          <w:rFonts w:ascii="Times New Roman" w:hAnsi="Times New Roman" w:cs="Times New Roman"/>
          <w:sz w:val="24"/>
          <w:szCs w:val="24"/>
        </w:rPr>
      </w:pPr>
      <w:r w:rsidRPr="00BD08EA">
        <w:rPr>
          <w:rFonts w:ascii="Times New Roman" w:hAnsi="Times New Roman" w:cs="Times New Roman"/>
          <w:sz w:val="24"/>
          <w:szCs w:val="24"/>
        </w:rPr>
        <w:t xml:space="preserve">Finally, the Teacher and School Support Enhancement Program focuses on improving instructional practices and institutional support systems. This includes teacher training on </w:t>
      </w:r>
      <w:r w:rsidRPr="00BD08EA">
        <w:rPr>
          <w:rFonts w:ascii="Times New Roman" w:hAnsi="Times New Roman" w:cs="Times New Roman"/>
          <w:sz w:val="24"/>
          <w:szCs w:val="24"/>
        </w:rPr>
        <w:lastRenderedPageBreak/>
        <w:t>differentiated instruction, implementation of flexible assessment strategies, and strengthening guidance and counseling services. Additionally, an early monitoring system will be established to identify and support at-risk students promptly.</w:t>
      </w:r>
    </w:p>
    <w:p w14:paraId="6E9C31AC" w14:textId="77777777" w:rsidR="00BD08EA" w:rsidRPr="00BD08EA" w:rsidRDefault="00BD08EA" w:rsidP="00BD08EA">
      <w:pPr>
        <w:pStyle w:val="NoSpacing"/>
        <w:spacing w:line="480" w:lineRule="auto"/>
        <w:ind w:firstLine="720"/>
        <w:jc w:val="both"/>
        <w:rPr>
          <w:rFonts w:ascii="Times New Roman" w:hAnsi="Times New Roman" w:cs="Times New Roman"/>
          <w:sz w:val="24"/>
          <w:szCs w:val="24"/>
        </w:rPr>
      </w:pPr>
      <w:r w:rsidRPr="00BD08EA">
        <w:rPr>
          <w:rFonts w:ascii="Times New Roman" w:hAnsi="Times New Roman" w:cs="Times New Roman"/>
          <w:sz w:val="24"/>
          <w:szCs w:val="24"/>
        </w:rPr>
        <w:t>The implementation of Project STAY follows a structured process that includes planning, execution, monitoring, and evaluation. Continuous monitoring of student attendance, participation, and performance will be conducted to assess the effectiveness of the interventions. Feedback from students, teachers, and parents will also be used to improve the program.</w:t>
      </w:r>
    </w:p>
    <w:p w14:paraId="06D53A93" w14:textId="792A7377" w:rsidR="005824DD" w:rsidRDefault="00BD08EA" w:rsidP="00BD08EA">
      <w:pPr>
        <w:pStyle w:val="NoSpacing"/>
        <w:spacing w:line="480" w:lineRule="auto"/>
        <w:ind w:firstLine="720"/>
        <w:jc w:val="both"/>
        <w:rPr>
          <w:rFonts w:ascii="Times New Roman" w:hAnsi="Times New Roman" w:cs="Times New Roman"/>
          <w:sz w:val="24"/>
          <w:szCs w:val="24"/>
        </w:rPr>
      </w:pPr>
      <w:r w:rsidRPr="00BD08EA">
        <w:rPr>
          <w:rFonts w:ascii="Times New Roman" w:hAnsi="Times New Roman" w:cs="Times New Roman"/>
          <w:sz w:val="24"/>
          <w:szCs w:val="24"/>
        </w:rPr>
        <w:t>Overall, Project STAY is designed to be responsive, sustainable, and adaptable to the needs of learners in MAPEH. By addressing both the needs and challenges identified in the study, the project aims to enhance student engagement, strengthen support systems, and ultimately reduce the risk of dropout among students. The successful implementation of this retention strategy is expected to contribute to improved participation, better academic outcomes, and increased completion rates in secondary education.</w:t>
      </w:r>
    </w:p>
    <w:p w14:paraId="2F4E1245" w14:textId="611FBE5A" w:rsidR="005824DD" w:rsidRDefault="005824DD" w:rsidP="00E30EAF">
      <w:pPr>
        <w:pStyle w:val="NoSpacing"/>
        <w:spacing w:line="480" w:lineRule="auto"/>
        <w:jc w:val="both"/>
        <w:rPr>
          <w:rFonts w:ascii="Times New Roman" w:hAnsi="Times New Roman" w:cs="Times New Roman"/>
          <w:sz w:val="24"/>
          <w:szCs w:val="24"/>
        </w:rPr>
      </w:pPr>
    </w:p>
    <w:p w14:paraId="19D66202" w14:textId="507A9C00" w:rsidR="005824DD" w:rsidRDefault="005824DD" w:rsidP="00E30EAF">
      <w:pPr>
        <w:pStyle w:val="NoSpacing"/>
        <w:spacing w:line="480" w:lineRule="auto"/>
        <w:jc w:val="both"/>
        <w:rPr>
          <w:rFonts w:ascii="Times New Roman" w:hAnsi="Times New Roman" w:cs="Times New Roman"/>
          <w:sz w:val="24"/>
          <w:szCs w:val="24"/>
        </w:rPr>
      </w:pPr>
    </w:p>
    <w:p w14:paraId="0ABF8B76" w14:textId="7155F113" w:rsidR="005824DD" w:rsidRDefault="005824DD" w:rsidP="00E30EAF">
      <w:pPr>
        <w:pStyle w:val="NoSpacing"/>
        <w:spacing w:line="480" w:lineRule="auto"/>
        <w:jc w:val="both"/>
        <w:rPr>
          <w:rFonts w:ascii="Times New Roman" w:hAnsi="Times New Roman" w:cs="Times New Roman"/>
          <w:sz w:val="24"/>
          <w:szCs w:val="24"/>
        </w:rPr>
      </w:pPr>
    </w:p>
    <w:p w14:paraId="090E637C" w14:textId="080B5003" w:rsidR="005824DD" w:rsidRDefault="005824DD" w:rsidP="00E30EAF">
      <w:pPr>
        <w:pStyle w:val="NoSpacing"/>
        <w:spacing w:line="480" w:lineRule="auto"/>
        <w:jc w:val="both"/>
        <w:rPr>
          <w:rFonts w:ascii="Times New Roman" w:hAnsi="Times New Roman" w:cs="Times New Roman"/>
          <w:sz w:val="24"/>
          <w:szCs w:val="24"/>
        </w:rPr>
      </w:pPr>
    </w:p>
    <w:p w14:paraId="35092CE7" w14:textId="3C0C5B08" w:rsidR="005824DD" w:rsidRDefault="005824DD" w:rsidP="00E30EAF">
      <w:pPr>
        <w:pStyle w:val="NoSpacing"/>
        <w:spacing w:line="480" w:lineRule="auto"/>
        <w:jc w:val="both"/>
        <w:rPr>
          <w:rFonts w:ascii="Times New Roman" w:hAnsi="Times New Roman" w:cs="Times New Roman"/>
          <w:sz w:val="24"/>
          <w:szCs w:val="24"/>
        </w:rPr>
      </w:pPr>
    </w:p>
    <w:p w14:paraId="410D15D4" w14:textId="2E0B2A47" w:rsidR="005824DD" w:rsidRDefault="005824DD" w:rsidP="00E30EAF">
      <w:pPr>
        <w:pStyle w:val="NoSpacing"/>
        <w:spacing w:line="480" w:lineRule="auto"/>
        <w:jc w:val="both"/>
        <w:rPr>
          <w:rFonts w:ascii="Times New Roman" w:hAnsi="Times New Roman" w:cs="Times New Roman"/>
          <w:sz w:val="24"/>
          <w:szCs w:val="24"/>
        </w:rPr>
      </w:pPr>
    </w:p>
    <w:p w14:paraId="7D61AB79" w14:textId="26FC3E50" w:rsidR="005824DD" w:rsidRDefault="005824DD" w:rsidP="00E30EAF">
      <w:pPr>
        <w:pStyle w:val="NoSpacing"/>
        <w:spacing w:line="480" w:lineRule="auto"/>
        <w:jc w:val="both"/>
        <w:rPr>
          <w:rFonts w:ascii="Times New Roman" w:hAnsi="Times New Roman" w:cs="Times New Roman"/>
          <w:sz w:val="24"/>
          <w:szCs w:val="24"/>
        </w:rPr>
      </w:pPr>
    </w:p>
    <w:p w14:paraId="35EF588E" w14:textId="3A252317" w:rsidR="005824DD" w:rsidRDefault="005824DD" w:rsidP="00E30EAF">
      <w:pPr>
        <w:pStyle w:val="NoSpacing"/>
        <w:spacing w:line="480" w:lineRule="auto"/>
        <w:jc w:val="both"/>
        <w:rPr>
          <w:rFonts w:ascii="Times New Roman" w:hAnsi="Times New Roman" w:cs="Times New Roman"/>
          <w:sz w:val="24"/>
          <w:szCs w:val="24"/>
        </w:rPr>
      </w:pPr>
    </w:p>
    <w:p w14:paraId="3DC00B96" w14:textId="0B89585B" w:rsidR="005824DD" w:rsidRDefault="005824DD" w:rsidP="00E30EAF">
      <w:pPr>
        <w:pStyle w:val="NoSpacing"/>
        <w:spacing w:line="480" w:lineRule="auto"/>
        <w:jc w:val="both"/>
        <w:rPr>
          <w:rFonts w:ascii="Times New Roman" w:hAnsi="Times New Roman" w:cs="Times New Roman"/>
          <w:sz w:val="24"/>
          <w:szCs w:val="24"/>
        </w:rPr>
      </w:pPr>
    </w:p>
    <w:p w14:paraId="2F0F4CE3" w14:textId="79057249" w:rsidR="005824DD" w:rsidRDefault="005824DD" w:rsidP="00E30EAF">
      <w:pPr>
        <w:pStyle w:val="NoSpacing"/>
        <w:spacing w:line="480" w:lineRule="auto"/>
        <w:jc w:val="both"/>
        <w:rPr>
          <w:rFonts w:ascii="Times New Roman" w:hAnsi="Times New Roman" w:cs="Times New Roman"/>
          <w:sz w:val="24"/>
          <w:szCs w:val="24"/>
        </w:rPr>
      </w:pPr>
    </w:p>
    <w:p w14:paraId="60FE41D8" w14:textId="1530E7E5" w:rsidR="005824DD" w:rsidRDefault="005824DD" w:rsidP="00E30EAF">
      <w:pPr>
        <w:pStyle w:val="NoSpacing"/>
        <w:spacing w:line="480" w:lineRule="auto"/>
        <w:jc w:val="both"/>
        <w:rPr>
          <w:rFonts w:ascii="Times New Roman" w:hAnsi="Times New Roman" w:cs="Times New Roman"/>
          <w:sz w:val="24"/>
          <w:szCs w:val="24"/>
        </w:rPr>
      </w:pPr>
    </w:p>
    <w:p w14:paraId="103CE94D" w14:textId="0BCEEFCA" w:rsidR="005824DD" w:rsidRDefault="005824DD" w:rsidP="00E30EAF">
      <w:pPr>
        <w:pStyle w:val="NoSpacing"/>
        <w:spacing w:line="480" w:lineRule="auto"/>
        <w:jc w:val="both"/>
        <w:rPr>
          <w:rFonts w:ascii="Times New Roman" w:hAnsi="Times New Roman" w:cs="Times New Roman"/>
          <w:sz w:val="24"/>
          <w:szCs w:val="24"/>
        </w:rPr>
      </w:pPr>
    </w:p>
    <w:p w14:paraId="1CD1D06F" w14:textId="3835E0B5" w:rsidR="005824DD" w:rsidRDefault="005824DD" w:rsidP="00E30EAF">
      <w:pPr>
        <w:pStyle w:val="NoSpacing"/>
        <w:spacing w:line="480" w:lineRule="auto"/>
        <w:jc w:val="both"/>
        <w:rPr>
          <w:rFonts w:ascii="Times New Roman" w:hAnsi="Times New Roman" w:cs="Times New Roman"/>
          <w:sz w:val="24"/>
          <w:szCs w:val="24"/>
        </w:rPr>
      </w:pPr>
    </w:p>
    <w:p w14:paraId="05FA43F1" w14:textId="77777777" w:rsidR="005824DD" w:rsidRPr="00104622" w:rsidRDefault="005824DD" w:rsidP="00E30EAF">
      <w:pPr>
        <w:pStyle w:val="NoSpacing"/>
        <w:spacing w:line="480" w:lineRule="auto"/>
        <w:jc w:val="both"/>
        <w:rPr>
          <w:rFonts w:ascii="Times New Roman" w:hAnsi="Times New Roman" w:cs="Times New Roman"/>
          <w:sz w:val="24"/>
          <w:szCs w:val="24"/>
        </w:rPr>
      </w:pPr>
    </w:p>
    <w:p w14:paraId="4D587505" w14:textId="77777777" w:rsidR="00BD08EA" w:rsidRDefault="00BD08EA" w:rsidP="007F5901">
      <w:pPr>
        <w:pStyle w:val="NoSpacing"/>
        <w:spacing w:line="480" w:lineRule="auto"/>
        <w:ind w:firstLine="720"/>
        <w:jc w:val="center"/>
        <w:rPr>
          <w:rFonts w:ascii="Times New Roman" w:hAnsi="Times New Roman" w:cs="Times New Roman"/>
          <w:sz w:val="24"/>
          <w:szCs w:val="24"/>
        </w:rPr>
      </w:pPr>
    </w:p>
    <w:p w14:paraId="4AEE8AAE" w14:textId="77777777" w:rsidR="00BD08EA" w:rsidRDefault="00BD08EA" w:rsidP="007F5901">
      <w:pPr>
        <w:pStyle w:val="NoSpacing"/>
        <w:spacing w:line="480" w:lineRule="auto"/>
        <w:ind w:firstLine="720"/>
        <w:jc w:val="center"/>
        <w:rPr>
          <w:rFonts w:ascii="Times New Roman" w:hAnsi="Times New Roman" w:cs="Times New Roman"/>
          <w:sz w:val="24"/>
          <w:szCs w:val="24"/>
        </w:rPr>
      </w:pPr>
    </w:p>
    <w:p w14:paraId="28E31C7F" w14:textId="77777777" w:rsidR="00BD08EA" w:rsidRDefault="00BD08EA" w:rsidP="007F5901">
      <w:pPr>
        <w:pStyle w:val="NoSpacing"/>
        <w:spacing w:line="480" w:lineRule="auto"/>
        <w:ind w:firstLine="720"/>
        <w:jc w:val="center"/>
        <w:rPr>
          <w:rFonts w:ascii="Times New Roman" w:hAnsi="Times New Roman" w:cs="Times New Roman"/>
          <w:sz w:val="24"/>
          <w:szCs w:val="24"/>
        </w:rPr>
      </w:pPr>
    </w:p>
    <w:p w14:paraId="5D58AA15" w14:textId="77777777" w:rsidR="00E520C7" w:rsidRDefault="00E520C7" w:rsidP="007F5901">
      <w:pPr>
        <w:pStyle w:val="NoSpacing"/>
        <w:spacing w:line="480" w:lineRule="auto"/>
        <w:ind w:firstLine="720"/>
        <w:jc w:val="center"/>
        <w:rPr>
          <w:rFonts w:ascii="Times New Roman" w:hAnsi="Times New Roman" w:cs="Times New Roman"/>
          <w:sz w:val="24"/>
          <w:szCs w:val="24"/>
        </w:rPr>
      </w:pPr>
    </w:p>
    <w:p w14:paraId="68F2E737" w14:textId="77777777" w:rsidR="00E520C7" w:rsidRDefault="00E520C7" w:rsidP="007F5901">
      <w:pPr>
        <w:pStyle w:val="NoSpacing"/>
        <w:spacing w:line="480" w:lineRule="auto"/>
        <w:ind w:firstLine="720"/>
        <w:jc w:val="center"/>
        <w:rPr>
          <w:rFonts w:ascii="Times New Roman" w:hAnsi="Times New Roman" w:cs="Times New Roman"/>
          <w:sz w:val="24"/>
          <w:szCs w:val="24"/>
        </w:rPr>
      </w:pPr>
    </w:p>
    <w:p w14:paraId="17D14BEA" w14:textId="2D81D5C6" w:rsidR="007F5901" w:rsidRDefault="007F5901" w:rsidP="007F5901">
      <w:pPr>
        <w:pStyle w:val="NoSpacing"/>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Chapter V</w:t>
      </w:r>
    </w:p>
    <w:p w14:paraId="535A1CA9" w14:textId="51B7B6AC" w:rsidR="007F5901" w:rsidRDefault="005824DD" w:rsidP="007F5901">
      <w:pPr>
        <w:pStyle w:val="NoSpacing"/>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 xml:space="preserve">SUMMARY, </w:t>
      </w:r>
      <w:r w:rsidR="007F5901">
        <w:rPr>
          <w:rFonts w:ascii="Times New Roman" w:hAnsi="Times New Roman" w:cs="Times New Roman"/>
          <w:b/>
          <w:bCs/>
          <w:sz w:val="24"/>
          <w:szCs w:val="24"/>
        </w:rPr>
        <w:t>CONCLUSIONS</w:t>
      </w:r>
      <w:r>
        <w:rPr>
          <w:rFonts w:ascii="Times New Roman" w:hAnsi="Times New Roman" w:cs="Times New Roman"/>
          <w:b/>
          <w:bCs/>
          <w:sz w:val="24"/>
          <w:szCs w:val="24"/>
        </w:rPr>
        <w:t>,</w:t>
      </w:r>
      <w:r w:rsidR="007F5901">
        <w:rPr>
          <w:rFonts w:ascii="Times New Roman" w:hAnsi="Times New Roman" w:cs="Times New Roman"/>
          <w:b/>
          <w:bCs/>
          <w:sz w:val="24"/>
          <w:szCs w:val="24"/>
        </w:rPr>
        <w:t xml:space="preserve"> AND RECOMMENDATIONS</w:t>
      </w:r>
    </w:p>
    <w:p w14:paraId="6762B75C" w14:textId="2BC90057" w:rsidR="00F42126" w:rsidRDefault="007F5901" w:rsidP="00BD08EA">
      <w:pPr>
        <w:pStyle w:val="NoSpacing"/>
        <w:spacing w:line="480" w:lineRule="auto"/>
        <w:ind w:firstLine="720"/>
        <w:jc w:val="both"/>
        <w:rPr>
          <w:rFonts w:ascii="Times New Roman" w:hAnsi="Times New Roman" w:cs="Times New Roman"/>
          <w:sz w:val="24"/>
          <w:szCs w:val="24"/>
        </w:rPr>
      </w:pPr>
      <w:r w:rsidRPr="003A5A0B">
        <w:rPr>
          <w:rFonts w:ascii="Times New Roman" w:hAnsi="Times New Roman" w:cs="Times New Roman"/>
          <w:sz w:val="24"/>
          <w:szCs w:val="24"/>
        </w:rPr>
        <w:t xml:space="preserve">This chapter </w:t>
      </w:r>
      <w:r w:rsidR="005824DD">
        <w:rPr>
          <w:rFonts w:ascii="Times New Roman" w:hAnsi="Times New Roman" w:cs="Times New Roman"/>
          <w:sz w:val="24"/>
          <w:szCs w:val="24"/>
        </w:rPr>
        <w:t>provides synthesis of the findings, draws conclusions based on the results, and offers recommendations for future research and educational practice.</w:t>
      </w:r>
      <w:r w:rsidRPr="003A5A0B">
        <w:rPr>
          <w:rFonts w:ascii="Times New Roman" w:hAnsi="Times New Roman" w:cs="Times New Roman"/>
          <w:sz w:val="24"/>
          <w:szCs w:val="24"/>
        </w:rPr>
        <w:t xml:space="preserve"> </w:t>
      </w:r>
    </w:p>
    <w:p w14:paraId="4E3EBA22" w14:textId="0F78D011" w:rsidR="005824DD" w:rsidRPr="00AF62AA" w:rsidRDefault="005824DD" w:rsidP="005824DD">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AF62AA">
        <w:rPr>
          <w:rFonts w:ascii="Times New Roman" w:hAnsi="Times New Roman" w:cs="Times New Roman"/>
          <w:sz w:val="24"/>
          <w:szCs w:val="24"/>
        </w:rPr>
        <w:t>The study assess</w:t>
      </w:r>
      <w:r>
        <w:rPr>
          <w:rFonts w:ascii="Times New Roman" w:hAnsi="Times New Roman" w:cs="Times New Roman"/>
          <w:sz w:val="24"/>
          <w:szCs w:val="24"/>
        </w:rPr>
        <w:t>ed</w:t>
      </w:r>
      <w:r w:rsidRPr="00AF62AA">
        <w:rPr>
          <w:rFonts w:ascii="Times New Roman" w:hAnsi="Times New Roman" w:cs="Times New Roman"/>
          <w:sz w:val="24"/>
          <w:szCs w:val="24"/>
        </w:rPr>
        <w:t xml:space="preserve"> the needs and challenges of students at risk of dropping out in Music, Arts, Physical Education, and Health (MAPEH) at Nueva Vizcaya General Comprehensive High School for the School Year 2025</w:t>
      </w:r>
      <w:r w:rsidR="00BD08EA">
        <w:rPr>
          <w:rFonts w:ascii="Times New Roman" w:hAnsi="Times New Roman" w:cs="Times New Roman"/>
          <w:sz w:val="24"/>
          <w:szCs w:val="24"/>
        </w:rPr>
        <w:t>-</w:t>
      </w:r>
      <w:r w:rsidRPr="00AF62AA">
        <w:rPr>
          <w:rFonts w:ascii="Times New Roman" w:hAnsi="Times New Roman" w:cs="Times New Roman"/>
          <w:sz w:val="24"/>
          <w:szCs w:val="24"/>
        </w:rPr>
        <w:t>2026 as a basis for proposing a student retention strategy.</w:t>
      </w:r>
    </w:p>
    <w:p w14:paraId="5777907B" w14:textId="77777777" w:rsidR="005824DD" w:rsidRPr="00AF62AA" w:rsidRDefault="005824DD" w:rsidP="005824DD">
      <w:pPr>
        <w:pStyle w:val="NoSpacing"/>
        <w:spacing w:line="480" w:lineRule="auto"/>
        <w:ind w:firstLine="360"/>
        <w:jc w:val="both"/>
        <w:rPr>
          <w:rFonts w:ascii="Times New Roman" w:hAnsi="Times New Roman" w:cs="Times New Roman"/>
          <w:sz w:val="24"/>
          <w:szCs w:val="24"/>
        </w:rPr>
      </w:pPr>
      <w:r w:rsidRPr="00AF62AA">
        <w:rPr>
          <w:rFonts w:ascii="Times New Roman" w:hAnsi="Times New Roman" w:cs="Times New Roman"/>
          <w:sz w:val="24"/>
          <w:szCs w:val="24"/>
        </w:rPr>
        <w:t xml:space="preserve">Specifically, this study </w:t>
      </w:r>
      <w:r>
        <w:rPr>
          <w:rFonts w:ascii="Times New Roman" w:hAnsi="Times New Roman" w:cs="Times New Roman"/>
          <w:sz w:val="24"/>
          <w:szCs w:val="24"/>
        </w:rPr>
        <w:t>addressed the following objectives</w:t>
      </w:r>
      <w:r w:rsidRPr="00AF62AA">
        <w:rPr>
          <w:rFonts w:ascii="Times New Roman" w:hAnsi="Times New Roman" w:cs="Times New Roman"/>
          <w:sz w:val="24"/>
          <w:szCs w:val="24"/>
        </w:rPr>
        <w:t>:</w:t>
      </w:r>
    </w:p>
    <w:p w14:paraId="20EE9621" w14:textId="1E4B4D18" w:rsidR="005824DD" w:rsidRPr="00AF62AA" w:rsidRDefault="005824DD" w:rsidP="005824DD">
      <w:pPr>
        <w:pStyle w:val="NoSpacing"/>
        <w:numPr>
          <w:ilvl w:val="0"/>
          <w:numId w:val="4"/>
        </w:numPr>
        <w:spacing w:line="480" w:lineRule="auto"/>
        <w:ind w:left="90" w:firstLine="270"/>
        <w:jc w:val="both"/>
        <w:rPr>
          <w:rFonts w:ascii="Times New Roman" w:hAnsi="Times New Roman" w:cs="Times New Roman"/>
          <w:sz w:val="24"/>
          <w:szCs w:val="24"/>
        </w:rPr>
      </w:pPr>
      <w:r>
        <w:rPr>
          <w:rFonts w:ascii="Times New Roman" w:hAnsi="Times New Roman" w:cs="Times New Roman"/>
          <w:sz w:val="24"/>
          <w:szCs w:val="24"/>
        </w:rPr>
        <w:t>To d</w:t>
      </w:r>
      <w:r w:rsidRPr="00AF62AA">
        <w:rPr>
          <w:rFonts w:ascii="Times New Roman" w:hAnsi="Times New Roman" w:cs="Times New Roman"/>
          <w:sz w:val="24"/>
          <w:szCs w:val="24"/>
        </w:rPr>
        <w:t>etermine the level of needs of students at risk of dropping out in MAPEH in terms of</w:t>
      </w:r>
      <w:r>
        <w:rPr>
          <w:rFonts w:ascii="Times New Roman" w:hAnsi="Times New Roman" w:cs="Times New Roman"/>
          <w:sz w:val="24"/>
          <w:szCs w:val="24"/>
        </w:rPr>
        <w:t xml:space="preserve"> </w:t>
      </w:r>
      <w:r w:rsidRPr="00AF62AA">
        <w:rPr>
          <w:rFonts w:ascii="Times New Roman" w:hAnsi="Times New Roman" w:cs="Times New Roman"/>
          <w:sz w:val="24"/>
          <w:szCs w:val="24"/>
        </w:rPr>
        <w:t>personal needs, academic needs, social needs, financial/material needs, family support needs, and teachers’ and school support needs.</w:t>
      </w:r>
    </w:p>
    <w:p w14:paraId="7C02227D" w14:textId="77777777" w:rsidR="005824DD" w:rsidRPr="00AF62AA" w:rsidRDefault="005824DD" w:rsidP="005824DD">
      <w:pPr>
        <w:pStyle w:val="NoSpacing"/>
        <w:numPr>
          <w:ilvl w:val="0"/>
          <w:numId w:val="4"/>
        </w:numPr>
        <w:spacing w:line="480" w:lineRule="auto"/>
        <w:ind w:left="0" w:firstLine="360"/>
        <w:jc w:val="both"/>
        <w:rPr>
          <w:rFonts w:ascii="Times New Roman" w:hAnsi="Times New Roman" w:cs="Times New Roman"/>
          <w:sz w:val="24"/>
          <w:szCs w:val="24"/>
        </w:rPr>
      </w:pPr>
      <w:r>
        <w:rPr>
          <w:rFonts w:ascii="Times New Roman" w:hAnsi="Times New Roman" w:cs="Times New Roman"/>
          <w:sz w:val="24"/>
          <w:szCs w:val="24"/>
        </w:rPr>
        <w:t>To i</w:t>
      </w:r>
      <w:r w:rsidRPr="00AF62AA">
        <w:rPr>
          <w:rFonts w:ascii="Times New Roman" w:hAnsi="Times New Roman" w:cs="Times New Roman"/>
          <w:sz w:val="24"/>
          <w:szCs w:val="24"/>
        </w:rPr>
        <w:t>dentify the extent of challenges experienced by students at risk of dropping out in MAPEH in terms of</w:t>
      </w:r>
      <w:r>
        <w:rPr>
          <w:rFonts w:ascii="Times New Roman" w:hAnsi="Times New Roman" w:cs="Times New Roman"/>
          <w:sz w:val="24"/>
          <w:szCs w:val="24"/>
        </w:rPr>
        <w:t xml:space="preserve"> </w:t>
      </w:r>
      <w:r w:rsidRPr="00AF62AA">
        <w:rPr>
          <w:rFonts w:ascii="Times New Roman" w:hAnsi="Times New Roman" w:cs="Times New Roman"/>
          <w:sz w:val="24"/>
          <w:szCs w:val="24"/>
        </w:rPr>
        <w:t>personal challenges, academic challenges, social challenges, financial challenges, family-related challenges, and school environment or teacher-related challenges.</w:t>
      </w:r>
    </w:p>
    <w:p w14:paraId="78F1FF95" w14:textId="77777777" w:rsidR="005824DD" w:rsidRDefault="005824DD" w:rsidP="005824DD">
      <w:pPr>
        <w:pStyle w:val="NoSpacing"/>
        <w:numPr>
          <w:ilvl w:val="0"/>
          <w:numId w:val="4"/>
        </w:numPr>
        <w:spacing w:line="480" w:lineRule="auto"/>
        <w:ind w:left="0" w:firstLine="360"/>
        <w:jc w:val="both"/>
        <w:rPr>
          <w:rFonts w:ascii="Times New Roman" w:hAnsi="Times New Roman" w:cs="Times New Roman"/>
          <w:sz w:val="24"/>
          <w:szCs w:val="24"/>
        </w:rPr>
      </w:pPr>
      <w:r>
        <w:rPr>
          <w:rFonts w:ascii="Times New Roman" w:hAnsi="Times New Roman" w:cs="Times New Roman"/>
          <w:sz w:val="24"/>
          <w:szCs w:val="24"/>
        </w:rPr>
        <w:t>To d</w:t>
      </w:r>
      <w:r w:rsidRPr="00AF62AA">
        <w:rPr>
          <w:rFonts w:ascii="Times New Roman" w:hAnsi="Times New Roman" w:cs="Times New Roman"/>
          <w:sz w:val="24"/>
          <w:szCs w:val="24"/>
        </w:rPr>
        <w:t>evelop a student retention strategy based on the results of the needs assessment to support students at risk of dropping out in MAPEH.</w:t>
      </w:r>
    </w:p>
    <w:p w14:paraId="1037FF28" w14:textId="300360D5" w:rsidR="00F42126" w:rsidRDefault="00F42126" w:rsidP="00F42126">
      <w:pPr>
        <w:pStyle w:val="NoSpacing"/>
        <w:spacing w:line="480" w:lineRule="auto"/>
        <w:ind w:firstLine="360"/>
        <w:jc w:val="both"/>
        <w:rPr>
          <w:rFonts w:ascii="Times New Roman" w:hAnsi="Times New Roman" w:cs="Times New Roman"/>
          <w:color w:val="000000" w:themeColor="text1"/>
          <w:sz w:val="24"/>
          <w:szCs w:val="24"/>
        </w:rPr>
      </w:pPr>
      <w:r w:rsidRPr="00F42126">
        <w:rPr>
          <w:rFonts w:ascii="Times New Roman" w:hAnsi="Times New Roman" w:cs="Times New Roman"/>
          <w:sz w:val="24"/>
          <w:szCs w:val="24"/>
        </w:rPr>
        <w:lastRenderedPageBreak/>
        <w:t xml:space="preserve">The study employed a descriptive research design, specifically a descriptive survey approach. The respondents were the </w:t>
      </w:r>
      <w:r w:rsidR="00BD08EA" w:rsidRPr="00BD08EA">
        <w:rPr>
          <w:rFonts w:ascii="Times New Roman" w:hAnsi="Times New Roman" w:cs="Times New Roman"/>
          <w:sz w:val="24"/>
          <w:szCs w:val="24"/>
        </w:rPr>
        <w:t>46</w:t>
      </w:r>
      <w:r w:rsidRPr="00BD08EA">
        <w:rPr>
          <w:rFonts w:ascii="Times New Roman" w:hAnsi="Times New Roman" w:cs="Times New Roman"/>
          <w:sz w:val="24"/>
          <w:szCs w:val="24"/>
        </w:rPr>
        <w:t xml:space="preserve"> </w:t>
      </w:r>
      <w:r w:rsidRPr="00F42126">
        <w:rPr>
          <w:rFonts w:ascii="Times New Roman" w:hAnsi="Times New Roman" w:cs="Times New Roman"/>
          <w:sz w:val="24"/>
          <w:szCs w:val="24"/>
        </w:rPr>
        <w:t>students of Nueva Vizcaya General Comprehensive High School selected using simple random sampling. A researcher-made questionnaire was used to assess the level of needs and the extent of challenges experienced by the respondents. The instrument was designed to gather relevant data aligned with the objectives of the study. The collected data were treated and interpreted using the weighted mean.</w:t>
      </w:r>
    </w:p>
    <w:p w14:paraId="0D4FAA73" w14:textId="1764664B" w:rsidR="00F42126" w:rsidRDefault="00F42126" w:rsidP="00F42126">
      <w:pPr>
        <w:pStyle w:val="NoSpacing"/>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Summary of Findings</w:t>
      </w:r>
    </w:p>
    <w:p w14:paraId="01B4F9A1" w14:textId="41D3ABD4" w:rsidR="00F42126" w:rsidRDefault="00F42126" w:rsidP="00F42126">
      <w:pPr>
        <w:pStyle w:val="NoSpacing"/>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Based on the results, the following findings are drawn:</w:t>
      </w:r>
    </w:p>
    <w:p w14:paraId="0B9E1532" w14:textId="26864897" w:rsidR="00F42126" w:rsidRDefault="00F42126" w:rsidP="00F42126">
      <w:pPr>
        <w:pStyle w:val="NoSpacing"/>
        <w:numPr>
          <w:ilvl w:val="0"/>
          <w:numId w:val="6"/>
        </w:numPr>
        <w:spacing w:line="480" w:lineRule="auto"/>
        <w:ind w:left="0" w:firstLine="360"/>
        <w:jc w:val="both"/>
        <w:rPr>
          <w:rFonts w:ascii="Times New Roman" w:hAnsi="Times New Roman" w:cs="Times New Roman"/>
          <w:color w:val="000000" w:themeColor="text1"/>
          <w:sz w:val="24"/>
          <w:szCs w:val="24"/>
        </w:rPr>
      </w:pPr>
      <w:r w:rsidRPr="00F42126">
        <w:rPr>
          <w:rFonts w:ascii="Times New Roman" w:hAnsi="Times New Roman" w:cs="Times New Roman"/>
          <w:color w:val="000000" w:themeColor="text1"/>
          <w:sz w:val="24"/>
          <w:szCs w:val="24"/>
        </w:rPr>
        <w:t>Students at risk of dropping out in MAPEH manifested a high level of needs, as shown by an overall mean of 3.59. All identified areas</w:t>
      </w:r>
      <w:r w:rsidR="00136369">
        <w:rPr>
          <w:rFonts w:ascii="Times New Roman" w:hAnsi="Times New Roman" w:cs="Times New Roman"/>
          <w:color w:val="000000" w:themeColor="text1"/>
          <w:sz w:val="24"/>
          <w:szCs w:val="24"/>
        </w:rPr>
        <w:t xml:space="preserve">- </w:t>
      </w:r>
      <w:r w:rsidRPr="00F42126">
        <w:rPr>
          <w:rFonts w:ascii="Times New Roman" w:hAnsi="Times New Roman" w:cs="Times New Roman"/>
          <w:color w:val="000000" w:themeColor="text1"/>
          <w:sz w:val="24"/>
          <w:szCs w:val="24"/>
        </w:rPr>
        <w:t>Personal Needs, Academic Needs, Social Needs, Financial/Material Needs, Family Support Needs, and Teachers/School Support Needs</w:t>
      </w:r>
      <w:r w:rsidR="00436D13">
        <w:rPr>
          <w:rFonts w:ascii="Times New Roman" w:hAnsi="Times New Roman" w:cs="Times New Roman"/>
          <w:color w:val="000000" w:themeColor="text1"/>
          <w:sz w:val="24"/>
          <w:szCs w:val="24"/>
        </w:rPr>
        <w:t xml:space="preserve"> </w:t>
      </w:r>
      <w:r w:rsidRPr="00F42126">
        <w:rPr>
          <w:rFonts w:ascii="Times New Roman" w:hAnsi="Times New Roman" w:cs="Times New Roman"/>
          <w:color w:val="000000" w:themeColor="text1"/>
          <w:sz w:val="24"/>
          <w:szCs w:val="24"/>
        </w:rPr>
        <w:t>were categorized as High Need. The highest mean scores were recorded for Family Support Needs (</w:t>
      </w:r>
      <w:r w:rsidRPr="00F42126">
        <w:rPr>
          <w:rFonts w:ascii="Cambria Math" w:hAnsi="Cambria Math" w:cs="Cambria Math"/>
          <w:color w:val="000000" w:themeColor="text1"/>
          <w:sz w:val="24"/>
          <w:szCs w:val="24"/>
        </w:rPr>
        <w:t>𝑥</w:t>
      </w:r>
      <w:r w:rsidRPr="00F42126">
        <w:rPr>
          <w:rFonts w:ascii="Times New Roman" w:hAnsi="Times New Roman" w:cs="Times New Roman"/>
          <w:color w:val="000000" w:themeColor="text1"/>
          <w:sz w:val="24"/>
          <w:szCs w:val="24"/>
        </w:rPr>
        <w:t>̄ = 3.70), Teachers/School Support Needs (</w:t>
      </w:r>
      <w:r w:rsidRPr="00F42126">
        <w:rPr>
          <w:rFonts w:ascii="Cambria Math" w:hAnsi="Cambria Math" w:cs="Cambria Math"/>
          <w:color w:val="000000" w:themeColor="text1"/>
          <w:sz w:val="24"/>
          <w:szCs w:val="24"/>
        </w:rPr>
        <w:t>𝑥</w:t>
      </w:r>
      <w:r w:rsidRPr="00F42126">
        <w:rPr>
          <w:rFonts w:ascii="Times New Roman" w:hAnsi="Times New Roman" w:cs="Times New Roman"/>
          <w:color w:val="000000" w:themeColor="text1"/>
          <w:sz w:val="24"/>
          <w:szCs w:val="24"/>
        </w:rPr>
        <w:t>̄ = 3.63), Social Needs (</w:t>
      </w:r>
      <w:r w:rsidRPr="00F42126">
        <w:rPr>
          <w:rFonts w:ascii="Cambria Math" w:hAnsi="Cambria Math" w:cs="Cambria Math"/>
          <w:color w:val="000000" w:themeColor="text1"/>
          <w:sz w:val="24"/>
          <w:szCs w:val="24"/>
        </w:rPr>
        <w:t>𝑥</w:t>
      </w:r>
      <w:r w:rsidRPr="00F42126">
        <w:rPr>
          <w:rFonts w:ascii="Times New Roman" w:hAnsi="Times New Roman" w:cs="Times New Roman"/>
          <w:color w:val="000000" w:themeColor="text1"/>
          <w:sz w:val="24"/>
          <w:szCs w:val="24"/>
        </w:rPr>
        <w:t>̄ = 3.61), and Academic Needs (</w:t>
      </w:r>
      <w:r w:rsidRPr="00F42126">
        <w:rPr>
          <w:rFonts w:ascii="Cambria Math" w:hAnsi="Cambria Math" w:cs="Cambria Math"/>
          <w:color w:val="000000" w:themeColor="text1"/>
          <w:sz w:val="24"/>
          <w:szCs w:val="24"/>
        </w:rPr>
        <w:t>𝑥</w:t>
      </w:r>
      <w:r w:rsidRPr="00F42126">
        <w:rPr>
          <w:rFonts w:ascii="Times New Roman" w:hAnsi="Times New Roman" w:cs="Times New Roman"/>
          <w:color w:val="000000" w:themeColor="text1"/>
          <w:sz w:val="24"/>
          <w:szCs w:val="24"/>
        </w:rPr>
        <w:t>̄ = 3.60), while Financial/Material Needs obtained the lowest mean (</w:t>
      </w:r>
      <w:r w:rsidRPr="00F42126">
        <w:rPr>
          <w:rFonts w:ascii="Cambria Math" w:hAnsi="Cambria Math" w:cs="Cambria Math"/>
          <w:color w:val="000000" w:themeColor="text1"/>
          <w:sz w:val="24"/>
          <w:szCs w:val="24"/>
        </w:rPr>
        <w:t>𝑥</w:t>
      </w:r>
      <w:r w:rsidRPr="00F42126">
        <w:rPr>
          <w:rFonts w:ascii="Times New Roman" w:hAnsi="Times New Roman" w:cs="Times New Roman"/>
          <w:color w:val="000000" w:themeColor="text1"/>
          <w:sz w:val="24"/>
          <w:szCs w:val="24"/>
        </w:rPr>
        <w:t>̄ = 3.43), though still within the high need range.</w:t>
      </w:r>
    </w:p>
    <w:p w14:paraId="78B9FBF8" w14:textId="07DB3CDC" w:rsidR="00436D13" w:rsidRDefault="00436D13" w:rsidP="00F42126">
      <w:pPr>
        <w:pStyle w:val="NoSpacing"/>
        <w:numPr>
          <w:ilvl w:val="0"/>
          <w:numId w:val="6"/>
        </w:numPr>
        <w:spacing w:line="480" w:lineRule="auto"/>
        <w:ind w:left="0" w:firstLine="360"/>
        <w:jc w:val="both"/>
        <w:rPr>
          <w:rFonts w:ascii="Times New Roman" w:hAnsi="Times New Roman" w:cs="Times New Roman"/>
          <w:color w:val="000000" w:themeColor="text1"/>
          <w:sz w:val="24"/>
          <w:szCs w:val="24"/>
        </w:rPr>
      </w:pPr>
      <w:r w:rsidRPr="00436D13">
        <w:rPr>
          <w:rFonts w:ascii="Times New Roman" w:hAnsi="Times New Roman" w:cs="Times New Roman"/>
          <w:color w:val="000000" w:themeColor="text1"/>
          <w:sz w:val="24"/>
          <w:szCs w:val="24"/>
        </w:rPr>
        <w:t>Students at risk of dropping out in MAPEH experienced challenges to a moderate extent, with an overall mean of 3.15. All six areas</w:t>
      </w:r>
      <w:r w:rsidR="00136369">
        <w:rPr>
          <w:rFonts w:ascii="Times New Roman" w:hAnsi="Times New Roman" w:cs="Times New Roman"/>
          <w:color w:val="000000" w:themeColor="text1"/>
          <w:sz w:val="24"/>
          <w:szCs w:val="24"/>
        </w:rPr>
        <w:t xml:space="preserve">- </w:t>
      </w:r>
      <w:r w:rsidRPr="00436D13">
        <w:rPr>
          <w:rFonts w:ascii="Times New Roman" w:hAnsi="Times New Roman" w:cs="Times New Roman"/>
          <w:color w:val="000000" w:themeColor="text1"/>
          <w:sz w:val="24"/>
          <w:szCs w:val="24"/>
        </w:rPr>
        <w:t>Personal Challenges, Academic Challenges, Social Challenges, Financial Challenges, Family‑Related Challenges, and School Environment/Teacher Challenges</w:t>
      </w:r>
      <w:r>
        <w:rPr>
          <w:rFonts w:ascii="Times New Roman" w:hAnsi="Times New Roman" w:cs="Times New Roman"/>
          <w:color w:val="000000" w:themeColor="text1"/>
          <w:sz w:val="24"/>
          <w:szCs w:val="24"/>
        </w:rPr>
        <w:t xml:space="preserve"> </w:t>
      </w:r>
      <w:r w:rsidRPr="00436D13">
        <w:rPr>
          <w:rFonts w:ascii="Times New Roman" w:hAnsi="Times New Roman" w:cs="Times New Roman"/>
          <w:color w:val="000000" w:themeColor="text1"/>
          <w:sz w:val="24"/>
          <w:szCs w:val="24"/>
        </w:rPr>
        <w:t>were rated at the Moderate Extent level. The highest mean scores were observed in Academic Challenges (</w:t>
      </w:r>
      <w:r w:rsidRPr="00436D13">
        <w:rPr>
          <w:rFonts w:ascii="Cambria Math" w:hAnsi="Cambria Math" w:cs="Cambria Math"/>
          <w:color w:val="000000" w:themeColor="text1"/>
          <w:sz w:val="24"/>
          <w:szCs w:val="24"/>
        </w:rPr>
        <w:t>𝑥</w:t>
      </w:r>
      <w:r w:rsidRPr="00436D13">
        <w:rPr>
          <w:rFonts w:ascii="Times New Roman" w:hAnsi="Times New Roman" w:cs="Times New Roman"/>
          <w:color w:val="000000" w:themeColor="text1"/>
          <w:sz w:val="24"/>
          <w:szCs w:val="24"/>
        </w:rPr>
        <w:t>̄ = 3.37) and Personal Challenges (</w:t>
      </w:r>
      <w:r w:rsidRPr="00436D13">
        <w:rPr>
          <w:rFonts w:ascii="Cambria Math" w:hAnsi="Cambria Math" w:cs="Cambria Math"/>
          <w:color w:val="000000" w:themeColor="text1"/>
          <w:sz w:val="24"/>
          <w:szCs w:val="24"/>
        </w:rPr>
        <w:t>𝑥</w:t>
      </w:r>
      <w:r w:rsidRPr="00436D13">
        <w:rPr>
          <w:rFonts w:ascii="Times New Roman" w:hAnsi="Times New Roman" w:cs="Times New Roman"/>
          <w:color w:val="000000" w:themeColor="text1"/>
          <w:sz w:val="24"/>
          <w:szCs w:val="24"/>
        </w:rPr>
        <w:t>̄ = 3.22), while Social Challenges posted the lowest mean (</w:t>
      </w:r>
      <w:r w:rsidRPr="00436D13">
        <w:rPr>
          <w:rFonts w:ascii="Cambria Math" w:hAnsi="Cambria Math" w:cs="Cambria Math"/>
          <w:color w:val="000000" w:themeColor="text1"/>
          <w:sz w:val="24"/>
          <w:szCs w:val="24"/>
        </w:rPr>
        <w:t>𝑥</w:t>
      </w:r>
      <w:r w:rsidRPr="00436D13">
        <w:rPr>
          <w:rFonts w:ascii="Times New Roman" w:hAnsi="Times New Roman" w:cs="Times New Roman"/>
          <w:color w:val="000000" w:themeColor="text1"/>
          <w:sz w:val="24"/>
          <w:szCs w:val="24"/>
        </w:rPr>
        <w:t>̄ = 2.95).</w:t>
      </w:r>
    </w:p>
    <w:p w14:paraId="31FCBE42" w14:textId="77777777" w:rsidR="00436D13" w:rsidRPr="00F42126" w:rsidRDefault="00436D13" w:rsidP="00436D13">
      <w:pPr>
        <w:pStyle w:val="NoSpacing"/>
        <w:spacing w:line="480" w:lineRule="auto"/>
        <w:ind w:left="360"/>
        <w:jc w:val="both"/>
        <w:rPr>
          <w:rFonts w:ascii="Times New Roman" w:hAnsi="Times New Roman" w:cs="Times New Roman"/>
          <w:color w:val="000000" w:themeColor="text1"/>
          <w:sz w:val="24"/>
          <w:szCs w:val="24"/>
        </w:rPr>
      </w:pPr>
    </w:p>
    <w:p w14:paraId="4D057127" w14:textId="77777777" w:rsidR="007F5901" w:rsidRPr="003A5A0B" w:rsidRDefault="007F5901" w:rsidP="007F5901">
      <w:pPr>
        <w:pStyle w:val="NoSpacing"/>
        <w:spacing w:line="480" w:lineRule="auto"/>
        <w:jc w:val="both"/>
        <w:rPr>
          <w:rFonts w:ascii="Times New Roman" w:hAnsi="Times New Roman" w:cs="Times New Roman"/>
          <w:b/>
          <w:bCs/>
          <w:sz w:val="24"/>
          <w:szCs w:val="24"/>
        </w:rPr>
      </w:pPr>
      <w:r w:rsidRPr="003A5A0B">
        <w:rPr>
          <w:rFonts w:ascii="Times New Roman" w:hAnsi="Times New Roman" w:cs="Times New Roman"/>
          <w:b/>
          <w:bCs/>
          <w:sz w:val="24"/>
          <w:szCs w:val="24"/>
        </w:rPr>
        <w:t>Conclusions</w:t>
      </w:r>
    </w:p>
    <w:p w14:paraId="64D2B6EA" w14:textId="1EDA22E8" w:rsidR="007F5901" w:rsidRDefault="007F5901" w:rsidP="007F5901">
      <w:pPr>
        <w:pStyle w:val="NoSpacing"/>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Based on the </w:t>
      </w:r>
      <w:r w:rsidR="00436D13">
        <w:rPr>
          <w:rFonts w:ascii="Times New Roman" w:hAnsi="Times New Roman" w:cs="Times New Roman"/>
          <w:sz w:val="24"/>
          <w:szCs w:val="24"/>
        </w:rPr>
        <w:t xml:space="preserve">significant </w:t>
      </w:r>
      <w:r>
        <w:rPr>
          <w:rFonts w:ascii="Times New Roman" w:hAnsi="Times New Roman" w:cs="Times New Roman"/>
          <w:sz w:val="24"/>
          <w:szCs w:val="24"/>
        </w:rPr>
        <w:t>findings, the following conclusions are drawn:</w:t>
      </w:r>
    </w:p>
    <w:p w14:paraId="02C00F5F" w14:textId="76348C1C" w:rsidR="007F5901" w:rsidRDefault="007F5901" w:rsidP="007F5901">
      <w:pPr>
        <w:pStyle w:val="NoSpacing"/>
        <w:numPr>
          <w:ilvl w:val="0"/>
          <w:numId w:val="2"/>
        </w:numPr>
        <w:spacing w:line="480" w:lineRule="auto"/>
        <w:ind w:left="0" w:firstLine="360"/>
        <w:jc w:val="both"/>
        <w:rPr>
          <w:rFonts w:ascii="Times New Roman" w:hAnsi="Times New Roman" w:cs="Times New Roman"/>
          <w:sz w:val="24"/>
          <w:szCs w:val="24"/>
        </w:rPr>
      </w:pPr>
      <w:r w:rsidRPr="0047022A">
        <w:rPr>
          <w:rFonts w:ascii="Times New Roman" w:hAnsi="Times New Roman" w:cs="Times New Roman"/>
          <w:sz w:val="24"/>
          <w:szCs w:val="24"/>
        </w:rPr>
        <w:lastRenderedPageBreak/>
        <w:t>The students at risk of dropping out in MAPEH exhibit a high level of needs across personal, academic, social, financial/material, family support, and teachers/school support dimensions</w:t>
      </w:r>
      <w:r w:rsidR="00436D13">
        <w:rPr>
          <w:rFonts w:ascii="Times New Roman" w:hAnsi="Times New Roman" w:cs="Times New Roman"/>
          <w:sz w:val="24"/>
          <w:szCs w:val="24"/>
        </w:rPr>
        <w:t>.</w:t>
      </w:r>
    </w:p>
    <w:p w14:paraId="00A1487C" w14:textId="539B6FEA" w:rsidR="007F5901" w:rsidRDefault="007F5901" w:rsidP="007F5901">
      <w:pPr>
        <w:pStyle w:val="NoSpacing"/>
        <w:numPr>
          <w:ilvl w:val="0"/>
          <w:numId w:val="2"/>
        </w:numPr>
        <w:spacing w:line="480" w:lineRule="auto"/>
        <w:ind w:left="0" w:firstLine="360"/>
        <w:jc w:val="both"/>
        <w:rPr>
          <w:rFonts w:ascii="Times New Roman" w:hAnsi="Times New Roman" w:cs="Times New Roman"/>
          <w:sz w:val="24"/>
          <w:szCs w:val="24"/>
        </w:rPr>
      </w:pPr>
      <w:r w:rsidRPr="0047022A">
        <w:rPr>
          <w:rFonts w:ascii="Times New Roman" w:hAnsi="Times New Roman" w:cs="Times New Roman"/>
          <w:sz w:val="24"/>
          <w:szCs w:val="24"/>
        </w:rPr>
        <w:t>The students experience a moderate extent of challenges in personal, academic, social, financial, family-related, and school environment/teacher factors</w:t>
      </w:r>
      <w:r w:rsidR="00436D13">
        <w:rPr>
          <w:rFonts w:ascii="Times New Roman" w:hAnsi="Times New Roman" w:cs="Times New Roman"/>
          <w:sz w:val="24"/>
          <w:szCs w:val="24"/>
        </w:rPr>
        <w:t>.</w:t>
      </w:r>
    </w:p>
    <w:p w14:paraId="4E7F88D1" w14:textId="2D5569EA" w:rsidR="00BD08EA" w:rsidRPr="00BD08EA" w:rsidRDefault="00BD08EA" w:rsidP="007F5901">
      <w:pPr>
        <w:pStyle w:val="NoSpacing"/>
        <w:numPr>
          <w:ilvl w:val="0"/>
          <w:numId w:val="2"/>
        </w:numPr>
        <w:spacing w:line="480" w:lineRule="auto"/>
        <w:ind w:left="0" w:firstLine="360"/>
        <w:jc w:val="both"/>
        <w:rPr>
          <w:rFonts w:ascii="Times New Roman" w:hAnsi="Times New Roman" w:cs="Times New Roman"/>
          <w:sz w:val="24"/>
          <w:szCs w:val="24"/>
        </w:rPr>
      </w:pPr>
      <w:r w:rsidRPr="00BD08EA">
        <w:rPr>
          <w:rFonts w:ascii="Times New Roman" w:hAnsi="Times New Roman" w:cs="Times New Roman"/>
          <w:sz w:val="24"/>
          <w:szCs w:val="24"/>
        </w:rPr>
        <w:t>The proposed Student Retention Strategy is a comprehensive, data-driven, and learner-centered intervention designed to address the multidimensional needs and challenges of students at risk of dropping out in MAPEH. By focusing on personal development, academic support, social integration, financial assistance, family involvement, and school support, the strategy aims to prevent disengagement and promote sustained participation in education.</w:t>
      </w:r>
    </w:p>
    <w:p w14:paraId="46668042" w14:textId="40CD0C67" w:rsidR="007F5901" w:rsidRPr="003A5A0B" w:rsidRDefault="00BD08EA" w:rsidP="007F5901">
      <w:pPr>
        <w:pStyle w:val="NoSpacing"/>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br/>
      </w:r>
      <w:r w:rsidR="007F5901" w:rsidRPr="003A5A0B">
        <w:rPr>
          <w:rFonts w:ascii="Times New Roman" w:hAnsi="Times New Roman" w:cs="Times New Roman"/>
          <w:b/>
          <w:bCs/>
          <w:sz w:val="24"/>
          <w:szCs w:val="24"/>
        </w:rPr>
        <w:t>Recommendations</w:t>
      </w:r>
    </w:p>
    <w:p w14:paraId="65533B31" w14:textId="77777777" w:rsidR="007F5901" w:rsidRPr="001D4CBA" w:rsidRDefault="007F5901" w:rsidP="007F5901">
      <w:pPr>
        <w:pStyle w:val="NoSpacing"/>
        <w:spacing w:line="480" w:lineRule="auto"/>
        <w:ind w:firstLine="360"/>
        <w:jc w:val="both"/>
        <w:rPr>
          <w:rFonts w:ascii="Times New Roman" w:hAnsi="Times New Roman" w:cs="Times New Roman"/>
          <w:sz w:val="24"/>
          <w:szCs w:val="24"/>
        </w:rPr>
      </w:pPr>
      <w:r w:rsidRPr="001D4CBA">
        <w:rPr>
          <w:rFonts w:ascii="Times New Roman" w:hAnsi="Times New Roman" w:cs="Times New Roman"/>
          <w:sz w:val="24"/>
          <w:szCs w:val="24"/>
        </w:rPr>
        <w:t>Based on the conclusions of the study, the following recommendations are proposed:</w:t>
      </w:r>
    </w:p>
    <w:p w14:paraId="4512BC97" w14:textId="77777777" w:rsidR="007F5901" w:rsidRPr="00CD1D82" w:rsidRDefault="007F5901" w:rsidP="007F5901">
      <w:pPr>
        <w:pStyle w:val="NoSpacing"/>
        <w:numPr>
          <w:ilvl w:val="0"/>
          <w:numId w:val="3"/>
        </w:numPr>
        <w:spacing w:line="480" w:lineRule="auto"/>
        <w:ind w:left="90" w:firstLine="270"/>
        <w:jc w:val="both"/>
        <w:rPr>
          <w:rFonts w:ascii="Times New Roman" w:hAnsi="Times New Roman" w:cs="Times New Roman"/>
          <w:sz w:val="24"/>
          <w:szCs w:val="24"/>
        </w:rPr>
      </w:pPr>
      <w:r w:rsidRPr="00CD1D82">
        <w:rPr>
          <w:rFonts w:ascii="Times New Roman" w:hAnsi="Times New Roman" w:cs="Times New Roman"/>
          <w:sz w:val="24"/>
          <w:szCs w:val="24"/>
        </w:rPr>
        <w:t>Implement the developed Student Retention Strategy in MAPEH to address the high personal, academic, social, financial/material, family support, and teacher/school support needs of students at risk of dropping out.</w:t>
      </w:r>
    </w:p>
    <w:p w14:paraId="7AD9B502" w14:textId="77777777" w:rsidR="007F5901" w:rsidRPr="00CD1D82" w:rsidRDefault="007F5901" w:rsidP="007F5901">
      <w:pPr>
        <w:pStyle w:val="NoSpacing"/>
        <w:numPr>
          <w:ilvl w:val="0"/>
          <w:numId w:val="3"/>
        </w:numPr>
        <w:spacing w:line="480" w:lineRule="auto"/>
        <w:ind w:left="90" w:firstLine="270"/>
        <w:jc w:val="both"/>
        <w:rPr>
          <w:rFonts w:ascii="Times New Roman" w:hAnsi="Times New Roman" w:cs="Times New Roman"/>
          <w:sz w:val="24"/>
          <w:szCs w:val="24"/>
        </w:rPr>
      </w:pPr>
      <w:r w:rsidRPr="00CD1D82">
        <w:rPr>
          <w:rFonts w:ascii="Times New Roman" w:hAnsi="Times New Roman" w:cs="Times New Roman"/>
          <w:sz w:val="24"/>
          <w:szCs w:val="24"/>
        </w:rPr>
        <w:t>Provide targeted academic and performance support, such as remediation sessions and guided practice, to help learners manage moderate academic challenges in MAPEH.</w:t>
      </w:r>
    </w:p>
    <w:p w14:paraId="0D020ADC" w14:textId="77777777" w:rsidR="007F5901" w:rsidRPr="00CD1D82" w:rsidRDefault="007F5901" w:rsidP="007F5901">
      <w:pPr>
        <w:pStyle w:val="NoSpacing"/>
        <w:numPr>
          <w:ilvl w:val="0"/>
          <w:numId w:val="3"/>
        </w:numPr>
        <w:spacing w:line="480" w:lineRule="auto"/>
        <w:ind w:left="0" w:firstLine="360"/>
        <w:jc w:val="both"/>
        <w:rPr>
          <w:rFonts w:ascii="Times New Roman" w:hAnsi="Times New Roman" w:cs="Times New Roman"/>
          <w:sz w:val="24"/>
          <w:szCs w:val="24"/>
        </w:rPr>
      </w:pPr>
      <w:r w:rsidRPr="00CD1D82">
        <w:rPr>
          <w:rFonts w:ascii="Times New Roman" w:hAnsi="Times New Roman" w:cs="Times New Roman"/>
          <w:sz w:val="24"/>
          <w:szCs w:val="24"/>
        </w:rPr>
        <w:t>Incorporate confidence-building and motivation activities to reduce anxiety and improve learners’ participation in performance-based tasks.</w:t>
      </w:r>
    </w:p>
    <w:p w14:paraId="22675A96" w14:textId="77777777" w:rsidR="007F5901" w:rsidRPr="00CD1D82" w:rsidRDefault="007F5901" w:rsidP="007F5901">
      <w:pPr>
        <w:pStyle w:val="NoSpacing"/>
        <w:numPr>
          <w:ilvl w:val="0"/>
          <w:numId w:val="3"/>
        </w:numPr>
        <w:spacing w:line="480" w:lineRule="auto"/>
        <w:ind w:left="0" w:firstLine="360"/>
        <w:jc w:val="both"/>
        <w:rPr>
          <w:rFonts w:ascii="Times New Roman" w:hAnsi="Times New Roman" w:cs="Times New Roman"/>
          <w:sz w:val="24"/>
          <w:szCs w:val="24"/>
        </w:rPr>
      </w:pPr>
      <w:r w:rsidRPr="00CD1D82">
        <w:rPr>
          <w:rFonts w:ascii="Times New Roman" w:hAnsi="Times New Roman" w:cs="Times New Roman"/>
          <w:sz w:val="24"/>
          <w:szCs w:val="24"/>
        </w:rPr>
        <w:t>Strengthen teacher support by ensuring clear instructions, regular feedback, and timely assistance during MAPEH activities.</w:t>
      </w:r>
    </w:p>
    <w:p w14:paraId="720AFCF6" w14:textId="77777777" w:rsidR="007F5901" w:rsidRPr="00CD1D82" w:rsidRDefault="007F5901" w:rsidP="007F5901">
      <w:pPr>
        <w:pStyle w:val="NoSpacing"/>
        <w:numPr>
          <w:ilvl w:val="0"/>
          <w:numId w:val="3"/>
        </w:numPr>
        <w:spacing w:line="480" w:lineRule="auto"/>
        <w:ind w:left="0" w:firstLine="360"/>
        <w:jc w:val="both"/>
        <w:rPr>
          <w:rFonts w:ascii="Times New Roman" w:hAnsi="Times New Roman" w:cs="Times New Roman"/>
          <w:sz w:val="24"/>
          <w:szCs w:val="24"/>
        </w:rPr>
      </w:pPr>
      <w:r w:rsidRPr="00CD1D82">
        <w:rPr>
          <w:rFonts w:ascii="Times New Roman" w:hAnsi="Times New Roman" w:cs="Times New Roman"/>
          <w:sz w:val="24"/>
          <w:szCs w:val="24"/>
        </w:rPr>
        <w:t>Promote positive peer interaction through cooperative learning and group activities to enhance social support among learners.</w:t>
      </w:r>
    </w:p>
    <w:p w14:paraId="2A976CB8" w14:textId="77777777" w:rsidR="007F5901" w:rsidRPr="00CD1D82" w:rsidRDefault="007F5901" w:rsidP="007F5901">
      <w:pPr>
        <w:pStyle w:val="NoSpacing"/>
        <w:numPr>
          <w:ilvl w:val="0"/>
          <w:numId w:val="3"/>
        </w:numPr>
        <w:spacing w:line="480" w:lineRule="auto"/>
        <w:ind w:left="0" w:firstLine="360"/>
        <w:jc w:val="both"/>
        <w:rPr>
          <w:rFonts w:ascii="Times New Roman" w:hAnsi="Times New Roman" w:cs="Times New Roman"/>
          <w:sz w:val="24"/>
          <w:szCs w:val="24"/>
        </w:rPr>
      </w:pPr>
      <w:r w:rsidRPr="00CD1D82">
        <w:rPr>
          <w:rFonts w:ascii="Times New Roman" w:hAnsi="Times New Roman" w:cs="Times New Roman"/>
          <w:sz w:val="24"/>
          <w:szCs w:val="24"/>
        </w:rPr>
        <w:lastRenderedPageBreak/>
        <w:t>Extend school-based material and financial support by making shared equipment and affordable alternatives available for MAPEH activities.</w:t>
      </w:r>
    </w:p>
    <w:p w14:paraId="0E32925C" w14:textId="77777777" w:rsidR="007F5901" w:rsidRPr="00CD1D82" w:rsidRDefault="007F5901" w:rsidP="007F5901">
      <w:pPr>
        <w:pStyle w:val="NoSpacing"/>
        <w:numPr>
          <w:ilvl w:val="0"/>
          <w:numId w:val="3"/>
        </w:numPr>
        <w:spacing w:line="480" w:lineRule="auto"/>
        <w:ind w:left="0" w:firstLine="360"/>
        <w:jc w:val="both"/>
        <w:rPr>
          <w:rFonts w:ascii="Times New Roman" w:hAnsi="Times New Roman" w:cs="Times New Roman"/>
          <w:sz w:val="24"/>
          <w:szCs w:val="24"/>
        </w:rPr>
      </w:pPr>
      <w:r w:rsidRPr="00CD1D82">
        <w:rPr>
          <w:rFonts w:ascii="Times New Roman" w:hAnsi="Times New Roman" w:cs="Times New Roman"/>
          <w:sz w:val="24"/>
          <w:szCs w:val="24"/>
        </w:rPr>
        <w:t>Encourage active parent and guardian involvement to support learners’ attendance, motivation, and school engagement.</w:t>
      </w:r>
    </w:p>
    <w:p w14:paraId="452579C9" w14:textId="77777777" w:rsidR="007F5901" w:rsidRPr="00CD1D82" w:rsidRDefault="007F5901" w:rsidP="007F5901">
      <w:pPr>
        <w:pStyle w:val="NoSpacing"/>
        <w:numPr>
          <w:ilvl w:val="0"/>
          <w:numId w:val="3"/>
        </w:numPr>
        <w:spacing w:line="480" w:lineRule="auto"/>
        <w:ind w:left="0" w:firstLine="360"/>
        <w:jc w:val="both"/>
        <w:rPr>
          <w:rFonts w:ascii="Times New Roman" w:hAnsi="Times New Roman" w:cs="Times New Roman"/>
          <w:sz w:val="24"/>
          <w:szCs w:val="24"/>
        </w:rPr>
      </w:pPr>
      <w:r>
        <w:rPr>
          <w:rFonts w:ascii="Times New Roman" w:hAnsi="Times New Roman" w:cs="Times New Roman"/>
          <w:sz w:val="24"/>
          <w:szCs w:val="24"/>
        </w:rPr>
        <w:t>F</w:t>
      </w:r>
      <w:r w:rsidRPr="00CD1D82">
        <w:rPr>
          <w:rFonts w:ascii="Times New Roman" w:hAnsi="Times New Roman" w:cs="Times New Roman"/>
          <w:sz w:val="24"/>
          <w:szCs w:val="24"/>
        </w:rPr>
        <w:t xml:space="preserve">uture researchers </w:t>
      </w:r>
      <w:r>
        <w:rPr>
          <w:rFonts w:ascii="Times New Roman" w:hAnsi="Times New Roman" w:cs="Times New Roman"/>
          <w:sz w:val="24"/>
          <w:szCs w:val="24"/>
        </w:rPr>
        <w:t xml:space="preserve">to </w:t>
      </w:r>
      <w:r w:rsidRPr="00CD1D82">
        <w:rPr>
          <w:rFonts w:ascii="Times New Roman" w:hAnsi="Times New Roman" w:cs="Times New Roman"/>
          <w:sz w:val="24"/>
          <w:szCs w:val="24"/>
        </w:rPr>
        <w:t>conduct follow-up studies to evaluate the effectiveness of the Student Retention Strategy in MAPEH and explore similar interventions in other learning areas.</w:t>
      </w:r>
    </w:p>
    <w:p w14:paraId="7B8468A2" w14:textId="77777777" w:rsidR="007F5901" w:rsidRDefault="007F5901" w:rsidP="00436D13">
      <w:pPr>
        <w:pStyle w:val="NoSpacing"/>
        <w:spacing w:line="480" w:lineRule="auto"/>
        <w:rPr>
          <w:rFonts w:ascii="Times New Roman" w:hAnsi="Times New Roman" w:cs="Times New Roman"/>
          <w:sz w:val="24"/>
          <w:szCs w:val="24"/>
        </w:rPr>
      </w:pPr>
    </w:p>
    <w:p w14:paraId="5AC92C48" w14:textId="77777777" w:rsidR="00BD08EA" w:rsidRDefault="00BD08EA" w:rsidP="00436D13">
      <w:pPr>
        <w:pStyle w:val="NoSpacing"/>
        <w:spacing w:line="480" w:lineRule="auto"/>
        <w:rPr>
          <w:rFonts w:ascii="Times New Roman" w:hAnsi="Times New Roman" w:cs="Times New Roman"/>
          <w:b/>
          <w:bCs/>
          <w:sz w:val="24"/>
          <w:szCs w:val="24"/>
        </w:rPr>
      </w:pPr>
    </w:p>
    <w:p w14:paraId="7CFE0910" w14:textId="498A729C" w:rsidR="004E528D" w:rsidRDefault="0036000E" w:rsidP="0036000E">
      <w:pPr>
        <w:pStyle w:val="NoSpacing"/>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LITERATURE CITED</w:t>
      </w:r>
    </w:p>
    <w:p w14:paraId="163D3620" w14:textId="11B72A81" w:rsidR="00B5590C" w:rsidRDefault="00B5590C" w:rsidP="00B5590C">
      <w:pPr>
        <w:pStyle w:val="NoSpacing"/>
        <w:ind w:left="720" w:hanging="720"/>
        <w:jc w:val="both"/>
        <w:rPr>
          <w:rStyle w:val="Hyperlink"/>
          <w:rFonts w:ascii="Times New Roman" w:hAnsi="Times New Roman" w:cs="Times New Roman"/>
          <w:sz w:val="24"/>
          <w:szCs w:val="24"/>
        </w:rPr>
      </w:pPr>
      <w:r w:rsidRPr="00B5590C">
        <w:rPr>
          <w:rFonts w:ascii="Times New Roman" w:hAnsi="Times New Roman" w:cs="Times New Roman"/>
          <w:sz w:val="24"/>
          <w:szCs w:val="24"/>
        </w:rPr>
        <w:t xml:space="preserve">Abrigo, M. R. M., &amp; Orbeta, A. C. (2023). </w:t>
      </w:r>
      <w:r w:rsidRPr="00B5590C">
        <w:rPr>
          <w:rFonts w:ascii="Times New Roman" w:hAnsi="Times New Roman" w:cs="Times New Roman"/>
          <w:i/>
          <w:iCs/>
          <w:sz w:val="24"/>
          <w:szCs w:val="24"/>
        </w:rPr>
        <w:t>Basic education in the Philippines: Quality is the “now” frontier</w:t>
      </w:r>
      <w:r w:rsidRPr="00B5590C">
        <w:rPr>
          <w:rFonts w:ascii="Times New Roman" w:hAnsi="Times New Roman" w:cs="Times New Roman"/>
          <w:sz w:val="24"/>
          <w:szCs w:val="24"/>
        </w:rPr>
        <w:t xml:space="preserve"> (Policy Notes No. 2023</w:t>
      </w:r>
      <w:r w:rsidRPr="00B5590C">
        <w:rPr>
          <w:rFonts w:ascii="Times New Roman" w:hAnsi="Times New Roman" w:cs="Times New Roman"/>
          <w:sz w:val="24"/>
          <w:szCs w:val="24"/>
        </w:rPr>
        <w:noBreakHyphen/>
        <w:t xml:space="preserve">16). Philippine Institute for Development Studies; Second Congressional Commission on Education. </w:t>
      </w:r>
      <w:hyperlink r:id="rId5" w:history="1">
        <w:r w:rsidRPr="00B5590C">
          <w:rPr>
            <w:rStyle w:val="Hyperlink"/>
            <w:rFonts w:ascii="Times New Roman" w:hAnsi="Times New Roman" w:cs="Times New Roman"/>
            <w:sz w:val="24"/>
            <w:szCs w:val="24"/>
          </w:rPr>
          <w:t>https://edcom2.gov.ph/media/2023/10/pidspn2316.pdf</w:t>
        </w:r>
      </w:hyperlink>
    </w:p>
    <w:p w14:paraId="3AE65EB8" w14:textId="77777777" w:rsidR="0061628A" w:rsidRDefault="0061628A" w:rsidP="00B5590C">
      <w:pPr>
        <w:pStyle w:val="NoSpacing"/>
        <w:ind w:left="720" w:hanging="720"/>
        <w:jc w:val="both"/>
        <w:rPr>
          <w:rFonts w:ascii="Times New Roman" w:hAnsi="Times New Roman" w:cs="Times New Roman"/>
          <w:sz w:val="24"/>
          <w:szCs w:val="24"/>
        </w:rPr>
      </w:pPr>
    </w:p>
    <w:p w14:paraId="235F06C4" w14:textId="0B2F85D9" w:rsidR="00B5590C" w:rsidRDefault="0061628A" w:rsidP="0061628A">
      <w:pPr>
        <w:pStyle w:val="NoSpacing"/>
        <w:ind w:left="720" w:hanging="720"/>
        <w:jc w:val="both"/>
        <w:rPr>
          <w:rFonts w:ascii="Times New Roman" w:hAnsi="Times New Roman" w:cs="Times New Roman"/>
          <w:sz w:val="24"/>
          <w:szCs w:val="24"/>
        </w:rPr>
      </w:pPr>
      <w:r w:rsidRPr="0061628A">
        <w:rPr>
          <w:rFonts w:ascii="Times New Roman" w:hAnsi="Times New Roman" w:cs="Times New Roman"/>
          <w:sz w:val="24"/>
          <w:szCs w:val="24"/>
        </w:rPr>
        <w:t>Allen, K. A., Kern, M. L., Vella</w:t>
      </w:r>
      <w:r w:rsidRPr="0061628A">
        <w:rPr>
          <w:rFonts w:ascii="Times New Roman" w:hAnsi="Times New Roman" w:cs="Times New Roman"/>
          <w:sz w:val="24"/>
          <w:szCs w:val="24"/>
        </w:rPr>
        <w:noBreakHyphen/>
        <w:t>Brodrick, D., Hattie, J., &amp; Waters, L. (2018). What schools need to know about fostering school belonging: A meta</w:t>
      </w:r>
      <w:r w:rsidRPr="0061628A">
        <w:rPr>
          <w:rFonts w:ascii="Times New Roman" w:hAnsi="Times New Roman" w:cs="Times New Roman"/>
          <w:sz w:val="24"/>
          <w:szCs w:val="24"/>
        </w:rPr>
        <w:noBreakHyphen/>
        <w:t xml:space="preserve">analysis. </w:t>
      </w:r>
      <w:r w:rsidRPr="0061628A">
        <w:rPr>
          <w:rFonts w:ascii="Times New Roman" w:hAnsi="Times New Roman" w:cs="Times New Roman"/>
          <w:i/>
          <w:iCs/>
          <w:sz w:val="24"/>
          <w:szCs w:val="24"/>
        </w:rPr>
        <w:t>Educational Psychology Review, 30</w:t>
      </w:r>
      <w:r w:rsidRPr="0061628A">
        <w:rPr>
          <w:rFonts w:ascii="Times New Roman" w:hAnsi="Times New Roman" w:cs="Times New Roman"/>
          <w:sz w:val="24"/>
          <w:szCs w:val="24"/>
        </w:rPr>
        <w:t xml:space="preserve">(1), 1–34. </w:t>
      </w:r>
      <w:hyperlink r:id="rId6" w:history="1">
        <w:r w:rsidRPr="0061628A">
          <w:rPr>
            <w:rStyle w:val="Hyperlink"/>
            <w:rFonts w:ascii="Times New Roman" w:hAnsi="Times New Roman" w:cs="Times New Roman"/>
            <w:sz w:val="24"/>
            <w:szCs w:val="24"/>
          </w:rPr>
          <w:t>https://doi.org/10.1007/s10648-016-9389-8</w:t>
        </w:r>
      </w:hyperlink>
    </w:p>
    <w:p w14:paraId="2ADFB835" w14:textId="77777777" w:rsidR="0061628A" w:rsidRPr="00B5590C" w:rsidRDefault="0061628A" w:rsidP="0061628A">
      <w:pPr>
        <w:pStyle w:val="NoSpacing"/>
        <w:ind w:left="720" w:hanging="720"/>
        <w:jc w:val="both"/>
        <w:rPr>
          <w:rFonts w:ascii="Times New Roman" w:hAnsi="Times New Roman" w:cs="Times New Roman"/>
          <w:sz w:val="24"/>
          <w:szCs w:val="24"/>
        </w:rPr>
      </w:pPr>
    </w:p>
    <w:p w14:paraId="45522B7D" w14:textId="53BA12FC" w:rsidR="00B5590C" w:rsidRDefault="00B5590C" w:rsidP="00B5590C">
      <w:pPr>
        <w:pStyle w:val="NoSpacing"/>
        <w:ind w:left="720" w:hanging="720"/>
        <w:jc w:val="both"/>
        <w:rPr>
          <w:rFonts w:ascii="Times New Roman" w:hAnsi="Times New Roman" w:cs="Times New Roman"/>
          <w:sz w:val="24"/>
          <w:szCs w:val="24"/>
        </w:rPr>
      </w:pPr>
      <w:r w:rsidRPr="00B5590C">
        <w:rPr>
          <w:rFonts w:ascii="Times New Roman" w:hAnsi="Times New Roman" w:cs="Times New Roman"/>
          <w:sz w:val="24"/>
          <w:szCs w:val="24"/>
        </w:rPr>
        <w:t xml:space="preserve">Ariola, E. A., Abao, G. M., &amp; Bautista, M. A. (2025). Teachers’ motivation, difficulties, and performance in teaching MAPEH in public secondary schools. </w:t>
      </w:r>
      <w:r w:rsidRPr="00B5590C">
        <w:rPr>
          <w:rFonts w:ascii="Times New Roman" w:hAnsi="Times New Roman" w:cs="Times New Roman"/>
          <w:i/>
          <w:iCs/>
          <w:sz w:val="24"/>
          <w:szCs w:val="24"/>
        </w:rPr>
        <w:t>International Journal of Educational Research and Innovation, 14</w:t>
      </w:r>
      <w:r w:rsidRPr="00B5590C">
        <w:rPr>
          <w:rFonts w:ascii="Times New Roman" w:hAnsi="Times New Roman" w:cs="Times New Roman"/>
          <w:sz w:val="24"/>
          <w:szCs w:val="24"/>
        </w:rPr>
        <w:t>(2), 45–60.</w:t>
      </w:r>
    </w:p>
    <w:p w14:paraId="2477382C" w14:textId="77777777" w:rsidR="00FD4EDF" w:rsidRDefault="00FD4EDF" w:rsidP="00B5590C">
      <w:pPr>
        <w:pStyle w:val="NoSpacing"/>
        <w:ind w:left="720" w:hanging="720"/>
        <w:jc w:val="both"/>
        <w:rPr>
          <w:rFonts w:ascii="Times New Roman" w:hAnsi="Times New Roman" w:cs="Times New Roman"/>
          <w:sz w:val="24"/>
          <w:szCs w:val="24"/>
        </w:rPr>
      </w:pPr>
    </w:p>
    <w:p w14:paraId="3EF0381D" w14:textId="716B08E3" w:rsidR="00FD4EDF" w:rsidRDefault="00FD4EDF" w:rsidP="00FD4EDF">
      <w:pPr>
        <w:pStyle w:val="NoSpacing"/>
        <w:ind w:left="720" w:hanging="720"/>
        <w:jc w:val="both"/>
        <w:rPr>
          <w:rFonts w:ascii="Times New Roman" w:hAnsi="Times New Roman" w:cs="Times New Roman"/>
          <w:sz w:val="24"/>
          <w:szCs w:val="24"/>
        </w:rPr>
      </w:pPr>
      <w:r w:rsidRPr="00FD4EDF">
        <w:rPr>
          <w:rFonts w:ascii="Times New Roman" w:hAnsi="Times New Roman" w:cs="Times New Roman"/>
          <w:sz w:val="24"/>
          <w:szCs w:val="24"/>
        </w:rPr>
        <w:t>Bandura, A. (2012). On the functional properties of perceived self</w:t>
      </w:r>
      <w:r w:rsidRPr="00FD4EDF">
        <w:rPr>
          <w:rFonts w:ascii="Times New Roman" w:hAnsi="Times New Roman" w:cs="Times New Roman"/>
          <w:sz w:val="24"/>
          <w:szCs w:val="24"/>
        </w:rPr>
        <w:noBreakHyphen/>
        <w:t xml:space="preserve">efficacy revisited. </w:t>
      </w:r>
      <w:r w:rsidRPr="00FD4EDF">
        <w:rPr>
          <w:rFonts w:ascii="Times New Roman" w:hAnsi="Times New Roman" w:cs="Times New Roman"/>
          <w:i/>
          <w:iCs/>
          <w:sz w:val="24"/>
          <w:szCs w:val="24"/>
        </w:rPr>
        <w:t>Journal of Management, 38</w:t>
      </w:r>
      <w:r w:rsidRPr="00FD4EDF">
        <w:rPr>
          <w:rFonts w:ascii="Times New Roman" w:hAnsi="Times New Roman" w:cs="Times New Roman"/>
          <w:sz w:val="24"/>
          <w:szCs w:val="24"/>
        </w:rPr>
        <w:t xml:space="preserve">(1), 9–44. </w:t>
      </w:r>
      <w:hyperlink r:id="rId7" w:history="1">
        <w:r w:rsidRPr="00FD4EDF">
          <w:rPr>
            <w:rStyle w:val="Hyperlink"/>
            <w:rFonts w:ascii="Times New Roman" w:hAnsi="Times New Roman" w:cs="Times New Roman"/>
            <w:sz w:val="24"/>
            <w:szCs w:val="24"/>
          </w:rPr>
          <w:t>https://doi.org/10.1177/0149206311410606</w:t>
        </w:r>
      </w:hyperlink>
    </w:p>
    <w:p w14:paraId="28826F21" w14:textId="77777777" w:rsidR="006876B8" w:rsidRDefault="006876B8" w:rsidP="006876B8">
      <w:pPr>
        <w:pStyle w:val="NoSpacing"/>
        <w:ind w:left="720" w:hanging="720"/>
        <w:jc w:val="both"/>
        <w:rPr>
          <w:rFonts w:ascii="Times New Roman" w:hAnsi="Times New Roman" w:cs="Times New Roman"/>
          <w:sz w:val="24"/>
          <w:szCs w:val="24"/>
        </w:rPr>
      </w:pPr>
    </w:p>
    <w:p w14:paraId="7F00C57C" w14:textId="6BF81D21" w:rsidR="006876B8" w:rsidRPr="006876B8" w:rsidRDefault="006876B8" w:rsidP="00FD4EDF">
      <w:pPr>
        <w:pStyle w:val="NoSpacing"/>
        <w:jc w:val="both"/>
        <w:rPr>
          <w:rFonts w:ascii="Times New Roman" w:hAnsi="Times New Roman" w:cs="Times New Roman"/>
          <w:sz w:val="24"/>
          <w:szCs w:val="24"/>
        </w:rPr>
      </w:pPr>
      <w:r w:rsidRPr="006876B8">
        <w:rPr>
          <w:rFonts w:ascii="Times New Roman" w:hAnsi="Times New Roman" w:cs="Times New Roman"/>
          <w:sz w:val="24"/>
          <w:szCs w:val="24"/>
        </w:rPr>
        <w:t xml:space="preserve">Bloom, B. S. (1976). </w:t>
      </w:r>
      <w:r w:rsidRPr="006876B8">
        <w:rPr>
          <w:rFonts w:ascii="Times New Roman" w:hAnsi="Times New Roman" w:cs="Times New Roman"/>
          <w:i/>
          <w:iCs/>
          <w:sz w:val="24"/>
          <w:szCs w:val="24"/>
        </w:rPr>
        <w:t>Human characteristics and school learning</w:t>
      </w:r>
      <w:r w:rsidRPr="006876B8">
        <w:rPr>
          <w:rFonts w:ascii="Times New Roman" w:hAnsi="Times New Roman" w:cs="Times New Roman"/>
          <w:sz w:val="24"/>
          <w:szCs w:val="24"/>
        </w:rPr>
        <w:t>. McGraw</w:t>
      </w:r>
      <w:r w:rsidRPr="006876B8">
        <w:rPr>
          <w:rFonts w:ascii="Times New Roman" w:hAnsi="Times New Roman" w:cs="Times New Roman"/>
          <w:sz w:val="24"/>
          <w:szCs w:val="24"/>
        </w:rPr>
        <w:noBreakHyphen/>
        <w:t>Hill.</w:t>
      </w:r>
    </w:p>
    <w:p w14:paraId="660881C8" w14:textId="77777777" w:rsidR="00B5590C" w:rsidRPr="00B5590C" w:rsidRDefault="00B5590C" w:rsidP="00B5590C">
      <w:pPr>
        <w:pStyle w:val="NoSpacing"/>
        <w:ind w:left="720" w:hanging="720"/>
        <w:jc w:val="both"/>
        <w:rPr>
          <w:rFonts w:ascii="Times New Roman" w:hAnsi="Times New Roman" w:cs="Times New Roman"/>
          <w:sz w:val="24"/>
          <w:szCs w:val="24"/>
        </w:rPr>
      </w:pPr>
    </w:p>
    <w:p w14:paraId="7C5B2749" w14:textId="67C0F624" w:rsidR="00B5590C" w:rsidRDefault="00B5590C" w:rsidP="00B5590C">
      <w:pPr>
        <w:pStyle w:val="NoSpacing"/>
        <w:ind w:left="720" w:hanging="720"/>
        <w:jc w:val="both"/>
        <w:rPr>
          <w:rFonts w:ascii="Times New Roman" w:hAnsi="Times New Roman" w:cs="Times New Roman"/>
          <w:sz w:val="24"/>
          <w:szCs w:val="24"/>
        </w:rPr>
      </w:pPr>
      <w:r w:rsidRPr="00B5590C">
        <w:rPr>
          <w:rFonts w:ascii="Times New Roman" w:hAnsi="Times New Roman" w:cs="Times New Roman"/>
          <w:sz w:val="24"/>
          <w:szCs w:val="24"/>
        </w:rPr>
        <w:t xml:space="preserve">Bowers, A. J., Sprott, R., &amp; Taff, S. A. (2013). Do we know who will drop out? A review of the predictors of dropping out of high school: Precision, sensitivity, and specificity. </w:t>
      </w:r>
      <w:r w:rsidRPr="00B5590C">
        <w:rPr>
          <w:rFonts w:ascii="Times New Roman" w:hAnsi="Times New Roman" w:cs="Times New Roman"/>
          <w:i/>
          <w:iCs/>
          <w:sz w:val="24"/>
          <w:szCs w:val="24"/>
        </w:rPr>
        <w:t>The High School Journal, 96</w:t>
      </w:r>
      <w:r w:rsidRPr="00B5590C">
        <w:rPr>
          <w:rFonts w:ascii="Times New Roman" w:hAnsi="Times New Roman" w:cs="Times New Roman"/>
          <w:sz w:val="24"/>
          <w:szCs w:val="24"/>
        </w:rPr>
        <w:t xml:space="preserve">(2), 77–100. </w:t>
      </w:r>
      <w:hyperlink r:id="rId8" w:history="1">
        <w:r w:rsidRPr="00B5590C">
          <w:rPr>
            <w:rStyle w:val="Hyperlink"/>
            <w:rFonts w:ascii="Times New Roman" w:hAnsi="Times New Roman" w:cs="Times New Roman"/>
            <w:sz w:val="24"/>
            <w:szCs w:val="24"/>
          </w:rPr>
          <w:t>https://doi.org/10.1353/hsj.2013.0000</w:t>
        </w:r>
      </w:hyperlink>
    </w:p>
    <w:p w14:paraId="7D02D069" w14:textId="77777777" w:rsidR="00B5590C" w:rsidRPr="00B5590C" w:rsidRDefault="00B5590C" w:rsidP="00B5590C">
      <w:pPr>
        <w:pStyle w:val="NoSpacing"/>
        <w:ind w:left="720" w:hanging="720"/>
        <w:jc w:val="both"/>
        <w:rPr>
          <w:rFonts w:ascii="Times New Roman" w:hAnsi="Times New Roman" w:cs="Times New Roman"/>
          <w:sz w:val="24"/>
          <w:szCs w:val="24"/>
        </w:rPr>
      </w:pPr>
    </w:p>
    <w:p w14:paraId="4FFF034B" w14:textId="1F1EED65" w:rsidR="00B5590C" w:rsidRDefault="00B5590C" w:rsidP="00B5590C">
      <w:pPr>
        <w:pStyle w:val="NoSpacing"/>
        <w:ind w:left="720" w:hanging="720"/>
        <w:jc w:val="both"/>
        <w:rPr>
          <w:rFonts w:ascii="Times New Roman" w:hAnsi="Times New Roman" w:cs="Times New Roman"/>
          <w:sz w:val="24"/>
          <w:szCs w:val="24"/>
        </w:rPr>
      </w:pPr>
      <w:r w:rsidRPr="00B5590C">
        <w:rPr>
          <w:rFonts w:ascii="Times New Roman" w:hAnsi="Times New Roman" w:cs="Times New Roman"/>
          <w:sz w:val="24"/>
          <w:szCs w:val="24"/>
        </w:rPr>
        <w:t xml:space="preserve">Bronfenbrenner, U. (1979). </w:t>
      </w:r>
      <w:r w:rsidRPr="00B5590C">
        <w:rPr>
          <w:rFonts w:ascii="Times New Roman" w:hAnsi="Times New Roman" w:cs="Times New Roman"/>
          <w:i/>
          <w:iCs/>
          <w:sz w:val="24"/>
          <w:szCs w:val="24"/>
        </w:rPr>
        <w:t>The ecology of human development: Experiments by nature and design</w:t>
      </w:r>
      <w:r w:rsidRPr="00B5590C">
        <w:rPr>
          <w:rFonts w:ascii="Times New Roman" w:hAnsi="Times New Roman" w:cs="Times New Roman"/>
          <w:sz w:val="24"/>
          <w:szCs w:val="24"/>
        </w:rPr>
        <w:t>. Harvard University Press.</w:t>
      </w:r>
    </w:p>
    <w:p w14:paraId="00860640" w14:textId="30AA6E76" w:rsidR="00253D84" w:rsidRDefault="00253D84" w:rsidP="00B5590C">
      <w:pPr>
        <w:pStyle w:val="NoSpacing"/>
        <w:ind w:left="720" w:hanging="720"/>
        <w:jc w:val="both"/>
        <w:rPr>
          <w:rFonts w:ascii="Times New Roman" w:hAnsi="Times New Roman" w:cs="Times New Roman"/>
          <w:sz w:val="24"/>
          <w:szCs w:val="24"/>
        </w:rPr>
      </w:pPr>
    </w:p>
    <w:p w14:paraId="155C7AF7" w14:textId="579B24CE" w:rsidR="00253D84" w:rsidRDefault="00253D84" w:rsidP="00253D84">
      <w:pPr>
        <w:pStyle w:val="NoSpacing"/>
        <w:ind w:left="720" w:hanging="720"/>
        <w:jc w:val="both"/>
        <w:rPr>
          <w:rFonts w:ascii="Times New Roman" w:hAnsi="Times New Roman" w:cs="Times New Roman"/>
          <w:sz w:val="24"/>
          <w:szCs w:val="24"/>
        </w:rPr>
      </w:pPr>
      <w:r w:rsidRPr="00253D84">
        <w:rPr>
          <w:rFonts w:ascii="Times New Roman" w:hAnsi="Times New Roman" w:cs="Times New Roman"/>
          <w:sz w:val="24"/>
          <w:szCs w:val="24"/>
        </w:rPr>
        <w:t xml:space="preserve">Bronfenbrenner, U., &amp; Morris, P. A. (2006). The bioecological model of human development. In R. M. Lerner (Ed.), </w:t>
      </w:r>
      <w:r w:rsidRPr="00253D84">
        <w:rPr>
          <w:rFonts w:ascii="Times New Roman" w:hAnsi="Times New Roman" w:cs="Times New Roman"/>
          <w:i/>
          <w:iCs/>
          <w:sz w:val="24"/>
          <w:szCs w:val="24"/>
        </w:rPr>
        <w:t>Handbook of child psychology: Vol. 1. Theoretical models of human development</w:t>
      </w:r>
      <w:r w:rsidRPr="00253D84">
        <w:rPr>
          <w:rFonts w:ascii="Times New Roman" w:hAnsi="Times New Roman" w:cs="Times New Roman"/>
          <w:sz w:val="24"/>
          <w:szCs w:val="24"/>
        </w:rPr>
        <w:t xml:space="preserve"> (6th ed., pp. 793–828). Wiley.</w:t>
      </w:r>
    </w:p>
    <w:p w14:paraId="458B0696" w14:textId="77777777" w:rsidR="00B5590C" w:rsidRPr="00B5590C" w:rsidRDefault="00B5590C" w:rsidP="00B5590C">
      <w:pPr>
        <w:pStyle w:val="NoSpacing"/>
        <w:ind w:left="720" w:hanging="720"/>
        <w:jc w:val="both"/>
        <w:rPr>
          <w:rFonts w:ascii="Times New Roman" w:hAnsi="Times New Roman" w:cs="Times New Roman"/>
          <w:sz w:val="24"/>
          <w:szCs w:val="24"/>
        </w:rPr>
      </w:pPr>
    </w:p>
    <w:p w14:paraId="052E441E" w14:textId="3E46773C" w:rsidR="00B5590C" w:rsidRDefault="00B5590C" w:rsidP="00B5590C">
      <w:pPr>
        <w:pStyle w:val="NoSpacing"/>
        <w:ind w:left="720" w:hanging="720"/>
        <w:jc w:val="both"/>
        <w:rPr>
          <w:rFonts w:ascii="Times New Roman" w:hAnsi="Times New Roman" w:cs="Times New Roman"/>
          <w:sz w:val="24"/>
          <w:szCs w:val="24"/>
        </w:rPr>
      </w:pPr>
      <w:proofErr w:type="spellStart"/>
      <w:r w:rsidRPr="00B5590C">
        <w:rPr>
          <w:rFonts w:ascii="Times New Roman" w:hAnsi="Times New Roman" w:cs="Times New Roman"/>
          <w:sz w:val="24"/>
          <w:szCs w:val="24"/>
        </w:rPr>
        <w:lastRenderedPageBreak/>
        <w:t>Cabural</w:t>
      </w:r>
      <w:proofErr w:type="spellEnd"/>
      <w:r w:rsidRPr="00B5590C">
        <w:rPr>
          <w:rFonts w:ascii="Times New Roman" w:hAnsi="Times New Roman" w:cs="Times New Roman"/>
          <w:sz w:val="24"/>
          <w:szCs w:val="24"/>
        </w:rPr>
        <w:t xml:space="preserve">, A. B. (2024). Beyond benchmarking: A diagnostic inquiry into the underlying determinants of low performance in Philippine PISA science. </w:t>
      </w:r>
      <w:r w:rsidRPr="00B5590C">
        <w:rPr>
          <w:rFonts w:ascii="Times New Roman" w:hAnsi="Times New Roman" w:cs="Times New Roman"/>
          <w:i/>
          <w:iCs/>
          <w:sz w:val="24"/>
          <w:szCs w:val="24"/>
        </w:rPr>
        <w:t>Journal of Tertiary Education and Learning, 2</w:t>
      </w:r>
      <w:r w:rsidRPr="00B5590C">
        <w:rPr>
          <w:rFonts w:ascii="Times New Roman" w:hAnsi="Times New Roman" w:cs="Times New Roman"/>
          <w:sz w:val="24"/>
          <w:szCs w:val="24"/>
        </w:rPr>
        <w:t xml:space="preserve">(3), 1–15. </w:t>
      </w:r>
      <w:hyperlink r:id="rId9" w:history="1">
        <w:r w:rsidRPr="00B5590C">
          <w:rPr>
            <w:rStyle w:val="Hyperlink"/>
            <w:rFonts w:ascii="Times New Roman" w:hAnsi="Times New Roman" w:cs="Times New Roman"/>
            <w:sz w:val="24"/>
            <w:szCs w:val="24"/>
          </w:rPr>
          <w:t>https://doi.org/10.54536/jtel.v2i3.3063</w:t>
        </w:r>
      </w:hyperlink>
    </w:p>
    <w:p w14:paraId="30590107" w14:textId="77777777" w:rsidR="00B51043" w:rsidRDefault="00B51043" w:rsidP="00B5590C">
      <w:pPr>
        <w:pStyle w:val="NoSpacing"/>
        <w:ind w:left="720" w:hanging="720"/>
        <w:jc w:val="both"/>
        <w:rPr>
          <w:rFonts w:ascii="Times New Roman" w:hAnsi="Times New Roman" w:cs="Times New Roman"/>
          <w:sz w:val="24"/>
          <w:szCs w:val="24"/>
        </w:rPr>
      </w:pPr>
    </w:p>
    <w:p w14:paraId="70F66F99" w14:textId="77777777" w:rsidR="00B51043" w:rsidRPr="00B51043" w:rsidRDefault="00B51043" w:rsidP="00B51043">
      <w:pPr>
        <w:pStyle w:val="NoSpacing"/>
        <w:ind w:left="720" w:hanging="720"/>
        <w:jc w:val="both"/>
        <w:rPr>
          <w:rFonts w:ascii="Times New Roman" w:hAnsi="Times New Roman" w:cs="Times New Roman"/>
          <w:sz w:val="24"/>
          <w:szCs w:val="24"/>
        </w:rPr>
      </w:pPr>
      <w:r w:rsidRPr="00B51043">
        <w:rPr>
          <w:rFonts w:ascii="Times New Roman" w:hAnsi="Times New Roman" w:cs="Times New Roman"/>
          <w:sz w:val="24"/>
          <w:szCs w:val="24"/>
        </w:rPr>
        <w:t xml:space="preserve">Creswell, J. W. (2014). </w:t>
      </w:r>
      <w:r w:rsidRPr="00B51043">
        <w:rPr>
          <w:rFonts w:ascii="Times New Roman" w:hAnsi="Times New Roman" w:cs="Times New Roman"/>
          <w:i/>
          <w:iCs/>
          <w:sz w:val="24"/>
          <w:szCs w:val="24"/>
        </w:rPr>
        <w:t xml:space="preserve">Research design: Qualitative, quantitative, and mixed methods </w:t>
      </w:r>
      <w:proofErr w:type="gramStart"/>
      <w:r w:rsidRPr="00B51043">
        <w:rPr>
          <w:rFonts w:ascii="Times New Roman" w:hAnsi="Times New Roman" w:cs="Times New Roman"/>
          <w:i/>
          <w:iCs/>
          <w:sz w:val="24"/>
          <w:szCs w:val="24"/>
        </w:rPr>
        <w:t>approaches</w:t>
      </w:r>
      <w:proofErr w:type="gramEnd"/>
      <w:r w:rsidRPr="00B51043">
        <w:rPr>
          <w:rFonts w:ascii="Times New Roman" w:hAnsi="Times New Roman" w:cs="Times New Roman"/>
          <w:sz w:val="24"/>
          <w:szCs w:val="24"/>
        </w:rPr>
        <w:t xml:space="preserve"> (4th ed.). SAGE Publications.</w:t>
      </w:r>
    </w:p>
    <w:p w14:paraId="08A7AC91" w14:textId="03F420E3" w:rsidR="00B5590C" w:rsidRDefault="00B5590C" w:rsidP="00B5590C">
      <w:pPr>
        <w:pStyle w:val="NoSpacing"/>
        <w:ind w:left="720" w:hanging="720"/>
        <w:jc w:val="both"/>
        <w:rPr>
          <w:rFonts w:ascii="Times New Roman" w:hAnsi="Times New Roman" w:cs="Times New Roman"/>
          <w:sz w:val="24"/>
          <w:szCs w:val="24"/>
        </w:rPr>
      </w:pPr>
    </w:p>
    <w:p w14:paraId="0A60251D" w14:textId="77777777" w:rsidR="00241A8B" w:rsidRPr="00241A8B" w:rsidRDefault="00241A8B" w:rsidP="00241A8B">
      <w:pPr>
        <w:pStyle w:val="NoSpacing"/>
        <w:ind w:left="720" w:hanging="720"/>
        <w:jc w:val="both"/>
        <w:rPr>
          <w:rFonts w:ascii="Times New Roman" w:hAnsi="Times New Roman" w:cs="Times New Roman"/>
          <w:sz w:val="24"/>
          <w:szCs w:val="24"/>
        </w:rPr>
      </w:pPr>
      <w:r w:rsidRPr="00241A8B">
        <w:rPr>
          <w:rFonts w:ascii="Times New Roman" w:hAnsi="Times New Roman" w:cs="Times New Roman"/>
          <w:sz w:val="24"/>
          <w:szCs w:val="24"/>
        </w:rPr>
        <w:t xml:space="preserve">Deci, E. L., &amp; Ryan, R. M. (2000). </w:t>
      </w:r>
      <w:r w:rsidRPr="00241A8B">
        <w:rPr>
          <w:rFonts w:ascii="Times New Roman" w:hAnsi="Times New Roman" w:cs="Times New Roman"/>
          <w:i/>
          <w:iCs/>
          <w:sz w:val="24"/>
          <w:szCs w:val="24"/>
        </w:rPr>
        <w:t>The “what” and “why” of goal pursuits: Human needs and the self</w:t>
      </w:r>
      <w:r w:rsidRPr="00241A8B">
        <w:rPr>
          <w:rFonts w:ascii="Times New Roman" w:hAnsi="Times New Roman" w:cs="Times New Roman"/>
          <w:i/>
          <w:iCs/>
          <w:sz w:val="24"/>
          <w:szCs w:val="24"/>
        </w:rPr>
        <w:noBreakHyphen/>
        <w:t>determination of behavior.</w:t>
      </w:r>
      <w:r w:rsidRPr="00241A8B">
        <w:rPr>
          <w:rFonts w:ascii="Times New Roman" w:hAnsi="Times New Roman" w:cs="Times New Roman"/>
          <w:sz w:val="24"/>
          <w:szCs w:val="24"/>
        </w:rPr>
        <w:t xml:space="preserve"> Psychological Inquiry, 11(4), 227–268.</w:t>
      </w:r>
    </w:p>
    <w:p w14:paraId="479E6727" w14:textId="77777777" w:rsidR="00241A8B" w:rsidRPr="00B5590C" w:rsidRDefault="00241A8B" w:rsidP="00B5590C">
      <w:pPr>
        <w:pStyle w:val="NoSpacing"/>
        <w:ind w:left="720" w:hanging="720"/>
        <w:jc w:val="both"/>
        <w:rPr>
          <w:rFonts w:ascii="Times New Roman" w:hAnsi="Times New Roman" w:cs="Times New Roman"/>
          <w:sz w:val="24"/>
          <w:szCs w:val="24"/>
        </w:rPr>
      </w:pPr>
    </w:p>
    <w:p w14:paraId="5AF7EDA4" w14:textId="71F62D8F" w:rsidR="00B5590C" w:rsidRDefault="00B5590C" w:rsidP="00B5590C">
      <w:pPr>
        <w:pStyle w:val="NoSpacing"/>
        <w:ind w:left="720" w:hanging="720"/>
        <w:jc w:val="both"/>
        <w:rPr>
          <w:rFonts w:ascii="Times New Roman" w:hAnsi="Times New Roman" w:cs="Times New Roman"/>
          <w:sz w:val="24"/>
          <w:szCs w:val="24"/>
        </w:rPr>
      </w:pPr>
      <w:r w:rsidRPr="00B5590C">
        <w:rPr>
          <w:rFonts w:ascii="Times New Roman" w:hAnsi="Times New Roman" w:cs="Times New Roman"/>
          <w:sz w:val="24"/>
          <w:szCs w:val="24"/>
        </w:rPr>
        <w:t xml:space="preserve">Department of Education. (2023). </w:t>
      </w:r>
      <w:r w:rsidRPr="00B5590C">
        <w:rPr>
          <w:rFonts w:ascii="Times New Roman" w:hAnsi="Times New Roman" w:cs="Times New Roman"/>
          <w:i/>
          <w:iCs/>
          <w:sz w:val="24"/>
          <w:szCs w:val="24"/>
        </w:rPr>
        <w:t>Basic education statistics and indicators</w:t>
      </w:r>
      <w:r w:rsidRPr="00B5590C">
        <w:rPr>
          <w:rFonts w:ascii="Times New Roman" w:hAnsi="Times New Roman" w:cs="Times New Roman"/>
          <w:sz w:val="24"/>
          <w:szCs w:val="24"/>
        </w:rPr>
        <w:t xml:space="preserve">. </w:t>
      </w:r>
      <w:hyperlink r:id="rId10" w:history="1">
        <w:r w:rsidRPr="00B5590C">
          <w:rPr>
            <w:rStyle w:val="Hyperlink"/>
            <w:rFonts w:ascii="Times New Roman" w:hAnsi="Times New Roman" w:cs="Times New Roman"/>
            <w:sz w:val="24"/>
            <w:szCs w:val="24"/>
          </w:rPr>
          <w:t>https://www.deped.gov.ph</w:t>
        </w:r>
      </w:hyperlink>
    </w:p>
    <w:p w14:paraId="2031F148" w14:textId="77777777" w:rsidR="00B5590C" w:rsidRPr="00B5590C" w:rsidRDefault="00B5590C" w:rsidP="00B5590C">
      <w:pPr>
        <w:pStyle w:val="NoSpacing"/>
        <w:ind w:left="720" w:hanging="720"/>
        <w:jc w:val="both"/>
        <w:rPr>
          <w:rFonts w:ascii="Times New Roman" w:hAnsi="Times New Roman" w:cs="Times New Roman"/>
          <w:sz w:val="24"/>
          <w:szCs w:val="24"/>
        </w:rPr>
      </w:pPr>
    </w:p>
    <w:p w14:paraId="74649600" w14:textId="6B31FF98" w:rsidR="00B5590C" w:rsidRDefault="00B5590C" w:rsidP="00B5590C">
      <w:pPr>
        <w:pStyle w:val="NoSpacing"/>
        <w:ind w:left="720" w:hanging="720"/>
        <w:jc w:val="both"/>
        <w:rPr>
          <w:rFonts w:ascii="Times New Roman" w:hAnsi="Times New Roman" w:cs="Times New Roman"/>
          <w:sz w:val="24"/>
          <w:szCs w:val="24"/>
        </w:rPr>
      </w:pPr>
      <w:r w:rsidRPr="00B5590C">
        <w:rPr>
          <w:rFonts w:ascii="Times New Roman" w:hAnsi="Times New Roman" w:cs="Times New Roman"/>
          <w:sz w:val="24"/>
          <w:szCs w:val="24"/>
        </w:rPr>
        <w:t xml:space="preserve">Eccles, J. S., &amp; Roeser, R. W. (2011). Schools as developmental contexts during adolescence. </w:t>
      </w:r>
      <w:r w:rsidRPr="00B5590C">
        <w:rPr>
          <w:rFonts w:ascii="Times New Roman" w:hAnsi="Times New Roman" w:cs="Times New Roman"/>
          <w:i/>
          <w:iCs/>
          <w:sz w:val="24"/>
          <w:szCs w:val="24"/>
        </w:rPr>
        <w:t>Journal of Research on Adolescence, 21</w:t>
      </w:r>
      <w:r w:rsidRPr="00B5590C">
        <w:rPr>
          <w:rFonts w:ascii="Times New Roman" w:hAnsi="Times New Roman" w:cs="Times New Roman"/>
          <w:sz w:val="24"/>
          <w:szCs w:val="24"/>
        </w:rPr>
        <w:t xml:space="preserve">(1), 225–241. </w:t>
      </w:r>
      <w:hyperlink r:id="rId11" w:history="1">
        <w:r w:rsidRPr="00B5590C">
          <w:rPr>
            <w:rStyle w:val="Hyperlink"/>
            <w:rFonts w:ascii="Times New Roman" w:hAnsi="Times New Roman" w:cs="Times New Roman"/>
            <w:sz w:val="24"/>
            <w:szCs w:val="24"/>
          </w:rPr>
          <w:t>https://doi.org/10.1111/j.1532-7795.2010.00725.x</w:t>
        </w:r>
      </w:hyperlink>
    </w:p>
    <w:p w14:paraId="6A41B06A" w14:textId="77777777" w:rsidR="00B5590C" w:rsidRPr="00B5590C" w:rsidRDefault="00B5590C" w:rsidP="00B5590C">
      <w:pPr>
        <w:pStyle w:val="NoSpacing"/>
        <w:ind w:left="720" w:hanging="720"/>
        <w:jc w:val="both"/>
        <w:rPr>
          <w:rFonts w:ascii="Times New Roman" w:hAnsi="Times New Roman" w:cs="Times New Roman"/>
          <w:sz w:val="24"/>
          <w:szCs w:val="24"/>
        </w:rPr>
      </w:pPr>
    </w:p>
    <w:p w14:paraId="51DB6DA4" w14:textId="74DEE251" w:rsidR="00B5590C" w:rsidRDefault="00B5590C" w:rsidP="00B5590C">
      <w:pPr>
        <w:pStyle w:val="NoSpacing"/>
        <w:ind w:left="720" w:hanging="720"/>
        <w:jc w:val="both"/>
        <w:rPr>
          <w:rStyle w:val="Hyperlink"/>
          <w:rFonts w:ascii="Times New Roman" w:hAnsi="Times New Roman" w:cs="Times New Roman"/>
          <w:sz w:val="24"/>
          <w:szCs w:val="24"/>
        </w:rPr>
      </w:pPr>
      <w:r w:rsidRPr="00B5590C">
        <w:rPr>
          <w:rFonts w:ascii="Times New Roman" w:hAnsi="Times New Roman" w:cs="Times New Roman"/>
          <w:sz w:val="24"/>
          <w:szCs w:val="24"/>
        </w:rPr>
        <w:t xml:space="preserve">Fredricks, J. A., Blumenfeld, P. C., &amp; Paris, A. H. (2004). School engagement: Potential of the concept, state of the evidence. </w:t>
      </w:r>
      <w:r w:rsidRPr="00B5590C">
        <w:rPr>
          <w:rFonts w:ascii="Times New Roman" w:hAnsi="Times New Roman" w:cs="Times New Roman"/>
          <w:i/>
          <w:iCs/>
          <w:sz w:val="24"/>
          <w:szCs w:val="24"/>
        </w:rPr>
        <w:t>Review of Educational Research, 74</w:t>
      </w:r>
      <w:r w:rsidRPr="00B5590C">
        <w:rPr>
          <w:rFonts w:ascii="Times New Roman" w:hAnsi="Times New Roman" w:cs="Times New Roman"/>
          <w:sz w:val="24"/>
          <w:szCs w:val="24"/>
        </w:rPr>
        <w:t xml:space="preserve">(1), 59–109. </w:t>
      </w:r>
      <w:hyperlink r:id="rId12" w:history="1">
        <w:r w:rsidRPr="00B5590C">
          <w:rPr>
            <w:rStyle w:val="Hyperlink"/>
            <w:rFonts w:ascii="Times New Roman" w:hAnsi="Times New Roman" w:cs="Times New Roman"/>
            <w:sz w:val="24"/>
            <w:szCs w:val="24"/>
          </w:rPr>
          <w:t>https://doi.org/10.3102/00346543074001059</w:t>
        </w:r>
      </w:hyperlink>
    </w:p>
    <w:p w14:paraId="259D2F8B" w14:textId="1A35B38D" w:rsidR="009E7C29" w:rsidRDefault="009E7C29" w:rsidP="00B5590C">
      <w:pPr>
        <w:pStyle w:val="NoSpacing"/>
        <w:ind w:left="720" w:hanging="720"/>
        <w:jc w:val="both"/>
        <w:rPr>
          <w:rStyle w:val="Hyperlink"/>
          <w:rFonts w:ascii="Times New Roman" w:hAnsi="Times New Roman" w:cs="Times New Roman"/>
          <w:sz w:val="24"/>
          <w:szCs w:val="24"/>
        </w:rPr>
      </w:pPr>
    </w:p>
    <w:p w14:paraId="4B861F5C" w14:textId="484CC421" w:rsidR="009E7C29" w:rsidRDefault="009E7C29" w:rsidP="009E7C29">
      <w:pPr>
        <w:pStyle w:val="NoSpacing"/>
        <w:ind w:left="720" w:hanging="720"/>
        <w:jc w:val="both"/>
        <w:rPr>
          <w:rFonts w:ascii="Times New Roman" w:hAnsi="Times New Roman" w:cs="Times New Roman"/>
          <w:color w:val="000000" w:themeColor="text1"/>
          <w:sz w:val="24"/>
          <w:szCs w:val="24"/>
        </w:rPr>
      </w:pPr>
      <w:r w:rsidRPr="009E7C29">
        <w:rPr>
          <w:rFonts w:ascii="Times New Roman" w:hAnsi="Times New Roman" w:cs="Times New Roman"/>
          <w:color w:val="000000" w:themeColor="text1"/>
          <w:sz w:val="24"/>
          <w:szCs w:val="24"/>
        </w:rPr>
        <w:t xml:space="preserve">Hattie, J. (2009). </w:t>
      </w:r>
      <w:r w:rsidRPr="009E7C29">
        <w:rPr>
          <w:rFonts w:ascii="Times New Roman" w:hAnsi="Times New Roman" w:cs="Times New Roman"/>
          <w:i/>
          <w:iCs/>
          <w:color w:val="000000" w:themeColor="text1"/>
          <w:sz w:val="24"/>
          <w:szCs w:val="24"/>
        </w:rPr>
        <w:t>Visible learning: A synthesis of over 800 meta</w:t>
      </w:r>
      <w:r w:rsidRPr="009E7C29">
        <w:rPr>
          <w:rFonts w:ascii="Times New Roman" w:hAnsi="Times New Roman" w:cs="Times New Roman"/>
          <w:i/>
          <w:iCs/>
          <w:color w:val="000000" w:themeColor="text1"/>
          <w:sz w:val="24"/>
          <w:szCs w:val="24"/>
        </w:rPr>
        <w:noBreakHyphen/>
        <w:t>analyses relating to achievement</w:t>
      </w:r>
      <w:r w:rsidRPr="009E7C29">
        <w:rPr>
          <w:rFonts w:ascii="Times New Roman" w:hAnsi="Times New Roman" w:cs="Times New Roman"/>
          <w:color w:val="000000" w:themeColor="text1"/>
          <w:sz w:val="24"/>
          <w:szCs w:val="24"/>
        </w:rPr>
        <w:t>. Routledge.</w:t>
      </w:r>
    </w:p>
    <w:p w14:paraId="440D090B" w14:textId="77777777" w:rsidR="001A17C7" w:rsidRDefault="001A17C7" w:rsidP="009E7C29">
      <w:pPr>
        <w:pStyle w:val="NoSpacing"/>
        <w:ind w:left="720" w:hanging="720"/>
        <w:jc w:val="both"/>
        <w:rPr>
          <w:rFonts w:ascii="Times New Roman" w:hAnsi="Times New Roman" w:cs="Times New Roman"/>
          <w:color w:val="000000" w:themeColor="text1"/>
          <w:sz w:val="24"/>
          <w:szCs w:val="24"/>
        </w:rPr>
      </w:pPr>
    </w:p>
    <w:p w14:paraId="76FBE768" w14:textId="77777777" w:rsidR="00F12FC5" w:rsidRPr="00F12FC5" w:rsidRDefault="00F12FC5" w:rsidP="00F12FC5">
      <w:pPr>
        <w:pStyle w:val="NoSpacing"/>
        <w:ind w:left="720" w:hanging="720"/>
        <w:jc w:val="both"/>
        <w:rPr>
          <w:rFonts w:ascii="Times New Roman" w:hAnsi="Times New Roman" w:cs="Times New Roman"/>
          <w:color w:val="000000" w:themeColor="text1"/>
          <w:sz w:val="24"/>
          <w:szCs w:val="24"/>
        </w:rPr>
      </w:pPr>
      <w:r w:rsidRPr="00F12FC5">
        <w:rPr>
          <w:rFonts w:ascii="Times New Roman" w:hAnsi="Times New Roman" w:cs="Times New Roman"/>
          <w:color w:val="000000" w:themeColor="text1"/>
          <w:sz w:val="24"/>
          <w:szCs w:val="24"/>
        </w:rPr>
        <w:t xml:space="preserve">Hattie, J. (2012). </w:t>
      </w:r>
      <w:r w:rsidRPr="00F12FC5">
        <w:rPr>
          <w:rFonts w:ascii="Times New Roman" w:hAnsi="Times New Roman" w:cs="Times New Roman"/>
          <w:i/>
          <w:iCs/>
          <w:color w:val="000000" w:themeColor="text1"/>
          <w:sz w:val="24"/>
          <w:szCs w:val="24"/>
        </w:rPr>
        <w:t>Visible learning for teachers: Maximizing impact on learning</w:t>
      </w:r>
      <w:r w:rsidRPr="00F12FC5">
        <w:rPr>
          <w:rFonts w:ascii="Times New Roman" w:hAnsi="Times New Roman" w:cs="Times New Roman"/>
          <w:color w:val="000000" w:themeColor="text1"/>
          <w:sz w:val="24"/>
          <w:szCs w:val="24"/>
        </w:rPr>
        <w:t>. Routledge.</w:t>
      </w:r>
    </w:p>
    <w:p w14:paraId="7D869AB0" w14:textId="2FE94EB2" w:rsidR="006876B8" w:rsidRDefault="006876B8" w:rsidP="00F12FC5">
      <w:pPr>
        <w:pStyle w:val="NoSpacing"/>
        <w:jc w:val="both"/>
        <w:rPr>
          <w:rStyle w:val="Hyperlink"/>
          <w:rFonts w:ascii="Times New Roman" w:hAnsi="Times New Roman" w:cs="Times New Roman"/>
          <w:sz w:val="24"/>
          <w:szCs w:val="24"/>
        </w:rPr>
      </w:pPr>
    </w:p>
    <w:p w14:paraId="247CC6C7" w14:textId="3B97A821" w:rsidR="006876B8" w:rsidRDefault="006876B8" w:rsidP="006876B8">
      <w:pPr>
        <w:pStyle w:val="NoSpacing"/>
        <w:ind w:left="720" w:hanging="720"/>
        <w:jc w:val="both"/>
        <w:rPr>
          <w:rFonts w:ascii="Times New Roman" w:hAnsi="Times New Roman" w:cs="Times New Roman"/>
          <w:sz w:val="24"/>
          <w:szCs w:val="24"/>
        </w:rPr>
      </w:pPr>
      <w:r w:rsidRPr="006876B8">
        <w:rPr>
          <w:rFonts w:ascii="Times New Roman" w:hAnsi="Times New Roman" w:cs="Times New Roman"/>
          <w:sz w:val="24"/>
          <w:szCs w:val="24"/>
        </w:rPr>
        <w:t xml:space="preserve">Hattie, J., &amp; Timperley, H. (2007). The power of feedback. </w:t>
      </w:r>
      <w:r w:rsidRPr="006876B8">
        <w:rPr>
          <w:rFonts w:ascii="Times New Roman" w:hAnsi="Times New Roman" w:cs="Times New Roman"/>
          <w:i/>
          <w:iCs/>
          <w:sz w:val="24"/>
          <w:szCs w:val="24"/>
        </w:rPr>
        <w:t>Review of Educational Research, 77</w:t>
      </w:r>
      <w:r w:rsidRPr="006876B8">
        <w:rPr>
          <w:rFonts w:ascii="Times New Roman" w:hAnsi="Times New Roman" w:cs="Times New Roman"/>
          <w:sz w:val="24"/>
          <w:szCs w:val="24"/>
        </w:rPr>
        <w:t xml:space="preserve">(1), 81–112. </w:t>
      </w:r>
      <w:hyperlink r:id="rId13" w:history="1">
        <w:r w:rsidRPr="006876B8">
          <w:rPr>
            <w:rStyle w:val="Hyperlink"/>
            <w:rFonts w:ascii="Times New Roman" w:hAnsi="Times New Roman" w:cs="Times New Roman"/>
            <w:sz w:val="24"/>
            <w:szCs w:val="24"/>
          </w:rPr>
          <w:t>https://doi.org/10.3102/003465430298487</w:t>
        </w:r>
      </w:hyperlink>
    </w:p>
    <w:p w14:paraId="4AD83D95" w14:textId="77777777" w:rsidR="00833B6C" w:rsidRDefault="00833B6C" w:rsidP="009E7C29">
      <w:pPr>
        <w:pStyle w:val="NoSpacing"/>
        <w:jc w:val="both"/>
        <w:rPr>
          <w:rFonts w:ascii="Times New Roman" w:hAnsi="Times New Roman" w:cs="Times New Roman"/>
          <w:sz w:val="24"/>
          <w:szCs w:val="24"/>
        </w:rPr>
      </w:pPr>
    </w:p>
    <w:p w14:paraId="1B10BE6D" w14:textId="4EFC1362" w:rsidR="00833B6C" w:rsidRDefault="00833B6C" w:rsidP="00833B6C">
      <w:pPr>
        <w:pStyle w:val="NoSpacing"/>
        <w:ind w:left="720" w:hanging="720"/>
        <w:jc w:val="both"/>
        <w:rPr>
          <w:rFonts w:ascii="Times New Roman" w:hAnsi="Times New Roman" w:cs="Times New Roman"/>
          <w:sz w:val="24"/>
          <w:szCs w:val="24"/>
        </w:rPr>
      </w:pPr>
      <w:r w:rsidRPr="00833B6C">
        <w:rPr>
          <w:rFonts w:ascii="Times New Roman" w:hAnsi="Times New Roman" w:cs="Times New Roman"/>
          <w:sz w:val="24"/>
          <w:szCs w:val="24"/>
        </w:rPr>
        <w:t>Hill, N. E., &amp; Tyson, D. F. (2009). Parental involvement in middle school: A meta</w:t>
      </w:r>
      <w:r w:rsidRPr="00833B6C">
        <w:rPr>
          <w:rFonts w:ascii="Times New Roman" w:hAnsi="Times New Roman" w:cs="Times New Roman"/>
          <w:sz w:val="24"/>
          <w:szCs w:val="24"/>
        </w:rPr>
        <w:noBreakHyphen/>
        <w:t xml:space="preserve">analytic assessment of the strategies that promote achievement. </w:t>
      </w:r>
      <w:r w:rsidRPr="00833B6C">
        <w:rPr>
          <w:rFonts w:ascii="Times New Roman" w:hAnsi="Times New Roman" w:cs="Times New Roman"/>
          <w:i/>
          <w:iCs/>
          <w:sz w:val="24"/>
          <w:szCs w:val="24"/>
        </w:rPr>
        <w:t>Developmental Psychology, 45</w:t>
      </w:r>
      <w:r w:rsidRPr="00833B6C">
        <w:rPr>
          <w:rFonts w:ascii="Times New Roman" w:hAnsi="Times New Roman" w:cs="Times New Roman"/>
          <w:sz w:val="24"/>
          <w:szCs w:val="24"/>
        </w:rPr>
        <w:t xml:space="preserve">(3), 740–763. </w:t>
      </w:r>
      <w:hyperlink r:id="rId14" w:history="1">
        <w:r w:rsidRPr="00833B6C">
          <w:rPr>
            <w:rStyle w:val="Hyperlink"/>
            <w:rFonts w:ascii="Times New Roman" w:hAnsi="Times New Roman" w:cs="Times New Roman"/>
            <w:sz w:val="24"/>
            <w:szCs w:val="24"/>
          </w:rPr>
          <w:t>https://doi.org/10.1037/a0015362</w:t>
        </w:r>
      </w:hyperlink>
    </w:p>
    <w:p w14:paraId="54DFD135" w14:textId="185DFE38" w:rsidR="00833B6C" w:rsidRDefault="00833B6C" w:rsidP="00833B6C">
      <w:pPr>
        <w:pStyle w:val="NoSpacing"/>
        <w:ind w:left="720" w:hanging="720"/>
        <w:jc w:val="both"/>
        <w:rPr>
          <w:rFonts w:ascii="Times New Roman" w:hAnsi="Times New Roman" w:cs="Times New Roman"/>
          <w:sz w:val="24"/>
          <w:szCs w:val="24"/>
        </w:rPr>
      </w:pPr>
    </w:p>
    <w:p w14:paraId="68EE7259" w14:textId="5C833856" w:rsidR="00833B6C" w:rsidRDefault="00833B6C" w:rsidP="00833B6C">
      <w:pPr>
        <w:pStyle w:val="NoSpacing"/>
        <w:ind w:left="720" w:hanging="720"/>
        <w:jc w:val="both"/>
        <w:rPr>
          <w:rFonts w:ascii="Times New Roman" w:hAnsi="Times New Roman" w:cs="Times New Roman"/>
          <w:sz w:val="24"/>
          <w:szCs w:val="24"/>
        </w:rPr>
      </w:pPr>
      <w:proofErr w:type="spellStart"/>
      <w:r w:rsidRPr="00833B6C">
        <w:rPr>
          <w:rFonts w:ascii="Times New Roman" w:hAnsi="Times New Roman" w:cs="Times New Roman"/>
          <w:sz w:val="24"/>
          <w:szCs w:val="24"/>
        </w:rPr>
        <w:t>Jeynes</w:t>
      </w:r>
      <w:proofErr w:type="spellEnd"/>
      <w:r w:rsidRPr="00833B6C">
        <w:rPr>
          <w:rFonts w:ascii="Times New Roman" w:hAnsi="Times New Roman" w:cs="Times New Roman"/>
          <w:sz w:val="24"/>
          <w:szCs w:val="24"/>
        </w:rPr>
        <w:t>, W. H. (2016). A meta</w:t>
      </w:r>
      <w:r w:rsidRPr="00833B6C">
        <w:rPr>
          <w:rFonts w:ascii="Times New Roman" w:hAnsi="Times New Roman" w:cs="Times New Roman"/>
          <w:sz w:val="24"/>
          <w:szCs w:val="24"/>
        </w:rPr>
        <w:noBreakHyphen/>
        <w:t xml:space="preserve">analysis on the effects of parental involvement on students’ outcomes. </w:t>
      </w:r>
      <w:r w:rsidRPr="00833B6C">
        <w:rPr>
          <w:rFonts w:ascii="Times New Roman" w:hAnsi="Times New Roman" w:cs="Times New Roman"/>
          <w:i/>
          <w:iCs/>
          <w:sz w:val="24"/>
          <w:szCs w:val="24"/>
        </w:rPr>
        <w:t>Educational Psychology Review, 28</w:t>
      </w:r>
      <w:r w:rsidRPr="00833B6C">
        <w:rPr>
          <w:rFonts w:ascii="Times New Roman" w:hAnsi="Times New Roman" w:cs="Times New Roman"/>
          <w:sz w:val="24"/>
          <w:szCs w:val="24"/>
        </w:rPr>
        <w:t xml:space="preserve">(2), 345–377. </w:t>
      </w:r>
      <w:hyperlink r:id="rId15" w:history="1">
        <w:r w:rsidRPr="00833B6C">
          <w:rPr>
            <w:rStyle w:val="Hyperlink"/>
            <w:rFonts w:ascii="Times New Roman" w:hAnsi="Times New Roman" w:cs="Times New Roman"/>
            <w:sz w:val="24"/>
            <w:szCs w:val="24"/>
          </w:rPr>
          <w:t>https://doi.org/10.1007/s10648-015-9312-1</w:t>
        </w:r>
      </w:hyperlink>
    </w:p>
    <w:p w14:paraId="3115171B" w14:textId="77777777" w:rsidR="0061628A" w:rsidRDefault="0061628A" w:rsidP="00833B6C">
      <w:pPr>
        <w:pStyle w:val="NoSpacing"/>
        <w:ind w:left="720" w:hanging="720"/>
        <w:jc w:val="both"/>
        <w:rPr>
          <w:rFonts w:ascii="Times New Roman" w:hAnsi="Times New Roman" w:cs="Times New Roman"/>
          <w:sz w:val="24"/>
          <w:szCs w:val="24"/>
        </w:rPr>
      </w:pPr>
    </w:p>
    <w:p w14:paraId="3A7DC096" w14:textId="50B07B7E" w:rsidR="00833B6C" w:rsidRDefault="0061628A" w:rsidP="0061628A">
      <w:pPr>
        <w:pStyle w:val="NoSpacing"/>
        <w:ind w:left="720" w:hanging="720"/>
        <w:jc w:val="both"/>
        <w:rPr>
          <w:rFonts w:ascii="Times New Roman" w:hAnsi="Times New Roman" w:cs="Times New Roman"/>
          <w:sz w:val="24"/>
          <w:szCs w:val="24"/>
        </w:rPr>
      </w:pPr>
      <w:r w:rsidRPr="0061628A">
        <w:rPr>
          <w:rFonts w:ascii="Times New Roman" w:hAnsi="Times New Roman" w:cs="Times New Roman"/>
          <w:sz w:val="24"/>
          <w:szCs w:val="24"/>
        </w:rPr>
        <w:t xml:space="preserve">Johnson, D. W., &amp; Johnson, R. T. (2009). An educational psychology success story: Social interdependence theory and cooperative learning. </w:t>
      </w:r>
      <w:r w:rsidRPr="0061628A">
        <w:rPr>
          <w:rFonts w:ascii="Times New Roman" w:hAnsi="Times New Roman" w:cs="Times New Roman"/>
          <w:i/>
          <w:iCs/>
          <w:sz w:val="24"/>
          <w:szCs w:val="24"/>
        </w:rPr>
        <w:t>Educational Researcher, 38</w:t>
      </w:r>
      <w:r w:rsidRPr="0061628A">
        <w:rPr>
          <w:rFonts w:ascii="Times New Roman" w:hAnsi="Times New Roman" w:cs="Times New Roman"/>
          <w:sz w:val="24"/>
          <w:szCs w:val="24"/>
        </w:rPr>
        <w:t xml:space="preserve">(5), 365–379. </w:t>
      </w:r>
      <w:hyperlink r:id="rId16" w:history="1">
        <w:r w:rsidRPr="0061628A">
          <w:rPr>
            <w:rStyle w:val="Hyperlink"/>
            <w:rFonts w:ascii="Times New Roman" w:hAnsi="Times New Roman" w:cs="Times New Roman"/>
            <w:sz w:val="24"/>
            <w:szCs w:val="24"/>
          </w:rPr>
          <w:t>https://doi.org/10.3102/0013189X09339057</w:t>
        </w:r>
      </w:hyperlink>
    </w:p>
    <w:p w14:paraId="674588D8" w14:textId="77777777" w:rsidR="0061628A" w:rsidRDefault="0061628A" w:rsidP="0061628A">
      <w:pPr>
        <w:pStyle w:val="NoSpacing"/>
        <w:ind w:left="720" w:hanging="720"/>
        <w:jc w:val="both"/>
        <w:rPr>
          <w:rFonts w:ascii="Times New Roman" w:hAnsi="Times New Roman" w:cs="Times New Roman"/>
          <w:sz w:val="24"/>
          <w:szCs w:val="24"/>
        </w:rPr>
      </w:pPr>
    </w:p>
    <w:p w14:paraId="6A0A1F4B" w14:textId="64BF5445" w:rsidR="00B5590C" w:rsidRDefault="00B5590C" w:rsidP="00B5590C">
      <w:pPr>
        <w:pStyle w:val="NoSpacing"/>
        <w:ind w:left="720" w:hanging="720"/>
        <w:jc w:val="both"/>
        <w:rPr>
          <w:rFonts w:ascii="Times New Roman" w:hAnsi="Times New Roman" w:cs="Times New Roman"/>
          <w:sz w:val="24"/>
          <w:szCs w:val="24"/>
        </w:rPr>
      </w:pPr>
      <w:proofErr w:type="spellStart"/>
      <w:r w:rsidRPr="00B5590C">
        <w:rPr>
          <w:rFonts w:ascii="Times New Roman" w:hAnsi="Times New Roman" w:cs="Times New Roman"/>
          <w:sz w:val="24"/>
          <w:szCs w:val="24"/>
        </w:rPr>
        <w:t>Loranas</w:t>
      </w:r>
      <w:proofErr w:type="spellEnd"/>
      <w:r w:rsidRPr="00B5590C">
        <w:rPr>
          <w:rFonts w:ascii="Times New Roman" w:hAnsi="Times New Roman" w:cs="Times New Roman"/>
          <w:sz w:val="24"/>
          <w:szCs w:val="24"/>
        </w:rPr>
        <w:t xml:space="preserve">, V. S., </w:t>
      </w:r>
      <w:proofErr w:type="spellStart"/>
      <w:r w:rsidRPr="00B5590C">
        <w:rPr>
          <w:rFonts w:ascii="Times New Roman" w:hAnsi="Times New Roman" w:cs="Times New Roman"/>
          <w:sz w:val="24"/>
          <w:szCs w:val="24"/>
        </w:rPr>
        <w:t>Serviñas</w:t>
      </w:r>
      <w:proofErr w:type="spellEnd"/>
      <w:r w:rsidRPr="00B5590C">
        <w:rPr>
          <w:rFonts w:ascii="Times New Roman" w:hAnsi="Times New Roman" w:cs="Times New Roman"/>
          <w:sz w:val="24"/>
          <w:szCs w:val="24"/>
        </w:rPr>
        <w:t xml:space="preserve">, L. P., &amp; </w:t>
      </w:r>
      <w:proofErr w:type="spellStart"/>
      <w:r w:rsidRPr="00B5590C">
        <w:rPr>
          <w:rFonts w:ascii="Times New Roman" w:hAnsi="Times New Roman" w:cs="Times New Roman"/>
          <w:sz w:val="24"/>
          <w:szCs w:val="24"/>
        </w:rPr>
        <w:t>Eslabon</w:t>
      </w:r>
      <w:proofErr w:type="spellEnd"/>
      <w:r w:rsidRPr="00B5590C">
        <w:rPr>
          <w:rFonts w:ascii="Times New Roman" w:hAnsi="Times New Roman" w:cs="Times New Roman"/>
          <w:sz w:val="24"/>
          <w:szCs w:val="24"/>
        </w:rPr>
        <w:t xml:space="preserve">, L. B. (2024). Implementation, support system, and difficulties of MAPEH programs in public secondary schools. </w:t>
      </w:r>
      <w:r w:rsidRPr="00B5590C">
        <w:rPr>
          <w:rFonts w:ascii="Times New Roman" w:hAnsi="Times New Roman" w:cs="Times New Roman"/>
          <w:i/>
          <w:iCs/>
          <w:sz w:val="24"/>
          <w:szCs w:val="24"/>
        </w:rPr>
        <w:t>Journal of Educational Practice and Policy, 9</w:t>
      </w:r>
      <w:r w:rsidRPr="00B5590C">
        <w:rPr>
          <w:rFonts w:ascii="Times New Roman" w:hAnsi="Times New Roman" w:cs="Times New Roman"/>
          <w:sz w:val="24"/>
          <w:szCs w:val="24"/>
        </w:rPr>
        <w:t>(1), 82–97.</w:t>
      </w:r>
    </w:p>
    <w:p w14:paraId="5D2B2F55" w14:textId="77777777" w:rsidR="00B5590C" w:rsidRPr="00B5590C" w:rsidRDefault="00B5590C" w:rsidP="00B5590C">
      <w:pPr>
        <w:pStyle w:val="NoSpacing"/>
        <w:ind w:left="720" w:hanging="720"/>
        <w:jc w:val="both"/>
        <w:rPr>
          <w:rFonts w:ascii="Times New Roman" w:hAnsi="Times New Roman" w:cs="Times New Roman"/>
          <w:sz w:val="24"/>
          <w:szCs w:val="24"/>
        </w:rPr>
      </w:pPr>
    </w:p>
    <w:p w14:paraId="215F5D9C" w14:textId="1C983A8A" w:rsidR="00B5590C" w:rsidRDefault="00B5590C" w:rsidP="00B5590C">
      <w:pPr>
        <w:pStyle w:val="NoSpacing"/>
        <w:ind w:left="720" w:hanging="720"/>
        <w:jc w:val="both"/>
        <w:rPr>
          <w:rFonts w:ascii="Times New Roman" w:hAnsi="Times New Roman" w:cs="Times New Roman"/>
          <w:sz w:val="24"/>
          <w:szCs w:val="24"/>
        </w:rPr>
      </w:pPr>
      <w:r w:rsidRPr="00B5590C">
        <w:rPr>
          <w:rFonts w:ascii="Times New Roman" w:hAnsi="Times New Roman" w:cs="Times New Roman"/>
          <w:sz w:val="24"/>
          <w:szCs w:val="24"/>
        </w:rPr>
        <w:t xml:space="preserve">Maslow, A. H. (1943). A theory of human motivation. </w:t>
      </w:r>
      <w:r w:rsidRPr="00B5590C">
        <w:rPr>
          <w:rFonts w:ascii="Times New Roman" w:hAnsi="Times New Roman" w:cs="Times New Roman"/>
          <w:i/>
          <w:iCs/>
          <w:sz w:val="24"/>
          <w:szCs w:val="24"/>
        </w:rPr>
        <w:t>Psychological Review, 50</w:t>
      </w:r>
      <w:r w:rsidRPr="00B5590C">
        <w:rPr>
          <w:rFonts w:ascii="Times New Roman" w:hAnsi="Times New Roman" w:cs="Times New Roman"/>
          <w:sz w:val="24"/>
          <w:szCs w:val="24"/>
        </w:rPr>
        <w:t xml:space="preserve">(4), 370–396. </w:t>
      </w:r>
      <w:hyperlink r:id="rId17" w:history="1">
        <w:r w:rsidRPr="00B5590C">
          <w:rPr>
            <w:rStyle w:val="Hyperlink"/>
            <w:rFonts w:ascii="Times New Roman" w:hAnsi="Times New Roman" w:cs="Times New Roman"/>
            <w:sz w:val="24"/>
            <w:szCs w:val="24"/>
          </w:rPr>
          <w:t>https://doi.org/10.1037/h0054346</w:t>
        </w:r>
      </w:hyperlink>
    </w:p>
    <w:p w14:paraId="58B1D0C2" w14:textId="77777777" w:rsidR="00B5590C" w:rsidRPr="00B5590C" w:rsidRDefault="00B5590C" w:rsidP="00B5590C">
      <w:pPr>
        <w:pStyle w:val="NoSpacing"/>
        <w:ind w:left="720" w:hanging="720"/>
        <w:jc w:val="both"/>
        <w:rPr>
          <w:rFonts w:ascii="Times New Roman" w:hAnsi="Times New Roman" w:cs="Times New Roman"/>
          <w:sz w:val="24"/>
          <w:szCs w:val="24"/>
        </w:rPr>
      </w:pPr>
    </w:p>
    <w:p w14:paraId="6296E995" w14:textId="7CBEB0AC" w:rsidR="00B5590C" w:rsidRDefault="00B5590C" w:rsidP="00B5590C">
      <w:pPr>
        <w:pStyle w:val="NoSpacing"/>
        <w:ind w:left="720" w:hanging="720"/>
        <w:jc w:val="both"/>
        <w:rPr>
          <w:rFonts w:ascii="Times New Roman" w:hAnsi="Times New Roman" w:cs="Times New Roman"/>
          <w:sz w:val="24"/>
          <w:szCs w:val="24"/>
        </w:rPr>
      </w:pPr>
      <w:proofErr w:type="spellStart"/>
      <w:r w:rsidRPr="00B5590C">
        <w:rPr>
          <w:rFonts w:ascii="Times New Roman" w:hAnsi="Times New Roman" w:cs="Times New Roman"/>
          <w:sz w:val="24"/>
          <w:szCs w:val="24"/>
        </w:rPr>
        <w:lastRenderedPageBreak/>
        <w:t>Organisation</w:t>
      </w:r>
      <w:proofErr w:type="spellEnd"/>
      <w:r w:rsidRPr="00B5590C">
        <w:rPr>
          <w:rFonts w:ascii="Times New Roman" w:hAnsi="Times New Roman" w:cs="Times New Roman"/>
          <w:sz w:val="24"/>
          <w:szCs w:val="24"/>
        </w:rPr>
        <w:t xml:space="preserve"> for Economic Co</w:t>
      </w:r>
      <w:r w:rsidRPr="00B5590C">
        <w:rPr>
          <w:rFonts w:ascii="Times New Roman" w:hAnsi="Times New Roman" w:cs="Times New Roman"/>
          <w:sz w:val="24"/>
          <w:szCs w:val="24"/>
        </w:rPr>
        <w:noBreakHyphen/>
        <w:t xml:space="preserve">operation and Development. (2023). </w:t>
      </w:r>
      <w:r w:rsidRPr="00B5590C">
        <w:rPr>
          <w:rFonts w:ascii="Times New Roman" w:hAnsi="Times New Roman" w:cs="Times New Roman"/>
          <w:i/>
          <w:iCs/>
          <w:sz w:val="24"/>
          <w:szCs w:val="24"/>
        </w:rPr>
        <w:t>PISA 2022 results (Volume I): The state of learning and equity in education</w:t>
      </w:r>
      <w:r w:rsidRPr="00B5590C">
        <w:rPr>
          <w:rFonts w:ascii="Times New Roman" w:hAnsi="Times New Roman" w:cs="Times New Roman"/>
          <w:sz w:val="24"/>
          <w:szCs w:val="24"/>
        </w:rPr>
        <w:t xml:space="preserve">. OECD Publishing. </w:t>
      </w:r>
      <w:hyperlink r:id="rId18" w:history="1">
        <w:r w:rsidRPr="00B5590C">
          <w:rPr>
            <w:rStyle w:val="Hyperlink"/>
            <w:rFonts w:ascii="Times New Roman" w:hAnsi="Times New Roman" w:cs="Times New Roman"/>
            <w:sz w:val="24"/>
            <w:szCs w:val="24"/>
          </w:rPr>
          <w:t>https://www.oecd.org/pisa/publications/</w:t>
        </w:r>
      </w:hyperlink>
    </w:p>
    <w:p w14:paraId="0AF2DC6C" w14:textId="77777777" w:rsidR="00B5590C" w:rsidRPr="00B5590C" w:rsidRDefault="00B5590C" w:rsidP="00B5590C">
      <w:pPr>
        <w:pStyle w:val="NoSpacing"/>
        <w:ind w:left="720" w:hanging="720"/>
        <w:jc w:val="both"/>
        <w:rPr>
          <w:rFonts w:ascii="Times New Roman" w:hAnsi="Times New Roman" w:cs="Times New Roman"/>
          <w:sz w:val="24"/>
          <w:szCs w:val="24"/>
        </w:rPr>
      </w:pPr>
    </w:p>
    <w:p w14:paraId="528BF702" w14:textId="49BE959E" w:rsidR="00B5590C" w:rsidRDefault="00B5590C" w:rsidP="00B5590C">
      <w:pPr>
        <w:pStyle w:val="NoSpacing"/>
        <w:ind w:left="720" w:hanging="720"/>
        <w:jc w:val="both"/>
        <w:rPr>
          <w:rFonts w:ascii="Times New Roman" w:hAnsi="Times New Roman" w:cs="Times New Roman"/>
          <w:sz w:val="24"/>
          <w:szCs w:val="24"/>
        </w:rPr>
      </w:pPr>
      <w:r w:rsidRPr="00B5590C">
        <w:rPr>
          <w:rFonts w:ascii="Times New Roman" w:hAnsi="Times New Roman" w:cs="Times New Roman"/>
          <w:sz w:val="24"/>
          <w:szCs w:val="24"/>
        </w:rPr>
        <w:t xml:space="preserve">Parreño, S. J. (2023). School dropouts in the Philippines: Causes, changes, and statistics. </w:t>
      </w:r>
      <w:r w:rsidRPr="00B5590C">
        <w:rPr>
          <w:rFonts w:ascii="Times New Roman" w:hAnsi="Times New Roman" w:cs="Times New Roman"/>
          <w:i/>
          <w:iCs/>
          <w:sz w:val="24"/>
          <w:szCs w:val="24"/>
        </w:rPr>
        <w:t>Sapienza: International Journal of Interdisciplinary Studies, 4</w:t>
      </w:r>
      <w:r w:rsidRPr="00B5590C">
        <w:rPr>
          <w:rFonts w:ascii="Times New Roman" w:hAnsi="Times New Roman" w:cs="Times New Roman"/>
          <w:sz w:val="24"/>
          <w:szCs w:val="24"/>
        </w:rPr>
        <w:t xml:space="preserve">(1). </w:t>
      </w:r>
      <w:hyperlink r:id="rId19" w:history="1">
        <w:r w:rsidRPr="00B5590C">
          <w:rPr>
            <w:rStyle w:val="Hyperlink"/>
            <w:rFonts w:ascii="Times New Roman" w:hAnsi="Times New Roman" w:cs="Times New Roman"/>
            <w:sz w:val="24"/>
            <w:szCs w:val="24"/>
          </w:rPr>
          <w:t>https://doi.org/10.51798/sijis.v4i1.552</w:t>
        </w:r>
      </w:hyperlink>
    </w:p>
    <w:p w14:paraId="0C5258F0" w14:textId="77777777" w:rsidR="00B5590C" w:rsidRPr="00B5590C" w:rsidRDefault="00B5590C" w:rsidP="00B5590C">
      <w:pPr>
        <w:pStyle w:val="NoSpacing"/>
        <w:ind w:left="720" w:hanging="720"/>
        <w:jc w:val="both"/>
        <w:rPr>
          <w:rFonts w:ascii="Times New Roman" w:hAnsi="Times New Roman" w:cs="Times New Roman"/>
          <w:sz w:val="24"/>
          <w:szCs w:val="24"/>
        </w:rPr>
      </w:pPr>
    </w:p>
    <w:p w14:paraId="5E8FE78F" w14:textId="6D4A9084" w:rsidR="00B5590C" w:rsidRDefault="00B5590C" w:rsidP="00B5590C">
      <w:pPr>
        <w:pStyle w:val="NoSpacing"/>
        <w:ind w:left="720" w:hanging="720"/>
        <w:jc w:val="both"/>
        <w:rPr>
          <w:rFonts w:ascii="Times New Roman" w:hAnsi="Times New Roman" w:cs="Times New Roman"/>
          <w:sz w:val="24"/>
          <w:szCs w:val="24"/>
        </w:rPr>
      </w:pPr>
      <w:r w:rsidRPr="00B5590C">
        <w:rPr>
          <w:rFonts w:ascii="Times New Roman" w:hAnsi="Times New Roman" w:cs="Times New Roman"/>
          <w:sz w:val="24"/>
          <w:szCs w:val="24"/>
        </w:rPr>
        <w:t xml:space="preserve">Ronquillo, K. T. (2023). </w:t>
      </w:r>
      <w:r w:rsidRPr="00B5590C">
        <w:rPr>
          <w:rFonts w:ascii="Times New Roman" w:hAnsi="Times New Roman" w:cs="Times New Roman"/>
          <w:i/>
          <w:iCs/>
          <w:sz w:val="24"/>
          <w:szCs w:val="24"/>
        </w:rPr>
        <w:t>Challenges and difficulties of MAPEH teachers in public secondary schools</w:t>
      </w:r>
      <w:r w:rsidRPr="00B5590C">
        <w:rPr>
          <w:rFonts w:ascii="Times New Roman" w:hAnsi="Times New Roman" w:cs="Times New Roman"/>
          <w:sz w:val="24"/>
          <w:szCs w:val="24"/>
        </w:rPr>
        <w:t xml:space="preserve">. Department of Education Division of Bataan. </w:t>
      </w:r>
      <w:hyperlink r:id="rId20" w:history="1">
        <w:r w:rsidRPr="00B5590C">
          <w:rPr>
            <w:rStyle w:val="Hyperlink"/>
            <w:rFonts w:ascii="Times New Roman" w:hAnsi="Times New Roman" w:cs="Times New Roman"/>
            <w:sz w:val="24"/>
            <w:szCs w:val="24"/>
          </w:rPr>
          <w:t>https://depedbataan.com</w:t>
        </w:r>
      </w:hyperlink>
    </w:p>
    <w:p w14:paraId="609717B4" w14:textId="77777777" w:rsidR="008E4A4E" w:rsidRDefault="008E4A4E" w:rsidP="00B5590C">
      <w:pPr>
        <w:pStyle w:val="NoSpacing"/>
        <w:ind w:left="720" w:hanging="720"/>
        <w:jc w:val="both"/>
        <w:rPr>
          <w:rFonts w:ascii="Times New Roman" w:hAnsi="Times New Roman" w:cs="Times New Roman"/>
          <w:sz w:val="24"/>
          <w:szCs w:val="24"/>
        </w:rPr>
      </w:pPr>
    </w:p>
    <w:p w14:paraId="51B33F00" w14:textId="05F7E5DB" w:rsidR="00B5590C" w:rsidRDefault="00B5590C" w:rsidP="00B5590C">
      <w:pPr>
        <w:pStyle w:val="NoSpacing"/>
        <w:ind w:left="720" w:hanging="720"/>
        <w:jc w:val="both"/>
        <w:rPr>
          <w:rFonts w:ascii="Times New Roman" w:hAnsi="Times New Roman" w:cs="Times New Roman"/>
          <w:sz w:val="24"/>
          <w:szCs w:val="24"/>
        </w:rPr>
      </w:pPr>
      <w:r w:rsidRPr="00B5590C">
        <w:rPr>
          <w:rFonts w:ascii="Times New Roman" w:hAnsi="Times New Roman" w:cs="Times New Roman"/>
          <w:sz w:val="24"/>
          <w:szCs w:val="24"/>
        </w:rPr>
        <w:t xml:space="preserve">Rumberger, R. W. (2011). </w:t>
      </w:r>
      <w:r w:rsidRPr="00B5590C">
        <w:rPr>
          <w:rFonts w:ascii="Times New Roman" w:hAnsi="Times New Roman" w:cs="Times New Roman"/>
          <w:i/>
          <w:iCs/>
          <w:sz w:val="24"/>
          <w:szCs w:val="24"/>
        </w:rPr>
        <w:t>Dropping out: Why students drop out of high school and what can be done about it</w:t>
      </w:r>
      <w:r w:rsidRPr="00B5590C">
        <w:rPr>
          <w:rFonts w:ascii="Times New Roman" w:hAnsi="Times New Roman" w:cs="Times New Roman"/>
          <w:sz w:val="24"/>
          <w:szCs w:val="24"/>
        </w:rPr>
        <w:t>. Harvard University Press.</w:t>
      </w:r>
    </w:p>
    <w:p w14:paraId="1239B1FE" w14:textId="77777777" w:rsidR="00B5590C" w:rsidRPr="00B5590C" w:rsidRDefault="00B5590C" w:rsidP="00B5590C">
      <w:pPr>
        <w:pStyle w:val="NoSpacing"/>
        <w:ind w:left="720" w:hanging="720"/>
        <w:jc w:val="both"/>
        <w:rPr>
          <w:rFonts w:ascii="Times New Roman" w:hAnsi="Times New Roman" w:cs="Times New Roman"/>
          <w:sz w:val="24"/>
          <w:szCs w:val="24"/>
        </w:rPr>
      </w:pPr>
    </w:p>
    <w:p w14:paraId="6484CBF9" w14:textId="0AAE8C4B" w:rsidR="00B5590C" w:rsidRDefault="00B5590C" w:rsidP="00B5590C">
      <w:pPr>
        <w:pStyle w:val="NoSpacing"/>
        <w:ind w:left="720" w:hanging="720"/>
        <w:jc w:val="both"/>
        <w:rPr>
          <w:rFonts w:ascii="Times New Roman" w:hAnsi="Times New Roman" w:cs="Times New Roman"/>
          <w:sz w:val="24"/>
          <w:szCs w:val="24"/>
        </w:rPr>
      </w:pPr>
      <w:r w:rsidRPr="00B5590C">
        <w:rPr>
          <w:rFonts w:ascii="Times New Roman" w:hAnsi="Times New Roman" w:cs="Times New Roman"/>
          <w:sz w:val="24"/>
          <w:szCs w:val="24"/>
        </w:rPr>
        <w:t xml:space="preserve">Second Congressional Commission on Education. (2026). </w:t>
      </w:r>
      <w:r w:rsidRPr="00B5590C">
        <w:rPr>
          <w:rFonts w:ascii="Times New Roman" w:hAnsi="Times New Roman" w:cs="Times New Roman"/>
          <w:i/>
          <w:iCs/>
          <w:sz w:val="24"/>
          <w:szCs w:val="24"/>
        </w:rPr>
        <w:t>Student proficiency rates across grade levels: Key findings and implications</w:t>
      </w:r>
      <w:r w:rsidRPr="00B5590C">
        <w:rPr>
          <w:rFonts w:ascii="Times New Roman" w:hAnsi="Times New Roman" w:cs="Times New Roman"/>
          <w:sz w:val="24"/>
          <w:szCs w:val="24"/>
        </w:rPr>
        <w:t xml:space="preserve">. </w:t>
      </w:r>
      <w:hyperlink r:id="rId21" w:history="1">
        <w:r w:rsidRPr="00B5590C">
          <w:rPr>
            <w:rStyle w:val="Hyperlink"/>
            <w:rFonts w:ascii="Times New Roman" w:hAnsi="Times New Roman" w:cs="Times New Roman"/>
            <w:sz w:val="24"/>
            <w:szCs w:val="24"/>
          </w:rPr>
          <w:t>https://edcom2.gov.ph</w:t>
        </w:r>
      </w:hyperlink>
    </w:p>
    <w:p w14:paraId="7B65C8D7" w14:textId="77777777" w:rsidR="00B5590C" w:rsidRPr="00B5590C" w:rsidRDefault="00B5590C" w:rsidP="00B5590C">
      <w:pPr>
        <w:pStyle w:val="NoSpacing"/>
        <w:ind w:left="720" w:hanging="720"/>
        <w:jc w:val="both"/>
        <w:rPr>
          <w:rFonts w:ascii="Times New Roman" w:hAnsi="Times New Roman" w:cs="Times New Roman"/>
          <w:sz w:val="24"/>
          <w:szCs w:val="24"/>
        </w:rPr>
      </w:pPr>
    </w:p>
    <w:p w14:paraId="5591FBA7" w14:textId="2D5CBEA1" w:rsidR="00B5590C" w:rsidRDefault="00B5590C" w:rsidP="00B5590C">
      <w:pPr>
        <w:pStyle w:val="NoSpacing"/>
        <w:ind w:left="720" w:hanging="720"/>
        <w:jc w:val="both"/>
        <w:rPr>
          <w:rFonts w:ascii="Times New Roman" w:hAnsi="Times New Roman" w:cs="Times New Roman"/>
          <w:sz w:val="24"/>
          <w:szCs w:val="24"/>
        </w:rPr>
      </w:pPr>
      <w:r w:rsidRPr="00B5590C">
        <w:rPr>
          <w:rFonts w:ascii="Times New Roman" w:hAnsi="Times New Roman" w:cs="Times New Roman"/>
          <w:sz w:val="24"/>
          <w:szCs w:val="24"/>
        </w:rPr>
        <w:t>Shields, M., &amp; Miles, A. (2018). Student participation and engagement in physical education and arts</w:t>
      </w:r>
      <w:r w:rsidRPr="00B5590C">
        <w:rPr>
          <w:rFonts w:ascii="Times New Roman" w:hAnsi="Times New Roman" w:cs="Times New Roman"/>
          <w:sz w:val="24"/>
          <w:szCs w:val="24"/>
        </w:rPr>
        <w:noBreakHyphen/>
        <w:t xml:space="preserve">based learning. </w:t>
      </w:r>
      <w:r w:rsidRPr="00B5590C">
        <w:rPr>
          <w:rFonts w:ascii="Times New Roman" w:hAnsi="Times New Roman" w:cs="Times New Roman"/>
          <w:i/>
          <w:iCs/>
          <w:sz w:val="24"/>
          <w:szCs w:val="24"/>
        </w:rPr>
        <w:t>Physical Education and Sport Pedagogy, 23</w:t>
      </w:r>
      <w:r w:rsidRPr="00B5590C">
        <w:rPr>
          <w:rFonts w:ascii="Times New Roman" w:hAnsi="Times New Roman" w:cs="Times New Roman"/>
          <w:sz w:val="24"/>
          <w:szCs w:val="24"/>
        </w:rPr>
        <w:t xml:space="preserve">(5), 504–519. </w:t>
      </w:r>
      <w:hyperlink r:id="rId22" w:history="1">
        <w:r w:rsidRPr="00B5590C">
          <w:rPr>
            <w:rStyle w:val="Hyperlink"/>
            <w:rFonts w:ascii="Times New Roman" w:hAnsi="Times New Roman" w:cs="Times New Roman"/>
            <w:sz w:val="24"/>
            <w:szCs w:val="24"/>
          </w:rPr>
          <w:t>https://doi.org/10.1080/17408989.2018.1470613</w:t>
        </w:r>
      </w:hyperlink>
    </w:p>
    <w:p w14:paraId="5A09E50D" w14:textId="77777777" w:rsidR="00387C31" w:rsidRDefault="00387C31" w:rsidP="00B5590C">
      <w:pPr>
        <w:pStyle w:val="NoSpacing"/>
        <w:ind w:left="720" w:hanging="720"/>
        <w:jc w:val="both"/>
        <w:rPr>
          <w:rFonts w:ascii="Times New Roman" w:hAnsi="Times New Roman" w:cs="Times New Roman"/>
          <w:sz w:val="24"/>
          <w:szCs w:val="24"/>
        </w:rPr>
      </w:pPr>
    </w:p>
    <w:p w14:paraId="46256C7E" w14:textId="3FB55025" w:rsidR="00387C31" w:rsidRDefault="00387C31" w:rsidP="00387C31">
      <w:pPr>
        <w:pStyle w:val="NoSpacing"/>
        <w:ind w:left="720" w:hanging="720"/>
        <w:jc w:val="both"/>
        <w:rPr>
          <w:rFonts w:ascii="Times New Roman" w:hAnsi="Times New Roman" w:cs="Times New Roman"/>
          <w:sz w:val="24"/>
          <w:szCs w:val="24"/>
        </w:rPr>
      </w:pPr>
      <w:r w:rsidRPr="00387C31">
        <w:rPr>
          <w:rFonts w:ascii="Times New Roman" w:hAnsi="Times New Roman" w:cs="Times New Roman"/>
          <w:sz w:val="24"/>
          <w:szCs w:val="24"/>
        </w:rPr>
        <w:t xml:space="preserve">Skinner, E. A., Furrer, C., Marchand, G., &amp; Kindermann, T. (2020). Engagement and disaffection in the classroom: Part of a larger motivational dynamic? </w:t>
      </w:r>
      <w:r w:rsidRPr="00387C31">
        <w:rPr>
          <w:rFonts w:ascii="Times New Roman" w:hAnsi="Times New Roman" w:cs="Times New Roman"/>
          <w:i/>
          <w:iCs/>
          <w:sz w:val="24"/>
          <w:szCs w:val="24"/>
        </w:rPr>
        <w:t>Journal of Educational Psychology, 112</w:t>
      </w:r>
      <w:r w:rsidRPr="00387C31">
        <w:rPr>
          <w:rFonts w:ascii="Times New Roman" w:hAnsi="Times New Roman" w:cs="Times New Roman"/>
          <w:sz w:val="24"/>
          <w:szCs w:val="24"/>
        </w:rPr>
        <w:t>(2), 450–467.</w:t>
      </w:r>
      <w:r w:rsidRPr="00387C31">
        <w:rPr>
          <w:rFonts w:ascii="Times New Roman" w:hAnsi="Times New Roman" w:cs="Times New Roman"/>
          <w:sz w:val="24"/>
          <w:szCs w:val="24"/>
        </w:rPr>
        <w:br/>
      </w:r>
      <w:hyperlink r:id="rId23" w:history="1">
        <w:r w:rsidRPr="00387C31">
          <w:rPr>
            <w:rStyle w:val="Hyperlink"/>
            <w:rFonts w:ascii="Times New Roman" w:hAnsi="Times New Roman" w:cs="Times New Roman"/>
            <w:sz w:val="24"/>
            <w:szCs w:val="24"/>
          </w:rPr>
          <w:t>https://doi.org/10.1037/edu0000373</w:t>
        </w:r>
      </w:hyperlink>
    </w:p>
    <w:p w14:paraId="29D07129" w14:textId="77777777" w:rsidR="00387C31" w:rsidRDefault="00387C31" w:rsidP="00387C31">
      <w:pPr>
        <w:pStyle w:val="NoSpacing"/>
        <w:ind w:left="720" w:hanging="720"/>
        <w:jc w:val="both"/>
        <w:rPr>
          <w:rFonts w:ascii="Times New Roman" w:hAnsi="Times New Roman" w:cs="Times New Roman"/>
          <w:sz w:val="24"/>
          <w:szCs w:val="24"/>
        </w:rPr>
      </w:pPr>
    </w:p>
    <w:p w14:paraId="77E9FB45" w14:textId="76AB0861" w:rsidR="00387C31" w:rsidRDefault="00387C31" w:rsidP="00387C31">
      <w:pPr>
        <w:pStyle w:val="NoSpacing"/>
        <w:ind w:left="720" w:hanging="720"/>
        <w:jc w:val="both"/>
        <w:rPr>
          <w:rFonts w:ascii="Times New Roman" w:hAnsi="Times New Roman" w:cs="Times New Roman"/>
          <w:sz w:val="24"/>
          <w:szCs w:val="24"/>
        </w:rPr>
      </w:pPr>
      <w:r w:rsidRPr="00387C31">
        <w:rPr>
          <w:rFonts w:ascii="Times New Roman" w:hAnsi="Times New Roman" w:cs="Times New Roman"/>
          <w:sz w:val="24"/>
          <w:szCs w:val="24"/>
        </w:rPr>
        <w:t xml:space="preserve">Sutton, A., Langenkamp, A. G., Muller, C., &amp; Schiller, K. S. (2019). Who stays and who drops out? Understanding student persistence in high school. </w:t>
      </w:r>
      <w:r w:rsidRPr="00387C31">
        <w:rPr>
          <w:rFonts w:ascii="Times New Roman" w:hAnsi="Times New Roman" w:cs="Times New Roman"/>
          <w:i/>
          <w:iCs/>
          <w:sz w:val="24"/>
          <w:szCs w:val="24"/>
        </w:rPr>
        <w:t>Sociology of Education, 92</w:t>
      </w:r>
      <w:r w:rsidRPr="00387C31">
        <w:rPr>
          <w:rFonts w:ascii="Times New Roman" w:hAnsi="Times New Roman" w:cs="Times New Roman"/>
          <w:sz w:val="24"/>
          <w:szCs w:val="24"/>
        </w:rPr>
        <w:t>(4), 340–359.</w:t>
      </w:r>
      <w:r>
        <w:rPr>
          <w:rFonts w:ascii="Times New Roman" w:hAnsi="Times New Roman" w:cs="Times New Roman"/>
          <w:sz w:val="24"/>
          <w:szCs w:val="24"/>
        </w:rPr>
        <w:t xml:space="preserve"> </w:t>
      </w:r>
      <w:hyperlink r:id="rId24" w:history="1">
        <w:r w:rsidRPr="00387C31">
          <w:rPr>
            <w:rStyle w:val="Hyperlink"/>
            <w:rFonts w:ascii="Times New Roman" w:hAnsi="Times New Roman" w:cs="Times New Roman"/>
            <w:sz w:val="24"/>
            <w:szCs w:val="24"/>
          </w:rPr>
          <w:t>https://doi.org/10.1177/0038040719872899</w:t>
        </w:r>
      </w:hyperlink>
    </w:p>
    <w:p w14:paraId="43217192" w14:textId="6D4EA006" w:rsidR="00387C31" w:rsidRDefault="00387C31" w:rsidP="00387C31">
      <w:pPr>
        <w:pStyle w:val="NoSpacing"/>
        <w:jc w:val="both"/>
        <w:rPr>
          <w:rFonts w:ascii="Times New Roman" w:hAnsi="Times New Roman" w:cs="Times New Roman"/>
          <w:sz w:val="24"/>
          <w:szCs w:val="24"/>
        </w:rPr>
      </w:pPr>
    </w:p>
    <w:p w14:paraId="22AD7D25" w14:textId="77777777" w:rsidR="00F12FC5" w:rsidRPr="00F12FC5" w:rsidRDefault="00F12FC5" w:rsidP="00F12FC5">
      <w:pPr>
        <w:pStyle w:val="NoSpacing"/>
        <w:jc w:val="both"/>
        <w:rPr>
          <w:rFonts w:ascii="Times New Roman" w:hAnsi="Times New Roman" w:cs="Times New Roman"/>
          <w:sz w:val="24"/>
          <w:szCs w:val="24"/>
        </w:rPr>
      </w:pPr>
      <w:proofErr w:type="spellStart"/>
      <w:r w:rsidRPr="00F12FC5">
        <w:rPr>
          <w:rFonts w:ascii="Times New Roman" w:hAnsi="Times New Roman" w:cs="Times New Roman"/>
          <w:sz w:val="24"/>
          <w:szCs w:val="24"/>
        </w:rPr>
        <w:t>Sweller</w:t>
      </w:r>
      <w:proofErr w:type="spellEnd"/>
      <w:r w:rsidRPr="00F12FC5">
        <w:rPr>
          <w:rFonts w:ascii="Times New Roman" w:hAnsi="Times New Roman" w:cs="Times New Roman"/>
          <w:sz w:val="24"/>
          <w:szCs w:val="24"/>
        </w:rPr>
        <w:t xml:space="preserve">, J., Ayres, P., &amp; </w:t>
      </w:r>
      <w:proofErr w:type="spellStart"/>
      <w:r w:rsidRPr="00F12FC5">
        <w:rPr>
          <w:rFonts w:ascii="Times New Roman" w:hAnsi="Times New Roman" w:cs="Times New Roman"/>
          <w:sz w:val="24"/>
          <w:szCs w:val="24"/>
        </w:rPr>
        <w:t>Kalyuga</w:t>
      </w:r>
      <w:proofErr w:type="spellEnd"/>
      <w:r w:rsidRPr="00F12FC5">
        <w:rPr>
          <w:rFonts w:ascii="Times New Roman" w:hAnsi="Times New Roman" w:cs="Times New Roman"/>
          <w:sz w:val="24"/>
          <w:szCs w:val="24"/>
        </w:rPr>
        <w:t xml:space="preserve">, S. (2019). </w:t>
      </w:r>
      <w:r w:rsidRPr="00F12FC5">
        <w:rPr>
          <w:rFonts w:ascii="Times New Roman" w:hAnsi="Times New Roman" w:cs="Times New Roman"/>
          <w:i/>
          <w:iCs/>
          <w:sz w:val="24"/>
          <w:szCs w:val="24"/>
        </w:rPr>
        <w:t>Cognitive load theory</w:t>
      </w:r>
      <w:r w:rsidRPr="00F12FC5">
        <w:rPr>
          <w:rFonts w:ascii="Times New Roman" w:hAnsi="Times New Roman" w:cs="Times New Roman"/>
          <w:sz w:val="24"/>
          <w:szCs w:val="24"/>
        </w:rPr>
        <w:t xml:space="preserve"> (2nd ed.). Springer.</w:t>
      </w:r>
    </w:p>
    <w:p w14:paraId="7C5DF4EC" w14:textId="77777777" w:rsidR="00F12FC5" w:rsidRDefault="00F12FC5" w:rsidP="00387C31">
      <w:pPr>
        <w:pStyle w:val="NoSpacing"/>
        <w:jc w:val="both"/>
        <w:rPr>
          <w:rFonts w:ascii="Times New Roman" w:hAnsi="Times New Roman" w:cs="Times New Roman"/>
          <w:sz w:val="24"/>
          <w:szCs w:val="24"/>
        </w:rPr>
      </w:pPr>
    </w:p>
    <w:p w14:paraId="5D32F44B" w14:textId="75DFD6B6" w:rsidR="00387C31" w:rsidRDefault="00387C31" w:rsidP="00387C31">
      <w:pPr>
        <w:pStyle w:val="NoSpacing"/>
        <w:ind w:left="720" w:hanging="720"/>
        <w:jc w:val="both"/>
        <w:rPr>
          <w:rStyle w:val="Hyperlink"/>
          <w:rFonts w:ascii="Times New Roman" w:hAnsi="Times New Roman" w:cs="Times New Roman"/>
          <w:sz w:val="24"/>
          <w:szCs w:val="24"/>
        </w:rPr>
      </w:pPr>
      <w:r w:rsidRPr="00387C31">
        <w:rPr>
          <w:rFonts w:ascii="Times New Roman" w:hAnsi="Times New Roman" w:cs="Times New Roman"/>
          <w:sz w:val="24"/>
          <w:szCs w:val="24"/>
        </w:rPr>
        <w:t xml:space="preserve">Tinto, V. (2017). </w:t>
      </w:r>
      <w:r w:rsidRPr="00387C31">
        <w:rPr>
          <w:rFonts w:ascii="Times New Roman" w:hAnsi="Times New Roman" w:cs="Times New Roman"/>
          <w:i/>
          <w:iCs/>
          <w:sz w:val="24"/>
          <w:szCs w:val="24"/>
        </w:rPr>
        <w:t>Through the eyes of students</w:t>
      </w:r>
      <w:r w:rsidRPr="00387C31">
        <w:rPr>
          <w:rFonts w:ascii="Times New Roman" w:hAnsi="Times New Roman" w:cs="Times New Roman"/>
          <w:sz w:val="24"/>
          <w:szCs w:val="24"/>
        </w:rPr>
        <w:t xml:space="preserve">. Journal of College Student Retention: Research, Theory &amp; Practice, </w:t>
      </w:r>
      <w:r w:rsidRPr="00387C31">
        <w:rPr>
          <w:rFonts w:ascii="Times New Roman" w:hAnsi="Times New Roman" w:cs="Times New Roman"/>
          <w:i/>
          <w:iCs/>
          <w:sz w:val="24"/>
          <w:szCs w:val="24"/>
        </w:rPr>
        <w:t>19</w:t>
      </w:r>
      <w:r w:rsidRPr="00387C31">
        <w:rPr>
          <w:rFonts w:ascii="Times New Roman" w:hAnsi="Times New Roman" w:cs="Times New Roman"/>
          <w:sz w:val="24"/>
          <w:szCs w:val="24"/>
        </w:rPr>
        <w:t>(3), 254–269.</w:t>
      </w:r>
      <w:r w:rsidRPr="00387C31">
        <w:rPr>
          <w:rFonts w:ascii="Times New Roman" w:hAnsi="Times New Roman" w:cs="Times New Roman"/>
          <w:sz w:val="24"/>
          <w:szCs w:val="24"/>
        </w:rPr>
        <w:br/>
      </w:r>
      <w:hyperlink r:id="rId25" w:history="1">
        <w:r w:rsidRPr="00387C31">
          <w:rPr>
            <w:rStyle w:val="Hyperlink"/>
            <w:rFonts w:ascii="Times New Roman" w:hAnsi="Times New Roman" w:cs="Times New Roman"/>
            <w:sz w:val="24"/>
            <w:szCs w:val="24"/>
          </w:rPr>
          <w:t>https://doi.org/10.1177/1521025115621917</w:t>
        </w:r>
      </w:hyperlink>
    </w:p>
    <w:p w14:paraId="273D0931" w14:textId="6B96670D" w:rsidR="00253D84" w:rsidRDefault="00253D84" w:rsidP="00387C31">
      <w:pPr>
        <w:pStyle w:val="NoSpacing"/>
        <w:ind w:left="720" w:hanging="720"/>
        <w:jc w:val="both"/>
        <w:rPr>
          <w:rStyle w:val="Hyperlink"/>
          <w:rFonts w:ascii="Times New Roman" w:hAnsi="Times New Roman" w:cs="Times New Roman"/>
          <w:sz w:val="24"/>
          <w:szCs w:val="24"/>
        </w:rPr>
      </w:pPr>
    </w:p>
    <w:p w14:paraId="61B3D45E" w14:textId="5BE7D5D6" w:rsidR="00F453A2" w:rsidRDefault="00F453A2" w:rsidP="00F453A2">
      <w:pPr>
        <w:pStyle w:val="NoSpacing"/>
        <w:ind w:left="720" w:hanging="720"/>
        <w:jc w:val="both"/>
        <w:rPr>
          <w:rFonts w:ascii="Times New Roman" w:hAnsi="Times New Roman" w:cs="Times New Roman"/>
          <w:color w:val="000000" w:themeColor="text1"/>
          <w:sz w:val="24"/>
          <w:szCs w:val="24"/>
        </w:rPr>
      </w:pPr>
      <w:r w:rsidRPr="00F453A2">
        <w:rPr>
          <w:rFonts w:ascii="Times New Roman" w:hAnsi="Times New Roman" w:cs="Times New Roman"/>
          <w:color w:val="000000" w:themeColor="text1"/>
          <w:sz w:val="24"/>
          <w:szCs w:val="24"/>
        </w:rPr>
        <w:t xml:space="preserve">UNESCO. (2015). </w:t>
      </w:r>
      <w:r w:rsidRPr="00F453A2">
        <w:rPr>
          <w:rFonts w:ascii="Times New Roman" w:hAnsi="Times New Roman" w:cs="Times New Roman"/>
          <w:i/>
          <w:iCs/>
          <w:color w:val="000000" w:themeColor="text1"/>
          <w:sz w:val="24"/>
          <w:szCs w:val="24"/>
        </w:rPr>
        <w:t>Education for all 2000–2015: Achievements and challenges</w:t>
      </w:r>
      <w:r w:rsidRPr="00F453A2">
        <w:rPr>
          <w:rFonts w:ascii="Times New Roman" w:hAnsi="Times New Roman" w:cs="Times New Roman"/>
          <w:color w:val="000000" w:themeColor="text1"/>
          <w:sz w:val="24"/>
          <w:szCs w:val="24"/>
        </w:rPr>
        <w:t>. UNESCO Publishing.</w:t>
      </w:r>
    </w:p>
    <w:p w14:paraId="68035592" w14:textId="62F6B248" w:rsidR="009E7C29" w:rsidRDefault="009E7C29" w:rsidP="00F453A2">
      <w:pPr>
        <w:pStyle w:val="NoSpacing"/>
        <w:ind w:left="720" w:hanging="720"/>
        <w:jc w:val="both"/>
        <w:rPr>
          <w:rFonts w:ascii="Times New Roman" w:hAnsi="Times New Roman" w:cs="Times New Roman"/>
          <w:color w:val="000000" w:themeColor="text1"/>
          <w:sz w:val="24"/>
          <w:szCs w:val="24"/>
        </w:rPr>
      </w:pPr>
    </w:p>
    <w:p w14:paraId="2D2251BE" w14:textId="52B3BB44" w:rsidR="009E7C29" w:rsidRPr="00F453A2" w:rsidRDefault="009E7C29" w:rsidP="009E7C29">
      <w:pPr>
        <w:pStyle w:val="NoSpacing"/>
        <w:ind w:left="720" w:hanging="720"/>
        <w:jc w:val="both"/>
        <w:rPr>
          <w:rFonts w:ascii="Times New Roman" w:hAnsi="Times New Roman" w:cs="Times New Roman"/>
          <w:color w:val="000000" w:themeColor="text1"/>
          <w:sz w:val="24"/>
          <w:szCs w:val="24"/>
        </w:rPr>
      </w:pPr>
      <w:r w:rsidRPr="009E7C29">
        <w:rPr>
          <w:rFonts w:ascii="Times New Roman" w:hAnsi="Times New Roman" w:cs="Times New Roman"/>
          <w:color w:val="000000" w:themeColor="text1"/>
          <w:sz w:val="24"/>
          <w:szCs w:val="24"/>
        </w:rPr>
        <w:t xml:space="preserve">UNESCO. (2017). </w:t>
      </w:r>
      <w:r w:rsidRPr="009E7C29">
        <w:rPr>
          <w:rFonts w:ascii="Times New Roman" w:hAnsi="Times New Roman" w:cs="Times New Roman"/>
          <w:i/>
          <w:iCs/>
          <w:color w:val="000000" w:themeColor="text1"/>
          <w:sz w:val="24"/>
          <w:szCs w:val="24"/>
        </w:rPr>
        <w:t>A guide for ensuring inclusion and equity in education</w:t>
      </w:r>
      <w:r w:rsidRPr="009E7C29">
        <w:rPr>
          <w:rFonts w:ascii="Times New Roman" w:hAnsi="Times New Roman" w:cs="Times New Roman"/>
          <w:color w:val="000000" w:themeColor="text1"/>
          <w:sz w:val="24"/>
          <w:szCs w:val="24"/>
        </w:rPr>
        <w:t>. UNESCO Publishing.</w:t>
      </w:r>
    </w:p>
    <w:p w14:paraId="292E43CD" w14:textId="6EEBDC1F" w:rsidR="006876B8" w:rsidRDefault="006876B8" w:rsidP="00F453A2">
      <w:pPr>
        <w:pStyle w:val="NoSpacing"/>
        <w:jc w:val="both"/>
        <w:rPr>
          <w:rStyle w:val="Hyperlink"/>
          <w:rFonts w:ascii="Times New Roman" w:hAnsi="Times New Roman" w:cs="Times New Roman"/>
          <w:sz w:val="24"/>
          <w:szCs w:val="24"/>
        </w:rPr>
      </w:pPr>
    </w:p>
    <w:p w14:paraId="69688A7E" w14:textId="38BB5B11" w:rsidR="006876B8" w:rsidRDefault="006876B8" w:rsidP="006876B8">
      <w:pPr>
        <w:pStyle w:val="NoSpacing"/>
        <w:ind w:left="720" w:hanging="720"/>
        <w:jc w:val="both"/>
        <w:rPr>
          <w:rFonts w:ascii="Times New Roman" w:hAnsi="Times New Roman" w:cs="Times New Roman"/>
          <w:sz w:val="24"/>
          <w:szCs w:val="24"/>
        </w:rPr>
      </w:pPr>
      <w:r w:rsidRPr="006876B8">
        <w:rPr>
          <w:rFonts w:ascii="Times New Roman" w:hAnsi="Times New Roman" w:cs="Times New Roman"/>
          <w:sz w:val="24"/>
          <w:szCs w:val="24"/>
        </w:rPr>
        <w:t xml:space="preserve">Vygotsky, L. S. (1978). </w:t>
      </w:r>
      <w:r w:rsidRPr="006876B8">
        <w:rPr>
          <w:rFonts w:ascii="Times New Roman" w:hAnsi="Times New Roman" w:cs="Times New Roman"/>
          <w:i/>
          <w:iCs/>
          <w:sz w:val="24"/>
          <w:szCs w:val="24"/>
        </w:rPr>
        <w:t>Mind in society: The development of higher psychological processes</w:t>
      </w:r>
      <w:r w:rsidRPr="006876B8">
        <w:rPr>
          <w:rFonts w:ascii="Times New Roman" w:hAnsi="Times New Roman" w:cs="Times New Roman"/>
          <w:sz w:val="24"/>
          <w:szCs w:val="24"/>
        </w:rPr>
        <w:t>. Harvard University Press.</w:t>
      </w:r>
    </w:p>
    <w:p w14:paraId="1EC225A3" w14:textId="0F7721C6" w:rsidR="00387C31" w:rsidRDefault="00387C31" w:rsidP="00387C31">
      <w:pPr>
        <w:pStyle w:val="NoSpacing"/>
        <w:ind w:left="720" w:hanging="720"/>
        <w:jc w:val="both"/>
        <w:rPr>
          <w:rFonts w:ascii="Times New Roman" w:hAnsi="Times New Roman" w:cs="Times New Roman"/>
          <w:sz w:val="24"/>
          <w:szCs w:val="24"/>
        </w:rPr>
      </w:pPr>
    </w:p>
    <w:p w14:paraId="79A850ED" w14:textId="1890D122" w:rsidR="00387C31" w:rsidRDefault="00387C31" w:rsidP="00387C31">
      <w:pPr>
        <w:pStyle w:val="NoSpacing"/>
        <w:ind w:left="720" w:hanging="720"/>
        <w:jc w:val="both"/>
        <w:rPr>
          <w:rStyle w:val="Hyperlink"/>
          <w:rFonts w:ascii="Times New Roman" w:hAnsi="Times New Roman" w:cs="Times New Roman"/>
          <w:sz w:val="24"/>
          <w:szCs w:val="24"/>
        </w:rPr>
      </w:pPr>
      <w:r w:rsidRPr="00387C31">
        <w:rPr>
          <w:rFonts w:ascii="Times New Roman" w:hAnsi="Times New Roman" w:cs="Times New Roman"/>
          <w:sz w:val="24"/>
          <w:szCs w:val="24"/>
        </w:rPr>
        <w:t>Wang, M.</w:t>
      </w:r>
      <w:r w:rsidRPr="00387C31">
        <w:rPr>
          <w:rFonts w:ascii="Times New Roman" w:hAnsi="Times New Roman" w:cs="Times New Roman"/>
          <w:sz w:val="24"/>
          <w:szCs w:val="24"/>
        </w:rPr>
        <w:noBreakHyphen/>
        <w:t>T., &amp; Eccles, J. S. (2016). School engagement, self</w:t>
      </w:r>
      <w:r w:rsidRPr="00387C31">
        <w:rPr>
          <w:rFonts w:ascii="Times New Roman" w:hAnsi="Times New Roman" w:cs="Times New Roman"/>
          <w:sz w:val="24"/>
          <w:szCs w:val="24"/>
        </w:rPr>
        <w:noBreakHyphen/>
        <w:t xml:space="preserve">concept, and academic achievement: A longitudinal study of mediational processes. </w:t>
      </w:r>
      <w:r w:rsidRPr="00387C31">
        <w:rPr>
          <w:rFonts w:ascii="Times New Roman" w:hAnsi="Times New Roman" w:cs="Times New Roman"/>
          <w:i/>
          <w:iCs/>
          <w:sz w:val="24"/>
          <w:szCs w:val="24"/>
        </w:rPr>
        <w:t>Journal of Youth and Adolescence, 45</w:t>
      </w:r>
      <w:r w:rsidRPr="00387C31">
        <w:rPr>
          <w:rFonts w:ascii="Times New Roman" w:hAnsi="Times New Roman" w:cs="Times New Roman"/>
          <w:sz w:val="24"/>
          <w:szCs w:val="24"/>
        </w:rPr>
        <w:t>(9), 1901–1916.</w:t>
      </w:r>
      <w:r w:rsidRPr="00387C31">
        <w:rPr>
          <w:rFonts w:ascii="Times New Roman" w:hAnsi="Times New Roman" w:cs="Times New Roman"/>
          <w:sz w:val="24"/>
          <w:szCs w:val="24"/>
        </w:rPr>
        <w:br/>
      </w:r>
      <w:hyperlink r:id="rId26" w:history="1">
        <w:r w:rsidRPr="00387C31">
          <w:rPr>
            <w:rStyle w:val="Hyperlink"/>
            <w:rFonts w:ascii="Times New Roman" w:hAnsi="Times New Roman" w:cs="Times New Roman"/>
            <w:sz w:val="24"/>
            <w:szCs w:val="24"/>
          </w:rPr>
          <w:t>https://doi.org/10.1007/s10964-016-0451-5</w:t>
        </w:r>
      </w:hyperlink>
    </w:p>
    <w:p w14:paraId="06B3C951" w14:textId="3A3ED23D" w:rsidR="00701705" w:rsidRDefault="00701705" w:rsidP="00387C31">
      <w:pPr>
        <w:pStyle w:val="NoSpacing"/>
        <w:ind w:left="720" w:hanging="720"/>
        <w:jc w:val="both"/>
        <w:rPr>
          <w:rStyle w:val="Hyperlink"/>
          <w:rFonts w:ascii="Times New Roman" w:hAnsi="Times New Roman" w:cs="Times New Roman"/>
          <w:sz w:val="24"/>
          <w:szCs w:val="24"/>
        </w:rPr>
      </w:pPr>
    </w:p>
    <w:p w14:paraId="7C19D2C6" w14:textId="2DD1B90D" w:rsidR="00587188" w:rsidRDefault="00587188" w:rsidP="00587188">
      <w:pPr>
        <w:pStyle w:val="NoSpacing"/>
        <w:ind w:left="720" w:hanging="720"/>
        <w:jc w:val="both"/>
        <w:rPr>
          <w:rFonts w:ascii="Times New Roman" w:hAnsi="Times New Roman" w:cs="Times New Roman"/>
          <w:color w:val="000000" w:themeColor="text1"/>
          <w:sz w:val="24"/>
          <w:szCs w:val="24"/>
        </w:rPr>
      </w:pPr>
      <w:r w:rsidRPr="00587188">
        <w:rPr>
          <w:rFonts w:ascii="Times New Roman" w:hAnsi="Times New Roman" w:cs="Times New Roman"/>
          <w:color w:val="000000" w:themeColor="text1"/>
          <w:sz w:val="24"/>
          <w:szCs w:val="24"/>
        </w:rPr>
        <w:lastRenderedPageBreak/>
        <w:t xml:space="preserve">Wentzel, K. R. (2010). Students’ relationships with teachers as motivational contexts. </w:t>
      </w:r>
      <w:r w:rsidRPr="00587188">
        <w:rPr>
          <w:rFonts w:ascii="Times New Roman" w:hAnsi="Times New Roman" w:cs="Times New Roman"/>
          <w:i/>
          <w:iCs/>
          <w:color w:val="000000" w:themeColor="text1"/>
          <w:sz w:val="24"/>
          <w:szCs w:val="24"/>
        </w:rPr>
        <w:t>Advances in Motivation and Achievement, 16</w:t>
      </w:r>
      <w:r w:rsidRPr="00587188">
        <w:rPr>
          <w:rFonts w:ascii="Times New Roman" w:hAnsi="Times New Roman" w:cs="Times New Roman"/>
          <w:color w:val="000000" w:themeColor="text1"/>
          <w:sz w:val="24"/>
          <w:szCs w:val="24"/>
        </w:rPr>
        <w:t xml:space="preserve">(2), 79–127. </w:t>
      </w:r>
      <w:hyperlink r:id="rId27" w:history="1">
        <w:r w:rsidRPr="00587188">
          <w:rPr>
            <w:rStyle w:val="Hyperlink"/>
            <w:rFonts w:ascii="Times New Roman" w:hAnsi="Times New Roman" w:cs="Times New Roman"/>
            <w:sz w:val="24"/>
            <w:szCs w:val="24"/>
          </w:rPr>
          <w:t>https://doi.org/10.1108/S0749-7423(2010)000016A004</w:t>
        </w:r>
      </w:hyperlink>
    </w:p>
    <w:p w14:paraId="79B5C021" w14:textId="4C98B616" w:rsidR="00241A8B" w:rsidRDefault="00241A8B" w:rsidP="00387C31">
      <w:pPr>
        <w:pStyle w:val="NoSpacing"/>
        <w:ind w:left="720" w:hanging="720"/>
        <w:jc w:val="both"/>
        <w:rPr>
          <w:rStyle w:val="Hyperlink"/>
          <w:rFonts w:ascii="Times New Roman" w:hAnsi="Times New Roman" w:cs="Times New Roman"/>
          <w:sz w:val="24"/>
          <w:szCs w:val="24"/>
        </w:rPr>
      </w:pPr>
    </w:p>
    <w:p w14:paraId="7869AFA5" w14:textId="3BE85740" w:rsidR="00241A8B" w:rsidRDefault="00241A8B" w:rsidP="00241A8B">
      <w:pPr>
        <w:pStyle w:val="NoSpacing"/>
        <w:ind w:left="720" w:hanging="720"/>
        <w:jc w:val="both"/>
        <w:rPr>
          <w:rFonts w:ascii="Times New Roman" w:hAnsi="Times New Roman" w:cs="Times New Roman"/>
          <w:sz w:val="24"/>
          <w:szCs w:val="24"/>
        </w:rPr>
      </w:pPr>
      <w:r w:rsidRPr="00241A8B">
        <w:rPr>
          <w:rFonts w:ascii="Times New Roman" w:hAnsi="Times New Roman" w:cs="Times New Roman"/>
          <w:sz w:val="24"/>
          <w:szCs w:val="24"/>
        </w:rPr>
        <w:t xml:space="preserve">Zimmerman, B. J. (2002). </w:t>
      </w:r>
      <w:r w:rsidRPr="00241A8B">
        <w:rPr>
          <w:rFonts w:ascii="Times New Roman" w:hAnsi="Times New Roman" w:cs="Times New Roman"/>
          <w:i/>
          <w:iCs/>
          <w:sz w:val="24"/>
          <w:szCs w:val="24"/>
        </w:rPr>
        <w:t>Becoming a self</w:t>
      </w:r>
      <w:r w:rsidRPr="00241A8B">
        <w:rPr>
          <w:rFonts w:ascii="Times New Roman" w:hAnsi="Times New Roman" w:cs="Times New Roman"/>
          <w:i/>
          <w:iCs/>
          <w:sz w:val="24"/>
          <w:szCs w:val="24"/>
        </w:rPr>
        <w:noBreakHyphen/>
        <w:t>regulated learner: An overview.</w:t>
      </w:r>
      <w:r w:rsidRPr="00241A8B">
        <w:rPr>
          <w:rFonts w:ascii="Times New Roman" w:hAnsi="Times New Roman" w:cs="Times New Roman"/>
          <w:sz w:val="24"/>
          <w:szCs w:val="24"/>
        </w:rPr>
        <w:t xml:space="preserve"> Theory Into Practice, 41(2), 64–70.</w:t>
      </w:r>
    </w:p>
    <w:p w14:paraId="5B67FB61" w14:textId="3F239CDE" w:rsidR="00FD4EDF" w:rsidRDefault="00FD4EDF" w:rsidP="00241A8B">
      <w:pPr>
        <w:pStyle w:val="NoSpacing"/>
        <w:ind w:left="720" w:hanging="720"/>
        <w:jc w:val="both"/>
        <w:rPr>
          <w:rFonts w:ascii="Times New Roman" w:hAnsi="Times New Roman" w:cs="Times New Roman"/>
          <w:sz w:val="24"/>
          <w:szCs w:val="24"/>
        </w:rPr>
      </w:pPr>
    </w:p>
    <w:p w14:paraId="5445C850" w14:textId="2F104357" w:rsidR="00FD4EDF" w:rsidRDefault="00FD4EDF" w:rsidP="00FD4EDF">
      <w:pPr>
        <w:pStyle w:val="NoSpacing"/>
        <w:ind w:left="720" w:hanging="720"/>
        <w:jc w:val="both"/>
        <w:rPr>
          <w:rFonts w:ascii="Times New Roman" w:hAnsi="Times New Roman" w:cs="Times New Roman"/>
          <w:sz w:val="24"/>
          <w:szCs w:val="24"/>
        </w:rPr>
      </w:pPr>
      <w:r w:rsidRPr="00FD4EDF">
        <w:rPr>
          <w:rFonts w:ascii="Times New Roman" w:hAnsi="Times New Roman" w:cs="Times New Roman"/>
          <w:sz w:val="24"/>
          <w:szCs w:val="24"/>
        </w:rPr>
        <w:t>Zimmerman, B. J. (2013). From cognitive modeling to self</w:t>
      </w:r>
      <w:r w:rsidRPr="00FD4EDF">
        <w:rPr>
          <w:rFonts w:ascii="Times New Roman" w:hAnsi="Times New Roman" w:cs="Times New Roman"/>
          <w:sz w:val="24"/>
          <w:szCs w:val="24"/>
        </w:rPr>
        <w:noBreakHyphen/>
        <w:t xml:space="preserve">regulation: A social cognitive career path. </w:t>
      </w:r>
      <w:r w:rsidRPr="00FD4EDF">
        <w:rPr>
          <w:rFonts w:ascii="Times New Roman" w:hAnsi="Times New Roman" w:cs="Times New Roman"/>
          <w:i/>
          <w:iCs/>
          <w:sz w:val="24"/>
          <w:szCs w:val="24"/>
        </w:rPr>
        <w:t>Educational Psychologist, 48</w:t>
      </w:r>
      <w:r w:rsidRPr="00FD4EDF">
        <w:rPr>
          <w:rFonts w:ascii="Times New Roman" w:hAnsi="Times New Roman" w:cs="Times New Roman"/>
          <w:sz w:val="24"/>
          <w:szCs w:val="24"/>
        </w:rPr>
        <w:t xml:space="preserve">(3), 135–147. </w:t>
      </w:r>
      <w:hyperlink r:id="rId28" w:history="1">
        <w:r w:rsidRPr="00FD4EDF">
          <w:rPr>
            <w:rStyle w:val="Hyperlink"/>
            <w:rFonts w:ascii="Times New Roman" w:hAnsi="Times New Roman" w:cs="Times New Roman"/>
            <w:sz w:val="24"/>
            <w:szCs w:val="24"/>
          </w:rPr>
          <w:t>https://doi.org/10.1080/00461520.2013.794676</w:t>
        </w:r>
      </w:hyperlink>
    </w:p>
    <w:p w14:paraId="51C9225E" w14:textId="27190AD2" w:rsidR="00FD4EDF" w:rsidRDefault="00FD4EDF" w:rsidP="00FD4EDF">
      <w:pPr>
        <w:pStyle w:val="NoSpacing"/>
        <w:ind w:left="720" w:hanging="720"/>
        <w:jc w:val="both"/>
        <w:rPr>
          <w:rFonts w:ascii="Times New Roman" w:hAnsi="Times New Roman" w:cs="Times New Roman"/>
          <w:sz w:val="24"/>
          <w:szCs w:val="24"/>
        </w:rPr>
      </w:pPr>
    </w:p>
    <w:p w14:paraId="06C0D377" w14:textId="77777777" w:rsidR="00FD4EDF" w:rsidRPr="00241A8B" w:rsidRDefault="00FD4EDF" w:rsidP="00FD4EDF">
      <w:pPr>
        <w:pStyle w:val="NoSpacing"/>
        <w:ind w:left="720" w:hanging="720"/>
        <w:jc w:val="both"/>
        <w:rPr>
          <w:rFonts w:ascii="Times New Roman" w:hAnsi="Times New Roman" w:cs="Times New Roman"/>
          <w:sz w:val="24"/>
          <w:szCs w:val="24"/>
        </w:rPr>
      </w:pPr>
    </w:p>
    <w:p w14:paraId="198E4CD3" w14:textId="77777777" w:rsidR="00241A8B" w:rsidRDefault="00241A8B" w:rsidP="00387C31">
      <w:pPr>
        <w:pStyle w:val="NoSpacing"/>
        <w:ind w:left="720" w:hanging="720"/>
        <w:jc w:val="both"/>
        <w:rPr>
          <w:rFonts w:ascii="Times New Roman" w:hAnsi="Times New Roman" w:cs="Times New Roman"/>
          <w:sz w:val="24"/>
          <w:szCs w:val="24"/>
        </w:rPr>
      </w:pPr>
    </w:p>
    <w:p w14:paraId="2F7D030A" w14:textId="77777777" w:rsidR="00387C31" w:rsidRDefault="00387C31" w:rsidP="00387C31">
      <w:pPr>
        <w:pStyle w:val="NoSpacing"/>
        <w:ind w:left="720" w:hanging="720"/>
        <w:jc w:val="both"/>
        <w:rPr>
          <w:rFonts w:ascii="Times New Roman" w:hAnsi="Times New Roman" w:cs="Times New Roman"/>
          <w:sz w:val="24"/>
          <w:szCs w:val="24"/>
        </w:rPr>
      </w:pPr>
    </w:p>
    <w:p w14:paraId="4D6840AB" w14:textId="77777777" w:rsidR="00B5590C" w:rsidRPr="00B5590C" w:rsidRDefault="00B5590C" w:rsidP="00B5590C">
      <w:pPr>
        <w:pStyle w:val="NoSpacing"/>
        <w:ind w:left="720" w:hanging="720"/>
        <w:jc w:val="both"/>
        <w:rPr>
          <w:rFonts w:ascii="Times New Roman" w:hAnsi="Times New Roman" w:cs="Times New Roman"/>
          <w:sz w:val="24"/>
          <w:szCs w:val="24"/>
        </w:rPr>
      </w:pPr>
    </w:p>
    <w:p w14:paraId="12B3DC5C" w14:textId="77777777" w:rsidR="00006319" w:rsidRPr="00006319" w:rsidRDefault="00006319" w:rsidP="00006319">
      <w:pPr>
        <w:pStyle w:val="NoSpacing"/>
        <w:ind w:left="720" w:hanging="720"/>
        <w:jc w:val="both"/>
        <w:rPr>
          <w:rFonts w:ascii="Times New Roman" w:hAnsi="Times New Roman" w:cs="Times New Roman"/>
          <w:sz w:val="24"/>
          <w:szCs w:val="24"/>
        </w:rPr>
      </w:pPr>
    </w:p>
    <w:p w14:paraId="54816C24" w14:textId="77777777" w:rsidR="00DC7006" w:rsidRDefault="00DC7006" w:rsidP="003B1AC3">
      <w:pPr>
        <w:pStyle w:val="NoSpacing"/>
        <w:spacing w:line="480" w:lineRule="auto"/>
        <w:jc w:val="both"/>
        <w:rPr>
          <w:rFonts w:ascii="Times New Roman" w:hAnsi="Times New Roman" w:cs="Times New Roman"/>
          <w:sz w:val="24"/>
          <w:szCs w:val="24"/>
        </w:rPr>
      </w:pPr>
    </w:p>
    <w:sectPr w:rsidR="00DC7006" w:rsidSect="003B1AC3">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4815"/>
    <w:multiLevelType w:val="multilevel"/>
    <w:tmpl w:val="0128B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538EF"/>
    <w:multiLevelType w:val="hybridMultilevel"/>
    <w:tmpl w:val="DFDA5D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F4A2D"/>
    <w:multiLevelType w:val="multilevel"/>
    <w:tmpl w:val="B6903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4B4DDB"/>
    <w:multiLevelType w:val="multilevel"/>
    <w:tmpl w:val="0D024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C229B0"/>
    <w:multiLevelType w:val="hybridMultilevel"/>
    <w:tmpl w:val="48C882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C12B0"/>
    <w:multiLevelType w:val="multilevel"/>
    <w:tmpl w:val="4CE09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4162EC"/>
    <w:multiLevelType w:val="multilevel"/>
    <w:tmpl w:val="7CCC1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A0101A"/>
    <w:multiLevelType w:val="multilevel"/>
    <w:tmpl w:val="E9726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0F40C4"/>
    <w:multiLevelType w:val="hybridMultilevel"/>
    <w:tmpl w:val="B336D150"/>
    <w:lvl w:ilvl="0" w:tplc="09881E38">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21F4352C"/>
    <w:multiLevelType w:val="multilevel"/>
    <w:tmpl w:val="09A6A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04485D"/>
    <w:multiLevelType w:val="hybridMultilevel"/>
    <w:tmpl w:val="41943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857D2C"/>
    <w:multiLevelType w:val="multilevel"/>
    <w:tmpl w:val="C31C8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EA4D6E"/>
    <w:multiLevelType w:val="multilevel"/>
    <w:tmpl w:val="9078C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FD6E9B"/>
    <w:multiLevelType w:val="multilevel"/>
    <w:tmpl w:val="FC2A7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F21593"/>
    <w:multiLevelType w:val="hybridMultilevel"/>
    <w:tmpl w:val="9F169E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5C618A"/>
    <w:multiLevelType w:val="multilevel"/>
    <w:tmpl w:val="74265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5F02D0"/>
    <w:multiLevelType w:val="hybridMultilevel"/>
    <w:tmpl w:val="11A68230"/>
    <w:lvl w:ilvl="0" w:tplc="49A806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D97016"/>
    <w:multiLevelType w:val="hybridMultilevel"/>
    <w:tmpl w:val="5900F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D83367"/>
    <w:multiLevelType w:val="hybridMultilevel"/>
    <w:tmpl w:val="B2865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B503FE"/>
    <w:multiLevelType w:val="multilevel"/>
    <w:tmpl w:val="88A0E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313CB5"/>
    <w:multiLevelType w:val="multilevel"/>
    <w:tmpl w:val="7B7EF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8953E3"/>
    <w:multiLevelType w:val="multilevel"/>
    <w:tmpl w:val="C2F6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DA7186"/>
    <w:multiLevelType w:val="hybridMultilevel"/>
    <w:tmpl w:val="2A92940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E177599"/>
    <w:multiLevelType w:val="multilevel"/>
    <w:tmpl w:val="8356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A90777"/>
    <w:multiLevelType w:val="hybridMultilevel"/>
    <w:tmpl w:val="C5305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7415EC"/>
    <w:multiLevelType w:val="multilevel"/>
    <w:tmpl w:val="46F81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3E764A"/>
    <w:multiLevelType w:val="multilevel"/>
    <w:tmpl w:val="67A47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E4601E"/>
    <w:multiLevelType w:val="multilevel"/>
    <w:tmpl w:val="6518A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3E219E"/>
    <w:multiLevelType w:val="multilevel"/>
    <w:tmpl w:val="E7485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0B50BE"/>
    <w:multiLevelType w:val="hybridMultilevel"/>
    <w:tmpl w:val="C608C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4"/>
  </w:num>
  <w:num w:numId="3">
    <w:abstractNumId w:val="17"/>
  </w:num>
  <w:num w:numId="4">
    <w:abstractNumId w:val="18"/>
  </w:num>
  <w:num w:numId="5">
    <w:abstractNumId w:val="29"/>
  </w:num>
  <w:num w:numId="6">
    <w:abstractNumId w:val="10"/>
  </w:num>
  <w:num w:numId="7">
    <w:abstractNumId w:val="12"/>
  </w:num>
  <w:num w:numId="8">
    <w:abstractNumId w:val="7"/>
  </w:num>
  <w:num w:numId="9">
    <w:abstractNumId w:val="3"/>
  </w:num>
  <w:num w:numId="10">
    <w:abstractNumId w:val="19"/>
  </w:num>
  <w:num w:numId="11">
    <w:abstractNumId w:val="26"/>
  </w:num>
  <w:num w:numId="12">
    <w:abstractNumId w:val="27"/>
  </w:num>
  <w:num w:numId="13">
    <w:abstractNumId w:val="9"/>
  </w:num>
  <w:num w:numId="14">
    <w:abstractNumId w:val="0"/>
  </w:num>
  <w:num w:numId="15">
    <w:abstractNumId w:val="21"/>
  </w:num>
  <w:num w:numId="16">
    <w:abstractNumId w:val="23"/>
  </w:num>
  <w:num w:numId="17">
    <w:abstractNumId w:val="6"/>
  </w:num>
  <w:num w:numId="18">
    <w:abstractNumId w:val="20"/>
  </w:num>
  <w:num w:numId="19">
    <w:abstractNumId w:val="15"/>
  </w:num>
  <w:num w:numId="20">
    <w:abstractNumId w:val="13"/>
  </w:num>
  <w:num w:numId="21">
    <w:abstractNumId w:val="5"/>
  </w:num>
  <w:num w:numId="22">
    <w:abstractNumId w:val="11"/>
  </w:num>
  <w:num w:numId="23">
    <w:abstractNumId w:val="2"/>
  </w:num>
  <w:num w:numId="24">
    <w:abstractNumId w:val="28"/>
  </w:num>
  <w:num w:numId="25">
    <w:abstractNumId w:val="8"/>
  </w:num>
  <w:num w:numId="26">
    <w:abstractNumId w:val="16"/>
  </w:num>
  <w:num w:numId="27">
    <w:abstractNumId w:val="22"/>
  </w:num>
  <w:num w:numId="28">
    <w:abstractNumId w:val="14"/>
  </w:num>
  <w:num w:numId="29">
    <w:abstractNumId w:val="4"/>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AC3"/>
    <w:rsid w:val="00006319"/>
    <w:rsid w:val="0001095A"/>
    <w:rsid w:val="00043F92"/>
    <w:rsid w:val="000C2FF1"/>
    <w:rsid w:val="000D0EDC"/>
    <w:rsid w:val="00111F34"/>
    <w:rsid w:val="001350F8"/>
    <w:rsid w:val="00136369"/>
    <w:rsid w:val="00147A86"/>
    <w:rsid w:val="001A17C7"/>
    <w:rsid w:val="001E0128"/>
    <w:rsid w:val="00211F24"/>
    <w:rsid w:val="00220539"/>
    <w:rsid w:val="00241A8B"/>
    <w:rsid w:val="00251A70"/>
    <w:rsid w:val="00253D84"/>
    <w:rsid w:val="002713F3"/>
    <w:rsid w:val="00275E25"/>
    <w:rsid w:val="00290A45"/>
    <w:rsid w:val="0030015D"/>
    <w:rsid w:val="003323FB"/>
    <w:rsid w:val="0036000E"/>
    <w:rsid w:val="0036247D"/>
    <w:rsid w:val="003660C1"/>
    <w:rsid w:val="00376B72"/>
    <w:rsid w:val="00387C31"/>
    <w:rsid w:val="003B1AC3"/>
    <w:rsid w:val="00421656"/>
    <w:rsid w:val="00432D58"/>
    <w:rsid w:val="00436D13"/>
    <w:rsid w:val="00450FEC"/>
    <w:rsid w:val="004555C2"/>
    <w:rsid w:val="00474413"/>
    <w:rsid w:val="004D5CF4"/>
    <w:rsid w:val="004E528D"/>
    <w:rsid w:val="00521CD1"/>
    <w:rsid w:val="0054060E"/>
    <w:rsid w:val="00552782"/>
    <w:rsid w:val="00561448"/>
    <w:rsid w:val="00576FDC"/>
    <w:rsid w:val="0058176A"/>
    <w:rsid w:val="005824DD"/>
    <w:rsid w:val="00587188"/>
    <w:rsid w:val="005C29B2"/>
    <w:rsid w:val="0061628A"/>
    <w:rsid w:val="00653CD1"/>
    <w:rsid w:val="006829AB"/>
    <w:rsid w:val="0068633F"/>
    <w:rsid w:val="006876B8"/>
    <w:rsid w:val="006A3006"/>
    <w:rsid w:val="006F1FC1"/>
    <w:rsid w:val="00701705"/>
    <w:rsid w:val="00713BC9"/>
    <w:rsid w:val="0074157D"/>
    <w:rsid w:val="00760737"/>
    <w:rsid w:val="007732D0"/>
    <w:rsid w:val="007B2314"/>
    <w:rsid w:val="007E1711"/>
    <w:rsid w:val="007E504B"/>
    <w:rsid w:val="007F5901"/>
    <w:rsid w:val="00833B6C"/>
    <w:rsid w:val="00887BA6"/>
    <w:rsid w:val="008E4A4E"/>
    <w:rsid w:val="008F0D46"/>
    <w:rsid w:val="00927229"/>
    <w:rsid w:val="00940491"/>
    <w:rsid w:val="00954A32"/>
    <w:rsid w:val="00954C2F"/>
    <w:rsid w:val="00982682"/>
    <w:rsid w:val="009B6586"/>
    <w:rsid w:val="009E3C48"/>
    <w:rsid w:val="009E7C29"/>
    <w:rsid w:val="009F180F"/>
    <w:rsid w:val="009F7DD0"/>
    <w:rsid w:val="00A25CE4"/>
    <w:rsid w:val="00A30CF2"/>
    <w:rsid w:val="00A74687"/>
    <w:rsid w:val="00A76A94"/>
    <w:rsid w:val="00A848C9"/>
    <w:rsid w:val="00A85D4A"/>
    <w:rsid w:val="00AB5329"/>
    <w:rsid w:val="00AF62AA"/>
    <w:rsid w:val="00B05650"/>
    <w:rsid w:val="00B24B34"/>
    <w:rsid w:val="00B51043"/>
    <w:rsid w:val="00B5590C"/>
    <w:rsid w:val="00B75815"/>
    <w:rsid w:val="00B843C4"/>
    <w:rsid w:val="00BB213E"/>
    <w:rsid w:val="00BD08EA"/>
    <w:rsid w:val="00C12BF2"/>
    <w:rsid w:val="00C35362"/>
    <w:rsid w:val="00C5216C"/>
    <w:rsid w:val="00C532E0"/>
    <w:rsid w:val="00C55289"/>
    <w:rsid w:val="00C95F67"/>
    <w:rsid w:val="00CA08AB"/>
    <w:rsid w:val="00D42D91"/>
    <w:rsid w:val="00D51E3C"/>
    <w:rsid w:val="00DA455C"/>
    <w:rsid w:val="00DC7006"/>
    <w:rsid w:val="00E174F4"/>
    <w:rsid w:val="00E30EAF"/>
    <w:rsid w:val="00E31964"/>
    <w:rsid w:val="00E466AA"/>
    <w:rsid w:val="00E520C7"/>
    <w:rsid w:val="00E5358D"/>
    <w:rsid w:val="00E7153A"/>
    <w:rsid w:val="00E81169"/>
    <w:rsid w:val="00E93B50"/>
    <w:rsid w:val="00E94FC4"/>
    <w:rsid w:val="00ED2668"/>
    <w:rsid w:val="00ED6E42"/>
    <w:rsid w:val="00F12FC5"/>
    <w:rsid w:val="00F42126"/>
    <w:rsid w:val="00F453A2"/>
    <w:rsid w:val="00F45844"/>
    <w:rsid w:val="00F63FEB"/>
    <w:rsid w:val="00F864DC"/>
    <w:rsid w:val="00F86B01"/>
    <w:rsid w:val="00F944FD"/>
    <w:rsid w:val="00FC61E8"/>
    <w:rsid w:val="00FD4EDF"/>
    <w:rsid w:val="00FE3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9C52C"/>
  <w15:chartTrackingRefBased/>
  <w15:docId w15:val="{EA39E46A-CF84-430E-A5D5-E6A4AEEF4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7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1AC3"/>
    <w:pPr>
      <w:spacing w:after="0" w:line="240" w:lineRule="auto"/>
    </w:pPr>
  </w:style>
  <w:style w:type="character" w:styleId="Hyperlink">
    <w:name w:val="Hyperlink"/>
    <w:basedOn w:val="DefaultParagraphFont"/>
    <w:uiPriority w:val="99"/>
    <w:unhideWhenUsed/>
    <w:rsid w:val="004E528D"/>
    <w:rPr>
      <w:color w:val="0563C1" w:themeColor="hyperlink"/>
      <w:u w:val="single"/>
    </w:rPr>
  </w:style>
  <w:style w:type="character" w:styleId="UnresolvedMention">
    <w:name w:val="Unresolved Mention"/>
    <w:basedOn w:val="DefaultParagraphFont"/>
    <w:uiPriority w:val="99"/>
    <w:semiHidden/>
    <w:unhideWhenUsed/>
    <w:rsid w:val="004E528D"/>
    <w:rPr>
      <w:color w:val="605E5C"/>
      <w:shd w:val="clear" w:color="auto" w:fill="E1DFDD"/>
    </w:rPr>
  </w:style>
  <w:style w:type="paragraph" w:styleId="NormalWeb">
    <w:name w:val="Normal (Web)"/>
    <w:basedOn w:val="Normal"/>
    <w:uiPriority w:val="99"/>
    <w:semiHidden/>
    <w:unhideWhenUsed/>
    <w:rsid w:val="00AF62AA"/>
    <w:rPr>
      <w:rFonts w:ascii="Times New Roman" w:hAnsi="Times New Roman" w:cs="Times New Roman"/>
      <w:sz w:val="24"/>
      <w:szCs w:val="24"/>
    </w:rPr>
  </w:style>
  <w:style w:type="table" w:styleId="TableGrid">
    <w:name w:val="Table Grid"/>
    <w:basedOn w:val="TableNormal"/>
    <w:uiPriority w:val="39"/>
    <w:rsid w:val="00ED2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C7006"/>
    <w:rPr>
      <w:b/>
      <w:bCs/>
    </w:rPr>
  </w:style>
  <w:style w:type="paragraph" w:styleId="ListParagraph">
    <w:name w:val="List Paragraph"/>
    <w:basedOn w:val="Normal"/>
    <w:link w:val="ListParagraphChar"/>
    <w:uiPriority w:val="34"/>
    <w:qFormat/>
    <w:rsid w:val="00432D58"/>
    <w:pPr>
      <w:ind w:left="720"/>
      <w:contextualSpacing/>
    </w:pPr>
  </w:style>
  <w:style w:type="character" w:customStyle="1" w:styleId="ListParagraphChar">
    <w:name w:val="List Paragraph Char"/>
    <w:basedOn w:val="DefaultParagraphFont"/>
    <w:link w:val="ListParagraph"/>
    <w:uiPriority w:val="34"/>
    <w:locked/>
    <w:rsid w:val="00432D58"/>
  </w:style>
  <w:style w:type="table" w:customStyle="1" w:styleId="TableGrid1">
    <w:name w:val="Table Grid1"/>
    <w:basedOn w:val="TableNormal"/>
    <w:next w:val="TableGrid"/>
    <w:uiPriority w:val="39"/>
    <w:rsid w:val="00432D58"/>
    <w:pPr>
      <w:spacing w:after="0" w:line="240" w:lineRule="auto"/>
    </w:pPr>
    <w:rPr>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275E25"/>
    <w:pPr>
      <w:spacing w:after="0" w:line="240" w:lineRule="auto"/>
    </w:pPr>
    <w:rPr>
      <w:lang w:val="en-PH"/>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795">
      <w:bodyDiv w:val="1"/>
      <w:marLeft w:val="0"/>
      <w:marRight w:val="0"/>
      <w:marTop w:val="0"/>
      <w:marBottom w:val="0"/>
      <w:divBdr>
        <w:top w:val="none" w:sz="0" w:space="0" w:color="auto"/>
        <w:left w:val="none" w:sz="0" w:space="0" w:color="auto"/>
        <w:bottom w:val="none" w:sz="0" w:space="0" w:color="auto"/>
        <w:right w:val="none" w:sz="0" w:space="0" w:color="auto"/>
      </w:divBdr>
      <w:divsChild>
        <w:div w:id="1060061138">
          <w:marLeft w:val="0"/>
          <w:marRight w:val="0"/>
          <w:marTop w:val="0"/>
          <w:marBottom w:val="0"/>
          <w:divBdr>
            <w:top w:val="none" w:sz="0" w:space="0" w:color="auto"/>
            <w:left w:val="none" w:sz="0" w:space="0" w:color="auto"/>
            <w:bottom w:val="none" w:sz="0" w:space="0" w:color="auto"/>
            <w:right w:val="none" w:sz="0" w:space="0" w:color="auto"/>
          </w:divBdr>
        </w:div>
      </w:divsChild>
    </w:div>
    <w:div w:id="37558467">
      <w:bodyDiv w:val="1"/>
      <w:marLeft w:val="0"/>
      <w:marRight w:val="0"/>
      <w:marTop w:val="0"/>
      <w:marBottom w:val="0"/>
      <w:divBdr>
        <w:top w:val="none" w:sz="0" w:space="0" w:color="auto"/>
        <w:left w:val="none" w:sz="0" w:space="0" w:color="auto"/>
        <w:bottom w:val="none" w:sz="0" w:space="0" w:color="auto"/>
        <w:right w:val="none" w:sz="0" w:space="0" w:color="auto"/>
      </w:divBdr>
    </w:div>
    <w:div w:id="75830882">
      <w:bodyDiv w:val="1"/>
      <w:marLeft w:val="0"/>
      <w:marRight w:val="0"/>
      <w:marTop w:val="0"/>
      <w:marBottom w:val="0"/>
      <w:divBdr>
        <w:top w:val="none" w:sz="0" w:space="0" w:color="auto"/>
        <w:left w:val="none" w:sz="0" w:space="0" w:color="auto"/>
        <w:bottom w:val="none" w:sz="0" w:space="0" w:color="auto"/>
        <w:right w:val="none" w:sz="0" w:space="0" w:color="auto"/>
      </w:divBdr>
      <w:divsChild>
        <w:div w:id="1024481837">
          <w:marLeft w:val="0"/>
          <w:marRight w:val="0"/>
          <w:marTop w:val="0"/>
          <w:marBottom w:val="0"/>
          <w:divBdr>
            <w:top w:val="none" w:sz="0" w:space="0" w:color="auto"/>
            <w:left w:val="none" w:sz="0" w:space="0" w:color="auto"/>
            <w:bottom w:val="none" w:sz="0" w:space="0" w:color="auto"/>
            <w:right w:val="none" w:sz="0" w:space="0" w:color="auto"/>
          </w:divBdr>
        </w:div>
      </w:divsChild>
    </w:div>
    <w:div w:id="127018456">
      <w:bodyDiv w:val="1"/>
      <w:marLeft w:val="0"/>
      <w:marRight w:val="0"/>
      <w:marTop w:val="0"/>
      <w:marBottom w:val="0"/>
      <w:divBdr>
        <w:top w:val="none" w:sz="0" w:space="0" w:color="auto"/>
        <w:left w:val="none" w:sz="0" w:space="0" w:color="auto"/>
        <w:bottom w:val="none" w:sz="0" w:space="0" w:color="auto"/>
        <w:right w:val="none" w:sz="0" w:space="0" w:color="auto"/>
      </w:divBdr>
      <w:divsChild>
        <w:div w:id="2126385357">
          <w:marLeft w:val="0"/>
          <w:marRight w:val="0"/>
          <w:marTop w:val="0"/>
          <w:marBottom w:val="0"/>
          <w:divBdr>
            <w:top w:val="none" w:sz="0" w:space="0" w:color="auto"/>
            <w:left w:val="none" w:sz="0" w:space="0" w:color="auto"/>
            <w:bottom w:val="none" w:sz="0" w:space="0" w:color="auto"/>
            <w:right w:val="none" w:sz="0" w:space="0" w:color="auto"/>
          </w:divBdr>
        </w:div>
      </w:divsChild>
    </w:div>
    <w:div w:id="127862911">
      <w:bodyDiv w:val="1"/>
      <w:marLeft w:val="0"/>
      <w:marRight w:val="0"/>
      <w:marTop w:val="0"/>
      <w:marBottom w:val="0"/>
      <w:divBdr>
        <w:top w:val="none" w:sz="0" w:space="0" w:color="auto"/>
        <w:left w:val="none" w:sz="0" w:space="0" w:color="auto"/>
        <w:bottom w:val="none" w:sz="0" w:space="0" w:color="auto"/>
        <w:right w:val="none" w:sz="0" w:space="0" w:color="auto"/>
      </w:divBdr>
      <w:divsChild>
        <w:div w:id="1542477026">
          <w:marLeft w:val="0"/>
          <w:marRight w:val="0"/>
          <w:marTop w:val="0"/>
          <w:marBottom w:val="0"/>
          <w:divBdr>
            <w:top w:val="none" w:sz="0" w:space="0" w:color="auto"/>
            <w:left w:val="none" w:sz="0" w:space="0" w:color="auto"/>
            <w:bottom w:val="none" w:sz="0" w:space="0" w:color="auto"/>
            <w:right w:val="none" w:sz="0" w:space="0" w:color="auto"/>
          </w:divBdr>
        </w:div>
      </w:divsChild>
    </w:div>
    <w:div w:id="184097041">
      <w:bodyDiv w:val="1"/>
      <w:marLeft w:val="0"/>
      <w:marRight w:val="0"/>
      <w:marTop w:val="0"/>
      <w:marBottom w:val="0"/>
      <w:divBdr>
        <w:top w:val="none" w:sz="0" w:space="0" w:color="auto"/>
        <w:left w:val="none" w:sz="0" w:space="0" w:color="auto"/>
        <w:bottom w:val="none" w:sz="0" w:space="0" w:color="auto"/>
        <w:right w:val="none" w:sz="0" w:space="0" w:color="auto"/>
      </w:divBdr>
      <w:divsChild>
        <w:div w:id="1809786923">
          <w:marLeft w:val="0"/>
          <w:marRight w:val="0"/>
          <w:marTop w:val="0"/>
          <w:marBottom w:val="0"/>
          <w:divBdr>
            <w:top w:val="none" w:sz="0" w:space="0" w:color="auto"/>
            <w:left w:val="none" w:sz="0" w:space="0" w:color="auto"/>
            <w:bottom w:val="none" w:sz="0" w:space="0" w:color="auto"/>
            <w:right w:val="none" w:sz="0" w:space="0" w:color="auto"/>
          </w:divBdr>
        </w:div>
      </w:divsChild>
    </w:div>
    <w:div w:id="231624548">
      <w:bodyDiv w:val="1"/>
      <w:marLeft w:val="0"/>
      <w:marRight w:val="0"/>
      <w:marTop w:val="0"/>
      <w:marBottom w:val="0"/>
      <w:divBdr>
        <w:top w:val="none" w:sz="0" w:space="0" w:color="auto"/>
        <w:left w:val="none" w:sz="0" w:space="0" w:color="auto"/>
        <w:bottom w:val="none" w:sz="0" w:space="0" w:color="auto"/>
        <w:right w:val="none" w:sz="0" w:space="0" w:color="auto"/>
      </w:divBdr>
      <w:divsChild>
        <w:div w:id="872811131">
          <w:marLeft w:val="0"/>
          <w:marRight w:val="0"/>
          <w:marTop w:val="0"/>
          <w:marBottom w:val="0"/>
          <w:divBdr>
            <w:top w:val="none" w:sz="0" w:space="0" w:color="auto"/>
            <w:left w:val="none" w:sz="0" w:space="0" w:color="auto"/>
            <w:bottom w:val="none" w:sz="0" w:space="0" w:color="auto"/>
            <w:right w:val="none" w:sz="0" w:space="0" w:color="auto"/>
          </w:divBdr>
        </w:div>
      </w:divsChild>
    </w:div>
    <w:div w:id="293874104">
      <w:bodyDiv w:val="1"/>
      <w:marLeft w:val="0"/>
      <w:marRight w:val="0"/>
      <w:marTop w:val="0"/>
      <w:marBottom w:val="0"/>
      <w:divBdr>
        <w:top w:val="none" w:sz="0" w:space="0" w:color="auto"/>
        <w:left w:val="none" w:sz="0" w:space="0" w:color="auto"/>
        <w:bottom w:val="none" w:sz="0" w:space="0" w:color="auto"/>
        <w:right w:val="none" w:sz="0" w:space="0" w:color="auto"/>
      </w:divBdr>
      <w:divsChild>
        <w:div w:id="1768233779">
          <w:marLeft w:val="0"/>
          <w:marRight w:val="0"/>
          <w:marTop w:val="0"/>
          <w:marBottom w:val="0"/>
          <w:divBdr>
            <w:top w:val="none" w:sz="0" w:space="0" w:color="auto"/>
            <w:left w:val="none" w:sz="0" w:space="0" w:color="auto"/>
            <w:bottom w:val="none" w:sz="0" w:space="0" w:color="auto"/>
            <w:right w:val="none" w:sz="0" w:space="0" w:color="auto"/>
          </w:divBdr>
        </w:div>
      </w:divsChild>
    </w:div>
    <w:div w:id="321736640">
      <w:bodyDiv w:val="1"/>
      <w:marLeft w:val="0"/>
      <w:marRight w:val="0"/>
      <w:marTop w:val="0"/>
      <w:marBottom w:val="0"/>
      <w:divBdr>
        <w:top w:val="none" w:sz="0" w:space="0" w:color="auto"/>
        <w:left w:val="none" w:sz="0" w:space="0" w:color="auto"/>
        <w:bottom w:val="none" w:sz="0" w:space="0" w:color="auto"/>
        <w:right w:val="none" w:sz="0" w:space="0" w:color="auto"/>
      </w:divBdr>
      <w:divsChild>
        <w:div w:id="1369180281">
          <w:marLeft w:val="0"/>
          <w:marRight w:val="0"/>
          <w:marTop w:val="0"/>
          <w:marBottom w:val="0"/>
          <w:divBdr>
            <w:top w:val="none" w:sz="0" w:space="0" w:color="auto"/>
            <w:left w:val="none" w:sz="0" w:space="0" w:color="auto"/>
            <w:bottom w:val="none" w:sz="0" w:space="0" w:color="auto"/>
            <w:right w:val="none" w:sz="0" w:space="0" w:color="auto"/>
          </w:divBdr>
        </w:div>
      </w:divsChild>
    </w:div>
    <w:div w:id="328487203">
      <w:bodyDiv w:val="1"/>
      <w:marLeft w:val="0"/>
      <w:marRight w:val="0"/>
      <w:marTop w:val="0"/>
      <w:marBottom w:val="0"/>
      <w:divBdr>
        <w:top w:val="none" w:sz="0" w:space="0" w:color="auto"/>
        <w:left w:val="none" w:sz="0" w:space="0" w:color="auto"/>
        <w:bottom w:val="none" w:sz="0" w:space="0" w:color="auto"/>
        <w:right w:val="none" w:sz="0" w:space="0" w:color="auto"/>
      </w:divBdr>
      <w:divsChild>
        <w:div w:id="236867019">
          <w:marLeft w:val="0"/>
          <w:marRight w:val="0"/>
          <w:marTop w:val="0"/>
          <w:marBottom w:val="0"/>
          <w:divBdr>
            <w:top w:val="none" w:sz="0" w:space="0" w:color="auto"/>
            <w:left w:val="none" w:sz="0" w:space="0" w:color="auto"/>
            <w:bottom w:val="none" w:sz="0" w:space="0" w:color="auto"/>
            <w:right w:val="none" w:sz="0" w:space="0" w:color="auto"/>
          </w:divBdr>
        </w:div>
      </w:divsChild>
    </w:div>
    <w:div w:id="361058326">
      <w:bodyDiv w:val="1"/>
      <w:marLeft w:val="0"/>
      <w:marRight w:val="0"/>
      <w:marTop w:val="0"/>
      <w:marBottom w:val="0"/>
      <w:divBdr>
        <w:top w:val="none" w:sz="0" w:space="0" w:color="auto"/>
        <w:left w:val="none" w:sz="0" w:space="0" w:color="auto"/>
        <w:bottom w:val="none" w:sz="0" w:space="0" w:color="auto"/>
        <w:right w:val="none" w:sz="0" w:space="0" w:color="auto"/>
      </w:divBdr>
      <w:divsChild>
        <w:div w:id="245186895">
          <w:marLeft w:val="0"/>
          <w:marRight w:val="0"/>
          <w:marTop w:val="0"/>
          <w:marBottom w:val="0"/>
          <w:divBdr>
            <w:top w:val="none" w:sz="0" w:space="0" w:color="auto"/>
            <w:left w:val="none" w:sz="0" w:space="0" w:color="auto"/>
            <w:bottom w:val="none" w:sz="0" w:space="0" w:color="auto"/>
            <w:right w:val="none" w:sz="0" w:space="0" w:color="auto"/>
          </w:divBdr>
        </w:div>
      </w:divsChild>
    </w:div>
    <w:div w:id="412288743">
      <w:bodyDiv w:val="1"/>
      <w:marLeft w:val="0"/>
      <w:marRight w:val="0"/>
      <w:marTop w:val="0"/>
      <w:marBottom w:val="0"/>
      <w:divBdr>
        <w:top w:val="none" w:sz="0" w:space="0" w:color="auto"/>
        <w:left w:val="none" w:sz="0" w:space="0" w:color="auto"/>
        <w:bottom w:val="none" w:sz="0" w:space="0" w:color="auto"/>
        <w:right w:val="none" w:sz="0" w:space="0" w:color="auto"/>
      </w:divBdr>
      <w:divsChild>
        <w:div w:id="1910076685">
          <w:marLeft w:val="0"/>
          <w:marRight w:val="0"/>
          <w:marTop w:val="0"/>
          <w:marBottom w:val="0"/>
          <w:divBdr>
            <w:top w:val="none" w:sz="0" w:space="0" w:color="auto"/>
            <w:left w:val="none" w:sz="0" w:space="0" w:color="auto"/>
            <w:bottom w:val="none" w:sz="0" w:space="0" w:color="auto"/>
            <w:right w:val="none" w:sz="0" w:space="0" w:color="auto"/>
          </w:divBdr>
        </w:div>
      </w:divsChild>
    </w:div>
    <w:div w:id="455760100">
      <w:bodyDiv w:val="1"/>
      <w:marLeft w:val="0"/>
      <w:marRight w:val="0"/>
      <w:marTop w:val="0"/>
      <w:marBottom w:val="0"/>
      <w:divBdr>
        <w:top w:val="none" w:sz="0" w:space="0" w:color="auto"/>
        <w:left w:val="none" w:sz="0" w:space="0" w:color="auto"/>
        <w:bottom w:val="none" w:sz="0" w:space="0" w:color="auto"/>
        <w:right w:val="none" w:sz="0" w:space="0" w:color="auto"/>
      </w:divBdr>
      <w:divsChild>
        <w:div w:id="231891155">
          <w:marLeft w:val="0"/>
          <w:marRight w:val="0"/>
          <w:marTop w:val="0"/>
          <w:marBottom w:val="0"/>
          <w:divBdr>
            <w:top w:val="none" w:sz="0" w:space="0" w:color="auto"/>
            <w:left w:val="none" w:sz="0" w:space="0" w:color="auto"/>
            <w:bottom w:val="none" w:sz="0" w:space="0" w:color="auto"/>
            <w:right w:val="none" w:sz="0" w:space="0" w:color="auto"/>
          </w:divBdr>
        </w:div>
      </w:divsChild>
    </w:div>
    <w:div w:id="479542963">
      <w:bodyDiv w:val="1"/>
      <w:marLeft w:val="0"/>
      <w:marRight w:val="0"/>
      <w:marTop w:val="0"/>
      <w:marBottom w:val="0"/>
      <w:divBdr>
        <w:top w:val="none" w:sz="0" w:space="0" w:color="auto"/>
        <w:left w:val="none" w:sz="0" w:space="0" w:color="auto"/>
        <w:bottom w:val="none" w:sz="0" w:space="0" w:color="auto"/>
        <w:right w:val="none" w:sz="0" w:space="0" w:color="auto"/>
      </w:divBdr>
      <w:divsChild>
        <w:div w:id="306519993">
          <w:marLeft w:val="0"/>
          <w:marRight w:val="0"/>
          <w:marTop w:val="0"/>
          <w:marBottom w:val="0"/>
          <w:divBdr>
            <w:top w:val="none" w:sz="0" w:space="0" w:color="auto"/>
            <w:left w:val="none" w:sz="0" w:space="0" w:color="auto"/>
            <w:bottom w:val="none" w:sz="0" w:space="0" w:color="auto"/>
            <w:right w:val="none" w:sz="0" w:space="0" w:color="auto"/>
          </w:divBdr>
        </w:div>
      </w:divsChild>
    </w:div>
    <w:div w:id="491068084">
      <w:bodyDiv w:val="1"/>
      <w:marLeft w:val="0"/>
      <w:marRight w:val="0"/>
      <w:marTop w:val="0"/>
      <w:marBottom w:val="0"/>
      <w:divBdr>
        <w:top w:val="none" w:sz="0" w:space="0" w:color="auto"/>
        <w:left w:val="none" w:sz="0" w:space="0" w:color="auto"/>
        <w:bottom w:val="none" w:sz="0" w:space="0" w:color="auto"/>
        <w:right w:val="none" w:sz="0" w:space="0" w:color="auto"/>
      </w:divBdr>
      <w:divsChild>
        <w:div w:id="673192986">
          <w:marLeft w:val="0"/>
          <w:marRight w:val="0"/>
          <w:marTop w:val="0"/>
          <w:marBottom w:val="0"/>
          <w:divBdr>
            <w:top w:val="none" w:sz="0" w:space="0" w:color="auto"/>
            <w:left w:val="none" w:sz="0" w:space="0" w:color="auto"/>
            <w:bottom w:val="none" w:sz="0" w:space="0" w:color="auto"/>
            <w:right w:val="none" w:sz="0" w:space="0" w:color="auto"/>
          </w:divBdr>
        </w:div>
      </w:divsChild>
    </w:div>
    <w:div w:id="497618831">
      <w:bodyDiv w:val="1"/>
      <w:marLeft w:val="0"/>
      <w:marRight w:val="0"/>
      <w:marTop w:val="0"/>
      <w:marBottom w:val="0"/>
      <w:divBdr>
        <w:top w:val="none" w:sz="0" w:space="0" w:color="auto"/>
        <w:left w:val="none" w:sz="0" w:space="0" w:color="auto"/>
        <w:bottom w:val="none" w:sz="0" w:space="0" w:color="auto"/>
        <w:right w:val="none" w:sz="0" w:space="0" w:color="auto"/>
      </w:divBdr>
      <w:divsChild>
        <w:div w:id="1319916107">
          <w:marLeft w:val="0"/>
          <w:marRight w:val="0"/>
          <w:marTop w:val="0"/>
          <w:marBottom w:val="0"/>
          <w:divBdr>
            <w:top w:val="none" w:sz="0" w:space="0" w:color="auto"/>
            <w:left w:val="none" w:sz="0" w:space="0" w:color="auto"/>
            <w:bottom w:val="none" w:sz="0" w:space="0" w:color="auto"/>
            <w:right w:val="none" w:sz="0" w:space="0" w:color="auto"/>
          </w:divBdr>
        </w:div>
      </w:divsChild>
    </w:div>
    <w:div w:id="529339430">
      <w:bodyDiv w:val="1"/>
      <w:marLeft w:val="0"/>
      <w:marRight w:val="0"/>
      <w:marTop w:val="0"/>
      <w:marBottom w:val="0"/>
      <w:divBdr>
        <w:top w:val="none" w:sz="0" w:space="0" w:color="auto"/>
        <w:left w:val="none" w:sz="0" w:space="0" w:color="auto"/>
        <w:bottom w:val="none" w:sz="0" w:space="0" w:color="auto"/>
        <w:right w:val="none" w:sz="0" w:space="0" w:color="auto"/>
      </w:divBdr>
      <w:divsChild>
        <w:div w:id="1550799772">
          <w:marLeft w:val="0"/>
          <w:marRight w:val="0"/>
          <w:marTop w:val="0"/>
          <w:marBottom w:val="0"/>
          <w:divBdr>
            <w:top w:val="none" w:sz="0" w:space="0" w:color="auto"/>
            <w:left w:val="none" w:sz="0" w:space="0" w:color="auto"/>
            <w:bottom w:val="none" w:sz="0" w:space="0" w:color="auto"/>
            <w:right w:val="none" w:sz="0" w:space="0" w:color="auto"/>
          </w:divBdr>
        </w:div>
      </w:divsChild>
    </w:div>
    <w:div w:id="542905751">
      <w:bodyDiv w:val="1"/>
      <w:marLeft w:val="0"/>
      <w:marRight w:val="0"/>
      <w:marTop w:val="0"/>
      <w:marBottom w:val="0"/>
      <w:divBdr>
        <w:top w:val="none" w:sz="0" w:space="0" w:color="auto"/>
        <w:left w:val="none" w:sz="0" w:space="0" w:color="auto"/>
        <w:bottom w:val="none" w:sz="0" w:space="0" w:color="auto"/>
        <w:right w:val="none" w:sz="0" w:space="0" w:color="auto"/>
      </w:divBdr>
      <w:divsChild>
        <w:div w:id="235405646">
          <w:marLeft w:val="0"/>
          <w:marRight w:val="0"/>
          <w:marTop w:val="0"/>
          <w:marBottom w:val="0"/>
          <w:divBdr>
            <w:top w:val="none" w:sz="0" w:space="0" w:color="auto"/>
            <w:left w:val="none" w:sz="0" w:space="0" w:color="auto"/>
            <w:bottom w:val="none" w:sz="0" w:space="0" w:color="auto"/>
            <w:right w:val="none" w:sz="0" w:space="0" w:color="auto"/>
          </w:divBdr>
        </w:div>
      </w:divsChild>
    </w:div>
    <w:div w:id="550964509">
      <w:bodyDiv w:val="1"/>
      <w:marLeft w:val="0"/>
      <w:marRight w:val="0"/>
      <w:marTop w:val="0"/>
      <w:marBottom w:val="0"/>
      <w:divBdr>
        <w:top w:val="none" w:sz="0" w:space="0" w:color="auto"/>
        <w:left w:val="none" w:sz="0" w:space="0" w:color="auto"/>
        <w:bottom w:val="none" w:sz="0" w:space="0" w:color="auto"/>
        <w:right w:val="none" w:sz="0" w:space="0" w:color="auto"/>
      </w:divBdr>
      <w:divsChild>
        <w:div w:id="1078598622">
          <w:marLeft w:val="0"/>
          <w:marRight w:val="0"/>
          <w:marTop w:val="0"/>
          <w:marBottom w:val="0"/>
          <w:divBdr>
            <w:top w:val="none" w:sz="0" w:space="0" w:color="auto"/>
            <w:left w:val="none" w:sz="0" w:space="0" w:color="auto"/>
            <w:bottom w:val="none" w:sz="0" w:space="0" w:color="auto"/>
            <w:right w:val="none" w:sz="0" w:space="0" w:color="auto"/>
          </w:divBdr>
        </w:div>
      </w:divsChild>
    </w:div>
    <w:div w:id="633026004">
      <w:bodyDiv w:val="1"/>
      <w:marLeft w:val="0"/>
      <w:marRight w:val="0"/>
      <w:marTop w:val="0"/>
      <w:marBottom w:val="0"/>
      <w:divBdr>
        <w:top w:val="none" w:sz="0" w:space="0" w:color="auto"/>
        <w:left w:val="none" w:sz="0" w:space="0" w:color="auto"/>
        <w:bottom w:val="none" w:sz="0" w:space="0" w:color="auto"/>
        <w:right w:val="none" w:sz="0" w:space="0" w:color="auto"/>
      </w:divBdr>
      <w:divsChild>
        <w:div w:id="765347045">
          <w:marLeft w:val="0"/>
          <w:marRight w:val="0"/>
          <w:marTop w:val="0"/>
          <w:marBottom w:val="0"/>
          <w:divBdr>
            <w:top w:val="none" w:sz="0" w:space="0" w:color="auto"/>
            <w:left w:val="none" w:sz="0" w:space="0" w:color="auto"/>
            <w:bottom w:val="none" w:sz="0" w:space="0" w:color="auto"/>
            <w:right w:val="none" w:sz="0" w:space="0" w:color="auto"/>
          </w:divBdr>
        </w:div>
      </w:divsChild>
    </w:div>
    <w:div w:id="693968741">
      <w:bodyDiv w:val="1"/>
      <w:marLeft w:val="0"/>
      <w:marRight w:val="0"/>
      <w:marTop w:val="0"/>
      <w:marBottom w:val="0"/>
      <w:divBdr>
        <w:top w:val="none" w:sz="0" w:space="0" w:color="auto"/>
        <w:left w:val="none" w:sz="0" w:space="0" w:color="auto"/>
        <w:bottom w:val="none" w:sz="0" w:space="0" w:color="auto"/>
        <w:right w:val="none" w:sz="0" w:space="0" w:color="auto"/>
      </w:divBdr>
      <w:divsChild>
        <w:div w:id="1110902465">
          <w:marLeft w:val="0"/>
          <w:marRight w:val="0"/>
          <w:marTop w:val="0"/>
          <w:marBottom w:val="0"/>
          <w:divBdr>
            <w:top w:val="none" w:sz="0" w:space="0" w:color="auto"/>
            <w:left w:val="none" w:sz="0" w:space="0" w:color="auto"/>
            <w:bottom w:val="none" w:sz="0" w:space="0" w:color="auto"/>
            <w:right w:val="none" w:sz="0" w:space="0" w:color="auto"/>
          </w:divBdr>
        </w:div>
      </w:divsChild>
    </w:div>
    <w:div w:id="747921289">
      <w:bodyDiv w:val="1"/>
      <w:marLeft w:val="0"/>
      <w:marRight w:val="0"/>
      <w:marTop w:val="0"/>
      <w:marBottom w:val="0"/>
      <w:divBdr>
        <w:top w:val="none" w:sz="0" w:space="0" w:color="auto"/>
        <w:left w:val="none" w:sz="0" w:space="0" w:color="auto"/>
        <w:bottom w:val="none" w:sz="0" w:space="0" w:color="auto"/>
        <w:right w:val="none" w:sz="0" w:space="0" w:color="auto"/>
      </w:divBdr>
      <w:divsChild>
        <w:div w:id="443774442">
          <w:marLeft w:val="0"/>
          <w:marRight w:val="0"/>
          <w:marTop w:val="0"/>
          <w:marBottom w:val="0"/>
          <w:divBdr>
            <w:top w:val="none" w:sz="0" w:space="0" w:color="auto"/>
            <w:left w:val="none" w:sz="0" w:space="0" w:color="auto"/>
            <w:bottom w:val="none" w:sz="0" w:space="0" w:color="auto"/>
            <w:right w:val="none" w:sz="0" w:space="0" w:color="auto"/>
          </w:divBdr>
        </w:div>
      </w:divsChild>
    </w:div>
    <w:div w:id="812991505">
      <w:bodyDiv w:val="1"/>
      <w:marLeft w:val="0"/>
      <w:marRight w:val="0"/>
      <w:marTop w:val="0"/>
      <w:marBottom w:val="0"/>
      <w:divBdr>
        <w:top w:val="none" w:sz="0" w:space="0" w:color="auto"/>
        <w:left w:val="none" w:sz="0" w:space="0" w:color="auto"/>
        <w:bottom w:val="none" w:sz="0" w:space="0" w:color="auto"/>
        <w:right w:val="none" w:sz="0" w:space="0" w:color="auto"/>
      </w:divBdr>
      <w:divsChild>
        <w:div w:id="409472429">
          <w:marLeft w:val="0"/>
          <w:marRight w:val="0"/>
          <w:marTop w:val="0"/>
          <w:marBottom w:val="0"/>
          <w:divBdr>
            <w:top w:val="none" w:sz="0" w:space="0" w:color="auto"/>
            <w:left w:val="none" w:sz="0" w:space="0" w:color="auto"/>
            <w:bottom w:val="none" w:sz="0" w:space="0" w:color="auto"/>
            <w:right w:val="none" w:sz="0" w:space="0" w:color="auto"/>
          </w:divBdr>
        </w:div>
      </w:divsChild>
    </w:div>
    <w:div w:id="868105492">
      <w:bodyDiv w:val="1"/>
      <w:marLeft w:val="0"/>
      <w:marRight w:val="0"/>
      <w:marTop w:val="0"/>
      <w:marBottom w:val="0"/>
      <w:divBdr>
        <w:top w:val="none" w:sz="0" w:space="0" w:color="auto"/>
        <w:left w:val="none" w:sz="0" w:space="0" w:color="auto"/>
        <w:bottom w:val="none" w:sz="0" w:space="0" w:color="auto"/>
        <w:right w:val="none" w:sz="0" w:space="0" w:color="auto"/>
      </w:divBdr>
      <w:divsChild>
        <w:div w:id="1004626282">
          <w:marLeft w:val="0"/>
          <w:marRight w:val="0"/>
          <w:marTop w:val="0"/>
          <w:marBottom w:val="0"/>
          <w:divBdr>
            <w:top w:val="none" w:sz="0" w:space="0" w:color="auto"/>
            <w:left w:val="none" w:sz="0" w:space="0" w:color="auto"/>
            <w:bottom w:val="none" w:sz="0" w:space="0" w:color="auto"/>
            <w:right w:val="none" w:sz="0" w:space="0" w:color="auto"/>
          </w:divBdr>
        </w:div>
      </w:divsChild>
    </w:div>
    <w:div w:id="880901881">
      <w:bodyDiv w:val="1"/>
      <w:marLeft w:val="0"/>
      <w:marRight w:val="0"/>
      <w:marTop w:val="0"/>
      <w:marBottom w:val="0"/>
      <w:divBdr>
        <w:top w:val="none" w:sz="0" w:space="0" w:color="auto"/>
        <w:left w:val="none" w:sz="0" w:space="0" w:color="auto"/>
        <w:bottom w:val="none" w:sz="0" w:space="0" w:color="auto"/>
        <w:right w:val="none" w:sz="0" w:space="0" w:color="auto"/>
      </w:divBdr>
      <w:divsChild>
        <w:div w:id="1084302860">
          <w:marLeft w:val="0"/>
          <w:marRight w:val="0"/>
          <w:marTop w:val="0"/>
          <w:marBottom w:val="0"/>
          <w:divBdr>
            <w:top w:val="none" w:sz="0" w:space="0" w:color="auto"/>
            <w:left w:val="none" w:sz="0" w:space="0" w:color="auto"/>
            <w:bottom w:val="none" w:sz="0" w:space="0" w:color="auto"/>
            <w:right w:val="none" w:sz="0" w:space="0" w:color="auto"/>
          </w:divBdr>
        </w:div>
      </w:divsChild>
    </w:div>
    <w:div w:id="888109330">
      <w:bodyDiv w:val="1"/>
      <w:marLeft w:val="0"/>
      <w:marRight w:val="0"/>
      <w:marTop w:val="0"/>
      <w:marBottom w:val="0"/>
      <w:divBdr>
        <w:top w:val="none" w:sz="0" w:space="0" w:color="auto"/>
        <w:left w:val="none" w:sz="0" w:space="0" w:color="auto"/>
        <w:bottom w:val="none" w:sz="0" w:space="0" w:color="auto"/>
        <w:right w:val="none" w:sz="0" w:space="0" w:color="auto"/>
      </w:divBdr>
      <w:divsChild>
        <w:div w:id="2003388629">
          <w:marLeft w:val="0"/>
          <w:marRight w:val="0"/>
          <w:marTop w:val="0"/>
          <w:marBottom w:val="0"/>
          <w:divBdr>
            <w:top w:val="none" w:sz="0" w:space="0" w:color="auto"/>
            <w:left w:val="none" w:sz="0" w:space="0" w:color="auto"/>
            <w:bottom w:val="none" w:sz="0" w:space="0" w:color="auto"/>
            <w:right w:val="none" w:sz="0" w:space="0" w:color="auto"/>
          </w:divBdr>
        </w:div>
      </w:divsChild>
    </w:div>
    <w:div w:id="900793877">
      <w:bodyDiv w:val="1"/>
      <w:marLeft w:val="0"/>
      <w:marRight w:val="0"/>
      <w:marTop w:val="0"/>
      <w:marBottom w:val="0"/>
      <w:divBdr>
        <w:top w:val="none" w:sz="0" w:space="0" w:color="auto"/>
        <w:left w:val="none" w:sz="0" w:space="0" w:color="auto"/>
        <w:bottom w:val="none" w:sz="0" w:space="0" w:color="auto"/>
        <w:right w:val="none" w:sz="0" w:space="0" w:color="auto"/>
      </w:divBdr>
      <w:divsChild>
        <w:div w:id="1224833554">
          <w:marLeft w:val="0"/>
          <w:marRight w:val="0"/>
          <w:marTop w:val="0"/>
          <w:marBottom w:val="0"/>
          <w:divBdr>
            <w:top w:val="none" w:sz="0" w:space="0" w:color="auto"/>
            <w:left w:val="none" w:sz="0" w:space="0" w:color="auto"/>
            <w:bottom w:val="none" w:sz="0" w:space="0" w:color="auto"/>
            <w:right w:val="none" w:sz="0" w:space="0" w:color="auto"/>
          </w:divBdr>
        </w:div>
      </w:divsChild>
    </w:div>
    <w:div w:id="932317328">
      <w:bodyDiv w:val="1"/>
      <w:marLeft w:val="0"/>
      <w:marRight w:val="0"/>
      <w:marTop w:val="0"/>
      <w:marBottom w:val="0"/>
      <w:divBdr>
        <w:top w:val="none" w:sz="0" w:space="0" w:color="auto"/>
        <w:left w:val="none" w:sz="0" w:space="0" w:color="auto"/>
        <w:bottom w:val="none" w:sz="0" w:space="0" w:color="auto"/>
        <w:right w:val="none" w:sz="0" w:space="0" w:color="auto"/>
      </w:divBdr>
    </w:div>
    <w:div w:id="932978623">
      <w:bodyDiv w:val="1"/>
      <w:marLeft w:val="0"/>
      <w:marRight w:val="0"/>
      <w:marTop w:val="0"/>
      <w:marBottom w:val="0"/>
      <w:divBdr>
        <w:top w:val="none" w:sz="0" w:space="0" w:color="auto"/>
        <w:left w:val="none" w:sz="0" w:space="0" w:color="auto"/>
        <w:bottom w:val="none" w:sz="0" w:space="0" w:color="auto"/>
        <w:right w:val="none" w:sz="0" w:space="0" w:color="auto"/>
      </w:divBdr>
      <w:divsChild>
        <w:div w:id="2119834123">
          <w:marLeft w:val="0"/>
          <w:marRight w:val="0"/>
          <w:marTop w:val="0"/>
          <w:marBottom w:val="0"/>
          <w:divBdr>
            <w:top w:val="none" w:sz="0" w:space="0" w:color="auto"/>
            <w:left w:val="none" w:sz="0" w:space="0" w:color="auto"/>
            <w:bottom w:val="none" w:sz="0" w:space="0" w:color="auto"/>
            <w:right w:val="none" w:sz="0" w:space="0" w:color="auto"/>
          </w:divBdr>
        </w:div>
      </w:divsChild>
    </w:div>
    <w:div w:id="971255863">
      <w:bodyDiv w:val="1"/>
      <w:marLeft w:val="0"/>
      <w:marRight w:val="0"/>
      <w:marTop w:val="0"/>
      <w:marBottom w:val="0"/>
      <w:divBdr>
        <w:top w:val="none" w:sz="0" w:space="0" w:color="auto"/>
        <w:left w:val="none" w:sz="0" w:space="0" w:color="auto"/>
        <w:bottom w:val="none" w:sz="0" w:space="0" w:color="auto"/>
        <w:right w:val="none" w:sz="0" w:space="0" w:color="auto"/>
      </w:divBdr>
    </w:div>
    <w:div w:id="1011757986">
      <w:bodyDiv w:val="1"/>
      <w:marLeft w:val="0"/>
      <w:marRight w:val="0"/>
      <w:marTop w:val="0"/>
      <w:marBottom w:val="0"/>
      <w:divBdr>
        <w:top w:val="none" w:sz="0" w:space="0" w:color="auto"/>
        <w:left w:val="none" w:sz="0" w:space="0" w:color="auto"/>
        <w:bottom w:val="none" w:sz="0" w:space="0" w:color="auto"/>
        <w:right w:val="none" w:sz="0" w:space="0" w:color="auto"/>
      </w:divBdr>
      <w:divsChild>
        <w:div w:id="1247615553">
          <w:marLeft w:val="0"/>
          <w:marRight w:val="0"/>
          <w:marTop w:val="0"/>
          <w:marBottom w:val="0"/>
          <w:divBdr>
            <w:top w:val="none" w:sz="0" w:space="0" w:color="auto"/>
            <w:left w:val="none" w:sz="0" w:space="0" w:color="auto"/>
            <w:bottom w:val="none" w:sz="0" w:space="0" w:color="auto"/>
            <w:right w:val="none" w:sz="0" w:space="0" w:color="auto"/>
          </w:divBdr>
        </w:div>
      </w:divsChild>
    </w:div>
    <w:div w:id="1046029152">
      <w:bodyDiv w:val="1"/>
      <w:marLeft w:val="0"/>
      <w:marRight w:val="0"/>
      <w:marTop w:val="0"/>
      <w:marBottom w:val="0"/>
      <w:divBdr>
        <w:top w:val="none" w:sz="0" w:space="0" w:color="auto"/>
        <w:left w:val="none" w:sz="0" w:space="0" w:color="auto"/>
        <w:bottom w:val="none" w:sz="0" w:space="0" w:color="auto"/>
        <w:right w:val="none" w:sz="0" w:space="0" w:color="auto"/>
      </w:divBdr>
      <w:divsChild>
        <w:div w:id="2031908507">
          <w:marLeft w:val="0"/>
          <w:marRight w:val="0"/>
          <w:marTop w:val="0"/>
          <w:marBottom w:val="0"/>
          <w:divBdr>
            <w:top w:val="none" w:sz="0" w:space="0" w:color="auto"/>
            <w:left w:val="none" w:sz="0" w:space="0" w:color="auto"/>
            <w:bottom w:val="none" w:sz="0" w:space="0" w:color="auto"/>
            <w:right w:val="none" w:sz="0" w:space="0" w:color="auto"/>
          </w:divBdr>
        </w:div>
      </w:divsChild>
    </w:div>
    <w:div w:id="1083259582">
      <w:bodyDiv w:val="1"/>
      <w:marLeft w:val="0"/>
      <w:marRight w:val="0"/>
      <w:marTop w:val="0"/>
      <w:marBottom w:val="0"/>
      <w:divBdr>
        <w:top w:val="none" w:sz="0" w:space="0" w:color="auto"/>
        <w:left w:val="none" w:sz="0" w:space="0" w:color="auto"/>
        <w:bottom w:val="none" w:sz="0" w:space="0" w:color="auto"/>
        <w:right w:val="none" w:sz="0" w:space="0" w:color="auto"/>
      </w:divBdr>
      <w:divsChild>
        <w:div w:id="1182552051">
          <w:marLeft w:val="0"/>
          <w:marRight w:val="0"/>
          <w:marTop w:val="0"/>
          <w:marBottom w:val="0"/>
          <w:divBdr>
            <w:top w:val="none" w:sz="0" w:space="0" w:color="auto"/>
            <w:left w:val="none" w:sz="0" w:space="0" w:color="auto"/>
            <w:bottom w:val="none" w:sz="0" w:space="0" w:color="auto"/>
            <w:right w:val="none" w:sz="0" w:space="0" w:color="auto"/>
          </w:divBdr>
        </w:div>
      </w:divsChild>
    </w:div>
    <w:div w:id="1131479405">
      <w:bodyDiv w:val="1"/>
      <w:marLeft w:val="0"/>
      <w:marRight w:val="0"/>
      <w:marTop w:val="0"/>
      <w:marBottom w:val="0"/>
      <w:divBdr>
        <w:top w:val="none" w:sz="0" w:space="0" w:color="auto"/>
        <w:left w:val="none" w:sz="0" w:space="0" w:color="auto"/>
        <w:bottom w:val="none" w:sz="0" w:space="0" w:color="auto"/>
        <w:right w:val="none" w:sz="0" w:space="0" w:color="auto"/>
      </w:divBdr>
      <w:divsChild>
        <w:div w:id="377094873">
          <w:marLeft w:val="0"/>
          <w:marRight w:val="0"/>
          <w:marTop w:val="0"/>
          <w:marBottom w:val="0"/>
          <w:divBdr>
            <w:top w:val="none" w:sz="0" w:space="0" w:color="auto"/>
            <w:left w:val="none" w:sz="0" w:space="0" w:color="auto"/>
            <w:bottom w:val="none" w:sz="0" w:space="0" w:color="auto"/>
            <w:right w:val="none" w:sz="0" w:space="0" w:color="auto"/>
          </w:divBdr>
        </w:div>
      </w:divsChild>
    </w:div>
    <w:div w:id="1139034243">
      <w:bodyDiv w:val="1"/>
      <w:marLeft w:val="0"/>
      <w:marRight w:val="0"/>
      <w:marTop w:val="0"/>
      <w:marBottom w:val="0"/>
      <w:divBdr>
        <w:top w:val="none" w:sz="0" w:space="0" w:color="auto"/>
        <w:left w:val="none" w:sz="0" w:space="0" w:color="auto"/>
        <w:bottom w:val="none" w:sz="0" w:space="0" w:color="auto"/>
        <w:right w:val="none" w:sz="0" w:space="0" w:color="auto"/>
      </w:divBdr>
      <w:divsChild>
        <w:div w:id="1394624692">
          <w:marLeft w:val="0"/>
          <w:marRight w:val="0"/>
          <w:marTop w:val="0"/>
          <w:marBottom w:val="0"/>
          <w:divBdr>
            <w:top w:val="none" w:sz="0" w:space="0" w:color="auto"/>
            <w:left w:val="none" w:sz="0" w:space="0" w:color="auto"/>
            <w:bottom w:val="none" w:sz="0" w:space="0" w:color="auto"/>
            <w:right w:val="none" w:sz="0" w:space="0" w:color="auto"/>
          </w:divBdr>
        </w:div>
      </w:divsChild>
    </w:div>
    <w:div w:id="1185250437">
      <w:bodyDiv w:val="1"/>
      <w:marLeft w:val="0"/>
      <w:marRight w:val="0"/>
      <w:marTop w:val="0"/>
      <w:marBottom w:val="0"/>
      <w:divBdr>
        <w:top w:val="none" w:sz="0" w:space="0" w:color="auto"/>
        <w:left w:val="none" w:sz="0" w:space="0" w:color="auto"/>
        <w:bottom w:val="none" w:sz="0" w:space="0" w:color="auto"/>
        <w:right w:val="none" w:sz="0" w:space="0" w:color="auto"/>
      </w:divBdr>
      <w:divsChild>
        <w:div w:id="1491828510">
          <w:marLeft w:val="0"/>
          <w:marRight w:val="0"/>
          <w:marTop w:val="0"/>
          <w:marBottom w:val="0"/>
          <w:divBdr>
            <w:top w:val="none" w:sz="0" w:space="0" w:color="auto"/>
            <w:left w:val="none" w:sz="0" w:space="0" w:color="auto"/>
            <w:bottom w:val="none" w:sz="0" w:space="0" w:color="auto"/>
            <w:right w:val="none" w:sz="0" w:space="0" w:color="auto"/>
          </w:divBdr>
        </w:div>
      </w:divsChild>
    </w:div>
    <w:div w:id="1193230295">
      <w:bodyDiv w:val="1"/>
      <w:marLeft w:val="0"/>
      <w:marRight w:val="0"/>
      <w:marTop w:val="0"/>
      <w:marBottom w:val="0"/>
      <w:divBdr>
        <w:top w:val="none" w:sz="0" w:space="0" w:color="auto"/>
        <w:left w:val="none" w:sz="0" w:space="0" w:color="auto"/>
        <w:bottom w:val="none" w:sz="0" w:space="0" w:color="auto"/>
        <w:right w:val="none" w:sz="0" w:space="0" w:color="auto"/>
      </w:divBdr>
      <w:divsChild>
        <w:div w:id="1567883646">
          <w:marLeft w:val="0"/>
          <w:marRight w:val="0"/>
          <w:marTop w:val="0"/>
          <w:marBottom w:val="0"/>
          <w:divBdr>
            <w:top w:val="none" w:sz="0" w:space="0" w:color="auto"/>
            <w:left w:val="none" w:sz="0" w:space="0" w:color="auto"/>
            <w:bottom w:val="none" w:sz="0" w:space="0" w:color="auto"/>
            <w:right w:val="none" w:sz="0" w:space="0" w:color="auto"/>
          </w:divBdr>
        </w:div>
      </w:divsChild>
    </w:div>
    <w:div w:id="1205602927">
      <w:bodyDiv w:val="1"/>
      <w:marLeft w:val="0"/>
      <w:marRight w:val="0"/>
      <w:marTop w:val="0"/>
      <w:marBottom w:val="0"/>
      <w:divBdr>
        <w:top w:val="none" w:sz="0" w:space="0" w:color="auto"/>
        <w:left w:val="none" w:sz="0" w:space="0" w:color="auto"/>
        <w:bottom w:val="none" w:sz="0" w:space="0" w:color="auto"/>
        <w:right w:val="none" w:sz="0" w:space="0" w:color="auto"/>
      </w:divBdr>
      <w:divsChild>
        <w:div w:id="1317808153">
          <w:marLeft w:val="0"/>
          <w:marRight w:val="0"/>
          <w:marTop w:val="0"/>
          <w:marBottom w:val="0"/>
          <w:divBdr>
            <w:top w:val="none" w:sz="0" w:space="0" w:color="auto"/>
            <w:left w:val="none" w:sz="0" w:space="0" w:color="auto"/>
            <w:bottom w:val="none" w:sz="0" w:space="0" w:color="auto"/>
            <w:right w:val="none" w:sz="0" w:space="0" w:color="auto"/>
          </w:divBdr>
        </w:div>
      </w:divsChild>
    </w:div>
    <w:div w:id="1219515461">
      <w:bodyDiv w:val="1"/>
      <w:marLeft w:val="0"/>
      <w:marRight w:val="0"/>
      <w:marTop w:val="0"/>
      <w:marBottom w:val="0"/>
      <w:divBdr>
        <w:top w:val="none" w:sz="0" w:space="0" w:color="auto"/>
        <w:left w:val="none" w:sz="0" w:space="0" w:color="auto"/>
        <w:bottom w:val="none" w:sz="0" w:space="0" w:color="auto"/>
        <w:right w:val="none" w:sz="0" w:space="0" w:color="auto"/>
      </w:divBdr>
      <w:divsChild>
        <w:div w:id="1938823782">
          <w:marLeft w:val="0"/>
          <w:marRight w:val="0"/>
          <w:marTop w:val="0"/>
          <w:marBottom w:val="0"/>
          <w:divBdr>
            <w:top w:val="none" w:sz="0" w:space="0" w:color="auto"/>
            <w:left w:val="none" w:sz="0" w:space="0" w:color="auto"/>
            <w:bottom w:val="none" w:sz="0" w:space="0" w:color="auto"/>
            <w:right w:val="none" w:sz="0" w:space="0" w:color="auto"/>
          </w:divBdr>
        </w:div>
      </w:divsChild>
    </w:div>
    <w:div w:id="1222864244">
      <w:bodyDiv w:val="1"/>
      <w:marLeft w:val="0"/>
      <w:marRight w:val="0"/>
      <w:marTop w:val="0"/>
      <w:marBottom w:val="0"/>
      <w:divBdr>
        <w:top w:val="none" w:sz="0" w:space="0" w:color="auto"/>
        <w:left w:val="none" w:sz="0" w:space="0" w:color="auto"/>
        <w:bottom w:val="none" w:sz="0" w:space="0" w:color="auto"/>
        <w:right w:val="none" w:sz="0" w:space="0" w:color="auto"/>
      </w:divBdr>
      <w:divsChild>
        <w:div w:id="503858549">
          <w:marLeft w:val="0"/>
          <w:marRight w:val="0"/>
          <w:marTop w:val="0"/>
          <w:marBottom w:val="0"/>
          <w:divBdr>
            <w:top w:val="none" w:sz="0" w:space="0" w:color="auto"/>
            <w:left w:val="none" w:sz="0" w:space="0" w:color="auto"/>
            <w:bottom w:val="none" w:sz="0" w:space="0" w:color="auto"/>
            <w:right w:val="none" w:sz="0" w:space="0" w:color="auto"/>
          </w:divBdr>
        </w:div>
      </w:divsChild>
    </w:div>
    <w:div w:id="1231189705">
      <w:bodyDiv w:val="1"/>
      <w:marLeft w:val="0"/>
      <w:marRight w:val="0"/>
      <w:marTop w:val="0"/>
      <w:marBottom w:val="0"/>
      <w:divBdr>
        <w:top w:val="none" w:sz="0" w:space="0" w:color="auto"/>
        <w:left w:val="none" w:sz="0" w:space="0" w:color="auto"/>
        <w:bottom w:val="none" w:sz="0" w:space="0" w:color="auto"/>
        <w:right w:val="none" w:sz="0" w:space="0" w:color="auto"/>
      </w:divBdr>
      <w:divsChild>
        <w:div w:id="1263760234">
          <w:marLeft w:val="0"/>
          <w:marRight w:val="0"/>
          <w:marTop w:val="0"/>
          <w:marBottom w:val="0"/>
          <w:divBdr>
            <w:top w:val="none" w:sz="0" w:space="0" w:color="auto"/>
            <w:left w:val="none" w:sz="0" w:space="0" w:color="auto"/>
            <w:bottom w:val="none" w:sz="0" w:space="0" w:color="auto"/>
            <w:right w:val="none" w:sz="0" w:space="0" w:color="auto"/>
          </w:divBdr>
        </w:div>
      </w:divsChild>
    </w:div>
    <w:div w:id="1252086041">
      <w:bodyDiv w:val="1"/>
      <w:marLeft w:val="0"/>
      <w:marRight w:val="0"/>
      <w:marTop w:val="0"/>
      <w:marBottom w:val="0"/>
      <w:divBdr>
        <w:top w:val="none" w:sz="0" w:space="0" w:color="auto"/>
        <w:left w:val="none" w:sz="0" w:space="0" w:color="auto"/>
        <w:bottom w:val="none" w:sz="0" w:space="0" w:color="auto"/>
        <w:right w:val="none" w:sz="0" w:space="0" w:color="auto"/>
      </w:divBdr>
      <w:divsChild>
        <w:div w:id="831679764">
          <w:marLeft w:val="0"/>
          <w:marRight w:val="0"/>
          <w:marTop w:val="0"/>
          <w:marBottom w:val="0"/>
          <w:divBdr>
            <w:top w:val="none" w:sz="0" w:space="0" w:color="auto"/>
            <w:left w:val="none" w:sz="0" w:space="0" w:color="auto"/>
            <w:bottom w:val="none" w:sz="0" w:space="0" w:color="auto"/>
            <w:right w:val="none" w:sz="0" w:space="0" w:color="auto"/>
          </w:divBdr>
        </w:div>
      </w:divsChild>
    </w:div>
    <w:div w:id="1254898049">
      <w:bodyDiv w:val="1"/>
      <w:marLeft w:val="0"/>
      <w:marRight w:val="0"/>
      <w:marTop w:val="0"/>
      <w:marBottom w:val="0"/>
      <w:divBdr>
        <w:top w:val="none" w:sz="0" w:space="0" w:color="auto"/>
        <w:left w:val="none" w:sz="0" w:space="0" w:color="auto"/>
        <w:bottom w:val="none" w:sz="0" w:space="0" w:color="auto"/>
        <w:right w:val="none" w:sz="0" w:space="0" w:color="auto"/>
      </w:divBdr>
      <w:divsChild>
        <w:div w:id="694430134">
          <w:marLeft w:val="0"/>
          <w:marRight w:val="0"/>
          <w:marTop w:val="0"/>
          <w:marBottom w:val="0"/>
          <w:divBdr>
            <w:top w:val="none" w:sz="0" w:space="0" w:color="auto"/>
            <w:left w:val="none" w:sz="0" w:space="0" w:color="auto"/>
            <w:bottom w:val="none" w:sz="0" w:space="0" w:color="auto"/>
            <w:right w:val="none" w:sz="0" w:space="0" w:color="auto"/>
          </w:divBdr>
        </w:div>
      </w:divsChild>
    </w:div>
    <w:div w:id="1268974322">
      <w:bodyDiv w:val="1"/>
      <w:marLeft w:val="0"/>
      <w:marRight w:val="0"/>
      <w:marTop w:val="0"/>
      <w:marBottom w:val="0"/>
      <w:divBdr>
        <w:top w:val="none" w:sz="0" w:space="0" w:color="auto"/>
        <w:left w:val="none" w:sz="0" w:space="0" w:color="auto"/>
        <w:bottom w:val="none" w:sz="0" w:space="0" w:color="auto"/>
        <w:right w:val="none" w:sz="0" w:space="0" w:color="auto"/>
      </w:divBdr>
      <w:divsChild>
        <w:div w:id="1156991607">
          <w:marLeft w:val="0"/>
          <w:marRight w:val="0"/>
          <w:marTop w:val="0"/>
          <w:marBottom w:val="0"/>
          <w:divBdr>
            <w:top w:val="none" w:sz="0" w:space="0" w:color="auto"/>
            <w:left w:val="none" w:sz="0" w:space="0" w:color="auto"/>
            <w:bottom w:val="none" w:sz="0" w:space="0" w:color="auto"/>
            <w:right w:val="none" w:sz="0" w:space="0" w:color="auto"/>
          </w:divBdr>
        </w:div>
      </w:divsChild>
    </w:div>
    <w:div w:id="1270626326">
      <w:bodyDiv w:val="1"/>
      <w:marLeft w:val="0"/>
      <w:marRight w:val="0"/>
      <w:marTop w:val="0"/>
      <w:marBottom w:val="0"/>
      <w:divBdr>
        <w:top w:val="none" w:sz="0" w:space="0" w:color="auto"/>
        <w:left w:val="none" w:sz="0" w:space="0" w:color="auto"/>
        <w:bottom w:val="none" w:sz="0" w:space="0" w:color="auto"/>
        <w:right w:val="none" w:sz="0" w:space="0" w:color="auto"/>
      </w:divBdr>
      <w:divsChild>
        <w:div w:id="1370758405">
          <w:marLeft w:val="0"/>
          <w:marRight w:val="0"/>
          <w:marTop w:val="0"/>
          <w:marBottom w:val="0"/>
          <w:divBdr>
            <w:top w:val="none" w:sz="0" w:space="0" w:color="auto"/>
            <w:left w:val="none" w:sz="0" w:space="0" w:color="auto"/>
            <w:bottom w:val="none" w:sz="0" w:space="0" w:color="auto"/>
            <w:right w:val="none" w:sz="0" w:space="0" w:color="auto"/>
          </w:divBdr>
        </w:div>
      </w:divsChild>
    </w:div>
    <w:div w:id="1322730782">
      <w:bodyDiv w:val="1"/>
      <w:marLeft w:val="0"/>
      <w:marRight w:val="0"/>
      <w:marTop w:val="0"/>
      <w:marBottom w:val="0"/>
      <w:divBdr>
        <w:top w:val="none" w:sz="0" w:space="0" w:color="auto"/>
        <w:left w:val="none" w:sz="0" w:space="0" w:color="auto"/>
        <w:bottom w:val="none" w:sz="0" w:space="0" w:color="auto"/>
        <w:right w:val="none" w:sz="0" w:space="0" w:color="auto"/>
      </w:divBdr>
      <w:divsChild>
        <w:div w:id="1593202613">
          <w:marLeft w:val="0"/>
          <w:marRight w:val="0"/>
          <w:marTop w:val="0"/>
          <w:marBottom w:val="0"/>
          <w:divBdr>
            <w:top w:val="none" w:sz="0" w:space="0" w:color="auto"/>
            <w:left w:val="none" w:sz="0" w:space="0" w:color="auto"/>
            <w:bottom w:val="none" w:sz="0" w:space="0" w:color="auto"/>
            <w:right w:val="none" w:sz="0" w:space="0" w:color="auto"/>
          </w:divBdr>
        </w:div>
      </w:divsChild>
    </w:div>
    <w:div w:id="1328359452">
      <w:bodyDiv w:val="1"/>
      <w:marLeft w:val="0"/>
      <w:marRight w:val="0"/>
      <w:marTop w:val="0"/>
      <w:marBottom w:val="0"/>
      <w:divBdr>
        <w:top w:val="none" w:sz="0" w:space="0" w:color="auto"/>
        <w:left w:val="none" w:sz="0" w:space="0" w:color="auto"/>
        <w:bottom w:val="none" w:sz="0" w:space="0" w:color="auto"/>
        <w:right w:val="none" w:sz="0" w:space="0" w:color="auto"/>
      </w:divBdr>
      <w:divsChild>
        <w:div w:id="913928742">
          <w:marLeft w:val="0"/>
          <w:marRight w:val="0"/>
          <w:marTop w:val="0"/>
          <w:marBottom w:val="0"/>
          <w:divBdr>
            <w:top w:val="none" w:sz="0" w:space="0" w:color="auto"/>
            <w:left w:val="none" w:sz="0" w:space="0" w:color="auto"/>
            <w:bottom w:val="none" w:sz="0" w:space="0" w:color="auto"/>
            <w:right w:val="none" w:sz="0" w:space="0" w:color="auto"/>
          </w:divBdr>
        </w:div>
      </w:divsChild>
    </w:div>
    <w:div w:id="1399329697">
      <w:bodyDiv w:val="1"/>
      <w:marLeft w:val="0"/>
      <w:marRight w:val="0"/>
      <w:marTop w:val="0"/>
      <w:marBottom w:val="0"/>
      <w:divBdr>
        <w:top w:val="none" w:sz="0" w:space="0" w:color="auto"/>
        <w:left w:val="none" w:sz="0" w:space="0" w:color="auto"/>
        <w:bottom w:val="none" w:sz="0" w:space="0" w:color="auto"/>
        <w:right w:val="none" w:sz="0" w:space="0" w:color="auto"/>
      </w:divBdr>
      <w:divsChild>
        <w:div w:id="1774402593">
          <w:marLeft w:val="0"/>
          <w:marRight w:val="0"/>
          <w:marTop w:val="0"/>
          <w:marBottom w:val="0"/>
          <w:divBdr>
            <w:top w:val="none" w:sz="0" w:space="0" w:color="auto"/>
            <w:left w:val="none" w:sz="0" w:space="0" w:color="auto"/>
            <w:bottom w:val="none" w:sz="0" w:space="0" w:color="auto"/>
            <w:right w:val="none" w:sz="0" w:space="0" w:color="auto"/>
          </w:divBdr>
        </w:div>
      </w:divsChild>
    </w:div>
    <w:div w:id="1501264969">
      <w:bodyDiv w:val="1"/>
      <w:marLeft w:val="0"/>
      <w:marRight w:val="0"/>
      <w:marTop w:val="0"/>
      <w:marBottom w:val="0"/>
      <w:divBdr>
        <w:top w:val="none" w:sz="0" w:space="0" w:color="auto"/>
        <w:left w:val="none" w:sz="0" w:space="0" w:color="auto"/>
        <w:bottom w:val="none" w:sz="0" w:space="0" w:color="auto"/>
        <w:right w:val="none" w:sz="0" w:space="0" w:color="auto"/>
      </w:divBdr>
      <w:divsChild>
        <w:div w:id="1803304129">
          <w:marLeft w:val="0"/>
          <w:marRight w:val="0"/>
          <w:marTop w:val="0"/>
          <w:marBottom w:val="0"/>
          <w:divBdr>
            <w:top w:val="none" w:sz="0" w:space="0" w:color="auto"/>
            <w:left w:val="none" w:sz="0" w:space="0" w:color="auto"/>
            <w:bottom w:val="none" w:sz="0" w:space="0" w:color="auto"/>
            <w:right w:val="none" w:sz="0" w:space="0" w:color="auto"/>
          </w:divBdr>
        </w:div>
      </w:divsChild>
    </w:div>
    <w:div w:id="1542742135">
      <w:bodyDiv w:val="1"/>
      <w:marLeft w:val="0"/>
      <w:marRight w:val="0"/>
      <w:marTop w:val="0"/>
      <w:marBottom w:val="0"/>
      <w:divBdr>
        <w:top w:val="none" w:sz="0" w:space="0" w:color="auto"/>
        <w:left w:val="none" w:sz="0" w:space="0" w:color="auto"/>
        <w:bottom w:val="none" w:sz="0" w:space="0" w:color="auto"/>
        <w:right w:val="none" w:sz="0" w:space="0" w:color="auto"/>
      </w:divBdr>
      <w:divsChild>
        <w:div w:id="1985504939">
          <w:marLeft w:val="0"/>
          <w:marRight w:val="0"/>
          <w:marTop w:val="0"/>
          <w:marBottom w:val="0"/>
          <w:divBdr>
            <w:top w:val="none" w:sz="0" w:space="0" w:color="auto"/>
            <w:left w:val="none" w:sz="0" w:space="0" w:color="auto"/>
            <w:bottom w:val="none" w:sz="0" w:space="0" w:color="auto"/>
            <w:right w:val="none" w:sz="0" w:space="0" w:color="auto"/>
          </w:divBdr>
        </w:div>
      </w:divsChild>
    </w:div>
    <w:div w:id="1547450549">
      <w:bodyDiv w:val="1"/>
      <w:marLeft w:val="0"/>
      <w:marRight w:val="0"/>
      <w:marTop w:val="0"/>
      <w:marBottom w:val="0"/>
      <w:divBdr>
        <w:top w:val="none" w:sz="0" w:space="0" w:color="auto"/>
        <w:left w:val="none" w:sz="0" w:space="0" w:color="auto"/>
        <w:bottom w:val="none" w:sz="0" w:space="0" w:color="auto"/>
        <w:right w:val="none" w:sz="0" w:space="0" w:color="auto"/>
      </w:divBdr>
    </w:div>
    <w:div w:id="1586845022">
      <w:bodyDiv w:val="1"/>
      <w:marLeft w:val="0"/>
      <w:marRight w:val="0"/>
      <w:marTop w:val="0"/>
      <w:marBottom w:val="0"/>
      <w:divBdr>
        <w:top w:val="none" w:sz="0" w:space="0" w:color="auto"/>
        <w:left w:val="none" w:sz="0" w:space="0" w:color="auto"/>
        <w:bottom w:val="none" w:sz="0" w:space="0" w:color="auto"/>
        <w:right w:val="none" w:sz="0" w:space="0" w:color="auto"/>
      </w:divBdr>
      <w:divsChild>
        <w:div w:id="1369526837">
          <w:marLeft w:val="0"/>
          <w:marRight w:val="0"/>
          <w:marTop w:val="0"/>
          <w:marBottom w:val="0"/>
          <w:divBdr>
            <w:top w:val="none" w:sz="0" w:space="0" w:color="auto"/>
            <w:left w:val="none" w:sz="0" w:space="0" w:color="auto"/>
            <w:bottom w:val="none" w:sz="0" w:space="0" w:color="auto"/>
            <w:right w:val="none" w:sz="0" w:space="0" w:color="auto"/>
          </w:divBdr>
        </w:div>
      </w:divsChild>
    </w:div>
    <w:div w:id="1598295437">
      <w:bodyDiv w:val="1"/>
      <w:marLeft w:val="0"/>
      <w:marRight w:val="0"/>
      <w:marTop w:val="0"/>
      <w:marBottom w:val="0"/>
      <w:divBdr>
        <w:top w:val="none" w:sz="0" w:space="0" w:color="auto"/>
        <w:left w:val="none" w:sz="0" w:space="0" w:color="auto"/>
        <w:bottom w:val="none" w:sz="0" w:space="0" w:color="auto"/>
        <w:right w:val="none" w:sz="0" w:space="0" w:color="auto"/>
      </w:divBdr>
      <w:divsChild>
        <w:div w:id="947813023">
          <w:marLeft w:val="0"/>
          <w:marRight w:val="0"/>
          <w:marTop w:val="0"/>
          <w:marBottom w:val="0"/>
          <w:divBdr>
            <w:top w:val="none" w:sz="0" w:space="0" w:color="auto"/>
            <w:left w:val="none" w:sz="0" w:space="0" w:color="auto"/>
            <w:bottom w:val="none" w:sz="0" w:space="0" w:color="auto"/>
            <w:right w:val="none" w:sz="0" w:space="0" w:color="auto"/>
          </w:divBdr>
        </w:div>
      </w:divsChild>
    </w:div>
    <w:div w:id="1624923232">
      <w:bodyDiv w:val="1"/>
      <w:marLeft w:val="0"/>
      <w:marRight w:val="0"/>
      <w:marTop w:val="0"/>
      <w:marBottom w:val="0"/>
      <w:divBdr>
        <w:top w:val="none" w:sz="0" w:space="0" w:color="auto"/>
        <w:left w:val="none" w:sz="0" w:space="0" w:color="auto"/>
        <w:bottom w:val="none" w:sz="0" w:space="0" w:color="auto"/>
        <w:right w:val="none" w:sz="0" w:space="0" w:color="auto"/>
      </w:divBdr>
      <w:divsChild>
        <w:div w:id="157886783">
          <w:marLeft w:val="0"/>
          <w:marRight w:val="0"/>
          <w:marTop w:val="0"/>
          <w:marBottom w:val="0"/>
          <w:divBdr>
            <w:top w:val="none" w:sz="0" w:space="0" w:color="auto"/>
            <w:left w:val="none" w:sz="0" w:space="0" w:color="auto"/>
            <w:bottom w:val="none" w:sz="0" w:space="0" w:color="auto"/>
            <w:right w:val="none" w:sz="0" w:space="0" w:color="auto"/>
          </w:divBdr>
        </w:div>
      </w:divsChild>
    </w:div>
    <w:div w:id="1643995236">
      <w:bodyDiv w:val="1"/>
      <w:marLeft w:val="0"/>
      <w:marRight w:val="0"/>
      <w:marTop w:val="0"/>
      <w:marBottom w:val="0"/>
      <w:divBdr>
        <w:top w:val="none" w:sz="0" w:space="0" w:color="auto"/>
        <w:left w:val="none" w:sz="0" w:space="0" w:color="auto"/>
        <w:bottom w:val="none" w:sz="0" w:space="0" w:color="auto"/>
        <w:right w:val="none" w:sz="0" w:space="0" w:color="auto"/>
      </w:divBdr>
      <w:divsChild>
        <w:div w:id="1032345645">
          <w:marLeft w:val="0"/>
          <w:marRight w:val="0"/>
          <w:marTop w:val="0"/>
          <w:marBottom w:val="0"/>
          <w:divBdr>
            <w:top w:val="none" w:sz="0" w:space="0" w:color="auto"/>
            <w:left w:val="none" w:sz="0" w:space="0" w:color="auto"/>
            <w:bottom w:val="none" w:sz="0" w:space="0" w:color="auto"/>
            <w:right w:val="none" w:sz="0" w:space="0" w:color="auto"/>
          </w:divBdr>
        </w:div>
      </w:divsChild>
    </w:div>
    <w:div w:id="1649745259">
      <w:bodyDiv w:val="1"/>
      <w:marLeft w:val="0"/>
      <w:marRight w:val="0"/>
      <w:marTop w:val="0"/>
      <w:marBottom w:val="0"/>
      <w:divBdr>
        <w:top w:val="none" w:sz="0" w:space="0" w:color="auto"/>
        <w:left w:val="none" w:sz="0" w:space="0" w:color="auto"/>
        <w:bottom w:val="none" w:sz="0" w:space="0" w:color="auto"/>
        <w:right w:val="none" w:sz="0" w:space="0" w:color="auto"/>
      </w:divBdr>
      <w:divsChild>
        <w:div w:id="75325799">
          <w:marLeft w:val="0"/>
          <w:marRight w:val="0"/>
          <w:marTop w:val="0"/>
          <w:marBottom w:val="0"/>
          <w:divBdr>
            <w:top w:val="none" w:sz="0" w:space="0" w:color="auto"/>
            <w:left w:val="none" w:sz="0" w:space="0" w:color="auto"/>
            <w:bottom w:val="none" w:sz="0" w:space="0" w:color="auto"/>
            <w:right w:val="none" w:sz="0" w:space="0" w:color="auto"/>
          </w:divBdr>
        </w:div>
      </w:divsChild>
    </w:div>
    <w:div w:id="1665354352">
      <w:bodyDiv w:val="1"/>
      <w:marLeft w:val="0"/>
      <w:marRight w:val="0"/>
      <w:marTop w:val="0"/>
      <w:marBottom w:val="0"/>
      <w:divBdr>
        <w:top w:val="none" w:sz="0" w:space="0" w:color="auto"/>
        <w:left w:val="none" w:sz="0" w:space="0" w:color="auto"/>
        <w:bottom w:val="none" w:sz="0" w:space="0" w:color="auto"/>
        <w:right w:val="none" w:sz="0" w:space="0" w:color="auto"/>
      </w:divBdr>
      <w:divsChild>
        <w:div w:id="850411817">
          <w:marLeft w:val="0"/>
          <w:marRight w:val="0"/>
          <w:marTop w:val="0"/>
          <w:marBottom w:val="0"/>
          <w:divBdr>
            <w:top w:val="none" w:sz="0" w:space="0" w:color="auto"/>
            <w:left w:val="none" w:sz="0" w:space="0" w:color="auto"/>
            <w:bottom w:val="none" w:sz="0" w:space="0" w:color="auto"/>
            <w:right w:val="none" w:sz="0" w:space="0" w:color="auto"/>
          </w:divBdr>
        </w:div>
      </w:divsChild>
    </w:div>
    <w:div w:id="1734769222">
      <w:bodyDiv w:val="1"/>
      <w:marLeft w:val="0"/>
      <w:marRight w:val="0"/>
      <w:marTop w:val="0"/>
      <w:marBottom w:val="0"/>
      <w:divBdr>
        <w:top w:val="none" w:sz="0" w:space="0" w:color="auto"/>
        <w:left w:val="none" w:sz="0" w:space="0" w:color="auto"/>
        <w:bottom w:val="none" w:sz="0" w:space="0" w:color="auto"/>
        <w:right w:val="none" w:sz="0" w:space="0" w:color="auto"/>
      </w:divBdr>
      <w:divsChild>
        <w:div w:id="1332490710">
          <w:marLeft w:val="0"/>
          <w:marRight w:val="0"/>
          <w:marTop w:val="0"/>
          <w:marBottom w:val="0"/>
          <w:divBdr>
            <w:top w:val="none" w:sz="0" w:space="0" w:color="auto"/>
            <w:left w:val="none" w:sz="0" w:space="0" w:color="auto"/>
            <w:bottom w:val="none" w:sz="0" w:space="0" w:color="auto"/>
            <w:right w:val="none" w:sz="0" w:space="0" w:color="auto"/>
          </w:divBdr>
        </w:div>
      </w:divsChild>
    </w:div>
    <w:div w:id="1802653294">
      <w:bodyDiv w:val="1"/>
      <w:marLeft w:val="0"/>
      <w:marRight w:val="0"/>
      <w:marTop w:val="0"/>
      <w:marBottom w:val="0"/>
      <w:divBdr>
        <w:top w:val="none" w:sz="0" w:space="0" w:color="auto"/>
        <w:left w:val="none" w:sz="0" w:space="0" w:color="auto"/>
        <w:bottom w:val="none" w:sz="0" w:space="0" w:color="auto"/>
        <w:right w:val="none" w:sz="0" w:space="0" w:color="auto"/>
      </w:divBdr>
      <w:divsChild>
        <w:div w:id="721952519">
          <w:marLeft w:val="0"/>
          <w:marRight w:val="0"/>
          <w:marTop w:val="0"/>
          <w:marBottom w:val="0"/>
          <w:divBdr>
            <w:top w:val="none" w:sz="0" w:space="0" w:color="auto"/>
            <w:left w:val="none" w:sz="0" w:space="0" w:color="auto"/>
            <w:bottom w:val="none" w:sz="0" w:space="0" w:color="auto"/>
            <w:right w:val="none" w:sz="0" w:space="0" w:color="auto"/>
          </w:divBdr>
        </w:div>
      </w:divsChild>
    </w:div>
    <w:div w:id="1812668862">
      <w:bodyDiv w:val="1"/>
      <w:marLeft w:val="0"/>
      <w:marRight w:val="0"/>
      <w:marTop w:val="0"/>
      <w:marBottom w:val="0"/>
      <w:divBdr>
        <w:top w:val="none" w:sz="0" w:space="0" w:color="auto"/>
        <w:left w:val="none" w:sz="0" w:space="0" w:color="auto"/>
        <w:bottom w:val="none" w:sz="0" w:space="0" w:color="auto"/>
        <w:right w:val="none" w:sz="0" w:space="0" w:color="auto"/>
      </w:divBdr>
      <w:divsChild>
        <w:div w:id="1860504770">
          <w:marLeft w:val="0"/>
          <w:marRight w:val="0"/>
          <w:marTop w:val="0"/>
          <w:marBottom w:val="0"/>
          <w:divBdr>
            <w:top w:val="none" w:sz="0" w:space="0" w:color="auto"/>
            <w:left w:val="none" w:sz="0" w:space="0" w:color="auto"/>
            <w:bottom w:val="none" w:sz="0" w:space="0" w:color="auto"/>
            <w:right w:val="none" w:sz="0" w:space="0" w:color="auto"/>
          </w:divBdr>
        </w:div>
      </w:divsChild>
    </w:div>
    <w:div w:id="1852988229">
      <w:bodyDiv w:val="1"/>
      <w:marLeft w:val="0"/>
      <w:marRight w:val="0"/>
      <w:marTop w:val="0"/>
      <w:marBottom w:val="0"/>
      <w:divBdr>
        <w:top w:val="none" w:sz="0" w:space="0" w:color="auto"/>
        <w:left w:val="none" w:sz="0" w:space="0" w:color="auto"/>
        <w:bottom w:val="none" w:sz="0" w:space="0" w:color="auto"/>
        <w:right w:val="none" w:sz="0" w:space="0" w:color="auto"/>
      </w:divBdr>
      <w:divsChild>
        <w:div w:id="2133328595">
          <w:marLeft w:val="0"/>
          <w:marRight w:val="0"/>
          <w:marTop w:val="0"/>
          <w:marBottom w:val="0"/>
          <w:divBdr>
            <w:top w:val="none" w:sz="0" w:space="0" w:color="auto"/>
            <w:left w:val="none" w:sz="0" w:space="0" w:color="auto"/>
            <w:bottom w:val="none" w:sz="0" w:space="0" w:color="auto"/>
            <w:right w:val="none" w:sz="0" w:space="0" w:color="auto"/>
          </w:divBdr>
        </w:div>
      </w:divsChild>
    </w:div>
    <w:div w:id="1863931058">
      <w:bodyDiv w:val="1"/>
      <w:marLeft w:val="0"/>
      <w:marRight w:val="0"/>
      <w:marTop w:val="0"/>
      <w:marBottom w:val="0"/>
      <w:divBdr>
        <w:top w:val="none" w:sz="0" w:space="0" w:color="auto"/>
        <w:left w:val="none" w:sz="0" w:space="0" w:color="auto"/>
        <w:bottom w:val="none" w:sz="0" w:space="0" w:color="auto"/>
        <w:right w:val="none" w:sz="0" w:space="0" w:color="auto"/>
      </w:divBdr>
      <w:divsChild>
        <w:div w:id="1531140412">
          <w:marLeft w:val="0"/>
          <w:marRight w:val="0"/>
          <w:marTop w:val="0"/>
          <w:marBottom w:val="0"/>
          <w:divBdr>
            <w:top w:val="none" w:sz="0" w:space="0" w:color="auto"/>
            <w:left w:val="none" w:sz="0" w:space="0" w:color="auto"/>
            <w:bottom w:val="none" w:sz="0" w:space="0" w:color="auto"/>
            <w:right w:val="none" w:sz="0" w:space="0" w:color="auto"/>
          </w:divBdr>
        </w:div>
      </w:divsChild>
    </w:div>
    <w:div w:id="1879118684">
      <w:bodyDiv w:val="1"/>
      <w:marLeft w:val="0"/>
      <w:marRight w:val="0"/>
      <w:marTop w:val="0"/>
      <w:marBottom w:val="0"/>
      <w:divBdr>
        <w:top w:val="none" w:sz="0" w:space="0" w:color="auto"/>
        <w:left w:val="none" w:sz="0" w:space="0" w:color="auto"/>
        <w:bottom w:val="none" w:sz="0" w:space="0" w:color="auto"/>
        <w:right w:val="none" w:sz="0" w:space="0" w:color="auto"/>
      </w:divBdr>
    </w:div>
    <w:div w:id="1894273754">
      <w:bodyDiv w:val="1"/>
      <w:marLeft w:val="0"/>
      <w:marRight w:val="0"/>
      <w:marTop w:val="0"/>
      <w:marBottom w:val="0"/>
      <w:divBdr>
        <w:top w:val="none" w:sz="0" w:space="0" w:color="auto"/>
        <w:left w:val="none" w:sz="0" w:space="0" w:color="auto"/>
        <w:bottom w:val="none" w:sz="0" w:space="0" w:color="auto"/>
        <w:right w:val="none" w:sz="0" w:space="0" w:color="auto"/>
      </w:divBdr>
      <w:divsChild>
        <w:div w:id="1593928214">
          <w:marLeft w:val="0"/>
          <w:marRight w:val="0"/>
          <w:marTop w:val="0"/>
          <w:marBottom w:val="0"/>
          <w:divBdr>
            <w:top w:val="none" w:sz="0" w:space="0" w:color="auto"/>
            <w:left w:val="none" w:sz="0" w:space="0" w:color="auto"/>
            <w:bottom w:val="none" w:sz="0" w:space="0" w:color="auto"/>
            <w:right w:val="none" w:sz="0" w:space="0" w:color="auto"/>
          </w:divBdr>
        </w:div>
      </w:divsChild>
    </w:div>
    <w:div w:id="1914777025">
      <w:bodyDiv w:val="1"/>
      <w:marLeft w:val="0"/>
      <w:marRight w:val="0"/>
      <w:marTop w:val="0"/>
      <w:marBottom w:val="0"/>
      <w:divBdr>
        <w:top w:val="none" w:sz="0" w:space="0" w:color="auto"/>
        <w:left w:val="none" w:sz="0" w:space="0" w:color="auto"/>
        <w:bottom w:val="none" w:sz="0" w:space="0" w:color="auto"/>
        <w:right w:val="none" w:sz="0" w:space="0" w:color="auto"/>
      </w:divBdr>
      <w:divsChild>
        <w:div w:id="1716855943">
          <w:marLeft w:val="0"/>
          <w:marRight w:val="0"/>
          <w:marTop w:val="0"/>
          <w:marBottom w:val="0"/>
          <w:divBdr>
            <w:top w:val="none" w:sz="0" w:space="0" w:color="auto"/>
            <w:left w:val="none" w:sz="0" w:space="0" w:color="auto"/>
            <w:bottom w:val="none" w:sz="0" w:space="0" w:color="auto"/>
            <w:right w:val="none" w:sz="0" w:space="0" w:color="auto"/>
          </w:divBdr>
        </w:div>
      </w:divsChild>
    </w:div>
    <w:div w:id="1920554222">
      <w:bodyDiv w:val="1"/>
      <w:marLeft w:val="0"/>
      <w:marRight w:val="0"/>
      <w:marTop w:val="0"/>
      <w:marBottom w:val="0"/>
      <w:divBdr>
        <w:top w:val="none" w:sz="0" w:space="0" w:color="auto"/>
        <w:left w:val="none" w:sz="0" w:space="0" w:color="auto"/>
        <w:bottom w:val="none" w:sz="0" w:space="0" w:color="auto"/>
        <w:right w:val="none" w:sz="0" w:space="0" w:color="auto"/>
      </w:divBdr>
      <w:divsChild>
        <w:div w:id="1773161550">
          <w:marLeft w:val="0"/>
          <w:marRight w:val="0"/>
          <w:marTop w:val="0"/>
          <w:marBottom w:val="0"/>
          <w:divBdr>
            <w:top w:val="none" w:sz="0" w:space="0" w:color="auto"/>
            <w:left w:val="none" w:sz="0" w:space="0" w:color="auto"/>
            <w:bottom w:val="none" w:sz="0" w:space="0" w:color="auto"/>
            <w:right w:val="none" w:sz="0" w:space="0" w:color="auto"/>
          </w:divBdr>
        </w:div>
      </w:divsChild>
    </w:div>
    <w:div w:id="1943107972">
      <w:bodyDiv w:val="1"/>
      <w:marLeft w:val="0"/>
      <w:marRight w:val="0"/>
      <w:marTop w:val="0"/>
      <w:marBottom w:val="0"/>
      <w:divBdr>
        <w:top w:val="none" w:sz="0" w:space="0" w:color="auto"/>
        <w:left w:val="none" w:sz="0" w:space="0" w:color="auto"/>
        <w:bottom w:val="none" w:sz="0" w:space="0" w:color="auto"/>
        <w:right w:val="none" w:sz="0" w:space="0" w:color="auto"/>
      </w:divBdr>
      <w:divsChild>
        <w:div w:id="144396130">
          <w:marLeft w:val="0"/>
          <w:marRight w:val="0"/>
          <w:marTop w:val="0"/>
          <w:marBottom w:val="0"/>
          <w:divBdr>
            <w:top w:val="none" w:sz="0" w:space="0" w:color="auto"/>
            <w:left w:val="none" w:sz="0" w:space="0" w:color="auto"/>
            <w:bottom w:val="none" w:sz="0" w:space="0" w:color="auto"/>
            <w:right w:val="none" w:sz="0" w:space="0" w:color="auto"/>
          </w:divBdr>
        </w:div>
      </w:divsChild>
    </w:div>
    <w:div w:id="1958946571">
      <w:bodyDiv w:val="1"/>
      <w:marLeft w:val="0"/>
      <w:marRight w:val="0"/>
      <w:marTop w:val="0"/>
      <w:marBottom w:val="0"/>
      <w:divBdr>
        <w:top w:val="none" w:sz="0" w:space="0" w:color="auto"/>
        <w:left w:val="none" w:sz="0" w:space="0" w:color="auto"/>
        <w:bottom w:val="none" w:sz="0" w:space="0" w:color="auto"/>
        <w:right w:val="none" w:sz="0" w:space="0" w:color="auto"/>
      </w:divBdr>
      <w:divsChild>
        <w:div w:id="1717461222">
          <w:marLeft w:val="0"/>
          <w:marRight w:val="0"/>
          <w:marTop w:val="0"/>
          <w:marBottom w:val="0"/>
          <w:divBdr>
            <w:top w:val="none" w:sz="0" w:space="0" w:color="auto"/>
            <w:left w:val="none" w:sz="0" w:space="0" w:color="auto"/>
            <w:bottom w:val="none" w:sz="0" w:space="0" w:color="auto"/>
            <w:right w:val="none" w:sz="0" w:space="0" w:color="auto"/>
          </w:divBdr>
        </w:div>
      </w:divsChild>
    </w:div>
    <w:div w:id="2044286945">
      <w:bodyDiv w:val="1"/>
      <w:marLeft w:val="0"/>
      <w:marRight w:val="0"/>
      <w:marTop w:val="0"/>
      <w:marBottom w:val="0"/>
      <w:divBdr>
        <w:top w:val="none" w:sz="0" w:space="0" w:color="auto"/>
        <w:left w:val="none" w:sz="0" w:space="0" w:color="auto"/>
        <w:bottom w:val="none" w:sz="0" w:space="0" w:color="auto"/>
        <w:right w:val="none" w:sz="0" w:space="0" w:color="auto"/>
      </w:divBdr>
    </w:div>
    <w:div w:id="2044549510">
      <w:bodyDiv w:val="1"/>
      <w:marLeft w:val="0"/>
      <w:marRight w:val="0"/>
      <w:marTop w:val="0"/>
      <w:marBottom w:val="0"/>
      <w:divBdr>
        <w:top w:val="none" w:sz="0" w:space="0" w:color="auto"/>
        <w:left w:val="none" w:sz="0" w:space="0" w:color="auto"/>
        <w:bottom w:val="none" w:sz="0" w:space="0" w:color="auto"/>
        <w:right w:val="none" w:sz="0" w:space="0" w:color="auto"/>
      </w:divBdr>
      <w:divsChild>
        <w:div w:id="217674046">
          <w:marLeft w:val="0"/>
          <w:marRight w:val="0"/>
          <w:marTop w:val="0"/>
          <w:marBottom w:val="0"/>
          <w:divBdr>
            <w:top w:val="none" w:sz="0" w:space="0" w:color="auto"/>
            <w:left w:val="none" w:sz="0" w:space="0" w:color="auto"/>
            <w:bottom w:val="none" w:sz="0" w:space="0" w:color="auto"/>
            <w:right w:val="none" w:sz="0" w:space="0" w:color="auto"/>
          </w:divBdr>
        </w:div>
      </w:divsChild>
    </w:div>
    <w:div w:id="2111972802">
      <w:bodyDiv w:val="1"/>
      <w:marLeft w:val="0"/>
      <w:marRight w:val="0"/>
      <w:marTop w:val="0"/>
      <w:marBottom w:val="0"/>
      <w:divBdr>
        <w:top w:val="none" w:sz="0" w:space="0" w:color="auto"/>
        <w:left w:val="none" w:sz="0" w:space="0" w:color="auto"/>
        <w:bottom w:val="none" w:sz="0" w:space="0" w:color="auto"/>
        <w:right w:val="none" w:sz="0" w:space="0" w:color="auto"/>
      </w:divBdr>
      <w:divsChild>
        <w:div w:id="20416582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353/hsj.2013.0000" TargetMode="External"/><Relationship Id="rId13" Type="http://schemas.openxmlformats.org/officeDocument/2006/relationships/hyperlink" Target="https://doi.org/10.3102/003465430298487" TargetMode="External"/><Relationship Id="rId18" Type="http://schemas.openxmlformats.org/officeDocument/2006/relationships/hyperlink" Target="https://www.oecd.org/pisa/publications/" TargetMode="External"/><Relationship Id="rId26" Type="http://schemas.openxmlformats.org/officeDocument/2006/relationships/hyperlink" Target="https://doi.org/10.1007/s10964-016-0451-5" TargetMode="External"/><Relationship Id="rId3" Type="http://schemas.openxmlformats.org/officeDocument/2006/relationships/settings" Target="settings.xml"/><Relationship Id="rId21" Type="http://schemas.openxmlformats.org/officeDocument/2006/relationships/hyperlink" Target="https://edcom2.gov.ph" TargetMode="External"/><Relationship Id="rId7" Type="http://schemas.openxmlformats.org/officeDocument/2006/relationships/hyperlink" Target="https://doi.org/10.1177/0149206311410606" TargetMode="External"/><Relationship Id="rId12" Type="http://schemas.openxmlformats.org/officeDocument/2006/relationships/hyperlink" Target="https://doi.org/10.3102/00346543074001059" TargetMode="External"/><Relationship Id="rId17" Type="http://schemas.openxmlformats.org/officeDocument/2006/relationships/hyperlink" Target="https://doi.org/10.1037/h0054346" TargetMode="External"/><Relationship Id="rId25" Type="http://schemas.openxmlformats.org/officeDocument/2006/relationships/hyperlink" Target="https://doi.org/10.1177/1521025115621917" TargetMode="External"/><Relationship Id="rId2" Type="http://schemas.openxmlformats.org/officeDocument/2006/relationships/styles" Target="styles.xml"/><Relationship Id="rId16" Type="http://schemas.openxmlformats.org/officeDocument/2006/relationships/hyperlink" Target="https://doi.org/10.3102/0013189X09339057" TargetMode="External"/><Relationship Id="rId20" Type="http://schemas.openxmlformats.org/officeDocument/2006/relationships/hyperlink" Target="https://depedbataan.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i.org/10.1007/s10648-016-9389-8" TargetMode="External"/><Relationship Id="rId11" Type="http://schemas.openxmlformats.org/officeDocument/2006/relationships/hyperlink" Target="https://doi.org/10.1111/j.1532-7795.2010.00725.x" TargetMode="External"/><Relationship Id="rId24" Type="http://schemas.openxmlformats.org/officeDocument/2006/relationships/hyperlink" Target="https://doi.org/10.1177/0038040719872899" TargetMode="External"/><Relationship Id="rId5" Type="http://schemas.openxmlformats.org/officeDocument/2006/relationships/hyperlink" Target="https://edcom2.gov.ph/media/2023/10/pidspn2316.pdf" TargetMode="External"/><Relationship Id="rId15" Type="http://schemas.openxmlformats.org/officeDocument/2006/relationships/hyperlink" Target="https://doi.org/10.1007/s10648-015-9312-1" TargetMode="External"/><Relationship Id="rId23" Type="http://schemas.openxmlformats.org/officeDocument/2006/relationships/hyperlink" Target="https://doi.org/10.1037/edu0000373" TargetMode="External"/><Relationship Id="rId28" Type="http://schemas.openxmlformats.org/officeDocument/2006/relationships/hyperlink" Target="https://doi.org/10.1080/00461520.2013.794676" TargetMode="External"/><Relationship Id="rId10" Type="http://schemas.openxmlformats.org/officeDocument/2006/relationships/hyperlink" Target="https://www.deped.gov.ph" TargetMode="External"/><Relationship Id="rId19" Type="http://schemas.openxmlformats.org/officeDocument/2006/relationships/hyperlink" Target="https://doi.org/10.51798/sijis.v4i1.552" TargetMode="External"/><Relationship Id="rId4" Type="http://schemas.openxmlformats.org/officeDocument/2006/relationships/webSettings" Target="webSettings.xml"/><Relationship Id="rId9" Type="http://schemas.openxmlformats.org/officeDocument/2006/relationships/hyperlink" Target="https://doi.org/10.54536/jtel.v2i3.3063" TargetMode="External"/><Relationship Id="rId14" Type="http://schemas.openxmlformats.org/officeDocument/2006/relationships/hyperlink" Target="https://doi.org/10.1037/a0015362" TargetMode="External"/><Relationship Id="rId22" Type="http://schemas.openxmlformats.org/officeDocument/2006/relationships/hyperlink" Target="https://doi.org/10.1080/17408989.2018.1470613" TargetMode="External"/><Relationship Id="rId27" Type="http://schemas.openxmlformats.org/officeDocument/2006/relationships/hyperlink" Target="https://doi.org/10.1108/S0749-7423(2010)000016A004"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696</TotalTime>
  <Pages>62</Pages>
  <Words>16940</Words>
  <Characters>96562</Characters>
  <Application>Microsoft Office Word</Application>
  <DocSecurity>0</DocSecurity>
  <Lines>804</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PUMIHIC</dc:creator>
  <cp:keywords/>
  <dc:description/>
  <cp:lastModifiedBy>user</cp:lastModifiedBy>
  <cp:revision>92</cp:revision>
  <dcterms:created xsi:type="dcterms:W3CDTF">2026-04-02T11:19:00Z</dcterms:created>
  <dcterms:modified xsi:type="dcterms:W3CDTF">2026-06-03T04:33:00Z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9aa5773f-e407-4304-bf21-4f817cb9f1d2</vt:lpwstr>
  </property>
</Properties>
</file>