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4699A" w14:textId="77777777" w:rsidR="008C3E5F" w:rsidRPr="00EA0743" w:rsidRDefault="002F7696" w:rsidP="00EA0743">
      <w:pPr>
        <w:spacing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t>IMPACT OF NURSE LED RENAL REHABILITATION INFORMATION MODULE (NLRRIM) ON QUALITY OF LIFE, ACTIVITY OF DAILY LIVING AND RENAL FUNCTION AMONG HEMODIALYSIS PATIENTS IN TERTIARY CARE HOSPITAL</w:t>
      </w:r>
    </w:p>
    <w:p w14:paraId="34742C56" w14:textId="77777777" w:rsidR="002F7696" w:rsidRPr="00EA0743" w:rsidRDefault="002F7696" w:rsidP="00196714">
      <w:pPr>
        <w:spacing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t/>
      </w:r>
      <w:r w:rsidRPr="00EA0743">
        <w:rPr>
          <w:rFonts w:asciiTheme="majorBidi" w:hAnsiTheme="majorBidi" w:cstheme="majorBidi"/>
          <w:b/>
          <w:bCs/>
          <w:sz w:val="24"/>
          <w:szCs w:val="24"/>
          <w:vertAlign w:val="superscript"/>
        </w:rPr>
        <w:t/>
      </w:r>
      <w:r w:rsidRPr="00EA0743">
        <w:rPr>
          <w:rFonts w:asciiTheme="majorBidi" w:hAnsiTheme="majorBidi" w:cstheme="majorBidi"/>
          <w:b/>
          <w:bCs/>
          <w:sz w:val="24"/>
          <w:szCs w:val="24"/>
        </w:rPr>
        <w:t/>
      </w:r>
      <w:r w:rsidR="001F3534" w:rsidRPr="00EA0743">
        <w:rPr>
          <w:rFonts w:asciiTheme="majorBidi" w:hAnsiTheme="majorBidi" w:cstheme="majorBidi"/>
          <w:sz w:val="24"/>
          <w:szCs w:val="24"/>
        </w:rPr>
        <w:t xml:space="preserve"/>
      </w:r>
      <w:r w:rsidR="001F3534" w:rsidRPr="00EA0743">
        <w:rPr>
          <w:rFonts w:asciiTheme="majorBidi" w:hAnsiTheme="majorBidi" w:cstheme="majorBidi"/>
          <w:b/>
          <w:bCs/>
          <w:sz w:val="24"/>
          <w:szCs w:val="24"/>
        </w:rPr>
        <w:t/>
      </w:r>
      <w:r w:rsidRPr="00EA0743">
        <w:rPr>
          <w:rFonts w:asciiTheme="majorBidi" w:hAnsiTheme="majorBidi" w:cstheme="majorBidi"/>
          <w:b/>
          <w:bCs/>
          <w:sz w:val="24"/>
          <w:szCs w:val="24"/>
          <w:vertAlign w:val="superscript"/>
        </w:rPr>
        <w:t/>
      </w:r>
      <w:r w:rsidRPr="00EA0743">
        <w:rPr>
          <w:rFonts w:asciiTheme="majorBidi" w:hAnsiTheme="majorBidi" w:cstheme="majorBidi"/>
          <w:b/>
          <w:bCs/>
          <w:sz w:val="24"/>
          <w:szCs w:val="24"/>
        </w:rPr>
        <w:t/>
      </w:r>
      <w:r w:rsidRPr="00EA0743">
        <w:rPr>
          <w:rFonts w:asciiTheme="majorBidi" w:hAnsiTheme="majorBidi" w:cstheme="majorBidi"/>
          <w:sz w:val="24"/>
          <w:szCs w:val="24"/>
        </w:rPr>
        <w:t xml:space="preserve"/>
      </w:r>
      <w:r w:rsidRPr="00EA0743">
        <w:rPr>
          <w:rFonts w:asciiTheme="majorBidi" w:hAnsiTheme="majorBidi" w:cstheme="majorBidi"/>
          <w:b/>
          <w:bCs/>
          <w:sz w:val="24"/>
          <w:szCs w:val="24"/>
        </w:rPr>
        <w:t/>
      </w:r>
      <w:r w:rsidRPr="00EA0743">
        <w:rPr>
          <w:rFonts w:asciiTheme="majorBidi" w:hAnsiTheme="majorBidi" w:cstheme="majorBidi"/>
          <w:b/>
          <w:bCs/>
          <w:sz w:val="24"/>
          <w:szCs w:val="24"/>
          <w:vertAlign w:val="superscript"/>
        </w:rPr>
        <w:t/>
      </w:r>
      <w:r w:rsidRPr="00EA0743">
        <w:rPr>
          <w:rFonts w:asciiTheme="majorBidi" w:hAnsiTheme="majorBidi" w:cstheme="majorBidi"/>
          <w:b/>
          <w:bCs/>
          <w:sz w:val="24"/>
          <w:szCs w:val="24"/>
        </w:rPr>
        <w:t/>
      </w:r>
      <w:r w:rsidRPr="00EA0743">
        <w:rPr>
          <w:rFonts w:asciiTheme="majorBidi" w:hAnsiTheme="majorBidi" w:cstheme="majorBidi"/>
          <w:b/>
          <w:bCs/>
          <w:sz w:val="24"/>
          <w:szCs w:val="24"/>
          <w:vertAlign w:val="superscript"/>
        </w:rPr>
        <w:t/>
      </w:r>
      <w:r w:rsidRPr="00EA0743">
        <w:rPr>
          <w:rFonts w:asciiTheme="majorBidi" w:hAnsiTheme="majorBidi" w:cstheme="majorBidi"/>
          <w:b/>
          <w:bCs/>
          <w:sz w:val="24"/>
          <w:szCs w:val="24"/>
        </w:rPr>
        <w:t/>
      </w:r>
      <w:r w:rsidRPr="00EA0743">
        <w:rPr>
          <w:rFonts w:asciiTheme="majorBidi" w:hAnsiTheme="majorBidi" w:cstheme="majorBidi"/>
          <w:b/>
          <w:bCs/>
          <w:sz w:val="24"/>
          <w:szCs w:val="24"/>
          <w:vertAlign w:val="superscript"/>
        </w:rPr>
        <w:t/>
      </w:r>
    </w:p>
    <w:p w14:paraId="67D5AE97" w14:textId="77777777" w:rsidR="002F7696" w:rsidRPr="00EA0743" w:rsidRDefault="002F7696" w:rsidP="00EA0743">
      <w:pPr>
        <w:spacing w:line="360" w:lineRule="auto"/>
        <w:jc w:val="both"/>
        <w:rPr>
          <w:rFonts w:asciiTheme="majorBidi" w:hAnsiTheme="majorBidi" w:cstheme="majorBidi"/>
          <w:sz w:val="24"/>
          <w:szCs w:val="24"/>
        </w:rPr>
      </w:pPr>
      <w:r w:rsidRPr="00EA0743">
        <w:rPr>
          <w:rFonts w:asciiTheme="majorBidi" w:hAnsiTheme="majorBidi" w:cstheme="majorBidi"/>
          <w:b/>
          <w:bCs/>
          <w:sz w:val="24"/>
          <w:szCs w:val="24"/>
        </w:rPr>
        <w:t xml:space="preserve"/>
      </w:r>
      <w:r w:rsidRPr="00EA0743">
        <w:rPr>
          <w:rFonts w:asciiTheme="majorBidi" w:hAnsiTheme="majorBidi" w:cstheme="majorBidi"/>
          <w:b/>
          <w:bCs/>
          <w:i/>
          <w:iCs/>
          <w:sz w:val="24"/>
          <w:szCs w:val="24"/>
        </w:rPr>
        <w:t/>
      </w:r>
      <w:r w:rsidRPr="00EA0743">
        <w:rPr>
          <w:rFonts w:asciiTheme="majorBidi" w:hAnsiTheme="majorBidi" w:cstheme="majorBidi"/>
          <w:sz w:val="24"/>
          <w:szCs w:val="24"/>
        </w:rPr>
        <w:t xml:space="preserve"/>
      </w:r>
      <w:r w:rsidRPr="00EA0743">
        <w:rPr>
          <w:rFonts w:asciiTheme="majorBidi" w:hAnsiTheme="majorBidi" w:cstheme="majorBidi"/>
          <w:b/>
          <w:bCs/>
          <w:i/>
          <w:iCs/>
          <w:sz w:val="24"/>
          <w:szCs w:val="24"/>
        </w:rPr>
        <w:t/>
      </w:r>
      <w:r w:rsidRPr="00EA0743">
        <w:rPr>
          <w:rFonts w:asciiTheme="majorBidi" w:hAnsiTheme="majorBidi" w:cstheme="majorBidi"/>
          <w:sz w:val="24"/>
          <w:szCs w:val="24"/>
        </w:rPr>
        <w:t xml:space="preserve"/>
      </w:r>
      <w:r w:rsidR="004657AE" w:rsidRPr="00EA0743">
        <w:rPr>
          <w:rFonts w:asciiTheme="majorBidi" w:hAnsiTheme="majorBidi" w:cstheme="majorBidi"/>
          <w:sz w:val="24"/>
          <w:szCs w:val="24"/>
        </w:rPr>
        <w:t/>
      </w:r>
      <w:r w:rsidRPr="00EA0743">
        <w:rPr>
          <w:rFonts w:asciiTheme="majorBidi" w:hAnsiTheme="majorBidi" w:cstheme="majorBidi"/>
          <w:sz w:val="24"/>
          <w:szCs w:val="24"/>
        </w:rPr>
        <w:t xml:space="preserve"/>
      </w:r>
      <w:r w:rsidR="004657AE" w:rsidRPr="00EA0743">
        <w:rPr>
          <w:rFonts w:asciiTheme="majorBidi" w:hAnsiTheme="majorBidi" w:cstheme="majorBidi"/>
          <w:sz w:val="24"/>
          <w:szCs w:val="24"/>
        </w:rPr>
        <w:t/>
      </w:r>
      <w:r w:rsidR="004657AE" w:rsidRPr="00EA0743">
        <w:rPr>
          <w:rFonts w:asciiTheme="majorBidi" w:hAnsiTheme="majorBidi" w:cstheme="majorBidi"/>
          <w:b/>
          <w:bCs/>
          <w:i/>
          <w:iCs/>
          <w:sz w:val="24"/>
          <w:szCs w:val="24"/>
        </w:rPr>
        <w:t xml:space="preserve"/>
      </w:r>
      <w:r w:rsidRPr="00EA0743">
        <w:rPr>
          <w:rFonts w:asciiTheme="majorBidi" w:hAnsiTheme="majorBidi" w:cstheme="majorBidi"/>
          <w:b/>
          <w:bCs/>
          <w:i/>
          <w:iCs/>
          <w:sz w:val="24"/>
          <w:szCs w:val="24"/>
        </w:rPr>
        <w:t/>
      </w:r>
      <w:r w:rsidRPr="00EA0743">
        <w:rPr>
          <w:rFonts w:asciiTheme="majorBidi" w:hAnsiTheme="majorBidi" w:cstheme="majorBidi"/>
          <w:sz w:val="24"/>
          <w:szCs w:val="24"/>
        </w:rPr>
        <w:t xml:space="preserve"/>
      </w:r>
      <w:r w:rsidR="004657AE" w:rsidRPr="00EA0743">
        <w:rPr>
          <w:rFonts w:asciiTheme="majorBidi" w:hAnsiTheme="majorBidi" w:cstheme="majorBidi"/>
          <w:sz w:val="24"/>
          <w:szCs w:val="24"/>
        </w:rPr>
        <w:t xml:space="preserve"/>
      </w:r>
      <w:r w:rsidR="004657AE" w:rsidRPr="00EA0743">
        <w:rPr>
          <w:rFonts w:asciiTheme="majorBidi" w:hAnsiTheme="majorBidi" w:cstheme="majorBidi"/>
          <w:b/>
          <w:bCs/>
          <w:i/>
          <w:iCs/>
          <w:sz w:val="24"/>
          <w:szCs w:val="24"/>
        </w:rPr>
        <w:t/>
      </w:r>
      <w:r w:rsidR="004657AE" w:rsidRPr="00EA0743">
        <w:rPr>
          <w:rFonts w:asciiTheme="majorBidi" w:hAnsiTheme="majorBidi" w:cstheme="majorBidi"/>
          <w:sz w:val="24"/>
          <w:szCs w:val="24"/>
        </w:rPr>
        <w:t xml:space="preserve"/>
      </w:r>
    </w:p>
    <w:p w14:paraId="0B97BE69" w14:textId="77777777" w:rsidR="000B4DCA" w:rsidRPr="00EA0743" w:rsidRDefault="004657AE" w:rsidP="00EA0743">
      <w:pPr>
        <w:spacing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lastRenderedPageBreak/>
        <w:t/>
      </w:r>
      <w:r w:rsidR="00EA0743">
        <w:rPr>
          <w:rFonts w:asciiTheme="majorBidi" w:hAnsiTheme="majorBidi" w:cstheme="majorBidi"/>
          <w:b/>
          <w:bCs/>
          <w:sz w:val="24"/>
          <w:szCs w:val="24"/>
        </w:rPr>
        <w:t/>
      </w:r>
    </w:p>
    <w:p w14:paraId="577076AB" w14:textId="77777777" w:rsidR="004657AE" w:rsidRPr="00EA0743" w:rsidRDefault="000B4DCA" w:rsidP="00EA0743">
      <w:pPr>
        <w:pStyle w:val="ListParagraph"/>
        <w:numPr>
          <w:ilvl w:val="0"/>
          <w:numId w:val="2"/>
        </w:numPr>
        <w:spacing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t>Introduction</w:t>
      </w:r>
    </w:p>
    <w:p w14:paraId="108564A0" w14:textId="77777777" w:rsidR="000B4DCA" w:rsidRPr="00EA0743" w:rsidRDefault="00982C29" w:rsidP="00EA0743">
      <w:pPr>
        <w:pStyle w:val="ListParagraph"/>
        <w:spacing w:line="360" w:lineRule="auto"/>
        <w:jc w:val="both"/>
        <w:rPr>
          <w:rFonts w:asciiTheme="majorBidi" w:hAnsiTheme="majorBidi" w:cstheme="majorBidi"/>
          <w:sz w:val="24"/>
          <w:szCs w:val="24"/>
        </w:rPr>
      </w:pPr>
      <w:r w:rsidRPr="00EA0743">
        <w:rPr>
          <w:rFonts w:asciiTheme="majorBidi" w:hAnsiTheme="majorBidi" w:cstheme="majorBidi"/>
          <w:sz w:val="24"/>
          <w:szCs w:val="24"/>
        </w:rPr>
        <w:t>Chronic kidney disease (CKD) is the leading cause of death and morbidity worldwide. CKD has a huge personal, social and financial impact. Renal replacement treatment has drastically reduced morbidity and mortality, allowing patients with CKD to live longer. Restricted access to renal replacement therapy, physical inaccessibility to medical facilities, economic and cultural barriers to transplantation, high prevalence of infectious disease and a lack of infrastructure, all pose challenges to efficient CKD management in developing nations like India, Nepal.</w:t>
      </w:r>
      <w:r w:rsidR="005A572C" w:rsidRPr="00EA0743">
        <w:rPr>
          <w:rFonts w:asciiTheme="majorBidi" w:hAnsiTheme="majorBidi" w:cstheme="majorBidi"/>
          <w:b/>
          <w:bCs/>
          <w:sz w:val="24"/>
          <w:szCs w:val="24"/>
          <w:vertAlign w:val="superscript"/>
        </w:rPr>
        <w:t>1</w:t>
      </w:r>
    </w:p>
    <w:p w14:paraId="6872142E" w14:textId="77777777" w:rsidR="005A572C" w:rsidRPr="00EA0743" w:rsidRDefault="005A572C" w:rsidP="00EA0743">
      <w:pPr>
        <w:pStyle w:val="ListParagraph"/>
        <w:spacing w:line="360" w:lineRule="auto"/>
        <w:jc w:val="both"/>
        <w:rPr>
          <w:rFonts w:asciiTheme="majorBidi" w:hAnsiTheme="majorBidi" w:cstheme="majorBidi"/>
          <w:b/>
          <w:bCs/>
          <w:sz w:val="24"/>
          <w:szCs w:val="24"/>
          <w:vertAlign w:val="superscript"/>
        </w:rPr>
      </w:pPr>
      <w:r w:rsidRPr="00EA0743">
        <w:rPr>
          <w:rFonts w:asciiTheme="majorBidi" w:hAnsiTheme="majorBidi" w:cstheme="majorBidi"/>
          <w:sz w:val="24"/>
          <w:szCs w:val="24"/>
        </w:rPr>
        <w:t>Renal rehabilitation is a multifaceted, collaborative intervention aimed at enhancing a renal patient's bodily, psychological, and social functioning, in addition to reducing morbidity and mortality. Exercise, Diet, Fluid Management, Treatment Regimen, and Psychological Support are the five major components. Rehabilitation improves physical activity, nutritional status, quality of life, and activity of daily living in hemodialysis patients. Various disease-related issues, including as decreased physical activity and muscle weakness, have a negative impact on hemodialysis patient’s activities of daily living.</w:t>
      </w:r>
      <w:r w:rsidRPr="00EA0743">
        <w:rPr>
          <w:rFonts w:asciiTheme="majorBidi" w:hAnsiTheme="majorBidi" w:cstheme="majorBidi"/>
          <w:b/>
          <w:bCs/>
          <w:sz w:val="24"/>
          <w:szCs w:val="24"/>
          <w:vertAlign w:val="superscript"/>
        </w:rPr>
        <w:t>2</w:t>
      </w:r>
    </w:p>
    <w:p w14:paraId="7B7D228B" w14:textId="77777777" w:rsidR="000B4DCA" w:rsidRPr="00EA0743" w:rsidRDefault="000B4DCA" w:rsidP="00EA0743">
      <w:pPr>
        <w:pStyle w:val="ListParagraph"/>
        <w:spacing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t>Aims of the study:</w:t>
      </w:r>
    </w:p>
    <w:p w14:paraId="0AA315AD" w14:textId="77777777" w:rsidR="000B4DCA" w:rsidRPr="00EA0743" w:rsidRDefault="000B4DCA" w:rsidP="00EA0743">
      <w:pPr>
        <w:pStyle w:val="ListParagraph"/>
        <w:spacing w:line="360" w:lineRule="auto"/>
        <w:jc w:val="both"/>
        <w:rPr>
          <w:rFonts w:asciiTheme="majorBidi" w:hAnsiTheme="majorBidi" w:cstheme="majorBidi"/>
          <w:sz w:val="24"/>
          <w:szCs w:val="24"/>
        </w:rPr>
      </w:pPr>
      <w:r w:rsidRPr="00EA0743">
        <w:rPr>
          <w:rFonts w:asciiTheme="majorBidi" w:hAnsiTheme="majorBidi" w:cstheme="majorBidi"/>
          <w:sz w:val="24"/>
          <w:szCs w:val="24"/>
        </w:rPr>
        <w:t>The study was conducted to implement NLRRIM for hemodialysis patients and evaluate the impact of module on QOL, ADL and on parameters of renal function at study settings.</w:t>
      </w:r>
    </w:p>
    <w:p w14:paraId="2D8345F8" w14:textId="77777777" w:rsidR="001F3534" w:rsidRPr="00EA0743" w:rsidRDefault="000B4DCA" w:rsidP="00EA0743">
      <w:pPr>
        <w:pStyle w:val="ListParagraph"/>
        <w:numPr>
          <w:ilvl w:val="0"/>
          <w:numId w:val="2"/>
        </w:numPr>
        <w:spacing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t xml:space="preserve">Materials </w:t>
      </w:r>
      <w:r w:rsidR="005C1C6B" w:rsidRPr="00EA0743">
        <w:rPr>
          <w:rFonts w:asciiTheme="majorBidi" w:hAnsiTheme="majorBidi" w:cstheme="majorBidi"/>
          <w:b/>
          <w:bCs/>
          <w:sz w:val="24"/>
          <w:szCs w:val="24"/>
        </w:rPr>
        <w:t>and M</w:t>
      </w:r>
      <w:r w:rsidRPr="00EA0743">
        <w:rPr>
          <w:rFonts w:asciiTheme="majorBidi" w:hAnsiTheme="majorBidi" w:cstheme="majorBidi"/>
          <w:b/>
          <w:bCs/>
          <w:sz w:val="24"/>
          <w:szCs w:val="24"/>
        </w:rPr>
        <w:t>ethods:</w:t>
      </w:r>
    </w:p>
    <w:p w14:paraId="202016CF" w14:textId="77777777" w:rsidR="000B4DCA" w:rsidRPr="00EA0743" w:rsidRDefault="000B4DCA" w:rsidP="00EA0743">
      <w:pPr>
        <w:pStyle w:val="ListParagraph"/>
        <w:spacing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t>Material:</w:t>
      </w:r>
    </w:p>
    <w:p w14:paraId="0A17C344" w14:textId="77777777" w:rsidR="000B4DCA" w:rsidRPr="00EA0743" w:rsidRDefault="000B4DCA" w:rsidP="00EA0743">
      <w:pPr>
        <w:pStyle w:val="ListParagraph"/>
        <w:spacing w:line="360" w:lineRule="auto"/>
        <w:jc w:val="both"/>
        <w:rPr>
          <w:rFonts w:asciiTheme="majorBidi" w:hAnsiTheme="majorBidi" w:cstheme="majorBidi"/>
          <w:sz w:val="24"/>
          <w:szCs w:val="24"/>
        </w:rPr>
      </w:pPr>
      <w:r w:rsidRPr="00EA0743">
        <w:rPr>
          <w:rFonts w:asciiTheme="majorBidi" w:hAnsiTheme="majorBidi" w:cstheme="majorBidi"/>
          <w:b/>
          <w:bCs/>
          <w:sz w:val="24"/>
          <w:szCs w:val="24"/>
        </w:rPr>
        <w:t>Design:</w:t>
      </w:r>
      <w:r w:rsidRPr="00EA0743">
        <w:rPr>
          <w:rFonts w:asciiTheme="majorBidi" w:hAnsiTheme="majorBidi" w:cstheme="majorBidi"/>
          <w:sz w:val="24"/>
          <w:szCs w:val="24"/>
        </w:rPr>
        <w:t xml:space="preserve"> A quasi-experimental (one group pretest-posttest design) was utilized to achieve the goals of the study.</w:t>
      </w:r>
    </w:p>
    <w:p w14:paraId="4CAAC6CB" w14:textId="77777777" w:rsidR="00517402" w:rsidRPr="00EA0743" w:rsidRDefault="000B4DCA" w:rsidP="00EA0743">
      <w:pPr>
        <w:pStyle w:val="ListParagraph"/>
        <w:spacing w:line="360" w:lineRule="auto"/>
        <w:jc w:val="both"/>
        <w:rPr>
          <w:rFonts w:asciiTheme="majorBidi" w:hAnsiTheme="majorBidi" w:cstheme="majorBidi"/>
          <w:sz w:val="24"/>
          <w:szCs w:val="24"/>
        </w:rPr>
      </w:pPr>
      <w:r w:rsidRPr="00EA0743">
        <w:rPr>
          <w:rFonts w:asciiTheme="majorBidi" w:hAnsiTheme="majorBidi" w:cstheme="majorBidi"/>
          <w:b/>
          <w:bCs/>
          <w:sz w:val="24"/>
          <w:szCs w:val="24"/>
        </w:rPr>
        <w:t xml:space="preserve">Setting: </w:t>
      </w:r>
      <w:r w:rsidR="00517402" w:rsidRPr="00EA0743">
        <w:rPr>
          <w:rFonts w:asciiTheme="majorBidi" w:hAnsiTheme="majorBidi" w:cstheme="majorBidi"/>
          <w:sz w:val="24"/>
          <w:szCs w:val="24"/>
        </w:rPr>
        <w:t>The study was carried out in Nephrology OPD and Ward, KGMU, Lucknow, U.P.</w:t>
      </w:r>
    </w:p>
    <w:p w14:paraId="4E993156" w14:textId="77777777" w:rsidR="00517402" w:rsidRPr="00EA0743" w:rsidRDefault="00517402" w:rsidP="00EA0743">
      <w:pPr>
        <w:pStyle w:val="ListParagraph"/>
        <w:spacing w:line="360" w:lineRule="auto"/>
        <w:jc w:val="both"/>
        <w:rPr>
          <w:rFonts w:asciiTheme="majorBidi" w:hAnsiTheme="majorBidi" w:cstheme="majorBidi"/>
          <w:sz w:val="24"/>
          <w:szCs w:val="24"/>
        </w:rPr>
      </w:pPr>
      <w:r w:rsidRPr="00EA0743">
        <w:rPr>
          <w:rFonts w:asciiTheme="majorBidi" w:hAnsiTheme="majorBidi" w:cstheme="majorBidi"/>
          <w:b/>
          <w:bCs/>
          <w:sz w:val="24"/>
          <w:szCs w:val="24"/>
        </w:rPr>
        <w:t xml:space="preserve">Subject: </w:t>
      </w:r>
      <w:r w:rsidRPr="00EA0743">
        <w:rPr>
          <w:rFonts w:asciiTheme="majorBidi" w:hAnsiTheme="majorBidi" w:cstheme="majorBidi"/>
          <w:sz w:val="24"/>
          <w:szCs w:val="24"/>
        </w:rPr>
        <w:t xml:space="preserve">The present study included 33 adult hemodialysis patients. The calculated sample size was 33.The patients were selected based on following criteria: patient coming to nephrology OPD and Ward, who are conscious and able to communicate well </w:t>
      </w:r>
      <w:r w:rsidRPr="00EA0743">
        <w:rPr>
          <w:rFonts w:asciiTheme="majorBidi" w:hAnsiTheme="majorBidi" w:cstheme="majorBidi"/>
          <w:sz w:val="24"/>
          <w:szCs w:val="24"/>
        </w:rPr>
        <w:lastRenderedPageBreak/>
        <w:t>and can read and understand Hindi. Patients who are critically ill, pregnant women, having underlying cardiac disease, vascular access in a lower extremity and having any orthopedic problem was excluded.</w:t>
      </w:r>
    </w:p>
    <w:p w14:paraId="6606970B" w14:textId="77777777" w:rsidR="000B4DCA" w:rsidRPr="00EA0743" w:rsidRDefault="005C1C6B" w:rsidP="00EA0743">
      <w:pPr>
        <w:pStyle w:val="ListParagraph"/>
        <w:spacing w:line="360" w:lineRule="auto"/>
        <w:jc w:val="both"/>
        <w:rPr>
          <w:rFonts w:asciiTheme="majorBidi" w:hAnsiTheme="majorBidi" w:cstheme="majorBidi"/>
          <w:sz w:val="24"/>
          <w:szCs w:val="24"/>
        </w:rPr>
      </w:pPr>
      <w:r w:rsidRPr="00EA0743">
        <w:rPr>
          <w:rFonts w:asciiTheme="majorBidi" w:hAnsiTheme="majorBidi" w:cstheme="majorBidi"/>
          <w:b/>
          <w:bCs/>
          <w:sz w:val="24"/>
          <w:szCs w:val="24"/>
        </w:rPr>
        <w:t xml:space="preserve">Tools: </w:t>
      </w:r>
      <w:r w:rsidR="00D41DB5" w:rsidRPr="00EA0743">
        <w:rPr>
          <w:rFonts w:asciiTheme="majorBidi" w:hAnsiTheme="majorBidi" w:cstheme="majorBidi"/>
          <w:sz w:val="24"/>
          <w:szCs w:val="24"/>
        </w:rPr>
        <w:t>5 different tools were used in this study for data collection.</w:t>
      </w:r>
    </w:p>
    <w:p w14:paraId="25DD62EE" w14:textId="77777777" w:rsidR="00D41DB5" w:rsidRPr="00EA0743" w:rsidRDefault="00D41DB5" w:rsidP="00EA0743">
      <w:pPr>
        <w:pStyle w:val="ListParagraph"/>
        <w:spacing w:line="360" w:lineRule="auto"/>
        <w:jc w:val="both"/>
        <w:rPr>
          <w:rFonts w:asciiTheme="majorBidi" w:hAnsiTheme="majorBidi" w:cstheme="majorBidi"/>
          <w:sz w:val="24"/>
          <w:szCs w:val="24"/>
        </w:rPr>
      </w:pPr>
      <w:r w:rsidRPr="00EA0743">
        <w:rPr>
          <w:rFonts w:asciiTheme="majorBidi" w:hAnsiTheme="majorBidi" w:cstheme="majorBidi"/>
          <w:b/>
          <w:bCs/>
          <w:sz w:val="24"/>
          <w:szCs w:val="24"/>
        </w:rPr>
        <w:t xml:space="preserve">Tool-1: </w:t>
      </w:r>
      <w:r w:rsidRPr="00EA0743">
        <w:rPr>
          <w:rFonts w:asciiTheme="majorBidi" w:hAnsiTheme="majorBidi" w:cstheme="majorBidi"/>
          <w:sz w:val="24"/>
          <w:szCs w:val="24"/>
        </w:rPr>
        <w:t>it include</w:t>
      </w:r>
    </w:p>
    <w:p w14:paraId="39290773" w14:textId="77777777" w:rsidR="00D41DB5" w:rsidRPr="00EA0743" w:rsidRDefault="00D41DB5" w:rsidP="00EA0743">
      <w:pPr>
        <w:pStyle w:val="ListParagraph"/>
        <w:spacing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t>Demographic Profil</w:t>
      </w:r>
      <w:r w:rsidRPr="00EA0743">
        <w:rPr>
          <w:rFonts w:asciiTheme="majorBidi" w:hAnsiTheme="majorBidi" w:cstheme="majorBidi"/>
          <w:sz w:val="24"/>
          <w:szCs w:val="24"/>
        </w:rPr>
        <w:t>e: It includes following 8 items i.e. Age (in Years), Gender, Educational status (as per Kuppuswamy scale 2021</w:t>
      </w:r>
      <w:r w:rsidR="005A572C" w:rsidRPr="00EA0743">
        <w:rPr>
          <w:rFonts w:asciiTheme="majorBidi" w:hAnsiTheme="majorBidi" w:cstheme="majorBidi"/>
          <w:b/>
          <w:bCs/>
          <w:sz w:val="24"/>
          <w:szCs w:val="24"/>
          <w:vertAlign w:val="superscript"/>
        </w:rPr>
        <w:t>3</w:t>
      </w:r>
      <w:r w:rsidRPr="00EA0743">
        <w:rPr>
          <w:rFonts w:asciiTheme="majorBidi" w:hAnsiTheme="majorBidi" w:cstheme="majorBidi"/>
          <w:sz w:val="24"/>
          <w:szCs w:val="24"/>
        </w:rPr>
        <w:t>), Marital status, Occupation (as per Kuppuswamy scale 2021</w:t>
      </w:r>
      <w:r w:rsidR="005A572C" w:rsidRPr="00EA0743">
        <w:rPr>
          <w:rFonts w:asciiTheme="majorBidi" w:hAnsiTheme="majorBidi" w:cstheme="majorBidi"/>
          <w:b/>
          <w:bCs/>
          <w:sz w:val="24"/>
          <w:szCs w:val="24"/>
          <w:vertAlign w:val="superscript"/>
        </w:rPr>
        <w:t>3</w:t>
      </w:r>
      <w:r w:rsidRPr="00EA0743">
        <w:rPr>
          <w:rFonts w:asciiTheme="majorBidi" w:hAnsiTheme="majorBidi" w:cstheme="majorBidi"/>
          <w:sz w:val="24"/>
          <w:szCs w:val="24"/>
        </w:rPr>
        <w:t>), Monthly family income in Rupees (as per Kuppuswamy scale 2021</w:t>
      </w:r>
      <w:r w:rsidR="005A572C" w:rsidRPr="00EA0743">
        <w:rPr>
          <w:rFonts w:asciiTheme="majorBidi" w:hAnsiTheme="majorBidi" w:cstheme="majorBidi"/>
          <w:b/>
          <w:bCs/>
          <w:sz w:val="24"/>
          <w:szCs w:val="24"/>
          <w:vertAlign w:val="superscript"/>
        </w:rPr>
        <w:t>3</w:t>
      </w:r>
      <w:r w:rsidRPr="00EA0743">
        <w:rPr>
          <w:rFonts w:asciiTheme="majorBidi" w:hAnsiTheme="majorBidi" w:cstheme="majorBidi"/>
          <w:sz w:val="24"/>
          <w:szCs w:val="24"/>
        </w:rPr>
        <w:t>), Place of residence and Previous knowledge about Renal Rehabilitation Program.</w:t>
      </w:r>
    </w:p>
    <w:p w14:paraId="760F8916" w14:textId="77777777" w:rsidR="00D41DB5" w:rsidRPr="00EA0743" w:rsidRDefault="00D41DB5" w:rsidP="00EA0743">
      <w:pPr>
        <w:pStyle w:val="ListParagraph"/>
        <w:spacing w:line="360" w:lineRule="auto"/>
        <w:jc w:val="both"/>
        <w:rPr>
          <w:rFonts w:asciiTheme="majorBidi" w:hAnsiTheme="majorBidi" w:cstheme="majorBidi"/>
          <w:sz w:val="24"/>
          <w:szCs w:val="24"/>
        </w:rPr>
      </w:pPr>
      <w:r w:rsidRPr="00EA0743">
        <w:rPr>
          <w:rFonts w:asciiTheme="majorBidi" w:hAnsiTheme="majorBidi" w:cstheme="majorBidi"/>
          <w:b/>
          <w:bCs/>
          <w:sz w:val="24"/>
          <w:szCs w:val="24"/>
        </w:rPr>
        <w:t>Clinical Profile:</w:t>
      </w:r>
      <w:r w:rsidRPr="00EA0743">
        <w:rPr>
          <w:rFonts w:asciiTheme="majorBidi" w:hAnsiTheme="majorBidi" w:cstheme="majorBidi"/>
          <w:sz w:val="24"/>
          <w:szCs w:val="24"/>
        </w:rPr>
        <w:t xml:space="preserve"> Clinical profile contain total of 3 items i.e. Presence of co-morbid chronic illness, Frequency of dialysis per week and Vascular access type.</w:t>
      </w:r>
    </w:p>
    <w:p w14:paraId="4D0B07AE" w14:textId="77777777" w:rsidR="00D41DB5" w:rsidRPr="00EA0743" w:rsidRDefault="00D41DB5" w:rsidP="00EA0743">
      <w:pPr>
        <w:pStyle w:val="ListParagraph"/>
        <w:spacing w:line="360" w:lineRule="auto"/>
        <w:jc w:val="both"/>
        <w:rPr>
          <w:rFonts w:asciiTheme="majorBidi" w:hAnsiTheme="majorBidi" w:cstheme="majorBidi"/>
          <w:sz w:val="24"/>
          <w:szCs w:val="24"/>
        </w:rPr>
      </w:pPr>
      <w:r w:rsidRPr="00EA0743">
        <w:rPr>
          <w:rFonts w:asciiTheme="majorBidi" w:hAnsiTheme="majorBidi" w:cstheme="majorBidi"/>
          <w:b/>
          <w:bCs/>
          <w:sz w:val="24"/>
          <w:szCs w:val="24"/>
        </w:rPr>
        <w:t>Tool-</w:t>
      </w:r>
      <w:r w:rsidRPr="00EA0743">
        <w:rPr>
          <w:rFonts w:asciiTheme="majorBidi" w:hAnsiTheme="majorBidi" w:cstheme="majorBidi"/>
          <w:sz w:val="24"/>
          <w:szCs w:val="24"/>
        </w:rPr>
        <w:t xml:space="preserve">2: </w:t>
      </w:r>
      <w:r w:rsidRPr="00EA0743">
        <w:rPr>
          <w:rFonts w:asciiTheme="majorBidi" w:hAnsiTheme="majorBidi" w:cstheme="majorBidi"/>
          <w:b/>
          <w:bCs/>
          <w:sz w:val="24"/>
          <w:szCs w:val="24"/>
        </w:rPr>
        <w:t>World Health Organization Quality of Life Instrument, Short Form:</w:t>
      </w:r>
      <w:r w:rsidRPr="00EA0743">
        <w:rPr>
          <w:rFonts w:asciiTheme="majorBidi" w:hAnsiTheme="majorBidi" w:cstheme="majorBidi"/>
          <w:sz w:val="24"/>
          <w:szCs w:val="24"/>
        </w:rPr>
        <w:t xml:space="preserve"> </w:t>
      </w:r>
    </w:p>
    <w:p w14:paraId="3B326D43" w14:textId="77777777" w:rsidR="001F3534" w:rsidRPr="00EA0743" w:rsidRDefault="00D41DB5" w:rsidP="00EA0743">
      <w:pPr>
        <w:pStyle w:val="ListParagraph"/>
        <w:spacing w:line="360" w:lineRule="auto"/>
        <w:jc w:val="both"/>
        <w:rPr>
          <w:rFonts w:asciiTheme="majorBidi" w:hAnsiTheme="majorBidi" w:cstheme="majorBidi"/>
          <w:sz w:val="24"/>
          <w:szCs w:val="24"/>
        </w:rPr>
      </w:pPr>
      <w:r w:rsidRPr="00EA0743">
        <w:rPr>
          <w:rFonts w:asciiTheme="majorBidi" w:hAnsiTheme="majorBidi" w:cstheme="majorBidi"/>
          <w:sz w:val="24"/>
          <w:szCs w:val="24"/>
        </w:rPr>
        <w:t>It is a standardized tool. This scale was used to assess quality of life. It consists of 26 items and is a standardized tool. This tool produces a quality of life profile. It is possible to derive four domain scores. There are also two items that are examined separately: question 1 asks about an individual overall perception of quality of life and question 2 asks about an individual overall perception of their health. The four domain scores denote an individual perception of quality of life in each particular domain. Domains scores are scaled in positive direction i.e. higher scores denote higher quality of life.</w:t>
      </w:r>
    </w:p>
    <w:p w14:paraId="18966F05" w14:textId="77777777" w:rsidR="00D41DB5" w:rsidRPr="00EA0743" w:rsidRDefault="00D41DB5" w:rsidP="00EA0743">
      <w:pPr>
        <w:pStyle w:val="ListParagraph"/>
        <w:spacing w:line="360" w:lineRule="auto"/>
        <w:jc w:val="both"/>
        <w:rPr>
          <w:rFonts w:asciiTheme="majorBidi" w:hAnsiTheme="majorBidi" w:cstheme="majorBidi"/>
          <w:sz w:val="24"/>
          <w:szCs w:val="24"/>
        </w:rPr>
      </w:pPr>
      <w:r w:rsidRPr="00EA0743">
        <w:rPr>
          <w:rFonts w:asciiTheme="majorBidi" w:hAnsiTheme="majorBidi" w:cstheme="majorBidi"/>
          <w:b/>
          <w:bCs/>
          <w:sz w:val="24"/>
          <w:szCs w:val="24"/>
        </w:rPr>
        <w:t>Tool-3: Assessment of Activity of Daily Living</w:t>
      </w:r>
    </w:p>
    <w:p w14:paraId="5E2DD7D3" w14:textId="77777777" w:rsidR="00D41DB5" w:rsidRPr="00EA0743" w:rsidRDefault="00D41DB5" w:rsidP="00EA0743">
      <w:pPr>
        <w:pStyle w:val="ListParagraph"/>
        <w:spacing w:line="360" w:lineRule="auto"/>
        <w:jc w:val="both"/>
        <w:rPr>
          <w:rFonts w:asciiTheme="majorBidi" w:hAnsiTheme="majorBidi" w:cstheme="majorBidi"/>
          <w:sz w:val="24"/>
          <w:szCs w:val="24"/>
        </w:rPr>
      </w:pPr>
      <w:r w:rsidRPr="00EA0743">
        <w:rPr>
          <w:rFonts w:asciiTheme="majorBidi" w:hAnsiTheme="majorBidi" w:cstheme="majorBidi"/>
          <w:sz w:val="24"/>
          <w:szCs w:val="24"/>
        </w:rPr>
        <w:t xml:space="preserve">It was used to assess effect on activity of daily living. It consists of following 13 items i.e. Toilet, Feeding, Dressing, Grooming (neatness, hair, nails, hands, face, and clothing), Physical Ambulation, Bathing, </w:t>
      </w:r>
      <w:r w:rsidR="00971BD9" w:rsidRPr="00EA0743">
        <w:rPr>
          <w:rFonts w:asciiTheme="majorBidi" w:hAnsiTheme="majorBidi" w:cstheme="majorBidi"/>
          <w:sz w:val="24"/>
          <w:szCs w:val="24"/>
        </w:rPr>
        <w:t>and Ability</w:t>
      </w:r>
      <w:r w:rsidRPr="00EA0743">
        <w:rPr>
          <w:rFonts w:asciiTheme="majorBidi" w:hAnsiTheme="majorBidi" w:cstheme="majorBidi"/>
          <w:sz w:val="24"/>
          <w:szCs w:val="24"/>
        </w:rPr>
        <w:t xml:space="preserve"> to Use Telephone/mobile, Shopping, Food Preparation, Housekeeping, Laundry, Mode of Transportation, and Responsibility for Own Medications. These 13 activities is divided into total dependence which is given a score of 1,moderate dependence which is given a score of 2, slight dependence which is given a score of 3 and independent which is given a score of 4.</w:t>
      </w:r>
    </w:p>
    <w:p w14:paraId="1FBD9EA8" w14:textId="77777777" w:rsidR="00D41DB5" w:rsidRPr="00EA0743" w:rsidRDefault="00D41DB5" w:rsidP="00EA0743">
      <w:pPr>
        <w:pStyle w:val="ListParagraph"/>
        <w:spacing w:line="360" w:lineRule="auto"/>
        <w:jc w:val="both"/>
        <w:rPr>
          <w:rFonts w:asciiTheme="majorBidi" w:hAnsiTheme="majorBidi" w:cstheme="majorBidi"/>
          <w:sz w:val="24"/>
          <w:szCs w:val="24"/>
        </w:rPr>
      </w:pPr>
      <w:r w:rsidRPr="00EA0743">
        <w:rPr>
          <w:rFonts w:asciiTheme="majorBidi" w:hAnsiTheme="majorBidi" w:cstheme="majorBidi"/>
          <w:b/>
          <w:bCs/>
          <w:sz w:val="24"/>
          <w:szCs w:val="24"/>
        </w:rPr>
        <w:t>Tool-4:  Measurement of parameters of renal function:</w:t>
      </w:r>
      <w:r w:rsidRPr="00EA0743">
        <w:rPr>
          <w:rFonts w:asciiTheme="majorBidi" w:hAnsiTheme="majorBidi" w:cstheme="majorBidi"/>
          <w:sz w:val="24"/>
          <w:szCs w:val="24"/>
        </w:rPr>
        <w:t xml:space="preserve"> </w:t>
      </w:r>
      <w:r w:rsidRPr="00EA0743">
        <w:rPr>
          <w:rFonts w:asciiTheme="majorBidi" w:eastAsia="Times New Roman" w:hAnsiTheme="majorBidi" w:cstheme="majorBidi"/>
          <w:color w:val="000000"/>
          <w:sz w:val="24"/>
          <w:szCs w:val="24"/>
          <w:lang w:val="en-IN" w:eastAsia="en-IN" w:bidi="en-IN"/>
        </w:rPr>
        <w:t xml:space="preserve">This tool was used </w:t>
      </w:r>
      <w:r w:rsidRPr="00EA0743">
        <w:rPr>
          <w:rFonts w:asciiTheme="majorBidi" w:hAnsiTheme="majorBidi" w:cstheme="majorBidi"/>
          <w:sz w:val="24"/>
          <w:szCs w:val="24"/>
        </w:rPr>
        <w:t xml:space="preserve">to assess renal function. This tool contains 6 items i.e. Serum Urea, Serum Creatinine, Serum Uric Acid, Serum Sodium, Serum Potassium and Serum chloride. The researcher has taken the </w:t>
      </w:r>
      <w:r w:rsidRPr="00EA0743">
        <w:rPr>
          <w:rFonts w:asciiTheme="majorBidi" w:hAnsiTheme="majorBidi" w:cstheme="majorBidi"/>
          <w:sz w:val="24"/>
          <w:szCs w:val="24"/>
        </w:rPr>
        <w:lastRenderedPageBreak/>
        <w:t>data from participant lab record as advised by physician before and after 4 week of study intervention.</w:t>
      </w:r>
    </w:p>
    <w:p w14:paraId="487C672D" w14:textId="77777777" w:rsidR="00D41DB5" w:rsidRPr="00EA0743" w:rsidRDefault="00D41DB5" w:rsidP="00EA0743">
      <w:pPr>
        <w:pStyle w:val="ListParagraph"/>
        <w:spacing w:line="360" w:lineRule="auto"/>
        <w:jc w:val="both"/>
        <w:rPr>
          <w:rFonts w:asciiTheme="majorBidi" w:hAnsiTheme="majorBidi" w:cstheme="majorBidi"/>
          <w:sz w:val="24"/>
          <w:szCs w:val="24"/>
        </w:rPr>
      </w:pPr>
      <w:r w:rsidRPr="00EA0743">
        <w:rPr>
          <w:rFonts w:asciiTheme="majorBidi" w:hAnsiTheme="majorBidi" w:cstheme="majorBidi"/>
          <w:b/>
          <w:bCs/>
          <w:sz w:val="24"/>
          <w:szCs w:val="24"/>
        </w:rPr>
        <w:t>Tool-5:  Adherence Assessment Tool:</w:t>
      </w:r>
      <w:r w:rsidRPr="00EA0743">
        <w:rPr>
          <w:rFonts w:asciiTheme="majorBidi" w:hAnsiTheme="majorBidi" w:cstheme="majorBidi"/>
          <w:sz w:val="24"/>
          <w:szCs w:val="24"/>
        </w:rPr>
        <w:t xml:space="preserve"> This tool was used to assess the adherence by telephonic conversation thrice a week for four weeks i.e. on Monday, Wednesday and Friday.</w:t>
      </w:r>
    </w:p>
    <w:p w14:paraId="678F0283" w14:textId="77777777" w:rsidR="00D41DB5" w:rsidRPr="00EA0743" w:rsidRDefault="00D41DB5" w:rsidP="00EA0743">
      <w:pPr>
        <w:pStyle w:val="ListParagraph"/>
        <w:spacing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t>Methods:</w:t>
      </w:r>
    </w:p>
    <w:p w14:paraId="74603B45" w14:textId="77777777" w:rsidR="00971BD9" w:rsidRPr="00EA0743" w:rsidRDefault="00D41DB5" w:rsidP="00EA0743">
      <w:pPr>
        <w:pStyle w:val="ListParagraph"/>
        <w:numPr>
          <w:ilvl w:val="0"/>
          <w:numId w:val="10"/>
        </w:numPr>
        <w:spacing w:line="360" w:lineRule="auto"/>
        <w:jc w:val="both"/>
        <w:rPr>
          <w:rFonts w:asciiTheme="majorBidi" w:hAnsiTheme="majorBidi" w:cstheme="majorBidi"/>
          <w:sz w:val="24"/>
          <w:szCs w:val="24"/>
        </w:rPr>
      </w:pPr>
      <w:r w:rsidRPr="00EA0743">
        <w:rPr>
          <w:rFonts w:asciiTheme="majorBidi" w:hAnsiTheme="majorBidi" w:cstheme="majorBidi"/>
          <w:sz w:val="24"/>
          <w:szCs w:val="24"/>
        </w:rPr>
        <w:t>The researcher obtained ethical clearance from the Institutional Ethical Committee of King George’s Medical University before initiating the study with Ethical Registration No. 59/Ethics/2022 and then administrative permission from Head of Department of Nephrology was taken to conduct the study.</w:t>
      </w:r>
    </w:p>
    <w:p w14:paraId="2ACEC48C" w14:textId="77777777" w:rsidR="00971BD9" w:rsidRPr="00EA0743" w:rsidRDefault="00971BD9" w:rsidP="00EA0743">
      <w:pPr>
        <w:pStyle w:val="ListParagraph"/>
        <w:numPr>
          <w:ilvl w:val="0"/>
          <w:numId w:val="10"/>
        </w:numPr>
        <w:spacing w:line="360" w:lineRule="auto"/>
        <w:jc w:val="both"/>
        <w:rPr>
          <w:rFonts w:asciiTheme="majorBidi" w:hAnsiTheme="majorBidi" w:cstheme="majorBidi"/>
          <w:sz w:val="24"/>
          <w:szCs w:val="24"/>
        </w:rPr>
      </w:pPr>
      <w:r w:rsidRPr="00EA0743">
        <w:rPr>
          <w:rFonts w:asciiTheme="majorBidi" w:hAnsiTheme="majorBidi" w:cstheme="majorBidi"/>
          <w:sz w:val="24"/>
          <w:szCs w:val="24"/>
        </w:rPr>
        <w:t xml:space="preserve">Researcher introduced herself to the participant and information sheet was explained with purpose and objectives of the study and obtained written consent from participant. Then the participant was enrolled as per the inclusion criteria in the study. Pre intervention data was collected using research tools i.e. Demographic &amp; clinical variable, World Health Organization Quality of Life Instrument, Assessment of Activity of Daily Living, Measurement of Parameters of Renal Function &amp; Adherence Assessment Tool. </w:t>
      </w:r>
    </w:p>
    <w:p w14:paraId="5956F9B6" w14:textId="77777777" w:rsidR="00971BD9" w:rsidRPr="00EA0743" w:rsidRDefault="00971BD9" w:rsidP="00EA0743">
      <w:pPr>
        <w:pStyle w:val="ListParagraph"/>
        <w:numPr>
          <w:ilvl w:val="0"/>
          <w:numId w:val="10"/>
        </w:numPr>
        <w:spacing w:line="360" w:lineRule="auto"/>
        <w:jc w:val="both"/>
        <w:rPr>
          <w:rFonts w:asciiTheme="majorBidi" w:hAnsiTheme="majorBidi" w:cstheme="majorBidi"/>
          <w:sz w:val="24"/>
          <w:szCs w:val="24"/>
        </w:rPr>
      </w:pPr>
      <w:r w:rsidRPr="00EA0743">
        <w:rPr>
          <w:rFonts w:asciiTheme="majorBidi" w:hAnsiTheme="majorBidi" w:cstheme="majorBidi"/>
          <w:sz w:val="24"/>
          <w:szCs w:val="24"/>
        </w:rPr>
        <w:t>NLRRIM was explained in front of the participants coming to OPD/Ward for hemodialysis, contact numbers were taken, module was demonstrated regarding exercise and doubts were cleared. After the session, researcher distributed Hindi version of the module to the participants. Regular follow-up for adherence was done by telephonic conversation thrice in a week. After four week, post data intervention was collected using same research tools.</w:t>
      </w:r>
    </w:p>
    <w:p w14:paraId="78B6A690" w14:textId="77777777" w:rsidR="00971BD9" w:rsidRPr="00EA0743" w:rsidRDefault="00971BD9" w:rsidP="00EA0743">
      <w:pPr>
        <w:pStyle w:val="ListParagraph"/>
        <w:spacing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t xml:space="preserve">Statistical Analysis: </w:t>
      </w:r>
    </w:p>
    <w:p w14:paraId="1220CE4A" w14:textId="77777777" w:rsidR="00D41DB5" w:rsidRPr="00EA0743" w:rsidRDefault="00971BD9" w:rsidP="00EA0743">
      <w:pPr>
        <w:pStyle w:val="ListParagraph"/>
        <w:spacing w:line="360" w:lineRule="auto"/>
        <w:jc w:val="both"/>
        <w:rPr>
          <w:rFonts w:asciiTheme="majorBidi" w:hAnsiTheme="majorBidi" w:cstheme="majorBidi"/>
          <w:sz w:val="24"/>
          <w:szCs w:val="24"/>
        </w:rPr>
      </w:pPr>
      <w:r w:rsidRPr="00EA0743">
        <w:rPr>
          <w:rFonts w:asciiTheme="majorBidi" w:hAnsiTheme="majorBidi" w:cstheme="majorBidi"/>
          <w:sz w:val="24"/>
          <w:szCs w:val="24"/>
        </w:rPr>
        <w:t xml:space="preserve">Data was analyzed using SPSS (Statistical Package for Social Sciences) version 23. In this study, descriptive and inferential statistics </w:t>
      </w:r>
      <w:r w:rsidR="001F3534" w:rsidRPr="00EA0743">
        <w:rPr>
          <w:rFonts w:asciiTheme="majorBidi" w:hAnsiTheme="majorBidi" w:cstheme="majorBidi"/>
          <w:sz w:val="24"/>
          <w:szCs w:val="24"/>
        </w:rPr>
        <w:t>wa</w:t>
      </w:r>
      <w:r w:rsidRPr="00EA0743">
        <w:rPr>
          <w:rFonts w:asciiTheme="majorBidi" w:hAnsiTheme="majorBidi" w:cstheme="majorBidi"/>
          <w:sz w:val="24"/>
          <w:szCs w:val="24"/>
        </w:rPr>
        <w:t xml:space="preserve">s used for analysis. Qualitative data was </w:t>
      </w:r>
    </w:p>
    <w:p w14:paraId="0F96969F" w14:textId="77777777" w:rsidR="00D41DB5" w:rsidRPr="00EA0743" w:rsidRDefault="00971BD9" w:rsidP="00EA0743">
      <w:pPr>
        <w:pStyle w:val="ListParagraph"/>
        <w:spacing w:line="360" w:lineRule="auto"/>
        <w:jc w:val="both"/>
        <w:rPr>
          <w:rFonts w:asciiTheme="majorBidi" w:hAnsiTheme="majorBidi" w:cstheme="majorBidi"/>
          <w:sz w:val="24"/>
          <w:szCs w:val="24"/>
        </w:rPr>
      </w:pPr>
      <w:r w:rsidRPr="00EA0743">
        <w:rPr>
          <w:rFonts w:asciiTheme="majorBidi" w:hAnsiTheme="majorBidi" w:cstheme="majorBidi"/>
          <w:sz w:val="24"/>
          <w:szCs w:val="24"/>
        </w:rPr>
        <w:t xml:space="preserve">presented as number and percent. </w:t>
      </w:r>
      <w:r w:rsidR="001F3534" w:rsidRPr="00EA0743">
        <w:rPr>
          <w:rFonts w:asciiTheme="majorBidi" w:hAnsiTheme="majorBidi" w:cstheme="majorBidi"/>
          <w:sz w:val="24"/>
          <w:szCs w:val="24"/>
        </w:rPr>
        <w:t>Comparisons within the group were</w:t>
      </w:r>
      <w:r w:rsidRPr="00EA0743">
        <w:rPr>
          <w:rFonts w:asciiTheme="majorBidi" w:hAnsiTheme="majorBidi" w:cstheme="majorBidi"/>
          <w:sz w:val="24"/>
          <w:szCs w:val="24"/>
        </w:rPr>
        <w:t xml:space="preserve"> done</w:t>
      </w:r>
      <w:r w:rsidR="001F3534" w:rsidRPr="00EA0743">
        <w:rPr>
          <w:rFonts w:asciiTheme="majorBidi" w:hAnsiTheme="majorBidi" w:cstheme="majorBidi"/>
          <w:sz w:val="24"/>
          <w:szCs w:val="24"/>
        </w:rPr>
        <w:t xml:space="preserve"> by</w:t>
      </w:r>
      <w:r w:rsidRPr="00EA0743">
        <w:rPr>
          <w:rFonts w:asciiTheme="majorBidi" w:hAnsiTheme="majorBidi" w:cstheme="majorBidi"/>
          <w:sz w:val="24"/>
          <w:szCs w:val="24"/>
        </w:rPr>
        <w:t xml:space="preserve"> using Wilcoxon test</w:t>
      </w:r>
      <w:r w:rsidR="001F3534" w:rsidRPr="00EA0743">
        <w:rPr>
          <w:rFonts w:asciiTheme="majorBidi" w:hAnsiTheme="majorBidi" w:cstheme="majorBidi"/>
          <w:sz w:val="24"/>
          <w:szCs w:val="24"/>
        </w:rPr>
        <w:t xml:space="preserve"> and Paired t test. Correlation between adherence to NLRRIM with quality of life, activity of daily living &amp; renal function was done by using Karl Pearson’s coefficient of correlation and association of demographic and clinical variable with QOL, </w:t>
      </w:r>
      <w:r w:rsidR="001F3534" w:rsidRPr="00EA0743">
        <w:rPr>
          <w:rFonts w:asciiTheme="majorBidi" w:hAnsiTheme="majorBidi" w:cstheme="majorBidi"/>
          <w:sz w:val="24"/>
          <w:szCs w:val="24"/>
        </w:rPr>
        <w:lastRenderedPageBreak/>
        <w:t xml:space="preserve">ADL, renal function and adherence was done by using Kruskal-Wallis test and Mann-Whitney test.                                                                            </w:t>
      </w:r>
    </w:p>
    <w:p w14:paraId="1F1D0BE9" w14:textId="77777777" w:rsidR="00D41DB5" w:rsidRPr="00EA0743" w:rsidRDefault="001F3534" w:rsidP="00EA0743">
      <w:pPr>
        <w:pStyle w:val="ListParagraph"/>
        <w:numPr>
          <w:ilvl w:val="0"/>
          <w:numId w:val="2"/>
        </w:numPr>
        <w:spacing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t>Results:</w:t>
      </w:r>
    </w:p>
    <w:p w14:paraId="385E9B53" w14:textId="77777777" w:rsidR="001F3534" w:rsidRPr="00EA0743" w:rsidRDefault="00176048" w:rsidP="00EA0743">
      <w:pPr>
        <w:pStyle w:val="ListParagraph"/>
        <w:spacing w:line="360" w:lineRule="auto"/>
        <w:jc w:val="both"/>
        <w:rPr>
          <w:rFonts w:asciiTheme="majorBidi" w:hAnsiTheme="majorBidi" w:cstheme="majorBidi"/>
          <w:sz w:val="24"/>
          <w:szCs w:val="24"/>
        </w:rPr>
      </w:pPr>
      <w:r w:rsidRPr="00EA0743">
        <w:rPr>
          <w:rFonts w:asciiTheme="majorBidi" w:hAnsiTheme="majorBidi" w:cstheme="majorBidi"/>
          <w:sz w:val="24"/>
          <w:szCs w:val="24"/>
        </w:rPr>
        <w:t>The data collected were analyzed statistically and the results are categorized into following parts which are: Assessment part, Comparison, Correlation and Association part.</w:t>
      </w:r>
    </w:p>
    <w:p w14:paraId="2079830A" w14:textId="77777777" w:rsidR="00DB04F1" w:rsidRPr="00EA0743" w:rsidRDefault="00DB04F1" w:rsidP="00EA0743">
      <w:pPr>
        <w:spacing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t xml:space="preserve">Table-1: </w:t>
      </w:r>
      <w:r w:rsidR="000A37B4" w:rsidRPr="00EA0743">
        <w:rPr>
          <w:rFonts w:asciiTheme="majorBidi" w:hAnsiTheme="majorBidi" w:cstheme="majorBidi"/>
          <w:b/>
          <w:bCs/>
          <w:sz w:val="24"/>
          <w:szCs w:val="24"/>
        </w:rPr>
        <w:t>Frequency and Percentage distribution of participants based on demographic variable.</w:t>
      </w:r>
      <w:r w:rsidR="000A37B4" w:rsidRPr="00EA0743">
        <w:rPr>
          <w:rFonts w:asciiTheme="majorBidi" w:hAnsiTheme="majorBidi" w:cstheme="majorBidi"/>
          <w:b/>
          <w:bCs/>
          <w:sz w:val="24"/>
          <w:szCs w:val="24"/>
        </w:rPr>
        <w:tab/>
      </w:r>
    </w:p>
    <w:p w14:paraId="70A4DFD6" w14:textId="77777777" w:rsidR="00176048" w:rsidRPr="00EA0743" w:rsidRDefault="00DB04F1" w:rsidP="00EA0743">
      <w:pPr>
        <w:spacing w:line="360" w:lineRule="auto"/>
        <w:jc w:val="both"/>
        <w:rPr>
          <w:rFonts w:asciiTheme="majorBidi" w:hAnsiTheme="majorBidi" w:cstheme="majorBidi"/>
          <w:b/>
          <w:bCs/>
          <w:sz w:val="24"/>
          <w:szCs w:val="24"/>
        </w:rPr>
      </w:pPr>
      <w:r w:rsidRPr="00EA0743">
        <w:rPr>
          <w:rFonts w:asciiTheme="majorBidi" w:hAnsiTheme="majorBidi" w:cstheme="majorBidi"/>
          <w:sz w:val="24"/>
          <w:szCs w:val="24"/>
        </w:rPr>
        <w:t>This table illustrates that</w:t>
      </w:r>
      <w:r w:rsidRPr="00EA0743">
        <w:rPr>
          <w:rFonts w:asciiTheme="majorBidi" w:hAnsiTheme="majorBidi" w:cstheme="majorBidi"/>
          <w:b/>
          <w:bCs/>
          <w:sz w:val="24"/>
          <w:szCs w:val="24"/>
        </w:rPr>
        <w:t xml:space="preserve"> </w:t>
      </w:r>
      <w:r w:rsidR="00176048" w:rsidRPr="00EA0743">
        <w:rPr>
          <w:rFonts w:asciiTheme="majorBidi" w:hAnsiTheme="majorBidi" w:cstheme="majorBidi"/>
          <w:sz w:val="24"/>
          <w:szCs w:val="24"/>
        </w:rPr>
        <w:t>maximum participants 16 (48.5 %.) were in the age group of 21-40 years. Majority of participants were male 26 (78.8%). Among the participants, maximum 11(33.3%) were illiterate. Majority of participants were married 29 (87.9%). Maximum participants were unemployed 13 (39.4%). As per monthly family income in Rupees, maximum participant’s falls in income range of 6,175-18,496. Maximum participants 19 (57.6%) belong to urban area and no participants were having any previous knowledge about Renal Rehabilitation Program.</w:t>
      </w:r>
    </w:p>
    <w:tbl>
      <w:tblPr>
        <w:tblStyle w:val="TableGrid"/>
        <w:tblW w:w="8838" w:type="dxa"/>
        <w:tblInd w:w="528" w:type="dxa"/>
        <w:tblLayout w:type="fixed"/>
        <w:tblLook w:val="04A0" w:firstRow="1" w:lastRow="0" w:firstColumn="1" w:lastColumn="0" w:noHBand="0" w:noVBand="1"/>
      </w:tblPr>
      <w:tblGrid>
        <w:gridCol w:w="828"/>
        <w:gridCol w:w="4500"/>
        <w:gridCol w:w="1620"/>
        <w:gridCol w:w="1890"/>
      </w:tblGrid>
      <w:tr w:rsidR="00176048" w:rsidRPr="00EA0743" w14:paraId="2B5F52F7" w14:textId="77777777" w:rsidTr="00176048">
        <w:tc>
          <w:tcPr>
            <w:tcW w:w="828" w:type="dxa"/>
          </w:tcPr>
          <w:p w14:paraId="002C0058" w14:textId="77777777" w:rsidR="00176048" w:rsidRPr="00EA0743" w:rsidRDefault="00176048" w:rsidP="00EA0743">
            <w:pPr>
              <w:spacing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t>S. No.</w:t>
            </w:r>
          </w:p>
        </w:tc>
        <w:tc>
          <w:tcPr>
            <w:tcW w:w="4500" w:type="dxa"/>
          </w:tcPr>
          <w:p w14:paraId="3315DD27" w14:textId="77777777" w:rsidR="00176048" w:rsidRPr="00EA0743" w:rsidRDefault="00176048" w:rsidP="00EA0743">
            <w:pPr>
              <w:spacing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t>Items</w:t>
            </w:r>
          </w:p>
        </w:tc>
        <w:tc>
          <w:tcPr>
            <w:tcW w:w="1620" w:type="dxa"/>
          </w:tcPr>
          <w:p w14:paraId="68D1E8F3" w14:textId="77777777" w:rsidR="00176048" w:rsidRPr="00EA0743" w:rsidRDefault="00176048" w:rsidP="00EA0743">
            <w:pPr>
              <w:spacing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t>Frequency(f)</w:t>
            </w:r>
          </w:p>
        </w:tc>
        <w:tc>
          <w:tcPr>
            <w:tcW w:w="1890" w:type="dxa"/>
          </w:tcPr>
          <w:p w14:paraId="57E29AF3" w14:textId="77777777" w:rsidR="00176048" w:rsidRPr="00EA0743" w:rsidRDefault="00176048" w:rsidP="00EA0743">
            <w:pPr>
              <w:spacing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t>Percentage (%)</w:t>
            </w:r>
          </w:p>
        </w:tc>
      </w:tr>
      <w:tr w:rsidR="00176048" w:rsidRPr="00EA0743" w14:paraId="09CF5842" w14:textId="77777777" w:rsidTr="00176048">
        <w:trPr>
          <w:trHeight w:val="289"/>
        </w:trPr>
        <w:tc>
          <w:tcPr>
            <w:tcW w:w="828" w:type="dxa"/>
          </w:tcPr>
          <w:p w14:paraId="02FE9CC9" w14:textId="77777777" w:rsidR="00176048" w:rsidRPr="00EA0743" w:rsidRDefault="00176048" w:rsidP="00EA0743">
            <w:pPr>
              <w:spacing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t>1</w:t>
            </w:r>
          </w:p>
        </w:tc>
        <w:tc>
          <w:tcPr>
            <w:tcW w:w="8010" w:type="dxa"/>
            <w:gridSpan w:val="3"/>
          </w:tcPr>
          <w:p w14:paraId="7CD17055" w14:textId="77777777" w:rsidR="00176048" w:rsidRPr="00EA0743" w:rsidRDefault="00176048" w:rsidP="00EA0743">
            <w:pPr>
              <w:spacing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t>Age (in Years)</w:t>
            </w:r>
          </w:p>
        </w:tc>
      </w:tr>
      <w:tr w:rsidR="00176048" w:rsidRPr="00EA0743" w14:paraId="390FAB18" w14:textId="77777777" w:rsidTr="00176048">
        <w:trPr>
          <w:trHeight w:val="885"/>
        </w:trPr>
        <w:tc>
          <w:tcPr>
            <w:tcW w:w="828" w:type="dxa"/>
          </w:tcPr>
          <w:p w14:paraId="72798B41" w14:textId="77777777" w:rsidR="00176048" w:rsidRPr="00EA0743" w:rsidRDefault="00176048" w:rsidP="00EA0743">
            <w:pPr>
              <w:spacing w:line="360" w:lineRule="auto"/>
              <w:jc w:val="both"/>
              <w:rPr>
                <w:rFonts w:asciiTheme="majorBidi" w:hAnsiTheme="majorBidi" w:cstheme="majorBidi"/>
                <w:sz w:val="24"/>
                <w:szCs w:val="24"/>
              </w:rPr>
            </w:pPr>
          </w:p>
        </w:tc>
        <w:tc>
          <w:tcPr>
            <w:tcW w:w="4500" w:type="dxa"/>
          </w:tcPr>
          <w:p w14:paraId="3BE02E0E"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 xml:space="preserve">a) 21 – 40                                                                                     </w:t>
            </w:r>
          </w:p>
          <w:p w14:paraId="2253A93A"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 xml:space="preserve">b) 41 – 60                                                                                     </w:t>
            </w:r>
          </w:p>
          <w:p w14:paraId="7E8FDD40" w14:textId="77777777" w:rsidR="00176048" w:rsidRPr="00EA0743" w:rsidRDefault="00176048" w:rsidP="00EA0743">
            <w:pPr>
              <w:spacing w:line="360" w:lineRule="auto"/>
              <w:jc w:val="both"/>
              <w:rPr>
                <w:rFonts w:asciiTheme="majorBidi" w:hAnsiTheme="majorBidi" w:cstheme="majorBidi"/>
                <w:b/>
                <w:bCs/>
                <w:sz w:val="24"/>
                <w:szCs w:val="24"/>
              </w:rPr>
            </w:pPr>
            <w:r w:rsidRPr="00EA0743">
              <w:rPr>
                <w:rFonts w:asciiTheme="majorBidi" w:hAnsiTheme="majorBidi" w:cstheme="majorBidi"/>
                <w:sz w:val="24"/>
                <w:szCs w:val="24"/>
              </w:rPr>
              <w:t xml:space="preserve">c) 61 and above                                                                             </w:t>
            </w:r>
          </w:p>
        </w:tc>
        <w:tc>
          <w:tcPr>
            <w:tcW w:w="1620" w:type="dxa"/>
          </w:tcPr>
          <w:p w14:paraId="7027CF84"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16</w:t>
            </w:r>
          </w:p>
          <w:p w14:paraId="4250F11D"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13</w:t>
            </w:r>
          </w:p>
          <w:p w14:paraId="363ED09C"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04</w:t>
            </w:r>
          </w:p>
        </w:tc>
        <w:tc>
          <w:tcPr>
            <w:tcW w:w="1890" w:type="dxa"/>
          </w:tcPr>
          <w:p w14:paraId="22D5B9CE"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48.5</w:t>
            </w:r>
          </w:p>
          <w:p w14:paraId="7C45D219"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39.4</w:t>
            </w:r>
          </w:p>
          <w:p w14:paraId="1D9A071D"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12.1</w:t>
            </w:r>
          </w:p>
        </w:tc>
      </w:tr>
      <w:tr w:rsidR="00176048" w:rsidRPr="00EA0743" w14:paraId="55C901B5" w14:textId="77777777" w:rsidTr="00176048">
        <w:trPr>
          <w:trHeight w:val="278"/>
        </w:trPr>
        <w:tc>
          <w:tcPr>
            <w:tcW w:w="828" w:type="dxa"/>
          </w:tcPr>
          <w:p w14:paraId="29237D1B" w14:textId="77777777" w:rsidR="00176048" w:rsidRPr="00EA0743" w:rsidRDefault="00176048" w:rsidP="00EA0743">
            <w:pPr>
              <w:spacing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t>2</w:t>
            </w:r>
          </w:p>
        </w:tc>
        <w:tc>
          <w:tcPr>
            <w:tcW w:w="4500" w:type="dxa"/>
          </w:tcPr>
          <w:p w14:paraId="51832FED"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b/>
                <w:bCs/>
                <w:sz w:val="24"/>
                <w:szCs w:val="24"/>
              </w:rPr>
              <w:t>Gender</w:t>
            </w:r>
          </w:p>
        </w:tc>
        <w:tc>
          <w:tcPr>
            <w:tcW w:w="1620" w:type="dxa"/>
          </w:tcPr>
          <w:p w14:paraId="30D27D00" w14:textId="77777777" w:rsidR="00176048" w:rsidRPr="00EA0743" w:rsidRDefault="00176048" w:rsidP="00EA0743">
            <w:pPr>
              <w:spacing w:line="360" w:lineRule="auto"/>
              <w:jc w:val="both"/>
              <w:rPr>
                <w:rFonts w:asciiTheme="majorBidi" w:hAnsiTheme="majorBidi" w:cstheme="majorBidi"/>
                <w:sz w:val="24"/>
                <w:szCs w:val="24"/>
              </w:rPr>
            </w:pPr>
          </w:p>
        </w:tc>
        <w:tc>
          <w:tcPr>
            <w:tcW w:w="1890" w:type="dxa"/>
          </w:tcPr>
          <w:p w14:paraId="1612440A" w14:textId="77777777" w:rsidR="00176048" w:rsidRPr="00EA0743" w:rsidRDefault="00176048" w:rsidP="00EA0743">
            <w:pPr>
              <w:spacing w:line="360" w:lineRule="auto"/>
              <w:jc w:val="both"/>
              <w:rPr>
                <w:rFonts w:asciiTheme="majorBidi" w:hAnsiTheme="majorBidi" w:cstheme="majorBidi"/>
                <w:sz w:val="24"/>
                <w:szCs w:val="24"/>
              </w:rPr>
            </w:pPr>
          </w:p>
        </w:tc>
      </w:tr>
      <w:tr w:rsidR="00176048" w:rsidRPr="00EA0743" w14:paraId="60F21207" w14:textId="77777777" w:rsidTr="00176048">
        <w:trPr>
          <w:trHeight w:val="819"/>
        </w:trPr>
        <w:tc>
          <w:tcPr>
            <w:tcW w:w="828" w:type="dxa"/>
          </w:tcPr>
          <w:p w14:paraId="1B5360F0" w14:textId="77777777" w:rsidR="00176048" w:rsidRPr="00EA0743" w:rsidRDefault="00176048" w:rsidP="00EA0743">
            <w:pPr>
              <w:spacing w:line="360" w:lineRule="auto"/>
              <w:jc w:val="both"/>
              <w:rPr>
                <w:rFonts w:asciiTheme="majorBidi" w:hAnsiTheme="majorBidi" w:cstheme="majorBidi"/>
                <w:sz w:val="24"/>
                <w:szCs w:val="24"/>
              </w:rPr>
            </w:pPr>
          </w:p>
        </w:tc>
        <w:tc>
          <w:tcPr>
            <w:tcW w:w="4500" w:type="dxa"/>
          </w:tcPr>
          <w:p w14:paraId="68BA850B"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 xml:space="preserve">a) Male                                                                                                                                                         </w:t>
            </w:r>
          </w:p>
          <w:p w14:paraId="568ED721"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b) Female</w:t>
            </w:r>
          </w:p>
          <w:p w14:paraId="40DFE88D" w14:textId="77777777" w:rsidR="00176048" w:rsidRPr="00EA0743" w:rsidRDefault="00176048" w:rsidP="00EA0743">
            <w:pPr>
              <w:spacing w:line="360" w:lineRule="auto"/>
              <w:jc w:val="both"/>
              <w:rPr>
                <w:rFonts w:asciiTheme="majorBidi" w:hAnsiTheme="majorBidi" w:cstheme="majorBidi"/>
                <w:b/>
                <w:bCs/>
                <w:sz w:val="24"/>
                <w:szCs w:val="24"/>
              </w:rPr>
            </w:pPr>
            <w:r w:rsidRPr="00EA0743">
              <w:rPr>
                <w:rFonts w:asciiTheme="majorBidi" w:hAnsiTheme="majorBidi" w:cstheme="majorBidi"/>
                <w:sz w:val="24"/>
                <w:szCs w:val="24"/>
              </w:rPr>
              <w:t xml:space="preserve">c) Transgender                                                                                                                                                                                                                                                                                         </w:t>
            </w:r>
          </w:p>
        </w:tc>
        <w:tc>
          <w:tcPr>
            <w:tcW w:w="1620" w:type="dxa"/>
          </w:tcPr>
          <w:p w14:paraId="68E941B6"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26</w:t>
            </w:r>
          </w:p>
          <w:p w14:paraId="578AD0D0"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07</w:t>
            </w:r>
          </w:p>
          <w:p w14:paraId="03799269"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00</w:t>
            </w:r>
          </w:p>
        </w:tc>
        <w:tc>
          <w:tcPr>
            <w:tcW w:w="1890" w:type="dxa"/>
          </w:tcPr>
          <w:p w14:paraId="69F26743"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78.8</w:t>
            </w:r>
          </w:p>
          <w:p w14:paraId="13705A1F"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21.2</w:t>
            </w:r>
          </w:p>
          <w:p w14:paraId="583E1680"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0.0</w:t>
            </w:r>
          </w:p>
        </w:tc>
      </w:tr>
      <w:tr w:rsidR="00176048" w:rsidRPr="00EA0743" w14:paraId="5E867CF3" w14:textId="77777777" w:rsidTr="00176048">
        <w:trPr>
          <w:trHeight w:val="330"/>
        </w:trPr>
        <w:tc>
          <w:tcPr>
            <w:tcW w:w="828" w:type="dxa"/>
          </w:tcPr>
          <w:p w14:paraId="41AA751A" w14:textId="77777777" w:rsidR="00176048" w:rsidRPr="00EA0743" w:rsidRDefault="00176048" w:rsidP="00EA0743">
            <w:pPr>
              <w:spacing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t>3</w:t>
            </w:r>
          </w:p>
        </w:tc>
        <w:tc>
          <w:tcPr>
            <w:tcW w:w="4500" w:type="dxa"/>
          </w:tcPr>
          <w:p w14:paraId="435B4920" w14:textId="77777777" w:rsidR="00176048" w:rsidRPr="00EA0743" w:rsidRDefault="00176048" w:rsidP="00EA0743">
            <w:pPr>
              <w:spacing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t>Educational status (Kuppuswamy 2021 )</w:t>
            </w:r>
          </w:p>
        </w:tc>
        <w:tc>
          <w:tcPr>
            <w:tcW w:w="1620" w:type="dxa"/>
          </w:tcPr>
          <w:p w14:paraId="201132EF" w14:textId="77777777" w:rsidR="00176048" w:rsidRPr="00EA0743" w:rsidRDefault="00176048" w:rsidP="00EA0743">
            <w:pPr>
              <w:spacing w:line="360" w:lineRule="auto"/>
              <w:jc w:val="both"/>
              <w:rPr>
                <w:rFonts w:asciiTheme="majorBidi" w:hAnsiTheme="majorBidi" w:cstheme="majorBidi"/>
                <w:sz w:val="24"/>
                <w:szCs w:val="24"/>
              </w:rPr>
            </w:pPr>
          </w:p>
        </w:tc>
        <w:tc>
          <w:tcPr>
            <w:tcW w:w="1890" w:type="dxa"/>
          </w:tcPr>
          <w:p w14:paraId="4EDBBA4A" w14:textId="77777777" w:rsidR="00176048" w:rsidRPr="00EA0743" w:rsidRDefault="00176048" w:rsidP="00EA0743">
            <w:pPr>
              <w:spacing w:line="360" w:lineRule="auto"/>
              <w:jc w:val="both"/>
              <w:rPr>
                <w:rFonts w:asciiTheme="majorBidi" w:hAnsiTheme="majorBidi" w:cstheme="majorBidi"/>
                <w:sz w:val="24"/>
                <w:szCs w:val="24"/>
              </w:rPr>
            </w:pPr>
          </w:p>
        </w:tc>
      </w:tr>
      <w:tr w:rsidR="00176048" w:rsidRPr="00EA0743" w14:paraId="6D183D6E" w14:textId="77777777" w:rsidTr="00176048">
        <w:trPr>
          <w:trHeight w:val="440"/>
        </w:trPr>
        <w:tc>
          <w:tcPr>
            <w:tcW w:w="828" w:type="dxa"/>
          </w:tcPr>
          <w:p w14:paraId="68746ED6" w14:textId="77777777" w:rsidR="00176048" w:rsidRPr="00EA0743" w:rsidRDefault="00176048" w:rsidP="00EA0743">
            <w:pPr>
              <w:spacing w:line="360" w:lineRule="auto"/>
              <w:jc w:val="both"/>
              <w:rPr>
                <w:rFonts w:asciiTheme="majorBidi" w:hAnsiTheme="majorBidi" w:cstheme="majorBidi"/>
                <w:sz w:val="24"/>
                <w:szCs w:val="24"/>
              </w:rPr>
            </w:pPr>
          </w:p>
        </w:tc>
        <w:tc>
          <w:tcPr>
            <w:tcW w:w="4500" w:type="dxa"/>
          </w:tcPr>
          <w:p w14:paraId="55CCEB8C"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 xml:space="preserve">a) Professional </w:t>
            </w:r>
          </w:p>
          <w:p w14:paraId="3175319A"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b) Graduate</w:t>
            </w:r>
          </w:p>
          <w:p w14:paraId="77FCAF51"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c) Intermediate/Diploma</w:t>
            </w:r>
          </w:p>
          <w:p w14:paraId="33DEB67B"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 xml:space="preserve">d) Higher school </w:t>
            </w:r>
          </w:p>
          <w:p w14:paraId="020B507F" w14:textId="77777777" w:rsidR="00176048" w:rsidRPr="00EA0743" w:rsidRDefault="00176048" w:rsidP="00EA0743">
            <w:pPr>
              <w:spacing w:line="360" w:lineRule="auto"/>
              <w:ind w:right="1170"/>
              <w:jc w:val="both"/>
              <w:rPr>
                <w:rFonts w:asciiTheme="majorBidi" w:hAnsiTheme="majorBidi" w:cstheme="majorBidi"/>
                <w:sz w:val="24"/>
                <w:szCs w:val="24"/>
              </w:rPr>
            </w:pPr>
            <w:r w:rsidRPr="00EA0743">
              <w:rPr>
                <w:rFonts w:asciiTheme="majorBidi" w:hAnsiTheme="majorBidi" w:cstheme="majorBidi"/>
                <w:sz w:val="24"/>
                <w:szCs w:val="24"/>
              </w:rPr>
              <w:lastRenderedPageBreak/>
              <w:t>e) Middle school</w:t>
            </w:r>
          </w:p>
          <w:p w14:paraId="071BDA61"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f)  Primary School</w:t>
            </w:r>
          </w:p>
          <w:p w14:paraId="52955E3B" w14:textId="77777777" w:rsidR="00176048" w:rsidRPr="00EA0743" w:rsidRDefault="00176048" w:rsidP="00EA0743">
            <w:pPr>
              <w:spacing w:line="360" w:lineRule="auto"/>
              <w:jc w:val="both"/>
              <w:rPr>
                <w:rFonts w:asciiTheme="majorBidi" w:hAnsiTheme="majorBidi" w:cstheme="majorBidi"/>
                <w:b/>
                <w:bCs/>
                <w:sz w:val="24"/>
                <w:szCs w:val="24"/>
              </w:rPr>
            </w:pPr>
            <w:r w:rsidRPr="00EA0743">
              <w:rPr>
                <w:rFonts w:asciiTheme="majorBidi" w:hAnsiTheme="majorBidi" w:cstheme="majorBidi"/>
                <w:sz w:val="24"/>
                <w:szCs w:val="24"/>
              </w:rPr>
              <w:t>g) Illiterate</w:t>
            </w:r>
          </w:p>
        </w:tc>
        <w:tc>
          <w:tcPr>
            <w:tcW w:w="1620" w:type="dxa"/>
          </w:tcPr>
          <w:p w14:paraId="474CE799"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lastRenderedPageBreak/>
              <w:t>01</w:t>
            </w:r>
          </w:p>
          <w:p w14:paraId="6C5DB1E5"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07</w:t>
            </w:r>
          </w:p>
          <w:p w14:paraId="617E8BCF"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03</w:t>
            </w:r>
          </w:p>
          <w:p w14:paraId="4EC67A83"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03</w:t>
            </w:r>
          </w:p>
          <w:p w14:paraId="2F56C62A"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lastRenderedPageBreak/>
              <w:t>03</w:t>
            </w:r>
          </w:p>
          <w:p w14:paraId="2EFCF32E"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05</w:t>
            </w:r>
          </w:p>
          <w:p w14:paraId="3909EED9"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11</w:t>
            </w:r>
          </w:p>
        </w:tc>
        <w:tc>
          <w:tcPr>
            <w:tcW w:w="1890" w:type="dxa"/>
          </w:tcPr>
          <w:p w14:paraId="4D1CCB14"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lastRenderedPageBreak/>
              <w:t>3.0</w:t>
            </w:r>
          </w:p>
          <w:p w14:paraId="64A7ACB5"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21.2</w:t>
            </w:r>
          </w:p>
          <w:p w14:paraId="0F9991EB"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9.1</w:t>
            </w:r>
          </w:p>
          <w:p w14:paraId="117FA902"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9.1</w:t>
            </w:r>
          </w:p>
          <w:p w14:paraId="698373E3"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lastRenderedPageBreak/>
              <w:t>9.1</w:t>
            </w:r>
          </w:p>
          <w:p w14:paraId="7301B436"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15.2</w:t>
            </w:r>
          </w:p>
          <w:p w14:paraId="236B7946"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33.3</w:t>
            </w:r>
          </w:p>
        </w:tc>
      </w:tr>
      <w:tr w:rsidR="00176048" w:rsidRPr="00EA0743" w14:paraId="7F1598CC" w14:textId="77777777" w:rsidTr="00176048">
        <w:trPr>
          <w:trHeight w:val="344"/>
        </w:trPr>
        <w:tc>
          <w:tcPr>
            <w:tcW w:w="828" w:type="dxa"/>
          </w:tcPr>
          <w:p w14:paraId="55F99E58" w14:textId="77777777" w:rsidR="00176048" w:rsidRPr="00EA0743" w:rsidRDefault="00176048" w:rsidP="00EA0743">
            <w:pPr>
              <w:spacing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lastRenderedPageBreak/>
              <w:t xml:space="preserve">   4</w:t>
            </w:r>
          </w:p>
        </w:tc>
        <w:tc>
          <w:tcPr>
            <w:tcW w:w="8010" w:type="dxa"/>
            <w:gridSpan w:val="3"/>
          </w:tcPr>
          <w:p w14:paraId="643C79B2" w14:textId="77777777" w:rsidR="00176048" w:rsidRPr="00EA0743" w:rsidRDefault="00176048" w:rsidP="00EA0743">
            <w:pPr>
              <w:spacing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t>Marital status</w:t>
            </w:r>
          </w:p>
        </w:tc>
      </w:tr>
      <w:tr w:rsidR="00176048" w:rsidRPr="00EA0743" w14:paraId="5832536B" w14:textId="77777777" w:rsidTr="00176048">
        <w:trPr>
          <w:trHeight w:val="1322"/>
        </w:trPr>
        <w:tc>
          <w:tcPr>
            <w:tcW w:w="828" w:type="dxa"/>
          </w:tcPr>
          <w:p w14:paraId="7A93C2F7" w14:textId="77777777" w:rsidR="00176048" w:rsidRPr="00EA0743" w:rsidRDefault="00176048" w:rsidP="00EA0743">
            <w:pPr>
              <w:spacing w:line="360" w:lineRule="auto"/>
              <w:jc w:val="both"/>
              <w:rPr>
                <w:rFonts w:asciiTheme="majorBidi" w:hAnsiTheme="majorBidi" w:cstheme="majorBidi"/>
                <w:sz w:val="24"/>
                <w:szCs w:val="24"/>
              </w:rPr>
            </w:pPr>
          </w:p>
        </w:tc>
        <w:tc>
          <w:tcPr>
            <w:tcW w:w="4500" w:type="dxa"/>
          </w:tcPr>
          <w:p w14:paraId="11AB7D7D"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a) Married</w:t>
            </w:r>
          </w:p>
          <w:p w14:paraId="7AF9CC58"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b) Unmarried</w:t>
            </w:r>
          </w:p>
          <w:p w14:paraId="5C21450D"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c) Widow</w:t>
            </w:r>
          </w:p>
          <w:p w14:paraId="0362F1F2" w14:textId="77777777" w:rsidR="00176048" w:rsidRPr="00EA0743" w:rsidRDefault="00176048" w:rsidP="00EA0743">
            <w:pPr>
              <w:spacing w:line="360" w:lineRule="auto"/>
              <w:jc w:val="both"/>
              <w:rPr>
                <w:rFonts w:asciiTheme="majorBidi" w:hAnsiTheme="majorBidi" w:cstheme="majorBidi"/>
                <w:b/>
                <w:bCs/>
                <w:sz w:val="24"/>
                <w:szCs w:val="24"/>
              </w:rPr>
            </w:pPr>
            <w:r w:rsidRPr="00EA0743">
              <w:rPr>
                <w:rFonts w:asciiTheme="majorBidi" w:hAnsiTheme="majorBidi" w:cstheme="majorBidi"/>
                <w:sz w:val="24"/>
                <w:szCs w:val="24"/>
              </w:rPr>
              <w:t>d) Divorced</w:t>
            </w:r>
          </w:p>
        </w:tc>
        <w:tc>
          <w:tcPr>
            <w:tcW w:w="1620" w:type="dxa"/>
          </w:tcPr>
          <w:p w14:paraId="05E88BD0"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29</w:t>
            </w:r>
          </w:p>
          <w:p w14:paraId="45485532"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04</w:t>
            </w:r>
          </w:p>
          <w:p w14:paraId="02F94692"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00</w:t>
            </w:r>
          </w:p>
          <w:p w14:paraId="3014F5A1"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00</w:t>
            </w:r>
          </w:p>
        </w:tc>
        <w:tc>
          <w:tcPr>
            <w:tcW w:w="1890" w:type="dxa"/>
          </w:tcPr>
          <w:p w14:paraId="2F1FE9DF"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87.9</w:t>
            </w:r>
          </w:p>
          <w:p w14:paraId="765BEC52"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12.1</w:t>
            </w:r>
          </w:p>
          <w:p w14:paraId="3F85FD9A"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0.0</w:t>
            </w:r>
          </w:p>
          <w:p w14:paraId="125EC182"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0.0</w:t>
            </w:r>
          </w:p>
        </w:tc>
      </w:tr>
      <w:tr w:rsidR="00176048" w:rsidRPr="00EA0743" w14:paraId="035D9B01" w14:textId="77777777" w:rsidTr="00176048">
        <w:trPr>
          <w:trHeight w:val="260"/>
        </w:trPr>
        <w:tc>
          <w:tcPr>
            <w:tcW w:w="828" w:type="dxa"/>
          </w:tcPr>
          <w:p w14:paraId="1DB71CBF" w14:textId="77777777" w:rsidR="00176048" w:rsidRPr="00EA0743" w:rsidRDefault="00176048" w:rsidP="00EA0743">
            <w:pPr>
              <w:spacing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t>5</w:t>
            </w:r>
          </w:p>
        </w:tc>
        <w:tc>
          <w:tcPr>
            <w:tcW w:w="8010" w:type="dxa"/>
            <w:gridSpan w:val="3"/>
          </w:tcPr>
          <w:p w14:paraId="14D67BF1" w14:textId="77777777" w:rsidR="00176048" w:rsidRPr="00EA0743" w:rsidRDefault="00176048" w:rsidP="00EA0743">
            <w:pPr>
              <w:spacing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t>Occupation (Kuppuswamy 2021 )</w:t>
            </w:r>
          </w:p>
        </w:tc>
      </w:tr>
      <w:tr w:rsidR="00176048" w:rsidRPr="00EA0743" w14:paraId="49FBFEC0" w14:textId="77777777" w:rsidTr="00176048">
        <w:trPr>
          <w:trHeight w:val="980"/>
        </w:trPr>
        <w:tc>
          <w:tcPr>
            <w:tcW w:w="828" w:type="dxa"/>
          </w:tcPr>
          <w:p w14:paraId="39102FA9" w14:textId="77777777" w:rsidR="00176048" w:rsidRPr="00EA0743" w:rsidRDefault="00176048" w:rsidP="00EA0743">
            <w:pPr>
              <w:spacing w:line="360" w:lineRule="auto"/>
              <w:jc w:val="both"/>
              <w:rPr>
                <w:rFonts w:asciiTheme="majorBidi" w:hAnsiTheme="majorBidi" w:cstheme="majorBidi"/>
                <w:sz w:val="24"/>
                <w:szCs w:val="24"/>
              </w:rPr>
            </w:pPr>
          </w:p>
        </w:tc>
        <w:tc>
          <w:tcPr>
            <w:tcW w:w="4500" w:type="dxa"/>
          </w:tcPr>
          <w:p w14:paraId="3D012602"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a) Professionals</w:t>
            </w:r>
          </w:p>
          <w:p w14:paraId="701BFCBB"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 xml:space="preserve">b)Technicians and Associate Professionals </w:t>
            </w:r>
          </w:p>
          <w:p w14:paraId="7CBB823F"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 xml:space="preserve">c) Clerks </w:t>
            </w:r>
          </w:p>
          <w:p w14:paraId="4080B5E1"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 xml:space="preserve">d)Skilled Workers and Shop &amp; Market Sales </w:t>
            </w:r>
          </w:p>
          <w:p w14:paraId="24CE507B"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 xml:space="preserve">e)Skilled Agricultural &amp; Fishery Workers </w:t>
            </w:r>
          </w:p>
          <w:p w14:paraId="19F24D10"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 xml:space="preserve">f) Craft &amp; Related Trade Workers </w:t>
            </w:r>
          </w:p>
          <w:p w14:paraId="7F831223"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 xml:space="preserve">g)Plant &amp; Machine Operators and Assemblers </w:t>
            </w:r>
          </w:p>
          <w:p w14:paraId="625BB2D0"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 xml:space="preserve">h) Elementary Occupation </w:t>
            </w:r>
          </w:p>
          <w:p w14:paraId="72E7B731" w14:textId="77777777" w:rsidR="00176048" w:rsidRPr="00EA0743" w:rsidRDefault="00176048" w:rsidP="00EA0743">
            <w:pPr>
              <w:spacing w:line="360" w:lineRule="auto"/>
              <w:jc w:val="both"/>
              <w:rPr>
                <w:rFonts w:asciiTheme="majorBidi" w:hAnsiTheme="majorBidi" w:cstheme="majorBidi"/>
                <w:b/>
                <w:bCs/>
                <w:sz w:val="24"/>
                <w:szCs w:val="24"/>
              </w:rPr>
            </w:pPr>
            <w:r w:rsidRPr="00EA0743">
              <w:rPr>
                <w:rFonts w:asciiTheme="majorBidi" w:hAnsiTheme="majorBidi" w:cstheme="majorBidi"/>
                <w:sz w:val="24"/>
                <w:szCs w:val="24"/>
              </w:rPr>
              <w:t>i) Unemployed</w:t>
            </w:r>
            <w:r w:rsidRPr="00EA0743">
              <w:rPr>
                <w:rFonts w:asciiTheme="majorBidi" w:hAnsiTheme="majorBidi" w:cstheme="majorBidi"/>
                <w:b/>
                <w:bCs/>
                <w:sz w:val="24"/>
                <w:szCs w:val="24"/>
              </w:rPr>
              <w:t xml:space="preserve">                                                      </w:t>
            </w:r>
          </w:p>
        </w:tc>
        <w:tc>
          <w:tcPr>
            <w:tcW w:w="1620" w:type="dxa"/>
          </w:tcPr>
          <w:p w14:paraId="3E6BC6A4"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01</w:t>
            </w:r>
          </w:p>
          <w:p w14:paraId="47B05486"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00</w:t>
            </w:r>
          </w:p>
          <w:p w14:paraId="52A77571"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00</w:t>
            </w:r>
          </w:p>
          <w:p w14:paraId="7D5144F1"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00</w:t>
            </w:r>
          </w:p>
          <w:p w14:paraId="31CECA09" w14:textId="77777777" w:rsidR="00176048" w:rsidRPr="00EA0743" w:rsidRDefault="00176048" w:rsidP="00EA0743">
            <w:pPr>
              <w:spacing w:line="360" w:lineRule="auto"/>
              <w:jc w:val="both"/>
              <w:rPr>
                <w:rFonts w:asciiTheme="majorBidi" w:hAnsiTheme="majorBidi" w:cstheme="majorBidi"/>
                <w:sz w:val="24"/>
                <w:szCs w:val="24"/>
              </w:rPr>
            </w:pPr>
          </w:p>
          <w:p w14:paraId="6529981B"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04</w:t>
            </w:r>
          </w:p>
          <w:p w14:paraId="07BD1FAD"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01</w:t>
            </w:r>
          </w:p>
          <w:p w14:paraId="7D74D77B"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02</w:t>
            </w:r>
          </w:p>
          <w:p w14:paraId="067B8D43" w14:textId="77777777" w:rsidR="00176048" w:rsidRPr="00EA0743" w:rsidRDefault="00176048" w:rsidP="00EA0743">
            <w:pPr>
              <w:spacing w:line="360" w:lineRule="auto"/>
              <w:jc w:val="both"/>
              <w:rPr>
                <w:rFonts w:asciiTheme="majorBidi" w:hAnsiTheme="majorBidi" w:cstheme="majorBidi"/>
                <w:sz w:val="24"/>
                <w:szCs w:val="24"/>
              </w:rPr>
            </w:pPr>
          </w:p>
          <w:p w14:paraId="4CE6F551"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12</w:t>
            </w:r>
          </w:p>
          <w:p w14:paraId="535E042F"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13</w:t>
            </w:r>
          </w:p>
        </w:tc>
        <w:tc>
          <w:tcPr>
            <w:tcW w:w="1890" w:type="dxa"/>
          </w:tcPr>
          <w:p w14:paraId="58D35E28"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3.0</w:t>
            </w:r>
          </w:p>
          <w:p w14:paraId="3FD011A1"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0.0</w:t>
            </w:r>
          </w:p>
          <w:p w14:paraId="2C4112F3"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0.0</w:t>
            </w:r>
          </w:p>
          <w:p w14:paraId="5780B65D"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0.0</w:t>
            </w:r>
          </w:p>
          <w:p w14:paraId="7FE0EF90" w14:textId="77777777" w:rsidR="00176048" w:rsidRPr="00EA0743" w:rsidRDefault="00176048" w:rsidP="00EA0743">
            <w:pPr>
              <w:spacing w:line="360" w:lineRule="auto"/>
              <w:jc w:val="both"/>
              <w:rPr>
                <w:rFonts w:asciiTheme="majorBidi" w:hAnsiTheme="majorBidi" w:cstheme="majorBidi"/>
                <w:sz w:val="24"/>
                <w:szCs w:val="24"/>
              </w:rPr>
            </w:pPr>
          </w:p>
          <w:p w14:paraId="73536916"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12.1</w:t>
            </w:r>
          </w:p>
          <w:p w14:paraId="61F361E8"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3.0</w:t>
            </w:r>
          </w:p>
          <w:p w14:paraId="50FFF74B"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6.1</w:t>
            </w:r>
          </w:p>
          <w:p w14:paraId="06BED550" w14:textId="77777777" w:rsidR="00176048" w:rsidRPr="00EA0743" w:rsidRDefault="00176048" w:rsidP="00EA0743">
            <w:pPr>
              <w:spacing w:line="360" w:lineRule="auto"/>
              <w:jc w:val="both"/>
              <w:rPr>
                <w:rFonts w:asciiTheme="majorBidi" w:hAnsiTheme="majorBidi" w:cstheme="majorBidi"/>
                <w:sz w:val="24"/>
                <w:szCs w:val="24"/>
              </w:rPr>
            </w:pPr>
          </w:p>
          <w:p w14:paraId="620A021A"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36.4</w:t>
            </w:r>
          </w:p>
          <w:p w14:paraId="34FF8772"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39.4</w:t>
            </w:r>
          </w:p>
        </w:tc>
      </w:tr>
      <w:tr w:rsidR="00176048" w:rsidRPr="00EA0743" w14:paraId="3911B309" w14:textId="77777777" w:rsidTr="00176048">
        <w:trPr>
          <w:trHeight w:val="74"/>
        </w:trPr>
        <w:tc>
          <w:tcPr>
            <w:tcW w:w="828" w:type="dxa"/>
            <w:tcBorders>
              <w:bottom w:val="single" w:sz="4" w:space="0" w:color="auto"/>
            </w:tcBorders>
          </w:tcPr>
          <w:p w14:paraId="6368D986" w14:textId="77777777" w:rsidR="00176048" w:rsidRPr="00EA0743" w:rsidRDefault="00176048" w:rsidP="00EA0743">
            <w:pPr>
              <w:spacing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t xml:space="preserve">   6</w:t>
            </w:r>
          </w:p>
        </w:tc>
        <w:tc>
          <w:tcPr>
            <w:tcW w:w="8010" w:type="dxa"/>
            <w:gridSpan w:val="3"/>
            <w:tcBorders>
              <w:bottom w:val="single" w:sz="4" w:space="0" w:color="auto"/>
            </w:tcBorders>
          </w:tcPr>
          <w:p w14:paraId="486DD859" w14:textId="77777777" w:rsidR="00176048" w:rsidRPr="00EA0743" w:rsidRDefault="00176048" w:rsidP="00EA0743">
            <w:pPr>
              <w:spacing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t>Monthly family income  in Rupees (Kuppuswamy 2021)</w:t>
            </w:r>
          </w:p>
        </w:tc>
      </w:tr>
      <w:tr w:rsidR="00176048" w:rsidRPr="00EA0743" w14:paraId="3029B102" w14:textId="77777777" w:rsidTr="00176048">
        <w:trPr>
          <w:trHeight w:val="1556"/>
        </w:trPr>
        <w:tc>
          <w:tcPr>
            <w:tcW w:w="828" w:type="dxa"/>
            <w:tcBorders>
              <w:bottom w:val="nil"/>
            </w:tcBorders>
          </w:tcPr>
          <w:p w14:paraId="770E3EE7" w14:textId="77777777" w:rsidR="00176048" w:rsidRPr="00EA0743" w:rsidRDefault="00176048" w:rsidP="00EA0743">
            <w:pPr>
              <w:spacing w:line="360" w:lineRule="auto"/>
              <w:jc w:val="both"/>
              <w:rPr>
                <w:rFonts w:asciiTheme="majorBidi" w:hAnsiTheme="majorBidi" w:cstheme="majorBidi"/>
                <w:sz w:val="24"/>
                <w:szCs w:val="24"/>
              </w:rPr>
            </w:pPr>
          </w:p>
        </w:tc>
        <w:tc>
          <w:tcPr>
            <w:tcW w:w="4500" w:type="dxa"/>
            <w:tcBorders>
              <w:bottom w:val="nil"/>
            </w:tcBorders>
          </w:tcPr>
          <w:p w14:paraId="78900D90"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a)  ≥123,322</w:t>
            </w:r>
          </w:p>
          <w:p w14:paraId="49655203"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b)  61,663-123,321</w:t>
            </w:r>
          </w:p>
          <w:p w14:paraId="4F080AF1"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c) 46129-61,662</w:t>
            </w:r>
          </w:p>
          <w:p w14:paraId="02988ED4"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d) 30,831-46,128</w:t>
            </w:r>
          </w:p>
          <w:p w14:paraId="31AC153C" w14:textId="77777777" w:rsidR="00176048" w:rsidRPr="00EA0743" w:rsidRDefault="00176048" w:rsidP="00EA0743">
            <w:pPr>
              <w:spacing w:line="360" w:lineRule="auto"/>
              <w:jc w:val="both"/>
              <w:rPr>
                <w:rFonts w:asciiTheme="majorBidi" w:hAnsiTheme="majorBidi" w:cstheme="majorBidi"/>
                <w:b/>
                <w:bCs/>
                <w:sz w:val="24"/>
                <w:szCs w:val="24"/>
              </w:rPr>
            </w:pPr>
            <w:r w:rsidRPr="00EA0743">
              <w:rPr>
                <w:rFonts w:asciiTheme="majorBidi" w:hAnsiTheme="majorBidi" w:cstheme="majorBidi"/>
                <w:sz w:val="24"/>
                <w:szCs w:val="24"/>
              </w:rPr>
              <w:t>e) 18,497-30,830</w:t>
            </w:r>
          </w:p>
        </w:tc>
        <w:tc>
          <w:tcPr>
            <w:tcW w:w="1620" w:type="dxa"/>
            <w:tcBorders>
              <w:bottom w:val="nil"/>
            </w:tcBorders>
          </w:tcPr>
          <w:p w14:paraId="31B77DCF"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00</w:t>
            </w:r>
          </w:p>
          <w:p w14:paraId="676244F7"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1</w:t>
            </w:r>
          </w:p>
          <w:p w14:paraId="3FFC9E9B"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00</w:t>
            </w:r>
          </w:p>
          <w:p w14:paraId="595D8935"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00</w:t>
            </w:r>
          </w:p>
          <w:p w14:paraId="74659B7B"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10</w:t>
            </w:r>
          </w:p>
        </w:tc>
        <w:tc>
          <w:tcPr>
            <w:tcW w:w="1890" w:type="dxa"/>
            <w:tcBorders>
              <w:bottom w:val="nil"/>
            </w:tcBorders>
          </w:tcPr>
          <w:p w14:paraId="790AA6BB"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0.0</w:t>
            </w:r>
          </w:p>
          <w:p w14:paraId="28AB4740"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3.0</w:t>
            </w:r>
          </w:p>
          <w:p w14:paraId="4DD92AB5"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0.0</w:t>
            </w:r>
          </w:p>
          <w:p w14:paraId="1F482E09"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0.0</w:t>
            </w:r>
          </w:p>
          <w:p w14:paraId="2F1ABF4D"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30.3</w:t>
            </w:r>
          </w:p>
        </w:tc>
      </w:tr>
      <w:tr w:rsidR="00176048" w:rsidRPr="00EA0743" w14:paraId="030D801D" w14:textId="77777777" w:rsidTr="00176048">
        <w:trPr>
          <w:trHeight w:val="602"/>
        </w:trPr>
        <w:tc>
          <w:tcPr>
            <w:tcW w:w="828" w:type="dxa"/>
            <w:tcBorders>
              <w:top w:val="nil"/>
            </w:tcBorders>
          </w:tcPr>
          <w:p w14:paraId="4A7870DE" w14:textId="77777777" w:rsidR="00176048" w:rsidRPr="00EA0743" w:rsidRDefault="00176048" w:rsidP="00EA0743">
            <w:pPr>
              <w:spacing w:line="360" w:lineRule="auto"/>
              <w:jc w:val="both"/>
              <w:rPr>
                <w:rFonts w:asciiTheme="majorBidi" w:hAnsiTheme="majorBidi" w:cstheme="majorBidi"/>
                <w:sz w:val="24"/>
                <w:szCs w:val="24"/>
              </w:rPr>
            </w:pPr>
          </w:p>
        </w:tc>
        <w:tc>
          <w:tcPr>
            <w:tcW w:w="4500" w:type="dxa"/>
            <w:tcBorders>
              <w:top w:val="nil"/>
            </w:tcBorders>
          </w:tcPr>
          <w:p w14:paraId="098ED802"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f)  6,175-18,496</w:t>
            </w:r>
          </w:p>
          <w:p w14:paraId="480172A8"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g)  ≤6174</w:t>
            </w:r>
          </w:p>
        </w:tc>
        <w:tc>
          <w:tcPr>
            <w:tcW w:w="1620" w:type="dxa"/>
            <w:tcBorders>
              <w:top w:val="nil"/>
            </w:tcBorders>
          </w:tcPr>
          <w:p w14:paraId="7A987E21"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19</w:t>
            </w:r>
          </w:p>
          <w:p w14:paraId="472BB5CB"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03</w:t>
            </w:r>
          </w:p>
        </w:tc>
        <w:tc>
          <w:tcPr>
            <w:tcW w:w="1890" w:type="dxa"/>
            <w:tcBorders>
              <w:top w:val="nil"/>
            </w:tcBorders>
          </w:tcPr>
          <w:p w14:paraId="72EA05AF"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57.6</w:t>
            </w:r>
          </w:p>
          <w:p w14:paraId="16E8FBB8"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9.1</w:t>
            </w:r>
          </w:p>
        </w:tc>
      </w:tr>
      <w:tr w:rsidR="00176048" w:rsidRPr="00EA0743" w14:paraId="4E9BCA67" w14:textId="77777777" w:rsidTr="00176048">
        <w:trPr>
          <w:trHeight w:val="291"/>
        </w:trPr>
        <w:tc>
          <w:tcPr>
            <w:tcW w:w="828" w:type="dxa"/>
          </w:tcPr>
          <w:p w14:paraId="37F889D7" w14:textId="77777777" w:rsidR="00176048" w:rsidRPr="00EA0743" w:rsidRDefault="00176048" w:rsidP="00EA0743">
            <w:pPr>
              <w:spacing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t>7</w:t>
            </w:r>
          </w:p>
        </w:tc>
        <w:tc>
          <w:tcPr>
            <w:tcW w:w="8010" w:type="dxa"/>
            <w:gridSpan w:val="3"/>
          </w:tcPr>
          <w:p w14:paraId="54CCC483" w14:textId="77777777" w:rsidR="00176048" w:rsidRPr="00EA0743" w:rsidRDefault="00176048" w:rsidP="00EA0743">
            <w:pPr>
              <w:spacing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t>Place of residence</w:t>
            </w:r>
          </w:p>
        </w:tc>
      </w:tr>
      <w:tr w:rsidR="00176048" w:rsidRPr="00EA0743" w14:paraId="1BBAA9FD" w14:textId="77777777" w:rsidTr="00176048">
        <w:trPr>
          <w:trHeight w:val="806"/>
        </w:trPr>
        <w:tc>
          <w:tcPr>
            <w:tcW w:w="828" w:type="dxa"/>
          </w:tcPr>
          <w:p w14:paraId="49B0B213" w14:textId="77777777" w:rsidR="00176048" w:rsidRPr="00EA0743" w:rsidRDefault="00176048" w:rsidP="00EA0743">
            <w:pPr>
              <w:spacing w:line="360" w:lineRule="auto"/>
              <w:jc w:val="both"/>
              <w:rPr>
                <w:rFonts w:asciiTheme="majorBidi" w:hAnsiTheme="majorBidi" w:cstheme="majorBidi"/>
                <w:sz w:val="24"/>
                <w:szCs w:val="24"/>
              </w:rPr>
            </w:pPr>
          </w:p>
        </w:tc>
        <w:tc>
          <w:tcPr>
            <w:tcW w:w="4500" w:type="dxa"/>
          </w:tcPr>
          <w:p w14:paraId="1AAC68E2"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a) Rural</w:t>
            </w:r>
          </w:p>
          <w:p w14:paraId="634061BE"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b) Urban</w:t>
            </w:r>
          </w:p>
          <w:p w14:paraId="37F2A657" w14:textId="77777777" w:rsidR="00176048" w:rsidRPr="00EA0743" w:rsidRDefault="00176048" w:rsidP="00EA0743">
            <w:pPr>
              <w:spacing w:line="360" w:lineRule="auto"/>
              <w:jc w:val="both"/>
              <w:rPr>
                <w:rFonts w:asciiTheme="majorBidi" w:hAnsiTheme="majorBidi" w:cstheme="majorBidi"/>
                <w:b/>
                <w:bCs/>
                <w:sz w:val="24"/>
                <w:szCs w:val="24"/>
              </w:rPr>
            </w:pPr>
            <w:r w:rsidRPr="00EA0743">
              <w:rPr>
                <w:rFonts w:asciiTheme="majorBidi" w:hAnsiTheme="majorBidi" w:cstheme="majorBidi"/>
                <w:sz w:val="24"/>
                <w:szCs w:val="24"/>
              </w:rPr>
              <w:lastRenderedPageBreak/>
              <w:t>c) Semi-urban</w:t>
            </w:r>
          </w:p>
        </w:tc>
        <w:tc>
          <w:tcPr>
            <w:tcW w:w="1620" w:type="dxa"/>
          </w:tcPr>
          <w:p w14:paraId="72E43C28"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lastRenderedPageBreak/>
              <w:t>14</w:t>
            </w:r>
          </w:p>
          <w:p w14:paraId="38E4C198"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19</w:t>
            </w:r>
          </w:p>
          <w:p w14:paraId="3AE3AFD2"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lastRenderedPageBreak/>
              <w:t>00</w:t>
            </w:r>
          </w:p>
        </w:tc>
        <w:tc>
          <w:tcPr>
            <w:tcW w:w="1890" w:type="dxa"/>
          </w:tcPr>
          <w:p w14:paraId="4BDCEFB1"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lastRenderedPageBreak/>
              <w:t>42.4</w:t>
            </w:r>
          </w:p>
          <w:p w14:paraId="75E4426C"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57.6</w:t>
            </w:r>
          </w:p>
          <w:p w14:paraId="50D5235E"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lastRenderedPageBreak/>
              <w:t>0.0</w:t>
            </w:r>
          </w:p>
        </w:tc>
      </w:tr>
      <w:tr w:rsidR="00176048" w:rsidRPr="00EA0743" w14:paraId="35BBAEA7" w14:textId="77777777" w:rsidTr="00176048">
        <w:trPr>
          <w:trHeight w:val="368"/>
        </w:trPr>
        <w:tc>
          <w:tcPr>
            <w:tcW w:w="828" w:type="dxa"/>
          </w:tcPr>
          <w:p w14:paraId="63180468" w14:textId="77777777" w:rsidR="00176048" w:rsidRPr="00EA0743" w:rsidRDefault="00176048" w:rsidP="00EA0743">
            <w:pPr>
              <w:spacing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lastRenderedPageBreak/>
              <w:t>8</w:t>
            </w:r>
          </w:p>
        </w:tc>
        <w:tc>
          <w:tcPr>
            <w:tcW w:w="8010" w:type="dxa"/>
            <w:gridSpan w:val="3"/>
          </w:tcPr>
          <w:p w14:paraId="2B6DFE25" w14:textId="77777777" w:rsidR="00176048" w:rsidRPr="00EA0743" w:rsidRDefault="00176048" w:rsidP="00EA0743">
            <w:pPr>
              <w:spacing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t>Previous knowledge about Renal Rehabilitation Program</w:t>
            </w:r>
          </w:p>
        </w:tc>
      </w:tr>
      <w:tr w:rsidR="00176048" w:rsidRPr="00EA0743" w14:paraId="1D059150" w14:textId="77777777" w:rsidTr="00176048">
        <w:trPr>
          <w:trHeight w:val="594"/>
        </w:trPr>
        <w:tc>
          <w:tcPr>
            <w:tcW w:w="828" w:type="dxa"/>
          </w:tcPr>
          <w:p w14:paraId="7C281501" w14:textId="77777777" w:rsidR="00176048" w:rsidRPr="00EA0743" w:rsidRDefault="00176048" w:rsidP="00EA0743">
            <w:pPr>
              <w:spacing w:line="360" w:lineRule="auto"/>
              <w:jc w:val="both"/>
              <w:rPr>
                <w:rFonts w:asciiTheme="majorBidi" w:hAnsiTheme="majorBidi" w:cstheme="majorBidi"/>
                <w:sz w:val="24"/>
                <w:szCs w:val="24"/>
              </w:rPr>
            </w:pPr>
          </w:p>
        </w:tc>
        <w:tc>
          <w:tcPr>
            <w:tcW w:w="4500" w:type="dxa"/>
          </w:tcPr>
          <w:p w14:paraId="28BACD7D"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 xml:space="preserve">a) Yes   </w:t>
            </w:r>
          </w:p>
          <w:p w14:paraId="2169ED48" w14:textId="77777777" w:rsidR="00176048" w:rsidRPr="00EA0743" w:rsidRDefault="00176048" w:rsidP="00EA0743">
            <w:pPr>
              <w:spacing w:line="360" w:lineRule="auto"/>
              <w:jc w:val="both"/>
              <w:rPr>
                <w:rFonts w:asciiTheme="majorBidi" w:hAnsiTheme="majorBidi" w:cstheme="majorBidi"/>
                <w:b/>
                <w:bCs/>
                <w:sz w:val="24"/>
                <w:szCs w:val="24"/>
              </w:rPr>
            </w:pPr>
            <w:r w:rsidRPr="00EA0743">
              <w:rPr>
                <w:rFonts w:asciiTheme="majorBidi" w:hAnsiTheme="majorBidi" w:cstheme="majorBidi"/>
                <w:sz w:val="24"/>
                <w:szCs w:val="24"/>
              </w:rPr>
              <w:t>b) No</w:t>
            </w:r>
          </w:p>
        </w:tc>
        <w:tc>
          <w:tcPr>
            <w:tcW w:w="1620" w:type="dxa"/>
          </w:tcPr>
          <w:p w14:paraId="77C0B7D2"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00</w:t>
            </w:r>
          </w:p>
          <w:p w14:paraId="3758FD3C"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33</w:t>
            </w:r>
          </w:p>
        </w:tc>
        <w:tc>
          <w:tcPr>
            <w:tcW w:w="1890" w:type="dxa"/>
          </w:tcPr>
          <w:p w14:paraId="6BF7A9B5"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0.0</w:t>
            </w:r>
          </w:p>
          <w:p w14:paraId="17366677" w14:textId="77777777" w:rsidR="00176048"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100.0</w:t>
            </w:r>
          </w:p>
        </w:tc>
      </w:tr>
    </w:tbl>
    <w:p w14:paraId="79A478BC" w14:textId="77777777" w:rsidR="000A37B4" w:rsidRPr="00EA0743" w:rsidRDefault="000A37B4" w:rsidP="00EA0743">
      <w:pPr>
        <w:spacing w:line="360" w:lineRule="auto"/>
        <w:jc w:val="both"/>
        <w:rPr>
          <w:rFonts w:asciiTheme="majorBidi" w:hAnsiTheme="majorBidi" w:cstheme="majorBidi"/>
          <w:b/>
          <w:bCs/>
          <w:sz w:val="24"/>
          <w:szCs w:val="24"/>
        </w:rPr>
      </w:pPr>
    </w:p>
    <w:p w14:paraId="35B8B9DC" w14:textId="77777777" w:rsidR="00DB04F1"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b/>
          <w:bCs/>
          <w:sz w:val="24"/>
          <w:szCs w:val="24"/>
        </w:rPr>
        <w:t>Table-2:</w:t>
      </w:r>
      <w:r w:rsidRPr="00EA0743">
        <w:rPr>
          <w:rFonts w:asciiTheme="majorBidi" w:hAnsiTheme="majorBidi" w:cstheme="majorBidi"/>
          <w:sz w:val="24"/>
          <w:szCs w:val="24"/>
        </w:rPr>
        <w:t xml:space="preserve"> </w:t>
      </w:r>
      <w:r w:rsidR="000A37B4" w:rsidRPr="00EA0743">
        <w:rPr>
          <w:rFonts w:asciiTheme="majorBidi" w:hAnsiTheme="majorBidi" w:cstheme="majorBidi"/>
          <w:b/>
          <w:bCs/>
          <w:sz w:val="24"/>
          <w:szCs w:val="24"/>
        </w:rPr>
        <w:t>Frequency and Percentage distribution of participants based on clinical variable.</w:t>
      </w:r>
    </w:p>
    <w:p w14:paraId="0ABF069D" w14:textId="77777777" w:rsidR="00DB04F1" w:rsidRPr="00EA0743" w:rsidRDefault="00DB04F1"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This table shows that maximum participant 25 (75.8%) was having hypertension as co-morbid chronic illness. Majority of participants 32 (97.0%) undergone dialysis twice per week and 18 (54.5%) were having arteriovenous fistula (AV Fistula) in their left arm.</w:t>
      </w:r>
    </w:p>
    <w:tbl>
      <w:tblPr>
        <w:tblStyle w:val="TableGrid"/>
        <w:tblpPr w:leftFromText="180" w:rightFromText="180" w:vertAnchor="text" w:horzAnchor="page" w:tblpX="1767" w:tblpY="28"/>
        <w:tblW w:w="9360" w:type="dxa"/>
        <w:tblLayout w:type="fixed"/>
        <w:tblLook w:val="04A0" w:firstRow="1" w:lastRow="0" w:firstColumn="1" w:lastColumn="0" w:noHBand="0" w:noVBand="1"/>
      </w:tblPr>
      <w:tblGrid>
        <w:gridCol w:w="900"/>
        <w:gridCol w:w="4950"/>
        <w:gridCol w:w="1620"/>
        <w:gridCol w:w="1890"/>
      </w:tblGrid>
      <w:tr w:rsidR="00DB04F1" w:rsidRPr="00EA0743" w14:paraId="23E9E5CC" w14:textId="77777777" w:rsidTr="00DB04F1">
        <w:trPr>
          <w:trHeight w:val="440"/>
        </w:trPr>
        <w:tc>
          <w:tcPr>
            <w:tcW w:w="900" w:type="dxa"/>
          </w:tcPr>
          <w:p w14:paraId="5D6D78C5" w14:textId="77777777" w:rsidR="00DB04F1" w:rsidRPr="00EA0743" w:rsidRDefault="00DB04F1" w:rsidP="00EA0743">
            <w:pPr>
              <w:spacing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t>S. No.</w:t>
            </w:r>
          </w:p>
        </w:tc>
        <w:tc>
          <w:tcPr>
            <w:tcW w:w="4950" w:type="dxa"/>
          </w:tcPr>
          <w:p w14:paraId="4BBEFF33" w14:textId="77777777" w:rsidR="00DB04F1" w:rsidRPr="00EA0743" w:rsidRDefault="00DB04F1" w:rsidP="00EA0743">
            <w:pPr>
              <w:spacing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t>Clinical variable</w:t>
            </w:r>
          </w:p>
        </w:tc>
        <w:tc>
          <w:tcPr>
            <w:tcW w:w="1620" w:type="dxa"/>
          </w:tcPr>
          <w:p w14:paraId="79511500" w14:textId="77777777" w:rsidR="00DB04F1" w:rsidRPr="00EA0743" w:rsidRDefault="00DB04F1" w:rsidP="00EA0743">
            <w:pPr>
              <w:spacing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t>Frequency(f)</w:t>
            </w:r>
          </w:p>
        </w:tc>
        <w:tc>
          <w:tcPr>
            <w:tcW w:w="1890" w:type="dxa"/>
          </w:tcPr>
          <w:p w14:paraId="369F9A29" w14:textId="77777777" w:rsidR="00DB04F1" w:rsidRPr="00EA0743" w:rsidRDefault="00DB04F1" w:rsidP="00EA0743">
            <w:pPr>
              <w:spacing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t>Percentage (%)</w:t>
            </w:r>
          </w:p>
        </w:tc>
      </w:tr>
      <w:tr w:rsidR="00DB04F1" w:rsidRPr="00EA0743" w14:paraId="7B2FBAB5" w14:textId="77777777" w:rsidTr="00DB04F1">
        <w:trPr>
          <w:trHeight w:val="354"/>
        </w:trPr>
        <w:tc>
          <w:tcPr>
            <w:tcW w:w="900" w:type="dxa"/>
          </w:tcPr>
          <w:p w14:paraId="5F2180D9" w14:textId="77777777" w:rsidR="00DB04F1" w:rsidRPr="00EA0743" w:rsidRDefault="00DB04F1" w:rsidP="00EA0743">
            <w:pPr>
              <w:spacing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t>1</w:t>
            </w:r>
          </w:p>
        </w:tc>
        <w:tc>
          <w:tcPr>
            <w:tcW w:w="4950" w:type="dxa"/>
          </w:tcPr>
          <w:p w14:paraId="2358F873" w14:textId="77777777" w:rsidR="00DB04F1" w:rsidRPr="00EA0743" w:rsidRDefault="00DB04F1" w:rsidP="00EA0743">
            <w:pPr>
              <w:spacing w:line="360" w:lineRule="auto"/>
              <w:jc w:val="both"/>
              <w:rPr>
                <w:rFonts w:asciiTheme="majorBidi" w:hAnsiTheme="majorBidi" w:cstheme="majorBidi"/>
                <w:sz w:val="24"/>
                <w:szCs w:val="24"/>
              </w:rPr>
            </w:pPr>
            <w:r w:rsidRPr="00EA0743">
              <w:rPr>
                <w:rFonts w:asciiTheme="majorBidi" w:hAnsiTheme="majorBidi" w:cstheme="majorBidi"/>
                <w:b/>
                <w:bCs/>
                <w:sz w:val="24"/>
                <w:szCs w:val="24"/>
              </w:rPr>
              <w:t>Presence of co-morbid chronic illness</w:t>
            </w:r>
          </w:p>
        </w:tc>
        <w:tc>
          <w:tcPr>
            <w:tcW w:w="1620" w:type="dxa"/>
          </w:tcPr>
          <w:p w14:paraId="274011AC" w14:textId="77777777" w:rsidR="00DB04F1" w:rsidRPr="00EA0743" w:rsidRDefault="00DB04F1" w:rsidP="00EA0743">
            <w:pPr>
              <w:spacing w:line="360" w:lineRule="auto"/>
              <w:jc w:val="both"/>
              <w:rPr>
                <w:rFonts w:asciiTheme="majorBidi" w:hAnsiTheme="majorBidi" w:cstheme="majorBidi"/>
                <w:b/>
                <w:bCs/>
                <w:sz w:val="24"/>
                <w:szCs w:val="24"/>
              </w:rPr>
            </w:pPr>
          </w:p>
        </w:tc>
        <w:tc>
          <w:tcPr>
            <w:tcW w:w="1890" w:type="dxa"/>
          </w:tcPr>
          <w:p w14:paraId="5FF2A84F" w14:textId="77777777" w:rsidR="00DB04F1" w:rsidRPr="00EA0743" w:rsidRDefault="00DB04F1" w:rsidP="00EA0743">
            <w:pPr>
              <w:spacing w:line="360" w:lineRule="auto"/>
              <w:jc w:val="both"/>
              <w:rPr>
                <w:rFonts w:asciiTheme="majorBidi" w:hAnsiTheme="majorBidi" w:cstheme="majorBidi"/>
                <w:b/>
                <w:bCs/>
                <w:sz w:val="24"/>
                <w:szCs w:val="24"/>
              </w:rPr>
            </w:pPr>
          </w:p>
        </w:tc>
      </w:tr>
      <w:tr w:rsidR="00DB04F1" w:rsidRPr="00EA0743" w14:paraId="5A078E2D" w14:textId="77777777" w:rsidTr="000A37B4">
        <w:trPr>
          <w:trHeight w:val="260"/>
        </w:trPr>
        <w:tc>
          <w:tcPr>
            <w:tcW w:w="900" w:type="dxa"/>
          </w:tcPr>
          <w:p w14:paraId="711AB40D" w14:textId="77777777" w:rsidR="00DB04F1" w:rsidRPr="00EA0743" w:rsidRDefault="00DB04F1" w:rsidP="00EA0743">
            <w:pPr>
              <w:spacing w:line="360" w:lineRule="auto"/>
              <w:jc w:val="both"/>
              <w:rPr>
                <w:rFonts w:asciiTheme="majorBidi" w:hAnsiTheme="majorBidi" w:cstheme="majorBidi"/>
                <w:sz w:val="24"/>
                <w:szCs w:val="24"/>
              </w:rPr>
            </w:pPr>
          </w:p>
        </w:tc>
        <w:tc>
          <w:tcPr>
            <w:tcW w:w="4950" w:type="dxa"/>
          </w:tcPr>
          <w:p w14:paraId="287A5222" w14:textId="77777777" w:rsidR="00DB04F1" w:rsidRPr="00EA0743" w:rsidRDefault="00DB04F1"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a) Cardiac disease</w:t>
            </w:r>
          </w:p>
          <w:p w14:paraId="77AD9C1E" w14:textId="77777777" w:rsidR="00DB04F1" w:rsidRPr="00EA0743" w:rsidRDefault="00DB04F1"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b) Diabetes mellitus</w:t>
            </w:r>
          </w:p>
          <w:p w14:paraId="5A4B2CD3" w14:textId="77777777" w:rsidR="00DB04F1" w:rsidRPr="00EA0743" w:rsidRDefault="00DB04F1"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c) Hypertension</w:t>
            </w:r>
          </w:p>
          <w:p w14:paraId="1103734C" w14:textId="77777777" w:rsidR="00DB04F1" w:rsidRPr="00EA0743" w:rsidRDefault="00DB04F1"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d) Diabetes mellitus with Hypertension</w:t>
            </w:r>
          </w:p>
          <w:p w14:paraId="4C6AD984" w14:textId="77777777" w:rsidR="00DB04F1" w:rsidRPr="00EA0743" w:rsidRDefault="00DB04F1" w:rsidP="00EA0743">
            <w:pPr>
              <w:spacing w:line="360" w:lineRule="auto"/>
              <w:jc w:val="both"/>
              <w:rPr>
                <w:rFonts w:asciiTheme="majorBidi" w:hAnsiTheme="majorBidi" w:cstheme="majorBidi"/>
                <w:b/>
                <w:bCs/>
                <w:sz w:val="24"/>
                <w:szCs w:val="24"/>
              </w:rPr>
            </w:pPr>
            <w:r w:rsidRPr="00EA0743">
              <w:rPr>
                <w:rFonts w:asciiTheme="majorBidi" w:hAnsiTheme="majorBidi" w:cstheme="majorBidi"/>
                <w:sz w:val="24"/>
                <w:szCs w:val="24"/>
              </w:rPr>
              <w:t>e) Any other</w:t>
            </w:r>
          </w:p>
        </w:tc>
        <w:tc>
          <w:tcPr>
            <w:tcW w:w="1620" w:type="dxa"/>
          </w:tcPr>
          <w:p w14:paraId="3A276B8E" w14:textId="77777777" w:rsidR="00DB04F1" w:rsidRPr="00EA0743" w:rsidRDefault="00DB04F1"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00</w:t>
            </w:r>
          </w:p>
          <w:p w14:paraId="1555EED2" w14:textId="77777777" w:rsidR="00DB04F1" w:rsidRPr="00EA0743" w:rsidRDefault="00DB04F1"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01</w:t>
            </w:r>
          </w:p>
          <w:p w14:paraId="1CB7A5AA" w14:textId="77777777" w:rsidR="00DB04F1" w:rsidRPr="00EA0743" w:rsidRDefault="00DB04F1"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25</w:t>
            </w:r>
          </w:p>
          <w:p w14:paraId="4C5B2726" w14:textId="77777777" w:rsidR="00DB04F1" w:rsidRPr="00EA0743" w:rsidRDefault="00DB04F1"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06</w:t>
            </w:r>
          </w:p>
          <w:p w14:paraId="5FF9C614" w14:textId="77777777" w:rsidR="00DB04F1" w:rsidRPr="00EA0743" w:rsidRDefault="00DB04F1"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01</w:t>
            </w:r>
          </w:p>
        </w:tc>
        <w:tc>
          <w:tcPr>
            <w:tcW w:w="1890" w:type="dxa"/>
          </w:tcPr>
          <w:p w14:paraId="0C30CEFA" w14:textId="77777777" w:rsidR="00DB04F1" w:rsidRPr="00EA0743" w:rsidRDefault="00DB04F1"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0.0</w:t>
            </w:r>
          </w:p>
          <w:p w14:paraId="4780FAE7" w14:textId="77777777" w:rsidR="00DB04F1" w:rsidRPr="00EA0743" w:rsidRDefault="00DB04F1"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3.0</w:t>
            </w:r>
          </w:p>
          <w:p w14:paraId="3A263E98" w14:textId="77777777" w:rsidR="00DB04F1" w:rsidRPr="00EA0743" w:rsidRDefault="00DB04F1"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75.8</w:t>
            </w:r>
          </w:p>
          <w:p w14:paraId="683C1C6A" w14:textId="77777777" w:rsidR="00DB04F1" w:rsidRPr="00EA0743" w:rsidRDefault="00DB04F1"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18.2</w:t>
            </w:r>
          </w:p>
          <w:p w14:paraId="651B0E7C" w14:textId="77777777" w:rsidR="00DB04F1" w:rsidRPr="00EA0743" w:rsidRDefault="00DB04F1"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3.0</w:t>
            </w:r>
          </w:p>
        </w:tc>
      </w:tr>
      <w:tr w:rsidR="00DB04F1" w:rsidRPr="00EA0743" w14:paraId="32BA52A6" w14:textId="77777777" w:rsidTr="00DB04F1">
        <w:trPr>
          <w:trHeight w:val="265"/>
        </w:trPr>
        <w:tc>
          <w:tcPr>
            <w:tcW w:w="900" w:type="dxa"/>
          </w:tcPr>
          <w:p w14:paraId="6EE63A19" w14:textId="77777777" w:rsidR="00DB04F1" w:rsidRPr="00EA0743" w:rsidRDefault="00DB04F1" w:rsidP="00EA0743">
            <w:pPr>
              <w:spacing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t>2</w:t>
            </w:r>
          </w:p>
        </w:tc>
        <w:tc>
          <w:tcPr>
            <w:tcW w:w="6570" w:type="dxa"/>
            <w:gridSpan w:val="2"/>
          </w:tcPr>
          <w:p w14:paraId="114FC48D" w14:textId="77777777" w:rsidR="00DB04F1" w:rsidRPr="00EA0743" w:rsidRDefault="00DB04F1" w:rsidP="00EA0743">
            <w:pPr>
              <w:spacing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t>Frequency of dialysis per week</w:t>
            </w:r>
          </w:p>
        </w:tc>
        <w:tc>
          <w:tcPr>
            <w:tcW w:w="1890" w:type="dxa"/>
          </w:tcPr>
          <w:p w14:paraId="3C340541" w14:textId="77777777" w:rsidR="00DB04F1" w:rsidRPr="00EA0743" w:rsidRDefault="00DB04F1" w:rsidP="00EA0743">
            <w:pPr>
              <w:spacing w:line="360" w:lineRule="auto"/>
              <w:jc w:val="both"/>
              <w:rPr>
                <w:rFonts w:asciiTheme="majorBidi" w:hAnsiTheme="majorBidi" w:cstheme="majorBidi"/>
                <w:b/>
                <w:bCs/>
                <w:sz w:val="24"/>
                <w:szCs w:val="24"/>
              </w:rPr>
            </w:pPr>
          </w:p>
        </w:tc>
      </w:tr>
      <w:tr w:rsidR="00DB04F1" w:rsidRPr="00EA0743" w14:paraId="4C7118CA" w14:textId="77777777" w:rsidTr="00DB04F1">
        <w:trPr>
          <w:trHeight w:val="74"/>
        </w:trPr>
        <w:tc>
          <w:tcPr>
            <w:tcW w:w="900" w:type="dxa"/>
          </w:tcPr>
          <w:p w14:paraId="31018173" w14:textId="77777777" w:rsidR="00DB04F1" w:rsidRPr="00EA0743" w:rsidRDefault="00DB04F1" w:rsidP="00EA0743">
            <w:pPr>
              <w:spacing w:line="360" w:lineRule="auto"/>
              <w:jc w:val="both"/>
              <w:rPr>
                <w:rFonts w:asciiTheme="majorBidi" w:hAnsiTheme="majorBidi" w:cstheme="majorBidi"/>
                <w:sz w:val="24"/>
                <w:szCs w:val="24"/>
              </w:rPr>
            </w:pPr>
          </w:p>
        </w:tc>
        <w:tc>
          <w:tcPr>
            <w:tcW w:w="4950" w:type="dxa"/>
          </w:tcPr>
          <w:p w14:paraId="21CFD5C5" w14:textId="77777777" w:rsidR="00DB04F1" w:rsidRPr="00EA0743" w:rsidRDefault="00DB04F1"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a) Once</w:t>
            </w:r>
          </w:p>
          <w:p w14:paraId="3D48BADC" w14:textId="77777777" w:rsidR="00DB04F1" w:rsidRPr="00EA0743" w:rsidRDefault="00DB04F1"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b) Twice</w:t>
            </w:r>
          </w:p>
          <w:p w14:paraId="2A357106" w14:textId="77777777" w:rsidR="00DB04F1" w:rsidRPr="00EA0743" w:rsidRDefault="00DB04F1" w:rsidP="00EA0743">
            <w:pPr>
              <w:spacing w:line="360" w:lineRule="auto"/>
              <w:jc w:val="both"/>
              <w:rPr>
                <w:rFonts w:asciiTheme="majorBidi" w:hAnsiTheme="majorBidi" w:cstheme="majorBidi"/>
                <w:b/>
                <w:bCs/>
                <w:sz w:val="24"/>
                <w:szCs w:val="24"/>
              </w:rPr>
            </w:pPr>
            <w:r w:rsidRPr="00EA0743">
              <w:rPr>
                <w:rFonts w:asciiTheme="majorBidi" w:hAnsiTheme="majorBidi" w:cstheme="majorBidi"/>
                <w:sz w:val="24"/>
                <w:szCs w:val="24"/>
              </w:rPr>
              <w:t>c) Thrice</w:t>
            </w:r>
          </w:p>
        </w:tc>
        <w:tc>
          <w:tcPr>
            <w:tcW w:w="1620" w:type="dxa"/>
          </w:tcPr>
          <w:p w14:paraId="5F3DCA9F" w14:textId="77777777" w:rsidR="00DB04F1" w:rsidRPr="00EA0743" w:rsidRDefault="00DB04F1"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01</w:t>
            </w:r>
          </w:p>
          <w:p w14:paraId="60930EA0" w14:textId="77777777" w:rsidR="00DB04F1" w:rsidRPr="00EA0743" w:rsidRDefault="00DB04F1"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32</w:t>
            </w:r>
          </w:p>
          <w:p w14:paraId="04A4FA4D" w14:textId="77777777" w:rsidR="00DB04F1" w:rsidRPr="00EA0743" w:rsidRDefault="00DB04F1"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00</w:t>
            </w:r>
          </w:p>
        </w:tc>
        <w:tc>
          <w:tcPr>
            <w:tcW w:w="1890" w:type="dxa"/>
          </w:tcPr>
          <w:p w14:paraId="48231E36" w14:textId="77777777" w:rsidR="00DB04F1" w:rsidRPr="00EA0743" w:rsidRDefault="00DB04F1"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3.0</w:t>
            </w:r>
          </w:p>
          <w:p w14:paraId="064AC6FA" w14:textId="77777777" w:rsidR="00DB04F1" w:rsidRPr="00EA0743" w:rsidRDefault="00DB04F1"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97.0</w:t>
            </w:r>
          </w:p>
          <w:p w14:paraId="7DC011A0" w14:textId="77777777" w:rsidR="00DB04F1" w:rsidRPr="00EA0743" w:rsidRDefault="00DB04F1"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0.0</w:t>
            </w:r>
          </w:p>
        </w:tc>
      </w:tr>
      <w:tr w:rsidR="00DB04F1" w:rsidRPr="00EA0743" w14:paraId="73393149" w14:textId="77777777" w:rsidTr="00DB04F1">
        <w:trPr>
          <w:trHeight w:val="264"/>
        </w:trPr>
        <w:tc>
          <w:tcPr>
            <w:tcW w:w="900" w:type="dxa"/>
          </w:tcPr>
          <w:p w14:paraId="29D0EC5A" w14:textId="77777777" w:rsidR="00DB04F1" w:rsidRPr="00EA0743" w:rsidRDefault="00DB04F1" w:rsidP="00EA0743">
            <w:pPr>
              <w:spacing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t>3</w:t>
            </w:r>
          </w:p>
        </w:tc>
        <w:tc>
          <w:tcPr>
            <w:tcW w:w="4950" w:type="dxa"/>
          </w:tcPr>
          <w:p w14:paraId="4F0812E9" w14:textId="77777777" w:rsidR="00DB04F1" w:rsidRPr="00EA0743" w:rsidRDefault="00DB04F1" w:rsidP="00EA0743">
            <w:pPr>
              <w:spacing w:line="360" w:lineRule="auto"/>
              <w:jc w:val="both"/>
              <w:rPr>
                <w:rFonts w:asciiTheme="majorBidi" w:hAnsiTheme="majorBidi" w:cstheme="majorBidi"/>
                <w:sz w:val="24"/>
                <w:szCs w:val="24"/>
              </w:rPr>
            </w:pPr>
            <w:r w:rsidRPr="00EA0743">
              <w:rPr>
                <w:rFonts w:asciiTheme="majorBidi" w:hAnsiTheme="majorBidi" w:cstheme="majorBidi"/>
                <w:b/>
                <w:bCs/>
                <w:sz w:val="24"/>
                <w:szCs w:val="24"/>
              </w:rPr>
              <w:t>Vascular access type</w:t>
            </w:r>
          </w:p>
        </w:tc>
        <w:tc>
          <w:tcPr>
            <w:tcW w:w="1620" w:type="dxa"/>
          </w:tcPr>
          <w:p w14:paraId="03CA42CC" w14:textId="77777777" w:rsidR="00DB04F1" w:rsidRPr="00EA0743" w:rsidRDefault="00DB04F1" w:rsidP="00EA0743">
            <w:pPr>
              <w:spacing w:line="360" w:lineRule="auto"/>
              <w:jc w:val="both"/>
              <w:rPr>
                <w:rFonts w:asciiTheme="majorBidi" w:hAnsiTheme="majorBidi" w:cstheme="majorBidi"/>
                <w:b/>
                <w:bCs/>
                <w:sz w:val="24"/>
                <w:szCs w:val="24"/>
              </w:rPr>
            </w:pPr>
          </w:p>
        </w:tc>
        <w:tc>
          <w:tcPr>
            <w:tcW w:w="1890" w:type="dxa"/>
          </w:tcPr>
          <w:p w14:paraId="017150E6" w14:textId="77777777" w:rsidR="00DB04F1" w:rsidRPr="00EA0743" w:rsidRDefault="00DB04F1" w:rsidP="00EA0743">
            <w:pPr>
              <w:spacing w:line="360" w:lineRule="auto"/>
              <w:jc w:val="both"/>
              <w:rPr>
                <w:rFonts w:asciiTheme="majorBidi" w:hAnsiTheme="majorBidi" w:cstheme="majorBidi"/>
                <w:b/>
                <w:bCs/>
                <w:sz w:val="24"/>
                <w:szCs w:val="24"/>
              </w:rPr>
            </w:pPr>
          </w:p>
        </w:tc>
      </w:tr>
      <w:tr w:rsidR="00DB04F1" w:rsidRPr="00EA0743" w14:paraId="300A3A00" w14:textId="77777777" w:rsidTr="00DB04F1">
        <w:trPr>
          <w:trHeight w:val="846"/>
        </w:trPr>
        <w:tc>
          <w:tcPr>
            <w:tcW w:w="900" w:type="dxa"/>
          </w:tcPr>
          <w:p w14:paraId="7424C464" w14:textId="77777777" w:rsidR="00DB04F1" w:rsidRPr="00EA0743" w:rsidRDefault="00DB04F1" w:rsidP="00EA0743">
            <w:pPr>
              <w:spacing w:line="360" w:lineRule="auto"/>
              <w:jc w:val="both"/>
              <w:rPr>
                <w:rFonts w:asciiTheme="majorBidi" w:hAnsiTheme="majorBidi" w:cstheme="majorBidi"/>
                <w:sz w:val="24"/>
                <w:szCs w:val="24"/>
              </w:rPr>
            </w:pPr>
          </w:p>
        </w:tc>
        <w:tc>
          <w:tcPr>
            <w:tcW w:w="4950" w:type="dxa"/>
          </w:tcPr>
          <w:p w14:paraId="418F13E8" w14:textId="77777777" w:rsidR="00DB04F1" w:rsidRPr="00EA0743" w:rsidRDefault="00DB04F1"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a) Arteriovenous fistula (AV Fistula) right arm</w:t>
            </w:r>
          </w:p>
          <w:p w14:paraId="28FB948F" w14:textId="77777777" w:rsidR="00DB04F1" w:rsidRPr="00EA0743" w:rsidRDefault="00DB04F1" w:rsidP="00EA0743">
            <w:pPr>
              <w:spacing w:line="360" w:lineRule="auto"/>
              <w:jc w:val="both"/>
              <w:rPr>
                <w:rFonts w:asciiTheme="majorBidi" w:hAnsiTheme="majorBidi" w:cstheme="majorBidi"/>
                <w:b/>
                <w:bCs/>
                <w:sz w:val="24"/>
                <w:szCs w:val="24"/>
              </w:rPr>
            </w:pPr>
            <w:r w:rsidRPr="00EA0743">
              <w:rPr>
                <w:rFonts w:asciiTheme="majorBidi" w:hAnsiTheme="majorBidi" w:cstheme="majorBidi"/>
                <w:sz w:val="24"/>
                <w:szCs w:val="24"/>
              </w:rPr>
              <w:t>b) Arteriovenous fistula (AV Fistula) left arm</w:t>
            </w:r>
            <w:r w:rsidRPr="00EA0743">
              <w:rPr>
                <w:rFonts w:asciiTheme="majorBidi" w:hAnsiTheme="majorBidi" w:cstheme="majorBidi"/>
                <w:sz w:val="24"/>
                <w:szCs w:val="24"/>
              </w:rPr>
              <w:cr/>
            </w:r>
            <w:r w:rsidRPr="00EA0743">
              <w:rPr>
                <w:rFonts w:asciiTheme="majorBidi" w:hAnsiTheme="majorBidi" w:cstheme="majorBidi"/>
                <w:sz w:val="24"/>
                <w:szCs w:val="24"/>
              </w:rPr>
              <w:br/>
              <w:t>c) Central Venous Catheter (CVC)</w:t>
            </w:r>
          </w:p>
        </w:tc>
        <w:tc>
          <w:tcPr>
            <w:tcW w:w="1620" w:type="dxa"/>
          </w:tcPr>
          <w:p w14:paraId="567EED4B" w14:textId="77777777" w:rsidR="00DB04F1" w:rsidRPr="00EA0743" w:rsidRDefault="00DB04F1"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09</w:t>
            </w:r>
          </w:p>
          <w:p w14:paraId="5E622AB0" w14:textId="77777777" w:rsidR="00DB04F1" w:rsidRPr="00EA0743" w:rsidRDefault="00DB04F1"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18</w:t>
            </w:r>
          </w:p>
          <w:p w14:paraId="770C96F9" w14:textId="77777777" w:rsidR="00DB04F1" w:rsidRPr="00EA0743" w:rsidRDefault="00DB04F1"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06</w:t>
            </w:r>
          </w:p>
        </w:tc>
        <w:tc>
          <w:tcPr>
            <w:tcW w:w="1890" w:type="dxa"/>
          </w:tcPr>
          <w:p w14:paraId="3908C405" w14:textId="77777777" w:rsidR="00DB04F1" w:rsidRPr="00EA0743" w:rsidRDefault="00DB04F1"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27.3</w:t>
            </w:r>
          </w:p>
          <w:p w14:paraId="2054CD82" w14:textId="77777777" w:rsidR="00DB04F1" w:rsidRPr="00EA0743" w:rsidRDefault="00DB04F1"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54.5</w:t>
            </w:r>
          </w:p>
          <w:p w14:paraId="705CB7F6" w14:textId="77777777" w:rsidR="00DB04F1" w:rsidRPr="00EA0743" w:rsidRDefault="00DB04F1"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18.2</w:t>
            </w:r>
          </w:p>
        </w:tc>
      </w:tr>
    </w:tbl>
    <w:p w14:paraId="135FDF8E" w14:textId="77777777" w:rsidR="00DB04F1" w:rsidRPr="00EA0743" w:rsidRDefault="00176048" w:rsidP="00EA0743">
      <w:pPr>
        <w:spacing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t xml:space="preserve"> </w:t>
      </w:r>
    </w:p>
    <w:p w14:paraId="600FFDFC" w14:textId="77777777" w:rsidR="00EA0743" w:rsidRDefault="00EA0743" w:rsidP="00EA0743">
      <w:pPr>
        <w:spacing w:line="360" w:lineRule="auto"/>
        <w:jc w:val="both"/>
        <w:rPr>
          <w:rFonts w:asciiTheme="majorBidi" w:hAnsiTheme="majorBidi" w:cstheme="majorBidi"/>
          <w:b/>
          <w:bCs/>
          <w:sz w:val="24"/>
          <w:szCs w:val="24"/>
        </w:rPr>
      </w:pPr>
    </w:p>
    <w:p w14:paraId="608F9D9D" w14:textId="77777777" w:rsidR="00EA0743" w:rsidRDefault="00EA0743" w:rsidP="00EA0743">
      <w:pPr>
        <w:spacing w:line="360" w:lineRule="auto"/>
        <w:jc w:val="both"/>
        <w:rPr>
          <w:rFonts w:asciiTheme="majorBidi" w:hAnsiTheme="majorBidi" w:cstheme="majorBidi"/>
          <w:b/>
          <w:bCs/>
          <w:sz w:val="24"/>
          <w:szCs w:val="24"/>
        </w:rPr>
      </w:pPr>
    </w:p>
    <w:p w14:paraId="009E6D8D" w14:textId="77777777" w:rsidR="00DB04F1" w:rsidRPr="00EA0743" w:rsidRDefault="00DB04F1" w:rsidP="00EA0743">
      <w:pPr>
        <w:spacing w:line="360" w:lineRule="auto"/>
        <w:jc w:val="both"/>
        <w:rPr>
          <w:rFonts w:asciiTheme="majorBidi" w:hAnsiTheme="majorBidi" w:cstheme="majorBidi"/>
          <w:sz w:val="24"/>
          <w:szCs w:val="24"/>
        </w:rPr>
      </w:pPr>
      <w:r w:rsidRPr="00EA0743">
        <w:rPr>
          <w:rFonts w:asciiTheme="majorBidi" w:hAnsiTheme="majorBidi" w:cstheme="majorBidi"/>
          <w:b/>
          <w:bCs/>
          <w:sz w:val="24"/>
          <w:szCs w:val="24"/>
        </w:rPr>
        <w:t>Table-3:</w:t>
      </w:r>
      <w:r w:rsidRPr="00EA0743">
        <w:rPr>
          <w:rFonts w:asciiTheme="majorBidi" w:hAnsiTheme="majorBidi" w:cstheme="majorBidi"/>
          <w:sz w:val="24"/>
          <w:szCs w:val="24"/>
        </w:rPr>
        <w:t xml:space="preserve"> </w:t>
      </w:r>
      <w:r w:rsidR="000A37B4" w:rsidRPr="00EA0743">
        <w:rPr>
          <w:rFonts w:asciiTheme="majorBidi" w:hAnsiTheme="majorBidi" w:cstheme="majorBidi"/>
          <w:b/>
          <w:bCs/>
          <w:sz w:val="24"/>
          <w:szCs w:val="24"/>
        </w:rPr>
        <w:t>Comparison of quality of life before and after study intervention</w:t>
      </w:r>
      <w:r w:rsidR="000A37B4" w:rsidRPr="00EA0743">
        <w:rPr>
          <w:rFonts w:asciiTheme="majorBidi" w:hAnsiTheme="majorBidi" w:cstheme="majorBidi"/>
          <w:sz w:val="24"/>
          <w:szCs w:val="24"/>
        </w:rPr>
        <w:t xml:space="preserve">     </w:t>
      </w:r>
    </w:p>
    <w:p w14:paraId="58DD61B5" w14:textId="77777777" w:rsidR="000A37B4" w:rsidRPr="00EA0743" w:rsidRDefault="00DB04F1"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This table shows that</w:t>
      </w:r>
      <w:r w:rsidRPr="00EA0743">
        <w:rPr>
          <w:rFonts w:asciiTheme="majorBidi" w:hAnsiTheme="majorBidi" w:cstheme="majorBidi"/>
          <w:b/>
          <w:bCs/>
          <w:sz w:val="24"/>
          <w:szCs w:val="24"/>
        </w:rPr>
        <w:t xml:space="preserve"> </w:t>
      </w:r>
      <w:r w:rsidRPr="00EA0743">
        <w:rPr>
          <w:rFonts w:asciiTheme="majorBidi" w:hAnsiTheme="majorBidi" w:cstheme="majorBidi"/>
          <w:sz w:val="24"/>
          <w:szCs w:val="24"/>
        </w:rPr>
        <w:t xml:space="preserve">there was improvement in physical health (39.30 ±8.18) after the intervention as compared to before intervention (32.88 ± 4.70), Psychological health (30.67±10.12) after the intervention as compared to before intervention (15.88 ±6.53), Social Relationships health (27.12±15.79) after the intervention as compared to before intervention (11.48±11.92) and Environment health (27.12±12.21) after the intervention as compared to before intervention (12.67±10.70) with p value &lt;0.001, which shows that there is significant impact of NLRRIM on the Domain of physical health, Psychological health, Social Relationships health and Environment health of QOL. </w:t>
      </w:r>
    </w:p>
    <w:tbl>
      <w:tblPr>
        <w:tblStyle w:val="TableGrid"/>
        <w:tblW w:w="8946" w:type="dxa"/>
        <w:tblLayout w:type="fixed"/>
        <w:tblLook w:val="04A0" w:firstRow="1" w:lastRow="0" w:firstColumn="1" w:lastColumn="0" w:noHBand="0" w:noVBand="1"/>
      </w:tblPr>
      <w:tblGrid>
        <w:gridCol w:w="828"/>
        <w:gridCol w:w="2610"/>
        <w:gridCol w:w="810"/>
        <w:gridCol w:w="810"/>
        <w:gridCol w:w="810"/>
        <w:gridCol w:w="810"/>
        <w:gridCol w:w="1080"/>
        <w:gridCol w:w="1188"/>
      </w:tblGrid>
      <w:tr w:rsidR="00DB04F1" w:rsidRPr="00EA0743" w14:paraId="6F7399AE" w14:textId="77777777" w:rsidTr="00DB04F1">
        <w:trPr>
          <w:trHeight w:val="404"/>
        </w:trPr>
        <w:tc>
          <w:tcPr>
            <w:tcW w:w="828" w:type="dxa"/>
            <w:vMerge w:val="restart"/>
          </w:tcPr>
          <w:p w14:paraId="3FFA5265" w14:textId="77777777" w:rsidR="00DB04F1" w:rsidRPr="00EA0743" w:rsidRDefault="00DB04F1" w:rsidP="00EA0743">
            <w:pPr>
              <w:spacing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t>S. No</w:t>
            </w:r>
          </w:p>
        </w:tc>
        <w:tc>
          <w:tcPr>
            <w:tcW w:w="2610" w:type="dxa"/>
          </w:tcPr>
          <w:p w14:paraId="0137B261" w14:textId="77777777" w:rsidR="00DB04F1" w:rsidRPr="00EA0743" w:rsidRDefault="00DB04F1" w:rsidP="00EA0743">
            <w:pPr>
              <w:spacing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t xml:space="preserve"> Quality of life</w:t>
            </w:r>
          </w:p>
        </w:tc>
        <w:tc>
          <w:tcPr>
            <w:tcW w:w="1620" w:type="dxa"/>
            <w:gridSpan w:val="2"/>
          </w:tcPr>
          <w:p w14:paraId="50C2E3DE" w14:textId="77777777" w:rsidR="00DB04F1" w:rsidRPr="00EA0743" w:rsidRDefault="00DB04F1" w:rsidP="00EA0743">
            <w:pPr>
              <w:spacing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t>Pre-intervention</w:t>
            </w:r>
          </w:p>
        </w:tc>
        <w:tc>
          <w:tcPr>
            <w:tcW w:w="1620" w:type="dxa"/>
            <w:gridSpan w:val="2"/>
          </w:tcPr>
          <w:p w14:paraId="5FAC9111" w14:textId="77777777" w:rsidR="00DB04F1" w:rsidRPr="00EA0743" w:rsidRDefault="00DB04F1" w:rsidP="00EA0743">
            <w:pPr>
              <w:spacing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t>Post-intervention</w:t>
            </w:r>
          </w:p>
        </w:tc>
        <w:tc>
          <w:tcPr>
            <w:tcW w:w="2268" w:type="dxa"/>
            <w:gridSpan w:val="2"/>
          </w:tcPr>
          <w:p w14:paraId="7A46212C" w14:textId="77777777" w:rsidR="00DB04F1" w:rsidRPr="00EA0743" w:rsidRDefault="00DB04F1" w:rsidP="00EA0743">
            <w:pPr>
              <w:spacing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t>*Wilcoxon test</w:t>
            </w:r>
          </w:p>
        </w:tc>
      </w:tr>
      <w:tr w:rsidR="00DB04F1" w:rsidRPr="00EA0743" w14:paraId="02232C5D" w14:textId="77777777" w:rsidTr="00DB04F1">
        <w:trPr>
          <w:trHeight w:val="404"/>
        </w:trPr>
        <w:tc>
          <w:tcPr>
            <w:tcW w:w="828" w:type="dxa"/>
            <w:vMerge/>
          </w:tcPr>
          <w:p w14:paraId="40DB9C6D" w14:textId="77777777" w:rsidR="00DB04F1" w:rsidRPr="00EA0743" w:rsidRDefault="00DB04F1" w:rsidP="00EA0743">
            <w:pPr>
              <w:spacing w:line="360" w:lineRule="auto"/>
              <w:jc w:val="both"/>
              <w:rPr>
                <w:rFonts w:asciiTheme="majorBidi" w:hAnsiTheme="majorBidi" w:cstheme="majorBidi"/>
                <w:b/>
                <w:bCs/>
                <w:sz w:val="24"/>
                <w:szCs w:val="24"/>
              </w:rPr>
            </w:pPr>
          </w:p>
        </w:tc>
        <w:tc>
          <w:tcPr>
            <w:tcW w:w="2610" w:type="dxa"/>
          </w:tcPr>
          <w:p w14:paraId="440CD0F2" w14:textId="77777777" w:rsidR="00DB04F1" w:rsidRPr="00EA0743" w:rsidRDefault="00DB04F1" w:rsidP="00EA0743">
            <w:pPr>
              <w:spacing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t>Domains</w:t>
            </w:r>
          </w:p>
        </w:tc>
        <w:tc>
          <w:tcPr>
            <w:tcW w:w="810" w:type="dxa"/>
          </w:tcPr>
          <w:p w14:paraId="3AB8BB77" w14:textId="77777777" w:rsidR="00DB04F1" w:rsidRPr="00EA0743" w:rsidRDefault="00DB04F1" w:rsidP="00EA0743">
            <w:pPr>
              <w:spacing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t>Mean</w:t>
            </w:r>
          </w:p>
        </w:tc>
        <w:tc>
          <w:tcPr>
            <w:tcW w:w="810" w:type="dxa"/>
          </w:tcPr>
          <w:p w14:paraId="5BFC9F1E" w14:textId="77777777" w:rsidR="00DB04F1" w:rsidRPr="00EA0743" w:rsidRDefault="00DB04F1" w:rsidP="00EA0743">
            <w:pPr>
              <w:spacing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t>SD</w:t>
            </w:r>
          </w:p>
        </w:tc>
        <w:tc>
          <w:tcPr>
            <w:tcW w:w="810" w:type="dxa"/>
          </w:tcPr>
          <w:p w14:paraId="05712867" w14:textId="77777777" w:rsidR="00DB04F1" w:rsidRPr="00EA0743" w:rsidRDefault="00DB04F1" w:rsidP="00EA0743">
            <w:pPr>
              <w:spacing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t>Mean</w:t>
            </w:r>
          </w:p>
        </w:tc>
        <w:tc>
          <w:tcPr>
            <w:tcW w:w="810" w:type="dxa"/>
          </w:tcPr>
          <w:p w14:paraId="6127BD79" w14:textId="77777777" w:rsidR="00DB04F1" w:rsidRPr="00EA0743" w:rsidRDefault="00DB04F1" w:rsidP="00EA0743">
            <w:pPr>
              <w:spacing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t>SD</w:t>
            </w:r>
          </w:p>
        </w:tc>
        <w:tc>
          <w:tcPr>
            <w:tcW w:w="1080" w:type="dxa"/>
          </w:tcPr>
          <w:p w14:paraId="4C9CC4CA" w14:textId="77777777" w:rsidR="00DB04F1" w:rsidRPr="00EA0743" w:rsidRDefault="00DB04F1" w:rsidP="00EA0743">
            <w:pPr>
              <w:spacing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t>z value</w:t>
            </w:r>
          </w:p>
        </w:tc>
        <w:tc>
          <w:tcPr>
            <w:tcW w:w="1188" w:type="dxa"/>
          </w:tcPr>
          <w:p w14:paraId="3536608F" w14:textId="77777777" w:rsidR="00DB04F1" w:rsidRPr="00EA0743" w:rsidRDefault="00DB04F1" w:rsidP="00EA0743">
            <w:pPr>
              <w:spacing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t>p value</w:t>
            </w:r>
          </w:p>
        </w:tc>
      </w:tr>
      <w:tr w:rsidR="00DB04F1" w:rsidRPr="00EA0743" w14:paraId="339F449E" w14:textId="77777777" w:rsidTr="00DB04F1">
        <w:trPr>
          <w:trHeight w:val="377"/>
        </w:trPr>
        <w:tc>
          <w:tcPr>
            <w:tcW w:w="828" w:type="dxa"/>
          </w:tcPr>
          <w:p w14:paraId="1A699A2B" w14:textId="77777777" w:rsidR="00DB04F1" w:rsidRPr="00EA0743" w:rsidRDefault="00DB04F1"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1</w:t>
            </w:r>
          </w:p>
        </w:tc>
        <w:tc>
          <w:tcPr>
            <w:tcW w:w="2610" w:type="dxa"/>
          </w:tcPr>
          <w:p w14:paraId="604C27CE" w14:textId="77777777" w:rsidR="00DB04F1" w:rsidRPr="00EA0743" w:rsidRDefault="00DB04F1"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I(Physical Health)</w:t>
            </w:r>
          </w:p>
        </w:tc>
        <w:tc>
          <w:tcPr>
            <w:tcW w:w="810" w:type="dxa"/>
          </w:tcPr>
          <w:p w14:paraId="64A005EA" w14:textId="77777777" w:rsidR="00DB04F1" w:rsidRPr="00EA0743" w:rsidRDefault="00DB04F1"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32.88</w:t>
            </w:r>
          </w:p>
        </w:tc>
        <w:tc>
          <w:tcPr>
            <w:tcW w:w="810" w:type="dxa"/>
          </w:tcPr>
          <w:p w14:paraId="6A0FDA6A" w14:textId="77777777" w:rsidR="00DB04F1" w:rsidRPr="00EA0743" w:rsidRDefault="00DB04F1"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4.70</w:t>
            </w:r>
          </w:p>
        </w:tc>
        <w:tc>
          <w:tcPr>
            <w:tcW w:w="810" w:type="dxa"/>
          </w:tcPr>
          <w:p w14:paraId="7D3B10BC" w14:textId="77777777" w:rsidR="00DB04F1" w:rsidRPr="00EA0743" w:rsidRDefault="00DB04F1"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39.30</w:t>
            </w:r>
          </w:p>
        </w:tc>
        <w:tc>
          <w:tcPr>
            <w:tcW w:w="810" w:type="dxa"/>
          </w:tcPr>
          <w:p w14:paraId="5DFE02A4" w14:textId="77777777" w:rsidR="00DB04F1" w:rsidRPr="00EA0743" w:rsidRDefault="00DB04F1"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8.18</w:t>
            </w:r>
          </w:p>
        </w:tc>
        <w:tc>
          <w:tcPr>
            <w:tcW w:w="1080" w:type="dxa"/>
          </w:tcPr>
          <w:p w14:paraId="74B841A4" w14:textId="77777777" w:rsidR="00DB04F1" w:rsidRPr="00EA0743" w:rsidRDefault="00DB04F1"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3.96</w:t>
            </w:r>
          </w:p>
        </w:tc>
        <w:tc>
          <w:tcPr>
            <w:tcW w:w="1188" w:type="dxa"/>
          </w:tcPr>
          <w:p w14:paraId="5BBB1847" w14:textId="77777777" w:rsidR="00DB04F1" w:rsidRPr="00EA0743" w:rsidRDefault="00DB04F1"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&lt;0.001</w:t>
            </w:r>
          </w:p>
        </w:tc>
      </w:tr>
      <w:tr w:rsidR="00DB04F1" w:rsidRPr="00EA0743" w14:paraId="009504E9" w14:textId="77777777" w:rsidTr="00DB04F1">
        <w:trPr>
          <w:trHeight w:val="359"/>
        </w:trPr>
        <w:tc>
          <w:tcPr>
            <w:tcW w:w="828" w:type="dxa"/>
          </w:tcPr>
          <w:p w14:paraId="00183FAA" w14:textId="77777777" w:rsidR="00DB04F1" w:rsidRPr="00EA0743" w:rsidRDefault="00DB04F1"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2</w:t>
            </w:r>
          </w:p>
        </w:tc>
        <w:tc>
          <w:tcPr>
            <w:tcW w:w="2610" w:type="dxa"/>
          </w:tcPr>
          <w:p w14:paraId="3D4EFD34" w14:textId="77777777" w:rsidR="00DB04F1" w:rsidRPr="00EA0743" w:rsidRDefault="00DB04F1"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II(Psychological)</w:t>
            </w:r>
          </w:p>
        </w:tc>
        <w:tc>
          <w:tcPr>
            <w:tcW w:w="810" w:type="dxa"/>
          </w:tcPr>
          <w:p w14:paraId="1A548052" w14:textId="77777777" w:rsidR="00DB04F1" w:rsidRPr="00EA0743" w:rsidRDefault="00DB04F1"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15.88</w:t>
            </w:r>
          </w:p>
        </w:tc>
        <w:tc>
          <w:tcPr>
            <w:tcW w:w="810" w:type="dxa"/>
          </w:tcPr>
          <w:p w14:paraId="36CB9565" w14:textId="77777777" w:rsidR="00DB04F1" w:rsidRPr="00EA0743" w:rsidRDefault="00DB04F1"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6.53</w:t>
            </w:r>
          </w:p>
        </w:tc>
        <w:tc>
          <w:tcPr>
            <w:tcW w:w="810" w:type="dxa"/>
          </w:tcPr>
          <w:p w14:paraId="3B2F01BC" w14:textId="77777777" w:rsidR="00DB04F1" w:rsidRPr="00EA0743" w:rsidRDefault="00DB04F1"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30.67</w:t>
            </w:r>
          </w:p>
        </w:tc>
        <w:tc>
          <w:tcPr>
            <w:tcW w:w="810" w:type="dxa"/>
          </w:tcPr>
          <w:p w14:paraId="15624C10" w14:textId="77777777" w:rsidR="00DB04F1" w:rsidRPr="00EA0743" w:rsidRDefault="00DB04F1"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10.12</w:t>
            </w:r>
          </w:p>
        </w:tc>
        <w:tc>
          <w:tcPr>
            <w:tcW w:w="1080" w:type="dxa"/>
          </w:tcPr>
          <w:p w14:paraId="770CAF37" w14:textId="77777777" w:rsidR="00DB04F1" w:rsidRPr="00EA0743" w:rsidRDefault="00DB04F1"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4.72</w:t>
            </w:r>
          </w:p>
        </w:tc>
        <w:tc>
          <w:tcPr>
            <w:tcW w:w="1188" w:type="dxa"/>
          </w:tcPr>
          <w:p w14:paraId="3CAAD408" w14:textId="77777777" w:rsidR="00DB04F1" w:rsidRPr="00EA0743" w:rsidRDefault="00DB04F1"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&lt;0.001</w:t>
            </w:r>
          </w:p>
        </w:tc>
      </w:tr>
      <w:tr w:rsidR="00DB04F1" w:rsidRPr="00EA0743" w14:paraId="4C079C0C" w14:textId="77777777" w:rsidTr="00DB04F1">
        <w:trPr>
          <w:trHeight w:val="359"/>
        </w:trPr>
        <w:tc>
          <w:tcPr>
            <w:tcW w:w="828" w:type="dxa"/>
          </w:tcPr>
          <w:p w14:paraId="6FEA157D" w14:textId="77777777" w:rsidR="00DB04F1" w:rsidRPr="00EA0743" w:rsidRDefault="00DB04F1"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3</w:t>
            </w:r>
          </w:p>
        </w:tc>
        <w:tc>
          <w:tcPr>
            <w:tcW w:w="2610" w:type="dxa"/>
          </w:tcPr>
          <w:p w14:paraId="02475B1F" w14:textId="77777777" w:rsidR="00DB04F1" w:rsidRPr="00EA0743" w:rsidRDefault="00DB04F1"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III(Social Relationships)</w:t>
            </w:r>
          </w:p>
        </w:tc>
        <w:tc>
          <w:tcPr>
            <w:tcW w:w="810" w:type="dxa"/>
          </w:tcPr>
          <w:p w14:paraId="067F52E9" w14:textId="77777777" w:rsidR="00DB04F1" w:rsidRPr="00EA0743" w:rsidRDefault="00DB04F1"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11.48</w:t>
            </w:r>
          </w:p>
        </w:tc>
        <w:tc>
          <w:tcPr>
            <w:tcW w:w="810" w:type="dxa"/>
          </w:tcPr>
          <w:p w14:paraId="5D9C7349" w14:textId="77777777" w:rsidR="00DB04F1" w:rsidRPr="00EA0743" w:rsidRDefault="00DB04F1"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11.92</w:t>
            </w:r>
          </w:p>
        </w:tc>
        <w:tc>
          <w:tcPr>
            <w:tcW w:w="810" w:type="dxa"/>
          </w:tcPr>
          <w:p w14:paraId="55FFA2A8" w14:textId="77777777" w:rsidR="00DB04F1" w:rsidRPr="00EA0743" w:rsidRDefault="00DB04F1"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27.12</w:t>
            </w:r>
          </w:p>
        </w:tc>
        <w:tc>
          <w:tcPr>
            <w:tcW w:w="810" w:type="dxa"/>
          </w:tcPr>
          <w:p w14:paraId="4B0FEE35" w14:textId="77777777" w:rsidR="00DB04F1" w:rsidRPr="00EA0743" w:rsidRDefault="00DB04F1"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15.79</w:t>
            </w:r>
          </w:p>
        </w:tc>
        <w:tc>
          <w:tcPr>
            <w:tcW w:w="1080" w:type="dxa"/>
          </w:tcPr>
          <w:p w14:paraId="3D3245AA" w14:textId="77777777" w:rsidR="00DB04F1" w:rsidRPr="00EA0743" w:rsidRDefault="00DB04F1"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4.57</w:t>
            </w:r>
          </w:p>
        </w:tc>
        <w:tc>
          <w:tcPr>
            <w:tcW w:w="1188" w:type="dxa"/>
          </w:tcPr>
          <w:p w14:paraId="4CA75F80" w14:textId="77777777" w:rsidR="00DB04F1" w:rsidRPr="00EA0743" w:rsidRDefault="00DB04F1"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&lt;0.001</w:t>
            </w:r>
          </w:p>
        </w:tc>
      </w:tr>
      <w:tr w:rsidR="00DB04F1" w:rsidRPr="00EA0743" w14:paraId="61FD242C" w14:textId="77777777" w:rsidTr="00DB04F1">
        <w:trPr>
          <w:trHeight w:val="359"/>
        </w:trPr>
        <w:tc>
          <w:tcPr>
            <w:tcW w:w="828" w:type="dxa"/>
          </w:tcPr>
          <w:p w14:paraId="5AFA5D70" w14:textId="77777777" w:rsidR="00DB04F1" w:rsidRPr="00EA0743" w:rsidRDefault="00DB04F1"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4</w:t>
            </w:r>
          </w:p>
        </w:tc>
        <w:tc>
          <w:tcPr>
            <w:tcW w:w="2610" w:type="dxa"/>
          </w:tcPr>
          <w:p w14:paraId="51DF6CCD" w14:textId="77777777" w:rsidR="00DB04F1" w:rsidRPr="00EA0743" w:rsidRDefault="00DB04F1"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IV(Environment)</w:t>
            </w:r>
          </w:p>
        </w:tc>
        <w:tc>
          <w:tcPr>
            <w:tcW w:w="810" w:type="dxa"/>
          </w:tcPr>
          <w:p w14:paraId="035DC985" w14:textId="77777777" w:rsidR="00DB04F1" w:rsidRPr="00EA0743" w:rsidRDefault="00DB04F1"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12.67</w:t>
            </w:r>
          </w:p>
        </w:tc>
        <w:tc>
          <w:tcPr>
            <w:tcW w:w="810" w:type="dxa"/>
          </w:tcPr>
          <w:p w14:paraId="4008AD03" w14:textId="77777777" w:rsidR="00DB04F1" w:rsidRPr="00EA0743" w:rsidRDefault="00DB04F1"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10.70</w:t>
            </w:r>
          </w:p>
        </w:tc>
        <w:tc>
          <w:tcPr>
            <w:tcW w:w="810" w:type="dxa"/>
          </w:tcPr>
          <w:p w14:paraId="27E220B0" w14:textId="77777777" w:rsidR="00DB04F1" w:rsidRPr="00EA0743" w:rsidRDefault="00DB04F1"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27.97</w:t>
            </w:r>
          </w:p>
        </w:tc>
        <w:tc>
          <w:tcPr>
            <w:tcW w:w="810" w:type="dxa"/>
          </w:tcPr>
          <w:p w14:paraId="290CB630" w14:textId="77777777" w:rsidR="00DB04F1" w:rsidRPr="00EA0743" w:rsidRDefault="00DB04F1"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12.21</w:t>
            </w:r>
          </w:p>
        </w:tc>
        <w:tc>
          <w:tcPr>
            <w:tcW w:w="1080" w:type="dxa"/>
          </w:tcPr>
          <w:p w14:paraId="67B61664" w14:textId="77777777" w:rsidR="00DB04F1" w:rsidRPr="00EA0743" w:rsidRDefault="00DB04F1"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4.96</w:t>
            </w:r>
          </w:p>
        </w:tc>
        <w:tc>
          <w:tcPr>
            <w:tcW w:w="1188" w:type="dxa"/>
          </w:tcPr>
          <w:p w14:paraId="4F85FB0E" w14:textId="77777777" w:rsidR="00DB04F1" w:rsidRPr="00EA0743" w:rsidRDefault="00DB04F1"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&lt;0.001</w:t>
            </w:r>
          </w:p>
        </w:tc>
      </w:tr>
    </w:tbl>
    <w:p w14:paraId="47618EE4" w14:textId="77777777" w:rsidR="00DB04F1" w:rsidRPr="00EA0743" w:rsidRDefault="00946BDB"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*Wilcoxon test, p value &lt;0.001</w:t>
      </w:r>
    </w:p>
    <w:p w14:paraId="04B391AE" w14:textId="77777777" w:rsidR="00DB04F1" w:rsidRPr="00EA0743" w:rsidRDefault="00DB04F1" w:rsidP="00EA0743">
      <w:pPr>
        <w:spacing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t>Table-4:</w:t>
      </w:r>
      <w:r w:rsidR="000A37B4" w:rsidRPr="00EA0743">
        <w:rPr>
          <w:rFonts w:asciiTheme="majorBidi" w:hAnsiTheme="majorBidi" w:cstheme="majorBidi"/>
          <w:sz w:val="24"/>
          <w:szCs w:val="24"/>
        </w:rPr>
        <w:t xml:space="preserve"> </w:t>
      </w:r>
      <w:r w:rsidR="000A37B4" w:rsidRPr="00EA0743">
        <w:rPr>
          <w:rFonts w:asciiTheme="majorBidi" w:hAnsiTheme="majorBidi" w:cstheme="majorBidi"/>
          <w:b/>
          <w:bCs/>
          <w:sz w:val="24"/>
          <w:szCs w:val="24"/>
        </w:rPr>
        <w:t xml:space="preserve">Comparison of activity of daily living before and after study intervention              </w:t>
      </w:r>
    </w:p>
    <w:p w14:paraId="77E8734F" w14:textId="77777777" w:rsidR="000A37B4" w:rsidRPr="00EA0743" w:rsidRDefault="000A37B4"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This table</w:t>
      </w:r>
      <w:r w:rsidR="00176048" w:rsidRPr="00EA0743">
        <w:rPr>
          <w:rFonts w:asciiTheme="majorBidi" w:hAnsiTheme="majorBidi" w:cstheme="majorBidi"/>
          <w:sz w:val="24"/>
          <w:szCs w:val="24"/>
        </w:rPr>
        <w:t xml:space="preserve"> </w:t>
      </w:r>
      <w:r w:rsidRPr="00EA0743">
        <w:rPr>
          <w:rFonts w:asciiTheme="majorBidi" w:hAnsiTheme="majorBidi" w:cstheme="majorBidi"/>
          <w:sz w:val="24"/>
          <w:szCs w:val="24"/>
        </w:rPr>
        <w:t>shows that the average activity of daily living after intervention was improved (22.48+2.93) as compared to before intervention (17.27+2.45) with p&lt;0.001. So, the above finding shows that there is a significant impact of NLRRIM on activity of daily living after intervention.</w:t>
      </w:r>
      <w:r w:rsidR="00176048" w:rsidRPr="00EA0743">
        <w:rPr>
          <w:rFonts w:asciiTheme="majorBidi" w:hAnsiTheme="majorBidi" w:cstheme="majorBidi"/>
          <w:sz w:val="24"/>
          <w:szCs w:val="24"/>
        </w:rPr>
        <w:t xml:space="preserve">  </w:t>
      </w:r>
    </w:p>
    <w:p w14:paraId="2B9C9942" w14:textId="77777777" w:rsidR="000A37B4" w:rsidRPr="00EA0743" w:rsidRDefault="000A37B4" w:rsidP="00EA0743">
      <w:pPr>
        <w:spacing w:line="360" w:lineRule="auto"/>
        <w:jc w:val="both"/>
        <w:rPr>
          <w:rFonts w:asciiTheme="majorBidi" w:hAnsiTheme="majorBidi" w:cstheme="majorBidi"/>
          <w:sz w:val="24"/>
          <w:szCs w:val="24"/>
        </w:rPr>
      </w:pPr>
    </w:p>
    <w:tbl>
      <w:tblPr>
        <w:tblStyle w:val="TableGrid"/>
        <w:tblpPr w:leftFromText="180" w:rightFromText="180" w:vertAnchor="text" w:horzAnchor="margin" w:tblpY="-319"/>
        <w:tblW w:w="0" w:type="auto"/>
        <w:tblLook w:val="04A0" w:firstRow="1" w:lastRow="0" w:firstColumn="1" w:lastColumn="0" w:noHBand="0" w:noVBand="1"/>
      </w:tblPr>
      <w:tblGrid>
        <w:gridCol w:w="918"/>
        <w:gridCol w:w="2996"/>
        <w:gridCol w:w="1218"/>
        <w:gridCol w:w="1042"/>
        <w:gridCol w:w="1550"/>
        <w:gridCol w:w="1132"/>
      </w:tblGrid>
      <w:tr w:rsidR="000A37B4" w:rsidRPr="00EA0743" w14:paraId="024F2927" w14:textId="77777777" w:rsidTr="000A37B4">
        <w:trPr>
          <w:trHeight w:val="707"/>
        </w:trPr>
        <w:tc>
          <w:tcPr>
            <w:tcW w:w="918" w:type="dxa"/>
          </w:tcPr>
          <w:p w14:paraId="31B040AF" w14:textId="77777777" w:rsidR="000A37B4" w:rsidRPr="00EA0743" w:rsidRDefault="000A37B4" w:rsidP="00EA0743">
            <w:pPr>
              <w:spacing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lastRenderedPageBreak/>
              <w:t>S. No.</w:t>
            </w:r>
          </w:p>
        </w:tc>
        <w:tc>
          <w:tcPr>
            <w:tcW w:w="2996" w:type="dxa"/>
          </w:tcPr>
          <w:p w14:paraId="51AE4CE5" w14:textId="77777777" w:rsidR="000A37B4" w:rsidRPr="00EA0743" w:rsidRDefault="000A37B4" w:rsidP="00EA0743">
            <w:pPr>
              <w:spacing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t>Activity of daily living</w:t>
            </w:r>
          </w:p>
        </w:tc>
        <w:tc>
          <w:tcPr>
            <w:tcW w:w="1218" w:type="dxa"/>
          </w:tcPr>
          <w:p w14:paraId="26C8C66F" w14:textId="77777777" w:rsidR="000A37B4" w:rsidRPr="00EA0743" w:rsidRDefault="000A37B4" w:rsidP="00EA0743">
            <w:pPr>
              <w:spacing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t>Mean</w:t>
            </w:r>
          </w:p>
        </w:tc>
        <w:tc>
          <w:tcPr>
            <w:tcW w:w="1042" w:type="dxa"/>
          </w:tcPr>
          <w:p w14:paraId="7F71509C" w14:textId="77777777" w:rsidR="000A37B4" w:rsidRPr="00EA0743" w:rsidRDefault="000A37B4" w:rsidP="00EA0743">
            <w:pPr>
              <w:spacing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t>SD</w:t>
            </w:r>
          </w:p>
        </w:tc>
        <w:tc>
          <w:tcPr>
            <w:tcW w:w="2682" w:type="dxa"/>
            <w:gridSpan w:val="2"/>
          </w:tcPr>
          <w:p w14:paraId="392E6B08" w14:textId="77777777" w:rsidR="000A37B4" w:rsidRPr="00EA0743" w:rsidRDefault="000A37B4" w:rsidP="00EA0743">
            <w:pPr>
              <w:spacing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t>*Wilcoxon  test</w:t>
            </w:r>
          </w:p>
          <w:p w14:paraId="44CCDD36" w14:textId="77777777" w:rsidR="000A37B4" w:rsidRPr="00EA0743" w:rsidRDefault="000A37B4" w:rsidP="00EA0743">
            <w:pPr>
              <w:spacing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t>z-value         p value</w:t>
            </w:r>
          </w:p>
        </w:tc>
      </w:tr>
      <w:tr w:rsidR="000A37B4" w:rsidRPr="00EA0743" w14:paraId="09C46CFB" w14:textId="77777777" w:rsidTr="000A37B4">
        <w:trPr>
          <w:trHeight w:val="512"/>
        </w:trPr>
        <w:tc>
          <w:tcPr>
            <w:tcW w:w="918" w:type="dxa"/>
          </w:tcPr>
          <w:p w14:paraId="31EA6A0D" w14:textId="77777777" w:rsidR="000A37B4" w:rsidRPr="00EA0743" w:rsidRDefault="000A37B4"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1</w:t>
            </w:r>
          </w:p>
        </w:tc>
        <w:tc>
          <w:tcPr>
            <w:tcW w:w="2996" w:type="dxa"/>
          </w:tcPr>
          <w:p w14:paraId="08F34700" w14:textId="77777777" w:rsidR="000A37B4" w:rsidRPr="00EA0743" w:rsidRDefault="000A37B4"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Before intervention</w:t>
            </w:r>
          </w:p>
        </w:tc>
        <w:tc>
          <w:tcPr>
            <w:tcW w:w="1218" w:type="dxa"/>
          </w:tcPr>
          <w:p w14:paraId="77F7800C" w14:textId="77777777" w:rsidR="000A37B4" w:rsidRPr="00EA0743" w:rsidRDefault="000A37B4"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17.27</w:t>
            </w:r>
          </w:p>
        </w:tc>
        <w:tc>
          <w:tcPr>
            <w:tcW w:w="1042" w:type="dxa"/>
          </w:tcPr>
          <w:p w14:paraId="6CF83D46" w14:textId="77777777" w:rsidR="000A37B4" w:rsidRPr="00EA0743" w:rsidRDefault="000A37B4"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2.45</w:t>
            </w:r>
          </w:p>
        </w:tc>
        <w:tc>
          <w:tcPr>
            <w:tcW w:w="1550" w:type="dxa"/>
            <w:vMerge w:val="restart"/>
          </w:tcPr>
          <w:p w14:paraId="0A539C72" w14:textId="77777777" w:rsidR="000A37B4" w:rsidRPr="00EA0743" w:rsidRDefault="000A37B4" w:rsidP="00EA0743">
            <w:pPr>
              <w:spacing w:line="360" w:lineRule="auto"/>
              <w:jc w:val="both"/>
              <w:rPr>
                <w:rFonts w:asciiTheme="majorBidi" w:hAnsiTheme="majorBidi" w:cstheme="majorBidi"/>
                <w:sz w:val="24"/>
                <w:szCs w:val="24"/>
              </w:rPr>
            </w:pPr>
          </w:p>
          <w:p w14:paraId="44A57830" w14:textId="77777777" w:rsidR="000A37B4" w:rsidRPr="00EA0743" w:rsidRDefault="000A37B4"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5.04</w:t>
            </w:r>
          </w:p>
        </w:tc>
        <w:tc>
          <w:tcPr>
            <w:tcW w:w="1132" w:type="dxa"/>
            <w:vMerge w:val="restart"/>
          </w:tcPr>
          <w:p w14:paraId="1B009AD0" w14:textId="77777777" w:rsidR="000A37B4" w:rsidRPr="00EA0743" w:rsidRDefault="000A37B4" w:rsidP="00EA0743">
            <w:pPr>
              <w:spacing w:line="360" w:lineRule="auto"/>
              <w:jc w:val="both"/>
              <w:rPr>
                <w:rFonts w:asciiTheme="majorBidi" w:hAnsiTheme="majorBidi" w:cstheme="majorBidi"/>
                <w:sz w:val="24"/>
                <w:szCs w:val="24"/>
              </w:rPr>
            </w:pPr>
          </w:p>
          <w:p w14:paraId="013FDB15" w14:textId="77777777" w:rsidR="000A37B4" w:rsidRPr="00EA0743" w:rsidRDefault="000A37B4"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&lt;0.001</w:t>
            </w:r>
          </w:p>
        </w:tc>
      </w:tr>
      <w:tr w:rsidR="000A37B4" w:rsidRPr="00EA0743" w14:paraId="233ABDF4" w14:textId="77777777" w:rsidTr="000A37B4">
        <w:trPr>
          <w:trHeight w:val="284"/>
        </w:trPr>
        <w:tc>
          <w:tcPr>
            <w:tcW w:w="918" w:type="dxa"/>
          </w:tcPr>
          <w:p w14:paraId="4F957D13" w14:textId="77777777" w:rsidR="000A37B4" w:rsidRPr="00EA0743" w:rsidRDefault="000A37B4" w:rsidP="00EA0743">
            <w:pPr>
              <w:spacing w:line="360" w:lineRule="auto"/>
              <w:jc w:val="both"/>
              <w:rPr>
                <w:rFonts w:asciiTheme="majorBidi" w:hAnsiTheme="majorBidi" w:cstheme="majorBidi"/>
                <w:sz w:val="24"/>
                <w:szCs w:val="24"/>
              </w:rPr>
            </w:pPr>
          </w:p>
          <w:p w14:paraId="34EC2778" w14:textId="77777777" w:rsidR="000A37B4" w:rsidRPr="00EA0743" w:rsidRDefault="000A37B4"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2</w:t>
            </w:r>
          </w:p>
        </w:tc>
        <w:tc>
          <w:tcPr>
            <w:tcW w:w="2996" w:type="dxa"/>
          </w:tcPr>
          <w:p w14:paraId="62B2F56B" w14:textId="77777777" w:rsidR="000A37B4" w:rsidRPr="00EA0743" w:rsidRDefault="000A37B4" w:rsidP="00EA0743">
            <w:pPr>
              <w:spacing w:line="360" w:lineRule="auto"/>
              <w:jc w:val="both"/>
              <w:rPr>
                <w:rFonts w:asciiTheme="majorBidi" w:hAnsiTheme="majorBidi" w:cstheme="majorBidi"/>
                <w:sz w:val="24"/>
                <w:szCs w:val="24"/>
              </w:rPr>
            </w:pPr>
          </w:p>
          <w:p w14:paraId="067DE703" w14:textId="77777777" w:rsidR="000A37B4" w:rsidRPr="00EA0743" w:rsidRDefault="000A37B4"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After intervention</w:t>
            </w:r>
          </w:p>
        </w:tc>
        <w:tc>
          <w:tcPr>
            <w:tcW w:w="1218" w:type="dxa"/>
          </w:tcPr>
          <w:p w14:paraId="2714091A" w14:textId="77777777" w:rsidR="000A37B4" w:rsidRPr="00EA0743" w:rsidRDefault="000A37B4" w:rsidP="00EA0743">
            <w:pPr>
              <w:spacing w:line="360" w:lineRule="auto"/>
              <w:jc w:val="both"/>
              <w:rPr>
                <w:rFonts w:asciiTheme="majorBidi" w:hAnsiTheme="majorBidi" w:cstheme="majorBidi"/>
                <w:sz w:val="24"/>
                <w:szCs w:val="24"/>
              </w:rPr>
            </w:pPr>
          </w:p>
          <w:p w14:paraId="46ADE7F6" w14:textId="77777777" w:rsidR="000A37B4" w:rsidRPr="00EA0743" w:rsidRDefault="000A37B4"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22.48</w:t>
            </w:r>
          </w:p>
        </w:tc>
        <w:tc>
          <w:tcPr>
            <w:tcW w:w="1042" w:type="dxa"/>
          </w:tcPr>
          <w:p w14:paraId="18A8A714" w14:textId="77777777" w:rsidR="000A37B4" w:rsidRPr="00EA0743" w:rsidRDefault="000A37B4" w:rsidP="00EA0743">
            <w:pPr>
              <w:spacing w:line="360" w:lineRule="auto"/>
              <w:jc w:val="both"/>
              <w:rPr>
                <w:rFonts w:asciiTheme="majorBidi" w:hAnsiTheme="majorBidi" w:cstheme="majorBidi"/>
                <w:sz w:val="24"/>
                <w:szCs w:val="24"/>
              </w:rPr>
            </w:pPr>
          </w:p>
          <w:p w14:paraId="191E7486" w14:textId="77777777" w:rsidR="000A37B4" w:rsidRPr="00EA0743" w:rsidRDefault="000A37B4"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2.93</w:t>
            </w:r>
          </w:p>
        </w:tc>
        <w:tc>
          <w:tcPr>
            <w:tcW w:w="1550" w:type="dxa"/>
            <w:vMerge/>
          </w:tcPr>
          <w:p w14:paraId="4068EC61" w14:textId="77777777" w:rsidR="000A37B4" w:rsidRPr="00EA0743" w:rsidRDefault="000A37B4" w:rsidP="00EA0743">
            <w:pPr>
              <w:spacing w:line="360" w:lineRule="auto"/>
              <w:jc w:val="both"/>
              <w:rPr>
                <w:rFonts w:asciiTheme="majorBidi" w:hAnsiTheme="majorBidi" w:cstheme="majorBidi"/>
                <w:sz w:val="24"/>
                <w:szCs w:val="24"/>
              </w:rPr>
            </w:pPr>
          </w:p>
        </w:tc>
        <w:tc>
          <w:tcPr>
            <w:tcW w:w="1132" w:type="dxa"/>
            <w:vMerge/>
          </w:tcPr>
          <w:p w14:paraId="14412BD1" w14:textId="77777777" w:rsidR="000A37B4" w:rsidRPr="00EA0743" w:rsidRDefault="000A37B4" w:rsidP="00EA0743">
            <w:pPr>
              <w:spacing w:line="360" w:lineRule="auto"/>
              <w:jc w:val="both"/>
              <w:rPr>
                <w:rFonts w:asciiTheme="majorBidi" w:hAnsiTheme="majorBidi" w:cstheme="majorBidi"/>
                <w:sz w:val="24"/>
                <w:szCs w:val="24"/>
              </w:rPr>
            </w:pPr>
          </w:p>
        </w:tc>
      </w:tr>
    </w:tbl>
    <w:p w14:paraId="1F9608FE" w14:textId="77777777" w:rsidR="000A37B4"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 xml:space="preserve">   </w:t>
      </w:r>
    </w:p>
    <w:p w14:paraId="59E3B976" w14:textId="77777777" w:rsidR="000A37B4" w:rsidRPr="00EA0743" w:rsidRDefault="0017604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 xml:space="preserve">                                                    </w:t>
      </w:r>
    </w:p>
    <w:p w14:paraId="104EBEC2" w14:textId="77777777" w:rsidR="000A37B4" w:rsidRPr="00EA0743" w:rsidRDefault="000A37B4" w:rsidP="00EA0743">
      <w:pPr>
        <w:spacing w:line="360" w:lineRule="auto"/>
        <w:jc w:val="both"/>
        <w:rPr>
          <w:rFonts w:asciiTheme="majorBidi" w:hAnsiTheme="majorBidi" w:cstheme="majorBidi"/>
          <w:sz w:val="24"/>
          <w:szCs w:val="24"/>
        </w:rPr>
      </w:pPr>
    </w:p>
    <w:p w14:paraId="37F8D89E" w14:textId="77777777" w:rsidR="000A37B4" w:rsidRPr="00EA0743" w:rsidRDefault="00946BDB"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 Wilcoxon test, p value &lt;0.001</w:t>
      </w:r>
    </w:p>
    <w:p w14:paraId="609AEB74" w14:textId="77777777" w:rsidR="000A37B4" w:rsidRPr="00EA0743" w:rsidRDefault="000A37B4" w:rsidP="00EA0743">
      <w:pPr>
        <w:spacing w:after="0" w:line="360" w:lineRule="auto"/>
        <w:jc w:val="both"/>
        <w:rPr>
          <w:rFonts w:asciiTheme="majorBidi" w:hAnsiTheme="majorBidi" w:cstheme="majorBidi"/>
          <w:b/>
          <w:bCs/>
          <w:sz w:val="24"/>
          <w:szCs w:val="24"/>
          <w:lang w:bidi="hi-IN"/>
        </w:rPr>
      </w:pPr>
      <w:r w:rsidRPr="00EA0743">
        <w:rPr>
          <w:rFonts w:asciiTheme="majorBidi" w:hAnsiTheme="majorBidi" w:cstheme="majorBidi"/>
          <w:b/>
          <w:bCs/>
          <w:sz w:val="24"/>
          <w:szCs w:val="24"/>
          <w:lang w:bidi="hi-IN"/>
        </w:rPr>
        <w:t xml:space="preserve">Table-5: Comparison of renal function before and after study intervention </w:t>
      </w:r>
    </w:p>
    <w:p w14:paraId="3247BAFA" w14:textId="77777777" w:rsidR="000A37B4" w:rsidRPr="00EA0743" w:rsidRDefault="000A37B4" w:rsidP="00EA0743">
      <w:pPr>
        <w:pStyle w:val="NoSpacing"/>
        <w:spacing w:line="360" w:lineRule="auto"/>
        <w:jc w:val="both"/>
        <w:rPr>
          <w:rFonts w:asciiTheme="majorBidi" w:hAnsiTheme="majorBidi" w:cstheme="majorBidi"/>
          <w:b/>
          <w:bCs/>
          <w:sz w:val="24"/>
          <w:szCs w:val="24"/>
        </w:rPr>
      </w:pPr>
      <w:r w:rsidRPr="00EA0743">
        <w:rPr>
          <w:rFonts w:asciiTheme="majorBidi" w:hAnsiTheme="majorBidi" w:cstheme="majorBidi"/>
          <w:sz w:val="24"/>
          <w:szCs w:val="24"/>
        </w:rPr>
        <w:t>This table illustrates that average</w:t>
      </w:r>
      <w:r w:rsidRPr="00EA0743">
        <w:rPr>
          <w:rFonts w:asciiTheme="majorBidi" w:hAnsiTheme="majorBidi" w:cstheme="majorBidi"/>
          <w:b/>
          <w:bCs/>
          <w:sz w:val="24"/>
          <w:szCs w:val="24"/>
        </w:rPr>
        <w:t xml:space="preserve"> </w:t>
      </w:r>
      <w:r w:rsidRPr="00EA0743">
        <w:rPr>
          <w:rFonts w:asciiTheme="majorBidi" w:hAnsiTheme="majorBidi" w:cstheme="majorBidi"/>
          <w:sz w:val="24"/>
          <w:szCs w:val="24"/>
        </w:rPr>
        <w:t>Serum Urea before intervention was (140.82± 65.16) which was changed to (138.32 ± 55.82) after intervention, Serum Creatinine before intervention was (11.21±3.27) which was changed to (10.04 ±2.98),</w:t>
      </w:r>
      <w:r w:rsidR="00B026A8" w:rsidRPr="00EA0743">
        <w:rPr>
          <w:rFonts w:asciiTheme="majorBidi" w:hAnsiTheme="majorBidi" w:cstheme="majorBidi"/>
          <w:sz w:val="24"/>
          <w:szCs w:val="24"/>
        </w:rPr>
        <w:t xml:space="preserve"> Serum Sodium before intervention was (132.45±31.73) which was changed to (130.68 ± 32.13) after intervention and Serum Potassium before intervention was (6.41± 1.61) which was changed to (5.63 ± 1.76) with p&lt;0.001 after intervention</w:t>
      </w:r>
      <w:r w:rsidRPr="00EA0743">
        <w:rPr>
          <w:rFonts w:asciiTheme="majorBidi" w:hAnsiTheme="majorBidi" w:cstheme="majorBidi"/>
          <w:sz w:val="24"/>
          <w:szCs w:val="24"/>
        </w:rPr>
        <w:t xml:space="preserve"> which shows that there is significant impact of NLRRIM on Serum Creatinine and Serum Potassium but there is no impact of NLRRIM on Serum Urea and Serum Sodium after study intervention.</w:t>
      </w:r>
    </w:p>
    <w:tbl>
      <w:tblPr>
        <w:tblStyle w:val="TableGrid"/>
        <w:tblpPr w:leftFromText="180" w:rightFromText="180" w:vertAnchor="text" w:horzAnchor="margin" w:tblpY="498"/>
        <w:tblW w:w="9900" w:type="dxa"/>
        <w:tblLook w:val="04A0" w:firstRow="1" w:lastRow="0" w:firstColumn="1" w:lastColumn="0" w:noHBand="0" w:noVBand="1"/>
      </w:tblPr>
      <w:tblGrid>
        <w:gridCol w:w="830"/>
        <w:gridCol w:w="2590"/>
        <w:gridCol w:w="1080"/>
        <w:gridCol w:w="810"/>
        <w:gridCol w:w="1080"/>
        <w:gridCol w:w="1080"/>
        <w:gridCol w:w="1260"/>
        <w:gridCol w:w="1170"/>
      </w:tblGrid>
      <w:tr w:rsidR="000A37B4" w:rsidRPr="00EA0743" w14:paraId="764BA707" w14:textId="77777777" w:rsidTr="000A37B4">
        <w:tc>
          <w:tcPr>
            <w:tcW w:w="830" w:type="dxa"/>
          </w:tcPr>
          <w:p w14:paraId="04DCC9A3" w14:textId="77777777" w:rsidR="000A37B4" w:rsidRPr="00EA0743" w:rsidRDefault="000A37B4" w:rsidP="00EA0743">
            <w:pPr>
              <w:spacing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t>S.NO.</w:t>
            </w:r>
          </w:p>
        </w:tc>
        <w:tc>
          <w:tcPr>
            <w:tcW w:w="2590" w:type="dxa"/>
          </w:tcPr>
          <w:p w14:paraId="25302A43" w14:textId="77777777" w:rsidR="000A37B4" w:rsidRPr="00EA0743" w:rsidRDefault="000A37B4" w:rsidP="00EA0743">
            <w:pPr>
              <w:spacing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t>Renal function</w:t>
            </w:r>
          </w:p>
        </w:tc>
        <w:tc>
          <w:tcPr>
            <w:tcW w:w="1890" w:type="dxa"/>
            <w:gridSpan w:val="2"/>
          </w:tcPr>
          <w:p w14:paraId="43D22115" w14:textId="77777777" w:rsidR="000A37B4" w:rsidRPr="00EA0743" w:rsidRDefault="000A37B4" w:rsidP="00EA0743">
            <w:pPr>
              <w:spacing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t>Pre-</w:t>
            </w:r>
            <w:r w:rsidRPr="00EA0743">
              <w:rPr>
                <w:rFonts w:asciiTheme="majorBidi" w:hAnsiTheme="majorBidi" w:cstheme="majorBidi"/>
                <w:sz w:val="24"/>
                <w:szCs w:val="24"/>
              </w:rPr>
              <w:t xml:space="preserve"> </w:t>
            </w:r>
            <w:r w:rsidRPr="00EA0743">
              <w:rPr>
                <w:rFonts w:asciiTheme="majorBidi" w:hAnsiTheme="majorBidi" w:cstheme="majorBidi"/>
                <w:b/>
                <w:bCs/>
                <w:sz w:val="24"/>
                <w:szCs w:val="24"/>
              </w:rPr>
              <w:t>intervention</w:t>
            </w:r>
          </w:p>
        </w:tc>
        <w:tc>
          <w:tcPr>
            <w:tcW w:w="2160" w:type="dxa"/>
            <w:gridSpan w:val="2"/>
          </w:tcPr>
          <w:p w14:paraId="6F4C0D2D" w14:textId="77777777" w:rsidR="000A37B4" w:rsidRPr="00EA0743" w:rsidRDefault="000A37B4" w:rsidP="00EA0743">
            <w:pPr>
              <w:spacing w:line="360" w:lineRule="auto"/>
              <w:jc w:val="both"/>
              <w:rPr>
                <w:rFonts w:asciiTheme="majorBidi" w:hAnsiTheme="majorBidi" w:cstheme="majorBidi"/>
                <w:sz w:val="24"/>
                <w:szCs w:val="24"/>
              </w:rPr>
            </w:pPr>
            <w:r w:rsidRPr="00EA0743">
              <w:rPr>
                <w:rFonts w:asciiTheme="majorBidi" w:hAnsiTheme="majorBidi" w:cstheme="majorBidi"/>
                <w:b/>
                <w:bCs/>
                <w:sz w:val="24"/>
                <w:szCs w:val="24"/>
              </w:rPr>
              <w:t>Post-</w:t>
            </w:r>
            <w:r w:rsidRPr="00EA0743">
              <w:rPr>
                <w:rFonts w:asciiTheme="majorBidi" w:hAnsiTheme="majorBidi" w:cstheme="majorBidi"/>
                <w:sz w:val="24"/>
                <w:szCs w:val="24"/>
              </w:rPr>
              <w:t xml:space="preserve"> </w:t>
            </w:r>
          </w:p>
          <w:p w14:paraId="53A25C6D" w14:textId="77777777" w:rsidR="000A37B4" w:rsidRPr="00EA0743" w:rsidRDefault="000A37B4" w:rsidP="00EA0743">
            <w:pPr>
              <w:spacing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t>intervention</w:t>
            </w:r>
          </w:p>
        </w:tc>
        <w:tc>
          <w:tcPr>
            <w:tcW w:w="2430" w:type="dxa"/>
            <w:gridSpan w:val="2"/>
          </w:tcPr>
          <w:p w14:paraId="16C09CCA" w14:textId="77777777" w:rsidR="000A37B4" w:rsidRPr="00EA0743" w:rsidRDefault="000A37B4" w:rsidP="00EA0743">
            <w:pPr>
              <w:spacing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t>*Paired t test</w:t>
            </w:r>
          </w:p>
        </w:tc>
      </w:tr>
      <w:tr w:rsidR="000A37B4" w:rsidRPr="00EA0743" w14:paraId="6C5A4ACE" w14:textId="77777777" w:rsidTr="000A37B4">
        <w:tc>
          <w:tcPr>
            <w:tcW w:w="830" w:type="dxa"/>
          </w:tcPr>
          <w:p w14:paraId="4F53B9D8" w14:textId="77777777" w:rsidR="000A37B4" w:rsidRPr="00EA0743" w:rsidRDefault="000A37B4" w:rsidP="00EA0743">
            <w:pPr>
              <w:spacing w:line="360" w:lineRule="auto"/>
              <w:jc w:val="both"/>
              <w:rPr>
                <w:rFonts w:asciiTheme="majorBidi" w:hAnsiTheme="majorBidi" w:cstheme="majorBidi"/>
                <w:b/>
                <w:bCs/>
                <w:sz w:val="24"/>
                <w:szCs w:val="24"/>
              </w:rPr>
            </w:pPr>
          </w:p>
        </w:tc>
        <w:tc>
          <w:tcPr>
            <w:tcW w:w="2590" w:type="dxa"/>
          </w:tcPr>
          <w:p w14:paraId="5A0D6883" w14:textId="77777777" w:rsidR="000A37B4" w:rsidRPr="00EA0743" w:rsidRDefault="000A37B4" w:rsidP="00EA0743">
            <w:pPr>
              <w:spacing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t>Parameters</w:t>
            </w:r>
          </w:p>
        </w:tc>
        <w:tc>
          <w:tcPr>
            <w:tcW w:w="1080" w:type="dxa"/>
          </w:tcPr>
          <w:p w14:paraId="4F6F49A6" w14:textId="77777777" w:rsidR="000A37B4" w:rsidRPr="00EA0743" w:rsidRDefault="000A37B4" w:rsidP="00EA0743">
            <w:pPr>
              <w:spacing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t>Mean</w:t>
            </w:r>
          </w:p>
        </w:tc>
        <w:tc>
          <w:tcPr>
            <w:tcW w:w="810" w:type="dxa"/>
          </w:tcPr>
          <w:p w14:paraId="7B6939E5" w14:textId="77777777" w:rsidR="000A37B4" w:rsidRPr="00EA0743" w:rsidRDefault="000A37B4" w:rsidP="00EA0743">
            <w:pPr>
              <w:spacing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t>SD</w:t>
            </w:r>
          </w:p>
        </w:tc>
        <w:tc>
          <w:tcPr>
            <w:tcW w:w="1080" w:type="dxa"/>
          </w:tcPr>
          <w:p w14:paraId="0EDF092B" w14:textId="77777777" w:rsidR="000A37B4" w:rsidRPr="00EA0743" w:rsidRDefault="000A37B4" w:rsidP="00EA0743">
            <w:pPr>
              <w:spacing w:line="360" w:lineRule="auto"/>
              <w:jc w:val="both"/>
              <w:rPr>
                <w:rFonts w:asciiTheme="majorBidi" w:hAnsiTheme="majorBidi" w:cstheme="majorBidi"/>
                <w:b/>
                <w:bCs/>
                <w:sz w:val="24"/>
                <w:szCs w:val="24"/>
              </w:rPr>
            </w:pPr>
            <w:r w:rsidRPr="00EA0743">
              <w:rPr>
                <w:rFonts w:asciiTheme="majorBidi" w:hAnsiTheme="majorBidi" w:cstheme="majorBidi"/>
                <w:sz w:val="24"/>
                <w:szCs w:val="24"/>
              </w:rPr>
              <w:t xml:space="preserve"> </w:t>
            </w:r>
            <w:r w:rsidRPr="00EA0743">
              <w:rPr>
                <w:rFonts w:asciiTheme="majorBidi" w:hAnsiTheme="majorBidi" w:cstheme="majorBidi"/>
                <w:b/>
                <w:bCs/>
                <w:sz w:val="24"/>
                <w:szCs w:val="24"/>
              </w:rPr>
              <w:t xml:space="preserve">Mean </w:t>
            </w:r>
          </w:p>
        </w:tc>
        <w:tc>
          <w:tcPr>
            <w:tcW w:w="1080" w:type="dxa"/>
          </w:tcPr>
          <w:p w14:paraId="1D6F7D95" w14:textId="77777777" w:rsidR="000A37B4" w:rsidRPr="00EA0743" w:rsidRDefault="000A37B4" w:rsidP="00EA0743">
            <w:pPr>
              <w:spacing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t>SD</w:t>
            </w:r>
          </w:p>
        </w:tc>
        <w:tc>
          <w:tcPr>
            <w:tcW w:w="1260" w:type="dxa"/>
          </w:tcPr>
          <w:p w14:paraId="59317121" w14:textId="77777777" w:rsidR="000A37B4" w:rsidRPr="00EA0743" w:rsidRDefault="000A37B4" w:rsidP="00EA0743">
            <w:pPr>
              <w:spacing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t>t-value</w:t>
            </w:r>
          </w:p>
        </w:tc>
        <w:tc>
          <w:tcPr>
            <w:tcW w:w="1170" w:type="dxa"/>
          </w:tcPr>
          <w:p w14:paraId="58CDDB13" w14:textId="77777777" w:rsidR="000A37B4" w:rsidRPr="00EA0743" w:rsidRDefault="000A37B4" w:rsidP="00EA0743">
            <w:pPr>
              <w:spacing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t>p value</w:t>
            </w:r>
          </w:p>
        </w:tc>
      </w:tr>
      <w:tr w:rsidR="000A37B4" w:rsidRPr="00EA0743" w14:paraId="6BA316B5" w14:textId="77777777" w:rsidTr="000A37B4">
        <w:tc>
          <w:tcPr>
            <w:tcW w:w="830" w:type="dxa"/>
          </w:tcPr>
          <w:p w14:paraId="5EF4B80C" w14:textId="77777777" w:rsidR="000A37B4" w:rsidRPr="00EA0743" w:rsidRDefault="000A37B4"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1</w:t>
            </w:r>
          </w:p>
        </w:tc>
        <w:tc>
          <w:tcPr>
            <w:tcW w:w="2590" w:type="dxa"/>
          </w:tcPr>
          <w:p w14:paraId="6D457DE5" w14:textId="77777777" w:rsidR="000A37B4" w:rsidRPr="00EA0743" w:rsidRDefault="000A37B4"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Serum Urea</w:t>
            </w:r>
          </w:p>
        </w:tc>
        <w:tc>
          <w:tcPr>
            <w:tcW w:w="1080" w:type="dxa"/>
          </w:tcPr>
          <w:p w14:paraId="1DFBBCB8" w14:textId="77777777" w:rsidR="000A37B4" w:rsidRPr="00EA0743" w:rsidRDefault="000A37B4"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140.82</w:t>
            </w:r>
          </w:p>
        </w:tc>
        <w:tc>
          <w:tcPr>
            <w:tcW w:w="810" w:type="dxa"/>
          </w:tcPr>
          <w:p w14:paraId="5D83A281" w14:textId="77777777" w:rsidR="000A37B4" w:rsidRPr="00EA0743" w:rsidRDefault="000A37B4"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65.16</w:t>
            </w:r>
          </w:p>
        </w:tc>
        <w:tc>
          <w:tcPr>
            <w:tcW w:w="1080" w:type="dxa"/>
          </w:tcPr>
          <w:p w14:paraId="1DFE0987" w14:textId="77777777" w:rsidR="000A37B4" w:rsidRPr="00EA0743" w:rsidRDefault="000A37B4"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138.32</w:t>
            </w:r>
          </w:p>
        </w:tc>
        <w:tc>
          <w:tcPr>
            <w:tcW w:w="1080" w:type="dxa"/>
          </w:tcPr>
          <w:p w14:paraId="35C051A4" w14:textId="77777777" w:rsidR="000A37B4" w:rsidRPr="00EA0743" w:rsidRDefault="000A37B4"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55.82</w:t>
            </w:r>
          </w:p>
        </w:tc>
        <w:tc>
          <w:tcPr>
            <w:tcW w:w="1260" w:type="dxa"/>
          </w:tcPr>
          <w:p w14:paraId="2E08D300" w14:textId="77777777" w:rsidR="000A37B4" w:rsidRPr="00EA0743" w:rsidRDefault="000A37B4"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0.32</w:t>
            </w:r>
          </w:p>
        </w:tc>
        <w:tc>
          <w:tcPr>
            <w:tcW w:w="1170" w:type="dxa"/>
          </w:tcPr>
          <w:p w14:paraId="23937959" w14:textId="77777777" w:rsidR="000A37B4" w:rsidRPr="00EA0743" w:rsidRDefault="000A37B4"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0.751</w:t>
            </w:r>
          </w:p>
        </w:tc>
      </w:tr>
      <w:tr w:rsidR="000A37B4" w:rsidRPr="00EA0743" w14:paraId="29B0C0BC" w14:textId="77777777" w:rsidTr="000A37B4">
        <w:tc>
          <w:tcPr>
            <w:tcW w:w="830" w:type="dxa"/>
          </w:tcPr>
          <w:p w14:paraId="6AAB139D" w14:textId="77777777" w:rsidR="000A37B4" w:rsidRPr="00EA0743" w:rsidRDefault="000A37B4"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2</w:t>
            </w:r>
          </w:p>
        </w:tc>
        <w:tc>
          <w:tcPr>
            <w:tcW w:w="2590" w:type="dxa"/>
          </w:tcPr>
          <w:p w14:paraId="401C6399" w14:textId="77777777" w:rsidR="000A37B4" w:rsidRPr="00EA0743" w:rsidRDefault="000A37B4"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Serum Creatinine</w:t>
            </w:r>
          </w:p>
        </w:tc>
        <w:tc>
          <w:tcPr>
            <w:tcW w:w="1080" w:type="dxa"/>
          </w:tcPr>
          <w:p w14:paraId="1C25BE33" w14:textId="77777777" w:rsidR="000A37B4" w:rsidRPr="00EA0743" w:rsidRDefault="000A37B4"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11.21</w:t>
            </w:r>
          </w:p>
        </w:tc>
        <w:tc>
          <w:tcPr>
            <w:tcW w:w="810" w:type="dxa"/>
          </w:tcPr>
          <w:p w14:paraId="6EFE674B" w14:textId="77777777" w:rsidR="000A37B4" w:rsidRPr="00EA0743" w:rsidRDefault="000A37B4"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3.27</w:t>
            </w:r>
          </w:p>
        </w:tc>
        <w:tc>
          <w:tcPr>
            <w:tcW w:w="1080" w:type="dxa"/>
          </w:tcPr>
          <w:p w14:paraId="30CD8E00" w14:textId="77777777" w:rsidR="000A37B4" w:rsidRPr="00EA0743" w:rsidRDefault="000A37B4"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10.04</w:t>
            </w:r>
          </w:p>
        </w:tc>
        <w:tc>
          <w:tcPr>
            <w:tcW w:w="1080" w:type="dxa"/>
          </w:tcPr>
          <w:p w14:paraId="58CD6340" w14:textId="77777777" w:rsidR="000A37B4" w:rsidRPr="00EA0743" w:rsidRDefault="000A37B4"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2.98</w:t>
            </w:r>
          </w:p>
        </w:tc>
        <w:tc>
          <w:tcPr>
            <w:tcW w:w="1260" w:type="dxa"/>
          </w:tcPr>
          <w:p w14:paraId="5A657281" w14:textId="77777777" w:rsidR="000A37B4" w:rsidRPr="00EA0743" w:rsidRDefault="000A37B4"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5.20</w:t>
            </w:r>
          </w:p>
        </w:tc>
        <w:tc>
          <w:tcPr>
            <w:tcW w:w="1170" w:type="dxa"/>
          </w:tcPr>
          <w:p w14:paraId="00E69A0E" w14:textId="77777777" w:rsidR="000A37B4" w:rsidRPr="00EA0743" w:rsidRDefault="000A37B4"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&lt;0.001</w:t>
            </w:r>
          </w:p>
        </w:tc>
      </w:tr>
      <w:tr w:rsidR="000A37B4" w:rsidRPr="00EA0743" w14:paraId="12A46E55" w14:textId="77777777" w:rsidTr="000A37B4">
        <w:tc>
          <w:tcPr>
            <w:tcW w:w="830" w:type="dxa"/>
          </w:tcPr>
          <w:p w14:paraId="7CDEC83B" w14:textId="77777777" w:rsidR="000A37B4" w:rsidRPr="00EA0743" w:rsidRDefault="000A37B4"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3</w:t>
            </w:r>
          </w:p>
        </w:tc>
        <w:tc>
          <w:tcPr>
            <w:tcW w:w="2590" w:type="dxa"/>
          </w:tcPr>
          <w:p w14:paraId="09B48645" w14:textId="77777777" w:rsidR="000A37B4" w:rsidRPr="00EA0743" w:rsidRDefault="000A37B4"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Serum Sodium</w:t>
            </w:r>
          </w:p>
        </w:tc>
        <w:tc>
          <w:tcPr>
            <w:tcW w:w="1080" w:type="dxa"/>
          </w:tcPr>
          <w:p w14:paraId="6D8FC67A" w14:textId="77777777" w:rsidR="000A37B4" w:rsidRPr="00EA0743" w:rsidRDefault="000A37B4"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132.45</w:t>
            </w:r>
          </w:p>
        </w:tc>
        <w:tc>
          <w:tcPr>
            <w:tcW w:w="810" w:type="dxa"/>
          </w:tcPr>
          <w:p w14:paraId="3FBE261D" w14:textId="77777777" w:rsidR="000A37B4" w:rsidRPr="00EA0743" w:rsidRDefault="000A37B4"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31.73</w:t>
            </w:r>
          </w:p>
        </w:tc>
        <w:tc>
          <w:tcPr>
            <w:tcW w:w="1080" w:type="dxa"/>
          </w:tcPr>
          <w:p w14:paraId="7CC900AC" w14:textId="77777777" w:rsidR="000A37B4" w:rsidRPr="00EA0743" w:rsidRDefault="000A37B4"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130.68</w:t>
            </w:r>
          </w:p>
        </w:tc>
        <w:tc>
          <w:tcPr>
            <w:tcW w:w="1080" w:type="dxa"/>
          </w:tcPr>
          <w:p w14:paraId="462BB408" w14:textId="77777777" w:rsidR="000A37B4" w:rsidRPr="00EA0743" w:rsidRDefault="000A37B4"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32.13</w:t>
            </w:r>
          </w:p>
        </w:tc>
        <w:tc>
          <w:tcPr>
            <w:tcW w:w="1260" w:type="dxa"/>
          </w:tcPr>
          <w:p w14:paraId="15A65FF7" w14:textId="77777777" w:rsidR="000A37B4" w:rsidRPr="00EA0743" w:rsidRDefault="000A37B4"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0.32</w:t>
            </w:r>
          </w:p>
        </w:tc>
        <w:tc>
          <w:tcPr>
            <w:tcW w:w="1170" w:type="dxa"/>
          </w:tcPr>
          <w:p w14:paraId="2ABC3E07" w14:textId="77777777" w:rsidR="000A37B4" w:rsidRPr="00EA0743" w:rsidRDefault="000A37B4"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0.751</w:t>
            </w:r>
          </w:p>
        </w:tc>
      </w:tr>
      <w:tr w:rsidR="000A37B4" w:rsidRPr="00EA0743" w14:paraId="50CFF4A1" w14:textId="77777777" w:rsidTr="000A37B4">
        <w:tc>
          <w:tcPr>
            <w:tcW w:w="830" w:type="dxa"/>
          </w:tcPr>
          <w:p w14:paraId="492979E9" w14:textId="77777777" w:rsidR="000A37B4" w:rsidRPr="00EA0743" w:rsidRDefault="000A37B4"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4</w:t>
            </w:r>
          </w:p>
        </w:tc>
        <w:tc>
          <w:tcPr>
            <w:tcW w:w="2590" w:type="dxa"/>
          </w:tcPr>
          <w:p w14:paraId="5736C0FA" w14:textId="77777777" w:rsidR="000A37B4" w:rsidRPr="00EA0743" w:rsidRDefault="000A37B4"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Serum Potassium</w:t>
            </w:r>
          </w:p>
        </w:tc>
        <w:tc>
          <w:tcPr>
            <w:tcW w:w="1080" w:type="dxa"/>
          </w:tcPr>
          <w:p w14:paraId="6A960EC9" w14:textId="77777777" w:rsidR="000A37B4" w:rsidRPr="00EA0743" w:rsidRDefault="000A37B4"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6.41</w:t>
            </w:r>
          </w:p>
        </w:tc>
        <w:tc>
          <w:tcPr>
            <w:tcW w:w="810" w:type="dxa"/>
          </w:tcPr>
          <w:p w14:paraId="19C2184D" w14:textId="77777777" w:rsidR="000A37B4" w:rsidRPr="00EA0743" w:rsidRDefault="000A37B4"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1.61</w:t>
            </w:r>
          </w:p>
        </w:tc>
        <w:tc>
          <w:tcPr>
            <w:tcW w:w="1080" w:type="dxa"/>
          </w:tcPr>
          <w:p w14:paraId="462B0F4C" w14:textId="77777777" w:rsidR="000A37B4" w:rsidRPr="00EA0743" w:rsidRDefault="000A37B4"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5.63</w:t>
            </w:r>
          </w:p>
        </w:tc>
        <w:tc>
          <w:tcPr>
            <w:tcW w:w="1080" w:type="dxa"/>
          </w:tcPr>
          <w:p w14:paraId="7CF6C1D4" w14:textId="77777777" w:rsidR="000A37B4" w:rsidRPr="00EA0743" w:rsidRDefault="000A37B4"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1.76</w:t>
            </w:r>
          </w:p>
        </w:tc>
        <w:tc>
          <w:tcPr>
            <w:tcW w:w="1260" w:type="dxa"/>
          </w:tcPr>
          <w:p w14:paraId="2176DF73" w14:textId="77777777" w:rsidR="000A37B4" w:rsidRPr="00EA0743" w:rsidRDefault="000A37B4"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4.81</w:t>
            </w:r>
          </w:p>
        </w:tc>
        <w:tc>
          <w:tcPr>
            <w:tcW w:w="1170" w:type="dxa"/>
          </w:tcPr>
          <w:p w14:paraId="6866F4F3" w14:textId="77777777" w:rsidR="000A37B4" w:rsidRPr="00EA0743" w:rsidRDefault="000A37B4"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&lt;0.001</w:t>
            </w:r>
          </w:p>
        </w:tc>
      </w:tr>
    </w:tbl>
    <w:p w14:paraId="54E8A2F9" w14:textId="77777777" w:rsidR="00176048" w:rsidRPr="00EA0743" w:rsidRDefault="00946BDB"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*Paired t test at p&lt;0.001</w:t>
      </w:r>
    </w:p>
    <w:p w14:paraId="7BC1062A" w14:textId="77777777" w:rsidR="00B026A8" w:rsidRPr="00EA0743" w:rsidRDefault="00B026A8" w:rsidP="00EA0743">
      <w:pPr>
        <w:spacing w:after="0"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t xml:space="preserve">Table-6: Assessment of adherence to NLRRIM. </w:t>
      </w:r>
    </w:p>
    <w:p w14:paraId="3716860D" w14:textId="77777777" w:rsidR="00EA0743" w:rsidRDefault="00B026A8" w:rsidP="00EA0743">
      <w:pPr>
        <w:spacing w:after="0" w:line="360" w:lineRule="auto"/>
        <w:jc w:val="both"/>
        <w:rPr>
          <w:rFonts w:asciiTheme="majorBidi" w:hAnsiTheme="majorBidi" w:cstheme="majorBidi"/>
          <w:b/>
          <w:bCs/>
          <w:sz w:val="24"/>
          <w:szCs w:val="24"/>
        </w:rPr>
      </w:pPr>
      <w:r w:rsidRPr="00EA0743">
        <w:rPr>
          <w:rFonts w:asciiTheme="majorBidi" w:hAnsiTheme="majorBidi" w:cstheme="majorBidi"/>
          <w:sz w:val="24"/>
          <w:szCs w:val="24"/>
        </w:rPr>
        <w:t xml:space="preserve">This table shows that there </w:t>
      </w:r>
      <w:proofErr w:type="gramStart"/>
      <w:r w:rsidRPr="00EA0743">
        <w:rPr>
          <w:rFonts w:asciiTheme="majorBidi" w:hAnsiTheme="majorBidi" w:cstheme="majorBidi"/>
          <w:sz w:val="24"/>
          <w:szCs w:val="24"/>
        </w:rPr>
        <w:t>was</w:t>
      </w:r>
      <w:proofErr w:type="gramEnd"/>
      <w:r w:rsidRPr="00EA0743">
        <w:rPr>
          <w:rFonts w:asciiTheme="majorBidi" w:hAnsiTheme="majorBidi" w:cstheme="majorBidi"/>
          <w:sz w:val="24"/>
          <w:szCs w:val="24"/>
        </w:rPr>
        <w:t xml:space="preserve"> only 3 (9.09%) participants who were adequately adhered and 30 (90.9%) participants were moderately adhered to NLRRIM</w:t>
      </w:r>
      <w:r w:rsidRPr="00EA0743">
        <w:rPr>
          <w:rFonts w:asciiTheme="majorBidi" w:hAnsiTheme="majorBidi" w:cstheme="majorBidi"/>
          <w:b/>
          <w:bCs/>
          <w:sz w:val="24"/>
          <w:szCs w:val="24"/>
        </w:rPr>
        <w:t xml:space="preserve">  </w:t>
      </w:r>
    </w:p>
    <w:p w14:paraId="76215FE2" w14:textId="77777777" w:rsidR="00EA0743" w:rsidRDefault="00EA0743" w:rsidP="00EA0743">
      <w:pPr>
        <w:spacing w:after="0" w:line="360" w:lineRule="auto"/>
        <w:jc w:val="both"/>
        <w:rPr>
          <w:rFonts w:asciiTheme="majorBidi" w:hAnsiTheme="majorBidi" w:cstheme="majorBidi"/>
          <w:b/>
          <w:bCs/>
          <w:sz w:val="24"/>
          <w:szCs w:val="24"/>
        </w:rPr>
      </w:pPr>
    </w:p>
    <w:p w14:paraId="79686605" w14:textId="77777777" w:rsidR="00B026A8" w:rsidRPr="00EA0743" w:rsidRDefault="00B026A8" w:rsidP="00EA0743">
      <w:pPr>
        <w:spacing w:after="0"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t xml:space="preserve">                </w:t>
      </w:r>
    </w:p>
    <w:tbl>
      <w:tblPr>
        <w:tblStyle w:val="TableGrid"/>
        <w:tblW w:w="9141" w:type="dxa"/>
        <w:tblLook w:val="04A0" w:firstRow="1" w:lastRow="0" w:firstColumn="1" w:lastColumn="0" w:noHBand="0" w:noVBand="1"/>
      </w:tblPr>
      <w:tblGrid>
        <w:gridCol w:w="1548"/>
        <w:gridCol w:w="3060"/>
        <w:gridCol w:w="2430"/>
        <w:gridCol w:w="2103"/>
      </w:tblGrid>
      <w:tr w:rsidR="00B026A8" w:rsidRPr="00EA0743" w14:paraId="3D358801" w14:textId="77777777" w:rsidTr="00B026A8">
        <w:tc>
          <w:tcPr>
            <w:tcW w:w="1548" w:type="dxa"/>
          </w:tcPr>
          <w:p w14:paraId="351ED703" w14:textId="77777777" w:rsidR="00B026A8" w:rsidRPr="00EA0743" w:rsidRDefault="00B026A8" w:rsidP="00EA0743">
            <w:pPr>
              <w:spacing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lastRenderedPageBreak/>
              <w:t>S. No.</w:t>
            </w:r>
          </w:p>
        </w:tc>
        <w:tc>
          <w:tcPr>
            <w:tcW w:w="3060" w:type="dxa"/>
          </w:tcPr>
          <w:p w14:paraId="7B2B580A" w14:textId="77777777" w:rsidR="00B026A8" w:rsidRPr="00EA0743" w:rsidRDefault="00B026A8" w:rsidP="00EA0743">
            <w:pPr>
              <w:spacing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t>Adherence</w:t>
            </w:r>
          </w:p>
        </w:tc>
        <w:tc>
          <w:tcPr>
            <w:tcW w:w="2430" w:type="dxa"/>
          </w:tcPr>
          <w:p w14:paraId="48DD828D" w14:textId="77777777" w:rsidR="00B026A8" w:rsidRPr="00EA0743" w:rsidRDefault="00B026A8" w:rsidP="00EA0743">
            <w:pPr>
              <w:spacing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t>Frequency(f)</w:t>
            </w:r>
          </w:p>
        </w:tc>
        <w:tc>
          <w:tcPr>
            <w:tcW w:w="2103" w:type="dxa"/>
          </w:tcPr>
          <w:p w14:paraId="74E62C11" w14:textId="77777777" w:rsidR="00B026A8" w:rsidRPr="00EA0743" w:rsidRDefault="00B026A8" w:rsidP="00EA0743">
            <w:pPr>
              <w:spacing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t>Percentage (%)</w:t>
            </w:r>
          </w:p>
        </w:tc>
      </w:tr>
      <w:tr w:rsidR="00B026A8" w:rsidRPr="00EA0743" w14:paraId="4E42D303" w14:textId="77777777" w:rsidTr="00B026A8">
        <w:tc>
          <w:tcPr>
            <w:tcW w:w="1548" w:type="dxa"/>
          </w:tcPr>
          <w:p w14:paraId="49AF63B5"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1</w:t>
            </w:r>
          </w:p>
        </w:tc>
        <w:tc>
          <w:tcPr>
            <w:tcW w:w="3060" w:type="dxa"/>
          </w:tcPr>
          <w:p w14:paraId="6890EC52"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Adequately Adhered</w:t>
            </w:r>
          </w:p>
        </w:tc>
        <w:tc>
          <w:tcPr>
            <w:tcW w:w="2430" w:type="dxa"/>
          </w:tcPr>
          <w:p w14:paraId="1AC6F044"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03</w:t>
            </w:r>
          </w:p>
        </w:tc>
        <w:tc>
          <w:tcPr>
            <w:tcW w:w="2103" w:type="dxa"/>
          </w:tcPr>
          <w:p w14:paraId="5CFC1873"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9.09</w:t>
            </w:r>
          </w:p>
        </w:tc>
      </w:tr>
      <w:tr w:rsidR="00B026A8" w:rsidRPr="00EA0743" w14:paraId="0AA19370" w14:textId="77777777" w:rsidTr="00B026A8">
        <w:tc>
          <w:tcPr>
            <w:tcW w:w="1548" w:type="dxa"/>
          </w:tcPr>
          <w:p w14:paraId="74A5EEC2"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2</w:t>
            </w:r>
          </w:p>
        </w:tc>
        <w:tc>
          <w:tcPr>
            <w:tcW w:w="3060" w:type="dxa"/>
          </w:tcPr>
          <w:p w14:paraId="1CC56C0F"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Moderately Adhered</w:t>
            </w:r>
          </w:p>
        </w:tc>
        <w:tc>
          <w:tcPr>
            <w:tcW w:w="2430" w:type="dxa"/>
          </w:tcPr>
          <w:p w14:paraId="5CCF3E5C"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30</w:t>
            </w:r>
          </w:p>
        </w:tc>
        <w:tc>
          <w:tcPr>
            <w:tcW w:w="2103" w:type="dxa"/>
          </w:tcPr>
          <w:p w14:paraId="15983122"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90.91</w:t>
            </w:r>
          </w:p>
        </w:tc>
      </w:tr>
      <w:tr w:rsidR="00B026A8" w:rsidRPr="00EA0743" w14:paraId="26CDB9E6" w14:textId="77777777" w:rsidTr="00B026A8">
        <w:tc>
          <w:tcPr>
            <w:tcW w:w="1548" w:type="dxa"/>
          </w:tcPr>
          <w:p w14:paraId="73A1D7FF"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3</w:t>
            </w:r>
          </w:p>
        </w:tc>
        <w:tc>
          <w:tcPr>
            <w:tcW w:w="3060" w:type="dxa"/>
          </w:tcPr>
          <w:p w14:paraId="22E84734"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Inadequately Adhered</w:t>
            </w:r>
          </w:p>
        </w:tc>
        <w:tc>
          <w:tcPr>
            <w:tcW w:w="2430" w:type="dxa"/>
          </w:tcPr>
          <w:p w14:paraId="44004937"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00</w:t>
            </w:r>
          </w:p>
        </w:tc>
        <w:tc>
          <w:tcPr>
            <w:tcW w:w="2103" w:type="dxa"/>
          </w:tcPr>
          <w:p w14:paraId="5A05AD14"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0.0</w:t>
            </w:r>
          </w:p>
        </w:tc>
      </w:tr>
    </w:tbl>
    <w:p w14:paraId="3D617A08" w14:textId="77777777" w:rsidR="00B026A8" w:rsidRPr="00EA0743" w:rsidRDefault="00B026A8" w:rsidP="00EA0743">
      <w:pPr>
        <w:spacing w:line="360" w:lineRule="auto"/>
        <w:jc w:val="both"/>
        <w:rPr>
          <w:rFonts w:asciiTheme="majorBidi" w:hAnsiTheme="majorBidi" w:cstheme="majorBidi"/>
          <w:sz w:val="24"/>
          <w:szCs w:val="24"/>
        </w:rPr>
      </w:pPr>
    </w:p>
    <w:p w14:paraId="5F9357B3" w14:textId="77777777" w:rsidR="00B026A8" w:rsidRPr="00EA0743" w:rsidRDefault="00B026A8" w:rsidP="00EA0743">
      <w:pPr>
        <w:spacing w:after="0"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t xml:space="preserve">Table-7: Correlation of adherence to NLRRIM with quality of life, activity of daily living &amp; renal function.                                                                                 </w:t>
      </w:r>
    </w:p>
    <w:p w14:paraId="32986337"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 xml:space="preserve"> This table shows that there is no correlation between adherence to NLRRIM with the QOL, ADL and renal function parameters with p&gt;0.05.</w:t>
      </w:r>
    </w:p>
    <w:tbl>
      <w:tblPr>
        <w:tblStyle w:val="TableGrid"/>
        <w:tblW w:w="9810" w:type="dxa"/>
        <w:tblInd w:w="-162" w:type="dxa"/>
        <w:tblLayout w:type="fixed"/>
        <w:tblLook w:val="04A0" w:firstRow="1" w:lastRow="0" w:firstColumn="1" w:lastColumn="0" w:noHBand="0" w:noVBand="1"/>
      </w:tblPr>
      <w:tblGrid>
        <w:gridCol w:w="720"/>
        <w:gridCol w:w="2070"/>
        <w:gridCol w:w="956"/>
        <w:gridCol w:w="810"/>
        <w:gridCol w:w="394"/>
        <w:gridCol w:w="416"/>
        <w:gridCol w:w="810"/>
        <w:gridCol w:w="304"/>
        <w:gridCol w:w="506"/>
        <w:gridCol w:w="900"/>
        <w:gridCol w:w="394"/>
        <w:gridCol w:w="416"/>
        <w:gridCol w:w="1114"/>
      </w:tblGrid>
      <w:tr w:rsidR="00B026A8" w:rsidRPr="00EA0743" w14:paraId="351E9962" w14:textId="77777777" w:rsidTr="00982C29">
        <w:trPr>
          <w:trHeight w:val="620"/>
        </w:trPr>
        <w:tc>
          <w:tcPr>
            <w:tcW w:w="720" w:type="dxa"/>
            <w:vMerge w:val="restart"/>
          </w:tcPr>
          <w:p w14:paraId="1B23121E" w14:textId="77777777" w:rsidR="00B026A8" w:rsidRPr="00EA0743" w:rsidRDefault="00B026A8" w:rsidP="00EA0743">
            <w:pPr>
              <w:spacing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t>S.no</w:t>
            </w:r>
          </w:p>
        </w:tc>
        <w:tc>
          <w:tcPr>
            <w:tcW w:w="2070" w:type="dxa"/>
            <w:vMerge w:val="restart"/>
          </w:tcPr>
          <w:p w14:paraId="2B7ADA46" w14:textId="77777777" w:rsidR="00B026A8" w:rsidRPr="00EA0743" w:rsidRDefault="00B026A8" w:rsidP="00EA0743">
            <w:pPr>
              <w:spacing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t>Correlation with adherence score</w:t>
            </w:r>
          </w:p>
          <w:p w14:paraId="23146CF3" w14:textId="77777777" w:rsidR="00B026A8" w:rsidRPr="00EA0743" w:rsidRDefault="00B026A8" w:rsidP="00EA0743">
            <w:pPr>
              <w:spacing w:line="360" w:lineRule="auto"/>
              <w:jc w:val="both"/>
              <w:rPr>
                <w:rFonts w:asciiTheme="majorBidi" w:hAnsiTheme="majorBidi" w:cstheme="majorBidi"/>
                <w:b/>
                <w:bCs/>
                <w:sz w:val="24"/>
                <w:szCs w:val="24"/>
              </w:rPr>
            </w:pPr>
          </w:p>
          <w:p w14:paraId="61A45E9F" w14:textId="77777777" w:rsidR="00B026A8" w:rsidRPr="00EA0743" w:rsidRDefault="00B026A8" w:rsidP="00EA0743">
            <w:pPr>
              <w:spacing w:line="360" w:lineRule="auto"/>
              <w:jc w:val="both"/>
              <w:rPr>
                <w:rFonts w:asciiTheme="majorBidi" w:hAnsiTheme="majorBidi" w:cstheme="majorBidi"/>
                <w:b/>
                <w:bCs/>
                <w:sz w:val="24"/>
                <w:szCs w:val="24"/>
              </w:rPr>
            </w:pPr>
          </w:p>
        </w:tc>
        <w:tc>
          <w:tcPr>
            <w:tcW w:w="2160" w:type="dxa"/>
            <w:gridSpan w:val="3"/>
          </w:tcPr>
          <w:p w14:paraId="79CEEA60" w14:textId="77777777" w:rsidR="00B026A8" w:rsidRPr="00EA0743" w:rsidRDefault="00B026A8" w:rsidP="00EA0743">
            <w:pPr>
              <w:spacing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t>Overall</w:t>
            </w:r>
          </w:p>
        </w:tc>
        <w:tc>
          <w:tcPr>
            <w:tcW w:w="1530" w:type="dxa"/>
            <w:gridSpan w:val="3"/>
          </w:tcPr>
          <w:p w14:paraId="1202654E" w14:textId="77777777" w:rsidR="00B026A8" w:rsidRPr="00EA0743" w:rsidRDefault="00B026A8" w:rsidP="00EA0743">
            <w:pPr>
              <w:spacing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t>Adequately Adhered</w:t>
            </w:r>
          </w:p>
        </w:tc>
        <w:tc>
          <w:tcPr>
            <w:tcW w:w="1800" w:type="dxa"/>
            <w:gridSpan w:val="3"/>
          </w:tcPr>
          <w:p w14:paraId="00F521B4" w14:textId="77777777" w:rsidR="00B026A8" w:rsidRPr="00EA0743" w:rsidRDefault="00B026A8" w:rsidP="00EA0743">
            <w:pPr>
              <w:spacing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t>Moderately Adhered</w:t>
            </w:r>
          </w:p>
        </w:tc>
        <w:tc>
          <w:tcPr>
            <w:tcW w:w="1530" w:type="dxa"/>
            <w:gridSpan w:val="2"/>
          </w:tcPr>
          <w:p w14:paraId="571AAAFD" w14:textId="77777777" w:rsidR="00B026A8" w:rsidRPr="00EA0743" w:rsidRDefault="00B026A8" w:rsidP="00EA0743">
            <w:pPr>
              <w:spacing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t>Inadequately Adhered</w:t>
            </w:r>
          </w:p>
        </w:tc>
      </w:tr>
      <w:tr w:rsidR="00B026A8" w:rsidRPr="00EA0743" w14:paraId="4B780016" w14:textId="77777777" w:rsidTr="00982C29">
        <w:trPr>
          <w:trHeight w:val="810"/>
        </w:trPr>
        <w:tc>
          <w:tcPr>
            <w:tcW w:w="720" w:type="dxa"/>
            <w:vMerge/>
          </w:tcPr>
          <w:p w14:paraId="71EF1200" w14:textId="77777777" w:rsidR="00B026A8" w:rsidRPr="00EA0743" w:rsidRDefault="00B026A8" w:rsidP="00EA0743">
            <w:pPr>
              <w:spacing w:line="360" w:lineRule="auto"/>
              <w:jc w:val="both"/>
              <w:rPr>
                <w:rFonts w:asciiTheme="majorBidi" w:hAnsiTheme="majorBidi" w:cstheme="majorBidi"/>
                <w:b/>
                <w:bCs/>
                <w:sz w:val="24"/>
                <w:szCs w:val="24"/>
              </w:rPr>
            </w:pPr>
          </w:p>
        </w:tc>
        <w:tc>
          <w:tcPr>
            <w:tcW w:w="2070" w:type="dxa"/>
            <w:vMerge/>
          </w:tcPr>
          <w:p w14:paraId="7B927C30" w14:textId="77777777" w:rsidR="00B026A8" w:rsidRPr="00EA0743" w:rsidRDefault="00B026A8" w:rsidP="00EA0743">
            <w:pPr>
              <w:spacing w:line="360" w:lineRule="auto"/>
              <w:jc w:val="both"/>
              <w:rPr>
                <w:rFonts w:asciiTheme="majorBidi" w:hAnsiTheme="majorBidi" w:cstheme="majorBidi"/>
                <w:b/>
                <w:bCs/>
                <w:sz w:val="24"/>
                <w:szCs w:val="24"/>
              </w:rPr>
            </w:pPr>
          </w:p>
        </w:tc>
        <w:tc>
          <w:tcPr>
            <w:tcW w:w="956" w:type="dxa"/>
          </w:tcPr>
          <w:p w14:paraId="3DB336BF" w14:textId="77777777" w:rsidR="00B026A8" w:rsidRPr="00EA0743" w:rsidRDefault="00B026A8" w:rsidP="00EA0743">
            <w:pPr>
              <w:spacing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t>*</w:t>
            </w:r>
            <w:proofErr w:type="spellStart"/>
            <w:r w:rsidRPr="00EA0743">
              <w:rPr>
                <w:rFonts w:asciiTheme="majorBidi" w:hAnsiTheme="majorBidi" w:cstheme="majorBidi"/>
                <w:b/>
                <w:bCs/>
                <w:sz w:val="24"/>
                <w:szCs w:val="24"/>
              </w:rPr>
              <w:t>r-value</w:t>
            </w:r>
            <w:proofErr w:type="spellEnd"/>
          </w:p>
        </w:tc>
        <w:tc>
          <w:tcPr>
            <w:tcW w:w="810" w:type="dxa"/>
          </w:tcPr>
          <w:p w14:paraId="1F481A3A" w14:textId="77777777" w:rsidR="00B026A8" w:rsidRPr="00EA0743" w:rsidRDefault="00B026A8" w:rsidP="00EA0743">
            <w:pPr>
              <w:spacing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t>p-value</w:t>
            </w:r>
          </w:p>
        </w:tc>
        <w:tc>
          <w:tcPr>
            <w:tcW w:w="810" w:type="dxa"/>
            <w:gridSpan w:val="2"/>
          </w:tcPr>
          <w:p w14:paraId="2C22D892" w14:textId="77777777" w:rsidR="00B026A8" w:rsidRPr="00EA0743" w:rsidRDefault="00B026A8" w:rsidP="00EA0743">
            <w:pPr>
              <w:spacing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t>*</w:t>
            </w:r>
            <w:proofErr w:type="spellStart"/>
            <w:r w:rsidRPr="00EA0743">
              <w:rPr>
                <w:rFonts w:asciiTheme="majorBidi" w:hAnsiTheme="majorBidi" w:cstheme="majorBidi"/>
                <w:b/>
                <w:bCs/>
                <w:sz w:val="24"/>
                <w:szCs w:val="24"/>
              </w:rPr>
              <w:t>r-value</w:t>
            </w:r>
            <w:proofErr w:type="spellEnd"/>
          </w:p>
        </w:tc>
        <w:tc>
          <w:tcPr>
            <w:tcW w:w="810" w:type="dxa"/>
          </w:tcPr>
          <w:p w14:paraId="4FDB270A" w14:textId="77777777" w:rsidR="00B026A8" w:rsidRPr="00EA0743" w:rsidRDefault="00B026A8" w:rsidP="00EA0743">
            <w:pPr>
              <w:spacing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t>p-value</w:t>
            </w:r>
          </w:p>
        </w:tc>
        <w:tc>
          <w:tcPr>
            <w:tcW w:w="810" w:type="dxa"/>
            <w:gridSpan w:val="2"/>
          </w:tcPr>
          <w:p w14:paraId="257587D8" w14:textId="77777777" w:rsidR="00B026A8" w:rsidRPr="00EA0743" w:rsidRDefault="00B026A8" w:rsidP="00EA0743">
            <w:pPr>
              <w:spacing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t>*</w:t>
            </w:r>
            <w:proofErr w:type="spellStart"/>
            <w:r w:rsidRPr="00EA0743">
              <w:rPr>
                <w:rFonts w:asciiTheme="majorBidi" w:hAnsiTheme="majorBidi" w:cstheme="majorBidi"/>
                <w:b/>
                <w:bCs/>
                <w:sz w:val="24"/>
                <w:szCs w:val="24"/>
              </w:rPr>
              <w:t>r-value</w:t>
            </w:r>
            <w:proofErr w:type="spellEnd"/>
          </w:p>
        </w:tc>
        <w:tc>
          <w:tcPr>
            <w:tcW w:w="900" w:type="dxa"/>
          </w:tcPr>
          <w:p w14:paraId="28E941D0" w14:textId="77777777" w:rsidR="00B026A8" w:rsidRPr="00EA0743" w:rsidRDefault="00B026A8" w:rsidP="00EA0743">
            <w:pPr>
              <w:spacing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t>p-value</w:t>
            </w:r>
          </w:p>
        </w:tc>
        <w:tc>
          <w:tcPr>
            <w:tcW w:w="810" w:type="dxa"/>
            <w:gridSpan w:val="2"/>
          </w:tcPr>
          <w:p w14:paraId="178E81F6" w14:textId="77777777" w:rsidR="00B026A8" w:rsidRPr="00EA0743" w:rsidRDefault="00B026A8" w:rsidP="00EA0743">
            <w:pPr>
              <w:spacing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t>*</w:t>
            </w:r>
            <w:proofErr w:type="spellStart"/>
            <w:r w:rsidRPr="00EA0743">
              <w:rPr>
                <w:rFonts w:asciiTheme="majorBidi" w:hAnsiTheme="majorBidi" w:cstheme="majorBidi"/>
                <w:b/>
                <w:bCs/>
                <w:sz w:val="24"/>
                <w:szCs w:val="24"/>
              </w:rPr>
              <w:t>r-value</w:t>
            </w:r>
            <w:proofErr w:type="spellEnd"/>
          </w:p>
        </w:tc>
        <w:tc>
          <w:tcPr>
            <w:tcW w:w="1114" w:type="dxa"/>
          </w:tcPr>
          <w:p w14:paraId="511C7316" w14:textId="77777777" w:rsidR="00B026A8" w:rsidRPr="00EA0743" w:rsidRDefault="00B026A8" w:rsidP="00EA0743">
            <w:pPr>
              <w:spacing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t>p-value</w:t>
            </w:r>
          </w:p>
        </w:tc>
      </w:tr>
      <w:tr w:rsidR="00B026A8" w:rsidRPr="00EA0743" w14:paraId="31720F04" w14:textId="77777777" w:rsidTr="00982C29">
        <w:trPr>
          <w:trHeight w:val="251"/>
        </w:trPr>
        <w:tc>
          <w:tcPr>
            <w:tcW w:w="9810" w:type="dxa"/>
            <w:gridSpan w:val="13"/>
          </w:tcPr>
          <w:p w14:paraId="55A837D0" w14:textId="77777777" w:rsidR="00B026A8" w:rsidRPr="00EA0743" w:rsidRDefault="00B026A8" w:rsidP="00EA0743">
            <w:pPr>
              <w:spacing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t>Quality of life</w:t>
            </w:r>
          </w:p>
        </w:tc>
      </w:tr>
      <w:tr w:rsidR="00B026A8" w:rsidRPr="00EA0743" w14:paraId="65E69BE2" w14:textId="77777777" w:rsidTr="00982C29">
        <w:tc>
          <w:tcPr>
            <w:tcW w:w="720" w:type="dxa"/>
          </w:tcPr>
          <w:p w14:paraId="7FB6C7DE"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1</w:t>
            </w:r>
          </w:p>
        </w:tc>
        <w:tc>
          <w:tcPr>
            <w:tcW w:w="2070" w:type="dxa"/>
          </w:tcPr>
          <w:p w14:paraId="221E916D"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Domain-I</w:t>
            </w:r>
          </w:p>
        </w:tc>
        <w:tc>
          <w:tcPr>
            <w:tcW w:w="956" w:type="dxa"/>
          </w:tcPr>
          <w:p w14:paraId="09BDCD28"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-0.30</w:t>
            </w:r>
          </w:p>
        </w:tc>
        <w:tc>
          <w:tcPr>
            <w:tcW w:w="810" w:type="dxa"/>
          </w:tcPr>
          <w:p w14:paraId="517420BE"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0.06</w:t>
            </w:r>
          </w:p>
        </w:tc>
        <w:tc>
          <w:tcPr>
            <w:tcW w:w="810" w:type="dxa"/>
            <w:gridSpan w:val="2"/>
          </w:tcPr>
          <w:p w14:paraId="6F18EF1D"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NS</w:t>
            </w:r>
          </w:p>
        </w:tc>
        <w:tc>
          <w:tcPr>
            <w:tcW w:w="810" w:type="dxa"/>
          </w:tcPr>
          <w:p w14:paraId="2A9A206D"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NS</w:t>
            </w:r>
          </w:p>
        </w:tc>
        <w:tc>
          <w:tcPr>
            <w:tcW w:w="810" w:type="dxa"/>
            <w:gridSpan w:val="2"/>
          </w:tcPr>
          <w:p w14:paraId="75DAB6DB"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-0.35</w:t>
            </w:r>
          </w:p>
        </w:tc>
        <w:tc>
          <w:tcPr>
            <w:tcW w:w="900" w:type="dxa"/>
          </w:tcPr>
          <w:p w14:paraId="62A5F7C7"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0.05</w:t>
            </w:r>
          </w:p>
        </w:tc>
        <w:tc>
          <w:tcPr>
            <w:tcW w:w="810" w:type="dxa"/>
            <w:gridSpan w:val="2"/>
          </w:tcPr>
          <w:p w14:paraId="141F6FD4"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NS</w:t>
            </w:r>
          </w:p>
        </w:tc>
        <w:tc>
          <w:tcPr>
            <w:tcW w:w="1114" w:type="dxa"/>
          </w:tcPr>
          <w:p w14:paraId="1511C606"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NS</w:t>
            </w:r>
          </w:p>
        </w:tc>
      </w:tr>
      <w:tr w:rsidR="00B026A8" w:rsidRPr="00EA0743" w14:paraId="21E2AA4C" w14:textId="77777777" w:rsidTr="00982C29">
        <w:tc>
          <w:tcPr>
            <w:tcW w:w="720" w:type="dxa"/>
          </w:tcPr>
          <w:p w14:paraId="5AF726C9"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2</w:t>
            </w:r>
          </w:p>
        </w:tc>
        <w:tc>
          <w:tcPr>
            <w:tcW w:w="2070" w:type="dxa"/>
          </w:tcPr>
          <w:p w14:paraId="5697C642"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Domain-II</w:t>
            </w:r>
          </w:p>
        </w:tc>
        <w:tc>
          <w:tcPr>
            <w:tcW w:w="956" w:type="dxa"/>
          </w:tcPr>
          <w:p w14:paraId="179DB8A2"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-0.18</w:t>
            </w:r>
          </w:p>
        </w:tc>
        <w:tc>
          <w:tcPr>
            <w:tcW w:w="810" w:type="dxa"/>
          </w:tcPr>
          <w:p w14:paraId="18C0CC7C"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0.30</w:t>
            </w:r>
          </w:p>
        </w:tc>
        <w:tc>
          <w:tcPr>
            <w:tcW w:w="810" w:type="dxa"/>
            <w:gridSpan w:val="2"/>
          </w:tcPr>
          <w:p w14:paraId="37717C47"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NS</w:t>
            </w:r>
          </w:p>
        </w:tc>
        <w:tc>
          <w:tcPr>
            <w:tcW w:w="810" w:type="dxa"/>
          </w:tcPr>
          <w:p w14:paraId="17B9715C"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NS</w:t>
            </w:r>
          </w:p>
        </w:tc>
        <w:tc>
          <w:tcPr>
            <w:tcW w:w="810" w:type="dxa"/>
            <w:gridSpan w:val="2"/>
          </w:tcPr>
          <w:p w14:paraId="403E876D"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-0.08</w:t>
            </w:r>
          </w:p>
        </w:tc>
        <w:tc>
          <w:tcPr>
            <w:tcW w:w="900" w:type="dxa"/>
          </w:tcPr>
          <w:p w14:paraId="39DE327F"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0.64</w:t>
            </w:r>
          </w:p>
        </w:tc>
        <w:tc>
          <w:tcPr>
            <w:tcW w:w="810" w:type="dxa"/>
            <w:gridSpan w:val="2"/>
          </w:tcPr>
          <w:p w14:paraId="1C43FA12"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NS</w:t>
            </w:r>
          </w:p>
        </w:tc>
        <w:tc>
          <w:tcPr>
            <w:tcW w:w="1114" w:type="dxa"/>
          </w:tcPr>
          <w:p w14:paraId="76DD4666"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NS</w:t>
            </w:r>
          </w:p>
        </w:tc>
      </w:tr>
      <w:tr w:rsidR="00B026A8" w:rsidRPr="00EA0743" w14:paraId="51F49404" w14:textId="77777777" w:rsidTr="00982C29">
        <w:tc>
          <w:tcPr>
            <w:tcW w:w="720" w:type="dxa"/>
          </w:tcPr>
          <w:p w14:paraId="0FABE72D"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3</w:t>
            </w:r>
          </w:p>
        </w:tc>
        <w:tc>
          <w:tcPr>
            <w:tcW w:w="2070" w:type="dxa"/>
          </w:tcPr>
          <w:p w14:paraId="50D05A5A"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Domain-III</w:t>
            </w:r>
          </w:p>
        </w:tc>
        <w:tc>
          <w:tcPr>
            <w:tcW w:w="956" w:type="dxa"/>
          </w:tcPr>
          <w:p w14:paraId="64270097"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-0.19</w:t>
            </w:r>
          </w:p>
        </w:tc>
        <w:tc>
          <w:tcPr>
            <w:tcW w:w="810" w:type="dxa"/>
          </w:tcPr>
          <w:p w14:paraId="474E8F26"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0.27</w:t>
            </w:r>
          </w:p>
        </w:tc>
        <w:tc>
          <w:tcPr>
            <w:tcW w:w="810" w:type="dxa"/>
            <w:gridSpan w:val="2"/>
          </w:tcPr>
          <w:p w14:paraId="2BD68D08"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NS</w:t>
            </w:r>
          </w:p>
        </w:tc>
        <w:tc>
          <w:tcPr>
            <w:tcW w:w="810" w:type="dxa"/>
          </w:tcPr>
          <w:p w14:paraId="60ED38C8"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NS</w:t>
            </w:r>
          </w:p>
        </w:tc>
        <w:tc>
          <w:tcPr>
            <w:tcW w:w="810" w:type="dxa"/>
            <w:gridSpan w:val="2"/>
          </w:tcPr>
          <w:p w14:paraId="07A83870"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-0.11</w:t>
            </w:r>
          </w:p>
        </w:tc>
        <w:tc>
          <w:tcPr>
            <w:tcW w:w="900" w:type="dxa"/>
          </w:tcPr>
          <w:p w14:paraId="5B89C3C1"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0.55</w:t>
            </w:r>
          </w:p>
        </w:tc>
        <w:tc>
          <w:tcPr>
            <w:tcW w:w="810" w:type="dxa"/>
            <w:gridSpan w:val="2"/>
          </w:tcPr>
          <w:p w14:paraId="4F279D40"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NS</w:t>
            </w:r>
          </w:p>
        </w:tc>
        <w:tc>
          <w:tcPr>
            <w:tcW w:w="1114" w:type="dxa"/>
          </w:tcPr>
          <w:p w14:paraId="3DC88DCC"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NS</w:t>
            </w:r>
          </w:p>
        </w:tc>
      </w:tr>
      <w:tr w:rsidR="00B026A8" w:rsidRPr="00EA0743" w14:paraId="009C3CD6" w14:textId="77777777" w:rsidTr="00982C29">
        <w:trPr>
          <w:trHeight w:val="512"/>
        </w:trPr>
        <w:tc>
          <w:tcPr>
            <w:tcW w:w="720" w:type="dxa"/>
          </w:tcPr>
          <w:p w14:paraId="2EDF2D2E"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4</w:t>
            </w:r>
          </w:p>
        </w:tc>
        <w:tc>
          <w:tcPr>
            <w:tcW w:w="2070" w:type="dxa"/>
          </w:tcPr>
          <w:p w14:paraId="42D4FB61"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Domain-IV</w:t>
            </w:r>
          </w:p>
        </w:tc>
        <w:tc>
          <w:tcPr>
            <w:tcW w:w="956" w:type="dxa"/>
          </w:tcPr>
          <w:p w14:paraId="7FBC7E84"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-0.01</w:t>
            </w:r>
          </w:p>
        </w:tc>
        <w:tc>
          <w:tcPr>
            <w:tcW w:w="810" w:type="dxa"/>
          </w:tcPr>
          <w:p w14:paraId="7D4E9CB0"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0.92</w:t>
            </w:r>
          </w:p>
        </w:tc>
        <w:tc>
          <w:tcPr>
            <w:tcW w:w="810" w:type="dxa"/>
            <w:gridSpan w:val="2"/>
          </w:tcPr>
          <w:p w14:paraId="4BDE0D30"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NS</w:t>
            </w:r>
          </w:p>
        </w:tc>
        <w:tc>
          <w:tcPr>
            <w:tcW w:w="810" w:type="dxa"/>
          </w:tcPr>
          <w:p w14:paraId="20ACD104"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NS</w:t>
            </w:r>
          </w:p>
        </w:tc>
        <w:tc>
          <w:tcPr>
            <w:tcW w:w="810" w:type="dxa"/>
            <w:gridSpan w:val="2"/>
          </w:tcPr>
          <w:p w14:paraId="20DB537B"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-0.04</w:t>
            </w:r>
          </w:p>
        </w:tc>
        <w:tc>
          <w:tcPr>
            <w:tcW w:w="900" w:type="dxa"/>
          </w:tcPr>
          <w:p w14:paraId="191E6509"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0.80</w:t>
            </w:r>
          </w:p>
        </w:tc>
        <w:tc>
          <w:tcPr>
            <w:tcW w:w="810" w:type="dxa"/>
            <w:gridSpan w:val="2"/>
          </w:tcPr>
          <w:p w14:paraId="3E16CB75"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NS</w:t>
            </w:r>
          </w:p>
        </w:tc>
        <w:tc>
          <w:tcPr>
            <w:tcW w:w="1114" w:type="dxa"/>
          </w:tcPr>
          <w:p w14:paraId="0B882265"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NS</w:t>
            </w:r>
          </w:p>
        </w:tc>
      </w:tr>
      <w:tr w:rsidR="00B026A8" w:rsidRPr="00EA0743" w14:paraId="33970529" w14:textId="77777777" w:rsidTr="00982C29">
        <w:trPr>
          <w:trHeight w:val="341"/>
        </w:trPr>
        <w:tc>
          <w:tcPr>
            <w:tcW w:w="9810" w:type="dxa"/>
            <w:gridSpan w:val="13"/>
          </w:tcPr>
          <w:p w14:paraId="04D67D71" w14:textId="77777777" w:rsidR="00B026A8" w:rsidRPr="00EA0743" w:rsidRDefault="00B026A8" w:rsidP="00EA0743">
            <w:pPr>
              <w:spacing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t>Activity of daily living</w:t>
            </w:r>
          </w:p>
        </w:tc>
      </w:tr>
      <w:tr w:rsidR="00B026A8" w:rsidRPr="00EA0743" w14:paraId="426E03C0" w14:textId="77777777" w:rsidTr="00982C29">
        <w:tc>
          <w:tcPr>
            <w:tcW w:w="720" w:type="dxa"/>
          </w:tcPr>
          <w:p w14:paraId="43ADC234"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5</w:t>
            </w:r>
          </w:p>
        </w:tc>
        <w:tc>
          <w:tcPr>
            <w:tcW w:w="2070" w:type="dxa"/>
          </w:tcPr>
          <w:p w14:paraId="7C002A4D"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ADL</w:t>
            </w:r>
          </w:p>
        </w:tc>
        <w:tc>
          <w:tcPr>
            <w:tcW w:w="956" w:type="dxa"/>
          </w:tcPr>
          <w:p w14:paraId="2D63D997"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-0.18</w:t>
            </w:r>
          </w:p>
        </w:tc>
        <w:tc>
          <w:tcPr>
            <w:tcW w:w="810" w:type="dxa"/>
          </w:tcPr>
          <w:p w14:paraId="6A9F3505"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0.30</w:t>
            </w:r>
          </w:p>
        </w:tc>
        <w:tc>
          <w:tcPr>
            <w:tcW w:w="810" w:type="dxa"/>
            <w:gridSpan w:val="2"/>
          </w:tcPr>
          <w:p w14:paraId="78C1DF5F"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NS</w:t>
            </w:r>
          </w:p>
        </w:tc>
        <w:tc>
          <w:tcPr>
            <w:tcW w:w="810" w:type="dxa"/>
          </w:tcPr>
          <w:p w14:paraId="40A3488E"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NS</w:t>
            </w:r>
          </w:p>
        </w:tc>
        <w:tc>
          <w:tcPr>
            <w:tcW w:w="810" w:type="dxa"/>
            <w:gridSpan w:val="2"/>
          </w:tcPr>
          <w:p w14:paraId="532351F7"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-0.03</w:t>
            </w:r>
          </w:p>
        </w:tc>
        <w:tc>
          <w:tcPr>
            <w:tcW w:w="900" w:type="dxa"/>
          </w:tcPr>
          <w:p w14:paraId="0D0C5D88"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0.86</w:t>
            </w:r>
          </w:p>
        </w:tc>
        <w:tc>
          <w:tcPr>
            <w:tcW w:w="810" w:type="dxa"/>
            <w:gridSpan w:val="2"/>
          </w:tcPr>
          <w:p w14:paraId="2E6CD3FE"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NS</w:t>
            </w:r>
          </w:p>
        </w:tc>
        <w:tc>
          <w:tcPr>
            <w:tcW w:w="1114" w:type="dxa"/>
          </w:tcPr>
          <w:p w14:paraId="200D89D9"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NS</w:t>
            </w:r>
          </w:p>
        </w:tc>
      </w:tr>
      <w:tr w:rsidR="00B026A8" w:rsidRPr="00EA0743" w14:paraId="46CC5580" w14:textId="77777777" w:rsidTr="00982C29">
        <w:trPr>
          <w:trHeight w:val="332"/>
        </w:trPr>
        <w:tc>
          <w:tcPr>
            <w:tcW w:w="9810" w:type="dxa"/>
            <w:gridSpan w:val="13"/>
          </w:tcPr>
          <w:p w14:paraId="1192C641" w14:textId="77777777" w:rsidR="00B026A8" w:rsidRPr="00EA0743" w:rsidRDefault="00B026A8" w:rsidP="00EA0743">
            <w:pPr>
              <w:spacing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t>Renal function</w:t>
            </w:r>
          </w:p>
        </w:tc>
      </w:tr>
      <w:tr w:rsidR="00B026A8" w:rsidRPr="00EA0743" w14:paraId="786CFDA3" w14:textId="77777777" w:rsidTr="00982C29">
        <w:tc>
          <w:tcPr>
            <w:tcW w:w="720" w:type="dxa"/>
          </w:tcPr>
          <w:p w14:paraId="27F8D795"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6</w:t>
            </w:r>
          </w:p>
        </w:tc>
        <w:tc>
          <w:tcPr>
            <w:tcW w:w="2070" w:type="dxa"/>
          </w:tcPr>
          <w:p w14:paraId="10733EEE"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Serum Urea</w:t>
            </w:r>
          </w:p>
        </w:tc>
        <w:tc>
          <w:tcPr>
            <w:tcW w:w="956" w:type="dxa"/>
          </w:tcPr>
          <w:p w14:paraId="3041F519"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0.07</w:t>
            </w:r>
          </w:p>
        </w:tc>
        <w:tc>
          <w:tcPr>
            <w:tcW w:w="810" w:type="dxa"/>
          </w:tcPr>
          <w:p w14:paraId="6D64823E"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0.68</w:t>
            </w:r>
          </w:p>
        </w:tc>
        <w:tc>
          <w:tcPr>
            <w:tcW w:w="810" w:type="dxa"/>
            <w:gridSpan w:val="2"/>
          </w:tcPr>
          <w:p w14:paraId="43E56D46"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NS</w:t>
            </w:r>
          </w:p>
        </w:tc>
        <w:tc>
          <w:tcPr>
            <w:tcW w:w="810" w:type="dxa"/>
          </w:tcPr>
          <w:p w14:paraId="539DEDDF"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NS</w:t>
            </w:r>
          </w:p>
        </w:tc>
        <w:tc>
          <w:tcPr>
            <w:tcW w:w="810" w:type="dxa"/>
            <w:gridSpan w:val="2"/>
          </w:tcPr>
          <w:p w14:paraId="6CBB5CE0"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-0.09</w:t>
            </w:r>
          </w:p>
        </w:tc>
        <w:tc>
          <w:tcPr>
            <w:tcW w:w="900" w:type="dxa"/>
          </w:tcPr>
          <w:p w14:paraId="6AE6E78C"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0.60</w:t>
            </w:r>
          </w:p>
        </w:tc>
        <w:tc>
          <w:tcPr>
            <w:tcW w:w="810" w:type="dxa"/>
            <w:gridSpan w:val="2"/>
          </w:tcPr>
          <w:p w14:paraId="374DCE89"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NS</w:t>
            </w:r>
          </w:p>
        </w:tc>
        <w:tc>
          <w:tcPr>
            <w:tcW w:w="1114" w:type="dxa"/>
          </w:tcPr>
          <w:p w14:paraId="3EF92E2B"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NS</w:t>
            </w:r>
          </w:p>
        </w:tc>
      </w:tr>
      <w:tr w:rsidR="00B026A8" w:rsidRPr="00EA0743" w14:paraId="551904DB" w14:textId="77777777" w:rsidTr="00982C29">
        <w:tc>
          <w:tcPr>
            <w:tcW w:w="720" w:type="dxa"/>
          </w:tcPr>
          <w:p w14:paraId="084B4423"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7</w:t>
            </w:r>
          </w:p>
        </w:tc>
        <w:tc>
          <w:tcPr>
            <w:tcW w:w="2070" w:type="dxa"/>
          </w:tcPr>
          <w:p w14:paraId="4A81B82C"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Serum Creatinine</w:t>
            </w:r>
          </w:p>
        </w:tc>
        <w:tc>
          <w:tcPr>
            <w:tcW w:w="956" w:type="dxa"/>
          </w:tcPr>
          <w:p w14:paraId="6D83586F"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-0.12</w:t>
            </w:r>
          </w:p>
        </w:tc>
        <w:tc>
          <w:tcPr>
            <w:tcW w:w="810" w:type="dxa"/>
          </w:tcPr>
          <w:p w14:paraId="62E47C1B"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0.48</w:t>
            </w:r>
          </w:p>
        </w:tc>
        <w:tc>
          <w:tcPr>
            <w:tcW w:w="810" w:type="dxa"/>
            <w:gridSpan w:val="2"/>
          </w:tcPr>
          <w:p w14:paraId="7279F34B"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NS</w:t>
            </w:r>
          </w:p>
        </w:tc>
        <w:tc>
          <w:tcPr>
            <w:tcW w:w="810" w:type="dxa"/>
          </w:tcPr>
          <w:p w14:paraId="4B777C22"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NS</w:t>
            </w:r>
          </w:p>
        </w:tc>
        <w:tc>
          <w:tcPr>
            <w:tcW w:w="810" w:type="dxa"/>
            <w:gridSpan w:val="2"/>
          </w:tcPr>
          <w:p w14:paraId="41E1EFCE"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-0.21</w:t>
            </w:r>
          </w:p>
        </w:tc>
        <w:tc>
          <w:tcPr>
            <w:tcW w:w="900" w:type="dxa"/>
          </w:tcPr>
          <w:p w14:paraId="13B9884E"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0.26</w:t>
            </w:r>
          </w:p>
        </w:tc>
        <w:tc>
          <w:tcPr>
            <w:tcW w:w="810" w:type="dxa"/>
            <w:gridSpan w:val="2"/>
          </w:tcPr>
          <w:p w14:paraId="4FAEE357"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NS</w:t>
            </w:r>
          </w:p>
        </w:tc>
        <w:tc>
          <w:tcPr>
            <w:tcW w:w="1114" w:type="dxa"/>
          </w:tcPr>
          <w:p w14:paraId="035453A1"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NS</w:t>
            </w:r>
          </w:p>
        </w:tc>
      </w:tr>
      <w:tr w:rsidR="00B026A8" w:rsidRPr="00EA0743" w14:paraId="639B21E1" w14:textId="77777777" w:rsidTr="00982C29">
        <w:tc>
          <w:tcPr>
            <w:tcW w:w="720" w:type="dxa"/>
          </w:tcPr>
          <w:p w14:paraId="3BDC1656"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8</w:t>
            </w:r>
          </w:p>
        </w:tc>
        <w:tc>
          <w:tcPr>
            <w:tcW w:w="2070" w:type="dxa"/>
          </w:tcPr>
          <w:p w14:paraId="0551A462"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Serum Sodium</w:t>
            </w:r>
          </w:p>
        </w:tc>
        <w:tc>
          <w:tcPr>
            <w:tcW w:w="956" w:type="dxa"/>
          </w:tcPr>
          <w:p w14:paraId="281BED7D"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-0.12</w:t>
            </w:r>
          </w:p>
        </w:tc>
        <w:tc>
          <w:tcPr>
            <w:tcW w:w="810" w:type="dxa"/>
          </w:tcPr>
          <w:p w14:paraId="52729C7E"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0.49</w:t>
            </w:r>
          </w:p>
        </w:tc>
        <w:tc>
          <w:tcPr>
            <w:tcW w:w="810" w:type="dxa"/>
            <w:gridSpan w:val="2"/>
          </w:tcPr>
          <w:p w14:paraId="11EA5D93"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NS</w:t>
            </w:r>
          </w:p>
        </w:tc>
        <w:tc>
          <w:tcPr>
            <w:tcW w:w="810" w:type="dxa"/>
          </w:tcPr>
          <w:p w14:paraId="67149509"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NS</w:t>
            </w:r>
          </w:p>
        </w:tc>
        <w:tc>
          <w:tcPr>
            <w:tcW w:w="810" w:type="dxa"/>
            <w:gridSpan w:val="2"/>
          </w:tcPr>
          <w:p w14:paraId="1BA662CC"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0.22</w:t>
            </w:r>
          </w:p>
        </w:tc>
        <w:tc>
          <w:tcPr>
            <w:tcW w:w="900" w:type="dxa"/>
          </w:tcPr>
          <w:p w14:paraId="5928EE7F"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0.22</w:t>
            </w:r>
          </w:p>
        </w:tc>
        <w:tc>
          <w:tcPr>
            <w:tcW w:w="810" w:type="dxa"/>
            <w:gridSpan w:val="2"/>
          </w:tcPr>
          <w:p w14:paraId="1252556E"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NS</w:t>
            </w:r>
          </w:p>
        </w:tc>
        <w:tc>
          <w:tcPr>
            <w:tcW w:w="1114" w:type="dxa"/>
          </w:tcPr>
          <w:p w14:paraId="7BA427E3"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NS</w:t>
            </w:r>
          </w:p>
        </w:tc>
      </w:tr>
      <w:tr w:rsidR="00B026A8" w:rsidRPr="00EA0743" w14:paraId="2DB6ED1B" w14:textId="77777777" w:rsidTr="00982C29">
        <w:tc>
          <w:tcPr>
            <w:tcW w:w="720" w:type="dxa"/>
          </w:tcPr>
          <w:p w14:paraId="516F9CAA"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9</w:t>
            </w:r>
          </w:p>
        </w:tc>
        <w:tc>
          <w:tcPr>
            <w:tcW w:w="2070" w:type="dxa"/>
          </w:tcPr>
          <w:p w14:paraId="41D9FD20"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Serum Potassium</w:t>
            </w:r>
          </w:p>
        </w:tc>
        <w:tc>
          <w:tcPr>
            <w:tcW w:w="956" w:type="dxa"/>
          </w:tcPr>
          <w:p w14:paraId="62D08685"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0.29</w:t>
            </w:r>
          </w:p>
        </w:tc>
        <w:tc>
          <w:tcPr>
            <w:tcW w:w="810" w:type="dxa"/>
          </w:tcPr>
          <w:p w14:paraId="74C58A9C"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0.10</w:t>
            </w:r>
          </w:p>
        </w:tc>
        <w:tc>
          <w:tcPr>
            <w:tcW w:w="810" w:type="dxa"/>
            <w:gridSpan w:val="2"/>
          </w:tcPr>
          <w:p w14:paraId="59636AE5"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NS</w:t>
            </w:r>
          </w:p>
        </w:tc>
        <w:tc>
          <w:tcPr>
            <w:tcW w:w="810" w:type="dxa"/>
          </w:tcPr>
          <w:p w14:paraId="5608C681"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NS</w:t>
            </w:r>
          </w:p>
        </w:tc>
        <w:tc>
          <w:tcPr>
            <w:tcW w:w="810" w:type="dxa"/>
            <w:gridSpan w:val="2"/>
          </w:tcPr>
          <w:p w14:paraId="29B4319C"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0.28</w:t>
            </w:r>
          </w:p>
        </w:tc>
        <w:tc>
          <w:tcPr>
            <w:tcW w:w="900" w:type="dxa"/>
          </w:tcPr>
          <w:p w14:paraId="00DFF2FC"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0.12</w:t>
            </w:r>
          </w:p>
        </w:tc>
        <w:tc>
          <w:tcPr>
            <w:tcW w:w="810" w:type="dxa"/>
            <w:gridSpan w:val="2"/>
          </w:tcPr>
          <w:p w14:paraId="2A7961B3"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NS</w:t>
            </w:r>
          </w:p>
        </w:tc>
        <w:tc>
          <w:tcPr>
            <w:tcW w:w="1114" w:type="dxa"/>
          </w:tcPr>
          <w:p w14:paraId="0DA5D3B1" w14:textId="77777777" w:rsidR="00B026A8" w:rsidRPr="00EA0743" w:rsidRDefault="00B026A8"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NS</w:t>
            </w:r>
          </w:p>
        </w:tc>
      </w:tr>
    </w:tbl>
    <w:p w14:paraId="5DB2DEB0" w14:textId="77777777" w:rsidR="00B026A8" w:rsidRPr="00EA0743" w:rsidRDefault="00946BDB"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(*Karl Pearson’s coefficient of correlation (</w:t>
      </w:r>
      <w:proofErr w:type="spellStart"/>
      <w:r w:rsidRPr="00EA0743">
        <w:rPr>
          <w:rFonts w:asciiTheme="majorBidi" w:hAnsiTheme="majorBidi" w:cstheme="majorBidi"/>
          <w:sz w:val="24"/>
          <w:szCs w:val="24"/>
        </w:rPr>
        <w:t>r-value</w:t>
      </w:r>
      <w:proofErr w:type="spellEnd"/>
      <w:r w:rsidRPr="00EA0743">
        <w:rPr>
          <w:rFonts w:asciiTheme="majorBidi" w:hAnsiTheme="majorBidi" w:cstheme="majorBidi"/>
          <w:sz w:val="24"/>
          <w:szCs w:val="24"/>
        </w:rPr>
        <w:t>) at p value &lt;0.05 NS-Not Significant)</w:t>
      </w:r>
    </w:p>
    <w:p w14:paraId="3215FF23" w14:textId="77777777" w:rsidR="00B026A8" w:rsidRPr="00EA0743" w:rsidRDefault="00A02504" w:rsidP="00EA0743">
      <w:pPr>
        <w:spacing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t>Table-8: Association of demographic variable with QOL, ADL, Renal Function &amp; Adherence to NLRRIM after intervention</w:t>
      </w:r>
    </w:p>
    <w:p w14:paraId="10E9A0CF" w14:textId="77777777" w:rsidR="00A02504" w:rsidRPr="00EA0743" w:rsidRDefault="00A02504" w:rsidP="00EA0743">
      <w:pPr>
        <w:spacing w:line="360" w:lineRule="auto"/>
        <w:jc w:val="both"/>
        <w:rPr>
          <w:rFonts w:asciiTheme="majorBidi" w:hAnsiTheme="majorBidi" w:cstheme="majorBidi"/>
          <w:b/>
          <w:bCs/>
          <w:sz w:val="24"/>
          <w:szCs w:val="24"/>
        </w:rPr>
      </w:pPr>
      <w:r w:rsidRPr="00EA0743">
        <w:rPr>
          <w:rFonts w:asciiTheme="majorBidi" w:hAnsiTheme="majorBidi" w:cstheme="majorBidi"/>
          <w:sz w:val="24"/>
          <w:szCs w:val="24"/>
        </w:rPr>
        <w:lastRenderedPageBreak/>
        <w:t xml:space="preserve">This table shows that there is no association of any of the demographic variable with QOL, ADL, </w:t>
      </w:r>
      <w:r w:rsidR="00EA0743" w:rsidRPr="00EA0743">
        <w:rPr>
          <w:rFonts w:asciiTheme="majorBidi" w:hAnsiTheme="majorBidi" w:cstheme="majorBidi"/>
          <w:sz w:val="24"/>
          <w:szCs w:val="24"/>
        </w:rPr>
        <w:t>and Renal</w:t>
      </w:r>
      <w:r w:rsidRPr="00EA0743">
        <w:rPr>
          <w:rFonts w:asciiTheme="majorBidi" w:hAnsiTheme="majorBidi" w:cstheme="majorBidi"/>
          <w:sz w:val="24"/>
          <w:szCs w:val="24"/>
        </w:rPr>
        <w:t xml:space="preserve"> Function &amp; Adherence to NLRRIM after intervention.</w:t>
      </w:r>
    </w:p>
    <w:p w14:paraId="6DCAD66D" w14:textId="77777777" w:rsidR="00A02504" w:rsidRPr="00EA0743" w:rsidRDefault="00A02504" w:rsidP="00EA0743">
      <w:pPr>
        <w:spacing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t>Table-9: Association of clinical variable with QOL, ADL, Renal Function &amp; Adherence to NLRRIM after intervention</w:t>
      </w:r>
    </w:p>
    <w:p w14:paraId="1990FA67" w14:textId="77777777" w:rsidR="00811383" w:rsidRPr="00EA0743" w:rsidRDefault="00A02504"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 xml:space="preserve">This table shows that there is no association of any of the </w:t>
      </w:r>
      <w:r w:rsidR="00946BDB" w:rsidRPr="00EA0743">
        <w:rPr>
          <w:rFonts w:asciiTheme="majorBidi" w:hAnsiTheme="majorBidi" w:cstheme="majorBidi"/>
          <w:sz w:val="24"/>
          <w:szCs w:val="24"/>
        </w:rPr>
        <w:t>clinical variable</w:t>
      </w:r>
      <w:r w:rsidRPr="00EA0743">
        <w:rPr>
          <w:rFonts w:asciiTheme="majorBidi" w:hAnsiTheme="majorBidi" w:cstheme="majorBidi"/>
          <w:sz w:val="24"/>
          <w:szCs w:val="24"/>
        </w:rPr>
        <w:t xml:space="preserve"> with QOL, ADL, </w:t>
      </w:r>
      <w:r w:rsidR="00946BDB" w:rsidRPr="00EA0743">
        <w:rPr>
          <w:rFonts w:asciiTheme="majorBidi" w:hAnsiTheme="majorBidi" w:cstheme="majorBidi"/>
          <w:sz w:val="24"/>
          <w:szCs w:val="24"/>
        </w:rPr>
        <w:t>and Renal</w:t>
      </w:r>
      <w:r w:rsidRPr="00EA0743">
        <w:rPr>
          <w:rFonts w:asciiTheme="majorBidi" w:hAnsiTheme="majorBidi" w:cstheme="majorBidi"/>
          <w:sz w:val="24"/>
          <w:szCs w:val="24"/>
        </w:rPr>
        <w:t xml:space="preserve"> Function &amp; Adherence to NLRRIM after intervention.</w:t>
      </w:r>
    </w:p>
    <w:p w14:paraId="69E2FCFC" w14:textId="77777777" w:rsidR="00A02504" w:rsidRPr="00EA0743" w:rsidRDefault="00811383"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4.</w:t>
      </w:r>
      <w:r w:rsidRPr="00EA0743">
        <w:rPr>
          <w:rFonts w:asciiTheme="majorBidi" w:hAnsiTheme="majorBidi" w:cstheme="majorBidi"/>
          <w:b/>
          <w:bCs/>
          <w:sz w:val="24"/>
          <w:szCs w:val="24"/>
        </w:rPr>
        <w:t xml:space="preserve"> Discussion</w:t>
      </w:r>
      <w:r w:rsidR="00946BDB" w:rsidRPr="00EA0743">
        <w:rPr>
          <w:rFonts w:asciiTheme="majorBidi" w:hAnsiTheme="majorBidi" w:cstheme="majorBidi"/>
          <w:b/>
          <w:bCs/>
          <w:sz w:val="24"/>
          <w:szCs w:val="24"/>
        </w:rPr>
        <w:t>:</w:t>
      </w:r>
    </w:p>
    <w:p w14:paraId="441038E5" w14:textId="77777777" w:rsidR="00946BDB" w:rsidRPr="00EA0743" w:rsidRDefault="00946BDB"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This study shows that most of the patients 16 (48.5 %.) were in the age group of 21-40 years, majority of the patients 26 (78.8%) were males, maximum 11 (33.3%) were illiterate, 29 (87.9%) were married, 13 (39.4%) were unemployed. As per monthly family income in Rupees, maximum participant’s falls in income range of 6,175-18,496 &amp; 19 (57.6%) belong to urban area. 25 (75.8%) were having hypertension as co-morbid chronic illness. With regard to frequency of dialysis, most of participants 32 (97.0%) undergone dialysis weekly twice.</w:t>
      </w:r>
    </w:p>
    <w:p w14:paraId="3D6391DE" w14:textId="77777777" w:rsidR="00946BDB" w:rsidRPr="00EA0743" w:rsidRDefault="00946BDB"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Similar studies have been done by Lazarus EL, showing that most of them belong to age group of 50-59 years old who study up to elementary school (29.30%), have a qualified job (44.40%), and make a living more than Rs.12,000 and there was no health insurance for 12,000 people. Most of them had diabetes and hypertension (35,34%) and was undergoing hemodialysis for more than 6 months (60,57%) and with Hemoglobin level (41,38%) of 6–8.5</w:t>
      </w:r>
      <w:r w:rsidRPr="00EA0743">
        <w:rPr>
          <w:rFonts w:ascii="Cambria Math" w:hAnsi="Cambria Math" w:cs="Cambria Math"/>
          <w:sz w:val="24"/>
          <w:szCs w:val="24"/>
        </w:rPr>
        <w:t> </w:t>
      </w:r>
      <w:r w:rsidRPr="00EA0743">
        <w:rPr>
          <w:rFonts w:asciiTheme="majorBidi" w:hAnsiTheme="majorBidi" w:cstheme="majorBidi"/>
          <w:sz w:val="24"/>
          <w:szCs w:val="24"/>
        </w:rPr>
        <w:t xml:space="preserve">g/dl and was underweight (48,41%). </w:t>
      </w:r>
      <w:r w:rsidR="005A572C" w:rsidRPr="00EA0743">
        <w:rPr>
          <w:rFonts w:asciiTheme="majorBidi" w:hAnsiTheme="majorBidi" w:cstheme="majorBidi"/>
          <w:b/>
          <w:bCs/>
          <w:sz w:val="24"/>
          <w:szCs w:val="24"/>
          <w:vertAlign w:val="superscript"/>
        </w:rPr>
        <w:t>4</w:t>
      </w:r>
    </w:p>
    <w:p w14:paraId="2FDFC1F9" w14:textId="77777777" w:rsidR="00946BDB" w:rsidRPr="00EA0743" w:rsidRDefault="00946BDB" w:rsidP="00EA0743">
      <w:pPr>
        <w:spacing w:line="360" w:lineRule="auto"/>
        <w:jc w:val="both"/>
        <w:rPr>
          <w:rFonts w:asciiTheme="majorBidi" w:hAnsiTheme="majorBidi" w:cstheme="majorBidi"/>
          <w:b/>
          <w:bCs/>
          <w:sz w:val="24"/>
          <w:szCs w:val="24"/>
          <w:vertAlign w:val="superscript"/>
        </w:rPr>
      </w:pPr>
      <w:r w:rsidRPr="00EA0743">
        <w:rPr>
          <w:rFonts w:asciiTheme="majorBidi" w:hAnsiTheme="majorBidi" w:cstheme="majorBidi"/>
          <w:sz w:val="24"/>
          <w:szCs w:val="24"/>
        </w:rPr>
        <w:t xml:space="preserve">The </w:t>
      </w:r>
      <w:r w:rsidR="00811383" w:rsidRPr="00EA0743">
        <w:rPr>
          <w:rFonts w:asciiTheme="majorBidi" w:hAnsiTheme="majorBidi" w:cstheme="majorBidi"/>
          <w:sz w:val="24"/>
          <w:szCs w:val="24"/>
        </w:rPr>
        <w:t>present study</w:t>
      </w:r>
      <w:r w:rsidRPr="00EA0743">
        <w:rPr>
          <w:rFonts w:asciiTheme="majorBidi" w:hAnsiTheme="majorBidi" w:cstheme="majorBidi"/>
          <w:sz w:val="24"/>
          <w:szCs w:val="24"/>
        </w:rPr>
        <w:t xml:space="preserve"> revealed that there was significant increase in scores of all the domains of QOL</w:t>
      </w:r>
      <w:r w:rsidR="00811383" w:rsidRPr="00EA0743">
        <w:rPr>
          <w:rFonts w:asciiTheme="majorBidi" w:hAnsiTheme="majorBidi" w:cstheme="majorBidi"/>
          <w:sz w:val="24"/>
          <w:szCs w:val="24"/>
        </w:rPr>
        <w:t xml:space="preserve"> after intervention, at p&lt;0.001. </w:t>
      </w:r>
      <w:r w:rsidRPr="00EA0743">
        <w:rPr>
          <w:rFonts w:asciiTheme="majorBidi" w:hAnsiTheme="majorBidi" w:cstheme="majorBidi"/>
          <w:sz w:val="24"/>
          <w:szCs w:val="24"/>
        </w:rPr>
        <w:t>A similar study was done using Quasi-experimental research design by Mohammad et al on Impact of Teaching Guidelines on Quality of Life for Hemo</w:t>
      </w:r>
      <w:r w:rsidR="00811383" w:rsidRPr="00EA0743">
        <w:rPr>
          <w:rFonts w:asciiTheme="majorBidi" w:hAnsiTheme="majorBidi" w:cstheme="majorBidi"/>
          <w:sz w:val="24"/>
          <w:szCs w:val="24"/>
        </w:rPr>
        <w:t>dialysis Patients in which</w:t>
      </w:r>
      <w:r w:rsidRPr="00EA0743">
        <w:rPr>
          <w:rFonts w:asciiTheme="majorBidi" w:hAnsiTheme="majorBidi" w:cstheme="majorBidi"/>
          <w:sz w:val="24"/>
          <w:szCs w:val="24"/>
        </w:rPr>
        <w:t xml:space="preserve"> shows that after implementation of the self- learning package program on hemodialysis patients, statistical significant increase were revealed in th</w:t>
      </w:r>
      <w:r w:rsidR="005A572C" w:rsidRPr="00EA0743">
        <w:rPr>
          <w:rFonts w:asciiTheme="majorBidi" w:hAnsiTheme="majorBidi" w:cstheme="majorBidi"/>
          <w:sz w:val="24"/>
          <w:szCs w:val="24"/>
        </w:rPr>
        <w:t>e total scores of QOL domains.</w:t>
      </w:r>
      <w:r w:rsidR="005A572C" w:rsidRPr="00EA0743">
        <w:rPr>
          <w:rFonts w:asciiTheme="majorBidi" w:hAnsiTheme="majorBidi" w:cstheme="majorBidi"/>
          <w:b/>
          <w:bCs/>
          <w:sz w:val="24"/>
          <w:szCs w:val="24"/>
          <w:vertAlign w:val="superscript"/>
        </w:rPr>
        <w:t>5</w:t>
      </w:r>
    </w:p>
    <w:p w14:paraId="36213C82" w14:textId="77777777" w:rsidR="00946BDB" w:rsidRPr="00EA0743" w:rsidRDefault="00946BDB"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 xml:space="preserve">A randomized controlled trial was conducted to see effects of individualized exercise program on physical function, psychological dimensions, and health-related quality of life in patients with chronic kidney disease in which 90 patients were taken and randomly divided into exercise and </w:t>
      </w:r>
      <w:r w:rsidRPr="00EA0743">
        <w:rPr>
          <w:rFonts w:asciiTheme="majorBidi" w:hAnsiTheme="majorBidi" w:cstheme="majorBidi"/>
          <w:sz w:val="24"/>
          <w:szCs w:val="24"/>
        </w:rPr>
        <w:lastRenderedPageBreak/>
        <w:t xml:space="preserve">control group. Result shows that there was a statistically significant difference between the exercise group and control group for 6-minute walk distance, self-efficacy for exercise, anxiety, and all domains of health-related quality of life after a 12-week exercise. </w:t>
      </w:r>
      <w:r w:rsidRPr="00EA0743">
        <w:rPr>
          <w:rFonts w:asciiTheme="majorBidi" w:hAnsiTheme="majorBidi" w:cstheme="majorBidi"/>
          <w:b/>
          <w:bCs/>
          <w:sz w:val="24"/>
          <w:szCs w:val="24"/>
          <w:vertAlign w:val="superscript"/>
        </w:rPr>
        <w:t>6</w:t>
      </w:r>
    </w:p>
    <w:p w14:paraId="341B12E8" w14:textId="77777777" w:rsidR="00946BDB" w:rsidRPr="00EA0743" w:rsidRDefault="00946BDB"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A quasi experimental study was conducted on impact of multidisciplinary rehabilitation on the quality of life of hemodialysis patients on 30 patients for a period of 8 weeks. The quality of life score of all patients before the intervention was between 10 and 19 (moderate level), which after intervention improved to a good level in half of the patients (p &lt; 0.001).</w:t>
      </w:r>
      <w:r w:rsidR="005A572C" w:rsidRPr="00EA0743">
        <w:rPr>
          <w:rFonts w:asciiTheme="majorBidi" w:hAnsiTheme="majorBidi" w:cstheme="majorBidi"/>
          <w:b/>
          <w:bCs/>
          <w:sz w:val="24"/>
          <w:szCs w:val="24"/>
          <w:vertAlign w:val="superscript"/>
        </w:rPr>
        <w:t>7</w:t>
      </w:r>
      <w:r w:rsidRPr="00EA0743">
        <w:rPr>
          <w:rFonts w:asciiTheme="majorBidi" w:hAnsiTheme="majorBidi" w:cstheme="majorBidi"/>
          <w:b/>
          <w:bCs/>
          <w:sz w:val="24"/>
          <w:szCs w:val="24"/>
          <w:vertAlign w:val="superscript"/>
        </w:rPr>
        <w:t xml:space="preserve"> </w:t>
      </w:r>
    </w:p>
    <w:p w14:paraId="0DB1134B" w14:textId="77777777" w:rsidR="00946BDB" w:rsidRPr="00EA0743" w:rsidRDefault="00946BDB"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 xml:space="preserve">A study was conducted by </w:t>
      </w:r>
      <w:proofErr w:type="spellStart"/>
      <w:r w:rsidRPr="00EA0743">
        <w:rPr>
          <w:rFonts w:asciiTheme="majorBidi" w:hAnsiTheme="majorBidi" w:cstheme="majorBidi"/>
          <w:sz w:val="24"/>
          <w:szCs w:val="24"/>
        </w:rPr>
        <w:t>Harigobu.H</w:t>
      </w:r>
      <w:proofErr w:type="spellEnd"/>
      <w:r w:rsidRPr="00EA0743">
        <w:rPr>
          <w:rFonts w:asciiTheme="majorBidi" w:hAnsiTheme="majorBidi" w:cstheme="majorBidi"/>
          <w:sz w:val="24"/>
          <w:szCs w:val="24"/>
        </w:rPr>
        <w:t>, to assess the effectiveness of information education communication package on knowledge regarding renal rehabilitation among hemodialysis on 30 patients. Analysis revealed that the mean knowledge score</w:t>
      </w:r>
      <w:r w:rsidR="00811383" w:rsidRPr="00EA0743">
        <w:rPr>
          <w:rFonts w:asciiTheme="majorBidi" w:hAnsiTheme="majorBidi" w:cstheme="majorBidi"/>
          <w:sz w:val="24"/>
          <w:szCs w:val="24"/>
        </w:rPr>
        <w:t xml:space="preserve"> was markedly increased from 23.</w:t>
      </w:r>
      <w:r w:rsidRPr="00EA0743">
        <w:rPr>
          <w:rFonts w:asciiTheme="majorBidi" w:hAnsiTheme="majorBidi" w:cstheme="majorBidi"/>
          <w:sz w:val="24"/>
          <w:szCs w:val="24"/>
        </w:rPr>
        <w:t>43 in the pretest to 38.80 in the post test which was highly significant at p&lt;0.001 level.</w:t>
      </w:r>
    </w:p>
    <w:p w14:paraId="5D3DE2E2" w14:textId="77777777" w:rsidR="00946BDB" w:rsidRPr="00EA0743" w:rsidRDefault="00946BDB" w:rsidP="00EA0743">
      <w:pPr>
        <w:spacing w:line="360" w:lineRule="auto"/>
        <w:jc w:val="both"/>
        <w:rPr>
          <w:rFonts w:asciiTheme="majorBidi" w:hAnsiTheme="majorBidi" w:cstheme="majorBidi"/>
          <w:b/>
          <w:bCs/>
          <w:sz w:val="24"/>
          <w:szCs w:val="24"/>
          <w:vertAlign w:val="superscript"/>
        </w:rPr>
      </w:pPr>
      <w:r w:rsidRPr="00EA0743">
        <w:rPr>
          <w:rFonts w:asciiTheme="majorBidi" w:hAnsiTheme="majorBidi" w:cstheme="majorBidi"/>
          <w:sz w:val="24"/>
          <w:szCs w:val="24"/>
        </w:rPr>
        <w:t xml:space="preserve">A study was conducted by </w:t>
      </w:r>
      <w:proofErr w:type="spellStart"/>
      <w:r w:rsidRPr="00EA0743">
        <w:rPr>
          <w:rFonts w:asciiTheme="majorBidi" w:hAnsiTheme="majorBidi" w:cstheme="majorBidi"/>
          <w:sz w:val="24"/>
          <w:szCs w:val="24"/>
        </w:rPr>
        <w:t>Gerasimoula</w:t>
      </w:r>
      <w:proofErr w:type="spellEnd"/>
      <w:r w:rsidRPr="00EA0743">
        <w:rPr>
          <w:rFonts w:asciiTheme="majorBidi" w:hAnsiTheme="majorBidi" w:cstheme="majorBidi"/>
          <w:sz w:val="24"/>
          <w:szCs w:val="24"/>
        </w:rPr>
        <w:t xml:space="preserve"> K et al to assess quality of life in hemodialysis patients in which 320 patients was taken. The total score of quality of life was found to be higher in participants &lt;60 years (p= 0,009), of higher educational level (p=0.001), being very informed about the health problem (p=0,013), complied with therapeutic recommendations and having very good relations with the medical and nursing staff or other patients (p&lt;0.001).</w:t>
      </w:r>
      <w:r w:rsidR="00EA0743">
        <w:rPr>
          <w:rFonts w:asciiTheme="majorBidi" w:hAnsiTheme="majorBidi" w:cstheme="majorBidi"/>
          <w:b/>
          <w:bCs/>
          <w:sz w:val="24"/>
          <w:szCs w:val="24"/>
          <w:vertAlign w:val="superscript"/>
        </w:rPr>
        <w:t>8</w:t>
      </w:r>
    </w:p>
    <w:p w14:paraId="2A35F29C" w14:textId="77777777" w:rsidR="00946BDB" w:rsidRPr="00EA0743" w:rsidRDefault="00811383"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Regarding activity of daily living, present study</w:t>
      </w:r>
      <w:r w:rsidR="00946BDB" w:rsidRPr="00EA0743">
        <w:rPr>
          <w:rFonts w:asciiTheme="majorBidi" w:hAnsiTheme="majorBidi" w:cstheme="majorBidi"/>
          <w:sz w:val="24"/>
          <w:szCs w:val="24"/>
        </w:rPr>
        <w:t xml:space="preserve"> shows that there is a significant impact of NLRRIM on activity of daily living after study intervention </w:t>
      </w:r>
      <w:r w:rsidRPr="00EA0743">
        <w:rPr>
          <w:rFonts w:asciiTheme="majorBidi" w:hAnsiTheme="majorBidi" w:cstheme="majorBidi"/>
          <w:sz w:val="24"/>
          <w:szCs w:val="24"/>
        </w:rPr>
        <w:t xml:space="preserve">at </w:t>
      </w:r>
      <w:r w:rsidR="00946BDB" w:rsidRPr="00EA0743">
        <w:rPr>
          <w:rFonts w:asciiTheme="majorBidi" w:hAnsiTheme="majorBidi" w:cstheme="majorBidi"/>
          <w:sz w:val="24"/>
          <w:szCs w:val="24"/>
        </w:rPr>
        <w:t>p&lt;0.001.</w:t>
      </w:r>
    </w:p>
    <w:p w14:paraId="72A923D5" w14:textId="77777777" w:rsidR="00946BDB" w:rsidRPr="00EA0743" w:rsidRDefault="00946BDB" w:rsidP="00EA0743">
      <w:pPr>
        <w:spacing w:line="360" w:lineRule="auto"/>
        <w:jc w:val="both"/>
        <w:rPr>
          <w:rFonts w:asciiTheme="majorBidi" w:hAnsiTheme="majorBidi" w:cstheme="majorBidi"/>
          <w:b/>
          <w:bCs/>
          <w:sz w:val="24"/>
          <w:szCs w:val="24"/>
          <w:vertAlign w:val="superscript"/>
        </w:rPr>
      </w:pPr>
      <w:r w:rsidRPr="00EA0743">
        <w:rPr>
          <w:rFonts w:asciiTheme="majorBidi" w:hAnsiTheme="majorBidi" w:cstheme="majorBidi"/>
          <w:sz w:val="24"/>
          <w:szCs w:val="24"/>
        </w:rPr>
        <w:t xml:space="preserve">A similar prospective cohort study was conducted by Misako ENDO et al on 182 in patients undergoing maintenance hemodialysis for a decline in ADL. The total baseline Functional Independence Measure was 65.1±26.9 </w:t>
      </w:r>
      <w:r w:rsidR="00811383" w:rsidRPr="00EA0743">
        <w:rPr>
          <w:rFonts w:asciiTheme="majorBidi" w:hAnsiTheme="majorBidi" w:cstheme="majorBidi"/>
          <w:sz w:val="24"/>
          <w:szCs w:val="24"/>
        </w:rPr>
        <w:t xml:space="preserve">which after rehabilitation </w:t>
      </w:r>
      <w:r w:rsidRPr="00EA0743">
        <w:rPr>
          <w:rFonts w:asciiTheme="majorBidi" w:hAnsiTheme="majorBidi" w:cstheme="majorBidi"/>
          <w:sz w:val="24"/>
          <w:szCs w:val="24"/>
        </w:rPr>
        <w:t>increased to 77.1±33.1, hence the result reveals that scores of motor items improved with rehabilitation, but the s</w:t>
      </w:r>
      <w:r w:rsidR="005A572C" w:rsidRPr="00EA0743">
        <w:rPr>
          <w:rFonts w:asciiTheme="majorBidi" w:hAnsiTheme="majorBidi" w:cstheme="majorBidi"/>
          <w:sz w:val="24"/>
          <w:szCs w:val="24"/>
        </w:rPr>
        <w:t>core of cognitive items didn’t.</w:t>
      </w:r>
      <w:r w:rsidR="00EA0743">
        <w:rPr>
          <w:rFonts w:asciiTheme="majorBidi" w:hAnsiTheme="majorBidi" w:cstheme="majorBidi"/>
          <w:b/>
          <w:bCs/>
          <w:sz w:val="24"/>
          <w:szCs w:val="24"/>
          <w:vertAlign w:val="superscript"/>
        </w:rPr>
        <w:t>9</w:t>
      </w:r>
    </w:p>
    <w:p w14:paraId="5DD0A86D" w14:textId="77777777" w:rsidR="00946BDB" w:rsidRPr="00EA0743" w:rsidRDefault="00811383"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Regarding parameters of renal function t</w:t>
      </w:r>
      <w:r w:rsidR="00946BDB" w:rsidRPr="00EA0743">
        <w:rPr>
          <w:rFonts w:asciiTheme="majorBidi" w:hAnsiTheme="majorBidi" w:cstheme="majorBidi"/>
          <w:sz w:val="24"/>
          <w:szCs w:val="24"/>
        </w:rPr>
        <w:t xml:space="preserve">he findings of the study show that there is significant impact of NLRRIM on Serum Creatinine and Serum Potassium with p&lt;0.001 but there is no impact of NLRRIM on Serum Urea and Serum Sodium after study intervention. </w:t>
      </w:r>
    </w:p>
    <w:p w14:paraId="28DA35CA" w14:textId="77777777" w:rsidR="00946BDB" w:rsidRPr="00EA0743" w:rsidRDefault="00F20B12"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lastRenderedPageBreak/>
        <w:t>Regarding adherence to NLRRIM t</w:t>
      </w:r>
      <w:r w:rsidR="00946BDB" w:rsidRPr="00EA0743">
        <w:rPr>
          <w:rFonts w:asciiTheme="majorBidi" w:hAnsiTheme="majorBidi" w:cstheme="majorBidi"/>
          <w:sz w:val="24"/>
          <w:szCs w:val="24"/>
        </w:rPr>
        <w:t>he findings of this study shows that there were only 3(9.09%) participants who were adequately adhered and 30(90.9%) participants were moderately adhered to NLRRIM out of total 33 participants.</w:t>
      </w:r>
    </w:p>
    <w:p w14:paraId="564E5834" w14:textId="77777777" w:rsidR="00946BDB" w:rsidRPr="00EA0743" w:rsidRDefault="00946BDB"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 xml:space="preserve">The </w:t>
      </w:r>
      <w:r w:rsidR="00F20B12" w:rsidRPr="00EA0743">
        <w:rPr>
          <w:rFonts w:asciiTheme="majorBidi" w:hAnsiTheme="majorBidi" w:cstheme="majorBidi"/>
          <w:sz w:val="24"/>
          <w:szCs w:val="24"/>
        </w:rPr>
        <w:t xml:space="preserve">present </w:t>
      </w:r>
      <w:r w:rsidRPr="00EA0743">
        <w:rPr>
          <w:rFonts w:asciiTheme="majorBidi" w:hAnsiTheme="majorBidi" w:cstheme="majorBidi"/>
          <w:sz w:val="24"/>
          <w:szCs w:val="24"/>
        </w:rPr>
        <w:t>study show that there is no association of any of the demographic variable &amp; clinical variable with QOL, ADL, Renal function &amp; adherence to NLRRIM after intervention.</w:t>
      </w:r>
    </w:p>
    <w:p w14:paraId="169AAA38" w14:textId="77777777" w:rsidR="00946BDB" w:rsidRPr="00EA0743" w:rsidRDefault="00946BDB"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Similar study was done by Lazarus EL in which chi-square test described the association between the age (7.205), gender (9.424), income (3.676), comorbidity (9.090), frequency of dialysis (4.452), hemoglobin (3.419), Sr. Creatinine (3.139), body mass index and the QoL among study g</w:t>
      </w:r>
      <w:r w:rsidR="00F20B12" w:rsidRPr="00EA0743">
        <w:rPr>
          <w:rFonts w:asciiTheme="majorBidi" w:hAnsiTheme="majorBidi" w:cstheme="majorBidi"/>
          <w:sz w:val="24"/>
          <w:szCs w:val="24"/>
        </w:rPr>
        <w:t>roup during post-test II which wa</w:t>
      </w:r>
      <w:r w:rsidRPr="00EA0743">
        <w:rPr>
          <w:rFonts w:asciiTheme="majorBidi" w:hAnsiTheme="majorBidi" w:cstheme="majorBidi"/>
          <w:sz w:val="24"/>
          <w:szCs w:val="24"/>
        </w:rPr>
        <w:t>s statistically significant at p</w:t>
      </w:r>
      <w:r w:rsidRPr="00EA0743">
        <w:rPr>
          <w:rFonts w:ascii="Cambria Math" w:hAnsi="Cambria Math" w:cs="Cambria Math"/>
          <w:sz w:val="24"/>
          <w:szCs w:val="24"/>
        </w:rPr>
        <w:t> </w:t>
      </w:r>
      <w:r w:rsidRPr="00EA0743">
        <w:rPr>
          <w:rFonts w:asciiTheme="majorBidi" w:hAnsiTheme="majorBidi" w:cstheme="majorBidi"/>
          <w:sz w:val="24"/>
          <w:szCs w:val="24"/>
        </w:rPr>
        <w:t>&lt;</w:t>
      </w:r>
      <w:r w:rsidRPr="00EA0743">
        <w:rPr>
          <w:rFonts w:ascii="Cambria Math" w:hAnsi="Cambria Math" w:cs="Cambria Math"/>
          <w:sz w:val="24"/>
          <w:szCs w:val="24"/>
        </w:rPr>
        <w:t> </w:t>
      </w:r>
      <w:r w:rsidRPr="00EA0743">
        <w:rPr>
          <w:rFonts w:asciiTheme="majorBidi" w:hAnsiTheme="majorBidi" w:cstheme="majorBidi"/>
          <w:sz w:val="24"/>
          <w:szCs w:val="24"/>
        </w:rPr>
        <w:t>0.01.</w:t>
      </w:r>
      <w:r w:rsidR="005A572C" w:rsidRPr="00EA0743">
        <w:rPr>
          <w:rFonts w:asciiTheme="majorBidi" w:hAnsiTheme="majorBidi" w:cstheme="majorBidi"/>
          <w:b/>
          <w:bCs/>
          <w:sz w:val="24"/>
          <w:szCs w:val="24"/>
          <w:vertAlign w:val="superscript"/>
        </w:rPr>
        <w:t>4</w:t>
      </w:r>
    </w:p>
    <w:p w14:paraId="4680EC54" w14:textId="77777777" w:rsidR="00F20B12" w:rsidRPr="00EA0743" w:rsidRDefault="00946BDB"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 xml:space="preserve">Findings </w:t>
      </w:r>
      <w:r w:rsidR="00F20B12" w:rsidRPr="00EA0743">
        <w:rPr>
          <w:rFonts w:asciiTheme="majorBidi" w:hAnsiTheme="majorBidi" w:cstheme="majorBidi"/>
          <w:sz w:val="24"/>
          <w:szCs w:val="24"/>
        </w:rPr>
        <w:t xml:space="preserve">of the present study </w:t>
      </w:r>
      <w:r w:rsidRPr="00EA0743">
        <w:rPr>
          <w:rFonts w:asciiTheme="majorBidi" w:hAnsiTheme="majorBidi" w:cstheme="majorBidi"/>
          <w:sz w:val="24"/>
          <w:szCs w:val="24"/>
        </w:rPr>
        <w:t xml:space="preserve">depicts that there is no correlation between adherence to NLRRIM with the QOL, ADL and renal function parameters with p&gt;0.05. </w:t>
      </w:r>
    </w:p>
    <w:p w14:paraId="5AF71F04" w14:textId="77777777" w:rsidR="00946BDB" w:rsidRPr="00EA0743" w:rsidRDefault="00F20B12" w:rsidP="00EA0743">
      <w:pPr>
        <w:spacing w:line="360" w:lineRule="auto"/>
        <w:jc w:val="both"/>
        <w:rPr>
          <w:rFonts w:asciiTheme="majorBidi" w:hAnsiTheme="majorBidi" w:cstheme="majorBidi"/>
          <w:b/>
          <w:bCs/>
          <w:sz w:val="24"/>
          <w:szCs w:val="24"/>
        </w:rPr>
      </w:pPr>
      <w:r w:rsidRPr="00EA0743">
        <w:rPr>
          <w:rFonts w:asciiTheme="majorBidi" w:hAnsiTheme="majorBidi" w:cstheme="majorBidi"/>
          <w:sz w:val="24"/>
          <w:szCs w:val="24"/>
        </w:rPr>
        <w:t xml:space="preserve">5. </w:t>
      </w:r>
      <w:r w:rsidRPr="00EA0743">
        <w:rPr>
          <w:rFonts w:asciiTheme="majorBidi" w:hAnsiTheme="majorBidi" w:cstheme="majorBidi"/>
          <w:b/>
          <w:bCs/>
          <w:sz w:val="24"/>
          <w:szCs w:val="24"/>
        </w:rPr>
        <w:t>Conclusion:</w:t>
      </w:r>
    </w:p>
    <w:p w14:paraId="556DC7C0" w14:textId="77777777" w:rsidR="00F20B12" w:rsidRPr="00EA0743" w:rsidRDefault="00F20B12"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The implementation of Nurse Led Renal Rehabilitation Information Module has significant positive impact on quality of life and activity of daily living among chronic kidney disease patients undergoing hemodialysis. Patients were able to perform better, their quality of life has been improved and is moderately dependent on their family members for their activity of daily living but renal function has not improved much as predicted. Therefore, NLRRIM was very important to meet the health needs of hemodialysis patients.</w:t>
      </w:r>
    </w:p>
    <w:p w14:paraId="6F94EEC8" w14:textId="77777777" w:rsidR="00F20B12" w:rsidRPr="00EA0743" w:rsidRDefault="00F20B12" w:rsidP="00EA0743">
      <w:pPr>
        <w:spacing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t>Recommendations:</w:t>
      </w:r>
    </w:p>
    <w:p w14:paraId="3F996D49" w14:textId="77777777" w:rsidR="00982C29" w:rsidRPr="00EA0743" w:rsidRDefault="00F20B12"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The current study projects the following recommendations:</w:t>
      </w:r>
    </w:p>
    <w:p w14:paraId="7C026275" w14:textId="77777777" w:rsidR="00F20B12" w:rsidRPr="00EA0743" w:rsidRDefault="00F20B12" w:rsidP="00EA0743">
      <w:pPr>
        <w:spacing w:line="360" w:lineRule="auto"/>
        <w:jc w:val="both"/>
        <w:rPr>
          <w:rFonts w:asciiTheme="majorBidi" w:hAnsiTheme="majorBidi" w:cstheme="majorBidi"/>
          <w:sz w:val="24"/>
          <w:szCs w:val="24"/>
        </w:rPr>
      </w:pPr>
      <w:r w:rsidRPr="00EA0743">
        <w:rPr>
          <w:rFonts w:asciiTheme="majorBidi" w:hAnsiTheme="majorBidi" w:cstheme="majorBidi"/>
          <w:b/>
          <w:bCs/>
          <w:i/>
          <w:iCs/>
          <w:sz w:val="24"/>
          <w:szCs w:val="24"/>
        </w:rPr>
        <w:t>For patients:</w:t>
      </w:r>
    </w:p>
    <w:p w14:paraId="028813A6" w14:textId="77777777" w:rsidR="00F20B12" w:rsidRPr="00EA0743" w:rsidRDefault="00F20B12" w:rsidP="00EA0743">
      <w:pPr>
        <w:pStyle w:val="NoSpacing"/>
        <w:spacing w:line="360" w:lineRule="auto"/>
        <w:jc w:val="both"/>
        <w:rPr>
          <w:rFonts w:asciiTheme="majorBidi" w:hAnsiTheme="majorBidi" w:cstheme="majorBidi"/>
          <w:sz w:val="24"/>
          <w:szCs w:val="24"/>
        </w:rPr>
      </w:pPr>
      <w:r w:rsidRPr="00EA0743">
        <w:rPr>
          <w:rFonts w:asciiTheme="majorBidi" w:hAnsiTheme="majorBidi" w:cstheme="majorBidi"/>
          <w:sz w:val="24"/>
          <w:szCs w:val="24"/>
        </w:rPr>
        <w:t xml:space="preserve">A simple manual of guidelines of care for patients undergoing hemodialysis should be available in all units to be provided to newly admitted patients. </w:t>
      </w:r>
    </w:p>
    <w:p w14:paraId="39668592" w14:textId="77777777" w:rsidR="00F20B12" w:rsidRPr="00EA0743" w:rsidRDefault="00F20B12" w:rsidP="00EA0743">
      <w:pPr>
        <w:pStyle w:val="NoSpacing"/>
        <w:spacing w:line="360" w:lineRule="auto"/>
        <w:jc w:val="both"/>
        <w:rPr>
          <w:rFonts w:asciiTheme="majorBidi" w:hAnsiTheme="majorBidi" w:cstheme="majorBidi"/>
          <w:sz w:val="24"/>
          <w:szCs w:val="24"/>
        </w:rPr>
      </w:pPr>
      <w:r w:rsidRPr="00EA0743">
        <w:rPr>
          <w:rFonts w:asciiTheme="majorBidi" w:hAnsiTheme="majorBidi" w:cstheme="majorBidi"/>
          <w:sz w:val="24"/>
          <w:szCs w:val="24"/>
        </w:rPr>
        <w:t>Educational program should be ongoing for patients with CKD</w:t>
      </w:r>
      <w:r w:rsidR="00982C29" w:rsidRPr="00EA0743">
        <w:rPr>
          <w:rFonts w:asciiTheme="majorBidi" w:hAnsiTheme="majorBidi" w:cstheme="majorBidi"/>
          <w:sz w:val="24"/>
          <w:szCs w:val="24"/>
        </w:rPr>
        <w:t xml:space="preserve"> during pre-dialysis stage and continued after maintenance dialysis with caregivers to enhance their knowledge and skills about illness and its treatment.</w:t>
      </w:r>
    </w:p>
    <w:p w14:paraId="2D1F09B6" w14:textId="77777777" w:rsidR="00982C29" w:rsidRPr="00EA0743" w:rsidRDefault="00982C29" w:rsidP="00EA0743">
      <w:pPr>
        <w:pStyle w:val="NoSpacing"/>
        <w:spacing w:line="360" w:lineRule="auto"/>
        <w:jc w:val="both"/>
        <w:rPr>
          <w:rFonts w:asciiTheme="majorBidi" w:hAnsiTheme="majorBidi" w:cstheme="majorBidi"/>
          <w:b/>
          <w:bCs/>
          <w:i/>
          <w:iCs/>
          <w:sz w:val="24"/>
          <w:szCs w:val="24"/>
        </w:rPr>
      </w:pPr>
    </w:p>
    <w:p w14:paraId="1AC4432B" w14:textId="77777777" w:rsidR="00982C29" w:rsidRPr="00EA0743" w:rsidRDefault="00982C29" w:rsidP="00EA0743">
      <w:pPr>
        <w:pStyle w:val="NoSpacing"/>
        <w:spacing w:line="360" w:lineRule="auto"/>
        <w:jc w:val="both"/>
        <w:rPr>
          <w:rFonts w:asciiTheme="majorBidi" w:hAnsiTheme="majorBidi" w:cstheme="majorBidi"/>
          <w:b/>
          <w:bCs/>
          <w:i/>
          <w:iCs/>
          <w:sz w:val="24"/>
          <w:szCs w:val="24"/>
        </w:rPr>
      </w:pPr>
      <w:r w:rsidRPr="00EA0743">
        <w:rPr>
          <w:rFonts w:asciiTheme="majorBidi" w:hAnsiTheme="majorBidi" w:cstheme="majorBidi"/>
          <w:b/>
          <w:bCs/>
          <w:i/>
          <w:iCs/>
          <w:sz w:val="24"/>
          <w:szCs w:val="24"/>
        </w:rPr>
        <w:lastRenderedPageBreak/>
        <w:t>For caring staff:</w:t>
      </w:r>
    </w:p>
    <w:p w14:paraId="76517700" w14:textId="77777777" w:rsidR="00F20B12" w:rsidRPr="00EA0743" w:rsidRDefault="00982C29"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Continuing nursing education programs should be organized on the importance and effectiveness of renal rehabilitation.</w:t>
      </w:r>
    </w:p>
    <w:p w14:paraId="2E4F258D" w14:textId="77777777" w:rsidR="00982C29" w:rsidRPr="00EA0743" w:rsidRDefault="00982C29"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Regular training and hands-on events for nursing staff can be encouraged to improve knowledge and skill in administering assessment of quality of life, activity of daily living among hemodialysis patients.</w:t>
      </w:r>
    </w:p>
    <w:p w14:paraId="2D605117" w14:textId="77777777" w:rsidR="00982C29" w:rsidRPr="00EA0743" w:rsidRDefault="00982C29" w:rsidP="00EA0743">
      <w:pPr>
        <w:spacing w:line="360" w:lineRule="auto"/>
        <w:jc w:val="both"/>
        <w:rPr>
          <w:rFonts w:asciiTheme="majorBidi" w:hAnsiTheme="majorBidi" w:cstheme="majorBidi"/>
          <w:b/>
          <w:bCs/>
          <w:i/>
          <w:iCs/>
          <w:sz w:val="24"/>
          <w:szCs w:val="24"/>
        </w:rPr>
      </w:pPr>
      <w:r w:rsidRPr="00EA0743">
        <w:rPr>
          <w:rFonts w:asciiTheme="majorBidi" w:hAnsiTheme="majorBidi" w:cstheme="majorBidi"/>
          <w:b/>
          <w:bCs/>
          <w:i/>
          <w:iCs/>
          <w:sz w:val="24"/>
          <w:szCs w:val="24"/>
        </w:rPr>
        <w:t>For further research:</w:t>
      </w:r>
    </w:p>
    <w:p w14:paraId="6313A20A" w14:textId="77777777" w:rsidR="00982C29" w:rsidRPr="00EA0743" w:rsidRDefault="00982C29"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 xml:space="preserve">Nurse researcher can collaborate with other health team members in developing evidence based nursing practice. More detailed studies are needed to assess quality of life, activities of daily living and renal function in hemodialysis patients.      </w:t>
      </w:r>
    </w:p>
    <w:p w14:paraId="033C4CCD" w14:textId="77777777" w:rsidR="00982C29" w:rsidRPr="00EA0743" w:rsidRDefault="00982C29" w:rsidP="00EA0743">
      <w:pPr>
        <w:spacing w:line="360" w:lineRule="auto"/>
        <w:jc w:val="both"/>
        <w:rPr>
          <w:rFonts w:asciiTheme="majorBidi" w:hAnsiTheme="majorBidi" w:cstheme="majorBidi"/>
          <w:b/>
          <w:bCs/>
          <w:i/>
          <w:iCs/>
          <w:sz w:val="24"/>
          <w:szCs w:val="24"/>
        </w:rPr>
      </w:pPr>
      <w:r w:rsidRPr="00EA0743">
        <w:rPr>
          <w:rFonts w:asciiTheme="majorBidi" w:hAnsiTheme="majorBidi" w:cstheme="majorBidi"/>
          <w:sz w:val="24"/>
          <w:szCs w:val="24"/>
        </w:rPr>
        <w:t xml:space="preserve"> </w:t>
      </w:r>
      <w:r w:rsidRPr="00EA0743">
        <w:rPr>
          <w:rFonts w:asciiTheme="majorBidi" w:hAnsiTheme="majorBidi" w:cstheme="majorBidi"/>
          <w:b/>
          <w:bCs/>
          <w:i/>
          <w:iCs/>
          <w:sz w:val="24"/>
          <w:szCs w:val="24"/>
        </w:rPr>
        <w:t>Administrative:</w:t>
      </w:r>
    </w:p>
    <w:p w14:paraId="3B5B0EEB" w14:textId="77777777" w:rsidR="00982C29" w:rsidRPr="00EA0743" w:rsidRDefault="00982C29"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The nurse administrator can take part in developing protocols related to designing the health education programs and strategies about assessment of quality of life, activity of daily living and renal function among hemodialysis patient.</w:t>
      </w:r>
    </w:p>
    <w:p w14:paraId="2F581AED" w14:textId="77777777" w:rsidR="00982C29" w:rsidRPr="00EA0743" w:rsidRDefault="00982C29"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Developing a Standard protocol &amp; nursing manual of standard care that can be administer for all patients at the risk of chronic kidney disease.</w:t>
      </w:r>
    </w:p>
    <w:p w14:paraId="620DC080" w14:textId="77777777" w:rsidR="00982C29" w:rsidRPr="00EA0743" w:rsidRDefault="00982C29"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Provide caregivers with the opportunity to participate in a renal rehabilitation training program.</w:t>
      </w:r>
    </w:p>
    <w:p w14:paraId="449ED680" w14:textId="77777777" w:rsidR="00982C29" w:rsidRPr="00EA0743" w:rsidRDefault="00982C29"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Necessary policies should be formulated for the same.</w:t>
      </w:r>
    </w:p>
    <w:p w14:paraId="1C97CAD6" w14:textId="77777777" w:rsidR="00982C29" w:rsidRPr="00EA0743" w:rsidRDefault="00982C29" w:rsidP="00EA0743">
      <w:pPr>
        <w:spacing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t>Acknowledgements:</w:t>
      </w:r>
    </w:p>
    <w:p w14:paraId="064D4186" w14:textId="77777777" w:rsidR="00982C29" w:rsidRPr="00EA0743" w:rsidRDefault="00982C29" w:rsidP="00EA0743">
      <w:pPr>
        <w:spacing w:line="360" w:lineRule="auto"/>
        <w:jc w:val="both"/>
        <w:rPr>
          <w:rFonts w:asciiTheme="majorBidi" w:hAnsiTheme="majorBidi" w:cstheme="majorBidi"/>
          <w:sz w:val="24"/>
          <w:szCs w:val="24"/>
        </w:rPr>
      </w:pPr>
      <w:r w:rsidRPr="00EA0743">
        <w:rPr>
          <w:rFonts w:asciiTheme="majorBidi" w:hAnsiTheme="majorBidi" w:cstheme="majorBidi"/>
          <w:sz w:val="24"/>
          <w:szCs w:val="24"/>
        </w:rPr>
        <w:t>I would like to thank all the participants who take part in the study and dialysis staff for their help and cooperation during the study period.</w:t>
      </w:r>
    </w:p>
    <w:p w14:paraId="5CD7539F" w14:textId="77777777" w:rsidR="00B6577E" w:rsidRDefault="00B6577E" w:rsidP="00EA0743">
      <w:pPr>
        <w:spacing w:line="360" w:lineRule="auto"/>
        <w:jc w:val="both"/>
        <w:rPr>
          <w:rFonts w:asciiTheme="majorBidi" w:hAnsiTheme="majorBidi" w:cstheme="majorBidi"/>
          <w:b/>
          <w:bCs/>
          <w:sz w:val="24"/>
          <w:szCs w:val="24"/>
        </w:rPr>
      </w:pPr>
    </w:p>
    <w:p w14:paraId="4BAFDF77" w14:textId="77777777" w:rsidR="00B6577E" w:rsidRDefault="00B6577E" w:rsidP="00EA0743">
      <w:pPr>
        <w:spacing w:line="360" w:lineRule="auto"/>
        <w:jc w:val="both"/>
        <w:rPr>
          <w:rFonts w:asciiTheme="majorBidi" w:hAnsiTheme="majorBidi" w:cstheme="majorBidi"/>
          <w:b/>
          <w:bCs/>
          <w:sz w:val="24"/>
          <w:szCs w:val="24"/>
        </w:rPr>
      </w:pPr>
    </w:p>
    <w:p w14:paraId="351CB6DE" w14:textId="77777777" w:rsidR="00B6577E" w:rsidRDefault="00B6577E" w:rsidP="00EA0743">
      <w:pPr>
        <w:spacing w:line="360" w:lineRule="auto"/>
        <w:jc w:val="both"/>
        <w:rPr>
          <w:rFonts w:asciiTheme="majorBidi" w:hAnsiTheme="majorBidi" w:cstheme="majorBidi"/>
          <w:b/>
          <w:bCs/>
          <w:sz w:val="24"/>
          <w:szCs w:val="24"/>
        </w:rPr>
      </w:pPr>
    </w:p>
    <w:p w14:paraId="29A025F0" w14:textId="77777777" w:rsidR="005A572C" w:rsidRPr="00EA0743" w:rsidRDefault="00982C29" w:rsidP="00EA0743">
      <w:pPr>
        <w:spacing w:line="360" w:lineRule="auto"/>
        <w:jc w:val="both"/>
        <w:rPr>
          <w:rFonts w:asciiTheme="majorBidi" w:hAnsiTheme="majorBidi" w:cstheme="majorBidi"/>
          <w:b/>
          <w:bCs/>
          <w:sz w:val="24"/>
          <w:szCs w:val="24"/>
        </w:rPr>
      </w:pPr>
      <w:r w:rsidRPr="00EA0743">
        <w:rPr>
          <w:rFonts w:asciiTheme="majorBidi" w:hAnsiTheme="majorBidi" w:cstheme="majorBidi"/>
          <w:b/>
          <w:bCs/>
          <w:sz w:val="24"/>
          <w:szCs w:val="24"/>
        </w:rPr>
        <w:lastRenderedPageBreak/>
        <w:t>References:</w:t>
      </w:r>
    </w:p>
    <w:p w14:paraId="7FDC2001" w14:textId="77777777" w:rsidR="005A572C" w:rsidRPr="00B6577E" w:rsidRDefault="005A572C" w:rsidP="00B6577E">
      <w:pPr>
        <w:pStyle w:val="ListParagraph"/>
        <w:numPr>
          <w:ilvl w:val="0"/>
          <w:numId w:val="12"/>
        </w:numPr>
        <w:spacing w:line="360" w:lineRule="auto"/>
        <w:jc w:val="both"/>
        <w:rPr>
          <w:rFonts w:asciiTheme="majorBidi" w:hAnsiTheme="majorBidi" w:cstheme="majorBidi"/>
          <w:sz w:val="24"/>
          <w:szCs w:val="24"/>
        </w:rPr>
      </w:pPr>
      <w:r w:rsidRPr="00B6577E">
        <w:rPr>
          <w:rFonts w:asciiTheme="majorBidi" w:hAnsiTheme="majorBidi" w:cstheme="majorBidi"/>
          <w:sz w:val="24"/>
          <w:szCs w:val="24"/>
        </w:rPr>
        <w:t>Joshi U, Subedi R, Poudel P, Ghimire PR, Panta S, Sigdel MR. Assessment of quality of life in patients undergoing hemodialysis using WHOQOL-BR</w:t>
      </w:r>
      <w:r w:rsidR="00EA0743" w:rsidRPr="00B6577E">
        <w:rPr>
          <w:rFonts w:asciiTheme="majorBidi" w:hAnsiTheme="majorBidi" w:cstheme="majorBidi"/>
          <w:sz w:val="24"/>
          <w:szCs w:val="24"/>
        </w:rPr>
        <w:t>EF questionnaire: a multicenter</w:t>
      </w:r>
      <w:r w:rsidR="00B6577E" w:rsidRPr="00B6577E">
        <w:rPr>
          <w:rFonts w:asciiTheme="majorBidi" w:hAnsiTheme="majorBidi" w:cstheme="majorBidi"/>
          <w:sz w:val="24"/>
          <w:szCs w:val="24"/>
        </w:rPr>
        <w:t xml:space="preserve"> </w:t>
      </w:r>
      <w:r w:rsidRPr="00B6577E">
        <w:rPr>
          <w:rFonts w:asciiTheme="majorBidi" w:hAnsiTheme="majorBidi" w:cstheme="majorBidi"/>
          <w:sz w:val="24"/>
          <w:szCs w:val="24"/>
        </w:rPr>
        <w:t>study.</w:t>
      </w:r>
      <w:r w:rsidR="00B6577E" w:rsidRPr="00B6577E">
        <w:rPr>
          <w:rFonts w:asciiTheme="majorBidi" w:hAnsiTheme="majorBidi" w:cstheme="majorBidi"/>
          <w:sz w:val="24"/>
          <w:szCs w:val="24"/>
        </w:rPr>
        <w:t xml:space="preserve"> </w:t>
      </w:r>
      <w:r w:rsidR="00EA0743" w:rsidRPr="00B6577E">
        <w:rPr>
          <w:rFonts w:asciiTheme="majorBidi" w:hAnsiTheme="majorBidi" w:cstheme="majorBidi"/>
          <w:sz w:val="24"/>
          <w:szCs w:val="24"/>
        </w:rPr>
        <w:t>Int</w:t>
      </w:r>
      <w:r w:rsidR="00B6577E" w:rsidRPr="00B6577E">
        <w:rPr>
          <w:rFonts w:asciiTheme="majorBidi" w:hAnsiTheme="majorBidi" w:cstheme="majorBidi"/>
          <w:sz w:val="24"/>
          <w:szCs w:val="24"/>
        </w:rPr>
        <w:t xml:space="preserve"> </w:t>
      </w:r>
      <w:proofErr w:type="spellStart"/>
      <w:r w:rsidR="00EA0743" w:rsidRPr="00B6577E">
        <w:rPr>
          <w:rFonts w:asciiTheme="majorBidi" w:hAnsiTheme="majorBidi" w:cstheme="majorBidi"/>
          <w:sz w:val="24"/>
          <w:szCs w:val="24"/>
        </w:rPr>
        <w:t>JNephrol</w:t>
      </w:r>
      <w:proofErr w:type="spellEnd"/>
      <w:r w:rsidR="00B6577E" w:rsidRPr="00B6577E">
        <w:rPr>
          <w:rFonts w:asciiTheme="majorBidi" w:hAnsiTheme="majorBidi" w:cstheme="majorBidi"/>
          <w:sz w:val="24"/>
          <w:szCs w:val="24"/>
        </w:rPr>
        <w:t xml:space="preserve"> </w:t>
      </w:r>
      <w:r w:rsidR="00EA0743" w:rsidRPr="00B6577E">
        <w:rPr>
          <w:rFonts w:asciiTheme="majorBidi" w:hAnsiTheme="majorBidi" w:cstheme="majorBidi"/>
          <w:sz w:val="24"/>
          <w:szCs w:val="24"/>
        </w:rPr>
        <w:t>Reno</w:t>
      </w:r>
      <w:r w:rsidR="00B6577E" w:rsidRPr="00B6577E">
        <w:rPr>
          <w:rFonts w:asciiTheme="majorBidi" w:hAnsiTheme="majorBidi" w:cstheme="majorBidi"/>
          <w:sz w:val="24"/>
          <w:szCs w:val="24"/>
        </w:rPr>
        <w:t xml:space="preserve"> </w:t>
      </w:r>
      <w:proofErr w:type="spellStart"/>
      <w:r w:rsidR="00EA0743" w:rsidRPr="00B6577E">
        <w:rPr>
          <w:rFonts w:asciiTheme="majorBidi" w:hAnsiTheme="majorBidi" w:cstheme="majorBidi"/>
          <w:sz w:val="24"/>
          <w:szCs w:val="24"/>
        </w:rPr>
        <w:t>vasc</w:t>
      </w:r>
      <w:proofErr w:type="spellEnd"/>
      <w:r w:rsidR="00B6577E" w:rsidRPr="00B6577E">
        <w:rPr>
          <w:rFonts w:asciiTheme="majorBidi" w:hAnsiTheme="majorBidi" w:cstheme="majorBidi"/>
          <w:sz w:val="24"/>
          <w:szCs w:val="24"/>
        </w:rPr>
        <w:t xml:space="preserve"> </w:t>
      </w:r>
      <w:r w:rsidR="00EA0743" w:rsidRPr="00B6577E">
        <w:rPr>
          <w:rFonts w:asciiTheme="majorBidi" w:hAnsiTheme="majorBidi" w:cstheme="majorBidi"/>
          <w:sz w:val="24"/>
          <w:szCs w:val="24"/>
        </w:rPr>
        <w:t>Dis.2017;10:195203.Availablefrom:</w:t>
      </w:r>
      <w:r w:rsidRPr="00B6577E">
        <w:rPr>
          <w:rFonts w:asciiTheme="majorBidi" w:hAnsiTheme="majorBidi" w:cstheme="majorBidi"/>
          <w:sz w:val="24"/>
          <w:szCs w:val="24"/>
        </w:rPr>
        <w:t>https://doi.org/10.2147/IJNRD.S136522</w:t>
      </w:r>
      <w:r w:rsidR="00B6577E" w:rsidRPr="00B6577E">
        <w:rPr>
          <w:rFonts w:asciiTheme="majorBidi" w:hAnsiTheme="majorBidi" w:cstheme="majorBidi"/>
          <w:sz w:val="24"/>
          <w:szCs w:val="24"/>
        </w:rPr>
        <w:t>.</w:t>
      </w:r>
    </w:p>
    <w:p w14:paraId="3AC4D2EE" w14:textId="77777777" w:rsidR="00B6577E" w:rsidRPr="00B6577E" w:rsidRDefault="005A572C" w:rsidP="00B6577E">
      <w:pPr>
        <w:pStyle w:val="ListParagraph"/>
        <w:numPr>
          <w:ilvl w:val="0"/>
          <w:numId w:val="12"/>
        </w:numPr>
        <w:spacing w:line="360" w:lineRule="auto"/>
        <w:jc w:val="both"/>
        <w:rPr>
          <w:rFonts w:asciiTheme="majorBidi" w:hAnsiTheme="majorBidi" w:cstheme="majorBidi"/>
          <w:sz w:val="24"/>
          <w:szCs w:val="24"/>
        </w:rPr>
      </w:pPr>
      <w:r w:rsidRPr="00B6577E">
        <w:rPr>
          <w:rFonts w:asciiTheme="majorBidi" w:hAnsiTheme="majorBidi" w:cstheme="majorBidi"/>
          <w:sz w:val="24"/>
          <w:szCs w:val="24"/>
        </w:rPr>
        <w:t xml:space="preserve">Yamagata, K., Hoshino, J., Sugiyama, H. et al. Clinical practice guideline for renal rehabilitation: systematic reviews and recommendations of exercise therapies in patients with kidney diseases. Ren Replace Ther 5, 28 (2019). Available from: </w:t>
      </w:r>
      <w:hyperlink r:id="rId6" w:history="1">
        <w:r w:rsidR="00B6577E" w:rsidRPr="00B6577E">
          <w:rPr>
            <w:rStyle w:val="Hyperlink"/>
            <w:rFonts w:asciiTheme="majorBidi" w:hAnsiTheme="majorBidi" w:cstheme="majorBidi"/>
            <w:sz w:val="24"/>
            <w:szCs w:val="24"/>
          </w:rPr>
          <w:t>https://doi.org/10.1186/s41100-019-0209-8</w:t>
        </w:r>
      </w:hyperlink>
    </w:p>
    <w:p w14:paraId="2BDCC503" w14:textId="77777777" w:rsidR="005A572C" w:rsidRPr="00B6577E" w:rsidRDefault="005A572C" w:rsidP="00B6577E">
      <w:pPr>
        <w:pStyle w:val="ListParagraph"/>
        <w:numPr>
          <w:ilvl w:val="0"/>
          <w:numId w:val="12"/>
        </w:numPr>
        <w:spacing w:line="360" w:lineRule="auto"/>
        <w:jc w:val="both"/>
        <w:rPr>
          <w:rFonts w:asciiTheme="majorBidi" w:hAnsiTheme="majorBidi" w:cstheme="majorBidi"/>
          <w:sz w:val="24"/>
          <w:szCs w:val="24"/>
        </w:rPr>
      </w:pPr>
      <w:r w:rsidRPr="00B6577E">
        <w:rPr>
          <w:rFonts w:asciiTheme="majorBidi" w:hAnsiTheme="majorBidi" w:cstheme="majorBidi"/>
          <w:sz w:val="24"/>
          <w:szCs w:val="24"/>
        </w:rPr>
        <w:t xml:space="preserve">Sheikh M S, Shah S J. Modified Kuppuswamy socioeconomic scale updated for the year 2021. Indian Journal of Forensic and Community Medicine. 2021; 8(1):1–3. Available from: </w:t>
      </w:r>
      <w:hyperlink r:id="rId7" w:history="1">
        <w:r w:rsidRPr="00B6577E">
          <w:rPr>
            <w:rStyle w:val="Hyperlink"/>
            <w:rFonts w:asciiTheme="majorBidi" w:hAnsiTheme="majorBidi" w:cstheme="majorBidi"/>
            <w:sz w:val="24"/>
            <w:szCs w:val="24"/>
          </w:rPr>
          <w:t>https://doi.org/10.18231/j.ijfcm.2021.00</w:t>
        </w:r>
      </w:hyperlink>
      <w:r w:rsidRPr="00B6577E">
        <w:rPr>
          <w:rFonts w:asciiTheme="majorBidi" w:hAnsiTheme="majorBidi" w:cstheme="majorBidi"/>
          <w:sz w:val="24"/>
          <w:szCs w:val="24"/>
        </w:rPr>
        <w:t>.</w:t>
      </w:r>
    </w:p>
    <w:p w14:paraId="4F7EC1AE" w14:textId="77777777" w:rsidR="005A572C" w:rsidRPr="00EA0743" w:rsidRDefault="005A572C" w:rsidP="00B6577E">
      <w:pPr>
        <w:pStyle w:val="NoSpacing"/>
        <w:numPr>
          <w:ilvl w:val="0"/>
          <w:numId w:val="12"/>
        </w:numPr>
        <w:spacing w:line="360" w:lineRule="auto"/>
        <w:jc w:val="both"/>
        <w:rPr>
          <w:rStyle w:val="Hyperlink"/>
          <w:rFonts w:asciiTheme="majorBidi" w:eastAsia="Times New Roman" w:hAnsiTheme="majorBidi" w:cstheme="majorBidi"/>
          <w:color w:val="auto"/>
          <w:sz w:val="24"/>
          <w:szCs w:val="24"/>
          <w:u w:val="none"/>
        </w:rPr>
      </w:pPr>
      <w:r w:rsidRPr="00EA0743">
        <w:rPr>
          <w:rFonts w:asciiTheme="majorBidi" w:eastAsia="Times New Roman" w:hAnsiTheme="majorBidi" w:cstheme="majorBidi"/>
          <w:sz w:val="24"/>
          <w:szCs w:val="24"/>
        </w:rPr>
        <w:t xml:space="preserve">Lazarus EL. Effectiveness of education and exercise on quality of life among patients undergoing hemodialysis. Clinical epidemiology and global health.2019;7(3): 402-408. Available from: https://DOI: </w:t>
      </w:r>
      <w:hyperlink r:id="rId8" w:history="1">
        <w:r w:rsidRPr="00EA0743">
          <w:rPr>
            <w:rStyle w:val="Hyperlink"/>
            <w:rFonts w:asciiTheme="majorBidi" w:eastAsia="Times New Roman" w:hAnsiTheme="majorBidi" w:cstheme="majorBidi"/>
            <w:sz w:val="24"/>
            <w:szCs w:val="24"/>
          </w:rPr>
          <w:t>https://doi.org/10.1016/j.cegh.2018.07.003</w:t>
        </w:r>
      </w:hyperlink>
    </w:p>
    <w:p w14:paraId="4CD915E3" w14:textId="77777777" w:rsidR="00B6577E" w:rsidRDefault="00B6577E" w:rsidP="00EA0743">
      <w:pPr>
        <w:pStyle w:val="NoSpacing"/>
        <w:spacing w:line="360" w:lineRule="auto"/>
        <w:jc w:val="both"/>
        <w:rPr>
          <w:rFonts w:asciiTheme="majorBidi" w:hAnsiTheme="majorBidi" w:cstheme="majorBidi"/>
          <w:sz w:val="24"/>
          <w:szCs w:val="24"/>
        </w:rPr>
      </w:pPr>
    </w:p>
    <w:p w14:paraId="3F2991F6" w14:textId="77777777" w:rsidR="005A572C" w:rsidRPr="00EA0743" w:rsidRDefault="005A572C" w:rsidP="00B6577E">
      <w:pPr>
        <w:pStyle w:val="NoSpacing"/>
        <w:numPr>
          <w:ilvl w:val="0"/>
          <w:numId w:val="12"/>
        </w:numPr>
        <w:spacing w:line="360" w:lineRule="auto"/>
        <w:jc w:val="both"/>
        <w:rPr>
          <w:rFonts w:asciiTheme="majorBidi" w:hAnsiTheme="majorBidi" w:cstheme="majorBidi"/>
          <w:sz w:val="24"/>
          <w:szCs w:val="24"/>
        </w:rPr>
      </w:pPr>
      <w:r w:rsidRPr="00EA0743">
        <w:rPr>
          <w:rFonts w:asciiTheme="majorBidi" w:hAnsiTheme="majorBidi" w:cstheme="majorBidi"/>
          <w:sz w:val="24"/>
          <w:szCs w:val="24"/>
        </w:rPr>
        <w:t xml:space="preserve">Mohammad et al. Impact of Teaching Guidelines on Quality of Life for Hemodialysis Patients. Nature and Science. 2011; 9(8). Available from: </w:t>
      </w:r>
      <w:hyperlink r:id="rId9" w:history="1">
        <w:r w:rsidRPr="00EA0743">
          <w:rPr>
            <w:rStyle w:val="Hyperlink"/>
            <w:rFonts w:asciiTheme="majorBidi" w:hAnsiTheme="majorBidi" w:cstheme="majorBidi"/>
            <w:sz w:val="24"/>
            <w:szCs w:val="24"/>
          </w:rPr>
          <w:t>http://www.sciencepub.net/nature</w:t>
        </w:r>
      </w:hyperlink>
      <w:r w:rsidRPr="00EA0743">
        <w:rPr>
          <w:rFonts w:asciiTheme="majorBidi" w:hAnsiTheme="majorBidi" w:cstheme="majorBidi"/>
          <w:sz w:val="24"/>
          <w:szCs w:val="24"/>
        </w:rPr>
        <w:t>.</w:t>
      </w:r>
    </w:p>
    <w:p w14:paraId="38D164CE" w14:textId="77777777" w:rsidR="00B6577E" w:rsidRDefault="00B6577E" w:rsidP="00EA0743">
      <w:pPr>
        <w:pStyle w:val="NoSpacing"/>
        <w:spacing w:line="360" w:lineRule="auto"/>
        <w:jc w:val="both"/>
        <w:rPr>
          <w:rFonts w:asciiTheme="majorBidi" w:hAnsiTheme="majorBidi" w:cstheme="majorBidi"/>
          <w:sz w:val="24"/>
          <w:szCs w:val="24"/>
        </w:rPr>
      </w:pPr>
    </w:p>
    <w:p w14:paraId="541515E4" w14:textId="77777777" w:rsidR="003E1F72" w:rsidRPr="00EA0743" w:rsidRDefault="003E1F72" w:rsidP="00B6577E">
      <w:pPr>
        <w:pStyle w:val="NoSpacing"/>
        <w:numPr>
          <w:ilvl w:val="0"/>
          <w:numId w:val="12"/>
        </w:numPr>
        <w:spacing w:line="360" w:lineRule="auto"/>
        <w:jc w:val="both"/>
        <w:rPr>
          <w:rFonts w:asciiTheme="majorBidi" w:hAnsiTheme="majorBidi" w:cstheme="majorBidi"/>
          <w:sz w:val="24"/>
          <w:szCs w:val="24"/>
        </w:rPr>
      </w:pPr>
      <w:r w:rsidRPr="00EA0743">
        <w:rPr>
          <w:rFonts w:asciiTheme="majorBidi" w:hAnsiTheme="majorBidi" w:cstheme="majorBidi"/>
          <w:sz w:val="24"/>
          <w:szCs w:val="24"/>
        </w:rPr>
        <w:t xml:space="preserve">Tang Q, Yang B, Fan F, Li P, Yang L, Guo Y. Effects of individualized exercise program on physical function, psychological dimensions, and health-related quality of life in patients with chronic kidney disease: A randomized controlled trial in China. International journal of nursing practice.2017; 23(2). Available </w:t>
      </w:r>
      <w:proofErr w:type="spellStart"/>
      <w:r w:rsidRPr="00EA0743">
        <w:rPr>
          <w:rFonts w:asciiTheme="majorBidi" w:hAnsiTheme="majorBidi" w:cstheme="majorBidi"/>
          <w:sz w:val="24"/>
          <w:szCs w:val="24"/>
        </w:rPr>
        <w:t>from:https</w:t>
      </w:r>
      <w:proofErr w:type="spellEnd"/>
      <w:r w:rsidRPr="00EA0743">
        <w:rPr>
          <w:rFonts w:asciiTheme="majorBidi" w:hAnsiTheme="majorBidi" w:cstheme="majorBidi"/>
          <w:sz w:val="24"/>
          <w:szCs w:val="24"/>
        </w:rPr>
        <w:t>://doi.org/10.1111/ijn.12519.</w:t>
      </w:r>
    </w:p>
    <w:p w14:paraId="47F5AA9D" w14:textId="77777777" w:rsidR="00B6577E" w:rsidRDefault="00B6577E" w:rsidP="00EA0743">
      <w:pPr>
        <w:pStyle w:val="NoSpacing"/>
        <w:spacing w:line="360" w:lineRule="auto"/>
        <w:jc w:val="both"/>
        <w:rPr>
          <w:rFonts w:asciiTheme="majorBidi" w:hAnsiTheme="majorBidi" w:cstheme="majorBidi"/>
          <w:sz w:val="24"/>
          <w:szCs w:val="24"/>
        </w:rPr>
      </w:pPr>
    </w:p>
    <w:p w14:paraId="369F1A42" w14:textId="77777777" w:rsidR="003E1F72" w:rsidRPr="00EA0743" w:rsidRDefault="003E1F72" w:rsidP="00B6577E">
      <w:pPr>
        <w:pStyle w:val="NoSpacing"/>
        <w:numPr>
          <w:ilvl w:val="0"/>
          <w:numId w:val="12"/>
        </w:numPr>
        <w:spacing w:line="360" w:lineRule="auto"/>
        <w:jc w:val="both"/>
        <w:rPr>
          <w:rFonts w:asciiTheme="majorBidi" w:hAnsiTheme="majorBidi" w:cstheme="majorBidi"/>
          <w:sz w:val="24"/>
          <w:szCs w:val="24"/>
        </w:rPr>
      </w:pPr>
      <w:proofErr w:type="spellStart"/>
      <w:r w:rsidRPr="00EA0743">
        <w:rPr>
          <w:rFonts w:asciiTheme="majorBidi" w:hAnsiTheme="majorBidi" w:cstheme="majorBidi"/>
          <w:sz w:val="24"/>
          <w:szCs w:val="24"/>
        </w:rPr>
        <w:t>Toulabi</w:t>
      </w:r>
      <w:proofErr w:type="spellEnd"/>
      <w:r w:rsidRPr="00EA0743">
        <w:rPr>
          <w:rFonts w:asciiTheme="majorBidi" w:hAnsiTheme="majorBidi" w:cstheme="majorBidi"/>
          <w:sz w:val="24"/>
          <w:szCs w:val="24"/>
        </w:rPr>
        <w:t xml:space="preserve"> T, </w:t>
      </w:r>
      <w:proofErr w:type="spellStart"/>
      <w:r w:rsidRPr="00EA0743">
        <w:rPr>
          <w:rFonts w:asciiTheme="majorBidi" w:hAnsiTheme="majorBidi" w:cstheme="majorBidi"/>
          <w:sz w:val="24"/>
          <w:szCs w:val="24"/>
        </w:rPr>
        <w:t>Kalaveh</w:t>
      </w:r>
      <w:proofErr w:type="spellEnd"/>
      <w:r w:rsidRPr="00EA0743">
        <w:rPr>
          <w:rFonts w:asciiTheme="majorBidi" w:hAnsiTheme="majorBidi" w:cstheme="majorBidi"/>
          <w:sz w:val="24"/>
          <w:szCs w:val="24"/>
        </w:rPr>
        <w:t xml:space="preserve"> SM, Ghasemi F, </w:t>
      </w:r>
      <w:proofErr w:type="spellStart"/>
      <w:r w:rsidRPr="00EA0743">
        <w:rPr>
          <w:rFonts w:asciiTheme="majorBidi" w:hAnsiTheme="majorBidi" w:cstheme="majorBidi"/>
          <w:sz w:val="24"/>
          <w:szCs w:val="24"/>
        </w:rPr>
        <w:t>Anbari</w:t>
      </w:r>
      <w:proofErr w:type="spellEnd"/>
      <w:r w:rsidRPr="00EA0743">
        <w:rPr>
          <w:rFonts w:asciiTheme="majorBidi" w:hAnsiTheme="majorBidi" w:cstheme="majorBidi"/>
          <w:sz w:val="24"/>
          <w:szCs w:val="24"/>
        </w:rPr>
        <w:t xml:space="preserve"> K. The impact of multidisciplinary rehabilitation on the quality of life of hemodialysis patients in Iran. JFMA.2016; 115(7): 553-559.  Available from:  </w:t>
      </w:r>
      <w:hyperlink r:id="rId10" w:history="1">
        <w:r w:rsidRPr="00EA0743">
          <w:rPr>
            <w:rStyle w:val="Hyperlink"/>
            <w:rFonts w:asciiTheme="majorBidi" w:hAnsiTheme="majorBidi" w:cstheme="majorBidi"/>
            <w:sz w:val="24"/>
            <w:szCs w:val="24"/>
          </w:rPr>
          <w:t>https://doi.org/10.1016/j.jfma.2015.05.013</w:t>
        </w:r>
      </w:hyperlink>
      <w:r w:rsidRPr="00EA0743">
        <w:rPr>
          <w:rFonts w:asciiTheme="majorBidi" w:hAnsiTheme="majorBidi" w:cstheme="majorBidi"/>
          <w:sz w:val="24"/>
          <w:szCs w:val="24"/>
        </w:rPr>
        <w:t>.</w:t>
      </w:r>
    </w:p>
    <w:p w14:paraId="10BF2BEC" w14:textId="77777777" w:rsidR="00B6577E" w:rsidRDefault="00B6577E" w:rsidP="00EA0743">
      <w:pPr>
        <w:pStyle w:val="NoSpacing"/>
        <w:spacing w:line="360" w:lineRule="auto"/>
        <w:jc w:val="both"/>
        <w:rPr>
          <w:rFonts w:asciiTheme="majorBidi" w:hAnsiTheme="majorBidi" w:cstheme="majorBidi"/>
          <w:sz w:val="24"/>
          <w:szCs w:val="24"/>
        </w:rPr>
      </w:pPr>
    </w:p>
    <w:p w14:paraId="1104BD53" w14:textId="77777777" w:rsidR="003E1F72" w:rsidRPr="00EA0743" w:rsidRDefault="003E1F72" w:rsidP="00B6577E">
      <w:pPr>
        <w:pStyle w:val="NoSpacing"/>
        <w:numPr>
          <w:ilvl w:val="0"/>
          <w:numId w:val="12"/>
        </w:numPr>
        <w:spacing w:line="360" w:lineRule="auto"/>
        <w:jc w:val="both"/>
        <w:rPr>
          <w:rFonts w:asciiTheme="majorBidi" w:hAnsiTheme="majorBidi" w:cstheme="majorBidi"/>
          <w:sz w:val="24"/>
          <w:szCs w:val="24"/>
        </w:rPr>
      </w:pPr>
      <w:proofErr w:type="spellStart"/>
      <w:r w:rsidRPr="00EA0743">
        <w:rPr>
          <w:rFonts w:asciiTheme="majorBidi" w:hAnsiTheme="majorBidi" w:cstheme="majorBidi"/>
          <w:sz w:val="24"/>
          <w:szCs w:val="24"/>
        </w:rPr>
        <w:lastRenderedPageBreak/>
        <w:t>Gerasimoula</w:t>
      </w:r>
      <w:proofErr w:type="spellEnd"/>
      <w:r w:rsidRPr="00EA0743">
        <w:rPr>
          <w:rFonts w:asciiTheme="majorBidi" w:hAnsiTheme="majorBidi" w:cstheme="majorBidi"/>
          <w:sz w:val="24"/>
          <w:szCs w:val="24"/>
        </w:rPr>
        <w:t xml:space="preserve"> K, </w:t>
      </w:r>
      <w:proofErr w:type="spellStart"/>
      <w:r w:rsidRPr="00EA0743">
        <w:rPr>
          <w:rFonts w:asciiTheme="majorBidi" w:hAnsiTheme="majorBidi" w:cstheme="majorBidi"/>
          <w:sz w:val="24"/>
          <w:szCs w:val="24"/>
        </w:rPr>
        <w:t>Lefkothea</w:t>
      </w:r>
      <w:proofErr w:type="spellEnd"/>
      <w:r w:rsidRPr="00EA0743">
        <w:rPr>
          <w:rFonts w:asciiTheme="majorBidi" w:hAnsiTheme="majorBidi" w:cstheme="majorBidi"/>
          <w:sz w:val="24"/>
          <w:szCs w:val="24"/>
        </w:rPr>
        <w:t xml:space="preserve"> L, Maria L, Victoria A,  Paraskevi T, Maria </w:t>
      </w:r>
      <w:proofErr w:type="spellStart"/>
      <w:r w:rsidRPr="00EA0743">
        <w:rPr>
          <w:rFonts w:asciiTheme="majorBidi" w:hAnsiTheme="majorBidi" w:cstheme="majorBidi"/>
          <w:sz w:val="24"/>
          <w:szCs w:val="24"/>
        </w:rPr>
        <w:t>P.Quality</w:t>
      </w:r>
      <w:proofErr w:type="spellEnd"/>
      <w:r w:rsidRPr="00EA0743">
        <w:rPr>
          <w:rFonts w:asciiTheme="majorBidi" w:hAnsiTheme="majorBidi" w:cstheme="majorBidi"/>
          <w:sz w:val="24"/>
          <w:szCs w:val="24"/>
        </w:rPr>
        <w:t xml:space="preserve"> of life in hemodialysis </w:t>
      </w:r>
      <w:proofErr w:type="spellStart"/>
      <w:r w:rsidRPr="00EA0743">
        <w:rPr>
          <w:rFonts w:asciiTheme="majorBidi" w:hAnsiTheme="majorBidi" w:cstheme="majorBidi"/>
          <w:sz w:val="24"/>
          <w:szCs w:val="24"/>
        </w:rPr>
        <w:t>patients.Mater</w:t>
      </w:r>
      <w:proofErr w:type="spellEnd"/>
      <w:r w:rsidRPr="00EA0743">
        <w:rPr>
          <w:rFonts w:asciiTheme="majorBidi" w:hAnsiTheme="majorBidi" w:cstheme="majorBidi"/>
          <w:sz w:val="24"/>
          <w:szCs w:val="24"/>
        </w:rPr>
        <w:t xml:space="preserve"> Sociomed.2015; 27(5): 305–309.Available from: https://Doi: 10.5455/msm.2015.27.305-309.</w:t>
      </w:r>
    </w:p>
    <w:p w14:paraId="7DDFE2A7" w14:textId="77777777" w:rsidR="00B6577E" w:rsidRDefault="00B6577E" w:rsidP="00EA0743">
      <w:pPr>
        <w:pStyle w:val="NoSpacing"/>
        <w:spacing w:line="360" w:lineRule="auto"/>
        <w:jc w:val="both"/>
        <w:rPr>
          <w:rFonts w:asciiTheme="majorBidi" w:hAnsiTheme="majorBidi" w:cstheme="majorBidi"/>
          <w:sz w:val="24"/>
          <w:szCs w:val="24"/>
        </w:rPr>
      </w:pPr>
    </w:p>
    <w:p w14:paraId="11072824" w14:textId="77777777" w:rsidR="003E1F72" w:rsidRPr="00EA0743" w:rsidRDefault="003E1F72" w:rsidP="00B6577E">
      <w:pPr>
        <w:pStyle w:val="NoSpacing"/>
        <w:numPr>
          <w:ilvl w:val="0"/>
          <w:numId w:val="12"/>
        </w:numPr>
        <w:spacing w:line="360" w:lineRule="auto"/>
        <w:jc w:val="both"/>
        <w:rPr>
          <w:rFonts w:asciiTheme="majorBidi" w:hAnsiTheme="majorBidi" w:cstheme="majorBidi"/>
          <w:sz w:val="24"/>
          <w:szCs w:val="24"/>
        </w:rPr>
      </w:pPr>
      <w:r w:rsidRPr="00EA0743">
        <w:rPr>
          <w:rFonts w:asciiTheme="majorBidi" w:hAnsiTheme="majorBidi" w:cstheme="majorBidi"/>
          <w:sz w:val="24"/>
          <w:szCs w:val="24"/>
        </w:rPr>
        <w:t xml:space="preserve">Endo M Pt, Nakamura Y Md PhD, Murakami T Pt, Tsukahara H Pt, Watanabe Y Ot, Matsuoka Y Md, Ohsawa I Md PhD, Gotoh H Md PhD, Inagaki T Graduated Student, Oguchi E PhD Prof. Rehabilitation improves prognosis and activities of daily living in hemodialysis patients with low activities of daily living. Phys Ther Res. 2017 Feb 25;20(1):9-15. Available from: https:// </w:t>
      </w:r>
      <w:proofErr w:type="spellStart"/>
      <w:r w:rsidRPr="00EA0743">
        <w:rPr>
          <w:rFonts w:asciiTheme="majorBidi" w:hAnsiTheme="majorBidi" w:cstheme="majorBidi"/>
          <w:sz w:val="24"/>
          <w:szCs w:val="24"/>
        </w:rPr>
        <w:t>doi</w:t>
      </w:r>
      <w:proofErr w:type="spellEnd"/>
      <w:r w:rsidRPr="00EA0743">
        <w:rPr>
          <w:rFonts w:asciiTheme="majorBidi" w:hAnsiTheme="majorBidi" w:cstheme="majorBidi"/>
          <w:sz w:val="24"/>
          <w:szCs w:val="24"/>
        </w:rPr>
        <w:t>: 10.1298/ptr.E9898. PMID: 28781932; PMCID: PMC5527692.</w:t>
      </w:r>
    </w:p>
    <w:p w14:paraId="5A9BB023" w14:textId="77777777" w:rsidR="00982C29" w:rsidRPr="00EA0743" w:rsidRDefault="00982C29" w:rsidP="00EA0743">
      <w:pPr>
        <w:spacing w:line="360" w:lineRule="auto"/>
        <w:jc w:val="both"/>
        <w:rPr>
          <w:rFonts w:asciiTheme="majorBidi" w:hAnsiTheme="majorBidi" w:cstheme="majorBidi"/>
          <w:sz w:val="24"/>
          <w:szCs w:val="24"/>
        </w:rPr>
      </w:pPr>
    </w:p>
    <w:sectPr w:rsidR="00982C29" w:rsidRPr="00EA07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308C3"/>
    <w:multiLevelType w:val="hybridMultilevel"/>
    <w:tmpl w:val="9E90A77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87D35C0"/>
    <w:multiLevelType w:val="hybridMultilevel"/>
    <w:tmpl w:val="A5A65B8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D5A49CC"/>
    <w:multiLevelType w:val="hybridMultilevel"/>
    <w:tmpl w:val="95A0A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4C0E47"/>
    <w:multiLevelType w:val="hybridMultilevel"/>
    <w:tmpl w:val="E2D24EF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E2D224E"/>
    <w:multiLevelType w:val="hybridMultilevel"/>
    <w:tmpl w:val="516887F0"/>
    <w:lvl w:ilvl="0" w:tplc="78D271B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FB4CFF"/>
    <w:multiLevelType w:val="hybridMultilevel"/>
    <w:tmpl w:val="27FEC34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8EB2E0E"/>
    <w:multiLevelType w:val="hybridMultilevel"/>
    <w:tmpl w:val="005C1F5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533496F"/>
    <w:multiLevelType w:val="hybridMultilevel"/>
    <w:tmpl w:val="E2B617C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27203D2"/>
    <w:multiLevelType w:val="hybridMultilevel"/>
    <w:tmpl w:val="6C427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FD5377"/>
    <w:multiLevelType w:val="hybridMultilevel"/>
    <w:tmpl w:val="8D9AC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606984"/>
    <w:multiLevelType w:val="hybridMultilevel"/>
    <w:tmpl w:val="81AE4EA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ED92CF0"/>
    <w:multiLevelType w:val="hybridMultilevel"/>
    <w:tmpl w:val="5320584C"/>
    <w:lvl w:ilvl="0" w:tplc="C486E8F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0764853">
    <w:abstractNumId w:val="8"/>
  </w:num>
  <w:num w:numId="2" w16cid:durableId="1711101713">
    <w:abstractNumId w:val="2"/>
  </w:num>
  <w:num w:numId="3" w16cid:durableId="777796013">
    <w:abstractNumId w:val="3"/>
  </w:num>
  <w:num w:numId="4" w16cid:durableId="1952322046">
    <w:abstractNumId w:val="5"/>
  </w:num>
  <w:num w:numId="5" w16cid:durableId="1411199965">
    <w:abstractNumId w:val="0"/>
  </w:num>
  <w:num w:numId="6" w16cid:durableId="1189559734">
    <w:abstractNumId w:val="10"/>
  </w:num>
  <w:num w:numId="7" w16cid:durableId="384716055">
    <w:abstractNumId w:val="1"/>
  </w:num>
  <w:num w:numId="8" w16cid:durableId="1265724004">
    <w:abstractNumId w:val="7"/>
  </w:num>
  <w:num w:numId="9" w16cid:durableId="112135386">
    <w:abstractNumId w:val="11"/>
  </w:num>
  <w:num w:numId="10" w16cid:durableId="1123381793">
    <w:abstractNumId w:val="6"/>
  </w:num>
  <w:num w:numId="11" w16cid:durableId="1053045234">
    <w:abstractNumId w:val="9"/>
  </w:num>
  <w:num w:numId="12" w16cid:durableId="11896414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785"/>
    <w:rsid w:val="000A37B4"/>
    <w:rsid w:val="000B4DCA"/>
    <w:rsid w:val="00176048"/>
    <w:rsid w:val="00196714"/>
    <w:rsid w:val="001F3534"/>
    <w:rsid w:val="002F7696"/>
    <w:rsid w:val="003E1F72"/>
    <w:rsid w:val="00410549"/>
    <w:rsid w:val="004657AE"/>
    <w:rsid w:val="00517402"/>
    <w:rsid w:val="005A572C"/>
    <w:rsid w:val="005C1C6B"/>
    <w:rsid w:val="00811383"/>
    <w:rsid w:val="00882785"/>
    <w:rsid w:val="008C3E5F"/>
    <w:rsid w:val="00946BDB"/>
    <w:rsid w:val="00971BD9"/>
    <w:rsid w:val="00982C29"/>
    <w:rsid w:val="00A02504"/>
    <w:rsid w:val="00B026A8"/>
    <w:rsid w:val="00B6577E"/>
    <w:rsid w:val="00CF17AC"/>
    <w:rsid w:val="00D41DB5"/>
    <w:rsid w:val="00DB04F1"/>
    <w:rsid w:val="00EA0743"/>
    <w:rsid w:val="00F20B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A8161"/>
  <w15:docId w15:val="{D3A7D7EA-17F2-463B-B596-3C6D4798F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4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57AE"/>
    <w:pPr>
      <w:ind w:left="720"/>
      <w:contextualSpacing/>
    </w:pPr>
  </w:style>
  <w:style w:type="paragraph" w:styleId="NoSpacing">
    <w:name w:val="No Spacing"/>
    <w:uiPriority w:val="1"/>
    <w:qFormat/>
    <w:rsid w:val="00517402"/>
    <w:pPr>
      <w:spacing w:after="0" w:line="240" w:lineRule="auto"/>
    </w:pPr>
    <w:rPr>
      <w:szCs w:val="20"/>
      <w:lang w:bidi="hi-IN"/>
    </w:rPr>
  </w:style>
  <w:style w:type="table" w:styleId="TableGrid">
    <w:name w:val="Table Grid"/>
    <w:basedOn w:val="TableNormal"/>
    <w:uiPriority w:val="59"/>
    <w:rsid w:val="00176048"/>
    <w:pPr>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572C"/>
    <w:rPr>
      <w:color w:val="0000FF"/>
      <w:u w:val="single"/>
    </w:rPr>
  </w:style>
  <w:style w:type="character" w:customStyle="1" w:styleId="personname">
    <w:name w:val="person_name"/>
    <w:basedOn w:val="DefaultParagraphFont"/>
    <w:rsid w:val="00EA0743"/>
  </w:style>
  <w:style w:type="character" w:styleId="Emphasis">
    <w:name w:val="Emphasis"/>
    <w:basedOn w:val="DefaultParagraphFont"/>
    <w:uiPriority w:val="20"/>
    <w:qFormat/>
    <w:rsid w:val="00EA07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cegh.2018.07.003" TargetMode="External"/><Relationship Id="rId3" Type="http://schemas.openxmlformats.org/officeDocument/2006/relationships/styles" Target="styles.xml"/><Relationship Id="rId7" Type="http://schemas.openxmlformats.org/officeDocument/2006/relationships/hyperlink" Target="https://doi.org/10.18231/j.ijfcm.2021.0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1186/s41100-019-0209-8"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1016/j.jfma.2015.05.013" TargetMode="External"/><Relationship Id="rId4" Type="http://schemas.openxmlformats.org/officeDocument/2006/relationships/settings" Target="settings.xml"/><Relationship Id="rId9" Type="http://schemas.openxmlformats.org/officeDocument/2006/relationships/hyperlink" Target="http://www.sciencepub.net/na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61245-4AFD-42C8-9B07-079A2E084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4146</Words>
  <Characters>23638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moic</dc:creator>
  <cp:lastModifiedBy>Priti</cp:lastModifiedBy>
  <cp:revision>2</cp:revision>
  <cp:lastPrinted>2022-07-04T13:23:00Z</cp:lastPrinted>
  <dcterms:created xsi:type="dcterms:W3CDTF">2026-06-19T07:57:00Z</dcterms:created>
  <dcterms:modified xsi:type="dcterms:W3CDTF">2026-06-19T07:57:00Z</dcterms:modified>
</cp:coreProperties>
</file>