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B6B7A">
      <w:pPr>
        <w:spacing w:line="240" w:lineRule="auto"/>
        <w:jc w:val="center"/>
        <w:rPr>
          <w:rFonts w:hint="default" w:ascii="Arial" w:hAnsi="Arial" w:cs="Arial"/>
          <w:b/>
          <w:bCs/>
        </w:rPr>
      </w:pPr>
      <w:r>
        <w:rPr>
          <w:rFonts w:hint="default" w:ascii="Arial" w:hAnsi="Arial" w:cs="Arial"/>
          <w:b/>
          <w:bCs/>
        </w:rPr>
        <w:t>DEMOGRAPHIC PROFILE AND THE PERCEIVED EFFECTIVENESS OF THE</w:t>
      </w:r>
      <w:r>
        <w:rPr>
          <w:rFonts w:hint="default" w:ascii="Arial" w:hAnsi="Arial" w:cs="Arial"/>
          <w:b/>
          <w:bCs/>
          <w:lang w:val="en-PH"/>
        </w:rPr>
        <w:t xml:space="preserve"> </w:t>
      </w:r>
      <w:r>
        <w:rPr>
          <w:rFonts w:hint="default" w:ascii="Arial" w:hAnsi="Arial" w:cs="Arial"/>
          <w:b/>
          <w:bCs/>
        </w:rPr>
        <w:t xml:space="preserve">SUSTAINABLE LIVELIHOOD PROGRAM (SLP) OF THE DEPARTMENT </w:t>
      </w:r>
      <w:r>
        <w:rPr>
          <w:rFonts w:hint="default" w:ascii="Arial" w:hAnsi="Arial" w:cs="Arial"/>
          <w:b/>
          <w:bCs/>
        </w:rPr>
        <w:br w:type="textWrapping"/>
      </w:r>
      <w:r>
        <w:rPr>
          <w:rFonts w:hint="default" w:ascii="Arial" w:hAnsi="Arial" w:cs="Arial"/>
          <w:b/>
          <w:bCs/>
        </w:rPr>
        <w:t>OF SOCIAL WELFARE AND DEVELOPMENT (DSWD) IN</w:t>
      </w:r>
      <w:bookmarkStart w:id="0" w:name="_GoBack"/>
      <w:bookmarkEnd w:id="0"/>
      <w:r>
        <w:rPr>
          <w:rFonts w:hint="default" w:ascii="Arial" w:hAnsi="Arial" w:cs="Arial"/>
          <w:b/>
          <w:bCs/>
        </w:rPr>
        <w:br w:type="textWrapping"/>
      </w:r>
      <w:r>
        <w:rPr>
          <w:rFonts w:hint="default" w:ascii="Arial" w:hAnsi="Arial" w:cs="Arial"/>
          <w:b/>
          <w:bCs/>
        </w:rPr>
        <w:t xml:space="preserve"> MICROENTERPRISE DEVELOPMENT</w:t>
      </w:r>
    </w:p>
    <w:p w14:paraId="17671E89">
      <w:pPr>
        <w:spacing w:line="240" w:lineRule="auto"/>
        <w:jc w:val="both"/>
        <w:rPr>
          <w:rFonts w:hint="default" w:ascii="Arial" w:hAnsi="Arial" w:cs="Arial"/>
          <w:b/>
          <w:bCs/>
        </w:rPr>
      </w:pPr>
    </w:p>
    <w:p w14:paraId="6A0B20F1">
      <w:pPr>
        <w:spacing w:after="0" w:line="240" w:lineRule="auto"/>
        <w:jc w:val="center"/>
        <w:rPr>
          <w:rFonts w:hint="default" w:ascii="Arial" w:hAnsi="Arial" w:eastAsia="SimSun" w:cs="Arial"/>
          <w:b/>
          <w:bCs/>
        </w:rPr>
      </w:pPr>
      <w:r>
        <w:rPr>
          <w:rFonts w:hint="default" w:ascii="Arial" w:hAnsi="Arial" w:eastAsia="SimSun" w:cs="Arial"/>
          <w:b/>
          <w:bCs/>
        </w:rPr>
        <w:t/>
      </w:r>
    </w:p>
    <w:p w14:paraId="47FBC013">
      <w:pPr>
        <w:spacing w:after="0" w:line="240" w:lineRule="auto"/>
        <w:jc w:val="center"/>
        <w:rPr>
          <w:rFonts w:hint="default" w:ascii="Arial" w:hAnsi="Arial" w:eastAsia="SimSun" w:cs="Arial"/>
          <w:b/>
          <w:bCs/>
        </w:rPr>
      </w:pPr>
      <w:r>
        <w:rPr>
          <w:rFonts w:hint="default" w:ascii="Arial" w:hAnsi="Arial" w:eastAsia="SimSun" w:cs="Arial"/>
          <w:b/>
          <w:bCs/>
        </w:rPr>
        <w:t xml:space="preserve"/>
      </w:r>
    </w:p>
    <w:p w14:paraId="200482C7">
      <w:pPr>
        <w:spacing w:after="0" w:line="240" w:lineRule="auto"/>
        <w:jc w:val="center"/>
        <w:rPr>
          <w:rFonts w:hint="default" w:ascii="Arial" w:hAnsi="Arial" w:eastAsia="SimSun" w:cs="Arial"/>
        </w:rPr>
      </w:pPr>
      <w:r>
        <w:rPr>
          <w:rFonts w:hint="default" w:ascii="Arial" w:hAnsi="Arial" w:eastAsia="SimSun" w:cs="Arial"/>
        </w:rPr>
        <w:t xml:space="preserve"/>
      </w:r>
    </w:p>
    <w:p w14:paraId="6819D904">
      <w:pPr>
        <w:spacing w:after="0" w:line="240" w:lineRule="auto"/>
        <w:jc w:val="center"/>
        <w:rPr>
          <w:rFonts w:hint="default" w:ascii="Arial" w:hAnsi="Arial" w:eastAsia="SimSun" w:cs="Arial"/>
        </w:rPr>
      </w:pPr>
      <w:r>
        <w:rPr>
          <w:rFonts w:hint="default" w:ascii="Arial" w:hAnsi="Arial" w:eastAsia="SimSun" w:cs="Arial"/>
        </w:rPr>
        <w:t xml:space="preserve"/>
      </w:r>
    </w:p>
    <w:p w14:paraId="42A76EA8">
      <w:pPr>
        <w:spacing w:after="0" w:line="240" w:lineRule="auto"/>
        <w:jc w:val="center"/>
        <w:rPr>
          <w:rFonts w:hint="default" w:ascii="Arial" w:hAnsi="Arial" w:cs="Arial"/>
          <w:b/>
          <w:bCs/>
        </w:rPr>
      </w:pPr>
      <w:r>
        <w:rPr>
          <w:rFonts w:hint="default" w:ascii="Arial" w:hAnsi="Arial" w:eastAsia="SimSun" w:cs="Arial"/>
        </w:rPr>
        <w:t/>
      </w:r>
    </w:p>
    <w:p w14:paraId="2C4CF4B4">
      <w:pPr>
        <w:spacing w:line="240" w:lineRule="auto"/>
        <w:jc w:val="center"/>
        <w:rPr>
          <w:rFonts w:hint="default" w:ascii="Arial" w:hAnsi="Arial" w:cs="Arial"/>
          <w:b/>
          <w:bCs/>
        </w:rPr>
      </w:pPr>
    </w:p>
    <w:p w14:paraId="1F5476C8">
      <w:pPr>
        <w:spacing w:before="120" w:beforeLines="50" w:line="240" w:lineRule="auto"/>
        <w:jc w:val="center"/>
        <w:rPr>
          <w:rFonts w:hint="default" w:ascii="Arial" w:hAnsi="Arial" w:cs="Arial"/>
          <w:b/>
          <w:bCs/>
        </w:rPr>
      </w:pPr>
      <w:r>
        <w:rPr>
          <w:rFonts w:hint="default" w:ascii="Arial" w:hAnsi="Arial" w:cs="Arial"/>
          <w:b/>
          <w:bCs/>
        </w:rPr>
        <w:t>ABSTRACT</w:t>
      </w:r>
    </w:p>
    <w:p w14:paraId="065DA4E3">
      <w:pPr>
        <w:spacing w:before="120" w:beforeLines="50" w:after="240" w:afterLines="100" w:line="240" w:lineRule="auto"/>
        <w:ind w:firstLine="720"/>
        <w:jc w:val="both"/>
        <w:rPr>
          <w:rFonts w:hint="default" w:ascii="Arial" w:hAnsi="Arial" w:eastAsia="SimSun" w:cs="Arial"/>
          <w:kern w:val="0"/>
          <w:lang w:val="en-US" w:eastAsia="zh-CN" w:bidi="ar"/>
        </w:rPr>
      </w:pPr>
      <w:r>
        <w:rPr>
          <w:rFonts w:hint="default" w:ascii="Arial" w:hAnsi="Arial" w:eastAsia="SimSun" w:cs="Arial"/>
          <w:kern w:val="0"/>
          <w:lang w:val="en-US" w:eastAsia="zh-CN" w:bidi="ar"/>
        </w:rPr>
        <w:t xml:space="preserve">The Sustainable Livelihood Program (SLP) is a community-based initiative aimed </w:t>
      </w:r>
      <w:r>
        <w:rPr>
          <w:rFonts w:hint="default" w:ascii="Arial" w:hAnsi="Arial" w:eastAsia="SimSun" w:cs="Arial"/>
          <w:kern w:val="0"/>
          <w:lang w:eastAsia="zh-CN" w:bidi="ar"/>
        </w:rPr>
        <w:t>at empowering</w:t>
      </w:r>
      <w:r>
        <w:rPr>
          <w:rFonts w:hint="default" w:ascii="Arial" w:hAnsi="Arial" w:eastAsia="SimSun" w:cs="Arial"/>
          <w:kern w:val="0"/>
          <w:lang w:val="en-US" w:eastAsia="zh-CN"/>
        </w:rPr>
        <w:t xml:space="preserve"> poor, vulnerable, and marginalized households</w:t>
      </w:r>
      <w:r>
        <w:rPr>
          <w:rFonts w:hint="default" w:ascii="Arial" w:hAnsi="Arial" w:eastAsia="SimSun" w:cs="Arial"/>
          <w:kern w:val="0"/>
          <w:lang w:eastAsia="zh-CN"/>
        </w:rPr>
        <w:t xml:space="preserve"> </w:t>
      </w:r>
      <w:r>
        <w:rPr>
          <w:rFonts w:hint="default" w:ascii="Arial" w:hAnsi="Arial" w:eastAsia="SimSun" w:cs="Arial"/>
          <w:kern w:val="0"/>
          <w:lang w:val="en-US" w:eastAsia="zh-CN" w:bidi="ar"/>
        </w:rPr>
        <w:t xml:space="preserve">by improving access to sustainable income-generating opportunities. This study assessed the effectiveness of the SLP in fostering microenterprise development in Norala and Sto. Niño, South Cotabato, utilizing a descriptive-correlational research design with data gathered from 46 beneficiaries through structured surveys. Findings reveal that the majority of beneficiaries are middle-aged women with small households and low annual incomes. </w:t>
      </w:r>
    </w:p>
    <w:p w14:paraId="518B3DDA">
      <w:pPr>
        <w:spacing w:before="120" w:beforeLines="50" w:after="240" w:afterLines="100" w:line="240" w:lineRule="auto"/>
        <w:ind w:firstLine="720"/>
        <w:jc w:val="both"/>
        <w:rPr>
          <w:rFonts w:hint="default" w:ascii="Arial" w:hAnsi="Arial" w:eastAsia="SimSun" w:cs="Arial"/>
          <w:kern w:val="0"/>
          <w:lang w:val="en-US" w:eastAsia="zh-CN" w:bidi="ar"/>
        </w:rPr>
      </w:pPr>
      <w:r>
        <w:rPr>
          <w:rFonts w:hint="default" w:ascii="Arial" w:hAnsi="Arial" w:eastAsia="SimSun" w:cs="Arial"/>
          <w:kern w:val="0"/>
          <w:lang w:val="en-US" w:eastAsia="zh-CN" w:bidi="ar"/>
        </w:rPr>
        <w:t>The program's implementation was highly rated, particularly regarding the guidelines for accessing the Seed Capital Fund. Economic results demonstrated significant improvements in asset accumulation and productivity, and social networks indicated positive effects on living conditions. Strong correlations were established between microenterprise development and both economic and social outcomes; however, inadequate seed capital funding emerged as a critical issue. The study concludes that the SLP positively influences the economic and social well-being of its beneficiaries and recommends future enhancements in post-funding monitoring, youth participation, financial literacy, market connectivity, and leadership development to bolster the program's sustainability and long-term impact.</w:t>
      </w:r>
    </w:p>
    <w:p w14:paraId="6F1D1C14">
      <w:pPr>
        <w:spacing w:before="120" w:beforeLines="50" w:after="240" w:afterLines="100" w:line="240" w:lineRule="auto"/>
        <w:jc w:val="both"/>
        <w:rPr>
          <w:rFonts w:hint="default" w:ascii="Arial" w:hAnsi="Arial" w:cs="Arial"/>
          <w:i/>
          <w:iCs/>
        </w:rPr>
      </w:pPr>
      <w:r>
        <w:rPr>
          <w:rFonts w:hint="default" w:ascii="Arial" w:hAnsi="Arial" w:eastAsia="SimSun" w:cs="Arial"/>
          <w:b/>
          <w:bCs/>
          <w:kern w:val="0"/>
          <w:lang w:eastAsia="zh-CN" w:bidi="ar"/>
        </w:rPr>
        <w:t xml:space="preserve">Keywords: </w:t>
      </w:r>
      <w:r>
        <w:rPr>
          <w:rFonts w:hint="default" w:ascii="Arial" w:hAnsi="Arial" w:eastAsia="SimSun" w:cs="Arial"/>
          <w:i/>
          <w:iCs/>
          <w:kern w:val="0"/>
          <w:lang w:eastAsia="zh-CN" w:bidi="ar"/>
        </w:rPr>
        <w:t>perceived, effectiveness, sustainable livelihood program, microenterprise development</w:t>
      </w:r>
    </w:p>
    <w:p w14:paraId="77E06F2D">
      <w:pPr>
        <w:spacing w:line="240" w:lineRule="auto"/>
        <w:jc w:val="center"/>
        <w:rPr>
          <w:rFonts w:hint="default" w:ascii="Arial" w:hAnsi="Arial" w:cs="Arial"/>
        </w:rPr>
      </w:pPr>
    </w:p>
    <w:p w14:paraId="0664C80C">
      <w:pPr>
        <w:spacing w:line="240" w:lineRule="auto"/>
        <w:jc w:val="center"/>
        <w:rPr>
          <w:rFonts w:hint="default" w:ascii="Arial" w:hAnsi="Arial" w:cs="Arial"/>
        </w:rPr>
      </w:pPr>
    </w:p>
    <w:p w14:paraId="2E2F6313">
      <w:pPr>
        <w:spacing w:line="240" w:lineRule="auto"/>
        <w:jc w:val="center"/>
        <w:rPr>
          <w:rFonts w:hint="default" w:ascii="Arial" w:hAnsi="Arial" w:cs="Arial"/>
        </w:rPr>
      </w:pPr>
    </w:p>
    <w:p w14:paraId="59344AE4">
      <w:pPr>
        <w:spacing w:line="240" w:lineRule="auto"/>
        <w:jc w:val="center"/>
        <w:rPr>
          <w:rFonts w:hint="default" w:ascii="Arial" w:hAnsi="Arial" w:cs="Arial"/>
        </w:rPr>
      </w:pPr>
    </w:p>
    <w:p w14:paraId="6F7A4FBA">
      <w:pPr>
        <w:spacing w:line="240" w:lineRule="auto"/>
        <w:jc w:val="center"/>
        <w:rPr>
          <w:rFonts w:hint="default" w:ascii="Arial" w:hAnsi="Arial" w:cs="Arial"/>
        </w:rPr>
      </w:pPr>
    </w:p>
    <w:p w14:paraId="50D21AEE">
      <w:pPr>
        <w:spacing w:line="240" w:lineRule="auto"/>
        <w:jc w:val="center"/>
        <w:rPr>
          <w:rFonts w:hint="default" w:ascii="Arial" w:hAnsi="Arial" w:cs="Arial"/>
        </w:rPr>
      </w:pPr>
    </w:p>
    <w:p w14:paraId="4ACB1CB5">
      <w:pPr>
        <w:spacing w:line="240" w:lineRule="auto"/>
        <w:jc w:val="center"/>
        <w:rPr>
          <w:rFonts w:hint="default" w:ascii="Arial" w:hAnsi="Arial" w:cs="Arial"/>
          <w:b/>
          <w:bCs/>
        </w:rPr>
      </w:pPr>
      <w:r>
        <w:rPr>
          <w:rFonts w:hint="default" w:ascii="Arial" w:hAnsi="Arial" w:cs="Arial"/>
        </w:rPr>
        <w:br w:type="textWrapping"/>
      </w:r>
      <w:r>
        <w:rPr>
          <w:rFonts w:hint="default" w:ascii="Arial" w:hAnsi="Arial" w:cs="Arial"/>
          <w:b/>
          <w:bCs/>
        </w:rPr>
        <w:t>INTRODUCTION</w:t>
      </w:r>
    </w:p>
    <w:p w14:paraId="19DBD36E">
      <w:pPr>
        <w:pStyle w:val="85"/>
        <w:keepNext w:val="0"/>
        <w:keepLines w:val="0"/>
        <w:widowControl/>
        <w:suppressLineNumbers w:val="0"/>
        <w:spacing w:line="240" w:lineRule="auto"/>
        <w:ind w:firstLine="720" w:firstLineChars="0"/>
        <w:jc w:val="both"/>
        <w:rPr>
          <w:rFonts w:hint="default" w:ascii="Arial" w:hAnsi="Arial" w:cs="Arial"/>
        </w:rPr>
      </w:pPr>
      <w:r>
        <w:rPr>
          <w:rFonts w:hint="default" w:ascii="Arial" w:hAnsi="Arial" w:cs="Arial"/>
        </w:rPr>
        <w:t>In</w:t>
      </w:r>
      <w:r>
        <w:rPr>
          <w:rFonts w:hint="default" w:ascii="Arial" w:hAnsi="Arial" w:cs="Arial"/>
          <w:lang w:val="en-PH"/>
        </w:rPr>
        <w:t xml:space="preserve"> </w:t>
      </w:r>
      <w:r>
        <w:rPr>
          <w:rFonts w:hint="default" w:ascii="Arial" w:hAnsi="Arial" w:cs="Arial"/>
        </w:rPr>
        <w:t>addressing poverty and promoting inclusive economic growth, the Philippine government continues to implement various social welfare and development initiatives aimed at improving the quality of life of marginalized communities. Among these initiatives is the Sustainable Livelihood Program (SLP) of the Department of Social Welfare and Development (DSWD), a community-based capacity-building program designed to empower poor and vulnerable households through sustainable income-generating opportunities.</w:t>
      </w:r>
      <w:r>
        <w:rPr>
          <w:rFonts w:hint="default" w:ascii="Arial" w:hAnsi="Arial" w:cs="Arial"/>
        </w:rPr>
        <w:br w:type="textWrapping"/>
      </w:r>
      <w:r>
        <w:rPr>
          <w:rFonts w:hint="default" w:ascii="Arial" w:hAnsi="Arial" w:cs="Arial"/>
          <w:lang w:val="en-PH"/>
        </w:rPr>
        <w:tab/>
      </w:r>
      <w:r>
        <w:rPr>
          <w:rFonts w:hint="default" w:ascii="Arial" w:hAnsi="Arial" w:cs="Arial"/>
        </w:rPr>
        <w:t>Globally, sustainable livelihood programs have become central strategies in achieving Sustainable Development Goals (SDGs), particularly Goal 1 (No Poverty) and Goal 8 (Decent Work and Economic Growth). Studies such as those of Hossain et al. (2020) and Banerjee et al. (2015) emphasized that livelihood interventions combining skills training, financial support, and community participation significantly improve income sustainability and household resilience. In the Philippines, Existing studies such influenced by Ocampo et al. (2024), Blanchard (2020) primarily focused on poverty alleviation measures and policy implementation, yet limited attention has been given to assessing beneficiaries’ perceptions regarding the effectiveness of the Sustainable Livelihood Program, particularly in local communities.</w:t>
      </w:r>
      <w:r>
        <w:rPr>
          <w:rFonts w:hint="default" w:ascii="Arial" w:hAnsi="Arial" w:cs="Arial"/>
        </w:rPr>
        <w:br w:type="textWrapping"/>
      </w:r>
      <w:r>
        <w:rPr>
          <w:rFonts w:hint="default" w:ascii="Arial" w:hAnsi="Arial" w:cs="Arial"/>
          <w:lang w:val="en-PH"/>
        </w:rPr>
        <w:tab/>
      </w:r>
      <w:r>
        <w:rPr>
          <w:rFonts w:hint="default" w:ascii="Arial" w:hAnsi="Arial" w:cs="Arial"/>
        </w:rPr>
        <w:t>This research gap is significant because understanding beneficiaries’ perceptions of the implementation and effectiveness of the Sustainable Livelihood Program can provide valuable insights into its contribution to microenterprise development and socio-economic improvement. By examining program implementation, economic and social outcomes, and the challenges encountered by beneficiaries in the municipalities of Norala and Sto. Niño, South Cotabato, policymakers and program implementers may develop enhanced strategies and interventions that strengthen the effectiveness of livelihood programs and improve the living conditions of marginalized households.</w:t>
      </w:r>
    </w:p>
    <w:p w14:paraId="708F6567">
      <w:pPr>
        <w:pStyle w:val="85"/>
        <w:keepNext w:val="0"/>
        <w:keepLines w:val="0"/>
        <w:widowControl/>
        <w:suppressLineNumbers w:val="0"/>
        <w:spacing w:line="240" w:lineRule="auto"/>
        <w:ind w:firstLine="720" w:firstLineChars="0"/>
        <w:jc w:val="both"/>
        <w:rPr>
          <w:rFonts w:hint="default" w:ascii="Arial" w:hAnsi="Arial" w:cs="Arial"/>
        </w:rPr>
      </w:pPr>
    </w:p>
    <w:p w14:paraId="001F54E7">
      <w:pPr>
        <w:spacing w:line="240" w:lineRule="auto"/>
        <w:jc w:val="both"/>
        <w:rPr>
          <w:rFonts w:hint="default" w:ascii="Arial" w:hAnsi="Arial" w:cs="Arial"/>
          <w:b/>
          <w:bCs/>
        </w:rPr>
      </w:pPr>
      <w:r>
        <w:rPr>
          <w:rFonts w:hint="default" w:ascii="Arial" w:hAnsi="Arial" w:cs="Arial"/>
          <w:b/>
          <w:bCs/>
        </w:rPr>
        <w:t>Statement of the Problem</w:t>
      </w:r>
    </w:p>
    <w:p w14:paraId="684B25B7">
      <w:pPr>
        <w:numPr>
          <w:ilvl w:val="0"/>
          <w:numId w:val="11"/>
        </w:numPr>
        <w:spacing w:line="240" w:lineRule="auto"/>
        <w:ind w:firstLine="840"/>
        <w:jc w:val="both"/>
        <w:rPr>
          <w:rFonts w:hint="default" w:ascii="Arial" w:hAnsi="Arial" w:cs="Arial"/>
        </w:rPr>
      </w:pPr>
      <w:r>
        <w:rPr>
          <w:rFonts w:hint="default" w:ascii="Arial" w:hAnsi="Arial" w:cs="Arial"/>
        </w:rPr>
        <w:t>What are the demographic profiles and the extent of participation of</w:t>
      </w:r>
      <w:r>
        <w:rPr>
          <w:rFonts w:hint="default" w:ascii="Arial" w:hAnsi="Arial" w:cs="Arial"/>
          <w:lang w:val="en-US"/>
        </w:rPr>
        <w:t xml:space="preserve"> </w:t>
      </w:r>
      <w:r>
        <w:rPr>
          <w:rFonts w:hint="default" w:ascii="Arial" w:hAnsi="Arial" w:cs="Arial"/>
        </w:rPr>
        <w:t xml:space="preserve">Sustainable </w:t>
      </w:r>
      <w:r>
        <w:rPr>
          <w:rFonts w:hint="default" w:ascii="Arial" w:hAnsi="Arial" w:cs="Arial"/>
          <w:lang w:val="en-PH"/>
        </w:rPr>
        <w:tab/>
      </w:r>
      <w:r>
        <w:rPr>
          <w:rFonts w:hint="default" w:ascii="Arial" w:hAnsi="Arial" w:cs="Arial"/>
          <w:lang w:val="en-PH"/>
        </w:rPr>
        <w:t xml:space="preserve"> </w:t>
      </w:r>
      <w:r>
        <w:rPr>
          <w:rFonts w:hint="default" w:ascii="Arial" w:hAnsi="Arial" w:cs="Arial"/>
          <w:lang w:val="en-PH"/>
        </w:rPr>
        <w:br w:type="textWrapping"/>
      </w:r>
      <w:r>
        <w:rPr>
          <w:rFonts w:hint="default" w:ascii="Arial" w:hAnsi="Arial" w:cs="Arial"/>
          <w:lang w:val="en-PH"/>
        </w:rPr>
        <w:t xml:space="preserve">                 </w:t>
      </w:r>
      <w:r>
        <w:rPr>
          <w:rFonts w:hint="default" w:ascii="Arial" w:hAnsi="Arial" w:cs="Arial"/>
        </w:rPr>
        <w:t>Livelihood Program (SLP) beneficiaries of the Department of</w:t>
      </w:r>
      <w:r>
        <w:rPr>
          <w:rFonts w:hint="default" w:ascii="Arial" w:hAnsi="Arial" w:cs="Arial"/>
          <w:lang w:val="en-PH"/>
        </w:rPr>
        <w:t xml:space="preserve"> </w:t>
      </w:r>
      <w:r>
        <w:rPr>
          <w:rFonts w:hint="default" w:ascii="Arial" w:hAnsi="Arial" w:cs="Arial"/>
        </w:rPr>
        <w:t>Social</w:t>
      </w:r>
      <w:r>
        <w:rPr>
          <w:rFonts w:hint="default" w:ascii="Arial" w:hAnsi="Arial" w:cs="Arial"/>
          <w:lang w:val="en-US"/>
        </w:rPr>
        <w:t xml:space="preserve"> </w:t>
      </w:r>
      <w:r>
        <w:rPr>
          <w:rFonts w:hint="default" w:ascii="Arial" w:hAnsi="Arial" w:cs="Arial"/>
        </w:rPr>
        <w:t xml:space="preserve">Welfare and </w:t>
      </w:r>
      <w:r>
        <w:rPr>
          <w:rFonts w:hint="default" w:ascii="Arial" w:hAnsi="Arial" w:cs="Arial"/>
        </w:rPr>
        <w:br w:type="textWrapping"/>
      </w:r>
      <w:r>
        <w:rPr>
          <w:rFonts w:hint="default" w:ascii="Arial" w:hAnsi="Arial" w:cs="Arial"/>
          <w:lang w:val="en-PH"/>
        </w:rPr>
        <w:t xml:space="preserve">                 </w:t>
      </w:r>
      <w:r>
        <w:rPr>
          <w:rFonts w:hint="default" w:ascii="Arial" w:hAnsi="Arial" w:cs="Arial"/>
        </w:rPr>
        <w:t>Development (DSWD) in South Cotabato in terms of:</w:t>
      </w:r>
    </w:p>
    <w:p w14:paraId="25F2C555">
      <w:pPr>
        <w:numPr>
          <w:ilvl w:val="1"/>
          <w:numId w:val="11"/>
        </w:numPr>
        <w:spacing w:line="240" w:lineRule="auto"/>
        <w:ind w:left="1200"/>
        <w:jc w:val="both"/>
        <w:rPr>
          <w:rFonts w:hint="default" w:ascii="Arial" w:hAnsi="Arial" w:cs="Arial"/>
        </w:rPr>
      </w:pPr>
      <w:r>
        <w:rPr>
          <w:rFonts w:hint="default" w:ascii="Arial" w:hAnsi="Arial" w:cs="Arial"/>
        </w:rPr>
        <w:t>age;</w:t>
      </w:r>
      <w:r>
        <w:rPr>
          <w:rFonts w:hint="default" w:ascii="Arial" w:hAnsi="Arial" w:cs="Arial"/>
        </w:rPr>
        <w:br w:type="textWrapping"/>
      </w:r>
      <w:r>
        <w:rPr>
          <w:rFonts w:hint="default" w:ascii="Arial" w:hAnsi="Arial" w:cs="Arial"/>
        </w:rPr>
        <w:t>1.2 sex;</w:t>
      </w:r>
      <w:r>
        <w:rPr>
          <w:rFonts w:hint="default" w:ascii="Arial" w:hAnsi="Arial" w:cs="Arial"/>
        </w:rPr>
        <w:br w:type="textWrapping"/>
      </w:r>
      <w:r>
        <w:rPr>
          <w:rFonts w:hint="default" w:ascii="Arial" w:hAnsi="Arial" w:cs="Arial"/>
        </w:rPr>
        <w:t>1.3 household size;</w:t>
      </w:r>
      <w:r>
        <w:rPr>
          <w:rFonts w:hint="default" w:ascii="Arial" w:hAnsi="Arial" w:cs="Arial"/>
        </w:rPr>
        <w:br w:type="textWrapping"/>
      </w:r>
      <w:r>
        <w:rPr>
          <w:rFonts w:hint="default" w:ascii="Arial" w:hAnsi="Arial" w:cs="Arial"/>
        </w:rPr>
        <w:t>1.4 baseline income;</w:t>
      </w:r>
    </w:p>
    <w:p w14:paraId="6D891E46">
      <w:pPr>
        <w:pStyle w:val="249"/>
        <w:numPr>
          <w:ilvl w:val="0"/>
          <w:numId w:val="11"/>
        </w:numPr>
        <w:spacing w:line="240" w:lineRule="auto"/>
        <w:ind w:firstLine="840"/>
        <w:jc w:val="both"/>
        <w:rPr>
          <w:rFonts w:hint="default" w:ascii="Arial" w:hAnsi="Arial" w:cs="Arial"/>
          <w:lang w:val="en-US"/>
        </w:rPr>
      </w:pPr>
      <w:r>
        <w:rPr>
          <w:rFonts w:hint="default" w:ascii="Arial" w:hAnsi="Arial" w:cs="Arial"/>
        </w:rPr>
        <w:t xml:space="preserve">What is the level of implementation of the Sustainable Livelihood Program  </w:t>
      </w:r>
    </w:p>
    <w:p w14:paraId="405B5FD0">
      <w:pPr>
        <w:pStyle w:val="249"/>
        <w:spacing w:line="240" w:lineRule="auto"/>
        <w:ind w:left="240" w:firstLine="240" w:firstLineChars="100"/>
        <w:jc w:val="both"/>
        <w:rPr>
          <w:rFonts w:hint="default" w:ascii="Arial" w:hAnsi="Arial" w:cs="Arial"/>
          <w:lang w:val="en-US"/>
        </w:rPr>
      </w:pPr>
      <w:r>
        <w:rPr>
          <w:rFonts w:hint="default" w:ascii="Arial" w:hAnsi="Arial" w:cs="Arial"/>
        </w:rPr>
        <w:t>on Micro-Enterprise Development?</w:t>
      </w:r>
    </w:p>
    <w:p w14:paraId="0C77761F">
      <w:pPr>
        <w:pStyle w:val="249"/>
        <w:numPr>
          <w:ilvl w:val="0"/>
          <w:numId w:val="11"/>
        </w:numPr>
        <w:spacing w:line="240" w:lineRule="auto"/>
        <w:ind w:firstLine="840"/>
        <w:jc w:val="both"/>
        <w:rPr>
          <w:rFonts w:hint="default" w:ascii="Arial" w:hAnsi="Arial" w:cs="Arial"/>
          <w:lang w:val="en-US"/>
        </w:rPr>
      </w:pPr>
      <w:r>
        <w:rPr>
          <w:rFonts w:hint="default" w:ascii="Arial" w:hAnsi="Arial" w:cs="Arial"/>
        </w:rPr>
        <w:t xml:space="preserve">To what extent </w:t>
      </w:r>
      <w:r>
        <w:rPr>
          <w:rFonts w:hint="default" w:ascii="Arial" w:hAnsi="Arial" w:cs="Arial"/>
          <w:lang w:val="en-US"/>
        </w:rPr>
        <w:t xml:space="preserve">did the sustainable livelihood program </w:t>
      </w:r>
      <w:r>
        <w:rPr>
          <w:rFonts w:hint="default" w:ascii="Arial" w:hAnsi="Arial" w:cs="Arial"/>
        </w:rPr>
        <w:t>affect</w:t>
      </w:r>
      <w:r>
        <w:rPr>
          <w:rFonts w:hint="default" w:ascii="Arial" w:hAnsi="Arial" w:cs="Arial"/>
          <w:lang w:val="en-US"/>
        </w:rPr>
        <w:t xml:space="preserve"> the beneficiaries </w:t>
      </w:r>
      <w:r>
        <w:rPr>
          <w:rFonts w:hint="default" w:ascii="Arial" w:hAnsi="Arial" w:cs="Arial"/>
        </w:rPr>
        <w:tab/>
      </w:r>
      <w:r>
        <w:rPr>
          <w:rFonts w:hint="default" w:ascii="Arial" w:hAnsi="Arial" w:cs="Arial"/>
        </w:rPr>
        <w:tab/>
      </w:r>
      <w:r>
        <w:rPr>
          <w:rFonts w:hint="default" w:ascii="Arial" w:hAnsi="Arial" w:cs="Arial"/>
        </w:rPr>
        <w:t xml:space="preserve">       , </w:t>
      </w:r>
      <w:r>
        <w:rPr>
          <w:rFonts w:hint="default" w:ascii="Arial" w:hAnsi="Arial" w:cs="Arial"/>
          <w:lang w:val="en-US"/>
        </w:rPr>
        <w:t xml:space="preserve">particularly in the economic </w:t>
      </w:r>
      <w:r>
        <w:rPr>
          <w:rFonts w:hint="default" w:ascii="Arial" w:hAnsi="Arial" w:cs="Arial"/>
        </w:rPr>
        <w:t>effect</w:t>
      </w:r>
      <w:r>
        <w:rPr>
          <w:rFonts w:hint="default" w:ascii="Arial" w:hAnsi="Arial" w:cs="Arial"/>
          <w:lang w:val="en-US"/>
        </w:rPr>
        <w:t xml:space="preserve"> </w:t>
      </w:r>
      <w:r>
        <w:rPr>
          <w:rFonts w:hint="default" w:ascii="Arial" w:hAnsi="Arial" w:cs="Arial"/>
        </w:rPr>
        <w:t>in terms of:</w:t>
      </w:r>
    </w:p>
    <w:p w14:paraId="5DFB48A5">
      <w:pPr>
        <w:pStyle w:val="249"/>
        <w:spacing w:line="240" w:lineRule="auto"/>
        <w:ind w:left="0" w:firstLine="1200" w:firstLineChars="500"/>
        <w:jc w:val="both"/>
        <w:rPr>
          <w:rFonts w:hint="default" w:ascii="Arial" w:hAnsi="Arial" w:cs="Arial"/>
          <w:lang w:val="en-US"/>
        </w:rPr>
      </w:pPr>
      <w:r>
        <w:rPr>
          <w:rFonts w:hint="default" w:ascii="Arial" w:hAnsi="Arial" w:cs="Arial"/>
        </w:rPr>
        <w:t xml:space="preserve">3.1 </w:t>
      </w:r>
      <w:r>
        <w:rPr>
          <w:rFonts w:hint="default" w:ascii="Arial" w:hAnsi="Arial" w:cs="Arial"/>
          <w:lang w:val="en-US"/>
        </w:rPr>
        <w:t xml:space="preserve">Income and financial stability </w:t>
      </w:r>
    </w:p>
    <w:p w14:paraId="0C1EC36D">
      <w:pPr>
        <w:pStyle w:val="249"/>
        <w:spacing w:line="240" w:lineRule="auto"/>
        <w:ind w:left="0" w:firstLine="1200" w:firstLineChars="500"/>
        <w:jc w:val="both"/>
        <w:rPr>
          <w:rFonts w:hint="default" w:ascii="Arial" w:hAnsi="Arial" w:cs="Arial"/>
          <w:lang w:val="en-US"/>
        </w:rPr>
      </w:pPr>
      <w:r>
        <w:rPr>
          <w:rFonts w:hint="default" w:ascii="Arial" w:hAnsi="Arial" w:cs="Arial"/>
        </w:rPr>
        <w:t xml:space="preserve">3.2 </w:t>
      </w:r>
      <w:r>
        <w:rPr>
          <w:rFonts w:hint="default" w:ascii="Arial" w:hAnsi="Arial" w:cs="Arial"/>
          <w:lang w:val="en-US"/>
        </w:rPr>
        <w:t>Assets and productive capability; and</w:t>
      </w:r>
      <w:r>
        <w:rPr>
          <w:rFonts w:hint="default" w:ascii="Arial" w:hAnsi="Arial" w:cs="Arial"/>
          <w:lang w:val="en-US"/>
        </w:rPr>
        <w:br w:type="textWrapping"/>
      </w:r>
      <w:r>
        <w:rPr>
          <w:rFonts w:hint="default" w:ascii="Arial" w:hAnsi="Arial" w:cs="Arial"/>
        </w:rPr>
        <w:tab/>
      </w:r>
      <w:r>
        <w:rPr>
          <w:rFonts w:hint="default" w:ascii="Arial" w:hAnsi="Arial" w:cs="Arial"/>
        </w:rPr>
        <w:t xml:space="preserve">       </w:t>
      </w:r>
      <w:r>
        <w:rPr>
          <w:rFonts w:hint="default" w:ascii="Arial" w:hAnsi="Arial" w:cs="Arial"/>
          <w:lang w:val="en-US"/>
        </w:rPr>
        <w:t>3.3 Employment and urban market participation?</w:t>
      </w:r>
    </w:p>
    <w:p w14:paraId="133BEC24">
      <w:pPr>
        <w:numPr>
          <w:ilvl w:val="0"/>
          <w:numId w:val="11"/>
        </w:numPr>
        <w:spacing w:line="240" w:lineRule="auto"/>
        <w:ind w:firstLine="840"/>
        <w:jc w:val="both"/>
        <w:rPr>
          <w:rFonts w:hint="default" w:ascii="Arial" w:hAnsi="Arial" w:cs="Arial"/>
          <w:lang w:val="en-US"/>
        </w:rPr>
      </w:pPr>
      <w:r>
        <w:rPr>
          <w:rFonts w:hint="default" w:ascii="Arial" w:hAnsi="Arial" w:cs="Arial"/>
        </w:rPr>
        <w:t xml:space="preserve">What is the </w:t>
      </w:r>
      <w:r>
        <w:rPr>
          <w:rFonts w:hint="default" w:ascii="Arial" w:hAnsi="Arial" w:cs="Arial"/>
          <w:lang w:val="en-US"/>
        </w:rPr>
        <w:t xml:space="preserve">social-living </w:t>
      </w:r>
      <w:r>
        <w:rPr>
          <w:rFonts w:hint="default" w:ascii="Arial" w:hAnsi="Arial" w:cs="Arial"/>
        </w:rPr>
        <w:t xml:space="preserve">effect of the </w:t>
      </w:r>
      <w:r>
        <w:rPr>
          <w:rFonts w:hint="default" w:ascii="Arial" w:hAnsi="Arial" w:cs="Arial"/>
          <w:lang w:val="en-US"/>
        </w:rPr>
        <w:t>sustainable livelihood program</w:t>
      </w:r>
      <w:r>
        <w:rPr>
          <w:rFonts w:hint="default" w:ascii="Arial" w:hAnsi="Arial" w:cs="Arial"/>
        </w:rPr>
        <w:t xml:space="preserve"> on the </w:t>
      </w:r>
      <w:r>
        <w:rPr>
          <w:rFonts w:hint="default" w:ascii="Arial" w:hAnsi="Arial" w:cs="Arial"/>
        </w:rPr>
        <w:br w:type="textWrapping"/>
      </w:r>
      <w:r>
        <w:rPr>
          <w:rFonts w:hint="default" w:ascii="Arial" w:hAnsi="Arial" w:cs="Arial"/>
        </w:rPr>
        <w:t xml:space="preserve">                 </w:t>
      </w:r>
      <w:r>
        <w:rPr>
          <w:rFonts w:hint="default" w:ascii="Arial" w:hAnsi="Arial" w:cs="Arial"/>
          <w:lang w:val="en-US"/>
        </w:rPr>
        <w:t xml:space="preserve">beneficiaries in </w:t>
      </w:r>
      <w:r>
        <w:rPr>
          <w:rFonts w:hint="default" w:ascii="Arial" w:hAnsi="Arial" w:cs="Arial"/>
        </w:rPr>
        <w:t>terms of</w:t>
      </w:r>
      <w:r>
        <w:rPr>
          <w:rFonts w:hint="default" w:ascii="Arial" w:hAnsi="Arial" w:cs="Arial"/>
          <w:lang w:val="en-US"/>
        </w:rPr>
        <w:t>:</w:t>
      </w:r>
    </w:p>
    <w:p w14:paraId="7CDED5C0">
      <w:pPr>
        <w:spacing w:line="240" w:lineRule="auto"/>
        <w:ind w:left="720" w:firstLine="720"/>
        <w:jc w:val="both"/>
        <w:rPr>
          <w:rFonts w:hint="default" w:ascii="Arial" w:hAnsi="Arial" w:cs="Arial"/>
          <w:lang w:val="en-US"/>
        </w:rPr>
      </w:pPr>
      <w:r>
        <w:rPr>
          <w:rFonts w:hint="default" w:ascii="Arial" w:hAnsi="Arial" w:cs="Arial"/>
          <w:lang w:val="en-US"/>
        </w:rPr>
        <w:t>4.1 community engagement and leadership</w:t>
      </w:r>
    </w:p>
    <w:p w14:paraId="0BBB1B31">
      <w:pPr>
        <w:spacing w:line="240" w:lineRule="auto"/>
        <w:ind w:left="720" w:firstLine="720"/>
        <w:jc w:val="both"/>
        <w:rPr>
          <w:rFonts w:hint="default" w:ascii="Arial" w:hAnsi="Arial" w:cs="Arial"/>
          <w:lang w:val="en-US"/>
        </w:rPr>
      </w:pPr>
      <w:r>
        <w:rPr>
          <w:rFonts w:hint="default" w:ascii="Arial" w:hAnsi="Arial" w:cs="Arial"/>
          <w:lang w:val="en-US"/>
        </w:rPr>
        <w:t>4.2 social networks; and</w:t>
      </w:r>
    </w:p>
    <w:p w14:paraId="240EE4C5">
      <w:pPr>
        <w:pStyle w:val="249"/>
        <w:spacing w:line="240" w:lineRule="auto"/>
        <w:ind w:left="1440"/>
        <w:jc w:val="both"/>
        <w:rPr>
          <w:rFonts w:hint="default" w:ascii="Arial" w:hAnsi="Arial" w:cs="Arial"/>
          <w:lang w:val="en-US"/>
        </w:rPr>
      </w:pPr>
      <w:r>
        <w:rPr>
          <w:rFonts w:hint="default" w:ascii="Arial" w:hAnsi="Arial" w:cs="Arial"/>
        </w:rPr>
        <w:t xml:space="preserve">4.3 </w:t>
      </w:r>
      <w:r>
        <w:rPr>
          <w:rFonts w:hint="default" w:ascii="Arial" w:hAnsi="Arial" w:cs="Arial"/>
          <w:lang w:val="en-US"/>
        </w:rPr>
        <w:t>civil and political participation?</w:t>
      </w:r>
    </w:p>
    <w:p w14:paraId="6A6B155B">
      <w:pPr>
        <w:pStyle w:val="249"/>
        <w:spacing w:line="240" w:lineRule="auto"/>
        <w:ind w:left="0"/>
        <w:jc w:val="both"/>
        <w:rPr>
          <w:rFonts w:hint="default" w:ascii="Arial" w:hAnsi="Arial" w:cs="Arial"/>
        </w:rPr>
      </w:pPr>
      <w:r>
        <w:rPr>
          <w:rFonts w:hint="default" w:ascii="Arial" w:hAnsi="Arial" w:cs="Arial"/>
        </w:rPr>
        <w:t>5. Is there a significant difference in the economic effects of the program when the beneficiaries are grouped according to their demographic profile?</w:t>
      </w:r>
    </w:p>
    <w:p w14:paraId="291F4251">
      <w:pPr>
        <w:pStyle w:val="249"/>
        <w:spacing w:line="240" w:lineRule="auto"/>
        <w:ind w:left="0"/>
        <w:jc w:val="both"/>
        <w:rPr>
          <w:rFonts w:hint="default" w:ascii="Arial" w:hAnsi="Arial" w:cs="Arial"/>
        </w:rPr>
      </w:pPr>
      <w:r>
        <w:rPr>
          <w:rFonts w:hint="default" w:ascii="Arial" w:hAnsi="Arial" w:cs="Arial"/>
        </w:rPr>
        <w:t>6. Is there a significant difference in the social living effects of the program when the beneficiaries are grouped according to their demographic profile?</w:t>
      </w:r>
    </w:p>
    <w:p w14:paraId="2F3FD360">
      <w:pPr>
        <w:pStyle w:val="249"/>
        <w:spacing w:line="240" w:lineRule="auto"/>
        <w:ind w:left="0"/>
        <w:jc w:val="both"/>
        <w:rPr>
          <w:rFonts w:hint="default" w:ascii="Arial" w:hAnsi="Arial" w:eastAsia="SimSun" w:cs="Arial"/>
        </w:rPr>
      </w:pPr>
      <w:r>
        <w:rPr>
          <w:rFonts w:hint="default" w:ascii="Arial" w:hAnsi="Arial" w:cs="Arial"/>
        </w:rPr>
        <w:t xml:space="preserve">7. </w:t>
      </w:r>
      <w:r>
        <w:rPr>
          <w:rFonts w:hint="default" w:ascii="Arial" w:hAnsi="Arial" w:cs="Arial"/>
          <w:lang w:val="en-US"/>
        </w:rPr>
        <w:t>Is there a significant relationship between the micro-enterprise</w:t>
      </w:r>
      <w:r>
        <w:rPr>
          <w:rFonts w:hint="default" w:ascii="Arial" w:hAnsi="Arial" w:cs="Arial"/>
        </w:rPr>
        <w:t xml:space="preserve"> </w:t>
      </w:r>
      <w:r>
        <w:rPr>
          <w:rFonts w:hint="default" w:ascii="Arial" w:hAnsi="Arial" w:cs="Arial"/>
          <w:lang w:val="en-US"/>
        </w:rPr>
        <w:t>development and the economic effect on the beneficiaries of the sustainable</w:t>
      </w:r>
      <w:r>
        <w:rPr>
          <w:rFonts w:hint="default" w:ascii="Arial" w:hAnsi="Arial" w:cs="Arial"/>
        </w:rPr>
        <w:t xml:space="preserve"> </w:t>
      </w:r>
      <w:r>
        <w:rPr>
          <w:rFonts w:hint="default" w:ascii="Arial" w:hAnsi="Arial" w:cs="Arial"/>
          <w:lang w:val="en-US"/>
        </w:rPr>
        <w:t>livelihood program?</w:t>
      </w:r>
    </w:p>
    <w:p w14:paraId="05691398">
      <w:pPr>
        <w:pStyle w:val="249"/>
        <w:spacing w:line="240" w:lineRule="auto"/>
        <w:ind w:left="0"/>
        <w:jc w:val="both"/>
        <w:rPr>
          <w:rFonts w:hint="default" w:ascii="Arial" w:hAnsi="Arial" w:cs="Arial"/>
        </w:rPr>
      </w:pPr>
      <w:r>
        <w:rPr>
          <w:rFonts w:hint="default" w:ascii="Arial" w:hAnsi="Arial" w:cs="Arial"/>
        </w:rPr>
        <w:t xml:space="preserve">8. </w:t>
      </w:r>
      <w:r>
        <w:rPr>
          <w:rFonts w:hint="default" w:ascii="Arial" w:hAnsi="Arial" w:cs="Arial"/>
          <w:lang w:val="en-US"/>
        </w:rPr>
        <w:t>Is there a significant relationship between the micro-enterprise development and the social living effect on the beneficiaries of the sustainable livelihood program?</w:t>
      </w:r>
      <w:r>
        <w:rPr>
          <w:rFonts w:hint="default" w:ascii="Arial" w:hAnsi="Arial" w:cs="Arial"/>
          <w:lang w:val="en-US"/>
        </w:rPr>
        <w:br w:type="textWrapping"/>
      </w:r>
      <w:r>
        <w:rPr>
          <w:rFonts w:hint="default" w:ascii="Arial" w:hAnsi="Arial" w:eastAsia="SimSun" w:cs="Arial"/>
        </w:rPr>
        <w:t>9. What are the issues and the concerns in the implementation of the sustainable livelihood program?</w:t>
      </w:r>
    </w:p>
    <w:p w14:paraId="69E6BAE9">
      <w:pPr>
        <w:spacing w:line="240" w:lineRule="auto"/>
        <w:jc w:val="center"/>
        <w:rPr>
          <w:rFonts w:hint="default" w:ascii="Arial" w:hAnsi="Arial" w:cs="Arial"/>
          <w:lang w:val="en-PH"/>
        </w:rPr>
      </w:pPr>
    </w:p>
    <w:p w14:paraId="3546D2AD">
      <w:pPr>
        <w:spacing w:line="240" w:lineRule="auto"/>
        <w:jc w:val="center"/>
        <w:rPr>
          <w:rFonts w:hint="default" w:ascii="Arial" w:hAnsi="Arial" w:cs="Arial"/>
          <w:b/>
          <w:bCs/>
        </w:rPr>
      </w:pPr>
      <w:r>
        <w:rPr>
          <w:rFonts w:hint="default" w:ascii="Arial" w:hAnsi="Arial" w:cs="Arial"/>
          <w:lang w:val="en-PH"/>
        </w:rPr>
        <w:br w:type="textWrapping"/>
      </w:r>
      <w:r>
        <w:rPr>
          <w:rFonts w:hint="default" w:ascii="Arial" w:hAnsi="Arial" w:cs="Arial"/>
          <w:b/>
          <w:bCs/>
        </w:rPr>
        <w:t>METHODOLOGY</w:t>
      </w:r>
    </w:p>
    <w:p w14:paraId="2564BDAC">
      <w:pPr>
        <w:numPr>
          <w:ilvl w:val="0"/>
          <w:numId w:val="0"/>
        </w:numPr>
        <w:spacing w:line="240" w:lineRule="auto"/>
        <w:ind w:leftChars="0"/>
        <w:jc w:val="both"/>
        <w:rPr>
          <w:rFonts w:hint="default" w:ascii="Arial" w:hAnsi="Arial" w:cs="Arial"/>
          <w:lang w:val="en-PH"/>
        </w:rPr>
      </w:pPr>
      <w:r>
        <w:rPr>
          <w:rFonts w:hint="default" w:ascii="Arial" w:hAnsi="Arial" w:cs="Arial"/>
          <w:b/>
          <w:bCs/>
        </w:rPr>
        <w:t>Research Design</w:t>
      </w:r>
    </w:p>
    <w:p w14:paraId="512C04A2">
      <w:pPr>
        <w:numPr>
          <w:ilvl w:val="0"/>
          <w:numId w:val="12"/>
        </w:numPr>
        <w:spacing w:line="240" w:lineRule="auto"/>
        <w:ind w:left="900" w:leftChars="0" w:hanging="420" w:firstLineChars="0"/>
        <w:jc w:val="both"/>
        <w:rPr>
          <w:rFonts w:hint="default" w:ascii="Arial" w:hAnsi="Arial" w:cs="Arial"/>
          <w:lang w:val="en-PH"/>
        </w:rPr>
      </w:pPr>
      <w:r>
        <w:rPr>
          <w:rFonts w:hint="default" w:ascii="Arial" w:hAnsi="Arial" w:cs="Arial"/>
          <w:lang w:val="en-PH"/>
        </w:rPr>
        <w:t>D</w:t>
      </w:r>
      <w:r>
        <w:rPr>
          <w:rFonts w:hint="default" w:ascii="Arial" w:hAnsi="Arial" w:cs="Arial"/>
        </w:rPr>
        <w:t>escriptive-correlational research design</w:t>
      </w:r>
    </w:p>
    <w:p w14:paraId="3BC64679">
      <w:pPr>
        <w:spacing w:line="240" w:lineRule="auto"/>
        <w:jc w:val="both"/>
        <w:rPr>
          <w:rFonts w:hint="default" w:ascii="Arial" w:hAnsi="Arial" w:cs="Arial"/>
          <w:b/>
          <w:bCs/>
        </w:rPr>
      </w:pPr>
      <w:r>
        <w:rPr>
          <w:rFonts w:hint="default" w:ascii="Arial" w:hAnsi="Arial" w:cs="Arial"/>
          <w:b/>
          <w:bCs/>
        </w:rPr>
        <w:t>Locale of the Study</w:t>
      </w:r>
    </w:p>
    <w:p w14:paraId="6528B657">
      <w:pPr>
        <w:numPr>
          <w:ilvl w:val="0"/>
          <w:numId w:val="12"/>
        </w:numPr>
        <w:spacing w:line="240" w:lineRule="auto"/>
        <w:ind w:left="900" w:leftChars="0" w:hanging="420" w:firstLineChars="0"/>
        <w:jc w:val="both"/>
        <w:rPr>
          <w:rFonts w:hint="default" w:ascii="Arial" w:hAnsi="Arial" w:cs="Arial"/>
          <w:lang w:val="en-PH"/>
        </w:rPr>
      </w:pPr>
      <w:r>
        <w:rPr>
          <w:rFonts w:hint="default" w:ascii="Arial" w:hAnsi="Arial" w:cs="Arial"/>
          <w:lang w:val="en-PH"/>
        </w:rPr>
        <w:t>M</w:t>
      </w:r>
      <w:r>
        <w:rPr>
          <w:rFonts w:hint="default" w:ascii="Arial" w:hAnsi="Arial" w:cs="Arial"/>
        </w:rPr>
        <w:t>unicipalities of Norala and Sto. Niño</w:t>
      </w:r>
      <w:r>
        <w:rPr>
          <w:rFonts w:hint="default" w:ascii="Arial" w:hAnsi="Arial" w:cs="Arial"/>
          <w:lang w:val="en-PH"/>
        </w:rPr>
        <w:t>, South Cotabato</w:t>
      </w:r>
    </w:p>
    <w:p w14:paraId="742B1DD1">
      <w:pPr>
        <w:spacing w:line="240" w:lineRule="auto"/>
        <w:jc w:val="both"/>
        <w:rPr>
          <w:rFonts w:hint="default" w:ascii="Arial" w:hAnsi="Arial" w:cs="Arial"/>
          <w:b/>
          <w:bCs/>
        </w:rPr>
      </w:pPr>
      <w:r>
        <w:rPr>
          <w:rFonts w:hint="default" w:ascii="Arial" w:hAnsi="Arial" w:cs="Arial"/>
          <w:b/>
          <w:bCs/>
        </w:rPr>
        <w:t>Respondents of the Study</w:t>
      </w:r>
    </w:p>
    <w:p w14:paraId="52936E51">
      <w:pPr>
        <w:numPr>
          <w:ilvl w:val="0"/>
          <w:numId w:val="12"/>
        </w:numPr>
        <w:spacing w:line="240" w:lineRule="auto"/>
        <w:ind w:left="900" w:leftChars="0" w:hanging="420" w:firstLineChars="0"/>
        <w:jc w:val="both"/>
        <w:rPr>
          <w:rFonts w:hint="default" w:ascii="Arial" w:hAnsi="Arial" w:cs="Arial"/>
          <w:lang w:val="en-PH"/>
        </w:rPr>
      </w:pPr>
      <w:r>
        <w:rPr>
          <w:rFonts w:hint="default" w:ascii="Arial" w:hAnsi="Arial" w:cs="Arial"/>
          <w:lang w:val="en-PH"/>
        </w:rPr>
        <w:t>B</w:t>
      </w:r>
      <w:r>
        <w:rPr>
          <w:rFonts w:hint="default" w:ascii="Arial" w:hAnsi="Arial" w:cs="Arial"/>
        </w:rPr>
        <w:t>eneficiaries of the Sustainable Livelihood Program (SLP) under the Microenterprise Development (MD) track - Seed Capital Fund Modality</w:t>
      </w:r>
      <w:r>
        <w:rPr>
          <w:rFonts w:hint="default" w:ascii="Arial" w:hAnsi="Arial" w:cs="Arial"/>
          <w:lang w:val="en-PH"/>
        </w:rPr>
        <w:t xml:space="preserve"> </w:t>
      </w:r>
    </w:p>
    <w:p w14:paraId="0F34C40F">
      <w:pPr>
        <w:numPr>
          <w:ilvl w:val="0"/>
          <w:numId w:val="0"/>
        </w:numPr>
        <w:spacing w:line="240" w:lineRule="auto"/>
        <w:jc w:val="both"/>
        <w:rPr>
          <w:rFonts w:hint="default" w:ascii="Arial" w:hAnsi="Arial" w:cs="Arial"/>
          <w:b/>
          <w:bCs/>
        </w:rPr>
      </w:pPr>
      <w:r>
        <w:rPr>
          <w:rFonts w:hint="default" w:ascii="Arial" w:hAnsi="Arial" w:cs="Arial"/>
          <w:b/>
          <w:bCs/>
        </w:rPr>
        <w:t>Data Gathering Instruments</w:t>
      </w:r>
    </w:p>
    <w:p w14:paraId="57D8278E">
      <w:pPr>
        <w:numPr>
          <w:ilvl w:val="0"/>
          <w:numId w:val="12"/>
        </w:numPr>
        <w:spacing w:line="240" w:lineRule="auto"/>
        <w:ind w:left="900" w:leftChars="0" w:hanging="420" w:firstLineChars="0"/>
        <w:jc w:val="both"/>
        <w:rPr>
          <w:rFonts w:hint="default" w:ascii="Arial" w:hAnsi="Arial" w:cs="Arial"/>
          <w:b w:val="0"/>
          <w:bCs w:val="0"/>
          <w:lang w:val="en-PH"/>
        </w:rPr>
      </w:pPr>
      <w:r>
        <w:rPr>
          <w:rFonts w:hint="default" w:ascii="Arial" w:hAnsi="Arial" w:cs="Arial"/>
          <w:lang w:val="en-PH"/>
        </w:rPr>
        <w:t>Q</w:t>
      </w:r>
      <w:r>
        <w:rPr>
          <w:rFonts w:hint="default" w:ascii="Arial" w:hAnsi="Arial" w:cs="Arial"/>
        </w:rPr>
        <w:t xml:space="preserve">uestionnaire </w:t>
      </w:r>
      <w:r>
        <w:rPr>
          <w:rFonts w:hint="default" w:ascii="Arial" w:hAnsi="Arial" w:cs="Arial"/>
          <w:lang w:val="en-PH"/>
        </w:rPr>
        <w:t xml:space="preserve">on </w:t>
      </w:r>
      <w:r>
        <w:rPr>
          <w:rFonts w:hint="default" w:ascii="Arial" w:hAnsi="Arial" w:cs="Arial"/>
          <w:b w:val="0"/>
          <w:bCs w:val="0"/>
        </w:rPr>
        <w:t>Perceived Effectiveness Of The Sustainable Livelihood Program (Slp) Of The Department Of Social Welfare And Development (Dswd) In Microenterprise Development</w:t>
      </w:r>
    </w:p>
    <w:p w14:paraId="27F37451">
      <w:pPr>
        <w:spacing w:line="240" w:lineRule="auto"/>
        <w:jc w:val="both"/>
        <w:rPr>
          <w:rFonts w:hint="default" w:ascii="Arial" w:hAnsi="Arial" w:cs="Arial"/>
          <w:b/>
          <w:bCs/>
        </w:rPr>
      </w:pPr>
      <w:r>
        <w:rPr>
          <w:rFonts w:hint="default" w:ascii="Arial" w:hAnsi="Arial" w:cs="Arial"/>
          <w:b/>
          <w:bCs/>
        </w:rPr>
        <w:t>Statistical Treatment of Data</w:t>
      </w:r>
    </w:p>
    <w:p w14:paraId="7636CD72">
      <w:pPr>
        <w:pStyle w:val="85"/>
        <w:keepNext w:val="0"/>
        <w:keepLines w:val="0"/>
        <w:widowControl/>
        <w:numPr>
          <w:ilvl w:val="0"/>
          <w:numId w:val="12"/>
        </w:numPr>
        <w:suppressLineNumbers w:val="0"/>
        <w:spacing w:line="240" w:lineRule="auto"/>
        <w:ind w:left="900" w:leftChars="0" w:hanging="420" w:firstLineChars="0"/>
        <w:rPr>
          <w:rFonts w:hint="default" w:ascii="Arial" w:hAnsi="Arial" w:cs="Arial"/>
        </w:rPr>
      </w:pPr>
      <w:r>
        <w:rPr>
          <w:rFonts w:hint="default" w:ascii="Arial" w:hAnsi="Arial" w:cs="Arial"/>
        </w:rPr>
        <w:t xml:space="preserve">SOP 1, </w:t>
      </w:r>
      <w:r>
        <w:rPr>
          <w:rFonts w:hint="default" w:ascii="Arial" w:hAnsi="Arial" w:cs="Arial"/>
          <w:lang w:val="en-PH"/>
        </w:rPr>
        <w:t xml:space="preserve">and </w:t>
      </w:r>
      <w:r>
        <w:rPr>
          <w:rFonts w:hint="default" w:ascii="Arial" w:hAnsi="Arial" w:cs="Arial"/>
        </w:rPr>
        <w:t>SOP</w:t>
      </w:r>
      <w:r>
        <w:rPr>
          <w:rFonts w:hint="default" w:ascii="Arial" w:hAnsi="Arial" w:cs="Arial"/>
          <w:lang w:val="en-PH"/>
        </w:rPr>
        <w:t xml:space="preserve"> </w:t>
      </w:r>
      <w:r>
        <w:rPr>
          <w:rFonts w:hint="default" w:ascii="Arial" w:hAnsi="Arial" w:cs="Arial"/>
        </w:rPr>
        <w:t>9</w:t>
      </w:r>
      <w:r>
        <w:rPr>
          <w:rFonts w:hint="default" w:ascii="Arial" w:hAnsi="Arial" w:cs="Arial"/>
          <w:lang w:val="en-PH"/>
        </w:rPr>
        <w:t xml:space="preserve">: </w:t>
      </w:r>
      <w:r>
        <w:rPr>
          <w:rFonts w:hint="default" w:ascii="Arial" w:hAnsi="Arial" w:cs="Arial"/>
        </w:rPr>
        <w:t>Frequency counts and percentages</w:t>
      </w:r>
    </w:p>
    <w:p w14:paraId="3A90E1CB">
      <w:pPr>
        <w:pStyle w:val="85"/>
        <w:keepNext w:val="0"/>
        <w:keepLines w:val="0"/>
        <w:widowControl/>
        <w:numPr>
          <w:ilvl w:val="0"/>
          <w:numId w:val="12"/>
        </w:numPr>
        <w:suppressLineNumbers w:val="0"/>
        <w:spacing w:line="240" w:lineRule="auto"/>
        <w:ind w:left="900" w:leftChars="0" w:hanging="420" w:firstLineChars="0"/>
        <w:rPr>
          <w:rFonts w:hint="default" w:ascii="Arial" w:hAnsi="Arial" w:cs="Arial"/>
        </w:rPr>
      </w:pPr>
      <w:r>
        <w:rPr>
          <w:rFonts w:hint="default" w:ascii="Arial" w:hAnsi="Arial" w:cs="Arial"/>
        </w:rPr>
        <w:t>SOP 2,</w:t>
      </w:r>
      <w:r>
        <w:rPr>
          <w:rFonts w:hint="default" w:ascii="Arial" w:hAnsi="Arial" w:cs="Arial"/>
          <w:lang w:val="en-PH"/>
        </w:rPr>
        <w:t xml:space="preserve"> SOP </w:t>
      </w:r>
      <w:r>
        <w:rPr>
          <w:rFonts w:hint="default" w:ascii="Arial" w:hAnsi="Arial" w:cs="Arial"/>
        </w:rPr>
        <w:t>3,</w:t>
      </w:r>
      <w:r>
        <w:rPr>
          <w:rFonts w:hint="default" w:ascii="Arial" w:hAnsi="Arial" w:cs="Arial"/>
          <w:lang w:val="en-PH"/>
        </w:rPr>
        <w:t xml:space="preserve"> and SOP </w:t>
      </w:r>
      <w:r>
        <w:rPr>
          <w:rFonts w:hint="default" w:ascii="Arial" w:hAnsi="Arial" w:cs="Arial"/>
        </w:rPr>
        <w:t>4</w:t>
      </w:r>
      <w:r>
        <w:rPr>
          <w:rFonts w:hint="default" w:ascii="Arial" w:hAnsi="Arial" w:cs="Arial"/>
          <w:lang w:val="en-PH"/>
        </w:rPr>
        <w:t xml:space="preserve">: </w:t>
      </w:r>
      <w:r>
        <w:rPr>
          <w:rFonts w:hint="default" w:ascii="Arial" w:hAnsi="Arial" w:cs="Arial"/>
        </w:rPr>
        <w:t>Mean and standard deviation</w:t>
      </w:r>
    </w:p>
    <w:p w14:paraId="16B12DAF">
      <w:pPr>
        <w:pStyle w:val="85"/>
        <w:keepNext w:val="0"/>
        <w:keepLines w:val="0"/>
        <w:widowControl/>
        <w:numPr>
          <w:ilvl w:val="0"/>
          <w:numId w:val="12"/>
        </w:numPr>
        <w:suppressLineNumbers w:val="0"/>
        <w:spacing w:line="240" w:lineRule="auto"/>
        <w:ind w:left="900" w:leftChars="0" w:hanging="420" w:firstLineChars="0"/>
        <w:rPr>
          <w:rFonts w:hint="default" w:ascii="Arial" w:hAnsi="Arial" w:cs="Arial"/>
        </w:rPr>
      </w:pPr>
      <w:r>
        <w:rPr>
          <w:rFonts w:hint="default" w:ascii="Arial" w:hAnsi="Arial" w:cs="Arial"/>
        </w:rPr>
        <w:t>SOP 5,</w:t>
      </w:r>
      <w:r>
        <w:rPr>
          <w:rFonts w:hint="default" w:ascii="Arial" w:hAnsi="Arial" w:cs="Arial"/>
          <w:lang w:val="en-PH"/>
        </w:rPr>
        <w:t xml:space="preserve"> SOP </w:t>
      </w:r>
      <w:r>
        <w:rPr>
          <w:rFonts w:hint="default" w:ascii="Arial" w:hAnsi="Arial" w:cs="Arial"/>
        </w:rPr>
        <w:t>6,</w:t>
      </w:r>
      <w:r>
        <w:rPr>
          <w:rFonts w:hint="default" w:ascii="Arial" w:hAnsi="Arial" w:cs="Arial"/>
          <w:lang w:val="en-PH"/>
        </w:rPr>
        <w:t xml:space="preserve"> SOP </w:t>
      </w:r>
      <w:r>
        <w:rPr>
          <w:rFonts w:hint="default" w:ascii="Arial" w:hAnsi="Arial" w:cs="Arial"/>
        </w:rPr>
        <w:t>7,</w:t>
      </w:r>
      <w:r>
        <w:rPr>
          <w:rFonts w:hint="default" w:ascii="Arial" w:hAnsi="Arial" w:cs="Arial"/>
          <w:lang w:val="en-PH"/>
        </w:rPr>
        <w:t xml:space="preserve">and SOP </w:t>
      </w:r>
      <w:r>
        <w:rPr>
          <w:rFonts w:hint="default" w:ascii="Arial" w:hAnsi="Arial" w:cs="Arial"/>
        </w:rPr>
        <w:t>8</w:t>
      </w:r>
      <w:r>
        <w:rPr>
          <w:rFonts w:hint="default" w:ascii="Arial" w:hAnsi="Arial" w:cs="Arial"/>
          <w:lang w:val="en-PH"/>
        </w:rPr>
        <w:t xml:space="preserve">: </w:t>
      </w:r>
      <w:r>
        <w:rPr>
          <w:rFonts w:hint="default" w:ascii="Arial" w:hAnsi="Arial" w:cs="Arial"/>
        </w:rPr>
        <w:t xml:space="preserve">Pearson r Correlation Coefficient </w:t>
      </w:r>
    </w:p>
    <w:p w14:paraId="37340BE3">
      <w:pPr>
        <w:pStyle w:val="85"/>
        <w:keepNext w:val="0"/>
        <w:keepLines w:val="0"/>
        <w:widowControl/>
        <w:numPr>
          <w:ilvl w:val="0"/>
          <w:numId w:val="0"/>
        </w:numPr>
        <w:suppressLineNumbers w:val="0"/>
        <w:spacing w:line="240" w:lineRule="auto"/>
        <w:ind w:right="0" w:rightChars="0"/>
        <w:rPr>
          <w:rFonts w:hint="default" w:ascii="Arial" w:hAnsi="Arial" w:cs="Arial"/>
        </w:rPr>
      </w:pPr>
    </w:p>
    <w:p w14:paraId="6AB31132">
      <w:pPr>
        <w:pStyle w:val="85"/>
        <w:keepNext w:val="0"/>
        <w:keepLines w:val="0"/>
        <w:widowControl/>
        <w:numPr>
          <w:ilvl w:val="0"/>
          <w:numId w:val="0"/>
        </w:numPr>
        <w:suppressLineNumbers w:val="0"/>
        <w:spacing w:line="240" w:lineRule="auto"/>
        <w:ind w:right="0" w:rightChars="0"/>
        <w:rPr>
          <w:rFonts w:hint="default" w:ascii="Arial" w:hAnsi="Arial" w:cs="Arial"/>
        </w:rPr>
      </w:pPr>
    </w:p>
    <w:p w14:paraId="498F90C4">
      <w:pPr>
        <w:spacing w:line="240" w:lineRule="auto"/>
        <w:jc w:val="center"/>
        <w:rPr>
          <w:rFonts w:hint="default" w:ascii="Arial" w:hAnsi="Arial" w:cs="Arial"/>
          <w:b w:val="0"/>
          <w:bCs w:val="0"/>
          <w:lang w:val="en-PH"/>
        </w:rPr>
      </w:pPr>
      <w:r>
        <w:rPr>
          <w:rFonts w:ascii="Arial" w:hAnsi="Arial" w:cs="Arial"/>
          <w:b/>
          <w:bCs/>
        </w:rPr>
        <w:t>RESULTS AND DISCUSSIONS</w:t>
      </w:r>
    </w:p>
    <w:p w14:paraId="047245C9">
      <w:pPr>
        <w:spacing w:after="0" w:line="240" w:lineRule="auto"/>
        <w:jc w:val="both"/>
        <w:rPr>
          <w:rFonts w:ascii="Arial" w:hAnsi="Arial" w:cs="Arial"/>
          <w:b/>
          <w:bCs/>
        </w:rPr>
      </w:pPr>
      <w:r>
        <w:rPr>
          <w:rFonts w:ascii="Arial" w:hAnsi="Arial" w:cs="Arial"/>
          <w:b/>
          <w:bCs/>
        </w:rPr>
        <w:t>Table 5. Respondents in Terms of Age</w:t>
      </w:r>
    </w:p>
    <w:tbl>
      <w:tblPr>
        <w:tblStyle w:val="1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21"/>
        <w:gridCol w:w="3422"/>
        <w:gridCol w:w="3424"/>
      </w:tblGrid>
      <w:tr w14:paraId="279F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2EEBD466">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28401ADF">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3E53959F">
            <w:pPr>
              <w:widowControl w:val="0"/>
              <w:spacing w:line="240" w:lineRule="auto"/>
              <w:jc w:val="center"/>
              <w:rPr>
                <w:rFonts w:ascii="Arial" w:hAnsi="Arial" w:cs="Arial"/>
                <w:b/>
                <w:bCs/>
              </w:rPr>
            </w:pPr>
          </w:p>
        </w:tc>
      </w:tr>
      <w:tr w14:paraId="01CD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37379D91">
            <w:pPr>
              <w:widowControl w:val="0"/>
              <w:spacing w:line="240" w:lineRule="auto"/>
              <w:jc w:val="center"/>
              <w:rPr>
                <w:rFonts w:ascii="Arial" w:hAnsi="Arial" w:cs="Arial"/>
              </w:rPr>
            </w:pPr>
            <w:r>
              <w:rPr>
                <w:rFonts w:ascii="Arial" w:hAnsi="Arial" w:eastAsia="Times New Roman" w:cs="Arial"/>
                <w:b/>
                <w:bCs/>
                <w:kern w:val="0"/>
                <w:lang w:eastAsia="en-PH"/>
                <w14:ligatures w14:val="none"/>
              </w:rPr>
              <w:t xml:space="preserve">Age </w:t>
            </w:r>
            <w:r>
              <w:rPr>
                <w:rFonts w:ascii="Arial" w:hAnsi="Arial" w:eastAsia="Times New Roman" w:cs="Arial"/>
                <w:b/>
                <w:bCs/>
                <w:kern w:val="0"/>
                <w:lang w:val="en-US" w:eastAsia="en-PH"/>
                <w14:ligatures w14:val="none"/>
              </w:rPr>
              <w:t>Group</w:t>
            </w:r>
          </w:p>
        </w:tc>
        <w:tc>
          <w:tcPr>
            <w:tcW w:w="1666" w:type="pct"/>
          </w:tcPr>
          <w:p w14:paraId="6BA49BDD">
            <w:pPr>
              <w:widowControl w:val="0"/>
              <w:spacing w:line="240" w:lineRule="auto"/>
              <w:jc w:val="center"/>
              <w:rPr>
                <w:rFonts w:ascii="Arial" w:hAnsi="Arial" w:cs="Arial"/>
              </w:rPr>
            </w:pPr>
            <w:r>
              <w:rPr>
                <w:rFonts w:ascii="Arial" w:hAnsi="Arial" w:cs="Arial"/>
                <w:b/>
                <w:bCs/>
              </w:rPr>
              <w:t>Frequency</w:t>
            </w:r>
          </w:p>
        </w:tc>
        <w:tc>
          <w:tcPr>
            <w:tcW w:w="1667" w:type="pct"/>
          </w:tcPr>
          <w:p w14:paraId="24FC6579">
            <w:pPr>
              <w:widowControl w:val="0"/>
              <w:spacing w:line="240" w:lineRule="auto"/>
              <w:jc w:val="center"/>
              <w:rPr>
                <w:rFonts w:ascii="Arial" w:hAnsi="Arial" w:cs="Arial"/>
              </w:rPr>
            </w:pPr>
            <w:r>
              <w:rPr>
                <w:rFonts w:ascii="Arial" w:hAnsi="Arial" w:cs="Arial"/>
                <w:b/>
                <w:bCs/>
              </w:rPr>
              <w:t>Percentage</w:t>
            </w:r>
          </w:p>
        </w:tc>
      </w:tr>
      <w:tr w14:paraId="641F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46B08AB8">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7DC68158">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435D0F45">
            <w:pPr>
              <w:widowControl w:val="0"/>
              <w:spacing w:line="240" w:lineRule="auto"/>
              <w:jc w:val="center"/>
              <w:rPr>
                <w:rFonts w:ascii="Arial" w:hAnsi="Arial" w:cs="Arial"/>
                <w:b/>
                <w:bCs/>
              </w:rPr>
            </w:pPr>
          </w:p>
        </w:tc>
      </w:tr>
      <w:tr w14:paraId="21E5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2C27D53B">
            <w:pPr>
              <w:widowControl w:val="0"/>
              <w:spacing w:after="0" w:line="240" w:lineRule="auto"/>
              <w:jc w:val="center"/>
              <w:rPr>
                <w:rFonts w:ascii="Arial" w:hAnsi="Arial" w:cs="Arial"/>
              </w:rPr>
            </w:pPr>
            <w:r>
              <w:rPr>
                <w:rFonts w:ascii="Arial" w:hAnsi="Arial" w:eastAsia="Times New Roman" w:cs="Arial"/>
                <w:kern w:val="0"/>
                <w:lang w:eastAsia="en-PH"/>
                <w14:ligatures w14:val="none"/>
              </w:rPr>
              <w:t>31–50 y/o</w:t>
            </w:r>
          </w:p>
        </w:tc>
        <w:tc>
          <w:tcPr>
            <w:tcW w:w="1666" w:type="pct"/>
          </w:tcPr>
          <w:p w14:paraId="0F2C0D08">
            <w:pPr>
              <w:widowControl w:val="0"/>
              <w:spacing w:after="0" w:line="240" w:lineRule="auto"/>
              <w:jc w:val="center"/>
              <w:rPr>
                <w:rFonts w:ascii="Arial" w:hAnsi="Arial" w:cs="Arial"/>
              </w:rPr>
            </w:pPr>
            <w:r>
              <w:rPr>
                <w:rFonts w:ascii="Arial" w:hAnsi="Arial" w:eastAsia="Times New Roman" w:cs="Arial"/>
                <w:kern w:val="0"/>
                <w:lang w:eastAsia="en-PH"/>
                <w14:ligatures w14:val="none"/>
              </w:rPr>
              <w:t>19</w:t>
            </w:r>
          </w:p>
        </w:tc>
        <w:tc>
          <w:tcPr>
            <w:tcW w:w="1667" w:type="pct"/>
          </w:tcPr>
          <w:p w14:paraId="27FCA228">
            <w:pPr>
              <w:widowControl w:val="0"/>
              <w:spacing w:after="0" w:line="240" w:lineRule="auto"/>
              <w:jc w:val="center"/>
              <w:rPr>
                <w:rFonts w:ascii="Arial" w:hAnsi="Arial" w:cs="Arial"/>
              </w:rPr>
            </w:pPr>
            <w:r>
              <w:rPr>
                <w:rFonts w:ascii="Arial" w:hAnsi="Arial" w:eastAsia="Times New Roman" w:cs="Arial"/>
                <w:kern w:val="0"/>
                <w:lang w:eastAsia="en-PH"/>
                <w14:ligatures w14:val="none"/>
              </w:rPr>
              <w:t>41.30%</w:t>
            </w:r>
          </w:p>
        </w:tc>
      </w:tr>
      <w:tr w14:paraId="14AB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012458C7">
            <w:pPr>
              <w:widowControl w:val="0"/>
              <w:spacing w:after="0" w:line="240" w:lineRule="auto"/>
              <w:jc w:val="center"/>
              <w:rPr>
                <w:rFonts w:ascii="Arial" w:hAnsi="Arial" w:cs="Arial"/>
              </w:rPr>
            </w:pPr>
            <w:r>
              <w:rPr>
                <w:rFonts w:ascii="Arial" w:hAnsi="Arial" w:eastAsia="Times New Roman" w:cs="Arial"/>
                <w:kern w:val="0"/>
                <w:lang w:eastAsia="en-PH"/>
                <w14:ligatures w14:val="none"/>
              </w:rPr>
              <w:t>60–75 y/o</w:t>
            </w:r>
          </w:p>
        </w:tc>
        <w:tc>
          <w:tcPr>
            <w:tcW w:w="1666" w:type="pct"/>
          </w:tcPr>
          <w:p w14:paraId="6A6E8004">
            <w:pPr>
              <w:widowControl w:val="0"/>
              <w:spacing w:after="0" w:line="240" w:lineRule="auto"/>
              <w:jc w:val="center"/>
              <w:rPr>
                <w:rFonts w:ascii="Arial" w:hAnsi="Arial" w:cs="Arial"/>
              </w:rPr>
            </w:pPr>
            <w:r>
              <w:rPr>
                <w:rFonts w:ascii="Arial" w:hAnsi="Arial" w:eastAsia="Times New Roman" w:cs="Arial"/>
                <w:kern w:val="0"/>
                <w:lang w:eastAsia="en-PH"/>
                <w14:ligatures w14:val="none"/>
              </w:rPr>
              <w:t>14</w:t>
            </w:r>
          </w:p>
        </w:tc>
        <w:tc>
          <w:tcPr>
            <w:tcW w:w="1667" w:type="pct"/>
          </w:tcPr>
          <w:p w14:paraId="2C31FC5C">
            <w:pPr>
              <w:widowControl w:val="0"/>
              <w:spacing w:after="0" w:line="240" w:lineRule="auto"/>
              <w:jc w:val="center"/>
              <w:rPr>
                <w:rFonts w:ascii="Arial" w:hAnsi="Arial" w:cs="Arial"/>
              </w:rPr>
            </w:pPr>
            <w:r>
              <w:rPr>
                <w:rFonts w:ascii="Arial" w:hAnsi="Arial" w:eastAsia="Times New Roman" w:cs="Arial"/>
                <w:kern w:val="0"/>
                <w:lang w:eastAsia="en-PH"/>
                <w14:ligatures w14:val="none"/>
              </w:rPr>
              <w:t>30.43%</w:t>
            </w:r>
          </w:p>
        </w:tc>
      </w:tr>
      <w:tr w14:paraId="0CB5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069FCABF">
            <w:pPr>
              <w:widowControl w:val="0"/>
              <w:spacing w:after="0" w:line="240" w:lineRule="auto"/>
              <w:jc w:val="center"/>
              <w:rPr>
                <w:rFonts w:ascii="Arial" w:hAnsi="Arial" w:cs="Arial"/>
              </w:rPr>
            </w:pPr>
            <w:r>
              <w:rPr>
                <w:rFonts w:ascii="Arial" w:hAnsi="Arial" w:eastAsia="Times New Roman" w:cs="Arial"/>
                <w:kern w:val="0"/>
                <w:lang w:eastAsia="en-PH"/>
                <w14:ligatures w14:val="none"/>
              </w:rPr>
              <w:t>51–59 y/o</w:t>
            </w:r>
          </w:p>
        </w:tc>
        <w:tc>
          <w:tcPr>
            <w:tcW w:w="1666" w:type="pct"/>
          </w:tcPr>
          <w:p w14:paraId="3B31C5DF">
            <w:pPr>
              <w:widowControl w:val="0"/>
              <w:spacing w:after="0" w:line="240" w:lineRule="auto"/>
              <w:jc w:val="center"/>
              <w:rPr>
                <w:rFonts w:ascii="Arial" w:hAnsi="Arial" w:cs="Arial"/>
              </w:rPr>
            </w:pPr>
            <w:r>
              <w:rPr>
                <w:rFonts w:ascii="Arial" w:hAnsi="Arial" w:eastAsia="Times New Roman" w:cs="Arial"/>
                <w:kern w:val="0"/>
                <w:lang w:eastAsia="en-PH"/>
                <w14:ligatures w14:val="none"/>
              </w:rPr>
              <w:t>9</w:t>
            </w:r>
          </w:p>
        </w:tc>
        <w:tc>
          <w:tcPr>
            <w:tcW w:w="1667" w:type="pct"/>
          </w:tcPr>
          <w:p w14:paraId="7F80D699">
            <w:pPr>
              <w:widowControl w:val="0"/>
              <w:spacing w:after="0" w:line="240" w:lineRule="auto"/>
              <w:jc w:val="center"/>
              <w:rPr>
                <w:rFonts w:ascii="Arial" w:hAnsi="Arial" w:cs="Arial"/>
              </w:rPr>
            </w:pPr>
            <w:r>
              <w:rPr>
                <w:rFonts w:ascii="Arial" w:hAnsi="Arial" w:eastAsia="Times New Roman" w:cs="Arial"/>
                <w:kern w:val="0"/>
                <w:lang w:eastAsia="en-PH"/>
                <w14:ligatures w14:val="none"/>
              </w:rPr>
              <w:t>19.57%</w:t>
            </w:r>
          </w:p>
        </w:tc>
      </w:tr>
      <w:tr w14:paraId="0CD8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2E4489F2">
            <w:pPr>
              <w:widowControl w:val="0"/>
              <w:spacing w:after="0" w:line="240" w:lineRule="auto"/>
              <w:jc w:val="center"/>
              <w:rPr>
                <w:rFonts w:ascii="Arial" w:hAnsi="Arial" w:cs="Arial"/>
              </w:rPr>
            </w:pPr>
            <w:r>
              <w:rPr>
                <w:rFonts w:ascii="Arial" w:hAnsi="Arial" w:eastAsia="Times New Roman" w:cs="Arial"/>
                <w:kern w:val="0"/>
                <w:lang w:eastAsia="en-PH"/>
                <w14:ligatures w14:val="none"/>
              </w:rPr>
              <w:t>16–30 y/o</w:t>
            </w:r>
          </w:p>
        </w:tc>
        <w:tc>
          <w:tcPr>
            <w:tcW w:w="1666" w:type="pct"/>
          </w:tcPr>
          <w:p w14:paraId="166CDAE3">
            <w:pPr>
              <w:widowControl w:val="0"/>
              <w:spacing w:after="0" w:line="240" w:lineRule="auto"/>
              <w:jc w:val="center"/>
              <w:rPr>
                <w:rFonts w:ascii="Arial" w:hAnsi="Arial" w:cs="Arial"/>
              </w:rPr>
            </w:pPr>
            <w:r>
              <w:rPr>
                <w:rFonts w:ascii="Arial" w:hAnsi="Arial" w:eastAsia="Times New Roman" w:cs="Arial"/>
                <w:kern w:val="0"/>
                <w:lang w:eastAsia="en-PH"/>
                <w14:ligatures w14:val="none"/>
              </w:rPr>
              <w:t>4</w:t>
            </w:r>
          </w:p>
        </w:tc>
        <w:tc>
          <w:tcPr>
            <w:tcW w:w="1667" w:type="pct"/>
          </w:tcPr>
          <w:p w14:paraId="6916055D">
            <w:pPr>
              <w:widowControl w:val="0"/>
              <w:spacing w:after="0" w:line="240" w:lineRule="auto"/>
              <w:jc w:val="center"/>
              <w:rPr>
                <w:rFonts w:ascii="Arial" w:hAnsi="Arial" w:cs="Arial"/>
              </w:rPr>
            </w:pPr>
            <w:r>
              <w:rPr>
                <w:rFonts w:ascii="Arial" w:hAnsi="Arial" w:eastAsia="Times New Roman" w:cs="Arial"/>
                <w:kern w:val="0"/>
                <w:lang w:eastAsia="en-PH"/>
                <w14:ligatures w14:val="none"/>
              </w:rPr>
              <w:t>8.70%</w:t>
            </w:r>
          </w:p>
        </w:tc>
      </w:tr>
      <w:tr w14:paraId="7379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6E3A8C14">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571CBF85">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04EC2CA8">
            <w:pPr>
              <w:widowControl w:val="0"/>
              <w:spacing w:line="240" w:lineRule="auto"/>
              <w:jc w:val="center"/>
              <w:rPr>
                <w:rFonts w:ascii="Arial" w:hAnsi="Arial" w:cs="Arial"/>
                <w:b/>
                <w:bCs/>
              </w:rPr>
            </w:pPr>
          </w:p>
        </w:tc>
      </w:tr>
      <w:tr w14:paraId="6F24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trPr>
        <w:tc>
          <w:tcPr>
            <w:tcW w:w="1666" w:type="pct"/>
            <w:tcBorders>
              <w:top w:val="single" w:color="auto" w:sz="12" w:space="0"/>
              <w:bottom w:val="single" w:color="auto" w:sz="12" w:space="0"/>
            </w:tcBorders>
          </w:tcPr>
          <w:p w14:paraId="27773D18">
            <w:pPr>
              <w:widowControl w:val="0"/>
              <w:spacing w:line="240" w:lineRule="auto"/>
              <w:jc w:val="center"/>
              <w:rPr>
                <w:rFonts w:ascii="Arial" w:hAnsi="Arial" w:cs="Arial"/>
                <w:b/>
                <w:bCs/>
              </w:rPr>
            </w:pPr>
            <w:r>
              <w:rPr>
                <w:rFonts w:ascii="Arial" w:hAnsi="Arial" w:cs="Arial"/>
                <w:b/>
                <w:bCs/>
              </w:rPr>
              <w:t>Total</w:t>
            </w:r>
          </w:p>
        </w:tc>
        <w:tc>
          <w:tcPr>
            <w:tcW w:w="1666" w:type="pct"/>
            <w:tcBorders>
              <w:top w:val="single" w:color="auto" w:sz="12" w:space="0"/>
              <w:bottom w:val="single" w:color="auto" w:sz="12" w:space="0"/>
            </w:tcBorders>
          </w:tcPr>
          <w:p w14:paraId="246F9783">
            <w:pPr>
              <w:widowControl w:val="0"/>
              <w:spacing w:line="240" w:lineRule="auto"/>
              <w:jc w:val="center"/>
              <w:rPr>
                <w:rFonts w:ascii="Arial" w:hAnsi="Arial" w:cs="Arial"/>
              </w:rPr>
            </w:pPr>
            <w:r>
              <w:rPr>
                <w:rFonts w:ascii="Arial" w:hAnsi="Arial" w:cs="Arial"/>
              </w:rPr>
              <w:t>46</w:t>
            </w:r>
          </w:p>
        </w:tc>
        <w:tc>
          <w:tcPr>
            <w:tcW w:w="1667" w:type="pct"/>
            <w:tcBorders>
              <w:top w:val="single" w:color="auto" w:sz="12" w:space="0"/>
              <w:bottom w:val="single" w:color="auto" w:sz="12" w:space="0"/>
            </w:tcBorders>
          </w:tcPr>
          <w:p w14:paraId="6814559A">
            <w:pPr>
              <w:widowControl w:val="0"/>
              <w:spacing w:line="240" w:lineRule="auto"/>
              <w:jc w:val="center"/>
              <w:rPr>
                <w:rFonts w:ascii="Arial" w:hAnsi="Arial" w:cs="Arial"/>
              </w:rPr>
            </w:pPr>
            <w:r>
              <w:rPr>
                <w:rFonts w:ascii="Arial" w:hAnsi="Arial" w:cs="Arial"/>
              </w:rPr>
              <w:t>100%</w:t>
            </w:r>
          </w:p>
        </w:tc>
      </w:tr>
      <w:tr w14:paraId="1497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76A71271">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027B69AC">
            <w:pPr>
              <w:widowControl w:val="0"/>
              <w:spacing w:line="240" w:lineRule="auto"/>
              <w:jc w:val="center"/>
              <w:rPr>
                <w:rFonts w:ascii="Arial" w:hAnsi="Arial" w:cs="Arial"/>
              </w:rPr>
            </w:pPr>
          </w:p>
        </w:tc>
        <w:tc>
          <w:tcPr>
            <w:tcW w:w="1667" w:type="pct"/>
            <w:tcBorders>
              <w:top w:val="single" w:color="auto" w:sz="12" w:space="0"/>
              <w:bottom w:val="single" w:color="auto" w:sz="12" w:space="0"/>
            </w:tcBorders>
          </w:tcPr>
          <w:p w14:paraId="53919F42">
            <w:pPr>
              <w:widowControl w:val="0"/>
              <w:spacing w:line="240" w:lineRule="auto"/>
              <w:jc w:val="center"/>
              <w:rPr>
                <w:rFonts w:ascii="Arial" w:hAnsi="Arial" w:cs="Arial"/>
              </w:rPr>
            </w:pPr>
          </w:p>
        </w:tc>
      </w:tr>
    </w:tbl>
    <w:p w14:paraId="1629B897">
      <w:pPr>
        <w:spacing w:after="0" w:line="240" w:lineRule="auto"/>
        <w:jc w:val="both"/>
        <w:rPr>
          <w:rFonts w:ascii="Arial" w:hAnsi="Arial" w:cs="Arial"/>
        </w:rPr>
      </w:pPr>
    </w:p>
    <w:p w14:paraId="599B3F83">
      <w:pPr>
        <w:spacing w:after="0" w:line="240" w:lineRule="auto"/>
        <w:ind w:firstLine="720"/>
        <w:jc w:val="both"/>
        <w:rPr>
          <w:rFonts w:ascii="Arial" w:hAnsi="Arial" w:cs="Arial"/>
        </w:rPr>
      </w:pPr>
      <w:r>
        <w:rPr>
          <w:rFonts w:ascii="Arial" w:hAnsi="Arial" w:cs="Arial"/>
        </w:rPr>
        <w:t xml:space="preserve">Table 5 shows the distribution of the respondents by age group. The majority of respondents are between 31 and 50, accounting for 41.30%, indicating mature respondents who are actively engaged in livelihood activities. The 16-30-year-old group, on the other hand, has the lowest participation rate at 8.70%, indicating limited youth involvement. This distribution indicates that most middle-aged adults are attracted to sustainable livelihood programs, which efficiently engage people in their prime working years who have the physical endurance, accumulated skills, and family responsibilities that drive program participation. According to Lacey et al. (2017), in the Philippines, participants in microenterprise development programs aged 31–50 reported higher sustainability rates in their livelihood ventures than younger participants, attributing this success to practical knowledge and risk management abilities honed over years of informal economic activity. The limited participation of youth sectors suggests a need for youth-inclusive policies to prevent generational poverty traps in South Cotabato, especially in the municipalities of Norala and Sto. Niño. </w:t>
      </w:r>
    </w:p>
    <w:p w14:paraId="33E06972">
      <w:pPr>
        <w:spacing w:after="0" w:line="240" w:lineRule="auto"/>
        <w:ind w:firstLine="720"/>
        <w:jc w:val="both"/>
        <w:rPr>
          <w:rFonts w:ascii="Arial" w:hAnsi="Arial" w:cs="Arial"/>
        </w:rPr>
      </w:pPr>
    </w:p>
    <w:p w14:paraId="433A009F">
      <w:pPr>
        <w:spacing w:after="0" w:line="240" w:lineRule="auto"/>
        <w:rPr>
          <w:rFonts w:ascii="Arial" w:hAnsi="Arial" w:cs="Arial"/>
        </w:rPr>
      </w:pPr>
      <w:r>
        <w:rPr>
          <w:rFonts w:ascii="Arial" w:hAnsi="Arial" w:cs="Arial"/>
          <w:b/>
          <w:bCs/>
        </w:rPr>
        <w:t>Table 6.</w:t>
      </w:r>
      <w:r>
        <w:rPr>
          <w:rFonts w:ascii="Arial" w:hAnsi="Arial" w:cs="Arial"/>
        </w:rPr>
        <w:t xml:space="preserve"> </w:t>
      </w:r>
      <w:r>
        <w:rPr>
          <w:rFonts w:ascii="Arial" w:hAnsi="Arial" w:cs="Arial"/>
          <w:b/>
          <w:bCs/>
        </w:rPr>
        <w:t xml:space="preserve"> Respondents in Terms of Gender</w:t>
      </w:r>
    </w:p>
    <w:tbl>
      <w:tblPr>
        <w:tblStyle w:val="111"/>
        <w:tblW w:w="48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50"/>
        <w:gridCol w:w="3352"/>
        <w:gridCol w:w="3355"/>
      </w:tblGrid>
      <w:tr w14:paraId="58E8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665" w:type="pct"/>
            <w:tcBorders>
              <w:top w:val="single" w:color="auto" w:sz="12" w:space="0"/>
              <w:bottom w:val="single" w:color="auto" w:sz="12" w:space="0"/>
            </w:tcBorders>
          </w:tcPr>
          <w:p w14:paraId="2336B52C">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04D1118F">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639B53BE">
            <w:pPr>
              <w:widowControl w:val="0"/>
              <w:spacing w:line="240" w:lineRule="auto"/>
              <w:jc w:val="center"/>
              <w:rPr>
                <w:rFonts w:ascii="Arial" w:hAnsi="Arial" w:cs="Arial"/>
                <w:b/>
                <w:bCs/>
              </w:rPr>
            </w:pPr>
          </w:p>
        </w:tc>
      </w:tr>
      <w:tr w14:paraId="3131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exact"/>
        </w:trPr>
        <w:tc>
          <w:tcPr>
            <w:tcW w:w="1665" w:type="pct"/>
            <w:tcBorders>
              <w:top w:val="single" w:color="auto" w:sz="12" w:space="0"/>
              <w:bottom w:val="single" w:color="auto" w:sz="12" w:space="0"/>
            </w:tcBorders>
          </w:tcPr>
          <w:p w14:paraId="6D85F7B1">
            <w:pPr>
              <w:widowControl w:val="0"/>
              <w:spacing w:line="240" w:lineRule="auto"/>
              <w:jc w:val="center"/>
              <w:rPr>
                <w:rFonts w:ascii="Arial" w:hAnsi="Arial" w:cs="Arial"/>
                <w:b/>
                <w:bCs/>
              </w:rPr>
            </w:pPr>
            <w:r>
              <w:rPr>
                <w:rFonts w:ascii="Arial" w:hAnsi="Arial" w:cs="Arial"/>
                <w:b/>
                <w:bCs/>
              </w:rPr>
              <w:t>Gender</w:t>
            </w:r>
          </w:p>
        </w:tc>
        <w:tc>
          <w:tcPr>
            <w:tcW w:w="1666" w:type="pct"/>
            <w:tcBorders>
              <w:top w:val="single" w:color="auto" w:sz="12" w:space="0"/>
              <w:bottom w:val="single" w:color="auto" w:sz="12" w:space="0"/>
            </w:tcBorders>
          </w:tcPr>
          <w:p w14:paraId="477C2A20">
            <w:pPr>
              <w:widowControl w:val="0"/>
              <w:spacing w:line="240" w:lineRule="auto"/>
              <w:jc w:val="center"/>
              <w:rPr>
                <w:rFonts w:ascii="Arial" w:hAnsi="Arial" w:cs="Arial"/>
                <w:b/>
                <w:bCs/>
              </w:rPr>
            </w:pPr>
            <w:r>
              <w:rPr>
                <w:rFonts w:ascii="Arial" w:hAnsi="Arial" w:cs="Arial"/>
                <w:b/>
                <w:bCs/>
              </w:rPr>
              <w:t>Frequency</w:t>
            </w:r>
          </w:p>
        </w:tc>
        <w:tc>
          <w:tcPr>
            <w:tcW w:w="1667" w:type="pct"/>
            <w:tcBorders>
              <w:top w:val="single" w:color="auto" w:sz="12" w:space="0"/>
              <w:bottom w:val="single" w:color="auto" w:sz="12" w:space="0"/>
            </w:tcBorders>
          </w:tcPr>
          <w:p w14:paraId="0168EBF7">
            <w:pPr>
              <w:widowControl w:val="0"/>
              <w:spacing w:line="240" w:lineRule="auto"/>
              <w:jc w:val="center"/>
              <w:rPr>
                <w:rFonts w:ascii="Arial" w:hAnsi="Arial" w:cs="Arial"/>
                <w:b/>
                <w:bCs/>
              </w:rPr>
            </w:pPr>
            <w:r>
              <w:rPr>
                <w:rFonts w:ascii="Arial" w:hAnsi="Arial" w:cs="Arial"/>
                <w:b/>
                <w:bCs/>
              </w:rPr>
              <w:t>Percentage</w:t>
            </w:r>
          </w:p>
        </w:tc>
      </w:tr>
      <w:tr w14:paraId="5686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665" w:type="pct"/>
            <w:tcBorders>
              <w:top w:val="single" w:color="auto" w:sz="12" w:space="0"/>
              <w:bottom w:val="single" w:color="auto" w:sz="12" w:space="0"/>
            </w:tcBorders>
          </w:tcPr>
          <w:p w14:paraId="415EF5C0">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73069097">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5DE5DE19">
            <w:pPr>
              <w:widowControl w:val="0"/>
              <w:spacing w:line="240" w:lineRule="auto"/>
              <w:jc w:val="center"/>
              <w:rPr>
                <w:rFonts w:ascii="Arial" w:hAnsi="Arial" w:cs="Arial"/>
                <w:b/>
                <w:bCs/>
              </w:rPr>
            </w:pPr>
          </w:p>
        </w:tc>
      </w:tr>
      <w:tr w14:paraId="4FA9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trPr>
        <w:tc>
          <w:tcPr>
            <w:tcW w:w="1665" w:type="pct"/>
            <w:vAlign w:val="center"/>
          </w:tcPr>
          <w:p w14:paraId="7BF6FE0D">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Female (F)</w:t>
            </w:r>
          </w:p>
        </w:tc>
        <w:tc>
          <w:tcPr>
            <w:tcW w:w="1666" w:type="pct"/>
            <w:vAlign w:val="center"/>
          </w:tcPr>
          <w:p w14:paraId="4D7D3960">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33</w:t>
            </w:r>
          </w:p>
        </w:tc>
        <w:tc>
          <w:tcPr>
            <w:tcW w:w="1667" w:type="pct"/>
            <w:vAlign w:val="center"/>
          </w:tcPr>
          <w:p w14:paraId="580EED11">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71.74%</w:t>
            </w:r>
          </w:p>
        </w:tc>
      </w:tr>
      <w:tr w14:paraId="1551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exact"/>
        </w:trPr>
        <w:tc>
          <w:tcPr>
            <w:tcW w:w="1665" w:type="pct"/>
            <w:vAlign w:val="bottom"/>
          </w:tcPr>
          <w:p w14:paraId="377FCB56">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Male (M)</w:t>
            </w:r>
          </w:p>
        </w:tc>
        <w:tc>
          <w:tcPr>
            <w:tcW w:w="1666" w:type="pct"/>
            <w:vAlign w:val="bottom"/>
          </w:tcPr>
          <w:p w14:paraId="3CA87F9A">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13</w:t>
            </w:r>
          </w:p>
        </w:tc>
        <w:tc>
          <w:tcPr>
            <w:tcW w:w="1667" w:type="pct"/>
            <w:vAlign w:val="bottom"/>
          </w:tcPr>
          <w:p w14:paraId="27341D39">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28.26%</w:t>
            </w:r>
          </w:p>
        </w:tc>
      </w:tr>
      <w:tr w14:paraId="48D0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665" w:type="pct"/>
            <w:tcBorders>
              <w:top w:val="single" w:color="auto" w:sz="12" w:space="0"/>
              <w:bottom w:val="single" w:color="auto" w:sz="12" w:space="0"/>
            </w:tcBorders>
          </w:tcPr>
          <w:p w14:paraId="02B9C98B">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2C759930">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3682890D">
            <w:pPr>
              <w:widowControl w:val="0"/>
              <w:spacing w:line="240" w:lineRule="auto"/>
              <w:jc w:val="center"/>
              <w:rPr>
                <w:rFonts w:ascii="Arial" w:hAnsi="Arial" w:cs="Arial"/>
                <w:b/>
                <w:bCs/>
              </w:rPr>
            </w:pPr>
          </w:p>
        </w:tc>
      </w:tr>
      <w:tr w14:paraId="004D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1665" w:type="pct"/>
            <w:tcBorders>
              <w:top w:val="single" w:color="auto" w:sz="12" w:space="0"/>
              <w:bottom w:val="single" w:color="auto" w:sz="12" w:space="0"/>
            </w:tcBorders>
          </w:tcPr>
          <w:p w14:paraId="04E00DD1">
            <w:pPr>
              <w:widowControl w:val="0"/>
              <w:spacing w:line="240" w:lineRule="auto"/>
              <w:jc w:val="center"/>
              <w:rPr>
                <w:rFonts w:ascii="Arial" w:hAnsi="Arial" w:cs="Arial"/>
                <w:b/>
                <w:bCs/>
              </w:rPr>
            </w:pPr>
            <w:r>
              <w:rPr>
                <w:rFonts w:ascii="Arial" w:hAnsi="Arial" w:cs="Arial"/>
                <w:b/>
                <w:bCs/>
              </w:rPr>
              <w:t>Total</w:t>
            </w:r>
          </w:p>
        </w:tc>
        <w:tc>
          <w:tcPr>
            <w:tcW w:w="1666" w:type="pct"/>
            <w:tcBorders>
              <w:top w:val="single" w:color="auto" w:sz="12" w:space="0"/>
              <w:bottom w:val="single" w:color="auto" w:sz="12" w:space="0"/>
            </w:tcBorders>
          </w:tcPr>
          <w:p w14:paraId="227EB291">
            <w:pPr>
              <w:widowControl w:val="0"/>
              <w:spacing w:line="240" w:lineRule="auto"/>
              <w:jc w:val="center"/>
              <w:rPr>
                <w:rFonts w:ascii="Arial" w:hAnsi="Arial" w:cs="Arial"/>
              </w:rPr>
            </w:pPr>
            <w:r>
              <w:rPr>
                <w:rFonts w:ascii="Arial" w:hAnsi="Arial" w:cs="Arial"/>
              </w:rPr>
              <w:t>46</w:t>
            </w:r>
          </w:p>
        </w:tc>
        <w:tc>
          <w:tcPr>
            <w:tcW w:w="1667" w:type="pct"/>
            <w:tcBorders>
              <w:top w:val="single" w:color="auto" w:sz="12" w:space="0"/>
              <w:bottom w:val="single" w:color="auto" w:sz="12" w:space="0"/>
            </w:tcBorders>
          </w:tcPr>
          <w:p w14:paraId="71951B85">
            <w:pPr>
              <w:widowControl w:val="0"/>
              <w:spacing w:line="240" w:lineRule="auto"/>
              <w:jc w:val="center"/>
              <w:rPr>
                <w:rFonts w:ascii="Arial" w:hAnsi="Arial" w:cs="Arial"/>
              </w:rPr>
            </w:pPr>
            <w:r>
              <w:rPr>
                <w:rFonts w:ascii="Arial" w:hAnsi="Arial" w:cs="Arial"/>
              </w:rPr>
              <w:t>100%</w:t>
            </w:r>
          </w:p>
        </w:tc>
      </w:tr>
      <w:tr w14:paraId="130F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exact"/>
        </w:trPr>
        <w:tc>
          <w:tcPr>
            <w:tcW w:w="1665" w:type="pct"/>
            <w:tcBorders>
              <w:top w:val="single" w:color="auto" w:sz="12" w:space="0"/>
              <w:bottom w:val="single" w:color="auto" w:sz="12" w:space="0"/>
            </w:tcBorders>
          </w:tcPr>
          <w:p w14:paraId="4132EBA6">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5987255B">
            <w:pPr>
              <w:widowControl w:val="0"/>
              <w:spacing w:line="240" w:lineRule="auto"/>
              <w:jc w:val="center"/>
              <w:rPr>
                <w:rFonts w:ascii="Arial" w:hAnsi="Arial" w:cs="Arial"/>
              </w:rPr>
            </w:pPr>
          </w:p>
        </w:tc>
        <w:tc>
          <w:tcPr>
            <w:tcW w:w="1667" w:type="pct"/>
            <w:tcBorders>
              <w:top w:val="single" w:color="auto" w:sz="12" w:space="0"/>
              <w:bottom w:val="single" w:color="auto" w:sz="12" w:space="0"/>
            </w:tcBorders>
          </w:tcPr>
          <w:p w14:paraId="30B10B6C">
            <w:pPr>
              <w:widowControl w:val="0"/>
              <w:spacing w:line="240" w:lineRule="auto"/>
              <w:jc w:val="center"/>
              <w:rPr>
                <w:rFonts w:ascii="Arial" w:hAnsi="Arial" w:cs="Arial"/>
              </w:rPr>
            </w:pPr>
          </w:p>
        </w:tc>
      </w:tr>
    </w:tbl>
    <w:p w14:paraId="15AB07F5">
      <w:pPr>
        <w:spacing w:line="240" w:lineRule="auto"/>
        <w:ind w:firstLine="720"/>
        <w:jc w:val="both"/>
        <w:rPr>
          <w:rFonts w:ascii="Arial" w:hAnsi="Arial" w:cs="Arial"/>
        </w:rPr>
      </w:pPr>
      <w:r>
        <w:rPr>
          <w:rFonts w:ascii="Arial" w:hAnsi="Arial" w:cs="Arial"/>
        </w:rPr>
        <w:t xml:space="preserve">Table 6 shows the distribution of the respondents by gender. The majority of respondents were female, comprising 71.74% (33 respondents), suggesting a substantial female bias in program participation consistent with overall trends in social protection schemes. The lowest group is males at 28.26% (13 respondents), which could be attributed to men's participation in seasonal labor migration rather than to livelihood initiatives being "women's domains." Women in this generation are likely to be key home managers, diverting program benefits into family nutrition, child education, and micro-savings. </w:t>
      </w:r>
      <w:r>
        <w:rPr>
          <w:rFonts w:hint="default" w:ascii="Arial" w:hAnsi="Arial" w:eastAsia="SimSun" w:cs="Arial"/>
          <w:sz w:val="24"/>
          <w:szCs w:val="24"/>
        </w:rPr>
        <w:t>Amandog et al. (2022) highlighted that livelihood programs strengthen leadership and participation among community members, particularly women engaged in association-based activities. Furthermore, Kawachi et al. (2024) emphasized that active participation and strong social networks contribute to the success and sustainability of community livelihood initiatives.</w:t>
      </w:r>
      <w:r>
        <w:rPr>
          <w:rFonts w:ascii="Arial" w:hAnsi="Arial" w:cs="Arial"/>
        </w:rPr>
        <w:t>These findings suggest the need for male-targeted outreach strategies to balance participation and enhance overall program equity.</w:t>
      </w:r>
    </w:p>
    <w:p w14:paraId="2F4438DE">
      <w:pPr>
        <w:spacing w:line="240" w:lineRule="auto"/>
        <w:jc w:val="both"/>
        <w:rPr>
          <w:rFonts w:ascii="Arial" w:hAnsi="Arial" w:cs="Arial"/>
        </w:rPr>
      </w:pPr>
      <w:r>
        <w:rPr>
          <w:rFonts w:ascii="Arial" w:hAnsi="Arial" w:cs="Arial"/>
          <w:b/>
          <w:bCs/>
        </w:rPr>
        <w:t>Table 7.</w:t>
      </w:r>
      <w:r>
        <w:rPr>
          <w:rFonts w:ascii="Arial" w:hAnsi="Arial" w:cs="Arial"/>
        </w:rPr>
        <w:t xml:space="preserve"> </w:t>
      </w:r>
      <w:r>
        <w:rPr>
          <w:rFonts w:ascii="Arial" w:hAnsi="Arial" w:cs="Arial"/>
          <w:b/>
          <w:bCs/>
        </w:rPr>
        <w:t xml:space="preserve">Demographic Profile of the Respondents in Terms of </w:t>
      </w:r>
      <w:r>
        <w:rPr>
          <w:rFonts w:ascii="Arial" w:hAnsi="Arial" w:eastAsia="Times New Roman" w:cs="Arial"/>
          <w:b/>
          <w:bCs/>
          <w:kern w:val="0"/>
          <w:lang w:eastAsia="en-PH"/>
          <w14:ligatures w14:val="none"/>
        </w:rPr>
        <w:t>Household Size</w:t>
      </w:r>
      <w:r>
        <w:rPr>
          <w:rFonts w:ascii="Arial" w:hAnsi="Arial" w:eastAsia="Times New Roman" w:cs="Arial"/>
          <w:b/>
          <w:bCs/>
          <w:kern w:val="0"/>
          <w:lang w:eastAsia="en-PH"/>
          <w14:ligatures w14:val="none"/>
        </w:rPr>
        <w:br w:type="textWrapping"/>
      </w:r>
    </w:p>
    <w:tbl>
      <w:tblPr>
        <w:tblStyle w:val="1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21"/>
        <w:gridCol w:w="3422"/>
        <w:gridCol w:w="3424"/>
      </w:tblGrid>
      <w:tr w14:paraId="1525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67466EB1">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14117889">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7D49D963">
            <w:pPr>
              <w:widowControl w:val="0"/>
              <w:spacing w:line="240" w:lineRule="auto"/>
              <w:jc w:val="center"/>
              <w:rPr>
                <w:rFonts w:ascii="Arial" w:hAnsi="Arial" w:cs="Arial"/>
                <w:b/>
                <w:bCs/>
              </w:rPr>
            </w:pPr>
          </w:p>
        </w:tc>
      </w:tr>
      <w:tr w14:paraId="440C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1666" w:type="pct"/>
            <w:tcBorders>
              <w:top w:val="single" w:color="auto" w:sz="12" w:space="0"/>
              <w:bottom w:val="single" w:color="auto" w:sz="12" w:space="0"/>
            </w:tcBorders>
          </w:tcPr>
          <w:p w14:paraId="5F4FD75F">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b/>
                <w:bCs/>
                <w:kern w:val="0"/>
                <w:lang w:eastAsia="en-PH"/>
                <w14:ligatures w14:val="none"/>
              </w:rPr>
              <w:t>Household Size</w:t>
            </w:r>
          </w:p>
          <w:p w14:paraId="15064476">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2C7D1A64">
            <w:pPr>
              <w:widowControl w:val="0"/>
              <w:spacing w:line="240" w:lineRule="auto"/>
              <w:jc w:val="center"/>
              <w:rPr>
                <w:rFonts w:ascii="Arial" w:hAnsi="Arial" w:cs="Arial"/>
                <w:b/>
                <w:bCs/>
              </w:rPr>
            </w:pPr>
            <w:r>
              <w:rPr>
                <w:rFonts w:ascii="Arial" w:hAnsi="Arial" w:cs="Arial"/>
                <w:b/>
                <w:bCs/>
              </w:rPr>
              <w:t>Frequency</w:t>
            </w:r>
          </w:p>
        </w:tc>
        <w:tc>
          <w:tcPr>
            <w:tcW w:w="1667" w:type="pct"/>
            <w:tcBorders>
              <w:top w:val="single" w:color="auto" w:sz="12" w:space="0"/>
              <w:bottom w:val="single" w:color="auto" w:sz="12" w:space="0"/>
            </w:tcBorders>
          </w:tcPr>
          <w:p w14:paraId="566A38A8">
            <w:pPr>
              <w:widowControl w:val="0"/>
              <w:spacing w:line="240" w:lineRule="auto"/>
              <w:jc w:val="center"/>
              <w:rPr>
                <w:rFonts w:ascii="Arial" w:hAnsi="Arial" w:cs="Arial"/>
                <w:b/>
                <w:bCs/>
              </w:rPr>
            </w:pPr>
            <w:r>
              <w:rPr>
                <w:rFonts w:ascii="Arial" w:hAnsi="Arial" w:cs="Arial"/>
                <w:b/>
                <w:bCs/>
              </w:rPr>
              <w:t>Percentage</w:t>
            </w:r>
          </w:p>
        </w:tc>
      </w:tr>
      <w:tr w14:paraId="584A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2AB45645">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635E6277">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36F4616C">
            <w:pPr>
              <w:widowControl w:val="0"/>
              <w:spacing w:line="240" w:lineRule="auto"/>
              <w:jc w:val="center"/>
              <w:rPr>
                <w:rFonts w:ascii="Arial" w:hAnsi="Arial" w:cs="Arial"/>
                <w:b/>
                <w:bCs/>
              </w:rPr>
            </w:pPr>
          </w:p>
        </w:tc>
      </w:tr>
      <w:tr w14:paraId="493B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3366A479">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3–4 persons</w:t>
            </w:r>
          </w:p>
        </w:tc>
        <w:tc>
          <w:tcPr>
            <w:tcW w:w="1666" w:type="pct"/>
          </w:tcPr>
          <w:p w14:paraId="03C08ADB">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24</w:t>
            </w:r>
          </w:p>
        </w:tc>
        <w:tc>
          <w:tcPr>
            <w:tcW w:w="1667" w:type="pct"/>
          </w:tcPr>
          <w:p w14:paraId="0C9B9F52">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52.17%</w:t>
            </w:r>
          </w:p>
        </w:tc>
      </w:tr>
      <w:tr w14:paraId="0819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14BEBD34">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5–6 persons</w:t>
            </w:r>
          </w:p>
        </w:tc>
        <w:tc>
          <w:tcPr>
            <w:tcW w:w="1666" w:type="pct"/>
          </w:tcPr>
          <w:p w14:paraId="746D41E3">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13</w:t>
            </w:r>
          </w:p>
        </w:tc>
        <w:tc>
          <w:tcPr>
            <w:tcW w:w="1667" w:type="pct"/>
          </w:tcPr>
          <w:p w14:paraId="1E85A50B">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28.26%</w:t>
            </w:r>
          </w:p>
        </w:tc>
      </w:tr>
      <w:tr w14:paraId="48FF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exact"/>
        </w:trPr>
        <w:tc>
          <w:tcPr>
            <w:tcW w:w="1666" w:type="pct"/>
          </w:tcPr>
          <w:p w14:paraId="4D115837">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1–2 persons</w:t>
            </w:r>
          </w:p>
        </w:tc>
        <w:tc>
          <w:tcPr>
            <w:tcW w:w="1666" w:type="pct"/>
          </w:tcPr>
          <w:p w14:paraId="2D721511">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6</w:t>
            </w:r>
          </w:p>
        </w:tc>
        <w:tc>
          <w:tcPr>
            <w:tcW w:w="1667" w:type="pct"/>
          </w:tcPr>
          <w:p w14:paraId="0C9EF3E9">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13.04%</w:t>
            </w:r>
          </w:p>
        </w:tc>
      </w:tr>
      <w:tr w14:paraId="0097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exact"/>
        </w:trPr>
        <w:tc>
          <w:tcPr>
            <w:tcW w:w="1666" w:type="pct"/>
          </w:tcPr>
          <w:p w14:paraId="1EB788E6">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7–8 persons</w:t>
            </w:r>
          </w:p>
        </w:tc>
        <w:tc>
          <w:tcPr>
            <w:tcW w:w="1666" w:type="pct"/>
          </w:tcPr>
          <w:p w14:paraId="020B9AFA">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3</w:t>
            </w:r>
          </w:p>
        </w:tc>
        <w:tc>
          <w:tcPr>
            <w:tcW w:w="1667" w:type="pct"/>
          </w:tcPr>
          <w:p w14:paraId="12451DDF">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6.52%</w:t>
            </w:r>
          </w:p>
        </w:tc>
      </w:tr>
      <w:tr w14:paraId="7666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5876A740">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5AFB35A4">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7245AF63">
            <w:pPr>
              <w:widowControl w:val="0"/>
              <w:spacing w:line="240" w:lineRule="auto"/>
              <w:jc w:val="center"/>
              <w:rPr>
                <w:rFonts w:ascii="Arial" w:hAnsi="Arial" w:cs="Arial"/>
                <w:b/>
                <w:bCs/>
              </w:rPr>
            </w:pPr>
          </w:p>
        </w:tc>
      </w:tr>
      <w:tr w14:paraId="2A73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trPr>
        <w:tc>
          <w:tcPr>
            <w:tcW w:w="1666" w:type="pct"/>
            <w:tcBorders>
              <w:top w:val="single" w:color="auto" w:sz="12" w:space="0"/>
              <w:bottom w:val="single" w:color="auto" w:sz="12" w:space="0"/>
            </w:tcBorders>
          </w:tcPr>
          <w:p w14:paraId="52B7DE8A">
            <w:pPr>
              <w:widowControl w:val="0"/>
              <w:spacing w:line="240" w:lineRule="auto"/>
              <w:jc w:val="center"/>
              <w:rPr>
                <w:rFonts w:ascii="Arial" w:hAnsi="Arial" w:cs="Arial"/>
                <w:b/>
                <w:bCs/>
              </w:rPr>
            </w:pPr>
            <w:r>
              <w:rPr>
                <w:rFonts w:ascii="Arial" w:hAnsi="Arial" w:cs="Arial"/>
                <w:b/>
                <w:bCs/>
              </w:rPr>
              <w:t>Total</w:t>
            </w:r>
          </w:p>
        </w:tc>
        <w:tc>
          <w:tcPr>
            <w:tcW w:w="1666" w:type="pct"/>
            <w:tcBorders>
              <w:top w:val="single" w:color="auto" w:sz="12" w:space="0"/>
              <w:bottom w:val="single" w:color="auto" w:sz="12" w:space="0"/>
            </w:tcBorders>
          </w:tcPr>
          <w:p w14:paraId="72E12E45">
            <w:pPr>
              <w:widowControl w:val="0"/>
              <w:spacing w:line="240" w:lineRule="auto"/>
              <w:jc w:val="center"/>
              <w:rPr>
                <w:rFonts w:ascii="Arial" w:hAnsi="Arial" w:cs="Arial"/>
              </w:rPr>
            </w:pPr>
            <w:r>
              <w:rPr>
                <w:rFonts w:ascii="Arial" w:hAnsi="Arial" w:cs="Arial"/>
              </w:rPr>
              <w:t>46</w:t>
            </w:r>
          </w:p>
        </w:tc>
        <w:tc>
          <w:tcPr>
            <w:tcW w:w="1667" w:type="pct"/>
            <w:tcBorders>
              <w:top w:val="single" w:color="auto" w:sz="12" w:space="0"/>
              <w:bottom w:val="single" w:color="auto" w:sz="12" w:space="0"/>
            </w:tcBorders>
          </w:tcPr>
          <w:p w14:paraId="43B8FA9D">
            <w:pPr>
              <w:widowControl w:val="0"/>
              <w:spacing w:line="240" w:lineRule="auto"/>
              <w:jc w:val="center"/>
              <w:rPr>
                <w:rFonts w:ascii="Arial" w:hAnsi="Arial" w:cs="Arial"/>
              </w:rPr>
            </w:pPr>
            <w:r>
              <w:rPr>
                <w:rFonts w:ascii="Arial" w:hAnsi="Arial" w:cs="Arial"/>
              </w:rPr>
              <w:t>100%</w:t>
            </w:r>
          </w:p>
        </w:tc>
      </w:tr>
      <w:tr w14:paraId="211C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959" w:type="dxa"/>
            <w:tcBorders>
              <w:top w:val="single" w:color="auto" w:sz="12" w:space="0"/>
              <w:bottom w:val="single" w:color="auto" w:sz="12" w:space="0"/>
            </w:tcBorders>
          </w:tcPr>
          <w:p w14:paraId="1DEFAA05">
            <w:pPr>
              <w:widowControl w:val="0"/>
              <w:spacing w:line="240" w:lineRule="auto"/>
              <w:jc w:val="center"/>
              <w:rPr>
                <w:rFonts w:ascii="Arial" w:hAnsi="Arial" w:cs="Arial"/>
                <w:b/>
                <w:bCs/>
              </w:rPr>
            </w:pPr>
          </w:p>
        </w:tc>
        <w:tc>
          <w:tcPr>
            <w:tcW w:w="2959" w:type="dxa"/>
            <w:tcBorders>
              <w:top w:val="single" w:color="auto" w:sz="12" w:space="0"/>
              <w:bottom w:val="single" w:color="auto" w:sz="12" w:space="0"/>
            </w:tcBorders>
          </w:tcPr>
          <w:p w14:paraId="0E5A373E">
            <w:pPr>
              <w:widowControl w:val="0"/>
              <w:spacing w:line="240" w:lineRule="auto"/>
              <w:jc w:val="center"/>
              <w:rPr>
                <w:rFonts w:ascii="Arial" w:hAnsi="Arial" w:cs="Arial"/>
              </w:rPr>
            </w:pPr>
          </w:p>
        </w:tc>
        <w:tc>
          <w:tcPr>
            <w:tcW w:w="2962" w:type="dxa"/>
            <w:tcBorders>
              <w:top w:val="single" w:color="auto" w:sz="12" w:space="0"/>
              <w:bottom w:val="single" w:color="auto" w:sz="12" w:space="0"/>
            </w:tcBorders>
          </w:tcPr>
          <w:p w14:paraId="36060C8E">
            <w:pPr>
              <w:widowControl w:val="0"/>
              <w:spacing w:line="240" w:lineRule="auto"/>
              <w:jc w:val="center"/>
              <w:rPr>
                <w:rFonts w:ascii="Arial" w:hAnsi="Arial" w:cs="Arial"/>
              </w:rPr>
            </w:pPr>
          </w:p>
        </w:tc>
      </w:tr>
    </w:tbl>
    <w:p w14:paraId="5E240356">
      <w:pPr>
        <w:spacing w:line="240" w:lineRule="auto"/>
        <w:ind w:firstLine="720"/>
        <w:jc w:val="both"/>
        <w:rPr>
          <w:rFonts w:ascii="Arial" w:hAnsi="Arial" w:cs="Arial"/>
        </w:rPr>
      </w:pPr>
      <w:r>
        <w:rPr>
          <w:rFonts w:ascii="Arial" w:hAnsi="Arial" w:cs="Arial"/>
        </w:rPr>
        <w:br w:type="textWrapping"/>
      </w:r>
      <w:r>
        <w:rPr>
          <w:rFonts w:ascii="Arial" w:hAnsi="Arial" w:cs="Arial"/>
        </w:rPr>
        <w:tab/>
      </w:r>
      <w:r>
        <w:rPr>
          <w:rFonts w:ascii="Arial" w:hAnsi="Arial" w:cs="Arial"/>
        </w:rPr>
        <w:t xml:space="preserve">Table 7 shows the distribution of the respondents by household size. The highest is 3-4 people at 52.17% (24 homes), indicating that small- to medium-sized nuclear families dominate, enabling more efficient resource allocation from livelihood assistance to education and health spending.  According to Reyes </w:t>
      </w:r>
      <w:r>
        <w:rPr>
          <w:rFonts w:hint="default" w:ascii="Arial" w:hAnsi="Arial" w:cs="Arial"/>
          <w:lang w:val="en-PH"/>
        </w:rPr>
        <w:t xml:space="preserve">et al. </w:t>
      </w:r>
      <w:r>
        <w:rPr>
          <w:rFonts w:ascii="Arial" w:hAnsi="Arial" w:cs="Arial"/>
        </w:rPr>
        <w:t>(202</w:t>
      </w:r>
      <w:r>
        <w:rPr>
          <w:rFonts w:hint="default" w:ascii="Arial" w:hAnsi="Arial" w:cs="Arial"/>
          <w:lang w:val="en-PH"/>
        </w:rPr>
        <w:t>0</w:t>
      </w:r>
      <w:r>
        <w:rPr>
          <w:rFonts w:ascii="Arial" w:hAnsi="Arial" w:cs="Arial"/>
        </w:rPr>
        <w:t>), in the Philippines, households with 3-4 members were 40% more likely to sustain livelihood enterprises for more than 2 years than larger families. This was due to improved household resource pooling and reduced conflict over the allocation of benefits.  On the other hand, the lowest mean, 7-8 people at 6.52% or 3 homes, represents extended families with large dependency ratios where program inputs are distributed among many individuals, increasing vulnerability to shocks such as illness or crop failure. According to Corpus et al. (20</w:t>
      </w:r>
      <w:r>
        <w:rPr>
          <w:rFonts w:hint="default" w:ascii="Arial" w:hAnsi="Arial" w:cs="Arial"/>
          <w:lang w:val="en-PH"/>
        </w:rPr>
        <w:t>24</w:t>
      </w:r>
      <w:r>
        <w:rPr>
          <w:rFonts w:ascii="Arial" w:hAnsi="Arial" w:cs="Arial"/>
        </w:rPr>
        <w:t>), households with more than six individuals had 35% poorer enterprise survival rates in livelihood programs, as fragmented labor and competing needs degraded in investment focus. The prevalence of small household sizes suggests that most beneficiaries have manageable family structures, enabling more efficient livelihood support, whereas larger household sizes indicate greater reliance burdens, which may threaten business survival due to resource dispersion.</w:t>
      </w:r>
    </w:p>
    <w:p w14:paraId="03F4247A">
      <w:pPr>
        <w:spacing w:line="240" w:lineRule="auto"/>
        <w:jc w:val="both"/>
        <w:rPr>
          <w:rFonts w:ascii="Arial" w:hAnsi="Arial" w:cs="Arial"/>
          <w:b/>
          <w:bCs/>
        </w:rPr>
      </w:pPr>
    </w:p>
    <w:p w14:paraId="26A0DD86">
      <w:pPr>
        <w:spacing w:line="240" w:lineRule="auto"/>
        <w:jc w:val="both"/>
        <w:rPr>
          <w:rFonts w:ascii="Arial" w:hAnsi="Arial" w:cs="Arial"/>
        </w:rPr>
      </w:pPr>
      <w:r>
        <w:rPr>
          <w:rFonts w:ascii="Arial" w:hAnsi="Arial" w:cs="Arial"/>
          <w:b/>
          <w:bCs/>
        </w:rPr>
        <w:t>Table 8.</w:t>
      </w:r>
      <w:r>
        <w:rPr>
          <w:rFonts w:ascii="Arial" w:hAnsi="Arial" w:cs="Arial"/>
        </w:rPr>
        <w:t xml:space="preserve"> </w:t>
      </w:r>
      <w:r>
        <w:rPr>
          <w:rFonts w:ascii="Arial" w:hAnsi="Arial" w:cs="Arial"/>
          <w:b/>
          <w:bCs/>
        </w:rPr>
        <w:t xml:space="preserve">Demographic Profile of the Respondents in Terms of </w:t>
      </w:r>
      <w:r>
        <w:rPr>
          <w:rFonts w:ascii="Arial" w:hAnsi="Arial" w:eastAsia="Times New Roman" w:cs="Arial"/>
          <w:b/>
          <w:bCs/>
          <w:kern w:val="0"/>
          <w:lang w:eastAsia="en-PH"/>
          <w14:ligatures w14:val="none"/>
        </w:rPr>
        <w:t>Baseline Income</w:t>
      </w:r>
    </w:p>
    <w:tbl>
      <w:tblPr>
        <w:tblStyle w:val="111"/>
        <w:tblW w:w="5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6"/>
        <w:gridCol w:w="3437"/>
        <w:gridCol w:w="3439"/>
      </w:tblGrid>
      <w:tr w14:paraId="273F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045F2B02">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5201B096">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25E04190">
            <w:pPr>
              <w:widowControl w:val="0"/>
              <w:spacing w:line="240" w:lineRule="auto"/>
              <w:jc w:val="center"/>
              <w:rPr>
                <w:rFonts w:ascii="Arial" w:hAnsi="Arial" w:cs="Arial"/>
                <w:b/>
                <w:bCs/>
              </w:rPr>
            </w:pPr>
          </w:p>
        </w:tc>
      </w:tr>
      <w:tr w14:paraId="3027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exact"/>
        </w:trPr>
        <w:tc>
          <w:tcPr>
            <w:tcW w:w="1666" w:type="pct"/>
            <w:tcBorders>
              <w:top w:val="single" w:color="auto" w:sz="12" w:space="0"/>
              <w:bottom w:val="single" w:color="auto" w:sz="12" w:space="0"/>
            </w:tcBorders>
          </w:tcPr>
          <w:p w14:paraId="599AA6A8">
            <w:pPr>
              <w:widowControl w:val="0"/>
              <w:spacing w:line="240" w:lineRule="auto"/>
              <w:jc w:val="center"/>
              <w:rPr>
                <w:rFonts w:ascii="Arial" w:hAnsi="Arial" w:eastAsia="Times New Roman" w:cs="Arial"/>
                <w:b/>
                <w:bCs/>
                <w:kern w:val="0"/>
                <w:lang w:val="en-US" w:eastAsia="en-PH"/>
                <w14:ligatures w14:val="none"/>
              </w:rPr>
            </w:pPr>
            <w:r>
              <w:rPr>
                <w:rFonts w:ascii="Arial" w:hAnsi="Arial" w:eastAsia="Times New Roman" w:cs="Arial"/>
                <w:b/>
                <w:bCs/>
                <w:kern w:val="0"/>
                <w:lang w:val="en-US" w:eastAsia="en-PH"/>
                <w14:ligatures w14:val="none"/>
              </w:rPr>
              <w:t>Baseline income</w:t>
            </w:r>
          </w:p>
        </w:tc>
        <w:tc>
          <w:tcPr>
            <w:tcW w:w="1666" w:type="pct"/>
            <w:tcBorders>
              <w:top w:val="single" w:color="auto" w:sz="12" w:space="0"/>
              <w:bottom w:val="single" w:color="auto" w:sz="12" w:space="0"/>
            </w:tcBorders>
          </w:tcPr>
          <w:p w14:paraId="1CF861C3">
            <w:pPr>
              <w:widowControl w:val="0"/>
              <w:spacing w:line="240" w:lineRule="auto"/>
              <w:jc w:val="center"/>
              <w:rPr>
                <w:rFonts w:ascii="Arial" w:hAnsi="Arial" w:cs="Arial"/>
                <w:b/>
                <w:bCs/>
              </w:rPr>
            </w:pPr>
            <w:r>
              <w:rPr>
                <w:rFonts w:ascii="Arial" w:hAnsi="Arial" w:cs="Arial"/>
                <w:b/>
                <w:bCs/>
              </w:rPr>
              <w:t>Frequency</w:t>
            </w:r>
          </w:p>
        </w:tc>
        <w:tc>
          <w:tcPr>
            <w:tcW w:w="1667" w:type="pct"/>
            <w:tcBorders>
              <w:top w:val="single" w:color="auto" w:sz="12" w:space="0"/>
              <w:bottom w:val="single" w:color="auto" w:sz="12" w:space="0"/>
            </w:tcBorders>
          </w:tcPr>
          <w:p w14:paraId="7FCB2A70">
            <w:pPr>
              <w:widowControl w:val="0"/>
              <w:spacing w:line="240" w:lineRule="auto"/>
              <w:jc w:val="center"/>
              <w:rPr>
                <w:rFonts w:ascii="Arial" w:hAnsi="Arial" w:cs="Arial"/>
                <w:b/>
                <w:bCs/>
              </w:rPr>
            </w:pPr>
            <w:r>
              <w:rPr>
                <w:rFonts w:ascii="Arial" w:hAnsi="Arial" w:cs="Arial"/>
                <w:b/>
                <w:bCs/>
              </w:rPr>
              <w:t>Percentage</w:t>
            </w:r>
          </w:p>
        </w:tc>
      </w:tr>
      <w:tr w14:paraId="4620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0867FEE9">
            <w:pPr>
              <w:widowControl w:val="0"/>
              <w:spacing w:line="240" w:lineRule="auto"/>
              <w:jc w:val="center"/>
              <w:rPr>
                <w:rFonts w:ascii="Arial" w:hAnsi="Arial" w:eastAsia="Times New Roman" w:cs="Arial"/>
                <w:b/>
                <w:bCs/>
                <w:kern w:val="0"/>
                <w:lang w:eastAsia="en-PH"/>
                <w14:ligatures w14:val="none"/>
              </w:rPr>
            </w:pPr>
          </w:p>
        </w:tc>
        <w:tc>
          <w:tcPr>
            <w:tcW w:w="1666" w:type="pct"/>
            <w:tcBorders>
              <w:top w:val="single" w:color="auto" w:sz="12" w:space="0"/>
              <w:bottom w:val="single" w:color="auto" w:sz="12" w:space="0"/>
            </w:tcBorders>
          </w:tcPr>
          <w:p w14:paraId="18AAE519">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6F23A940">
            <w:pPr>
              <w:widowControl w:val="0"/>
              <w:spacing w:line="240" w:lineRule="auto"/>
              <w:jc w:val="center"/>
              <w:rPr>
                <w:rFonts w:ascii="Arial" w:hAnsi="Arial" w:cs="Arial"/>
                <w:b/>
                <w:bCs/>
              </w:rPr>
            </w:pPr>
          </w:p>
        </w:tc>
      </w:tr>
      <w:tr w14:paraId="6CA3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exact"/>
        </w:trPr>
        <w:tc>
          <w:tcPr>
            <w:tcW w:w="1666" w:type="pct"/>
            <w:vAlign w:val="bottom"/>
          </w:tcPr>
          <w:p w14:paraId="7828FAFD">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5,000–10,000</w:t>
            </w:r>
          </w:p>
        </w:tc>
        <w:tc>
          <w:tcPr>
            <w:tcW w:w="1666" w:type="pct"/>
            <w:vAlign w:val="bottom"/>
          </w:tcPr>
          <w:p w14:paraId="5731B48B">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44</w:t>
            </w:r>
          </w:p>
        </w:tc>
        <w:tc>
          <w:tcPr>
            <w:tcW w:w="1667" w:type="pct"/>
            <w:vAlign w:val="bottom"/>
          </w:tcPr>
          <w:p w14:paraId="28E8236C">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95.56%</w:t>
            </w:r>
          </w:p>
        </w:tc>
      </w:tr>
      <w:tr w14:paraId="5F7A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exact"/>
        </w:trPr>
        <w:tc>
          <w:tcPr>
            <w:tcW w:w="1666" w:type="pct"/>
            <w:vAlign w:val="bottom"/>
          </w:tcPr>
          <w:p w14:paraId="5C74BF78">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11,000–15,000</w:t>
            </w:r>
          </w:p>
        </w:tc>
        <w:tc>
          <w:tcPr>
            <w:tcW w:w="1666" w:type="pct"/>
            <w:vAlign w:val="bottom"/>
          </w:tcPr>
          <w:p w14:paraId="05E23597">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2</w:t>
            </w:r>
          </w:p>
        </w:tc>
        <w:tc>
          <w:tcPr>
            <w:tcW w:w="1667" w:type="pct"/>
            <w:vAlign w:val="bottom"/>
          </w:tcPr>
          <w:p w14:paraId="522E90E9">
            <w:pPr>
              <w:widowControl w:val="0"/>
              <w:spacing w:after="0" w:line="240" w:lineRule="auto"/>
              <w:jc w:val="center"/>
              <w:rPr>
                <w:rFonts w:ascii="Arial" w:hAnsi="Arial" w:eastAsia="Times New Roman" w:cs="Arial"/>
                <w:kern w:val="0"/>
                <w:lang w:eastAsia="en-PH"/>
                <w14:ligatures w14:val="none"/>
              </w:rPr>
            </w:pPr>
            <w:r>
              <w:rPr>
                <w:rFonts w:ascii="Arial" w:hAnsi="Arial" w:eastAsia="Times New Roman" w:cs="Arial"/>
                <w:kern w:val="0"/>
                <w:lang w:eastAsia="en-PH"/>
                <w14:ligatures w14:val="none"/>
              </w:rPr>
              <w:t>4.44%</w:t>
            </w:r>
          </w:p>
        </w:tc>
      </w:tr>
      <w:tr w14:paraId="0D5B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69D82610">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2439124D">
            <w:pPr>
              <w:widowControl w:val="0"/>
              <w:spacing w:line="240" w:lineRule="auto"/>
              <w:jc w:val="center"/>
              <w:rPr>
                <w:rFonts w:ascii="Arial" w:hAnsi="Arial" w:cs="Arial"/>
                <w:b/>
                <w:bCs/>
              </w:rPr>
            </w:pPr>
          </w:p>
        </w:tc>
        <w:tc>
          <w:tcPr>
            <w:tcW w:w="1667" w:type="pct"/>
            <w:tcBorders>
              <w:top w:val="single" w:color="auto" w:sz="12" w:space="0"/>
              <w:bottom w:val="single" w:color="auto" w:sz="12" w:space="0"/>
            </w:tcBorders>
          </w:tcPr>
          <w:p w14:paraId="3C7FC952">
            <w:pPr>
              <w:widowControl w:val="0"/>
              <w:spacing w:line="240" w:lineRule="auto"/>
              <w:jc w:val="center"/>
              <w:rPr>
                <w:rFonts w:ascii="Arial" w:hAnsi="Arial" w:cs="Arial"/>
                <w:b/>
                <w:bCs/>
              </w:rPr>
            </w:pPr>
          </w:p>
        </w:tc>
      </w:tr>
      <w:tr w14:paraId="0B49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exact"/>
        </w:trPr>
        <w:tc>
          <w:tcPr>
            <w:tcW w:w="1666" w:type="pct"/>
            <w:tcBorders>
              <w:top w:val="single" w:color="auto" w:sz="12" w:space="0"/>
              <w:bottom w:val="single" w:color="auto" w:sz="12" w:space="0"/>
            </w:tcBorders>
          </w:tcPr>
          <w:p w14:paraId="7F15646E">
            <w:pPr>
              <w:widowControl w:val="0"/>
              <w:spacing w:line="240" w:lineRule="auto"/>
              <w:jc w:val="center"/>
              <w:rPr>
                <w:rFonts w:ascii="Arial" w:hAnsi="Arial" w:cs="Arial"/>
                <w:b/>
                <w:bCs/>
              </w:rPr>
            </w:pPr>
            <w:r>
              <w:rPr>
                <w:rFonts w:ascii="Arial" w:hAnsi="Arial" w:cs="Arial"/>
                <w:b/>
                <w:bCs/>
              </w:rPr>
              <w:t>Total</w:t>
            </w:r>
          </w:p>
        </w:tc>
        <w:tc>
          <w:tcPr>
            <w:tcW w:w="1666" w:type="pct"/>
            <w:tcBorders>
              <w:top w:val="single" w:color="auto" w:sz="12" w:space="0"/>
              <w:bottom w:val="single" w:color="auto" w:sz="12" w:space="0"/>
            </w:tcBorders>
          </w:tcPr>
          <w:p w14:paraId="72BACDEA">
            <w:pPr>
              <w:widowControl w:val="0"/>
              <w:spacing w:line="240" w:lineRule="auto"/>
              <w:jc w:val="center"/>
              <w:rPr>
                <w:rFonts w:ascii="Arial" w:hAnsi="Arial" w:cs="Arial"/>
              </w:rPr>
            </w:pPr>
            <w:r>
              <w:rPr>
                <w:rFonts w:ascii="Arial" w:hAnsi="Arial" w:cs="Arial"/>
              </w:rPr>
              <w:t>46</w:t>
            </w:r>
          </w:p>
        </w:tc>
        <w:tc>
          <w:tcPr>
            <w:tcW w:w="1667" w:type="pct"/>
            <w:tcBorders>
              <w:top w:val="single" w:color="auto" w:sz="12" w:space="0"/>
              <w:bottom w:val="single" w:color="auto" w:sz="12" w:space="0"/>
            </w:tcBorders>
          </w:tcPr>
          <w:p w14:paraId="037A70E3">
            <w:pPr>
              <w:widowControl w:val="0"/>
              <w:spacing w:line="240" w:lineRule="auto"/>
              <w:jc w:val="center"/>
              <w:rPr>
                <w:rFonts w:ascii="Arial" w:hAnsi="Arial" w:cs="Arial"/>
              </w:rPr>
            </w:pPr>
            <w:r>
              <w:rPr>
                <w:rFonts w:ascii="Arial" w:hAnsi="Arial" w:cs="Arial"/>
              </w:rPr>
              <w:t>100%</w:t>
            </w:r>
          </w:p>
        </w:tc>
      </w:tr>
      <w:tr w14:paraId="299E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66" w:type="pct"/>
            <w:tcBorders>
              <w:top w:val="single" w:color="auto" w:sz="12" w:space="0"/>
              <w:bottom w:val="single" w:color="auto" w:sz="12" w:space="0"/>
            </w:tcBorders>
          </w:tcPr>
          <w:p w14:paraId="1C6A001A">
            <w:pPr>
              <w:widowControl w:val="0"/>
              <w:spacing w:line="240" w:lineRule="auto"/>
              <w:jc w:val="center"/>
              <w:rPr>
                <w:rFonts w:ascii="Arial" w:hAnsi="Arial" w:cs="Arial"/>
                <w:b/>
                <w:bCs/>
              </w:rPr>
            </w:pPr>
          </w:p>
        </w:tc>
        <w:tc>
          <w:tcPr>
            <w:tcW w:w="1666" w:type="pct"/>
            <w:tcBorders>
              <w:top w:val="single" w:color="auto" w:sz="12" w:space="0"/>
              <w:bottom w:val="single" w:color="auto" w:sz="12" w:space="0"/>
            </w:tcBorders>
          </w:tcPr>
          <w:p w14:paraId="2992A403">
            <w:pPr>
              <w:widowControl w:val="0"/>
              <w:spacing w:line="240" w:lineRule="auto"/>
              <w:jc w:val="center"/>
              <w:rPr>
                <w:rFonts w:ascii="Arial" w:hAnsi="Arial" w:cs="Arial"/>
              </w:rPr>
            </w:pPr>
          </w:p>
        </w:tc>
        <w:tc>
          <w:tcPr>
            <w:tcW w:w="1667" w:type="pct"/>
            <w:tcBorders>
              <w:top w:val="single" w:color="auto" w:sz="12" w:space="0"/>
              <w:bottom w:val="single" w:color="auto" w:sz="12" w:space="0"/>
            </w:tcBorders>
          </w:tcPr>
          <w:p w14:paraId="79AAD443">
            <w:pPr>
              <w:widowControl w:val="0"/>
              <w:spacing w:line="240" w:lineRule="auto"/>
              <w:jc w:val="center"/>
              <w:rPr>
                <w:rFonts w:ascii="Arial" w:hAnsi="Arial" w:cs="Arial"/>
              </w:rPr>
            </w:pPr>
          </w:p>
        </w:tc>
      </w:tr>
    </w:tbl>
    <w:p w14:paraId="3024F64C">
      <w:pPr>
        <w:spacing w:line="240" w:lineRule="auto"/>
        <w:ind w:firstLine="720"/>
        <w:jc w:val="both"/>
        <w:rPr>
          <w:rFonts w:ascii="Arial" w:hAnsi="Arial" w:cs="Arial"/>
        </w:rPr>
      </w:pPr>
    </w:p>
    <w:p w14:paraId="15097DDB">
      <w:pPr>
        <w:spacing w:line="240" w:lineRule="auto"/>
        <w:ind w:firstLine="720"/>
        <w:jc w:val="both"/>
        <w:rPr>
          <w:rFonts w:ascii="Arial" w:hAnsi="Arial" w:cs="Arial"/>
        </w:rPr>
      </w:pPr>
      <w:r>
        <w:rPr>
          <w:rFonts w:ascii="Arial" w:hAnsi="Arial" w:cs="Arial"/>
        </w:rPr>
        <w:t xml:space="preserve">Table 8 shows the distribution of the respondents by baseline income. The ₱5,000–₱10,000 bracket constitutes the overwhelming majority at 95.56%, affirming the program’s precision in targeting ultra-poor households in South Cotabato. In contrast, the ₱11,000–₱15,000 income group accounts for only 4.44%, indicating minimal inclusion of near-poor households. According to Reyes </w:t>
      </w:r>
      <w:r>
        <w:rPr>
          <w:rFonts w:hint="default" w:ascii="Arial" w:hAnsi="Arial" w:cs="Arial"/>
          <w:lang w:val="en-PH"/>
        </w:rPr>
        <w:t xml:space="preserve">et al. </w:t>
      </w:r>
      <w:r>
        <w:rPr>
          <w:rFonts w:ascii="Arial" w:hAnsi="Arial" w:cs="Arial"/>
        </w:rPr>
        <w:t>(202</w:t>
      </w:r>
      <w:r>
        <w:rPr>
          <w:rFonts w:hint="default" w:ascii="Arial" w:hAnsi="Arial" w:cs="Arial"/>
          <w:lang w:val="en-PH"/>
        </w:rPr>
        <w:t>0</w:t>
      </w:r>
      <w:r>
        <w:rPr>
          <w:rFonts w:ascii="Arial" w:hAnsi="Arial" w:cs="Arial"/>
        </w:rPr>
        <w:t>), baseline incomes under ₱10,000 in livelihood programs were associated with a 32% higher monthly income post-intervention, as limited starting capital compelled participants to rely on program assets, such as livestock, producing rapid multiplier effects. In contrast, near-poor groups experienced more fragmented outcomes, with only 8% of enterprises persisting due to competing wage opportunities. This low representation suggests the application of strict poverty thresholds that exclude households hovering just above the cutoff, despite ongoing economic vulnerability. While the minimal presence of near-poor households sharpens the sample’s focus on core beneficiaries.</w:t>
      </w:r>
      <w:r>
        <w:rPr>
          <w:rFonts w:ascii="Arial" w:hAnsi="Arial" w:cs="Arial"/>
        </w:rPr>
        <w:br w:type="textWrapping"/>
      </w:r>
    </w:p>
    <w:p w14:paraId="19CF2DCB">
      <w:pPr>
        <w:spacing w:line="240" w:lineRule="auto"/>
        <w:ind w:firstLine="720"/>
        <w:jc w:val="both"/>
        <w:rPr>
          <w:rFonts w:ascii="Arial" w:hAnsi="Arial" w:cs="Arial"/>
        </w:rPr>
      </w:pPr>
      <w:r>
        <w:rPr>
          <w:rFonts w:ascii="Arial" w:hAnsi="Arial" w:eastAsia="SimSun" w:cs="Arial"/>
        </w:rPr>
        <w:t xml:space="preserve"> The demographic profile of respondents in Sustainable Livelihood Programs (SLP) in Norala and Sto. Niño, South Cotabato, highlights age, gender, household size, and baseline income as critical factors for understanding program effectiveness.  Household sizes of 3–4 members are most common, supporting higher enterprise sustainability and per capita productivity, whereas larger households face fragmented labor and competing needs that reduce program effectiveness. Baseline incomes under ₱10,000 indicate that the program targets ultra-poor households and yields higher post-intervention incomes and greater asset accumulation than near-poor participants (</w:t>
      </w:r>
      <w:r>
        <w:rPr>
          <w:rFonts w:ascii="Arial" w:hAnsi="Arial" w:cs="Arial"/>
        </w:rPr>
        <w:t xml:space="preserve">Reyes </w:t>
      </w:r>
      <w:r>
        <w:rPr>
          <w:rFonts w:hint="default" w:ascii="Arial" w:hAnsi="Arial" w:cs="Arial"/>
          <w:lang w:val="en-PH"/>
        </w:rPr>
        <w:t xml:space="preserve">et al. </w:t>
      </w:r>
      <w:r>
        <w:rPr>
          <w:rFonts w:ascii="Arial" w:hAnsi="Arial" w:cs="Arial"/>
        </w:rPr>
        <w:t>202</w:t>
      </w:r>
      <w:r>
        <w:rPr>
          <w:rFonts w:hint="default" w:ascii="Arial" w:hAnsi="Arial" w:cs="Arial"/>
          <w:lang w:val="en-PH"/>
        </w:rPr>
        <w:t>0</w:t>
      </w:r>
      <w:r>
        <w:rPr>
          <w:rFonts w:ascii="Arial" w:hAnsi="Arial" w:eastAsia="SimSun" w:cs="Arial"/>
        </w:rPr>
        <w:t>; Corpus et al., 2019). Thus, the demographic profile of the respondents enhances the reliability of the study’s findings, as it reflects data from participants deeply embedded in the local socioeconomic context, providing grounded, experience-based insights into program performance and outcomes.</w:t>
      </w:r>
      <w:r>
        <w:rPr>
          <w:rFonts w:ascii="Arial" w:hAnsi="Arial" w:eastAsia="SimSun" w:cs="Arial"/>
        </w:rPr>
        <w:br w:type="textWrapping"/>
      </w:r>
    </w:p>
    <w:p w14:paraId="0ACA166E">
      <w:pPr>
        <w:spacing w:after="0" w:line="240" w:lineRule="auto"/>
        <w:jc w:val="both"/>
        <w:rPr>
          <w:rFonts w:ascii="Arial" w:hAnsi="Arial" w:cs="Arial"/>
        </w:rPr>
      </w:pPr>
      <w:r>
        <w:rPr>
          <w:rFonts w:ascii="Arial" w:hAnsi="Arial" w:cs="Arial"/>
          <w:b/>
          <w:bCs/>
        </w:rPr>
        <w:t xml:space="preserve">Table 9. </w:t>
      </w:r>
      <w:r>
        <w:rPr>
          <w:rFonts w:ascii="Arial" w:hAnsi="Arial" w:eastAsia="SimSun" w:cs="Arial"/>
          <w:b/>
          <w:bCs/>
        </w:rPr>
        <w:t xml:space="preserve"> SLP Micro-enterprise</w:t>
      </w:r>
      <w:r>
        <w:rPr>
          <w:rFonts w:ascii="Arial" w:hAnsi="Arial" w:cs="Arial"/>
          <w:b/>
          <w:bCs/>
        </w:rPr>
        <w:t xml:space="preserve"> in Terms of Seed Capital Fund</w:t>
      </w:r>
    </w:p>
    <w:tbl>
      <w:tblPr>
        <w:tblStyle w:val="111"/>
        <w:tblW w:w="49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1"/>
        <w:gridCol w:w="1053"/>
        <w:gridCol w:w="918"/>
        <w:gridCol w:w="1766"/>
        <w:gridCol w:w="3135"/>
      </w:tblGrid>
      <w:tr w14:paraId="44C7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32" w:type="pct"/>
            <w:tcBorders>
              <w:top w:val="single" w:color="auto" w:sz="12" w:space="0"/>
              <w:bottom w:val="single" w:color="auto" w:sz="12" w:space="0"/>
            </w:tcBorders>
            <w:vAlign w:val="center"/>
          </w:tcPr>
          <w:p w14:paraId="05CB2978">
            <w:pPr>
              <w:widowControl w:val="0"/>
              <w:autoSpaceDE w:val="0"/>
              <w:autoSpaceDN w:val="0"/>
              <w:adjustRightInd w:val="0"/>
              <w:spacing w:after="0" w:line="240" w:lineRule="auto"/>
              <w:contextualSpacing/>
              <w:jc w:val="center"/>
              <w:rPr>
                <w:rFonts w:ascii="Arial" w:hAnsi="Arial" w:cs="Arial"/>
                <w:b/>
                <w:bCs/>
                <w:sz w:val="20"/>
                <w:szCs w:val="20"/>
              </w:rPr>
            </w:pPr>
          </w:p>
        </w:tc>
        <w:tc>
          <w:tcPr>
            <w:tcW w:w="516" w:type="pct"/>
            <w:tcBorders>
              <w:top w:val="single" w:color="auto" w:sz="12" w:space="0"/>
              <w:bottom w:val="single" w:color="auto" w:sz="12" w:space="0"/>
            </w:tcBorders>
            <w:vAlign w:val="center"/>
          </w:tcPr>
          <w:p w14:paraId="5E029A3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0" w:type="pct"/>
            <w:tcBorders>
              <w:top w:val="single" w:color="auto" w:sz="12" w:space="0"/>
              <w:bottom w:val="single" w:color="auto" w:sz="12" w:space="0"/>
            </w:tcBorders>
            <w:vAlign w:val="center"/>
          </w:tcPr>
          <w:p w14:paraId="24E2FD9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65" w:type="pct"/>
            <w:tcBorders>
              <w:top w:val="single" w:color="auto" w:sz="12" w:space="0"/>
              <w:bottom w:val="single" w:color="auto" w:sz="12" w:space="0"/>
            </w:tcBorders>
          </w:tcPr>
          <w:p w14:paraId="3328040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535" w:type="pct"/>
            <w:tcBorders>
              <w:top w:val="single" w:color="auto" w:sz="12" w:space="0"/>
              <w:bottom w:val="single" w:color="auto" w:sz="12" w:space="0"/>
            </w:tcBorders>
          </w:tcPr>
          <w:p w14:paraId="212FE09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3561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632" w:type="pct"/>
            <w:tcBorders>
              <w:top w:val="single" w:color="auto" w:sz="12" w:space="0"/>
              <w:bottom w:val="single" w:color="auto" w:sz="12" w:space="0"/>
            </w:tcBorders>
            <w:vAlign w:val="center"/>
          </w:tcPr>
          <w:p w14:paraId="3179B000">
            <w:pPr>
              <w:widowControl w:val="0"/>
              <w:autoSpaceDE w:val="0"/>
              <w:autoSpaceDN w:val="0"/>
              <w:adjustRightInd w:val="0"/>
              <w:spacing w:after="0" w:line="240" w:lineRule="auto"/>
              <w:contextualSpacing/>
              <w:jc w:val="center"/>
              <w:rPr>
                <w:rFonts w:ascii="Arial" w:hAnsi="Arial" w:cs="Arial"/>
                <w:b/>
                <w:sz w:val="20"/>
                <w:szCs w:val="20"/>
              </w:rPr>
            </w:pPr>
            <w:r>
              <w:rPr>
                <w:rFonts w:ascii="Arial" w:hAnsi="Arial" w:cs="Arial"/>
                <w:b/>
                <w:sz w:val="20"/>
                <w:szCs w:val="20"/>
              </w:rPr>
              <w:t>Indicators</w:t>
            </w:r>
          </w:p>
        </w:tc>
        <w:tc>
          <w:tcPr>
            <w:tcW w:w="516" w:type="pct"/>
            <w:tcBorders>
              <w:top w:val="single" w:color="auto" w:sz="12" w:space="0"/>
              <w:bottom w:val="single" w:color="auto" w:sz="12" w:space="0"/>
            </w:tcBorders>
            <w:vAlign w:val="center"/>
          </w:tcPr>
          <w:p w14:paraId="2461AAAC">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Mean</w:t>
            </w:r>
          </w:p>
        </w:tc>
        <w:tc>
          <w:tcPr>
            <w:tcW w:w="450" w:type="pct"/>
            <w:tcBorders>
              <w:top w:val="single" w:color="auto" w:sz="12" w:space="0"/>
              <w:bottom w:val="single" w:color="auto" w:sz="12" w:space="0"/>
            </w:tcBorders>
            <w:vAlign w:val="center"/>
          </w:tcPr>
          <w:p w14:paraId="51DD4493">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SD</w:t>
            </w:r>
          </w:p>
        </w:tc>
        <w:tc>
          <w:tcPr>
            <w:tcW w:w="865" w:type="pct"/>
            <w:tcBorders>
              <w:top w:val="single" w:color="auto" w:sz="12" w:space="0"/>
              <w:bottom w:val="single" w:color="auto" w:sz="12" w:space="0"/>
            </w:tcBorders>
          </w:tcPr>
          <w:p w14:paraId="309CAF2B">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w:t>
            </w:r>
            <w:r>
              <w:rPr>
                <w:rFonts w:ascii="Arial" w:hAnsi="Arial" w:cs="Arial"/>
                <w:b/>
                <w:bCs/>
                <w:sz w:val="20"/>
                <w:szCs w:val="20"/>
              </w:rPr>
              <w:br w:type="textWrapping"/>
            </w:r>
            <w:r>
              <w:rPr>
                <w:rFonts w:ascii="Arial" w:hAnsi="Arial" w:cs="Arial"/>
                <w:b/>
                <w:bCs/>
                <w:sz w:val="20"/>
                <w:szCs w:val="20"/>
              </w:rPr>
              <w:t>Description</w:t>
            </w:r>
          </w:p>
        </w:tc>
        <w:tc>
          <w:tcPr>
            <w:tcW w:w="1535" w:type="pct"/>
            <w:tcBorders>
              <w:top w:val="single" w:color="auto" w:sz="12" w:space="0"/>
              <w:bottom w:val="single" w:color="auto" w:sz="12" w:space="0"/>
            </w:tcBorders>
          </w:tcPr>
          <w:p w14:paraId="05F8D074">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 xml:space="preserve">Verbal </w:t>
            </w:r>
            <w:r>
              <w:rPr>
                <w:rFonts w:ascii="Arial" w:hAnsi="Arial" w:cs="Arial"/>
                <w:b/>
                <w:bCs/>
                <w:sz w:val="20"/>
                <w:szCs w:val="20"/>
              </w:rPr>
              <w:br w:type="textWrapping"/>
            </w:r>
            <w:r>
              <w:rPr>
                <w:rFonts w:ascii="Arial" w:hAnsi="Arial" w:cs="Arial"/>
                <w:b/>
                <w:bCs/>
                <w:sz w:val="20"/>
                <w:szCs w:val="20"/>
              </w:rPr>
              <w:t>Interpretation</w:t>
            </w:r>
          </w:p>
        </w:tc>
      </w:tr>
      <w:tr w14:paraId="73D9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32" w:type="pct"/>
            <w:tcBorders>
              <w:top w:val="single" w:color="auto" w:sz="12" w:space="0"/>
              <w:bottom w:val="single" w:color="auto" w:sz="12" w:space="0"/>
            </w:tcBorders>
            <w:vAlign w:val="center"/>
          </w:tcPr>
          <w:p w14:paraId="7D12FBF7">
            <w:pPr>
              <w:widowControl w:val="0"/>
              <w:autoSpaceDE w:val="0"/>
              <w:autoSpaceDN w:val="0"/>
              <w:adjustRightInd w:val="0"/>
              <w:spacing w:after="0" w:line="240" w:lineRule="auto"/>
              <w:contextualSpacing/>
              <w:jc w:val="center"/>
              <w:rPr>
                <w:rFonts w:ascii="Arial" w:hAnsi="Arial" w:cs="Arial"/>
                <w:b/>
                <w:sz w:val="20"/>
                <w:szCs w:val="20"/>
              </w:rPr>
            </w:pPr>
          </w:p>
        </w:tc>
        <w:tc>
          <w:tcPr>
            <w:tcW w:w="516" w:type="pct"/>
            <w:tcBorders>
              <w:top w:val="single" w:color="auto" w:sz="12" w:space="0"/>
              <w:bottom w:val="single" w:color="auto" w:sz="12" w:space="0"/>
            </w:tcBorders>
            <w:vAlign w:val="center"/>
          </w:tcPr>
          <w:p w14:paraId="5C592DF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0" w:type="pct"/>
            <w:tcBorders>
              <w:top w:val="single" w:color="auto" w:sz="12" w:space="0"/>
              <w:bottom w:val="single" w:color="auto" w:sz="12" w:space="0"/>
            </w:tcBorders>
            <w:vAlign w:val="center"/>
          </w:tcPr>
          <w:p w14:paraId="6446151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65" w:type="pct"/>
            <w:tcBorders>
              <w:top w:val="single" w:color="auto" w:sz="12" w:space="0"/>
              <w:bottom w:val="single" w:color="auto" w:sz="12" w:space="0"/>
            </w:tcBorders>
          </w:tcPr>
          <w:p w14:paraId="6FA4909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535" w:type="pct"/>
            <w:tcBorders>
              <w:top w:val="single" w:color="auto" w:sz="12" w:space="0"/>
              <w:bottom w:val="single" w:color="auto" w:sz="12" w:space="0"/>
            </w:tcBorders>
          </w:tcPr>
          <w:p w14:paraId="174CAEC7">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106F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1632" w:type="pct"/>
            <w:tcBorders>
              <w:top w:val="single" w:color="auto" w:sz="12" w:space="0"/>
            </w:tcBorders>
          </w:tcPr>
          <w:p w14:paraId="071017AF">
            <w:pPr>
              <w:widowControl w:val="0"/>
              <w:numPr>
                <w:ilvl w:val="0"/>
                <w:numId w:val="13"/>
              </w:numPr>
              <w:spacing w:line="240" w:lineRule="auto"/>
              <w:jc w:val="both"/>
              <w:textAlignment w:val="top"/>
              <w:rPr>
                <w:rFonts w:ascii="Arial" w:hAnsi="Arial" w:cs="Arial"/>
                <w:sz w:val="18"/>
                <w:szCs w:val="18"/>
              </w:rPr>
            </w:pPr>
            <w:r>
              <w:rPr>
                <w:rFonts w:ascii="Arial" w:hAnsi="Arial" w:cs="Arial"/>
                <w:sz w:val="18"/>
                <w:szCs w:val="18"/>
              </w:rPr>
              <w:t>The guidelines and requirements for availing the Seed Capital Fund were clearly explained.</w:t>
            </w:r>
          </w:p>
        </w:tc>
        <w:tc>
          <w:tcPr>
            <w:tcW w:w="516" w:type="pct"/>
            <w:tcBorders>
              <w:top w:val="single" w:color="auto" w:sz="12" w:space="0"/>
            </w:tcBorders>
          </w:tcPr>
          <w:p w14:paraId="0F695457">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3.93</w:t>
            </w:r>
          </w:p>
        </w:tc>
        <w:tc>
          <w:tcPr>
            <w:tcW w:w="450" w:type="pct"/>
            <w:tcBorders>
              <w:top w:val="single" w:color="auto" w:sz="12" w:space="0"/>
            </w:tcBorders>
          </w:tcPr>
          <w:p w14:paraId="56D5572F">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0.25</w:t>
            </w:r>
          </w:p>
        </w:tc>
        <w:tc>
          <w:tcPr>
            <w:tcW w:w="865" w:type="pct"/>
            <w:tcBorders>
              <w:top w:val="single" w:color="auto" w:sz="12" w:space="0"/>
            </w:tcBorders>
          </w:tcPr>
          <w:p w14:paraId="517E8E26">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35" w:type="pct"/>
            <w:tcBorders>
              <w:top w:val="single" w:color="auto" w:sz="12" w:space="0"/>
            </w:tcBorders>
          </w:tcPr>
          <w:p w14:paraId="7F202D1B">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is implemented excellently, with a few issues</w:t>
            </w:r>
            <w:r>
              <w:rPr>
                <w:rFonts w:ascii="Arial" w:hAnsi="Arial" w:eastAsia="SimSun" w:cs="Arial"/>
                <w:kern w:val="0"/>
                <w:sz w:val="20"/>
                <w:szCs w:val="20"/>
                <w:lang w:val="en-US" w:eastAsia="zh-CN" w:bidi="ar"/>
              </w:rPr>
              <w:t xml:space="preserve">. </w:t>
            </w:r>
          </w:p>
        </w:tc>
      </w:tr>
      <w:tr w14:paraId="1639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exact"/>
        </w:trPr>
        <w:tc>
          <w:tcPr>
            <w:tcW w:w="1632" w:type="pct"/>
          </w:tcPr>
          <w:p w14:paraId="1A1611C6">
            <w:pPr>
              <w:widowControl w:val="0"/>
              <w:numPr>
                <w:ilvl w:val="0"/>
                <w:numId w:val="13"/>
              </w:numPr>
              <w:spacing w:line="240" w:lineRule="auto"/>
              <w:jc w:val="both"/>
              <w:textAlignment w:val="top"/>
              <w:rPr>
                <w:rFonts w:ascii="Arial" w:hAnsi="Arial" w:cs="Arial"/>
                <w:sz w:val="18"/>
                <w:szCs w:val="18"/>
              </w:rPr>
            </w:pPr>
            <w:r>
              <w:rPr>
                <w:rFonts w:ascii="Arial" w:hAnsi="Arial" w:cs="Arial"/>
                <w:sz w:val="18"/>
                <w:szCs w:val="18"/>
              </w:rPr>
              <w:t>The process of applying for and accessing the Seed Capital Fund was fair and transparent.</w:t>
            </w:r>
          </w:p>
        </w:tc>
        <w:tc>
          <w:tcPr>
            <w:tcW w:w="516" w:type="pct"/>
          </w:tcPr>
          <w:p w14:paraId="5BB49AB7">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3.91</w:t>
            </w:r>
          </w:p>
        </w:tc>
        <w:tc>
          <w:tcPr>
            <w:tcW w:w="450" w:type="pct"/>
          </w:tcPr>
          <w:p w14:paraId="3AA04AC1">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0.28</w:t>
            </w:r>
          </w:p>
        </w:tc>
        <w:tc>
          <w:tcPr>
            <w:tcW w:w="865" w:type="pct"/>
          </w:tcPr>
          <w:p w14:paraId="326093A6">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35" w:type="pct"/>
          </w:tcPr>
          <w:p w14:paraId="3E0D105C">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is implemented excellently, with a few issues</w:t>
            </w:r>
            <w:r>
              <w:rPr>
                <w:rFonts w:ascii="Arial" w:hAnsi="Arial" w:eastAsia="SimSun" w:cs="Arial"/>
                <w:kern w:val="0"/>
                <w:sz w:val="20"/>
                <w:szCs w:val="20"/>
                <w:lang w:val="en-US" w:eastAsia="zh-CN" w:bidi="ar"/>
              </w:rPr>
              <w:t xml:space="preserve">. </w:t>
            </w:r>
          </w:p>
        </w:tc>
      </w:tr>
      <w:tr w14:paraId="3E50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exact"/>
        </w:trPr>
        <w:tc>
          <w:tcPr>
            <w:tcW w:w="1632" w:type="pct"/>
          </w:tcPr>
          <w:p w14:paraId="359A3C6B">
            <w:pPr>
              <w:widowControl w:val="0"/>
              <w:numPr>
                <w:ilvl w:val="0"/>
                <w:numId w:val="13"/>
              </w:numPr>
              <w:spacing w:line="240" w:lineRule="auto"/>
              <w:jc w:val="both"/>
              <w:textAlignment w:val="top"/>
              <w:rPr>
                <w:rFonts w:ascii="Arial" w:hAnsi="Arial" w:cs="Arial"/>
                <w:sz w:val="18"/>
                <w:szCs w:val="18"/>
              </w:rPr>
            </w:pPr>
            <w:r>
              <w:rPr>
                <w:rFonts w:ascii="Arial" w:hAnsi="Arial" w:cs="Arial"/>
                <w:sz w:val="18"/>
                <w:szCs w:val="18"/>
              </w:rPr>
              <w:t>The release of the Seed Capital Fund was timely and well-coordinated.</w:t>
            </w:r>
          </w:p>
        </w:tc>
        <w:tc>
          <w:tcPr>
            <w:tcW w:w="516" w:type="pct"/>
          </w:tcPr>
          <w:p w14:paraId="790C9BE6">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3.91</w:t>
            </w:r>
          </w:p>
        </w:tc>
        <w:tc>
          <w:tcPr>
            <w:tcW w:w="450" w:type="pct"/>
          </w:tcPr>
          <w:p w14:paraId="73C5CE3F">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0.28</w:t>
            </w:r>
          </w:p>
        </w:tc>
        <w:tc>
          <w:tcPr>
            <w:tcW w:w="865" w:type="pct"/>
          </w:tcPr>
          <w:p w14:paraId="0686454B">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35" w:type="pct"/>
          </w:tcPr>
          <w:p w14:paraId="681D1234">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is implemented excellently, with a few issues</w:t>
            </w:r>
            <w:r>
              <w:rPr>
                <w:rFonts w:ascii="Arial" w:hAnsi="Arial" w:eastAsia="SimSun" w:cs="Arial"/>
                <w:kern w:val="0"/>
                <w:sz w:val="20"/>
                <w:szCs w:val="20"/>
                <w:lang w:val="en-US" w:eastAsia="zh-CN" w:bidi="ar"/>
              </w:rPr>
              <w:t xml:space="preserve">. </w:t>
            </w:r>
          </w:p>
        </w:tc>
      </w:tr>
      <w:tr w14:paraId="4518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exact"/>
        </w:trPr>
        <w:tc>
          <w:tcPr>
            <w:tcW w:w="1632" w:type="pct"/>
          </w:tcPr>
          <w:p w14:paraId="296A7C13">
            <w:pPr>
              <w:widowControl w:val="0"/>
              <w:numPr>
                <w:ilvl w:val="0"/>
                <w:numId w:val="13"/>
              </w:numPr>
              <w:spacing w:line="240" w:lineRule="auto"/>
              <w:jc w:val="both"/>
              <w:textAlignment w:val="top"/>
              <w:rPr>
                <w:rFonts w:ascii="Arial" w:hAnsi="Arial" w:cs="Arial"/>
                <w:sz w:val="18"/>
                <w:szCs w:val="18"/>
              </w:rPr>
            </w:pPr>
            <w:r>
              <w:rPr>
                <w:rFonts w:ascii="Arial" w:hAnsi="Arial" w:cs="Arial"/>
                <w:sz w:val="18"/>
                <w:szCs w:val="18"/>
              </w:rPr>
              <w:t>The amount provided was sufficient to start or expand a micro-enterprise.</w:t>
            </w:r>
          </w:p>
        </w:tc>
        <w:tc>
          <w:tcPr>
            <w:tcW w:w="516" w:type="pct"/>
          </w:tcPr>
          <w:p w14:paraId="7526B8D2">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3.67</w:t>
            </w:r>
          </w:p>
        </w:tc>
        <w:tc>
          <w:tcPr>
            <w:tcW w:w="450" w:type="pct"/>
          </w:tcPr>
          <w:p w14:paraId="698D3AE9">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0.63</w:t>
            </w:r>
          </w:p>
        </w:tc>
        <w:tc>
          <w:tcPr>
            <w:tcW w:w="865" w:type="pct"/>
          </w:tcPr>
          <w:p w14:paraId="6A19E8C4">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35" w:type="pct"/>
          </w:tcPr>
          <w:p w14:paraId="7F038529">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is implemented excellently, with a few issues</w:t>
            </w:r>
            <w:r>
              <w:rPr>
                <w:rFonts w:ascii="Arial" w:hAnsi="Arial" w:eastAsia="SimSun" w:cs="Arial"/>
                <w:kern w:val="0"/>
                <w:sz w:val="20"/>
                <w:szCs w:val="20"/>
                <w:lang w:val="en-US" w:eastAsia="zh-CN" w:bidi="ar"/>
              </w:rPr>
              <w:t xml:space="preserve">. </w:t>
            </w:r>
          </w:p>
        </w:tc>
      </w:tr>
      <w:tr w14:paraId="0B50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exact"/>
        </w:trPr>
        <w:tc>
          <w:tcPr>
            <w:tcW w:w="1632" w:type="pct"/>
            <w:tcBorders>
              <w:bottom w:val="single" w:color="auto" w:sz="12" w:space="0"/>
            </w:tcBorders>
          </w:tcPr>
          <w:p w14:paraId="552FBD92">
            <w:pPr>
              <w:widowControl w:val="0"/>
              <w:numPr>
                <w:ilvl w:val="0"/>
                <w:numId w:val="13"/>
              </w:numPr>
              <w:spacing w:line="240" w:lineRule="auto"/>
              <w:jc w:val="both"/>
              <w:textAlignment w:val="top"/>
              <w:rPr>
                <w:rFonts w:ascii="Arial" w:hAnsi="Arial" w:cs="Arial"/>
                <w:sz w:val="18"/>
                <w:szCs w:val="18"/>
              </w:rPr>
            </w:pPr>
            <w:r>
              <w:rPr>
                <w:rFonts w:ascii="Arial" w:hAnsi="Arial" w:cs="Arial"/>
                <w:sz w:val="18"/>
                <w:szCs w:val="18"/>
              </w:rPr>
              <w:t>Monitoring and follow-up support were provided after receiving the Seed Capital Fund.</w:t>
            </w:r>
          </w:p>
        </w:tc>
        <w:tc>
          <w:tcPr>
            <w:tcW w:w="516" w:type="pct"/>
            <w:tcBorders>
              <w:bottom w:val="single" w:color="auto" w:sz="12" w:space="0"/>
            </w:tcBorders>
          </w:tcPr>
          <w:p w14:paraId="238873D7">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3.65</w:t>
            </w:r>
          </w:p>
        </w:tc>
        <w:tc>
          <w:tcPr>
            <w:tcW w:w="450" w:type="pct"/>
            <w:tcBorders>
              <w:bottom w:val="single" w:color="auto" w:sz="12" w:space="0"/>
            </w:tcBorders>
          </w:tcPr>
          <w:p w14:paraId="44D0C4DD">
            <w:pPr>
              <w:widowControl w:val="0"/>
              <w:spacing w:line="240" w:lineRule="auto"/>
              <w:jc w:val="center"/>
              <w:textAlignment w:val="top"/>
              <w:rPr>
                <w:rFonts w:ascii="Arial" w:hAnsi="Arial" w:cs="Arial"/>
                <w:sz w:val="20"/>
                <w:szCs w:val="20"/>
              </w:rPr>
            </w:pPr>
            <w:r>
              <w:rPr>
                <w:rFonts w:ascii="Arial" w:hAnsi="Arial" w:eastAsia="Aptos Narrow" w:cs="Arial"/>
                <w:kern w:val="0"/>
                <w:sz w:val="20"/>
                <w:szCs w:val="20"/>
                <w:lang w:val="en-US" w:eastAsia="zh-CN" w:bidi="ar"/>
              </w:rPr>
              <w:t>0.60</w:t>
            </w:r>
          </w:p>
        </w:tc>
        <w:tc>
          <w:tcPr>
            <w:tcW w:w="865" w:type="pct"/>
            <w:tcBorders>
              <w:bottom w:val="single" w:color="auto" w:sz="12" w:space="0"/>
            </w:tcBorders>
          </w:tcPr>
          <w:p w14:paraId="181D303F">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35" w:type="pct"/>
            <w:tcBorders>
              <w:bottom w:val="single" w:color="auto" w:sz="12" w:space="0"/>
            </w:tcBorders>
          </w:tcPr>
          <w:p w14:paraId="32D0B22F">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is implemented excellently, with a few issues</w:t>
            </w:r>
            <w:r>
              <w:rPr>
                <w:rFonts w:ascii="Arial" w:hAnsi="Arial" w:eastAsia="SimSun" w:cs="Arial"/>
                <w:kern w:val="0"/>
                <w:sz w:val="20"/>
                <w:szCs w:val="20"/>
                <w:lang w:val="en-US" w:eastAsia="zh-CN" w:bidi="ar"/>
              </w:rPr>
              <w:t xml:space="preserve">. </w:t>
            </w:r>
          </w:p>
        </w:tc>
      </w:tr>
      <w:tr w14:paraId="28B3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632" w:type="pct"/>
            <w:tcBorders>
              <w:bottom w:val="single" w:color="auto" w:sz="12" w:space="0"/>
            </w:tcBorders>
          </w:tcPr>
          <w:p w14:paraId="2CFD5361">
            <w:pPr>
              <w:widowControl w:val="0"/>
              <w:spacing w:line="240" w:lineRule="auto"/>
              <w:jc w:val="both"/>
              <w:textAlignment w:val="top"/>
              <w:rPr>
                <w:rFonts w:ascii="Arial" w:hAnsi="Arial" w:cs="Arial"/>
                <w:sz w:val="20"/>
                <w:szCs w:val="20"/>
              </w:rPr>
            </w:pPr>
          </w:p>
        </w:tc>
        <w:tc>
          <w:tcPr>
            <w:tcW w:w="516" w:type="pct"/>
            <w:tcBorders>
              <w:bottom w:val="single" w:color="auto" w:sz="12" w:space="0"/>
            </w:tcBorders>
          </w:tcPr>
          <w:p w14:paraId="0D747A1F">
            <w:pPr>
              <w:widowControl w:val="0"/>
              <w:spacing w:line="240" w:lineRule="auto"/>
              <w:jc w:val="center"/>
              <w:textAlignment w:val="top"/>
              <w:rPr>
                <w:rFonts w:ascii="Arial" w:hAnsi="Arial" w:eastAsia="Aptos Narrow" w:cs="Arial"/>
                <w:kern w:val="0"/>
                <w:sz w:val="20"/>
                <w:szCs w:val="20"/>
                <w:lang w:val="en-US" w:eastAsia="zh-CN" w:bidi="ar"/>
              </w:rPr>
            </w:pPr>
          </w:p>
        </w:tc>
        <w:tc>
          <w:tcPr>
            <w:tcW w:w="450" w:type="pct"/>
            <w:tcBorders>
              <w:bottom w:val="single" w:color="auto" w:sz="12" w:space="0"/>
            </w:tcBorders>
          </w:tcPr>
          <w:p w14:paraId="487DAE7C">
            <w:pPr>
              <w:widowControl w:val="0"/>
              <w:spacing w:line="240" w:lineRule="auto"/>
              <w:jc w:val="center"/>
              <w:textAlignment w:val="top"/>
              <w:rPr>
                <w:rFonts w:ascii="Arial" w:hAnsi="Arial" w:eastAsia="Aptos Narrow" w:cs="Arial"/>
                <w:kern w:val="0"/>
                <w:sz w:val="20"/>
                <w:szCs w:val="20"/>
                <w:lang w:val="en-US" w:eastAsia="zh-CN" w:bidi="ar"/>
              </w:rPr>
            </w:pPr>
          </w:p>
        </w:tc>
        <w:tc>
          <w:tcPr>
            <w:tcW w:w="865" w:type="pct"/>
            <w:tcBorders>
              <w:bottom w:val="single" w:color="auto" w:sz="12" w:space="0"/>
            </w:tcBorders>
          </w:tcPr>
          <w:p w14:paraId="189B9FDE">
            <w:pPr>
              <w:widowControl w:val="0"/>
              <w:spacing w:line="240" w:lineRule="auto"/>
              <w:jc w:val="center"/>
              <w:textAlignment w:val="top"/>
              <w:rPr>
                <w:rFonts w:ascii="Arial" w:hAnsi="Arial" w:eastAsia="SimSun" w:cs="Arial"/>
                <w:sz w:val="20"/>
                <w:szCs w:val="20"/>
              </w:rPr>
            </w:pPr>
          </w:p>
        </w:tc>
        <w:tc>
          <w:tcPr>
            <w:tcW w:w="1535" w:type="pct"/>
            <w:tcBorders>
              <w:bottom w:val="single" w:color="auto" w:sz="12" w:space="0"/>
            </w:tcBorders>
          </w:tcPr>
          <w:p w14:paraId="2550D2CE">
            <w:pPr>
              <w:widowControl w:val="0"/>
              <w:spacing w:line="240" w:lineRule="auto"/>
              <w:jc w:val="both"/>
              <w:textAlignment w:val="top"/>
              <w:rPr>
                <w:rFonts w:ascii="Arial" w:hAnsi="Arial" w:eastAsia="SimSun" w:cs="Arial"/>
                <w:kern w:val="0"/>
                <w:sz w:val="20"/>
                <w:szCs w:val="20"/>
                <w:lang w:val="en-US" w:eastAsia="zh-CN" w:bidi="ar"/>
              </w:rPr>
            </w:pPr>
          </w:p>
        </w:tc>
      </w:tr>
      <w:tr w14:paraId="18EE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exact"/>
        </w:trPr>
        <w:tc>
          <w:tcPr>
            <w:tcW w:w="1632" w:type="pct"/>
            <w:tcBorders>
              <w:bottom w:val="single" w:color="auto" w:sz="12" w:space="0"/>
            </w:tcBorders>
          </w:tcPr>
          <w:p w14:paraId="1828CE73">
            <w:pPr>
              <w:widowControl w:val="0"/>
              <w:spacing w:line="240" w:lineRule="auto"/>
              <w:jc w:val="center"/>
              <w:textAlignment w:val="top"/>
              <w:rPr>
                <w:rFonts w:ascii="Arial" w:hAnsi="Arial" w:cs="Arial"/>
                <w:sz w:val="20"/>
                <w:szCs w:val="20"/>
              </w:rPr>
            </w:pPr>
            <w:r>
              <w:rPr>
                <w:rFonts w:ascii="Arial" w:hAnsi="Arial" w:cs="Arial"/>
                <w:b/>
                <w:bCs/>
                <w:sz w:val="20"/>
                <w:szCs w:val="20"/>
              </w:rPr>
              <w:t>General Mean</w:t>
            </w:r>
          </w:p>
        </w:tc>
        <w:tc>
          <w:tcPr>
            <w:tcW w:w="516" w:type="pct"/>
            <w:tcBorders>
              <w:bottom w:val="single" w:color="auto" w:sz="12" w:space="0"/>
            </w:tcBorders>
          </w:tcPr>
          <w:p w14:paraId="7084E34C">
            <w:pPr>
              <w:widowControl w:val="0"/>
              <w:spacing w:line="240" w:lineRule="auto"/>
              <w:jc w:val="center"/>
              <w:textAlignment w:val="top"/>
              <w:rPr>
                <w:rFonts w:ascii="Arial" w:hAnsi="Arial" w:eastAsia="Aptos Narrow" w:cs="Arial"/>
                <w:kern w:val="0"/>
                <w:sz w:val="20"/>
                <w:szCs w:val="20"/>
                <w:lang w:val="en-US" w:eastAsia="zh-CN" w:bidi="ar"/>
              </w:rPr>
            </w:pPr>
            <w:r>
              <w:rPr>
                <w:rFonts w:ascii="Arial" w:hAnsi="Arial" w:eastAsia="Aptos Narrow" w:cs="Arial"/>
                <w:kern w:val="0"/>
                <w:sz w:val="20"/>
                <w:szCs w:val="20"/>
                <w:lang w:eastAsia="zh-CN" w:bidi="ar"/>
              </w:rPr>
              <w:t>3.81</w:t>
            </w:r>
          </w:p>
        </w:tc>
        <w:tc>
          <w:tcPr>
            <w:tcW w:w="450" w:type="pct"/>
            <w:tcBorders>
              <w:bottom w:val="single" w:color="auto" w:sz="12" w:space="0"/>
            </w:tcBorders>
          </w:tcPr>
          <w:p w14:paraId="3510CC6D">
            <w:pPr>
              <w:widowControl w:val="0"/>
              <w:spacing w:line="240" w:lineRule="auto"/>
              <w:jc w:val="center"/>
              <w:textAlignment w:val="top"/>
              <w:rPr>
                <w:rFonts w:ascii="Arial" w:hAnsi="Arial" w:eastAsia="Aptos Narrow" w:cs="Arial"/>
                <w:kern w:val="0"/>
                <w:sz w:val="20"/>
                <w:szCs w:val="20"/>
                <w:lang w:val="en-US" w:eastAsia="zh-CN" w:bidi="ar"/>
              </w:rPr>
            </w:pPr>
            <w:r>
              <w:rPr>
                <w:rFonts w:ascii="Arial" w:hAnsi="Arial" w:eastAsia="Aptos Narrow" w:cs="Arial"/>
                <w:kern w:val="0"/>
                <w:sz w:val="20"/>
                <w:szCs w:val="20"/>
                <w:lang w:eastAsia="zh-CN" w:bidi="ar"/>
              </w:rPr>
              <w:t>0.41</w:t>
            </w:r>
          </w:p>
        </w:tc>
        <w:tc>
          <w:tcPr>
            <w:tcW w:w="865" w:type="pct"/>
            <w:tcBorders>
              <w:bottom w:val="single" w:color="auto" w:sz="12" w:space="0"/>
            </w:tcBorders>
          </w:tcPr>
          <w:p w14:paraId="607F4823">
            <w:pPr>
              <w:widowControl w:val="0"/>
              <w:spacing w:line="240" w:lineRule="auto"/>
              <w:jc w:val="center"/>
              <w:textAlignment w:val="top"/>
              <w:rPr>
                <w:rFonts w:ascii="Arial" w:hAnsi="Arial" w:eastAsia="SimSun" w:cs="Arial"/>
                <w:sz w:val="20"/>
                <w:szCs w:val="20"/>
              </w:rPr>
            </w:pPr>
            <w:r>
              <w:rPr>
                <w:rFonts w:ascii="Arial" w:hAnsi="Arial" w:eastAsia="SimSun" w:cs="Arial"/>
                <w:sz w:val="20"/>
                <w:szCs w:val="20"/>
              </w:rPr>
              <w:t>Strongly Agree</w:t>
            </w:r>
          </w:p>
        </w:tc>
        <w:tc>
          <w:tcPr>
            <w:tcW w:w="1535" w:type="pct"/>
            <w:tcBorders>
              <w:bottom w:val="single" w:color="auto" w:sz="12" w:space="0"/>
            </w:tcBorders>
          </w:tcPr>
          <w:p w14:paraId="0DFF5F0E">
            <w:pPr>
              <w:widowControl w:val="0"/>
              <w:spacing w:line="240" w:lineRule="auto"/>
              <w:jc w:val="both"/>
              <w:textAlignment w:val="top"/>
              <w:rPr>
                <w:rFonts w:ascii="Arial" w:hAnsi="Arial" w:eastAsia="SimSun" w:cs="Arial"/>
                <w:kern w:val="0"/>
                <w:sz w:val="20"/>
                <w:szCs w:val="20"/>
                <w:lang w:val="en-US" w:eastAsia="zh-CN" w:bidi="ar"/>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is implemented excellently, with a few issues</w:t>
            </w:r>
            <w:r>
              <w:rPr>
                <w:rFonts w:ascii="Arial" w:hAnsi="Arial" w:eastAsia="SimSun" w:cs="Arial"/>
                <w:kern w:val="0"/>
                <w:sz w:val="20"/>
                <w:szCs w:val="20"/>
                <w:lang w:val="en-US" w:eastAsia="zh-CN" w:bidi="ar"/>
              </w:rPr>
              <w:t xml:space="preserve">. </w:t>
            </w:r>
          </w:p>
        </w:tc>
      </w:tr>
      <w:tr w14:paraId="1FBB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632" w:type="pct"/>
            <w:tcBorders>
              <w:top w:val="single" w:color="auto" w:sz="12" w:space="0"/>
              <w:bottom w:val="single" w:color="auto" w:sz="12" w:space="0"/>
            </w:tcBorders>
          </w:tcPr>
          <w:p w14:paraId="07CB6BDF">
            <w:pPr>
              <w:widowControl w:val="0"/>
              <w:spacing w:line="240" w:lineRule="auto"/>
              <w:jc w:val="center"/>
              <w:textAlignment w:val="top"/>
              <w:rPr>
                <w:rFonts w:ascii="Arial" w:hAnsi="Arial" w:cs="Arial"/>
                <w:b/>
                <w:bCs/>
                <w:sz w:val="20"/>
                <w:szCs w:val="20"/>
              </w:rPr>
            </w:pPr>
          </w:p>
        </w:tc>
        <w:tc>
          <w:tcPr>
            <w:tcW w:w="516" w:type="pct"/>
            <w:tcBorders>
              <w:top w:val="single" w:color="auto" w:sz="12" w:space="0"/>
              <w:bottom w:val="single" w:color="auto" w:sz="12" w:space="0"/>
            </w:tcBorders>
          </w:tcPr>
          <w:p w14:paraId="21F5F0E7">
            <w:pPr>
              <w:widowControl w:val="0"/>
              <w:spacing w:line="240" w:lineRule="auto"/>
              <w:jc w:val="center"/>
              <w:textAlignment w:val="top"/>
              <w:rPr>
                <w:rFonts w:ascii="Arial" w:hAnsi="Arial" w:cs="Arial"/>
                <w:b/>
                <w:bCs/>
                <w:sz w:val="20"/>
                <w:szCs w:val="20"/>
              </w:rPr>
            </w:pPr>
          </w:p>
        </w:tc>
        <w:tc>
          <w:tcPr>
            <w:tcW w:w="450" w:type="pct"/>
            <w:tcBorders>
              <w:top w:val="single" w:color="auto" w:sz="12" w:space="0"/>
              <w:bottom w:val="single" w:color="auto" w:sz="12" w:space="0"/>
            </w:tcBorders>
          </w:tcPr>
          <w:p w14:paraId="73278BCE">
            <w:pPr>
              <w:widowControl w:val="0"/>
              <w:spacing w:line="240" w:lineRule="auto"/>
              <w:jc w:val="center"/>
              <w:textAlignment w:val="top"/>
              <w:rPr>
                <w:rFonts w:ascii="Arial" w:hAnsi="Arial" w:cs="Arial"/>
                <w:b/>
                <w:bCs/>
                <w:sz w:val="20"/>
                <w:szCs w:val="20"/>
              </w:rPr>
            </w:pPr>
          </w:p>
        </w:tc>
        <w:tc>
          <w:tcPr>
            <w:tcW w:w="865" w:type="pct"/>
            <w:tcBorders>
              <w:top w:val="single" w:color="auto" w:sz="12" w:space="0"/>
              <w:bottom w:val="single" w:color="auto" w:sz="12" w:space="0"/>
            </w:tcBorders>
          </w:tcPr>
          <w:p w14:paraId="4F2B5F63">
            <w:pPr>
              <w:widowControl w:val="0"/>
              <w:spacing w:line="240" w:lineRule="auto"/>
              <w:jc w:val="both"/>
              <w:textAlignment w:val="top"/>
              <w:rPr>
                <w:rFonts w:ascii="Arial" w:hAnsi="Arial" w:cs="Arial"/>
                <w:b/>
                <w:bCs/>
                <w:sz w:val="20"/>
                <w:szCs w:val="20"/>
              </w:rPr>
            </w:pPr>
          </w:p>
        </w:tc>
        <w:tc>
          <w:tcPr>
            <w:tcW w:w="1535" w:type="pct"/>
            <w:tcBorders>
              <w:top w:val="single" w:color="auto" w:sz="12" w:space="0"/>
              <w:bottom w:val="single" w:color="auto" w:sz="12" w:space="0"/>
            </w:tcBorders>
          </w:tcPr>
          <w:p w14:paraId="4DF7350D">
            <w:pPr>
              <w:widowControl w:val="0"/>
              <w:spacing w:line="240" w:lineRule="auto"/>
              <w:jc w:val="both"/>
              <w:textAlignment w:val="top"/>
              <w:rPr>
                <w:rFonts w:ascii="Arial" w:hAnsi="Arial" w:eastAsia="SimSun" w:cs="Arial"/>
                <w:b/>
                <w:bCs/>
                <w:sz w:val="20"/>
                <w:szCs w:val="20"/>
              </w:rPr>
            </w:pPr>
          </w:p>
        </w:tc>
      </w:tr>
    </w:tbl>
    <w:p w14:paraId="675FEF55">
      <w:pPr>
        <w:spacing w:after="0" w:line="240" w:lineRule="auto"/>
        <w:ind w:firstLine="720"/>
        <w:jc w:val="both"/>
        <w:rPr>
          <w:rStyle w:val="92"/>
          <w:rFonts w:ascii="Arial" w:hAnsi="Arial" w:cs="Arial"/>
          <w:b w:val="0"/>
          <w:bCs w:val="0"/>
        </w:rPr>
      </w:pPr>
      <w:r>
        <w:rPr>
          <w:rFonts w:ascii="Arial" w:hAnsi="Arial" w:eastAsia="SimSun" w:cs="Arial"/>
          <w:i/>
          <w:iCs/>
        </w:rPr>
        <w:br w:type="textWrapping"/>
      </w:r>
      <w:r>
        <w:rPr>
          <w:rFonts w:ascii="Arial" w:hAnsi="Arial" w:eastAsia="SimSun" w:cs="Arial"/>
          <w:i/>
          <w:iCs/>
        </w:rPr>
        <w:tab/>
      </w:r>
      <w:r>
        <w:rPr>
          <w:rFonts w:ascii="Arial" w:hAnsi="Arial" w:eastAsia="SimSun" w:cs="Arial"/>
          <w:i/>
          <w:iCs/>
        </w:rPr>
        <w:t xml:space="preserve"> </w:t>
      </w:r>
      <w:r>
        <w:rPr>
          <w:rStyle w:val="92"/>
          <w:rFonts w:ascii="Arial" w:hAnsi="Arial" w:cs="Arial"/>
          <w:b w:val="0"/>
          <w:bCs w:val="0"/>
        </w:rPr>
        <w:t>Table 9 presents respondents' perceptions of the implementation of the Sustainable Livelihood Program (SLP) Micro-Enterprise Development in relation to the Seed Capital Fund. Among the five indicators, the highest mean score was observed in the clarity of guidelines and requirements for accessing the Seed Capital Fund, with a mean of 3.93 and a standard deviation of 0.25. According to Orbeta et al. (2020), 91% of participants in the SLP's Microenterprise Development track formed associations after the explanation, resulting in higher initial compliance rates. In contrast, the lowest mean score was recorded for monitoring and follow-up support, at 3.65 with a standard deviation of 0.60. Although these indicators remained in the "Strongly Agree" category, they identify areas that could benefit from reform. According to Castillo and Mantillas (2024), while beneficiaries recognized the importance of monitoring, logistical barriers such as limited space and the absence of dedicated SLP offices hampered regular assessments, resulting in business closures due to poor oversight, implying a lack of follow-up.  The general mean of 3.81 and standard deviation of 0.41 indicate that respondents believe the Seed Capital program is effectively implemented.</w:t>
      </w:r>
      <w:r>
        <w:rPr>
          <w:rStyle w:val="92"/>
          <w:rFonts w:ascii="Arial" w:hAnsi="Arial" w:cs="Arial"/>
          <w:b w:val="0"/>
          <w:bCs w:val="0"/>
        </w:rPr>
        <w:br w:type="textWrapping"/>
      </w:r>
      <w:r>
        <w:rPr>
          <w:rStyle w:val="92"/>
          <w:rFonts w:ascii="Arial" w:hAnsi="Arial" w:cs="Arial"/>
          <w:b w:val="0"/>
          <w:bCs w:val="0"/>
        </w:rPr>
        <w:br w:type="textWrapping"/>
      </w:r>
      <w:r>
        <w:rPr>
          <w:rStyle w:val="92"/>
          <w:rFonts w:ascii="Arial" w:hAnsi="Arial" w:cs="Arial"/>
          <w:b w:val="0"/>
          <w:bCs w:val="0"/>
        </w:rPr>
        <w:tab/>
      </w:r>
      <w:r>
        <w:rPr>
          <w:rStyle w:val="92"/>
          <w:rFonts w:ascii="Arial" w:hAnsi="Arial" w:cs="Arial"/>
          <w:b w:val="0"/>
          <w:bCs w:val="0"/>
        </w:rPr>
        <w:t>These findings indicate that the SLP micro-enterprise program successfully addressed procedural and operational barriers. The criteria and requirements are clearly understood and acquired by the beneficiaries. However, the lowest mean suggests that the monitoring and follow-up support, while excellently implemented, still presents some issues. This emphasizes that the program implementation has not been continuously monitored by the implementers</w:t>
      </w:r>
      <w:r>
        <w:rPr>
          <w:rFonts w:ascii="Arial" w:hAnsi="Arial" w:cs="Arial"/>
        </w:rPr>
        <w:t>.</w:t>
      </w:r>
      <w:r>
        <w:rPr>
          <w:rStyle w:val="92"/>
          <w:rFonts w:ascii="Arial" w:hAnsi="Arial" w:cs="Arial"/>
          <w:b w:val="0"/>
          <w:bCs w:val="0"/>
        </w:rPr>
        <w:t xml:space="preserve"> </w:t>
      </w:r>
      <w:r>
        <w:rPr>
          <w:rFonts w:ascii="Arial" w:hAnsi="Arial" w:cs="Arial"/>
          <w:szCs w:val="28"/>
        </w:rPr>
        <w:t xml:space="preserve">Pandey et al. (2019) emphasize that implementing livelihood programs at scale presents both opportunities and challenges, underscoring the importance of adequate monitoring systems and adaptive management approaches to ensure program effectiveness. </w:t>
      </w:r>
      <w:r>
        <w:rPr>
          <w:rStyle w:val="92"/>
          <w:rFonts w:ascii="Arial" w:hAnsi="Arial" w:cs="Arial"/>
          <w:b w:val="0"/>
          <w:bCs w:val="0"/>
        </w:rPr>
        <w:t>This suggests that implementers should strengthen the program's post-implementation supervision and technical assistance.</w:t>
      </w:r>
      <w:r>
        <w:rPr>
          <w:rStyle w:val="92"/>
          <w:rFonts w:ascii="Arial" w:hAnsi="Arial" w:cs="Arial"/>
          <w:b w:val="0"/>
          <w:bCs w:val="0"/>
        </w:rPr>
        <w:br w:type="textWrapping"/>
      </w:r>
    </w:p>
    <w:p w14:paraId="66851CE8">
      <w:pPr>
        <w:spacing w:after="0" w:line="240" w:lineRule="auto"/>
        <w:jc w:val="both"/>
        <w:rPr>
          <w:rFonts w:ascii="Arial" w:hAnsi="Arial" w:cs="Arial"/>
          <w:b/>
          <w:bCs/>
        </w:rPr>
      </w:pPr>
      <w:r>
        <w:rPr>
          <w:rFonts w:ascii="Arial" w:hAnsi="Arial" w:cs="Arial"/>
          <w:b/>
          <w:bCs/>
        </w:rPr>
        <w:t xml:space="preserve">Table 10.  Economic Status in terms of </w:t>
      </w:r>
      <w:r>
        <w:rPr>
          <w:rFonts w:ascii="Arial" w:hAnsi="Arial" w:eastAsia="Times New Roman" w:cs="Arial"/>
          <w:b/>
          <w:bCs/>
          <w:kern w:val="0"/>
          <w:lang w:eastAsia="en-PH"/>
          <w14:ligatures w14:val="none"/>
        </w:rPr>
        <w:t>Income and Financial Stability</w:t>
      </w:r>
    </w:p>
    <w:tbl>
      <w:tblPr>
        <w:tblStyle w:val="111"/>
        <w:tblW w:w="49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8"/>
        <w:gridCol w:w="1615"/>
        <w:gridCol w:w="1200"/>
        <w:gridCol w:w="2720"/>
      </w:tblGrid>
      <w:tr w14:paraId="0095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4043" w:type="dxa"/>
            <w:tcBorders>
              <w:top w:val="single" w:color="auto" w:sz="12" w:space="0"/>
              <w:bottom w:val="single" w:color="auto" w:sz="12" w:space="0"/>
            </w:tcBorders>
            <w:vAlign w:val="center"/>
          </w:tcPr>
          <w:p w14:paraId="1BB2E300">
            <w:pPr>
              <w:widowControl w:val="0"/>
              <w:autoSpaceDE w:val="0"/>
              <w:autoSpaceDN w:val="0"/>
              <w:adjustRightInd w:val="0"/>
              <w:spacing w:after="0" w:line="240" w:lineRule="auto"/>
              <w:contextualSpacing/>
              <w:jc w:val="center"/>
              <w:rPr>
                <w:rFonts w:ascii="Arial" w:hAnsi="Arial" w:cs="Arial"/>
                <w:b/>
                <w:bCs/>
                <w:sz w:val="20"/>
                <w:szCs w:val="20"/>
              </w:rPr>
            </w:pPr>
          </w:p>
        </w:tc>
        <w:tc>
          <w:tcPr>
            <w:tcW w:w="1395" w:type="dxa"/>
            <w:tcBorders>
              <w:top w:val="single" w:color="auto" w:sz="12" w:space="0"/>
              <w:bottom w:val="single" w:color="auto" w:sz="12" w:space="0"/>
            </w:tcBorders>
            <w:vAlign w:val="center"/>
          </w:tcPr>
          <w:p w14:paraId="38BB2E0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035" w:type="dxa"/>
            <w:tcBorders>
              <w:top w:val="single" w:color="auto" w:sz="12" w:space="0"/>
              <w:bottom w:val="single" w:color="auto" w:sz="12" w:space="0"/>
            </w:tcBorders>
            <w:vAlign w:val="center"/>
          </w:tcPr>
          <w:p w14:paraId="7FE075E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2353" w:type="dxa"/>
            <w:tcBorders>
              <w:top w:val="single" w:color="auto" w:sz="12" w:space="0"/>
              <w:bottom w:val="single" w:color="auto" w:sz="12" w:space="0"/>
            </w:tcBorders>
          </w:tcPr>
          <w:p w14:paraId="6118698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4FB4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043" w:type="dxa"/>
            <w:tcBorders>
              <w:top w:val="single" w:color="auto" w:sz="12" w:space="0"/>
              <w:bottom w:val="single" w:color="auto" w:sz="12" w:space="0"/>
            </w:tcBorders>
            <w:vAlign w:val="center"/>
          </w:tcPr>
          <w:p w14:paraId="73009CA4">
            <w:pPr>
              <w:widowControl w:val="0"/>
              <w:autoSpaceDE w:val="0"/>
              <w:autoSpaceDN w:val="0"/>
              <w:adjustRightInd w:val="0"/>
              <w:spacing w:after="0" w:line="240" w:lineRule="auto"/>
              <w:contextualSpacing/>
              <w:jc w:val="center"/>
              <w:rPr>
                <w:rFonts w:ascii="Arial" w:hAnsi="Arial" w:cs="Arial"/>
                <w:b/>
                <w:sz w:val="22"/>
                <w:szCs w:val="22"/>
              </w:rPr>
            </w:pPr>
            <w:r>
              <w:rPr>
                <w:rFonts w:ascii="Arial" w:hAnsi="Arial" w:cs="Arial"/>
                <w:b/>
                <w:sz w:val="22"/>
                <w:szCs w:val="22"/>
              </w:rPr>
              <w:t>Indicators</w:t>
            </w:r>
          </w:p>
        </w:tc>
        <w:tc>
          <w:tcPr>
            <w:tcW w:w="1395" w:type="dxa"/>
            <w:tcBorders>
              <w:top w:val="single" w:color="auto" w:sz="12" w:space="0"/>
              <w:bottom w:val="single" w:color="auto" w:sz="12" w:space="0"/>
            </w:tcBorders>
            <w:vAlign w:val="center"/>
          </w:tcPr>
          <w:p w14:paraId="7986288D">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Mean</w:t>
            </w:r>
          </w:p>
        </w:tc>
        <w:tc>
          <w:tcPr>
            <w:tcW w:w="1035" w:type="dxa"/>
            <w:tcBorders>
              <w:top w:val="single" w:color="auto" w:sz="12" w:space="0"/>
              <w:bottom w:val="single" w:color="auto" w:sz="12" w:space="0"/>
            </w:tcBorders>
            <w:vAlign w:val="center"/>
          </w:tcPr>
          <w:p w14:paraId="2ACEA109">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SD</w:t>
            </w:r>
          </w:p>
        </w:tc>
        <w:tc>
          <w:tcPr>
            <w:tcW w:w="2353" w:type="dxa"/>
            <w:tcBorders>
              <w:top w:val="single" w:color="auto" w:sz="12" w:space="0"/>
              <w:bottom w:val="single" w:color="auto" w:sz="12" w:space="0"/>
            </w:tcBorders>
          </w:tcPr>
          <w:p w14:paraId="54049AD4">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Verbal</w:t>
            </w:r>
            <w:r>
              <w:rPr>
                <w:rFonts w:ascii="Arial" w:hAnsi="Arial" w:cs="Arial"/>
                <w:b/>
                <w:bCs/>
                <w:sz w:val="22"/>
                <w:szCs w:val="22"/>
              </w:rPr>
              <w:br w:type="textWrapping"/>
            </w:r>
            <w:r>
              <w:rPr>
                <w:rFonts w:ascii="Arial" w:hAnsi="Arial" w:cs="Arial"/>
                <w:b/>
                <w:bCs/>
                <w:sz w:val="22"/>
                <w:szCs w:val="22"/>
              </w:rPr>
              <w:t>Description</w:t>
            </w:r>
          </w:p>
        </w:tc>
      </w:tr>
      <w:tr w14:paraId="72E8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4043" w:type="dxa"/>
            <w:tcBorders>
              <w:top w:val="single" w:color="auto" w:sz="12" w:space="0"/>
              <w:bottom w:val="single" w:color="auto" w:sz="12" w:space="0"/>
            </w:tcBorders>
            <w:vAlign w:val="center"/>
          </w:tcPr>
          <w:p w14:paraId="5E4E05E9">
            <w:pPr>
              <w:widowControl w:val="0"/>
              <w:autoSpaceDE w:val="0"/>
              <w:autoSpaceDN w:val="0"/>
              <w:adjustRightInd w:val="0"/>
              <w:spacing w:after="0" w:line="240" w:lineRule="auto"/>
              <w:contextualSpacing/>
              <w:jc w:val="center"/>
              <w:rPr>
                <w:rFonts w:ascii="Arial" w:hAnsi="Arial" w:cs="Arial"/>
                <w:b/>
                <w:sz w:val="22"/>
                <w:szCs w:val="22"/>
              </w:rPr>
            </w:pPr>
          </w:p>
        </w:tc>
        <w:tc>
          <w:tcPr>
            <w:tcW w:w="1395" w:type="dxa"/>
            <w:tcBorders>
              <w:top w:val="single" w:color="auto" w:sz="12" w:space="0"/>
              <w:bottom w:val="single" w:color="auto" w:sz="12" w:space="0"/>
            </w:tcBorders>
            <w:vAlign w:val="center"/>
          </w:tcPr>
          <w:p w14:paraId="7245928F">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1035" w:type="dxa"/>
            <w:tcBorders>
              <w:top w:val="single" w:color="auto" w:sz="12" w:space="0"/>
              <w:bottom w:val="single" w:color="auto" w:sz="12" w:space="0"/>
            </w:tcBorders>
            <w:vAlign w:val="center"/>
          </w:tcPr>
          <w:p w14:paraId="72146CC2">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2353" w:type="dxa"/>
            <w:tcBorders>
              <w:top w:val="single" w:color="auto" w:sz="12" w:space="0"/>
              <w:bottom w:val="single" w:color="auto" w:sz="12" w:space="0"/>
            </w:tcBorders>
          </w:tcPr>
          <w:p w14:paraId="149D5593">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11F7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043" w:type="dxa"/>
            <w:tcBorders>
              <w:top w:val="single" w:color="auto" w:sz="12" w:space="0"/>
              <w:bottom w:val="nil"/>
            </w:tcBorders>
          </w:tcPr>
          <w:p w14:paraId="6390B74D">
            <w:pPr>
              <w:pStyle w:val="249"/>
              <w:widowControl w:val="0"/>
              <w:numPr>
                <w:ilvl w:val="0"/>
                <w:numId w:val="14"/>
              </w:numPr>
              <w:spacing w:after="0" w:line="240" w:lineRule="auto"/>
              <w:jc w:val="both"/>
              <w:rPr>
                <w:rFonts w:ascii="Arial" w:hAnsi="Arial" w:cs="Arial"/>
                <w:sz w:val="22"/>
                <w:szCs w:val="22"/>
              </w:rPr>
            </w:pPr>
            <w:r>
              <w:rPr>
                <w:rFonts w:ascii="Arial" w:hAnsi="Arial" w:cs="Arial"/>
                <w:sz w:val="22"/>
                <w:szCs w:val="22"/>
              </w:rPr>
              <w:t>My income increased because of participating in the program.</w:t>
            </w:r>
          </w:p>
        </w:tc>
        <w:tc>
          <w:tcPr>
            <w:tcW w:w="1395" w:type="dxa"/>
            <w:tcBorders>
              <w:top w:val="single" w:color="auto" w:sz="12" w:space="0"/>
              <w:bottom w:val="nil"/>
            </w:tcBorders>
          </w:tcPr>
          <w:p w14:paraId="41D4F1B2">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3.65</w:t>
            </w:r>
          </w:p>
        </w:tc>
        <w:tc>
          <w:tcPr>
            <w:tcW w:w="1035" w:type="dxa"/>
            <w:tcBorders>
              <w:top w:val="single" w:color="auto" w:sz="12" w:space="0"/>
              <w:bottom w:val="nil"/>
            </w:tcBorders>
          </w:tcPr>
          <w:p w14:paraId="214902A5">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0.60</w:t>
            </w:r>
          </w:p>
        </w:tc>
        <w:tc>
          <w:tcPr>
            <w:tcW w:w="2353" w:type="dxa"/>
            <w:tcBorders>
              <w:top w:val="single" w:color="auto" w:sz="12" w:space="0"/>
              <w:bottom w:val="nil"/>
            </w:tcBorders>
          </w:tcPr>
          <w:p w14:paraId="08F74AA3">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12AC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043" w:type="dxa"/>
            <w:tcBorders>
              <w:top w:val="nil"/>
              <w:bottom w:val="nil"/>
            </w:tcBorders>
          </w:tcPr>
          <w:p w14:paraId="4D17E77F">
            <w:pPr>
              <w:pStyle w:val="249"/>
              <w:widowControl w:val="0"/>
              <w:numPr>
                <w:ilvl w:val="0"/>
                <w:numId w:val="14"/>
              </w:numPr>
              <w:spacing w:after="0" w:line="240" w:lineRule="auto"/>
              <w:jc w:val="both"/>
              <w:rPr>
                <w:rFonts w:ascii="Arial" w:hAnsi="Arial" w:cs="Arial"/>
                <w:sz w:val="22"/>
                <w:szCs w:val="22"/>
              </w:rPr>
            </w:pPr>
            <w:r>
              <w:rPr>
                <w:rFonts w:ascii="Arial" w:hAnsi="Arial" w:cs="Arial"/>
                <w:sz w:val="22"/>
                <w:szCs w:val="22"/>
              </w:rPr>
              <w:t>I was able to manage my household finances more effectively.</w:t>
            </w:r>
          </w:p>
        </w:tc>
        <w:tc>
          <w:tcPr>
            <w:tcW w:w="1395" w:type="dxa"/>
            <w:tcBorders>
              <w:top w:val="nil"/>
              <w:bottom w:val="nil"/>
            </w:tcBorders>
          </w:tcPr>
          <w:p w14:paraId="2918D7FE">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3.70</w:t>
            </w:r>
          </w:p>
        </w:tc>
        <w:tc>
          <w:tcPr>
            <w:tcW w:w="1035" w:type="dxa"/>
            <w:tcBorders>
              <w:top w:val="nil"/>
              <w:bottom w:val="nil"/>
            </w:tcBorders>
          </w:tcPr>
          <w:p w14:paraId="3922F17B">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0.47</w:t>
            </w:r>
          </w:p>
        </w:tc>
        <w:tc>
          <w:tcPr>
            <w:tcW w:w="2353" w:type="dxa"/>
            <w:tcBorders>
              <w:top w:val="nil"/>
              <w:bottom w:val="nil"/>
            </w:tcBorders>
          </w:tcPr>
          <w:p w14:paraId="0C96DD18">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3D4D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43" w:type="dxa"/>
            <w:tcBorders>
              <w:top w:val="nil"/>
            </w:tcBorders>
          </w:tcPr>
          <w:p w14:paraId="02A7E80C">
            <w:pPr>
              <w:pStyle w:val="249"/>
              <w:widowControl w:val="0"/>
              <w:numPr>
                <w:ilvl w:val="0"/>
                <w:numId w:val="14"/>
              </w:numPr>
              <w:spacing w:after="0" w:line="240" w:lineRule="auto"/>
              <w:jc w:val="both"/>
              <w:rPr>
                <w:rFonts w:ascii="Arial" w:hAnsi="Arial" w:cs="Arial"/>
                <w:sz w:val="22"/>
                <w:szCs w:val="22"/>
              </w:rPr>
            </w:pPr>
            <w:r>
              <w:rPr>
                <w:rFonts w:ascii="Arial" w:hAnsi="Arial" w:cs="Arial"/>
                <w:sz w:val="22"/>
                <w:szCs w:val="22"/>
              </w:rPr>
              <w:t>The program helped me attain greater financial stability in supporting my family’s needs.</w:t>
            </w:r>
          </w:p>
        </w:tc>
        <w:tc>
          <w:tcPr>
            <w:tcW w:w="1395" w:type="dxa"/>
            <w:tcBorders>
              <w:top w:val="nil"/>
            </w:tcBorders>
          </w:tcPr>
          <w:p w14:paraId="7E7DBBB1">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3.54</w:t>
            </w:r>
          </w:p>
        </w:tc>
        <w:tc>
          <w:tcPr>
            <w:tcW w:w="1035" w:type="dxa"/>
            <w:tcBorders>
              <w:top w:val="nil"/>
            </w:tcBorders>
          </w:tcPr>
          <w:p w14:paraId="3896835E">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0.69</w:t>
            </w:r>
          </w:p>
        </w:tc>
        <w:tc>
          <w:tcPr>
            <w:tcW w:w="2353" w:type="dxa"/>
            <w:tcBorders>
              <w:top w:val="nil"/>
            </w:tcBorders>
          </w:tcPr>
          <w:p w14:paraId="013A86B1">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1038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043" w:type="dxa"/>
          </w:tcPr>
          <w:p w14:paraId="711AAAF4">
            <w:pPr>
              <w:pStyle w:val="249"/>
              <w:widowControl w:val="0"/>
              <w:numPr>
                <w:ilvl w:val="0"/>
                <w:numId w:val="14"/>
              </w:numPr>
              <w:spacing w:after="0" w:line="240" w:lineRule="auto"/>
              <w:jc w:val="both"/>
              <w:rPr>
                <w:rFonts w:ascii="Arial" w:hAnsi="Arial" w:cs="Arial"/>
                <w:sz w:val="22"/>
                <w:szCs w:val="22"/>
              </w:rPr>
            </w:pPr>
            <w:r>
              <w:rPr>
                <w:rFonts w:ascii="Arial" w:hAnsi="Arial" w:cs="Arial"/>
                <w:sz w:val="22"/>
                <w:szCs w:val="22"/>
              </w:rPr>
              <w:t>I was able to set aside savings or emergency funds after joining the program.</w:t>
            </w:r>
          </w:p>
        </w:tc>
        <w:tc>
          <w:tcPr>
            <w:tcW w:w="1395" w:type="dxa"/>
          </w:tcPr>
          <w:p w14:paraId="271D5132">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3.54</w:t>
            </w:r>
          </w:p>
        </w:tc>
        <w:tc>
          <w:tcPr>
            <w:tcW w:w="1035" w:type="dxa"/>
          </w:tcPr>
          <w:p w14:paraId="2AC0BD10">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0.69</w:t>
            </w:r>
          </w:p>
        </w:tc>
        <w:tc>
          <w:tcPr>
            <w:tcW w:w="2353" w:type="dxa"/>
          </w:tcPr>
          <w:p w14:paraId="3F21D6BE">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6D8E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exact"/>
        </w:trPr>
        <w:tc>
          <w:tcPr>
            <w:tcW w:w="4043" w:type="dxa"/>
            <w:tcBorders>
              <w:bottom w:val="single" w:color="auto" w:sz="12" w:space="0"/>
            </w:tcBorders>
          </w:tcPr>
          <w:p w14:paraId="5413A720">
            <w:pPr>
              <w:pStyle w:val="249"/>
              <w:widowControl w:val="0"/>
              <w:numPr>
                <w:ilvl w:val="0"/>
                <w:numId w:val="14"/>
              </w:numPr>
              <w:spacing w:after="0" w:line="240" w:lineRule="auto"/>
              <w:jc w:val="both"/>
              <w:rPr>
                <w:rFonts w:ascii="Arial" w:hAnsi="Arial" w:cs="Arial"/>
                <w:sz w:val="22"/>
                <w:szCs w:val="22"/>
              </w:rPr>
            </w:pPr>
            <w:r>
              <w:rPr>
                <w:rFonts w:ascii="Arial" w:hAnsi="Arial" w:cs="Arial"/>
                <w:sz w:val="22"/>
                <w:szCs w:val="22"/>
              </w:rPr>
              <w:t>The financial improvements gained from the program are sustainable over time.</w:t>
            </w:r>
          </w:p>
        </w:tc>
        <w:tc>
          <w:tcPr>
            <w:tcW w:w="1395" w:type="dxa"/>
            <w:tcBorders>
              <w:bottom w:val="single" w:color="auto" w:sz="12" w:space="0"/>
            </w:tcBorders>
          </w:tcPr>
          <w:p w14:paraId="10FF5E67">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3.50</w:t>
            </w:r>
          </w:p>
        </w:tc>
        <w:tc>
          <w:tcPr>
            <w:tcW w:w="1035" w:type="dxa"/>
            <w:tcBorders>
              <w:bottom w:val="single" w:color="auto" w:sz="12" w:space="0"/>
            </w:tcBorders>
          </w:tcPr>
          <w:p w14:paraId="2FD55ED9">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0.72</w:t>
            </w:r>
          </w:p>
        </w:tc>
        <w:tc>
          <w:tcPr>
            <w:tcW w:w="2353" w:type="dxa"/>
            <w:tcBorders>
              <w:bottom w:val="single" w:color="auto" w:sz="12" w:space="0"/>
            </w:tcBorders>
          </w:tcPr>
          <w:p w14:paraId="27A484F9">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11F1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4043" w:type="dxa"/>
            <w:tcBorders>
              <w:bottom w:val="single" w:color="auto" w:sz="12" w:space="0"/>
            </w:tcBorders>
          </w:tcPr>
          <w:p w14:paraId="7D615B7B">
            <w:pPr>
              <w:pStyle w:val="249"/>
              <w:widowControl w:val="0"/>
              <w:spacing w:after="0" w:line="240" w:lineRule="auto"/>
              <w:ind w:left="0"/>
              <w:jc w:val="both"/>
              <w:rPr>
                <w:rFonts w:ascii="Arial" w:hAnsi="Arial" w:cs="Arial"/>
                <w:sz w:val="22"/>
                <w:szCs w:val="22"/>
              </w:rPr>
            </w:pPr>
          </w:p>
        </w:tc>
        <w:tc>
          <w:tcPr>
            <w:tcW w:w="1395" w:type="dxa"/>
            <w:tcBorders>
              <w:bottom w:val="single" w:color="auto" w:sz="12" w:space="0"/>
            </w:tcBorders>
          </w:tcPr>
          <w:p w14:paraId="1AFF73D9">
            <w:pPr>
              <w:widowControl w:val="0"/>
              <w:spacing w:after="0" w:line="240" w:lineRule="auto"/>
              <w:jc w:val="center"/>
              <w:rPr>
                <w:rFonts w:ascii="Arial" w:hAnsi="Arial" w:eastAsia="Times New Roman" w:cs="Arial"/>
                <w:kern w:val="0"/>
                <w:sz w:val="22"/>
                <w:szCs w:val="22"/>
                <w:lang w:eastAsia="en-PH"/>
                <w14:ligatures w14:val="none"/>
              </w:rPr>
            </w:pPr>
          </w:p>
        </w:tc>
        <w:tc>
          <w:tcPr>
            <w:tcW w:w="1035" w:type="dxa"/>
            <w:tcBorders>
              <w:bottom w:val="single" w:color="auto" w:sz="12" w:space="0"/>
            </w:tcBorders>
          </w:tcPr>
          <w:p w14:paraId="550C108A">
            <w:pPr>
              <w:widowControl w:val="0"/>
              <w:spacing w:after="0" w:line="240" w:lineRule="auto"/>
              <w:jc w:val="center"/>
              <w:rPr>
                <w:rFonts w:ascii="Arial" w:hAnsi="Arial" w:eastAsia="Times New Roman" w:cs="Arial"/>
                <w:kern w:val="0"/>
                <w:sz w:val="22"/>
                <w:szCs w:val="22"/>
                <w:lang w:eastAsia="en-PH"/>
                <w14:ligatures w14:val="none"/>
              </w:rPr>
            </w:pPr>
          </w:p>
        </w:tc>
        <w:tc>
          <w:tcPr>
            <w:tcW w:w="2353" w:type="dxa"/>
            <w:tcBorders>
              <w:bottom w:val="single" w:color="auto" w:sz="12" w:space="0"/>
            </w:tcBorders>
          </w:tcPr>
          <w:p w14:paraId="4AE36DA0">
            <w:pPr>
              <w:widowControl w:val="0"/>
              <w:spacing w:line="240" w:lineRule="auto"/>
              <w:jc w:val="center"/>
              <w:textAlignment w:val="top"/>
              <w:rPr>
                <w:rFonts w:ascii="Arial" w:hAnsi="Arial" w:eastAsia="SimSun" w:cs="Arial"/>
                <w:sz w:val="22"/>
                <w:szCs w:val="22"/>
              </w:rPr>
            </w:pPr>
          </w:p>
        </w:tc>
      </w:tr>
      <w:tr w14:paraId="3491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exact"/>
        </w:trPr>
        <w:tc>
          <w:tcPr>
            <w:tcW w:w="4043" w:type="dxa"/>
            <w:tcBorders>
              <w:bottom w:val="single" w:color="auto" w:sz="12" w:space="0"/>
            </w:tcBorders>
          </w:tcPr>
          <w:p w14:paraId="778BFEC7">
            <w:pPr>
              <w:widowControl w:val="0"/>
              <w:spacing w:after="0" w:line="240" w:lineRule="auto"/>
              <w:jc w:val="both"/>
              <w:rPr>
                <w:rFonts w:ascii="Arial" w:hAnsi="Arial" w:cs="Arial"/>
                <w:sz w:val="22"/>
                <w:szCs w:val="22"/>
              </w:rPr>
            </w:pPr>
            <w:r>
              <w:rPr>
                <w:rFonts w:ascii="Arial" w:hAnsi="Arial" w:cs="Arial"/>
                <w:b/>
                <w:bCs/>
                <w:sz w:val="22"/>
                <w:szCs w:val="22"/>
              </w:rPr>
              <w:t>General Mean</w:t>
            </w:r>
          </w:p>
        </w:tc>
        <w:tc>
          <w:tcPr>
            <w:tcW w:w="1395" w:type="dxa"/>
            <w:tcBorders>
              <w:bottom w:val="single" w:color="auto" w:sz="12" w:space="0"/>
            </w:tcBorders>
          </w:tcPr>
          <w:p w14:paraId="50BA0610">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3.59</w:t>
            </w:r>
          </w:p>
        </w:tc>
        <w:tc>
          <w:tcPr>
            <w:tcW w:w="1035" w:type="dxa"/>
            <w:tcBorders>
              <w:bottom w:val="single" w:color="auto" w:sz="12" w:space="0"/>
            </w:tcBorders>
          </w:tcPr>
          <w:p w14:paraId="0B8771B4">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0.63</w:t>
            </w:r>
          </w:p>
        </w:tc>
        <w:tc>
          <w:tcPr>
            <w:tcW w:w="2353" w:type="dxa"/>
            <w:tcBorders>
              <w:bottom w:val="single" w:color="auto" w:sz="12" w:space="0"/>
            </w:tcBorders>
          </w:tcPr>
          <w:p w14:paraId="6621AA5B">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7EB1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4043" w:type="dxa"/>
            <w:tcBorders>
              <w:top w:val="single" w:color="auto" w:sz="12" w:space="0"/>
              <w:bottom w:val="single" w:color="auto" w:sz="12" w:space="0"/>
            </w:tcBorders>
          </w:tcPr>
          <w:p w14:paraId="443AC2D0">
            <w:pPr>
              <w:widowControl w:val="0"/>
              <w:spacing w:after="0" w:line="240" w:lineRule="auto"/>
              <w:jc w:val="both"/>
              <w:rPr>
                <w:rFonts w:ascii="Arial" w:hAnsi="Arial" w:cs="Arial"/>
                <w:b/>
                <w:bCs/>
                <w:sz w:val="20"/>
                <w:szCs w:val="20"/>
              </w:rPr>
            </w:pPr>
          </w:p>
        </w:tc>
        <w:tc>
          <w:tcPr>
            <w:tcW w:w="1395" w:type="dxa"/>
            <w:tcBorders>
              <w:top w:val="single" w:color="auto" w:sz="12" w:space="0"/>
              <w:bottom w:val="single" w:color="auto" w:sz="12" w:space="0"/>
            </w:tcBorders>
          </w:tcPr>
          <w:p w14:paraId="1D5072F7">
            <w:pPr>
              <w:widowControl w:val="0"/>
              <w:spacing w:after="0" w:line="240" w:lineRule="auto"/>
              <w:jc w:val="center"/>
              <w:rPr>
                <w:rFonts w:ascii="Arial" w:hAnsi="Arial" w:cs="Arial"/>
                <w:b/>
                <w:bCs/>
                <w:sz w:val="20"/>
                <w:szCs w:val="20"/>
              </w:rPr>
            </w:pPr>
          </w:p>
        </w:tc>
        <w:tc>
          <w:tcPr>
            <w:tcW w:w="1035" w:type="dxa"/>
            <w:tcBorders>
              <w:top w:val="single" w:color="auto" w:sz="12" w:space="0"/>
              <w:bottom w:val="single" w:color="auto" w:sz="12" w:space="0"/>
            </w:tcBorders>
          </w:tcPr>
          <w:p w14:paraId="3257398F">
            <w:pPr>
              <w:widowControl w:val="0"/>
              <w:spacing w:after="0" w:line="240" w:lineRule="auto"/>
              <w:jc w:val="center"/>
              <w:rPr>
                <w:rFonts w:ascii="Arial" w:hAnsi="Arial" w:cs="Arial"/>
                <w:b/>
                <w:bCs/>
                <w:sz w:val="20"/>
                <w:szCs w:val="20"/>
              </w:rPr>
            </w:pPr>
          </w:p>
        </w:tc>
        <w:tc>
          <w:tcPr>
            <w:tcW w:w="2353" w:type="dxa"/>
            <w:tcBorders>
              <w:top w:val="single" w:color="auto" w:sz="12" w:space="0"/>
              <w:bottom w:val="single" w:color="auto" w:sz="12" w:space="0"/>
            </w:tcBorders>
          </w:tcPr>
          <w:p w14:paraId="5747F5E5">
            <w:pPr>
              <w:widowControl w:val="0"/>
              <w:spacing w:line="240" w:lineRule="auto"/>
              <w:jc w:val="both"/>
              <w:textAlignment w:val="top"/>
              <w:rPr>
                <w:rFonts w:ascii="Arial" w:hAnsi="Arial" w:cs="Arial"/>
                <w:b/>
                <w:bCs/>
                <w:sz w:val="20"/>
                <w:szCs w:val="20"/>
              </w:rPr>
            </w:pPr>
          </w:p>
        </w:tc>
      </w:tr>
    </w:tbl>
    <w:p w14:paraId="6E631B88">
      <w:pPr>
        <w:spacing w:after="0" w:line="240" w:lineRule="auto"/>
        <w:ind w:firstLine="720"/>
        <w:jc w:val="both"/>
        <w:rPr>
          <w:rFonts w:ascii="Arial" w:hAnsi="Arial" w:cs="Arial"/>
        </w:rPr>
      </w:pPr>
    </w:p>
    <w:p w14:paraId="65446F9C">
      <w:pPr>
        <w:spacing w:after="0" w:line="240" w:lineRule="auto"/>
        <w:ind w:firstLine="720"/>
        <w:jc w:val="both"/>
        <w:rPr>
          <w:rFonts w:ascii="Arial" w:hAnsi="Arial" w:cs="Arial"/>
        </w:rPr>
      </w:pPr>
      <w:r>
        <w:rPr>
          <w:rFonts w:ascii="Arial" w:hAnsi="Arial" w:cs="Arial"/>
        </w:rPr>
        <w:t xml:space="preserve">The data in Table 10 show the extent of the sustainable livelihood program's effects on beneficiaries, particularly regarding income and financial stability, as evaluated by respondents. Among the five indicators, the highest mean score was observed for "I was able to manage my household finances more effectively," with a mean of 3.70 and a standard deviation of 0.47, indicating strong agreement that the program excels in enhancing financial management skills among participants. According to Orbeta et al. (2020), substantial increases in household consumption expenditure and food security were attributable to improved financial planning skills among women beneficiaries, which they attributed to the program's seed capital fund, which encouraged better budgeting practices. Improved management alleviates cash flow difficulties. </w:t>
      </w:r>
      <w:r>
        <w:rPr>
          <w:rFonts w:ascii="Arial" w:hAnsi="Arial" w:cs="Arial"/>
        </w:rPr>
        <w:br w:type="textWrapping"/>
      </w:r>
    </w:p>
    <w:p w14:paraId="0D7A9276">
      <w:pPr>
        <w:spacing w:after="0" w:line="240" w:lineRule="auto"/>
        <w:ind w:firstLine="720"/>
        <w:jc w:val="both"/>
        <w:rPr>
          <w:rFonts w:ascii="Arial" w:hAnsi="Arial" w:cs="Arial"/>
        </w:rPr>
      </w:pPr>
      <w:r>
        <w:rPr>
          <w:rFonts w:ascii="Arial" w:hAnsi="Arial" w:cs="Arial"/>
        </w:rPr>
        <w:t xml:space="preserve">On the other hand, the lowest mean score was in "The financial improvements gained from the program are sustainable over time" with a mean of 3.50 and a standard deviation of 0.72, suggesting that while immediate benefits are notable, perceptions of long-term sustainability remain slightly less robust. Orbeta et al. (2020) found that while overall household income had little effect, entrepreneurial components increased per individual, improving financial management through diverse streams. The General Mean of 3.59 and standard deviation of 0.63 reflect a strong verbal interpretation, indicating that the SLP is implemented excellently, with few issues or problems in this domain. </w:t>
      </w:r>
    </w:p>
    <w:p w14:paraId="325163BA">
      <w:pPr>
        <w:spacing w:after="0" w:line="240" w:lineRule="auto"/>
        <w:ind w:firstLine="720"/>
        <w:jc w:val="both"/>
        <w:rPr>
          <w:rFonts w:ascii="Arial" w:hAnsi="Arial" w:cs="Arial"/>
        </w:rPr>
      </w:pPr>
    </w:p>
    <w:p w14:paraId="776BAC83">
      <w:pPr>
        <w:spacing w:after="0" w:line="240" w:lineRule="auto"/>
        <w:ind w:firstLine="720" w:firstLineChars="0"/>
        <w:jc w:val="both"/>
        <w:rPr>
          <w:rFonts w:ascii="Arial" w:hAnsi="Arial" w:cs="Arial"/>
        </w:rPr>
      </w:pPr>
      <w:r>
        <w:rPr>
          <w:rFonts w:ascii="Arial" w:hAnsi="Arial" w:cs="Arial"/>
        </w:rPr>
        <w:t xml:space="preserve">These findings emphasize that the program's implementation significantly affects beneficiaries' economic status, particularly income and financial stability. The highest mean indicators indicate that, with the program, the beneficiaries have been able to manage their household finances more effectively. However, the beneficiaries still face financial improvement problems as it has the lowest mean.  This implies that some beneficiaries may still struggle with limited capital growth, unstable market conditions, or insufficient business profits despite receiving assistance. </w:t>
      </w:r>
      <w:r>
        <w:rPr>
          <w:rFonts w:ascii="Arial" w:hAnsi="Arial" w:cs="Arial"/>
          <w:szCs w:val="28"/>
        </w:rPr>
        <w:t xml:space="preserve"> Bhoyar et al. (2025) investigated long-term outcomes and resilience in entrepreneurship education, finding that most participants rated training programs as well-equipped or well-prepared for business conditions.  However, the study identified areas for development, including expanded practical experience through internships, enhanced experiential learning, and stronger mentorship components. </w:t>
      </w:r>
      <w:r>
        <w:rPr>
          <w:rFonts w:ascii="Arial" w:hAnsi="Arial" w:cs="Arial"/>
        </w:rPr>
        <w:t>This indicates the need for enhanced financial literacy training, ongoing mentorship, and stronger market linkages to ensure income gains are sustained over time.</w:t>
      </w:r>
    </w:p>
    <w:p w14:paraId="78C6048A">
      <w:pPr>
        <w:spacing w:after="0" w:line="240" w:lineRule="auto"/>
        <w:jc w:val="both"/>
        <w:rPr>
          <w:rFonts w:ascii="Arial" w:hAnsi="Arial" w:cs="Arial"/>
        </w:rPr>
      </w:pPr>
    </w:p>
    <w:p w14:paraId="5FA91226">
      <w:pPr>
        <w:spacing w:after="0" w:line="240" w:lineRule="auto"/>
        <w:jc w:val="both"/>
        <w:rPr>
          <w:rFonts w:ascii="Arial" w:hAnsi="Arial" w:cs="Arial"/>
        </w:rPr>
      </w:pPr>
      <w:r>
        <w:rPr>
          <w:rFonts w:ascii="Arial" w:hAnsi="Arial" w:cs="Arial"/>
          <w:b/>
          <w:bCs/>
        </w:rPr>
        <w:t>Table 11. Economic Status in terms of Assets and Productive Capability</w:t>
      </w:r>
    </w:p>
    <w:tbl>
      <w:tblPr>
        <w:tblStyle w:val="111"/>
        <w:tblpPr w:leftFromText="180" w:rightFromText="180" w:vertAnchor="text" w:horzAnchor="margin" w:tblpY="99"/>
        <w:tblOverlap w:val="never"/>
        <w:tblW w:w="49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4"/>
        <w:gridCol w:w="1362"/>
        <w:gridCol w:w="1207"/>
        <w:gridCol w:w="2209"/>
      </w:tblGrid>
      <w:tr w14:paraId="1B8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 w:hRule="exact"/>
        </w:trPr>
        <w:tc>
          <w:tcPr>
            <w:tcW w:w="2630" w:type="pct"/>
            <w:tcBorders>
              <w:top w:val="single" w:color="auto" w:sz="12" w:space="0"/>
              <w:bottom w:val="single" w:color="auto" w:sz="12" w:space="0"/>
            </w:tcBorders>
          </w:tcPr>
          <w:p w14:paraId="742A2AEC">
            <w:pPr>
              <w:widowControl w:val="0"/>
              <w:autoSpaceDE w:val="0"/>
              <w:autoSpaceDN w:val="0"/>
              <w:adjustRightInd w:val="0"/>
              <w:spacing w:after="0" w:line="240" w:lineRule="auto"/>
              <w:contextualSpacing/>
              <w:jc w:val="center"/>
              <w:rPr>
                <w:rFonts w:ascii="Arial" w:hAnsi="Arial" w:cs="Arial"/>
                <w:b/>
                <w:bCs/>
                <w:sz w:val="20"/>
                <w:szCs w:val="20"/>
              </w:rPr>
            </w:pPr>
          </w:p>
        </w:tc>
        <w:tc>
          <w:tcPr>
            <w:tcW w:w="675" w:type="pct"/>
            <w:tcBorders>
              <w:top w:val="single" w:color="auto" w:sz="12" w:space="0"/>
              <w:bottom w:val="single" w:color="auto" w:sz="12" w:space="0"/>
            </w:tcBorders>
          </w:tcPr>
          <w:p w14:paraId="10BD87E3">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9" w:type="pct"/>
            <w:tcBorders>
              <w:top w:val="single" w:color="auto" w:sz="12" w:space="0"/>
              <w:bottom w:val="single" w:color="auto" w:sz="12" w:space="0"/>
            </w:tcBorders>
          </w:tcPr>
          <w:p w14:paraId="5212D58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096" w:type="pct"/>
            <w:tcBorders>
              <w:top w:val="single" w:color="auto" w:sz="12" w:space="0"/>
              <w:bottom w:val="single" w:color="auto" w:sz="12" w:space="0"/>
            </w:tcBorders>
          </w:tcPr>
          <w:p w14:paraId="37964927">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2852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630" w:type="pct"/>
            <w:tcBorders>
              <w:top w:val="single" w:color="auto" w:sz="12" w:space="0"/>
              <w:bottom w:val="single" w:color="auto" w:sz="12" w:space="0"/>
            </w:tcBorders>
          </w:tcPr>
          <w:p w14:paraId="43680498">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r>
              <w:rPr>
                <w:rFonts w:ascii="Arial" w:hAnsi="Arial" w:cs="Arial"/>
                <w:b/>
                <w:sz w:val="22"/>
                <w:szCs w:val="22"/>
              </w:rPr>
              <w:t>Indicators</w:t>
            </w:r>
          </w:p>
        </w:tc>
        <w:tc>
          <w:tcPr>
            <w:tcW w:w="675" w:type="pct"/>
            <w:tcBorders>
              <w:top w:val="single" w:color="auto" w:sz="12" w:space="0"/>
              <w:bottom w:val="single" w:color="auto" w:sz="12" w:space="0"/>
            </w:tcBorders>
          </w:tcPr>
          <w:p w14:paraId="08850FF7">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Mean</w:t>
            </w:r>
          </w:p>
        </w:tc>
        <w:tc>
          <w:tcPr>
            <w:tcW w:w="599" w:type="pct"/>
            <w:tcBorders>
              <w:top w:val="single" w:color="auto" w:sz="12" w:space="0"/>
              <w:bottom w:val="single" w:color="auto" w:sz="12" w:space="0"/>
            </w:tcBorders>
          </w:tcPr>
          <w:p w14:paraId="73C23AEA">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SD</w:t>
            </w:r>
          </w:p>
        </w:tc>
        <w:tc>
          <w:tcPr>
            <w:tcW w:w="1096" w:type="pct"/>
            <w:tcBorders>
              <w:top w:val="single" w:color="auto" w:sz="12" w:space="0"/>
              <w:bottom w:val="single" w:color="auto" w:sz="12" w:space="0"/>
            </w:tcBorders>
          </w:tcPr>
          <w:p w14:paraId="7D5B0815">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Verbal</w:t>
            </w:r>
            <w:r>
              <w:rPr>
                <w:rFonts w:ascii="Arial" w:hAnsi="Arial" w:cs="Arial"/>
                <w:b/>
                <w:bCs/>
                <w:sz w:val="22"/>
                <w:szCs w:val="22"/>
              </w:rPr>
              <w:br w:type="textWrapping"/>
            </w:r>
            <w:r>
              <w:rPr>
                <w:rFonts w:ascii="Arial" w:hAnsi="Arial" w:cs="Arial"/>
                <w:b/>
                <w:bCs/>
                <w:sz w:val="22"/>
                <w:szCs w:val="22"/>
              </w:rPr>
              <w:t>Description</w:t>
            </w:r>
          </w:p>
        </w:tc>
      </w:tr>
      <w:tr w14:paraId="0D12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 w:hRule="exact"/>
        </w:trPr>
        <w:tc>
          <w:tcPr>
            <w:tcW w:w="2630" w:type="pct"/>
            <w:tcBorders>
              <w:top w:val="single" w:color="auto" w:sz="12" w:space="0"/>
              <w:bottom w:val="single" w:color="auto" w:sz="12" w:space="0"/>
            </w:tcBorders>
          </w:tcPr>
          <w:p w14:paraId="6F1D33CC">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675" w:type="pct"/>
            <w:tcBorders>
              <w:top w:val="single" w:color="auto" w:sz="12" w:space="0"/>
              <w:bottom w:val="single" w:color="auto" w:sz="12" w:space="0"/>
            </w:tcBorders>
          </w:tcPr>
          <w:p w14:paraId="4E58FC04">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9" w:type="pct"/>
            <w:tcBorders>
              <w:top w:val="single" w:color="auto" w:sz="12" w:space="0"/>
              <w:bottom w:val="single" w:color="auto" w:sz="12" w:space="0"/>
            </w:tcBorders>
          </w:tcPr>
          <w:p w14:paraId="46C8F64D">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1096" w:type="pct"/>
            <w:tcBorders>
              <w:top w:val="single" w:color="auto" w:sz="12" w:space="0"/>
              <w:bottom w:val="single" w:color="auto" w:sz="12" w:space="0"/>
            </w:tcBorders>
          </w:tcPr>
          <w:p w14:paraId="269DC170">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285C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2630" w:type="pct"/>
            <w:tcBorders>
              <w:top w:val="single" w:color="auto" w:sz="12" w:space="0"/>
              <w:bottom w:val="nil"/>
            </w:tcBorders>
          </w:tcPr>
          <w:p w14:paraId="229837BC">
            <w:pPr>
              <w:pStyle w:val="249"/>
              <w:widowControl w:val="0"/>
              <w:numPr>
                <w:ilvl w:val="0"/>
                <w:numId w:val="15"/>
              </w:numPr>
              <w:spacing w:after="0" w:line="240" w:lineRule="auto"/>
              <w:jc w:val="both"/>
              <w:rPr>
                <w:rFonts w:ascii="Arial" w:hAnsi="Arial" w:cs="Arial"/>
                <w:sz w:val="22"/>
                <w:szCs w:val="22"/>
              </w:rPr>
            </w:pPr>
            <w:r>
              <w:rPr>
                <w:rFonts w:ascii="Arial" w:hAnsi="Arial" w:cs="Arial"/>
                <w:sz w:val="22"/>
                <w:szCs w:val="22"/>
              </w:rPr>
              <w:t>I was able to acquire livelihood assets (tools, equipment, materials) through the program.</w:t>
            </w:r>
          </w:p>
        </w:tc>
        <w:tc>
          <w:tcPr>
            <w:tcW w:w="675" w:type="pct"/>
            <w:tcBorders>
              <w:top w:val="single" w:color="auto" w:sz="12" w:space="0"/>
              <w:bottom w:val="nil"/>
            </w:tcBorders>
          </w:tcPr>
          <w:p w14:paraId="449EF3A6">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3.57</w:t>
            </w:r>
          </w:p>
        </w:tc>
        <w:tc>
          <w:tcPr>
            <w:tcW w:w="599" w:type="pct"/>
            <w:tcBorders>
              <w:top w:val="single" w:color="auto" w:sz="12" w:space="0"/>
              <w:bottom w:val="nil"/>
            </w:tcBorders>
          </w:tcPr>
          <w:p w14:paraId="20F604AB">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0.62</w:t>
            </w:r>
          </w:p>
        </w:tc>
        <w:tc>
          <w:tcPr>
            <w:tcW w:w="1096" w:type="pct"/>
            <w:tcBorders>
              <w:top w:val="single" w:color="auto" w:sz="12" w:space="0"/>
              <w:bottom w:val="nil"/>
            </w:tcBorders>
          </w:tcPr>
          <w:p w14:paraId="191DD40A">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1C66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630" w:type="pct"/>
            <w:tcBorders>
              <w:top w:val="nil"/>
              <w:bottom w:val="nil"/>
            </w:tcBorders>
          </w:tcPr>
          <w:p w14:paraId="7461E2DA">
            <w:pPr>
              <w:pStyle w:val="249"/>
              <w:widowControl w:val="0"/>
              <w:numPr>
                <w:ilvl w:val="0"/>
                <w:numId w:val="15"/>
              </w:numPr>
              <w:spacing w:after="0" w:line="240" w:lineRule="auto"/>
              <w:jc w:val="both"/>
              <w:rPr>
                <w:rFonts w:ascii="Arial" w:hAnsi="Arial" w:cs="Arial"/>
                <w:sz w:val="22"/>
                <w:szCs w:val="22"/>
              </w:rPr>
            </w:pPr>
            <w:r>
              <w:rPr>
                <w:rFonts w:ascii="Arial" w:hAnsi="Arial" w:cs="Arial"/>
                <w:sz w:val="22"/>
                <w:szCs w:val="22"/>
              </w:rPr>
              <w:t>The assets I obtained were adequate to support my livelihood activities.</w:t>
            </w:r>
          </w:p>
        </w:tc>
        <w:tc>
          <w:tcPr>
            <w:tcW w:w="675" w:type="pct"/>
            <w:tcBorders>
              <w:top w:val="nil"/>
              <w:bottom w:val="nil"/>
            </w:tcBorders>
          </w:tcPr>
          <w:p w14:paraId="6A48AB3F">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3.67</w:t>
            </w:r>
          </w:p>
        </w:tc>
        <w:tc>
          <w:tcPr>
            <w:tcW w:w="599" w:type="pct"/>
            <w:tcBorders>
              <w:top w:val="nil"/>
              <w:bottom w:val="nil"/>
            </w:tcBorders>
          </w:tcPr>
          <w:p w14:paraId="00DE7904">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0.52</w:t>
            </w:r>
          </w:p>
        </w:tc>
        <w:tc>
          <w:tcPr>
            <w:tcW w:w="1096" w:type="pct"/>
            <w:tcBorders>
              <w:top w:val="nil"/>
              <w:bottom w:val="nil"/>
            </w:tcBorders>
          </w:tcPr>
          <w:p w14:paraId="71D53BDB">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09AF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630" w:type="pct"/>
            <w:tcBorders>
              <w:top w:val="nil"/>
            </w:tcBorders>
          </w:tcPr>
          <w:p w14:paraId="1A3C9137">
            <w:pPr>
              <w:pStyle w:val="249"/>
              <w:widowControl w:val="0"/>
              <w:numPr>
                <w:ilvl w:val="0"/>
                <w:numId w:val="15"/>
              </w:numPr>
              <w:spacing w:after="0" w:line="240" w:lineRule="auto"/>
              <w:jc w:val="both"/>
              <w:rPr>
                <w:rFonts w:ascii="Arial" w:hAnsi="Arial" w:cs="Arial"/>
                <w:sz w:val="22"/>
                <w:szCs w:val="22"/>
              </w:rPr>
            </w:pPr>
            <w:r>
              <w:rPr>
                <w:rFonts w:ascii="Arial" w:hAnsi="Arial" w:cs="Arial"/>
                <w:sz w:val="22"/>
                <w:szCs w:val="22"/>
              </w:rPr>
              <w:t>These assets improved my capacity to produce goods or deliver services.</w:t>
            </w:r>
          </w:p>
        </w:tc>
        <w:tc>
          <w:tcPr>
            <w:tcW w:w="675" w:type="pct"/>
            <w:tcBorders>
              <w:top w:val="nil"/>
            </w:tcBorders>
          </w:tcPr>
          <w:p w14:paraId="209BA0C8">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3.72</w:t>
            </w:r>
          </w:p>
        </w:tc>
        <w:tc>
          <w:tcPr>
            <w:tcW w:w="599" w:type="pct"/>
            <w:tcBorders>
              <w:top w:val="nil"/>
            </w:tcBorders>
          </w:tcPr>
          <w:p w14:paraId="0D73DC2C">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0.50</w:t>
            </w:r>
          </w:p>
        </w:tc>
        <w:tc>
          <w:tcPr>
            <w:tcW w:w="1096" w:type="pct"/>
            <w:tcBorders>
              <w:top w:val="nil"/>
            </w:tcBorders>
          </w:tcPr>
          <w:p w14:paraId="30D22A59">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7289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630" w:type="pct"/>
          </w:tcPr>
          <w:p w14:paraId="2ABBD3A8">
            <w:pPr>
              <w:pStyle w:val="249"/>
              <w:widowControl w:val="0"/>
              <w:numPr>
                <w:ilvl w:val="0"/>
                <w:numId w:val="15"/>
              </w:numPr>
              <w:spacing w:after="0" w:line="240" w:lineRule="auto"/>
              <w:jc w:val="both"/>
              <w:rPr>
                <w:rFonts w:ascii="Arial" w:hAnsi="Arial" w:cs="Arial"/>
                <w:sz w:val="22"/>
                <w:szCs w:val="22"/>
              </w:rPr>
            </w:pPr>
            <w:r>
              <w:rPr>
                <w:rFonts w:ascii="Arial" w:hAnsi="Arial" w:cs="Arial"/>
                <w:sz w:val="22"/>
                <w:szCs w:val="22"/>
              </w:rPr>
              <w:t>My business or livelihood became more productive and competitive because of the assets.</w:t>
            </w:r>
          </w:p>
        </w:tc>
        <w:tc>
          <w:tcPr>
            <w:tcW w:w="675" w:type="pct"/>
          </w:tcPr>
          <w:p w14:paraId="02B3AD6D">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3.65</w:t>
            </w:r>
          </w:p>
        </w:tc>
        <w:tc>
          <w:tcPr>
            <w:tcW w:w="599" w:type="pct"/>
          </w:tcPr>
          <w:p w14:paraId="4210D676">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0.57</w:t>
            </w:r>
          </w:p>
        </w:tc>
        <w:tc>
          <w:tcPr>
            <w:tcW w:w="1096" w:type="pct"/>
          </w:tcPr>
          <w:p w14:paraId="1B0038A0">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6FBB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630" w:type="pct"/>
            <w:tcBorders>
              <w:bottom w:val="single" w:color="auto" w:sz="12" w:space="0"/>
            </w:tcBorders>
          </w:tcPr>
          <w:p w14:paraId="0F0766D8">
            <w:pPr>
              <w:pStyle w:val="249"/>
              <w:widowControl w:val="0"/>
              <w:numPr>
                <w:ilvl w:val="0"/>
                <w:numId w:val="15"/>
              </w:numPr>
              <w:spacing w:after="0" w:line="240" w:lineRule="auto"/>
              <w:jc w:val="both"/>
              <w:rPr>
                <w:rFonts w:ascii="Arial" w:hAnsi="Arial" w:cs="Arial"/>
                <w:sz w:val="22"/>
                <w:szCs w:val="22"/>
              </w:rPr>
            </w:pPr>
            <w:r>
              <w:rPr>
                <w:rFonts w:ascii="Arial" w:hAnsi="Arial" w:cs="Arial"/>
                <w:sz w:val="22"/>
                <w:szCs w:val="22"/>
              </w:rPr>
              <w:t>The assets provided contribute to long-term sustainability of my livelihood.</w:t>
            </w:r>
          </w:p>
        </w:tc>
        <w:tc>
          <w:tcPr>
            <w:tcW w:w="675" w:type="pct"/>
            <w:tcBorders>
              <w:bottom w:val="single" w:color="auto" w:sz="12" w:space="0"/>
            </w:tcBorders>
          </w:tcPr>
          <w:p w14:paraId="2A011B73">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3.67</w:t>
            </w:r>
          </w:p>
        </w:tc>
        <w:tc>
          <w:tcPr>
            <w:tcW w:w="599" w:type="pct"/>
            <w:tcBorders>
              <w:bottom w:val="single" w:color="auto" w:sz="12" w:space="0"/>
            </w:tcBorders>
          </w:tcPr>
          <w:p w14:paraId="0786E059">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0.56</w:t>
            </w:r>
          </w:p>
        </w:tc>
        <w:tc>
          <w:tcPr>
            <w:tcW w:w="1096" w:type="pct"/>
            <w:tcBorders>
              <w:bottom w:val="single" w:color="auto" w:sz="12" w:space="0"/>
            </w:tcBorders>
          </w:tcPr>
          <w:p w14:paraId="5C597A71">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70A2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 w:hRule="exact"/>
        </w:trPr>
        <w:tc>
          <w:tcPr>
            <w:tcW w:w="2630" w:type="pct"/>
            <w:tcBorders>
              <w:bottom w:val="single" w:color="auto" w:sz="12" w:space="0"/>
            </w:tcBorders>
          </w:tcPr>
          <w:p w14:paraId="78A74720">
            <w:pPr>
              <w:pStyle w:val="249"/>
              <w:widowControl w:val="0"/>
              <w:spacing w:after="0" w:line="240" w:lineRule="auto"/>
              <w:ind w:left="142"/>
              <w:jc w:val="both"/>
              <w:rPr>
                <w:rFonts w:ascii="Arial" w:hAnsi="Arial" w:cs="Arial"/>
                <w:sz w:val="22"/>
                <w:szCs w:val="22"/>
              </w:rPr>
            </w:pPr>
          </w:p>
        </w:tc>
        <w:tc>
          <w:tcPr>
            <w:tcW w:w="675" w:type="pct"/>
            <w:tcBorders>
              <w:bottom w:val="single" w:color="auto" w:sz="12" w:space="0"/>
            </w:tcBorders>
          </w:tcPr>
          <w:p w14:paraId="446091BB">
            <w:pPr>
              <w:widowControl w:val="0"/>
              <w:spacing w:after="0" w:line="240" w:lineRule="auto"/>
              <w:jc w:val="center"/>
              <w:rPr>
                <w:rFonts w:ascii="Arial" w:hAnsi="Arial" w:eastAsia="Times New Roman" w:cs="Arial"/>
                <w:kern w:val="0"/>
                <w:sz w:val="22"/>
                <w:szCs w:val="22"/>
                <w:lang w:eastAsia="en-PH"/>
                <w14:ligatures w14:val="none"/>
              </w:rPr>
            </w:pPr>
          </w:p>
        </w:tc>
        <w:tc>
          <w:tcPr>
            <w:tcW w:w="599" w:type="pct"/>
            <w:tcBorders>
              <w:bottom w:val="single" w:color="auto" w:sz="12" w:space="0"/>
            </w:tcBorders>
          </w:tcPr>
          <w:p w14:paraId="47C39D8E">
            <w:pPr>
              <w:widowControl w:val="0"/>
              <w:spacing w:after="0" w:line="240" w:lineRule="auto"/>
              <w:jc w:val="center"/>
              <w:rPr>
                <w:rFonts w:ascii="Arial" w:hAnsi="Arial" w:eastAsia="Times New Roman" w:cs="Arial"/>
                <w:kern w:val="0"/>
                <w:sz w:val="22"/>
                <w:szCs w:val="22"/>
                <w:lang w:eastAsia="en-PH"/>
                <w14:ligatures w14:val="none"/>
              </w:rPr>
            </w:pPr>
          </w:p>
        </w:tc>
        <w:tc>
          <w:tcPr>
            <w:tcW w:w="1096" w:type="pct"/>
            <w:tcBorders>
              <w:bottom w:val="single" w:color="auto" w:sz="12" w:space="0"/>
            </w:tcBorders>
          </w:tcPr>
          <w:p w14:paraId="36803CA2">
            <w:pPr>
              <w:widowControl w:val="0"/>
              <w:spacing w:line="240" w:lineRule="auto"/>
              <w:jc w:val="both"/>
              <w:textAlignment w:val="top"/>
              <w:rPr>
                <w:rFonts w:ascii="Arial" w:hAnsi="Arial" w:eastAsia="SimSun" w:cs="Arial"/>
                <w:sz w:val="22"/>
                <w:szCs w:val="22"/>
              </w:rPr>
            </w:pPr>
          </w:p>
        </w:tc>
      </w:tr>
      <w:tr w14:paraId="5C23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exact"/>
        </w:trPr>
        <w:tc>
          <w:tcPr>
            <w:tcW w:w="2630" w:type="pct"/>
            <w:tcBorders>
              <w:bottom w:val="single" w:color="auto" w:sz="12" w:space="0"/>
            </w:tcBorders>
          </w:tcPr>
          <w:p w14:paraId="34F1D8E3">
            <w:pPr>
              <w:widowControl w:val="0"/>
              <w:spacing w:after="0" w:line="240" w:lineRule="auto"/>
              <w:jc w:val="center"/>
              <w:rPr>
                <w:rFonts w:ascii="Arial" w:hAnsi="Arial" w:cs="Arial"/>
                <w:sz w:val="22"/>
                <w:szCs w:val="22"/>
              </w:rPr>
            </w:pPr>
            <w:r>
              <w:rPr>
                <w:rFonts w:ascii="Arial" w:hAnsi="Arial" w:eastAsia="Times New Roman" w:cs="Arial"/>
                <w:b/>
                <w:bCs/>
                <w:kern w:val="0"/>
                <w:sz w:val="22"/>
                <w:szCs w:val="22"/>
                <w:lang w:eastAsia="en-PH"/>
                <w14:ligatures w14:val="none"/>
              </w:rPr>
              <w:t>Overall Mean</w:t>
            </w:r>
          </w:p>
        </w:tc>
        <w:tc>
          <w:tcPr>
            <w:tcW w:w="675" w:type="pct"/>
            <w:tcBorders>
              <w:bottom w:val="single" w:color="auto" w:sz="12" w:space="0"/>
            </w:tcBorders>
          </w:tcPr>
          <w:p w14:paraId="3D1A5900">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3.66</w:t>
            </w:r>
          </w:p>
        </w:tc>
        <w:tc>
          <w:tcPr>
            <w:tcW w:w="599" w:type="pct"/>
            <w:tcBorders>
              <w:bottom w:val="single" w:color="auto" w:sz="12" w:space="0"/>
            </w:tcBorders>
          </w:tcPr>
          <w:p w14:paraId="36D53B5A">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0.55</w:t>
            </w:r>
          </w:p>
        </w:tc>
        <w:tc>
          <w:tcPr>
            <w:tcW w:w="1096" w:type="pct"/>
            <w:tcBorders>
              <w:bottom w:val="single" w:color="auto" w:sz="12" w:space="0"/>
            </w:tcBorders>
          </w:tcPr>
          <w:p w14:paraId="2D52CA2E">
            <w:pPr>
              <w:widowControl w:val="0"/>
              <w:spacing w:line="240" w:lineRule="auto"/>
              <w:jc w:val="both"/>
              <w:textAlignment w:val="top"/>
              <w:rPr>
                <w:rFonts w:ascii="Arial" w:hAnsi="Arial" w:eastAsia="SimSun" w:cs="Arial"/>
                <w:sz w:val="22"/>
                <w:szCs w:val="22"/>
              </w:rPr>
            </w:pPr>
            <w:r>
              <w:rPr>
                <w:rFonts w:ascii="Arial" w:hAnsi="Arial" w:eastAsia="SimSun" w:cs="Arial"/>
                <w:sz w:val="22"/>
                <w:szCs w:val="22"/>
              </w:rPr>
              <w:t xml:space="preserve">Strongly Agree </w:t>
            </w:r>
          </w:p>
        </w:tc>
      </w:tr>
      <w:tr w14:paraId="749E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 w:hRule="exact"/>
        </w:trPr>
        <w:tc>
          <w:tcPr>
            <w:tcW w:w="2630" w:type="pct"/>
            <w:tcBorders>
              <w:top w:val="single" w:color="auto" w:sz="12" w:space="0"/>
              <w:bottom w:val="single" w:color="auto" w:sz="12" w:space="0"/>
            </w:tcBorders>
          </w:tcPr>
          <w:p w14:paraId="4AEC6FA9">
            <w:pPr>
              <w:widowControl w:val="0"/>
              <w:spacing w:after="0" w:line="240" w:lineRule="auto"/>
              <w:jc w:val="center"/>
              <w:rPr>
                <w:rFonts w:ascii="Arial" w:hAnsi="Arial" w:cs="Arial"/>
                <w:b/>
                <w:bCs/>
                <w:sz w:val="20"/>
                <w:szCs w:val="20"/>
              </w:rPr>
            </w:pPr>
          </w:p>
        </w:tc>
        <w:tc>
          <w:tcPr>
            <w:tcW w:w="675" w:type="pct"/>
            <w:tcBorders>
              <w:top w:val="single" w:color="auto" w:sz="12" w:space="0"/>
              <w:bottom w:val="single" w:color="auto" w:sz="12" w:space="0"/>
            </w:tcBorders>
          </w:tcPr>
          <w:p w14:paraId="6B848BD8">
            <w:pPr>
              <w:widowControl w:val="0"/>
              <w:spacing w:after="0" w:line="240" w:lineRule="auto"/>
              <w:jc w:val="center"/>
              <w:rPr>
                <w:rFonts w:ascii="Arial" w:hAnsi="Arial" w:cs="Arial"/>
                <w:b/>
                <w:bCs/>
                <w:sz w:val="20"/>
                <w:szCs w:val="20"/>
              </w:rPr>
            </w:pPr>
          </w:p>
        </w:tc>
        <w:tc>
          <w:tcPr>
            <w:tcW w:w="599" w:type="pct"/>
            <w:tcBorders>
              <w:top w:val="single" w:color="auto" w:sz="12" w:space="0"/>
              <w:bottom w:val="single" w:color="auto" w:sz="12" w:space="0"/>
            </w:tcBorders>
          </w:tcPr>
          <w:p w14:paraId="56F5DB6C">
            <w:pPr>
              <w:widowControl w:val="0"/>
              <w:spacing w:after="0" w:line="240" w:lineRule="auto"/>
              <w:jc w:val="center"/>
              <w:rPr>
                <w:rFonts w:ascii="Arial" w:hAnsi="Arial" w:cs="Arial"/>
                <w:b/>
                <w:bCs/>
                <w:sz w:val="20"/>
                <w:szCs w:val="20"/>
              </w:rPr>
            </w:pPr>
          </w:p>
        </w:tc>
        <w:tc>
          <w:tcPr>
            <w:tcW w:w="1096" w:type="pct"/>
            <w:tcBorders>
              <w:top w:val="single" w:color="auto" w:sz="12" w:space="0"/>
              <w:bottom w:val="single" w:color="auto" w:sz="12" w:space="0"/>
            </w:tcBorders>
          </w:tcPr>
          <w:p w14:paraId="30EFA51D">
            <w:pPr>
              <w:widowControl w:val="0"/>
              <w:spacing w:line="240" w:lineRule="auto"/>
              <w:jc w:val="both"/>
              <w:textAlignment w:val="top"/>
              <w:rPr>
                <w:rFonts w:ascii="Arial" w:hAnsi="Arial" w:cs="Arial"/>
                <w:b/>
                <w:bCs/>
                <w:sz w:val="20"/>
                <w:szCs w:val="20"/>
              </w:rPr>
            </w:pPr>
          </w:p>
        </w:tc>
      </w:tr>
    </w:tbl>
    <w:p w14:paraId="73318F53">
      <w:pPr>
        <w:pStyle w:val="85"/>
        <w:spacing w:line="240" w:lineRule="auto"/>
        <w:ind w:firstLine="720"/>
        <w:jc w:val="both"/>
        <w:rPr>
          <w:rFonts w:ascii="Arial" w:hAnsi="Arial" w:cs="Arial"/>
        </w:rPr>
      </w:pPr>
      <w:r>
        <w:rPr>
          <w:rFonts w:ascii="Arial" w:hAnsi="Arial" w:cs="Arial"/>
        </w:rPr>
        <w:br w:type="textWrapping"/>
      </w:r>
      <w:r>
        <w:rPr>
          <w:rFonts w:ascii="Arial" w:hAnsi="Arial" w:cs="Arial"/>
        </w:rPr>
        <w:tab/>
      </w:r>
      <w:r>
        <w:rPr>
          <w:rFonts w:ascii="Arial" w:hAnsi="Arial" w:cs="Arial"/>
        </w:rPr>
        <w:t xml:space="preserve">Table 11 shows the extent of the sustainable livelihood program's benefits on recipients, particularly in terms of assets and productive capability, as assessed by respondents. Among the five indicators, the highest mean score was in "These assets improved my capacity to produce goods or deliver services" with a mean of 3.72 and a standard deviation of 0.50, indicating strong agreement that the provided assets directly improve production efficiency. According to Castillo &amp; Mantillas (2024), while the availability of equipment increased output and supported livelihood sustainability, constraints in monitoring and training assessment limited long-term effects. The general mean of 3.66 and standard deviation of 0.56 indicate good agreement, confirming successful SLP implementation in improving productive capacities. These findings demonstrate how the SLP program influences beneficiaries' assets and productive capacity, enabling improved yields and better service quality in their livelihoods. Based on the highest mean indicators, the program has improved beneficiaries’ capacity to produce goods or deliver services, with positive outcomes evident in program implementation. However, the findings also highlight the need for beneficiaries to acquire additional livelihood assets, such as tools, equipment, and materials..  </w:t>
      </w:r>
    </w:p>
    <w:p w14:paraId="4F545D5C">
      <w:pPr>
        <w:spacing w:after="0" w:line="240" w:lineRule="auto"/>
        <w:jc w:val="both"/>
        <w:rPr>
          <w:rFonts w:ascii="Arial" w:hAnsi="Arial" w:cs="Arial"/>
          <w:b/>
          <w:bCs/>
        </w:rPr>
      </w:pPr>
      <w:r>
        <w:rPr>
          <w:rFonts w:ascii="Arial" w:hAnsi="Arial" w:cs="Arial"/>
          <w:b/>
          <w:bCs/>
        </w:rPr>
        <w:t>Table 12.    Economic Status in terms of E</w:t>
      </w:r>
      <w:r>
        <w:rPr>
          <w:rFonts w:ascii="Arial" w:hAnsi="Arial" w:eastAsia="Arial Bold" w:cs="Arial"/>
          <w:b/>
          <w:bCs/>
          <w:lang w:bidi="ar"/>
        </w:rPr>
        <w:t>mployment and Urban Market Participation</w:t>
      </w:r>
      <w:r>
        <w:rPr>
          <w:rFonts w:ascii="Arial" w:hAnsi="Arial" w:eastAsia="Arial Bold" w:cs="Arial"/>
          <w:b/>
          <w:bCs/>
          <w:lang w:bidi="ar"/>
        </w:rPr>
        <w:br w:type="textWrapping"/>
      </w:r>
    </w:p>
    <w:tbl>
      <w:tblPr>
        <w:tblStyle w:val="111"/>
        <w:tblW w:w="50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5446"/>
        <w:gridCol w:w="1185"/>
        <w:gridCol w:w="1156"/>
        <w:gridCol w:w="2516"/>
      </w:tblGrid>
      <w:tr w14:paraId="2D85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7" w:hRule="exact"/>
        </w:trPr>
        <w:tc>
          <w:tcPr>
            <w:tcW w:w="2641" w:type="pct"/>
            <w:tcBorders>
              <w:top w:val="single" w:color="auto" w:sz="12" w:space="0"/>
              <w:bottom w:val="single" w:color="auto" w:sz="12" w:space="0"/>
            </w:tcBorders>
          </w:tcPr>
          <w:p w14:paraId="728E7626">
            <w:pPr>
              <w:widowControl w:val="0"/>
              <w:autoSpaceDE w:val="0"/>
              <w:autoSpaceDN w:val="0"/>
              <w:adjustRightInd w:val="0"/>
              <w:spacing w:after="0" w:line="240" w:lineRule="auto"/>
              <w:contextualSpacing/>
              <w:jc w:val="center"/>
              <w:rPr>
                <w:rFonts w:ascii="Arial" w:hAnsi="Arial" w:cs="Arial"/>
                <w:b/>
                <w:bCs/>
                <w:sz w:val="20"/>
                <w:szCs w:val="20"/>
              </w:rPr>
            </w:pPr>
          </w:p>
        </w:tc>
        <w:tc>
          <w:tcPr>
            <w:tcW w:w="575" w:type="pct"/>
            <w:tcBorders>
              <w:top w:val="single" w:color="auto" w:sz="12" w:space="0"/>
              <w:bottom w:val="single" w:color="auto" w:sz="12" w:space="0"/>
            </w:tcBorders>
          </w:tcPr>
          <w:p w14:paraId="5E5786F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61" w:type="pct"/>
            <w:tcBorders>
              <w:top w:val="single" w:color="auto" w:sz="12" w:space="0"/>
              <w:bottom w:val="single" w:color="auto" w:sz="12" w:space="0"/>
            </w:tcBorders>
          </w:tcPr>
          <w:p w14:paraId="5EE09E3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221" w:type="pct"/>
            <w:tcBorders>
              <w:top w:val="single" w:color="auto" w:sz="12" w:space="0"/>
              <w:bottom w:val="single" w:color="auto" w:sz="12" w:space="0"/>
            </w:tcBorders>
          </w:tcPr>
          <w:p w14:paraId="6A21CB6A">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73CD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50" w:hRule="exact"/>
        </w:trPr>
        <w:tc>
          <w:tcPr>
            <w:tcW w:w="2641" w:type="pct"/>
            <w:tcBorders>
              <w:top w:val="single" w:color="auto" w:sz="12" w:space="0"/>
              <w:bottom w:val="single" w:color="auto" w:sz="12" w:space="0"/>
            </w:tcBorders>
          </w:tcPr>
          <w:p w14:paraId="76948316">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r>
              <w:rPr>
                <w:rFonts w:ascii="Arial" w:hAnsi="Arial" w:cs="Arial"/>
                <w:b/>
                <w:sz w:val="20"/>
                <w:szCs w:val="20"/>
              </w:rPr>
              <w:t>Indicators</w:t>
            </w:r>
          </w:p>
        </w:tc>
        <w:tc>
          <w:tcPr>
            <w:tcW w:w="575" w:type="pct"/>
            <w:tcBorders>
              <w:top w:val="single" w:color="auto" w:sz="12" w:space="0"/>
              <w:bottom w:val="single" w:color="auto" w:sz="12" w:space="0"/>
            </w:tcBorders>
          </w:tcPr>
          <w:p w14:paraId="3A75CDEA">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Mean</w:t>
            </w:r>
          </w:p>
        </w:tc>
        <w:tc>
          <w:tcPr>
            <w:tcW w:w="561" w:type="pct"/>
            <w:tcBorders>
              <w:top w:val="single" w:color="auto" w:sz="12" w:space="0"/>
              <w:bottom w:val="single" w:color="auto" w:sz="12" w:space="0"/>
            </w:tcBorders>
          </w:tcPr>
          <w:p w14:paraId="54696BA3">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SD</w:t>
            </w:r>
          </w:p>
        </w:tc>
        <w:tc>
          <w:tcPr>
            <w:tcW w:w="1221" w:type="pct"/>
            <w:tcBorders>
              <w:top w:val="single" w:color="auto" w:sz="12" w:space="0"/>
              <w:bottom w:val="single" w:color="auto" w:sz="12" w:space="0"/>
            </w:tcBorders>
          </w:tcPr>
          <w:p w14:paraId="6B53400D">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 Description</w:t>
            </w:r>
          </w:p>
        </w:tc>
      </w:tr>
      <w:tr w14:paraId="0230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7" w:hRule="exact"/>
        </w:trPr>
        <w:tc>
          <w:tcPr>
            <w:tcW w:w="2641" w:type="pct"/>
            <w:tcBorders>
              <w:top w:val="single" w:color="auto" w:sz="12" w:space="0"/>
              <w:bottom w:val="single" w:color="auto" w:sz="12" w:space="0"/>
            </w:tcBorders>
          </w:tcPr>
          <w:p w14:paraId="21194C01">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p>
        </w:tc>
        <w:tc>
          <w:tcPr>
            <w:tcW w:w="575" w:type="pct"/>
            <w:tcBorders>
              <w:top w:val="single" w:color="auto" w:sz="12" w:space="0"/>
              <w:bottom w:val="single" w:color="auto" w:sz="12" w:space="0"/>
            </w:tcBorders>
          </w:tcPr>
          <w:p w14:paraId="6285802D">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61" w:type="pct"/>
            <w:tcBorders>
              <w:top w:val="single" w:color="auto" w:sz="12" w:space="0"/>
              <w:bottom w:val="single" w:color="auto" w:sz="12" w:space="0"/>
            </w:tcBorders>
          </w:tcPr>
          <w:p w14:paraId="369338EE">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221" w:type="pct"/>
            <w:tcBorders>
              <w:top w:val="single" w:color="auto" w:sz="12" w:space="0"/>
              <w:bottom w:val="single" w:color="auto" w:sz="12" w:space="0"/>
            </w:tcBorders>
          </w:tcPr>
          <w:p w14:paraId="48FBE298">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60AB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48" w:hRule="exact"/>
        </w:trPr>
        <w:tc>
          <w:tcPr>
            <w:tcW w:w="2641" w:type="pct"/>
            <w:tcBorders>
              <w:top w:val="single" w:color="auto" w:sz="12" w:space="0"/>
              <w:bottom w:val="nil"/>
            </w:tcBorders>
          </w:tcPr>
          <w:p w14:paraId="22C71D26">
            <w:pPr>
              <w:pStyle w:val="249"/>
              <w:widowControl w:val="0"/>
              <w:numPr>
                <w:ilvl w:val="0"/>
                <w:numId w:val="16"/>
              </w:numPr>
              <w:spacing w:after="0" w:line="240" w:lineRule="auto"/>
              <w:jc w:val="both"/>
              <w:textAlignment w:val="top"/>
              <w:rPr>
                <w:rFonts w:ascii="Arial" w:hAnsi="Arial" w:cs="Arial"/>
                <w:sz w:val="20"/>
                <w:szCs w:val="20"/>
              </w:rPr>
            </w:pPr>
            <w:r>
              <w:rPr>
                <w:rFonts w:ascii="Arial" w:hAnsi="Arial" w:cs="Arial"/>
                <w:sz w:val="20"/>
                <w:szCs w:val="20"/>
              </w:rPr>
              <w:t>The program provided me with access to new employment or livelihood opportunities.</w:t>
            </w:r>
          </w:p>
        </w:tc>
        <w:tc>
          <w:tcPr>
            <w:tcW w:w="575" w:type="pct"/>
            <w:tcBorders>
              <w:top w:val="single" w:color="auto" w:sz="12" w:space="0"/>
              <w:bottom w:val="nil"/>
            </w:tcBorders>
          </w:tcPr>
          <w:p w14:paraId="4BB60223">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3.61</w:t>
            </w:r>
          </w:p>
        </w:tc>
        <w:tc>
          <w:tcPr>
            <w:tcW w:w="561" w:type="pct"/>
            <w:tcBorders>
              <w:top w:val="single" w:color="auto" w:sz="12" w:space="0"/>
              <w:bottom w:val="nil"/>
            </w:tcBorders>
          </w:tcPr>
          <w:p w14:paraId="207CE690">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0.61</w:t>
            </w:r>
          </w:p>
        </w:tc>
        <w:tc>
          <w:tcPr>
            <w:tcW w:w="1221" w:type="pct"/>
            <w:tcBorders>
              <w:top w:val="single" w:color="auto" w:sz="12" w:space="0"/>
              <w:bottom w:val="nil"/>
            </w:tcBorders>
          </w:tcPr>
          <w:p w14:paraId="72A5E0BA">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5780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09" w:hRule="exact"/>
        </w:trPr>
        <w:tc>
          <w:tcPr>
            <w:tcW w:w="2641" w:type="pct"/>
            <w:tcBorders>
              <w:top w:val="nil"/>
              <w:bottom w:val="nil"/>
            </w:tcBorders>
          </w:tcPr>
          <w:p w14:paraId="20BDEE84">
            <w:pPr>
              <w:pStyle w:val="249"/>
              <w:widowControl w:val="0"/>
              <w:numPr>
                <w:ilvl w:val="0"/>
                <w:numId w:val="16"/>
              </w:numPr>
              <w:spacing w:after="0" w:line="240" w:lineRule="auto"/>
              <w:jc w:val="both"/>
              <w:textAlignment w:val="top"/>
              <w:rPr>
                <w:rFonts w:ascii="Arial" w:hAnsi="Arial" w:cs="Arial"/>
                <w:sz w:val="20"/>
                <w:szCs w:val="20"/>
              </w:rPr>
            </w:pPr>
            <w:r>
              <w:rPr>
                <w:rFonts w:ascii="Arial" w:hAnsi="Arial" w:cs="Arial"/>
                <w:sz w:val="20"/>
                <w:szCs w:val="20"/>
              </w:rPr>
              <w:t>My livelihood became more stable after joining the program.</w:t>
            </w:r>
          </w:p>
        </w:tc>
        <w:tc>
          <w:tcPr>
            <w:tcW w:w="575" w:type="pct"/>
            <w:tcBorders>
              <w:top w:val="nil"/>
              <w:bottom w:val="nil"/>
            </w:tcBorders>
          </w:tcPr>
          <w:p w14:paraId="3173F627">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3.72</w:t>
            </w:r>
          </w:p>
        </w:tc>
        <w:tc>
          <w:tcPr>
            <w:tcW w:w="561" w:type="pct"/>
            <w:tcBorders>
              <w:top w:val="nil"/>
              <w:bottom w:val="nil"/>
            </w:tcBorders>
          </w:tcPr>
          <w:p w14:paraId="48B6F27C">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0.58</w:t>
            </w:r>
          </w:p>
        </w:tc>
        <w:tc>
          <w:tcPr>
            <w:tcW w:w="1221" w:type="pct"/>
            <w:tcBorders>
              <w:top w:val="nil"/>
              <w:bottom w:val="nil"/>
            </w:tcBorders>
          </w:tcPr>
          <w:p w14:paraId="2D81615B">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0A0B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49" w:hRule="exact"/>
        </w:trPr>
        <w:tc>
          <w:tcPr>
            <w:tcW w:w="2641" w:type="pct"/>
            <w:tcBorders>
              <w:top w:val="nil"/>
            </w:tcBorders>
          </w:tcPr>
          <w:p w14:paraId="7C74ABBF">
            <w:pPr>
              <w:pStyle w:val="249"/>
              <w:widowControl w:val="0"/>
              <w:numPr>
                <w:ilvl w:val="0"/>
                <w:numId w:val="16"/>
              </w:numPr>
              <w:spacing w:after="0" w:line="240" w:lineRule="auto"/>
              <w:jc w:val="both"/>
              <w:textAlignment w:val="top"/>
              <w:rPr>
                <w:rFonts w:ascii="Arial" w:hAnsi="Arial" w:cs="Arial"/>
                <w:sz w:val="20"/>
                <w:szCs w:val="20"/>
              </w:rPr>
            </w:pPr>
            <w:r>
              <w:rPr>
                <w:rFonts w:ascii="Arial" w:hAnsi="Arial" w:cs="Arial"/>
                <w:sz w:val="20"/>
                <w:szCs w:val="20"/>
              </w:rPr>
              <w:t>The program improved my access to urban markets for selling my goods or services.</w:t>
            </w:r>
          </w:p>
        </w:tc>
        <w:tc>
          <w:tcPr>
            <w:tcW w:w="575" w:type="pct"/>
            <w:tcBorders>
              <w:top w:val="nil"/>
            </w:tcBorders>
          </w:tcPr>
          <w:p w14:paraId="22EDB6F3">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3.65</w:t>
            </w:r>
          </w:p>
        </w:tc>
        <w:tc>
          <w:tcPr>
            <w:tcW w:w="561" w:type="pct"/>
            <w:tcBorders>
              <w:top w:val="nil"/>
            </w:tcBorders>
          </w:tcPr>
          <w:p w14:paraId="149045CC">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0.64</w:t>
            </w:r>
          </w:p>
        </w:tc>
        <w:tc>
          <w:tcPr>
            <w:tcW w:w="1221" w:type="pct"/>
            <w:tcBorders>
              <w:top w:val="nil"/>
            </w:tcBorders>
          </w:tcPr>
          <w:p w14:paraId="7DD25B74">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0317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34" w:hRule="exact"/>
        </w:trPr>
        <w:tc>
          <w:tcPr>
            <w:tcW w:w="2641" w:type="pct"/>
          </w:tcPr>
          <w:p w14:paraId="71B2299D">
            <w:pPr>
              <w:pStyle w:val="249"/>
              <w:widowControl w:val="0"/>
              <w:numPr>
                <w:ilvl w:val="0"/>
                <w:numId w:val="16"/>
              </w:numPr>
              <w:spacing w:after="0" w:line="240" w:lineRule="auto"/>
              <w:jc w:val="both"/>
              <w:textAlignment w:val="top"/>
              <w:rPr>
                <w:rFonts w:ascii="Arial" w:hAnsi="Arial" w:cs="Arial"/>
                <w:sz w:val="20"/>
                <w:szCs w:val="20"/>
              </w:rPr>
            </w:pPr>
            <w:r>
              <w:rPr>
                <w:rFonts w:ascii="Arial" w:hAnsi="Arial" w:cs="Arial"/>
                <w:sz w:val="20"/>
                <w:szCs w:val="20"/>
              </w:rPr>
              <w:t>I was able to actively participate in urban market activities (trade fairs, business linkages, etc.).</w:t>
            </w:r>
          </w:p>
        </w:tc>
        <w:tc>
          <w:tcPr>
            <w:tcW w:w="575" w:type="pct"/>
          </w:tcPr>
          <w:p w14:paraId="5AF35994">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3.61</w:t>
            </w:r>
          </w:p>
        </w:tc>
        <w:tc>
          <w:tcPr>
            <w:tcW w:w="561" w:type="pct"/>
          </w:tcPr>
          <w:p w14:paraId="44C0722F">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0.71</w:t>
            </w:r>
          </w:p>
        </w:tc>
        <w:tc>
          <w:tcPr>
            <w:tcW w:w="1221" w:type="pct"/>
          </w:tcPr>
          <w:p w14:paraId="25E952BD">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2ADF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462" w:hRule="exact"/>
        </w:trPr>
        <w:tc>
          <w:tcPr>
            <w:tcW w:w="2641" w:type="pct"/>
            <w:tcBorders>
              <w:bottom w:val="single" w:color="auto" w:sz="12" w:space="0"/>
            </w:tcBorders>
          </w:tcPr>
          <w:p w14:paraId="43E35D06">
            <w:pPr>
              <w:pStyle w:val="249"/>
              <w:widowControl w:val="0"/>
              <w:numPr>
                <w:ilvl w:val="0"/>
                <w:numId w:val="16"/>
              </w:numPr>
              <w:spacing w:after="0" w:line="240" w:lineRule="auto"/>
              <w:jc w:val="both"/>
              <w:textAlignment w:val="top"/>
              <w:rPr>
                <w:rFonts w:ascii="Arial" w:hAnsi="Arial" w:cs="Arial"/>
                <w:sz w:val="20"/>
                <w:szCs w:val="20"/>
              </w:rPr>
            </w:pPr>
            <w:r>
              <w:rPr>
                <w:rFonts w:ascii="Arial" w:hAnsi="Arial" w:cs="Arial"/>
                <w:sz w:val="20"/>
                <w:szCs w:val="20"/>
              </w:rPr>
              <w:t>The program created long-term opportunities for employment and market participation.</w:t>
            </w:r>
          </w:p>
        </w:tc>
        <w:tc>
          <w:tcPr>
            <w:tcW w:w="575" w:type="pct"/>
            <w:tcBorders>
              <w:bottom w:val="single" w:color="auto" w:sz="12" w:space="0"/>
            </w:tcBorders>
          </w:tcPr>
          <w:p w14:paraId="04749085">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3.65</w:t>
            </w:r>
          </w:p>
        </w:tc>
        <w:tc>
          <w:tcPr>
            <w:tcW w:w="561" w:type="pct"/>
            <w:tcBorders>
              <w:bottom w:val="single" w:color="auto" w:sz="12" w:space="0"/>
            </w:tcBorders>
          </w:tcPr>
          <w:p w14:paraId="06D8E090">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0.57</w:t>
            </w:r>
          </w:p>
        </w:tc>
        <w:tc>
          <w:tcPr>
            <w:tcW w:w="1221" w:type="pct"/>
            <w:tcBorders>
              <w:bottom w:val="single" w:color="auto" w:sz="12" w:space="0"/>
            </w:tcBorders>
          </w:tcPr>
          <w:p w14:paraId="492BA82A">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54C4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7" w:hRule="exact"/>
        </w:trPr>
        <w:tc>
          <w:tcPr>
            <w:tcW w:w="2641" w:type="pct"/>
            <w:tcBorders>
              <w:top w:val="single" w:color="auto" w:sz="12" w:space="0"/>
              <w:bottom w:val="single" w:color="auto" w:sz="12" w:space="0"/>
            </w:tcBorders>
          </w:tcPr>
          <w:p w14:paraId="4D117DEE">
            <w:pPr>
              <w:widowControl w:val="0"/>
              <w:spacing w:after="0" w:line="240" w:lineRule="auto"/>
              <w:jc w:val="center"/>
              <w:textAlignment w:val="top"/>
              <w:rPr>
                <w:rFonts w:ascii="Arial" w:hAnsi="Arial" w:cs="Arial"/>
                <w:b/>
                <w:bCs/>
                <w:sz w:val="20"/>
                <w:szCs w:val="20"/>
              </w:rPr>
            </w:pPr>
          </w:p>
        </w:tc>
        <w:tc>
          <w:tcPr>
            <w:tcW w:w="575" w:type="pct"/>
            <w:tcBorders>
              <w:top w:val="single" w:color="auto" w:sz="12" w:space="0"/>
              <w:bottom w:val="single" w:color="auto" w:sz="12" w:space="0"/>
            </w:tcBorders>
          </w:tcPr>
          <w:p w14:paraId="3318E38F">
            <w:pPr>
              <w:widowControl w:val="0"/>
              <w:spacing w:after="0" w:line="240" w:lineRule="auto"/>
              <w:ind w:left="360"/>
              <w:jc w:val="both"/>
              <w:textAlignment w:val="top"/>
              <w:rPr>
                <w:rFonts w:ascii="Arial" w:hAnsi="Arial" w:cs="Arial"/>
                <w:b/>
                <w:bCs/>
                <w:sz w:val="20"/>
                <w:szCs w:val="20"/>
              </w:rPr>
            </w:pPr>
          </w:p>
        </w:tc>
        <w:tc>
          <w:tcPr>
            <w:tcW w:w="561" w:type="pct"/>
            <w:tcBorders>
              <w:top w:val="single" w:color="auto" w:sz="12" w:space="0"/>
              <w:bottom w:val="single" w:color="auto" w:sz="12" w:space="0"/>
            </w:tcBorders>
          </w:tcPr>
          <w:p w14:paraId="5CDEC575">
            <w:pPr>
              <w:widowControl w:val="0"/>
              <w:spacing w:after="0" w:line="240" w:lineRule="auto"/>
              <w:ind w:left="360"/>
              <w:jc w:val="both"/>
              <w:textAlignment w:val="top"/>
              <w:rPr>
                <w:rFonts w:ascii="Arial" w:hAnsi="Arial" w:cs="Arial"/>
                <w:b/>
                <w:bCs/>
                <w:sz w:val="20"/>
                <w:szCs w:val="20"/>
              </w:rPr>
            </w:pPr>
          </w:p>
        </w:tc>
        <w:tc>
          <w:tcPr>
            <w:tcW w:w="1221" w:type="pct"/>
            <w:tcBorders>
              <w:top w:val="single" w:color="auto" w:sz="12" w:space="0"/>
              <w:bottom w:val="single" w:color="auto" w:sz="12" w:space="0"/>
            </w:tcBorders>
          </w:tcPr>
          <w:p w14:paraId="6949F18B">
            <w:pPr>
              <w:widowControl w:val="0"/>
              <w:spacing w:line="240" w:lineRule="auto"/>
              <w:jc w:val="center"/>
              <w:textAlignment w:val="top"/>
              <w:rPr>
                <w:rFonts w:ascii="Arial" w:hAnsi="Arial" w:cs="Arial"/>
                <w:sz w:val="20"/>
                <w:szCs w:val="20"/>
              </w:rPr>
            </w:pPr>
          </w:p>
        </w:tc>
      </w:tr>
      <w:tr w14:paraId="0C89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7" w:hRule="exact"/>
        </w:trPr>
        <w:tc>
          <w:tcPr>
            <w:tcW w:w="2641" w:type="pct"/>
            <w:tcBorders>
              <w:top w:val="single" w:color="auto" w:sz="12" w:space="0"/>
              <w:bottom w:val="single" w:color="auto" w:sz="12" w:space="0"/>
            </w:tcBorders>
          </w:tcPr>
          <w:p w14:paraId="099AA798">
            <w:pPr>
              <w:widowControl w:val="0"/>
              <w:spacing w:after="0" w:line="240" w:lineRule="auto"/>
              <w:jc w:val="center"/>
              <w:textAlignment w:val="top"/>
              <w:rPr>
                <w:rFonts w:ascii="Arial" w:hAnsi="Arial" w:cs="Arial"/>
                <w:b/>
                <w:bCs/>
                <w:sz w:val="20"/>
                <w:szCs w:val="20"/>
              </w:rPr>
            </w:pPr>
            <w:r>
              <w:rPr>
                <w:rFonts w:ascii="Arial" w:hAnsi="Arial" w:cs="Arial"/>
                <w:b/>
                <w:bCs/>
                <w:sz w:val="20"/>
                <w:szCs w:val="20"/>
              </w:rPr>
              <w:t>General Mean</w:t>
            </w:r>
          </w:p>
        </w:tc>
        <w:tc>
          <w:tcPr>
            <w:tcW w:w="575" w:type="pct"/>
            <w:tcBorders>
              <w:top w:val="single" w:color="auto" w:sz="12" w:space="0"/>
              <w:bottom w:val="single" w:color="auto" w:sz="12" w:space="0"/>
            </w:tcBorders>
          </w:tcPr>
          <w:p w14:paraId="0D1C3775">
            <w:pPr>
              <w:widowControl w:val="0"/>
              <w:spacing w:after="0" w:line="240" w:lineRule="auto"/>
              <w:ind w:left="360"/>
              <w:jc w:val="both"/>
              <w:textAlignment w:val="top"/>
              <w:rPr>
                <w:rFonts w:ascii="Arial" w:hAnsi="Arial" w:eastAsia="Aptos Narrow" w:cs="Arial"/>
                <w:kern w:val="0"/>
                <w:sz w:val="20"/>
                <w:szCs w:val="20"/>
                <w:lang w:val="en-US" w:eastAsia="zh-CN" w:bidi="ar"/>
              </w:rPr>
            </w:pPr>
            <w:r>
              <w:rPr>
                <w:rFonts w:ascii="Arial" w:hAnsi="Arial" w:eastAsia="Aptos Narrow" w:cs="Arial"/>
                <w:kern w:val="0"/>
                <w:sz w:val="20"/>
                <w:szCs w:val="20"/>
                <w:lang w:val="en-US" w:eastAsia="zh-CN" w:bidi="ar"/>
              </w:rPr>
              <w:t>3.65</w:t>
            </w:r>
          </w:p>
        </w:tc>
        <w:tc>
          <w:tcPr>
            <w:tcW w:w="561" w:type="pct"/>
            <w:tcBorders>
              <w:top w:val="single" w:color="auto" w:sz="12" w:space="0"/>
              <w:bottom w:val="single" w:color="auto" w:sz="12" w:space="0"/>
            </w:tcBorders>
          </w:tcPr>
          <w:p w14:paraId="0E8830B0">
            <w:pPr>
              <w:widowControl w:val="0"/>
              <w:spacing w:after="0" w:line="240" w:lineRule="auto"/>
              <w:ind w:left="360"/>
              <w:jc w:val="both"/>
              <w:textAlignment w:val="top"/>
              <w:rPr>
                <w:rFonts w:ascii="Arial" w:hAnsi="Arial" w:eastAsia="Aptos Narrow" w:cs="Arial"/>
                <w:kern w:val="0"/>
                <w:sz w:val="20"/>
                <w:szCs w:val="20"/>
                <w:lang w:val="en-US" w:eastAsia="zh-CN" w:bidi="ar"/>
              </w:rPr>
            </w:pPr>
            <w:r>
              <w:rPr>
                <w:rFonts w:ascii="Arial" w:hAnsi="Arial" w:eastAsia="Aptos Narrow" w:cs="Arial"/>
                <w:kern w:val="0"/>
                <w:sz w:val="20"/>
                <w:szCs w:val="20"/>
                <w:lang w:val="en-US" w:eastAsia="zh-CN" w:bidi="ar"/>
              </w:rPr>
              <w:t>0.62</w:t>
            </w:r>
          </w:p>
        </w:tc>
        <w:tc>
          <w:tcPr>
            <w:tcW w:w="1221" w:type="pct"/>
            <w:tcBorders>
              <w:top w:val="single" w:color="auto" w:sz="12" w:space="0"/>
              <w:bottom w:val="single" w:color="auto" w:sz="12" w:space="0"/>
            </w:tcBorders>
          </w:tcPr>
          <w:p w14:paraId="19C097B9">
            <w:pPr>
              <w:widowControl w:val="0"/>
              <w:spacing w:line="240" w:lineRule="auto"/>
              <w:jc w:val="center"/>
              <w:textAlignment w:val="top"/>
              <w:rPr>
                <w:rFonts w:ascii="Arial" w:hAnsi="Arial" w:eastAsia="SimSun" w:cs="Arial"/>
                <w:sz w:val="20"/>
                <w:szCs w:val="20"/>
              </w:rPr>
            </w:pPr>
            <w:r>
              <w:rPr>
                <w:rFonts w:ascii="Arial" w:hAnsi="Arial" w:eastAsia="SimSun" w:cs="Arial"/>
                <w:sz w:val="20"/>
                <w:szCs w:val="20"/>
              </w:rPr>
              <w:t>Strongly Agree</w:t>
            </w:r>
          </w:p>
        </w:tc>
      </w:tr>
      <w:tr w14:paraId="236F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57" w:hRule="exact"/>
        </w:trPr>
        <w:tc>
          <w:tcPr>
            <w:tcW w:w="2641" w:type="pct"/>
            <w:tcBorders>
              <w:top w:val="single" w:color="auto" w:sz="12" w:space="0"/>
              <w:bottom w:val="single" w:color="auto" w:sz="12" w:space="0"/>
            </w:tcBorders>
          </w:tcPr>
          <w:p w14:paraId="09A11579">
            <w:pPr>
              <w:widowControl w:val="0"/>
              <w:spacing w:after="0" w:line="240" w:lineRule="auto"/>
              <w:jc w:val="center"/>
              <w:textAlignment w:val="top"/>
              <w:rPr>
                <w:rFonts w:ascii="Arial" w:hAnsi="Arial" w:cs="Arial"/>
                <w:b/>
                <w:bCs/>
                <w:sz w:val="20"/>
                <w:szCs w:val="20"/>
              </w:rPr>
            </w:pPr>
          </w:p>
        </w:tc>
        <w:tc>
          <w:tcPr>
            <w:tcW w:w="575" w:type="pct"/>
            <w:tcBorders>
              <w:top w:val="single" w:color="auto" w:sz="12" w:space="0"/>
              <w:bottom w:val="single" w:color="auto" w:sz="12" w:space="0"/>
            </w:tcBorders>
          </w:tcPr>
          <w:p w14:paraId="03C183A0">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61" w:type="pct"/>
            <w:tcBorders>
              <w:top w:val="single" w:color="auto" w:sz="12" w:space="0"/>
              <w:bottom w:val="single" w:color="auto" w:sz="12" w:space="0"/>
            </w:tcBorders>
          </w:tcPr>
          <w:p w14:paraId="31E33B3C">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1221" w:type="pct"/>
            <w:tcBorders>
              <w:top w:val="single" w:color="auto" w:sz="12" w:space="0"/>
              <w:bottom w:val="single" w:color="auto" w:sz="12" w:space="0"/>
            </w:tcBorders>
          </w:tcPr>
          <w:p w14:paraId="756449C8">
            <w:pPr>
              <w:widowControl w:val="0"/>
              <w:spacing w:line="240" w:lineRule="auto"/>
              <w:jc w:val="both"/>
              <w:textAlignment w:val="top"/>
              <w:rPr>
                <w:rFonts w:ascii="Arial" w:hAnsi="Arial" w:eastAsia="SimSun" w:cs="Arial"/>
                <w:b/>
                <w:bCs/>
                <w:sz w:val="20"/>
                <w:szCs w:val="20"/>
              </w:rPr>
            </w:pPr>
          </w:p>
        </w:tc>
      </w:tr>
    </w:tbl>
    <w:p w14:paraId="53E0E445">
      <w:pPr>
        <w:spacing w:after="0" w:line="240" w:lineRule="auto"/>
        <w:jc w:val="both"/>
        <w:rPr>
          <w:rFonts w:ascii="Arial" w:hAnsi="Arial" w:cs="Arial"/>
        </w:rPr>
      </w:pPr>
      <w:r>
        <w:rPr>
          <w:rFonts w:ascii="Arial" w:hAnsi="Arial" w:cs="Arial"/>
        </w:rPr>
        <w:br w:type="textWrapping"/>
      </w:r>
      <w:r>
        <w:rPr>
          <w:rFonts w:ascii="Arial" w:hAnsi="Arial" w:cs="Arial"/>
        </w:rPr>
        <w:tab/>
      </w:r>
      <w:r>
        <w:rPr>
          <w:rFonts w:ascii="Arial" w:hAnsi="Arial" w:cs="Arial"/>
        </w:rPr>
        <w:t>Table 12 shows the extent of the sustainable livelihood program's benefits on recipients, particularly in terms of employment and urban market involvement, based on respondent evaluations. Among the five variables, the highest mean score was for "My livelihood became more stable after joining the program," with a mean of 3.72 and a standard deviation of 0.58, indicating strong agreement with the benefits of SLP participation. In contrast, the lowest mean score was tied between "The program provided me with access to new employment or livelihood opportunities" and "I was able to actively participate in urban market activities" with a mean of 3.61 and standard deviation of 0.61, indicating marginally moderated access to new opportunities. According to the Department of Social Welfare and Development (202</w:t>
      </w:r>
      <w:r>
        <w:rPr>
          <w:rFonts w:hint="default" w:ascii="Arial" w:hAnsi="Arial" w:cs="Arial"/>
          <w:lang w:val="en-PH"/>
        </w:rPr>
        <w:t>3</w:t>
      </w:r>
      <w:r>
        <w:rPr>
          <w:rFonts w:ascii="Arial" w:hAnsi="Arial" w:cs="Arial"/>
        </w:rPr>
        <w:t xml:space="preserve">), the lowest means for new opportunities and market participation reflect limitations such as transportation expenses or skill shortages, indicating the need for improved urban connectivity. The general mean score of 3.65 and standard deviation of 0.62 indicate great agreement, validating the SLP's excellent performance in this area. </w:t>
      </w:r>
    </w:p>
    <w:p w14:paraId="75A207F9">
      <w:pPr>
        <w:spacing w:after="0" w:line="240" w:lineRule="auto"/>
        <w:jc w:val="both"/>
        <w:rPr>
          <w:rFonts w:ascii="Arial" w:hAnsi="Arial" w:cs="Arial"/>
        </w:rPr>
      </w:pPr>
    </w:p>
    <w:p w14:paraId="6418E4A6">
      <w:pPr>
        <w:spacing w:after="0" w:line="240" w:lineRule="auto"/>
        <w:jc w:val="both"/>
        <w:rPr>
          <w:rFonts w:ascii="Arial" w:hAnsi="Arial" w:cs="Arial"/>
        </w:rPr>
      </w:pPr>
      <w:r>
        <w:rPr>
          <w:rFonts w:ascii="Arial" w:hAnsi="Arial" w:cs="Arial"/>
        </w:rPr>
        <w:tab/>
      </w:r>
      <w:r>
        <w:rPr>
          <w:rFonts w:ascii="Arial" w:hAnsi="Arial" w:cs="Arial"/>
        </w:rPr>
        <w:t>These findings indicate that the SLP has the potential to be a cornerstone of inclusive growth, as it significantly influences beneficiaries' employment and urban market participation, as indicated by its mean. This emphasizes that the program improved the stability of the beneficiaries’ livelihoods, reflecting a positive effect on program implementation. However, although the program has improved beneficiaries’ livelihoods, participants show low participation in urban market activities such as trade fairs and business, with the lowest mean.</w:t>
      </w:r>
      <w:r>
        <w:rPr>
          <w:rFonts w:ascii="Arial" w:hAnsi="Arial" w:cs="Arial"/>
          <w:szCs w:val="28"/>
        </w:rPr>
        <w:t xml:space="preserve"> The International Labor Organization's research on employment trends in 58 nations indicated significant wage disparities between rural and urban workers, with rural workers earning 24% less than their urban counterparts on an hourly basis.  These highlight the need to tackle systemic barriers that limit rural job prospects, rather than individual beneficiary capacities (Ananian &amp; Dellaferrera, 2024). </w:t>
      </w:r>
      <w:r>
        <w:rPr>
          <w:rFonts w:ascii="Arial" w:hAnsi="Arial" w:cs="Arial"/>
        </w:rPr>
        <w:t>This suggests that while financial assistance and skills training have strengthened their productive capacity, there remains a need to enhance market access and external networking opportunities, including partnerships with local government units, private-sector stakeholders, and market facilitators.</w:t>
      </w:r>
    </w:p>
    <w:p w14:paraId="2A08A4A0">
      <w:pPr>
        <w:spacing w:after="0" w:line="240" w:lineRule="auto"/>
        <w:jc w:val="both"/>
        <w:rPr>
          <w:rFonts w:ascii="Arial" w:hAnsi="Arial" w:cs="Arial"/>
        </w:rPr>
      </w:pPr>
    </w:p>
    <w:p w14:paraId="1951E728">
      <w:pPr>
        <w:spacing w:after="0" w:line="240" w:lineRule="auto"/>
        <w:jc w:val="both"/>
        <w:rPr>
          <w:rFonts w:ascii="Arial" w:hAnsi="Arial" w:cs="Arial"/>
          <w:b/>
        </w:rPr>
      </w:pPr>
      <w:r>
        <w:rPr>
          <w:rFonts w:ascii="Arial" w:hAnsi="Arial" w:cs="Arial"/>
          <w:b/>
        </w:rPr>
        <w:t xml:space="preserve">Table 13. Summary </w:t>
      </w:r>
      <w:r>
        <w:rPr>
          <w:rFonts w:ascii="Arial" w:hAnsi="Arial" w:cs="Arial"/>
          <w:b/>
          <w:bCs/>
        </w:rPr>
        <w:t>of The Economic Status of t</w:t>
      </w:r>
      <w:r>
        <w:rPr>
          <w:rFonts w:ascii="Arial" w:hAnsi="Arial" w:cs="Arial"/>
          <w:b/>
          <w:bCs/>
          <w:lang w:val="en-US"/>
        </w:rPr>
        <w:t xml:space="preserve">he Beneficiaries </w:t>
      </w:r>
    </w:p>
    <w:tbl>
      <w:tblPr>
        <w:tblStyle w:val="1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6"/>
        <w:gridCol w:w="1901"/>
        <w:gridCol w:w="1407"/>
        <w:gridCol w:w="2055"/>
        <w:gridCol w:w="2397"/>
      </w:tblGrid>
      <w:tr w14:paraId="4934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220" w:type="pct"/>
            <w:tcBorders>
              <w:top w:val="single" w:color="auto" w:sz="12" w:space="0"/>
              <w:bottom w:val="single" w:color="auto" w:sz="12" w:space="0"/>
            </w:tcBorders>
          </w:tcPr>
          <w:p w14:paraId="761DA09A">
            <w:pPr>
              <w:widowControl w:val="0"/>
              <w:autoSpaceDE w:val="0"/>
              <w:autoSpaceDN w:val="0"/>
              <w:adjustRightInd w:val="0"/>
              <w:spacing w:after="0" w:line="240" w:lineRule="auto"/>
              <w:contextualSpacing/>
              <w:jc w:val="center"/>
              <w:rPr>
                <w:rFonts w:ascii="Arial" w:hAnsi="Arial" w:cs="Arial"/>
                <w:b/>
                <w:bCs/>
                <w:sz w:val="20"/>
                <w:szCs w:val="20"/>
              </w:rPr>
            </w:pPr>
          </w:p>
        </w:tc>
        <w:tc>
          <w:tcPr>
            <w:tcW w:w="925" w:type="pct"/>
            <w:tcBorders>
              <w:top w:val="single" w:color="auto" w:sz="12" w:space="0"/>
              <w:bottom w:val="single" w:color="auto" w:sz="12" w:space="0"/>
            </w:tcBorders>
          </w:tcPr>
          <w:p w14:paraId="69A7213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85" w:type="pct"/>
            <w:tcBorders>
              <w:top w:val="single" w:color="auto" w:sz="12" w:space="0"/>
              <w:bottom w:val="single" w:color="auto" w:sz="12" w:space="0"/>
            </w:tcBorders>
          </w:tcPr>
          <w:p w14:paraId="4BB12858">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000" w:type="pct"/>
            <w:tcBorders>
              <w:top w:val="single" w:color="auto" w:sz="12" w:space="0"/>
              <w:bottom w:val="single" w:color="auto" w:sz="12" w:space="0"/>
            </w:tcBorders>
          </w:tcPr>
          <w:p w14:paraId="6665A61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167" w:type="pct"/>
            <w:tcBorders>
              <w:top w:val="single" w:color="auto" w:sz="12" w:space="0"/>
              <w:bottom w:val="single" w:color="auto" w:sz="12" w:space="0"/>
            </w:tcBorders>
          </w:tcPr>
          <w:p w14:paraId="64A280D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1340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220" w:type="pct"/>
            <w:tcBorders>
              <w:top w:val="single" w:color="auto" w:sz="12" w:space="0"/>
              <w:bottom w:val="single" w:color="auto" w:sz="12" w:space="0"/>
            </w:tcBorders>
          </w:tcPr>
          <w:p w14:paraId="0F78B399">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r>
              <w:rPr>
                <w:rFonts w:ascii="Arial" w:hAnsi="Arial" w:cs="Arial"/>
                <w:b/>
                <w:sz w:val="20"/>
                <w:szCs w:val="20"/>
              </w:rPr>
              <w:t>Indicators</w:t>
            </w:r>
          </w:p>
        </w:tc>
        <w:tc>
          <w:tcPr>
            <w:tcW w:w="925" w:type="pct"/>
            <w:tcBorders>
              <w:top w:val="single" w:color="auto" w:sz="12" w:space="0"/>
              <w:bottom w:val="single" w:color="auto" w:sz="12" w:space="0"/>
            </w:tcBorders>
          </w:tcPr>
          <w:p w14:paraId="248E9EB2">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Mean</w:t>
            </w:r>
          </w:p>
        </w:tc>
        <w:tc>
          <w:tcPr>
            <w:tcW w:w="685" w:type="pct"/>
            <w:tcBorders>
              <w:top w:val="single" w:color="auto" w:sz="12" w:space="0"/>
              <w:bottom w:val="single" w:color="auto" w:sz="12" w:space="0"/>
            </w:tcBorders>
          </w:tcPr>
          <w:p w14:paraId="0E6AC94A">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SD</w:t>
            </w:r>
          </w:p>
        </w:tc>
        <w:tc>
          <w:tcPr>
            <w:tcW w:w="1000" w:type="pct"/>
            <w:tcBorders>
              <w:top w:val="single" w:color="auto" w:sz="12" w:space="0"/>
              <w:bottom w:val="single" w:color="auto" w:sz="12" w:space="0"/>
            </w:tcBorders>
          </w:tcPr>
          <w:p w14:paraId="31B8DF52">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 Description</w:t>
            </w:r>
          </w:p>
        </w:tc>
        <w:tc>
          <w:tcPr>
            <w:tcW w:w="1167" w:type="pct"/>
            <w:tcBorders>
              <w:top w:val="single" w:color="auto" w:sz="12" w:space="0"/>
              <w:bottom w:val="single" w:color="auto" w:sz="12" w:space="0"/>
            </w:tcBorders>
          </w:tcPr>
          <w:p w14:paraId="1C5C128D">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w:t>
            </w:r>
            <w:r>
              <w:rPr>
                <w:rFonts w:ascii="Arial" w:hAnsi="Arial" w:cs="Arial"/>
                <w:b/>
                <w:bCs/>
                <w:sz w:val="20"/>
                <w:szCs w:val="20"/>
              </w:rPr>
              <w:br w:type="textWrapping"/>
            </w:r>
            <w:r>
              <w:rPr>
                <w:rFonts w:ascii="Arial" w:hAnsi="Arial" w:cs="Arial"/>
                <w:b/>
                <w:bCs/>
                <w:sz w:val="20"/>
                <w:szCs w:val="20"/>
              </w:rPr>
              <w:t>Interpretation</w:t>
            </w:r>
          </w:p>
        </w:tc>
      </w:tr>
      <w:tr w14:paraId="2282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220" w:type="pct"/>
            <w:tcBorders>
              <w:top w:val="single" w:color="auto" w:sz="12" w:space="0"/>
              <w:bottom w:val="single" w:color="auto" w:sz="12" w:space="0"/>
            </w:tcBorders>
          </w:tcPr>
          <w:p w14:paraId="281BE397">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p>
        </w:tc>
        <w:tc>
          <w:tcPr>
            <w:tcW w:w="925" w:type="pct"/>
            <w:tcBorders>
              <w:top w:val="single" w:color="auto" w:sz="12" w:space="0"/>
              <w:bottom w:val="single" w:color="auto" w:sz="12" w:space="0"/>
            </w:tcBorders>
          </w:tcPr>
          <w:p w14:paraId="50F6CE67">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85" w:type="pct"/>
            <w:tcBorders>
              <w:top w:val="single" w:color="auto" w:sz="12" w:space="0"/>
              <w:bottom w:val="single" w:color="auto" w:sz="12" w:space="0"/>
            </w:tcBorders>
          </w:tcPr>
          <w:p w14:paraId="2759284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000" w:type="pct"/>
            <w:tcBorders>
              <w:top w:val="single" w:color="auto" w:sz="12" w:space="0"/>
              <w:bottom w:val="single" w:color="auto" w:sz="12" w:space="0"/>
            </w:tcBorders>
          </w:tcPr>
          <w:p w14:paraId="2269E92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167" w:type="pct"/>
            <w:tcBorders>
              <w:top w:val="single" w:color="auto" w:sz="12" w:space="0"/>
              <w:bottom w:val="single" w:color="auto" w:sz="12" w:space="0"/>
            </w:tcBorders>
          </w:tcPr>
          <w:p w14:paraId="54217493">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202E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1220" w:type="pct"/>
            <w:tcBorders>
              <w:top w:val="single" w:color="auto" w:sz="12" w:space="0"/>
              <w:bottom w:val="nil"/>
            </w:tcBorders>
          </w:tcPr>
          <w:p w14:paraId="704F55DC">
            <w:pPr>
              <w:pStyle w:val="249"/>
              <w:widowControl w:val="0"/>
              <w:numPr>
                <w:ilvl w:val="0"/>
                <w:numId w:val="17"/>
              </w:numPr>
              <w:spacing w:after="0" w:line="240" w:lineRule="auto"/>
              <w:ind w:left="0"/>
              <w:jc w:val="both"/>
              <w:textAlignment w:val="top"/>
              <w:rPr>
                <w:rFonts w:ascii="Arial" w:hAnsi="Arial" w:cs="Arial"/>
                <w:sz w:val="21"/>
                <w:szCs w:val="21"/>
              </w:rPr>
            </w:pPr>
            <w:r>
              <w:rPr>
                <w:rFonts w:ascii="Arial" w:hAnsi="Arial" w:cs="Arial"/>
                <w:sz w:val="21"/>
                <w:szCs w:val="21"/>
                <w:lang w:val="en-US"/>
              </w:rPr>
              <w:t>Income and financial stability</w:t>
            </w:r>
          </w:p>
        </w:tc>
        <w:tc>
          <w:tcPr>
            <w:tcW w:w="925" w:type="pct"/>
            <w:tcBorders>
              <w:top w:val="single" w:color="auto" w:sz="12" w:space="0"/>
              <w:bottom w:val="nil"/>
            </w:tcBorders>
          </w:tcPr>
          <w:p w14:paraId="2E9DB9E1">
            <w:pPr>
              <w:widowControl w:val="0"/>
              <w:spacing w:after="0" w:line="240" w:lineRule="auto"/>
              <w:ind w:left="360"/>
              <w:jc w:val="both"/>
              <w:textAlignment w:val="top"/>
              <w:rPr>
                <w:rFonts w:ascii="Arial" w:hAnsi="Arial" w:cs="Arial"/>
                <w:sz w:val="21"/>
                <w:szCs w:val="21"/>
              </w:rPr>
            </w:pPr>
            <w:r>
              <w:rPr>
                <w:rFonts w:ascii="Arial" w:hAnsi="Arial" w:eastAsia="Aptos Narrow" w:cs="Arial"/>
                <w:kern w:val="0"/>
                <w:sz w:val="21"/>
                <w:szCs w:val="21"/>
                <w:lang w:val="en-US" w:eastAsia="zh-CN" w:bidi="ar"/>
              </w:rPr>
              <w:t>3.</w:t>
            </w:r>
            <w:r>
              <w:rPr>
                <w:rFonts w:ascii="Arial" w:hAnsi="Arial" w:eastAsia="Aptos Narrow" w:cs="Arial"/>
                <w:kern w:val="0"/>
                <w:sz w:val="21"/>
                <w:szCs w:val="21"/>
                <w:lang w:eastAsia="zh-CN" w:bidi="ar"/>
              </w:rPr>
              <w:t>59</w:t>
            </w:r>
          </w:p>
        </w:tc>
        <w:tc>
          <w:tcPr>
            <w:tcW w:w="685" w:type="pct"/>
            <w:tcBorders>
              <w:top w:val="single" w:color="auto" w:sz="12" w:space="0"/>
              <w:bottom w:val="nil"/>
            </w:tcBorders>
          </w:tcPr>
          <w:p w14:paraId="73F0C85F">
            <w:pPr>
              <w:widowControl w:val="0"/>
              <w:spacing w:after="0" w:line="240" w:lineRule="auto"/>
              <w:ind w:left="360"/>
              <w:jc w:val="both"/>
              <w:textAlignment w:val="top"/>
              <w:rPr>
                <w:rFonts w:ascii="Arial" w:hAnsi="Arial" w:cs="Arial"/>
                <w:sz w:val="21"/>
                <w:szCs w:val="21"/>
              </w:rPr>
            </w:pPr>
            <w:r>
              <w:rPr>
                <w:rFonts w:ascii="Arial" w:hAnsi="Arial" w:eastAsia="Aptos Narrow" w:cs="Arial"/>
                <w:kern w:val="0"/>
                <w:sz w:val="21"/>
                <w:szCs w:val="21"/>
                <w:lang w:val="en-US" w:eastAsia="zh-CN" w:bidi="ar"/>
              </w:rPr>
              <w:t>0.6</w:t>
            </w:r>
            <w:r>
              <w:rPr>
                <w:rFonts w:ascii="Arial" w:hAnsi="Arial" w:eastAsia="Aptos Narrow" w:cs="Arial"/>
                <w:kern w:val="0"/>
                <w:sz w:val="21"/>
                <w:szCs w:val="21"/>
                <w:lang w:eastAsia="zh-CN" w:bidi="ar"/>
              </w:rPr>
              <w:t>3</w:t>
            </w:r>
          </w:p>
        </w:tc>
        <w:tc>
          <w:tcPr>
            <w:tcW w:w="1000" w:type="pct"/>
            <w:tcBorders>
              <w:top w:val="single" w:color="auto" w:sz="12" w:space="0"/>
              <w:bottom w:val="nil"/>
            </w:tcBorders>
          </w:tcPr>
          <w:p w14:paraId="7743EA55">
            <w:pPr>
              <w:widowControl w:val="0"/>
              <w:spacing w:line="240" w:lineRule="auto"/>
              <w:jc w:val="center"/>
              <w:textAlignment w:val="top"/>
              <w:rPr>
                <w:rFonts w:ascii="Arial" w:hAnsi="Arial" w:cs="Arial"/>
                <w:sz w:val="21"/>
                <w:szCs w:val="21"/>
              </w:rPr>
            </w:pPr>
            <w:r>
              <w:rPr>
                <w:rFonts w:ascii="Arial" w:hAnsi="Arial" w:eastAsia="SimSun" w:cs="Arial"/>
                <w:sz w:val="21"/>
                <w:szCs w:val="21"/>
              </w:rPr>
              <w:t>Strongly Agree</w:t>
            </w:r>
          </w:p>
        </w:tc>
        <w:tc>
          <w:tcPr>
            <w:tcW w:w="1167" w:type="pct"/>
            <w:tcBorders>
              <w:top w:val="single" w:color="auto" w:sz="12" w:space="0"/>
              <w:bottom w:val="nil"/>
            </w:tcBorders>
          </w:tcPr>
          <w:p w14:paraId="0381A89B">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has a significant effect on the Income and financial stability of the beneficiaries</w:t>
            </w:r>
            <w:r>
              <w:rPr>
                <w:rFonts w:ascii="Arial" w:hAnsi="Arial" w:eastAsia="SimSun" w:cs="Arial"/>
                <w:kern w:val="0"/>
                <w:sz w:val="20"/>
                <w:szCs w:val="20"/>
                <w:lang w:val="en-US" w:eastAsia="zh-CN" w:bidi="ar"/>
              </w:rPr>
              <w:t xml:space="preserve">.  </w:t>
            </w:r>
          </w:p>
        </w:tc>
      </w:tr>
      <w:tr w14:paraId="19C2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220" w:type="pct"/>
            <w:tcBorders>
              <w:top w:val="nil"/>
              <w:bottom w:val="nil"/>
            </w:tcBorders>
          </w:tcPr>
          <w:p w14:paraId="1FEFDE09">
            <w:pPr>
              <w:pStyle w:val="249"/>
              <w:widowControl w:val="0"/>
              <w:numPr>
                <w:ilvl w:val="0"/>
                <w:numId w:val="17"/>
              </w:numPr>
              <w:spacing w:after="0" w:line="240" w:lineRule="auto"/>
              <w:ind w:left="0"/>
              <w:jc w:val="both"/>
              <w:textAlignment w:val="top"/>
              <w:rPr>
                <w:rFonts w:ascii="Arial" w:hAnsi="Arial" w:cs="Arial"/>
                <w:sz w:val="21"/>
                <w:szCs w:val="21"/>
              </w:rPr>
            </w:pPr>
            <w:r>
              <w:rPr>
                <w:rFonts w:ascii="Arial" w:hAnsi="Arial" w:cs="Arial"/>
                <w:sz w:val="21"/>
                <w:szCs w:val="21"/>
                <w:lang w:val="en-US"/>
              </w:rPr>
              <w:t>Assets and productive capability</w:t>
            </w:r>
          </w:p>
        </w:tc>
        <w:tc>
          <w:tcPr>
            <w:tcW w:w="925" w:type="pct"/>
            <w:tcBorders>
              <w:top w:val="nil"/>
              <w:bottom w:val="nil"/>
            </w:tcBorders>
          </w:tcPr>
          <w:p w14:paraId="5025CC12">
            <w:pPr>
              <w:widowControl w:val="0"/>
              <w:spacing w:after="0" w:line="240" w:lineRule="auto"/>
              <w:ind w:left="360"/>
              <w:jc w:val="both"/>
              <w:textAlignment w:val="top"/>
              <w:rPr>
                <w:rFonts w:ascii="Arial" w:hAnsi="Arial" w:cs="Arial"/>
                <w:sz w:val="21"/>
                <w:szCs w:val="21"/>
              </w:rPr>
            </w:pPr>
            <w:r>
              <w:rPr>
                <w:rFonts w:ascii="Arial" w:hAnsi="Arial" w:eastAsia="Aptos Narrow" w:cs="Arial"/>
                <w:kern w:val="0"/>
                <w:sz w:val="21"/>
                <w:szCs w:val="21"/>
                <w:lang w:val="en-US" w:eastAsia="zh-CN" w:bidi="ar"/>
              </w:rPr>
              <w:t>3.</w:t>
            </w:r>
            <w:r>
              <w:rPr>
                <w:rFonts w:ascii="Arial" w:hAnsi="Arial" w:eastAsia="Aptos Narrow" w:cs="Arial"/>
                <w:kern w:val="0"/>
                <w:sz w:val="21"/>
                <w:szCs w:val="21"/>
                <w:lang w:eastAsia="zh-CN" w:bidi="ar"/>
              </w:rPr>
              <w:t>66</w:t>
            </w:r>
          </w:p>
        </w:tc>
        <w:tc>
          <w:tcPr>
            <w:tcW w:w="685" w:type="pct"/>
            <w:tcBorders>
              <w:top w:val="nil"/>
              <w:bottom w:val="nil"/>
            </w:tcBorders>
          </w:tcPr>
          <w:p w14:paraId="5512AF58">
            <w:pPr>
              <w:widowControl w:val="0"/>
              <w:spacing w:after="0" w:line="240" w:lineRule="auto"/>
              <w:ind w:left="360"/>
              <w:jc w:val="both"/>
              <w:textAlignment w:val="top"/>
              <w:rPr>
                <w:rFonts w:ascii="Arial" w:hAnsi="Arial" w:cs="Arial"/>
                <w:sz w:val="21"/>
                <w:szCs w:val="21"/>
              </w:rPr>
            </w:pPr>
            <w:r>
              <w:rPr>
                <w:rFonts w:ascii="Arial" w:hAnsi="Arial" w:eastAsia="Aptos Narrow" w:cs="Arial"/>
                <w:kern w:val="0"/>
                <w:sz w:val="21"/>
                <w:szCs w:val="21"/>
                <w:lang w:val="en-US" w:eastAsia="zh-CN" w:bidi="ar"/>
              </w:rPr>
              <w:t>0.5</w:t>
            </w:r>
            <w:r>
              <w:rPr>
                <w:rFonts w:ascii="Arial" w:hAnsi="Arial" w:eastAsia="Aptos Narrow" w:cs="Arial"/>
                <w:kern w:val="0"/>
                <w:sz w:val="21"/>
                <w:szCs w:val="21"/>
                <w:lang w:eastAsia="zh-CN" w:bidi="ar"/>
              </w:rPr>
              <w:t>5</w:t>
            </w:r>
          </w:p>
        </w:tc>
        <w:tc>
          <w:tcPr>
            <w:tcW w:w="1000" w:type="pct"/>
            <w:tcBorders>
              <w:top w:val="nil"/>
              <w:bottom w:val="nil"/>
            </w:tcBorders>
          </w:tcPr>
          <w:p w14:paraId="48DDB6E2">
            <w:pPr>
              <w:widowControl w:val="0"/>
              <w:spacing w:line="240" w:lineRule="auto"/>
              <w:jc w:val="center"/>
              <w:textAlignment w:val="top"/>
              <w:rPr>
                <w:rFonts w:ascii="Arial" w:hAnsi="Arial" w:cs="Arial"/>
                <w:sz w:val="21"/>
                <w:szCs w:val="21"/>
              </w:rPr>
            </w:pPr>
            <w:r>
              <w:rPr>
                <w:rFonts w:ascii="Arial" w:hAnsi="Arial" w:eastAsia="SimSun" w:cs="Arial"/>
                <w:sz w:val="21"/>
                <w:szCs w:val="21"/>
              </w:rPr>
              <w:t>Strongly Agree</w:t>
            </w:r>
          </w:p>
        </w:tc>
        <w:tc>
          <w:tcPr>
            <w:tcW w:w="1167" w:type="pct"/>
            <w:tcBorders>
              <w:top w:val="nil"/>
              <w:bottom w:val="nil"/>
            </w:tcBorders>
          </w:tcPr>
          <w:p w14:paraId="7CBDD5DD">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 xml:space="preserve">SLP has a significant effect on the </w:t>
            </w:r>
            <w:r>
              <w:rPr>
                <w:rFonts w:ascii="Arial" w:hAnsi="Arial" w:cs="Arial"/>
                <w:sz w:val="20"/>
                <w:szCs w:val="20"/>
                <w:lang w:val="en-US"/>
              </w:rPr>
              <w:t>beneficiaries' assets and productive capacity</w:t>
            </w:r>
            <w:r>
              <w:rPr>
                <w:rFonts w:ascii="Arial" w:hAnsi="Arial" w:eastAsia="SimSun" w:cs="Arial"/>
                <w:kern w:val="0"/>
                <w:sz w:val="20"/>
                <w:szCs w:val="20"/>
                <w:lang w:val="en-US" w:eastAsia="zh-CN" w:bidi="ar"/>
              </w:rPr>
              <w:t xml:space="preserve">.  </w:t>
            </w:r>
          </w:p>
        </w:tc>
      </w:tr>
      <w:tr w14:paraId="395E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220" w:type="pct"/>
            <w:tcBorders>
              <w:top w:val="nil"/>
            </w:tcBorders>
          </w:tcPr>
          <w:p w14:paraId="535D0A48">
            <w:pPr>
              <w:pStyle w:val="249"/>
              <w:widowControl w:val="0"/>
              <w:numPr>
                <w:ilvl w:val="0"/>
                <w:numId w:val="17"/>
              </w:numPr>
              <w:spacing w:after="0" w:line="240" w:lineRule="auto"/>
              <w:ind w:left="0"/>
              <w:jc w:val="both"/>
              <w:textAlignment w:val="top"/>
              <w:rPr>
                <w:rFonts w:ascii="Arial" w:hAnsi="Arial" w:cs="Arial"/>
                <w:sz w:val="21"/>
                <w:szCs w:val="21"/>
              </w:rPr>
            </w:pPr>
            <w:r>
              <w:rPr>
                <w:rFonts w:ascii="Arial" w:hAnsi="Arial" w:cs="Arial"/>
                <w:sz w:val="21"/>
                <w:szCs w:val="21"/>
                <w:lang w:val="en-US"/>
              </w:rPr>
              <w:t>Employment and urban market participation</w:t>
            </w:r>
          </w:p>
        </w:tc>
        <w:tc>
          <w:tcPr>
            <w:tcW w:w="925" w:type="pct"/>
            <w:tcBorders>
              <w:top w:val="nil"/>
            </w:tcBorders>
          </w:tcPr>
          <w:p w14:paraId="336040FA">
            <w:pPr>
              <w:widowControl w:val="0"/>
              <w:spacing w:after="0" w:line="240" w:lineRule="auto"/>
              <w:ind w:left="360"/>
              <w:jc w:val="both"/>
              <w:textAlignment w:val="top"/>
              <w:rPr>
                <w:rFonts w:ascii="Arial" w:hAnsi="Arial" w:cs="Arial"/>
                <w:sz w:val="21"/>
                <w:szCs w:val="21"/>
              </w:rPr>
            </w:pPr>
            <w:r>
              <w:rPr>
                <w:rFonts w:ascii="Arial" w:hAnsi="Arial" w:eastAsia="Aptos Narrow" w:cs="Arial"/>
                <w:kern w:val="0"/>
                <w:sz w:val="21"/>
                <w:szCs w:val="21"/>
                <w:lang w:val="en-US" w:eastAsia="zh-CN" w:bidi="ar"/>
              </w:rPr>
              <w:t>3.65</w:t>
            </w:r>
          </w:p>
        </w:tc>
        <w:tc>
          <w:tcPr>
            <w:tcW w:w="685" w:type="pct"/>
            <w:tcBorders>
              <w:top w:val="nil"/>
            </w:tcBorders>
          </w:tcPr>
          <w:p w14:paraId="0EA981FA">
            <w:pPr>
              <w:widowControl w:val="0"/>
              <w:spacing w:after="0" w:line="240" w:lineRule="auto"/>
              <w:ind w:left="360"/>
              <w:jc w:val="both"/>
              <w:textAlignment w:val="top"/>
              <w:rPr>
                <w:rFonts w:ascii="Arial" w:hAnsi="Arial" w:cs="Arial"/>
                <w:sz w:val="21"/>
                <w:szCs w:val="21"/>
              </w:rPr>
            </w:pPr>
            <w:r>
              <w:rPr>
                <w:rFonts w:ascii="Arial" w:hAnsi="Arial" w:eastAsia="Aptos Narrow" w:cs="Arial"/>
                <w:kern w:val="0"/>
                <w:sz w:val="21"/>
                <w:szCs w:val="21"/>
                <w:lang w:val="en-US" w:eastAsia="zh-CN" w:bidi="ar"/>
              </w:rPr>
              <w:t>0.6</w:t>
            </w:r>
            <w:r>
              <w:rPr>
                <w:rFonts w:ascii="Arial" w:hAnsi="Arial" w:eastAsia="Aptos Narrow" w:cs="Arial"/>
                <w:kern w:val="0"/>
                <w:sz w:val="21"/>
                <w:szCs w:val="21"/>
                <w:lang w:eastAsia="zh-CN" w:bidi="ar"/>
              </w:rPr>
              <w:t>2</w:t>
            </w:r>
          </w:p>
        </w:tc>
        <w:tc>
          <w:tcPr>
            <w:tcW w:w="1000" w:type="pct"/>
            <w:tcBorders>
              <w:top w:val="nil"/>
            </w:tcBorders>
          </w:tcPr>
          <w:p w14:paraId="17EC0E6B">
            <w:pPr>
              <w:widowControl w:val="0"/>
              <w:spacing w:line="240" w:lineRule="auto"/>
              <w:jc w:val="center"/>
              <w:textAlignment w:val="top"/>
              <w:rPr>
                <w:rFonts w:ascii="Arial" w:hAnsi="Arial" w:cs="Arial"/>
                <w:sz w:val="21"/>
                <w:szCs w:val="21"/>
              </w:rPr>
            </w:pPr>
            <w:r>
              <w:rPr>
                <w:rFonts w:ascii="Arial" w:hAnsi="Arial" w:eastAsia="SimSun" w:cs="Arial"/>
                <w:sz w:val="21"/>
                <w:szCs w:val="21"/>
              </w:rPr>
              <w:t>Strongly Agree</w:t>
            </w:r>
          </w:p>
        </w:tc>
        <w:tc>
          <w:tcPr>
            <w:tcW w:w="1167" w:type="pct"/>
            <w:tcBorders>
              <w:top w:val="nil"/>
            </w:tcBorders>
          </w:tcPr>
          <w:p w14:paraId="55F1D3FF">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has a significant effect on beneficiaries' employment and participation in the urban market</w:t>
            </w:r>
            <w:r>
              <w:rPr>
                <w:rFonts w:ascii="Arial" w:hAnsi="Arial" w:eastAsia="SimSun" w:cs="Arial"/>
                <w:kern w:val="0"/>
                <w:sz w:val="20"/>
                <w:szCs w:val="20"/>
                <w:lang w:val="en-US" w:eastAsia="zh-CN" w:bidi="ar"/>
              </w:rPr>
              <w:t xml:space="preserve">. </w:t>
            </w:r>
          </w:p>
        </w:tc>
      </w:tr>
      <w:tr w14:paraId="4FA0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220" w:type="pct"/>
            <w:tcBorders>
              <w:top w:val="single" w:color="auto" w:sz="12" w:space="0"/>
              <w:bottom w:val="single" w:color="auto" w:sz="12" w:space="0"/>
            </w:tcBorders>
          </w:tcPr>
          <w:p w14:paraId="0072835A">
            <w:pPr>
              <w:widowControl w:val="0"/>
              <w:spacing w:after="0" w:line="240" w:lineRule="auto"/>
              <w:jc w:val="center"/>
              <w:textAlignment w:val="top"/>
              <w:rPr>
                <w:rFonts w:ascii="Arial" w:hAnsi="Arial" w:cs="Arial"/>
                <w:b/>
                <w:bCs/>
                <w:sz w:val="20"/>
                <w:szCs w:val="20"/>
              </w:rPr>
            </w:pPr>
          </w:p>
        </w:tc>
        <w:tc>
          <w:tcPr>
            <w:tcW w:w="925" w:type="pct"/>
            <w:tcBorders>
              <w:top w:val="single" w:color="auto" w:sz="12" w:space="0"/>
              <w:bottom w:val="single" w:color="auto" w:sz="12" w:space="0"/>
            </w:tcBorders>
          </w:tcPr>
          <w:p w14:paraId="4425C3CD">
            <w:pPr>
              <w:widowControl w:val="0"/>
              <w:spacing w:after="0" w:line="240" w:lineRule="auto"/>
              <w:ind w:left="360"/>
              <w:jc w:val="both"/>
              <w:textAlignment w:val="top"/>
              <w:rPr>
                <w:rFonts w:ascii="Arial" w:hAnsi="Arial" w:cs="Arial"/>
                <w:b/>
                <w:bCs/>
                <w:sz w:val="20"/>
                <w:szCs w:val="20"/>
              </w:rPr>
            </w:pPr>
          </w:p>
        </w:tc>
        <w:tc>
          <w:tcPr>
            <w:tcW w:w="685" w:type="pct"/>
            <w:tcBorders>
              <w:top w:val="single" w:color="auto" w:sz="12" w:space="0"/>
              <w:bottom w:val="single" w:color="auto" w:sz="12" w:space="0"/>
            </w:tcBorders>
          </w:tcPr>
          <w:p w14:paraId="77D55A79">
            <w:pPr>
              <w:widowControl w:val="0"/>
              <w:spacing w:after="0" w:line="240" w:lineRule="auto"/>
              <w:ind w:left="360"/>
              <w:jc w:val="both"/>
              <w:textAlignment w:val="top"/>
              <w:rPr>
                <w:rFonts w:ascii="Arial" w:hAnsi="Arial" w:cs="Arial"/>
                <w:b/>
                <w:bCs/>
                <w:sz w:val="20"/>
                <w:szCs w:val="20"/>
              </w:rPr>
            </w:pPr>
          </w:p>
        </w:tc>
        <w:tc>
          <w:tcPr>
            <w:tcW w:w="1000" w:type="pct"/>
            <w:tcBorders>
              <w:top w:val="single" w:color="auto" w:sz="12" w:space="0"/>
              <w:bottom w:val="single" w:color="auto" w:sz="12" w:space="0"/>
            </w:tcBorders>
          </w:tcPr>
          <w:p w14:paraId="4EFCD8CE">
            <w:pPr>
              <w:widowControl w:val="0"/>
              <w:spacing w:line="240" w:lineRule="auto"/>
              <w:jc w:val="center"/>
              <w:textAlignment w:val="top"/>
              <w:rPr>
                <w:rFonts w:ascii="Arial" w:hAnsi="Arial" w:cs="Arial"/>
                <w:sz w:val="20"/>
                <w:szCs w:val="20"/>
              </w:rPr>
            </w:pPr>
          </w:p>
        </w:tc>
        <w:tc>
          <w:tcPr>
            <w:tcW w:w="1167" w:type="pct"/>
            <w:tcBorders>
              <w:top w:val="single" w:color="auto" w:sz="12" w:space="0"/>
              <w:bottom w:val="single" w:color="auto" w:sz="12" w:space="0"/>
            </w:tcBorders>
          </w:tcPr>
          <w:p w14:paraId="5516329F">
            <w:pPr>
              <w:widowControl w:val="0"/>
              <w:spacing w:line="240" w:lineRule="auto"/>
              <w:jc w:val="both"/>
              <w:textAlignment w:val="top"/>
              <w:rPr>
                <w:rFonts w:ascii="Arial" w:hAnsi="Arial" w:eastAsia="SimSun" w:cs="Arial"/>
                <w:b/>
                <w:bCs/>
                <w:sz w:val="20"/>
                <w:szCs w:val="20"/>
              </w:rPr>
            </w:pPr>
          </w:p>
        </w:tc>
      </w:tr>
      <w:tr w14:paraId="5F77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exact"/>
        </w:trPr>
        <w:tc>
          <w:tcPr>
            <w:tcW w:w="1220" w:type="pct"/>
            <w:tcBorders>
              <w:top w:val="single" w:color="auto" w:sz="12" w:space="0"/>
              <w:bottom w:val="single" w:color="auto" w:sz="12" w:space="0"/>
            </w:tcBorders>
          </w:tcPr>
          <w:p w14:paraId="6B6A3EDC">
            <w:pPr>
              <w:widowControl w:val="0"/>
              <w:spacing w:after="0" w:line="240" w:lineRule="auto"/>
              <w:jc w:val="center"/>
              <w:textAlignment w:val="top"/>
              <w:rPr>
                <w:rFonts w:ascii="Arial" w:hAnsi="Arial" w:cs="Arial"/>
                <w:b/>
                <w:bCs/>
                <w:sz w:val="20"/>
                <w:szCs w:val="20"/>
              </w:rPr>
            </w:pPr>
            <w:r>
              <w:rPr>
                <w:rFonts w:ascii="Arial" w:hAnsi="Arial" w:cs="Arial"/>
                <w:b/>
                <w:bCs/>
                <w:sz w:val="20"/>
                <w:szCs w:val="20"/>
              </w:rPr>
              <w:t>General Mean</w:t>
            </w:r>
          </w:p>
        </w:tc>
        <w:tc>
          <w:tcPr>
            <w:tcW w:w="925" w:type="pct"/>
            <w:tcBorders>
              <w:top w:val="single" w:color="auto" w:sz="12" w:space="0"/>
              <w:bottom w:val="single" w:color="auto" w:sz="12" w:space="0"/>
            </w:tcBorders>
          </w:tcPr>
          <w:p w14:paraId="65FA7C40">
            <w:pPr>
              <w:widowControl w:val="0"/>
              <w:spacing w:after="0" w:line="240" w:lineRule="auto"/>
              <w:ind w:left="360"/>
              <w:jc w:val="both"/>
              <w:textAlignment w:val="top"/>
              <w:rPr>
                <w:rFonts w:ascii="Arial" w:hAnsi="Arial" w:eastAsia="Aptos Narrow" w:cs="Arial"/>
                <w:kern w:val="0"/>
                <w:sz w:val="20"/>
                <w:szCs w:val="20"/>
                <w:lang w:eastAsia="zh-CN" w:bidi="ar"/>
              </w:rPr>
            </w:pPr>
            <w:r>
              <w:rPr>
                <w:rFonts w:ascii="Arial" w:hAnsi="Arial" w:eastAsia="Aptos Narrow" w:cs="Arial"/>
                <w:kern w:val="0"/>
                <w:sz w:val="20"/>
                <w:szCs w:val="20"/>
                <w:lang w:val="en-US" w:eastAsia="zh-CN" w:bidi="ar"/>
              </w:rPr>
              <w:t>3.6</w:t>
            </w:r>
            <w:r>
              <w:rPr>
                <w:rFonts w:ascii="Arial" w:hAnsi="Arial" w:eastAsia="Aptos Narrow" w:cs="Arial"/>
                <w:kern w:val="0"/>
                <w:sz w:val="20"/>
                <w:szCs w:val="20"/>
                <w:lang w:eastAsia="zh-CN" w:bidi="ar"/>
              </w:rPr>
              <w:t>3</w:t>
            </w:r>
          </w:p>
        </w:tc>
        <w:tc>
          <w:tcPr>
            <w:tcW w:w="685" w:type="pct"/>
            <w:tcBorders>
              <w:top w:val="single" w:color="auto" w:sz="12" w:space="0"/>
              <w:bottom w:val="single" w:color="auto" w:sz="12" w:space="0"/>
            </w:tcBorders>
          </w:tcPr>
          <w:p w14:paraId="557D86AE">
            <w:pPr>
              <w:widowControl w:val="0"/>
              <w:spacing w:after="0" w:line="240" w:lineRule="auto"/>
              <w:ind w:left="360"/>
              <w:jc w:val="both"/>
              <w:textAlignment w:val="top"/>
              <w:rPr>
                <w:rFonts w:ascii="Arial" w:hAnsi="Arial" w:eastAsia="Aptos Narrow" w:cs="Arial"/>
                <w:kern w:val="0"/>
                <w:sz w:val="20"/>
                <w:szCs w:val="20"/>
                <w:lang w:eastAsia="zh-CN" w:bidi="ar"/>
              </w:rPr>
            </w:pPr>
            <w:r>
              <w:rPr>
                <w:rFonts w:ascii="Arial" w:hAnsi="Arial" w:eastAsia="Aptos Narrow" w:cs="Arial"/>
                <w:kern w:val="0"/>
                <w:sz w:val="20"/>
                <w:szCs w:val="20"/>
                <w:lang w:val="en-US" w:eastAsia="zh-CN" w:bidi="ar"/>
              </w:rPr>
              <w:t>0.6</w:t>
            </w:r>
            <w:r>
              <w:rPr>
                <w:rFonts w:ascii="Arial" w:hAnsi="Arial" w:eastAsia="Aptos Narrow" w:cs="Arial"/>
                <w:kern w:val="0"/>
                <w:sz w:val="20"/>
                <w:szCs w:val="20"/>
                <w:lang w:eastAsia="zh-CN" w:bidi="ar"/>
              </w:rPr>
              <w:t>0</w:t>
            </w:r>
          </w:p>
        </w:tc>
        <w:tc>
          <w:tcPr>
            <w:tcW w:w="1000" w:type="pct"/>
            <w:tcBorders>
              <w:top w:val="single" w:color="auto" w:sz="12" w:space="0"/>
              <w:bottom w:val="single" w:color="auto" w:sz="12" w:space="0"/>
            </w:tcBorders>
          </w:tcPr>
          <w:p w14:paraId="4BA49C79">
            <w:pPr>
              <w:widowControl w:val="0"/>
              <w:spacing w:line="240" w:lineRule="auto"/>
              <w:jc w:val="center"/>
              <w:textAlignment w:val="top"/>
              <w:rPr>
                <w:rFonts w:ascii="Arial" w:hAnsi="Arial" w:eastAsia="SimSun" w:cs="Arial"/>
                <w:sz w:val="20"/>
                <w:szCs w:val="20"/>
              </w:rPr>
            </w:pPr>
            <w:r>
              <w:rPr>
                <w:rFonts w:ascii="Arial" w:hAnsi="Arial" w:eastAsia="SimSun" w:cs="Arial"/>
                <w:sz w:val="20"/>
                <w:szCs w:val="20"/>
              </w:rPr>
              <w:t>Strongly Agree</w:t>
            </w:r>
          </w:p>
        </w:tc>
        <w:tc>
          <w:tcPr>
            <w:tcW w:w="1167" w:type="pct"/>
            <w:tcBorders>
              <w:top w:val="single" w:color="auto" w:sz="12" w:space="0"/>
              <w:bottom w:val="single" w:color="auto" w:sz="12" w:space="0"/>
            </w:tcBorders>
          </w:tcPr>
          <w:p w14:paraId="0513B0F1">
            <w:pPr>
              <w:widowControl w:val="0"/>
              <w:spacing w:line="240" w:lineRule="auto"/>
              <w:jc w:val="both"/>
              <w:textAlignment w:val="top"/>
              <w:rPr>
                <w:rFonts w:ascii="Arial" w:hAnsi="Arial" w:eastAsia="SimSun" w:cs="Arial"/>
                <w:b/>
                <w:bCs/>
                <w:sz w:val="20"/>
                <w:szCs w:val="20"/>
                <w:lang w:val="en-US" w:eastAsia="zh-CN"/>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has a significant effect on the Economic status of the beneficiaries</w:t>
            </w:r>
            <w:r>
              <w:rPr>
                <w:rFonts w:ascii="Arial" w:hAnsi="Arial" w:eastAsia="SimSun" w:cs="Arial"/>
                <w:kern w:val="0"/>
                <w:sz w:val="20"/>
                <w:szCs w:val="20"/>
                <w:lang w:val="en-US" w:eastAsia="zh-CN" w:bidi="ar"/>
              </w:rPr>
              <w:t xml:space="preserve">. </w:t>
            </w:r>
          </w:p>
        </w:tc>
      </w:tr>
      <w:tr w14:paraId="2CCD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1220" w:type="pct"/>
            <w:tcBorders>
              <w:top w:val="single" w:color="auto" w:sz="12" w:space="0"/>
              <w:bottom w:val="single" w:color="auto" w:sz="12" w:space="0"/>
            </w:tcBorders>
          </w:tcPr>
          <w:p w14:paraId="0FE75EB6">
            <w:pPr>
              <w:widowControl w:val="0"/>
              <w:spacing w:after="0" w:line="240" w:lineRule="auto"/>
              <w:jc w:val="center"/>
              <w:textAlignment w:val="top"/>
              <w:rPr>
                <w:rFonts w:ascii="Arial" w:hAnsi="Arial" w:cs="Arial"/>
                <w:b/>
                <w:bCs/>
                <w:sz w:val="20"/>
                <w:szCs w:val="20"/>
              </w:rPr>
            </w:pPr>
          </w:p>
        </w:tc>
        <w:tc>
          <w:tcPr>
            <w:tcW w:w="925" w:type="pct"/>
            <w:tcBorders>
              <w:top w:val="single" w:color="auto" w:sz="12" w:space="0"/>
              <w:bottom w:val="single" w:color="auto" w:sz="12" w:space="0"/>
            </w:tcBorders>
          </w:tcPr>
          <w:p w14:paraId="3A291B53">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685" w:type="pct"/>
            <w:tcBorders>
              <w:top w:val="single" w:color="auto" w:sz="12" w:space="0"/>
              <w:bottom w:val="single" w:color="auto" w:sz="12" w:space="0"/>
            </w:tcBorders>
          </w:tcPr>
          <w:p w14:paraId="560A0343">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1000" w:type="pct"/>
            <w:tcBorders>
              <w:top w:val="single" w:color="auto" w:sz="12" w:space="0"/>
              <w:bottom w:val="single" w:color="auto" w:sz="12" w:space="0"/>
            </w:tcBorders>
          </w:tcPr>
          <w:p w14:paraId="592BFF73">
            <w:pPr>
              <w:widowControl w:val="0"/>
              <w:spacing w:line="240" w:lineRule="auto"/>
              <w:jc w:val="both"/>
              <w:textAlignment w:val="top"/>
              <w:rPr>
                <w:rFonts w:ascii="Arial" w:hAnsi="Arial" w:eastAsia="SimSun" w:cs="Arial"/>
                <w:b/>
                <w:bCs/>
                <w:sz w:val="20"/>
                <w:szCs w:val="20"/>
              </w:rPr>
            </w:pPr>
          </w:p>
        </w:tc>
        <w:tc>
          <w:tcPr>
            <w:tcW w:w="1167" w:type="pct"/>
            <w:tcBorders>
              <w:top w:val="single" w:color="auto" w:sz="12" w:space="0"/>
              <w:bottom w:val="single" w:color="auto" w:sz="12" w:space="0"/>
            </w:tcBorders>
          </w:tcPr>
          <w:p w14:paraId="07F3BE04">
            <w:pPr>
              <w:widowControl w:val="0"/>
              <w:spacing w:line="240" w:lineRule="auto"/>
              <w:jc w:val="both"/>
              <w:textAlignment w:val="top"/>
              <w:rPr>
                <w:rFonts w:ascii="Arial" w:hAnsi="Arial" w:eastAsia="SimSun" w:cs="Arial"/>
                <w:kern w:val="0"/>
                <w:sz w:val="20"/>
                <w:szCs w:val="20"/>
                <w:lang w:val="en-US" w:eastAsia="zh-CN" w:bidi="ar"/>
              </w:rPr>
            </w:pPr>
          </w:p>
        </w:tc>
      </w:tr>
    </w:tbl>
    <w:p w14:paraId="5B2CEF0E">
      <w:pPr>
        <w:spacing w:after="0" w:line="240" w:lineRule="auto"/>
        <w:jc w:val="both"/>
        <w:rPr>
          <w:rFonts w:ascii="Arial" w:hAnsi="Arial" w:cs="Arial"/>
        </w:rPr>
      </w:pPr>
    </w:p>
    <w:p w14:paraId="65DBD549">
      <w:pPr>
        <w:spacing w:after="0" w:line="240" w:lineRule="auto"/>
        <w:ind w:firstLine="720"/>
        <w:jc w:val="both"/>
        <w:rPr>
          <w:rFonts w:ascii="Arial" w:hAnsi="Arial" w:cs="Arial"/>
          <w:b/>
          <w:bCs/>
        </w:rPr>
      </w:pPr>
      <w:r>
        <w:rPr>
          <w:rFonts w:ascii="Arial" w:hAnsi="Arial" w:cs="Arial"/>
        </w:rPr>
        <w:t>Table 13 presents a summary of the extent of SLP on the economic status of the beneficiaries, with the highest mean in assets and productive capability, with a mean of 3.66 and standard deviation of 0.55, and the lowest in income and financial stability, with a mean of 3.59 and standard deviation of 0.63. The general mean of 3.65 and standard deviation of 0.60 indicate that the SLP is implemented excellently, with no major issues, and has strong positive impacts on beneficiaries' economic status through enhanced asset-building and income-stabilization efforts. The highest mean in assets and productive capability demonstrates the SLP's strong success in providing beneficiaries with critical resources such as tools, livestock, and equipment. The development track led to large increases in capital assets and productive investments, as well as persistent benefits for entrepreneurial output, despite problems with group-based scaling (Orbeta et al., 2020). The lowest mean income and financial stability indicate gaps in converting assets into consistent cash flows, most likely due to market obstacles or a lack of financial skills, underscoring the need for bundled interventions, such as savings training and market linkages, to prevent relapse into poverty. SLP pilots and asset gains exceeded income stability in the short run among vulnerable groups, owing to external shocks, suggesting the need for integrated financial services for holistic empowerment (Acosta &amp; Avalos, 2018). These findings suggest that SLP implementers should prioritize complementary financial mechanisms to fully realize economic empowerment and to improve beneficiary economic status.</w:t>
      </w:r>
    </w:p>
    <w:p w14:paraId="704FB6D4">
      <w:pPr>
        <w:spacing w:after="0" w:line="240" w:lineRule="auto"/>
        <w:jc w:val="both"/>
        <w:rPr>
          <w:rFonts w:ascii="Arial" w:hAnsi="Arial" w:cs="Arial"/>
          <w:b/>
          <w:bCs/>
        </w:rPr>
      </w:pPr>
      <w:r>
        <w:rPr>
          <w:rFonts w:ascii="Arial" w:hAnsi="Arial" w:cs="Arial"/>
          <w:b/>
          <w:bCs/>
        </w:rPr>
        <w:t xml:space="preserve">Table 14. Social Living in Terms of Community Engagement and Leadership </w:t>
      </w:r>
    </w:p>
    <w:tbl>
      <w:tblPr>
        <w:tblStyle w:val="111"/>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1248"/>
        <w:gridCol w:w="1138"/>
        <w:gridCol w:w="2580"/>
      </w:tblGrid>
      <w:tr w14:paraId="5A36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 w:hRule="exact"/>
        </w:trPr>
        <w:tc>
          <w:tcPr>
            <w:tcW w:w="2534" w:type="pct"/>
            <w:tcBorders>
              <w:top w:val="single" w:color="auto" w:sz="12" w:space="0"/>
              <w:bottom w:val="single" w:color="auto" w:sz="12" w:space="0"/>
            </w:tcBorders>
          </w:tcPr>
          <w:p w14:paraId="3D25D13C">
            <w:pPr>
              <w:widowControl w:val="0"/>
              <w:autoSpaceDE w:val="0"/>
              <w:autoSpaceDN w:val="0"/>
              <w:adjustRightInd w:val="0"/>
              <w:spacing w:after="0" w:line="240" w:lineRule="auto"/>
              <w:contextualSpacing/>
              <w:jc w:val="center"/>
              <w:rPr>
                <w:rFonts w:ascii="Arial" w:hAnsi="Arial" w:cs="Arial"/>
                <w:b/>
                <w:bCs/>
                <w:sz w:val="20"/>
                <w:szCs w:val="20"/>
              </w:rPr>
            </w:pPr>
          </w:p>
        </w:tc>
        <w:tc>
          <w:tcPr>
            <w:tcW w:w="620" w:type="pct"/>
            <w:tcBorders>
              <w:top w:val="single" w:color="auto" w:sz="12" w:space="0"/>
              <w:bottom w:val="single" w:color="auto" w:sz="12" w:space="0"/>
            </w:tcBorders>
          </w:tcPr>
          <w:p w14:paraId="6ED8CC2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65" w:type="pct"/>
            <w:tcBorders>
              <w:top w:val="single" w:color="auto" w:sz="12" w:space="0"/>
              <w:bottom w:val="single" w:color="auto" w:sz="12" w:space="0"/>
            </w:tcBorders>
          </w:tcPr>
          <w:p w14:paraId="0E1BE5F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281" w:type="pct"/>
            <w:tcBorders>
              <w:top w:val="single" w:color="auto" w:sz="12" w:space="0"/>
              <w:bottom w:val="single" w:color="auto" w:sz="12" w:space="0"/>
            </w:tcBorders>
          </w:tcPr>
          <w:p w14:paraId="5F51A51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1E66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6" w:hRule="atLeast"/>
        </w:trPr>
        <w:tc>
          <w:tcPr>
            <w:tcW w:w="2534" w:type="pct"/>
            <w:tcBorders>
              <w:top w:val="single" w:color="auto" w:sz="12" w:space="0"/>
              <w:bottom w:val="single" w:color="auto" w:sz="12" w:space="0"/>
            </w:tcBorders>
          </w:tcPr>
          <w:p w14:paraId="77AB6173">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r>
              <w:rPr>
                <w:rFonts w:ascii="Arial" w:hAnsi="Arial" w:cs="Arial"/>
                <w:b/>
                <w:sz w:val="22"/>
                <w:szCs w:val="22"/>
              </w:rPr>
              <w:t>Indicators</w:t>
            </w:r>
          </w:p>
        </w:tc>
        <w:tc>
          <w:tcPr>
            <w:tcW w:w="620" w:type="pct"/>
            <w:tcBorders>
              <w:top w:val="single" w:color="auto" w:sz="12" w:space="0"/>
              <w:bottom w:val="single" w:color="auto" w:sz="12" w:space="0"/>
            </w:tcBorders>
          </w:tcPr>
          <w:p w14:paraId="04C676F6">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Mean</w:t>
            </w:r>
          </w:p>
        </w:tc>
        <w:tc>
          <w:tcPr>
            <w:tcW w:w="565" w:type="pct"/>
            <w:tcBorders>
              <w:top w:val="single" w:color="auto" w:sz="12" w:space="0"/>
              <w:bottom w:val="single" w:color="auto" w:sz="12" w:space="0"/>
            </w:tcBorders>
          </w:tcPr>
          <w:p w14:paraId="4CCE6A59">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SD</w:t>
            </w:r>
          </w:p>
        </w:tc>
        <w:tc>
          <w:tcPr>
            <w:tcW w:w="1281" w:type="pct"/>
            <w:tcBorders>
              <w:top w:val="single" w:color="auto" w:sz="12" w:space="0"/>
              <w:bottom w:val="single" w:color="auto" w:sz="12" w:space="0"/>
            </w:tcBorders>
          </w:tcPr>
          <w:p w14:paraId="25D2ADE7">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Verbal Description</w:t>
            </w:r>
          </w:p>
        </w:tc>
      </w:tr>
      <w:tr w14:paraId="4767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 w:hRule="exact"/>
        </w:trPr>
        <w:tc>
          <w:tcPr>
            <w:tcW w:w="2534" w:type="pct"/>
            <w:tcBorders>
              <w:top w:val="single" w:color="auto" w:sz="12" w:space="0"/>
              <w:bottom w:val="single" w:color="auto" w:sz="12" w:space="0"/>
            </w:tcBorders>
          </w:tcPr>
          <w:p w14:paraId="52F359A7">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620" w:type="pct"/>
            <w:tcBorders>
              <w:top w:val="single" w:color="auto" w:sz="12" w:space="0"/>
              <w:bottom w:val="single" w:color="auto" w:sz="12" w:space="0"/>
            </w:tcBorders>
          </w:tcPr>
          <w:p w14:paraId="5CC33AE7">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65" w:type="pct"/>
            <w:tcBorders>
              <w:top w:val="single" w:color="auto" w:sz="12" w:space="0"/>
              <w:bottom w:val="single" w:color="auto" w:sz="12" w:space="0"/>
            </w:tcBorders>
          </w:tcPr>
          <w:p w14:paraId="48B78496">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1281" w:type="pct"/>
            <w:tcBorders>
              <w:top w:val="single" w:color="auto" w:sz="12" w:space="0"/>
              <w:bottom w:val="single" w:color="auto" w:sz="12" w:space="0"/>
            </w:tcBorders>
          </w:tcPr>
          <w:p w14:paraId="43665212">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2C47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34" w:type="pct"/>
            <w:tcBorders>
              <w:top w:val="single" w:color="auto" w:sz="12" w:space="0"/>
              <w:bottom w:val="nil"/>
            </w:tcBorders>
          </w:tcPr>
          <w:p w14:paraId="64B6DE65">
            <w:pPr>
              <w:pStyle w:val="249"/>
              <w:widowControl w:val="0"/>
              <w:numPr>
                <w:ilvl w:val="0"/>
                <w:numId w:val="18"/>
              </w:numPr>
              <w:spacing w:after="0" w:line="240" w:lineRule="auto"/>
              <w:jc w:val="both"/>
              <w:rPr>
                <w:rFonts w:ascii="Arial" w:hAnsi="Arial" w:cs="Arial"/>
                <w:sz w:val="22"/>
                <w:szCs w:val="22"/>
              </w:rPr>
            </w:pPr>
            <w:r>
              <w:rPr>
                <w:rFonts w:ascii="Arial" w:hAnsi="Arial" w:cs="Arial"/>
                <w:sz w:val="22"/>
                <w:szCs w:val="22"/>
              </w:rPr>
              <w:t>The program encouraged me to take part in community activities.</w:t>
            </w:r>
          </w:p>
        </w:tc>
        <w:tc>
          <w:tcPr>
            <w:tcW w:w="620" w:type="pct"/>
            <w:tcBorders>
              <w:top w:val="single" w:color="auto" w:sz="12" w:space="0"/>
              <w:bottom w:val="nil"/>
            </w:tcBorders>
          </w:tcPr>
          <w:p w14:paraId="567EC79E">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3.70</w:t>
            </w:r>
          </w:p>
        </w:tc>
        <w:tc>
          <w:tcPr>
            <w:tcW w:w="565" w:type="pct"/>
            <w:tcBorders>
              <w:top w:val="single" w:color="auto" w:sz="12" w:space="0"/>
              <w:bottom w:val="nil"/>
            </w:tcBorders>
          </w:tcPr>
          <w:p w14:paraId="58BCED10">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0.59</w:t>
            </w:r>
          </w:p>
        </w:tc>
        <w:tc>
          <w:tcPr>
            <w:tcW w:w="1281" w:type="pct"/>
            <w:tcBorders>
              <w:top w:val="single" w:color="auto" w:sz="12" w:space="0"/>
              <w:bottom w:val="nil"/>
            </w:tcBorders>
          </w:tcPr>
          <w:p w14:paraId="62DF5188">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41BA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534" w:type="pct"/>
            <w:tcBorders>
              <w:top w:val="nil"/>
              <w:bottom w:val="nil"/>
            </w:tcBorders>
          </w:tcPr>
          <w:p w14:paraId="571C2761">
            <w:pPr>
              <w:pStyle w:val="249"/>
              <w:widowControl w:val="0"/>
              <w:numPr>
                <w:ilvl w:val="0"/>
                <w:numId w:val="18"/>
              </w:numPr>
              <w:spacing w:after="0" w:line="240" w:lineRule="auto"/>
              <w:jc w:val="both"/>
              <w:rPr>
                <w:rFonts w:ascii="Arial" w:hAnsi="Arial" w:cs="Arial"/>
                <w:sz w:val="22"/>
                <w:szCs w:val="22"/>
              </w:rPr>
            </w:pPr>
            <w:r>
              <w:rPr>
                <w:rFonts w:ascii="Arial" w:hAnsi="Arial" w:cs="Arial"/>
                <w:sz w:val="22"/>
                <w:szCs w:val="22"/>
              </w:rPr>
              <w:t>I became more confident in assuming leadership roles in the community.</w:t>
            </w:r>
          </w:p>
        </w:tc>
        <w:tc>
          <w:tcPr>
            <w:tcW w:w="620" w:type="pct"/>
            <w:tcBorders>
              <w:top w:val="nil"/>
              <w:bottom w:val="nil"/>
            </w:tcBorders>
          </w:tcPr>
          <w:p w14:paraId="6E1FAB99">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3.65</w:t>
            </w:r>
          </w:p>
        </w:tc>
        <w:tc>
          <w:tcPr>
            <w:tcW w:w="565" w:type="pct"/>
            <w:tcBorders>
              <w:top w:val="nil"/>
              <w:bottom w:val="nil"/>
            </w:tcBorders>
          </w:tcPr>
          <w:p w14:paraId="5006F3FB">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0.64</w:t>
            </w:r>
          </w:p>
        </w:tc>
        <w:tc>
          <w:tcPr>
            <w:tcW w:w="1281" w:type="pct"/>
            <w:tcBorders>
              <w:top w:val="nil"/>
              <w:bottom w:val="nil"/>
            </w:tcBorders>
          </w:tcPr>
          <w:p w14:paraId="35CAD780">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1FB1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534" w:type="pct"/>
            <w:tcBorders>
              <w:top w:val="nil"/>
            </w:tcBorders>
          </w:tcPr>
          <w:p w14:paraId="1A4CD06A">
            <w:pPr>
              <w:pStyle w:val="249"/>
              <w:widowControl w:val="0"/>
              <w:numPr>
                <w:ilvl w:val="0"/>
                <w:numId w:val="18"/>
              </w:numPr>
              <w:spacing w:after="0" w:line="240" w:lineRule="auto"/>
              <w:jc w:val="both"/>
              <w:rPr>
                <w:rFonts w:ascii="Arial" w:hAnsi="Arial" w:cs="Arial"/>
                <w:sz w:val="22"/>
                <w:szCs w:val="22"/>
              </w:rPr>
            </w:pPr>
            <w:r>
              <w:rPr>
                <w:rFonts w:ascii="Arial" w:hAnsi="Arial" w:cs="Arial"/>
                <w:sz w:val="22"/>
                <w:szCs w:val="22"/>
              </w:rPr>
              <w:t>The program strengthened my sense of responsibility as a community member.</w:t>
            </w:r>
          </w:p>
        </w:tc>
        <w:tc>
          <w:tcPr>
            <w:tcW w:w="620" w:type="pct"/>
            <w:tcBorders>
              <w:top w:val="nil"/>
            </w:tcBorders>
          </w:tcPr>
          <w:p w14:paraId="0FE426A9">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3.76</w:t>
            </w:r>
          </w:p>
        </w:tc>
        <w:tc>
          <w:tcPr>
            <w:tcW w:w="565" w:type="pct"/>
            <w:tcBorders>
              <w:top w:val="nil"/>
            </w:tcBorders>
          </w:tcPr>
          <w:p w14:paraId="3EABE50E">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0.43</w:t>
            </w:r>
          </w:p>
        </w:tc>
        <w:tc>
          <w:tcPr>
            <w:tcW w:w="1281" w:type="pct"/>
            <w:tcBorders>
              <w:top w:val="nil"/>
            </w:tcBorders>
          </w:tcPr>
          <w:p w14:paraId="637F24BF">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6EBC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34" w:type="pct"/>
          </w:tcPr>
          <w:p w14:paraId="7E0747C0">
            <w:pPr>
              <w:pStyle w:val="249"/>
              <w:widowControl w:val="0"/>
              <w:numPr>
                <w:ilvl w:val="0"/>
                <w:numId w:val="18"/>
              </w:numPr>
              <w:spacing w:after="0" w:line="240" w:lineRule="auto"/>
              <w:jc w:val="both"/>
              <w:rPr>
                <w:rFonts w:ascii="Arial" w:hAnsi="Arial" w:cs="Arial"/>
                <w:sz w:val="22"/>
                <w:szCs w:val="22"/>
              </w:rPr>
            </w:pPr>
            <w:r>
              <w:rPr>
                <w:rFonts w:ascii="Arial" w:hAnsi="Arial" w:cs="Arial"/>
                <w:sz w:val="22"/>
                <w:szCs w:val="22"/>
              </w:rPr>
              <w:t>I actively contributed to decision-making and planning in community projects.</w:t>
            </w:r>
          </w:p>
        </w:tc>
        <w:tc>
          <w:tcPr>
            <w:tcW w:w="620" w:type="pct"/>
          </w:tcPr>
          <w:p w14:paraId="78588975">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3.78</w:t>
            </w:r>
          </w:p>
        </w:tc>
        <w:tc>
          <w:tcPr>
            <w:tcW w:w="565" w:type="pct"/>
          </w:tcPr>
          <w:p w14:paraId="779E3F51">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0.55</w:t>
            </w:r>
          </w:p>
        </w:tc>
        <w:tc>
          <w:tcPr>
            <w:tcW w:w="1281" w:type="pct"/>
          </w:tcPr>
          <w:p w14:paraId="0CF00356">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59BF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34" w:type="pct"/>
            <w:tcBorders>
              <w:bottom w:val="single" w:color="auto" w:sz="12" w:space="0"/>
            </w:tcBorders>
          </w:tcPr>
          <w:p w14:paraId="56364AF7">
            <w:pPr>
              <w:pStyle w:val="249"/>
              <w:widowControl w:val="0"/>
              <w:numPr>
                <w:ilvl w:val="0"/>
                <w:numId w:val="18"/>
              </w:numPr>
              <w:spacing w:after="0" w:line="240" w:lineRule="auto"/>
              <w:jc w:val="both"/>
              <w:rPr>
                <w:rFonts w:ascii="Arial" w:hAnsi="Arial" w:cs="Arial"/>
                <w:sz w:val="22"/>
                <w:szCs w:val="22"/>
              </w:rPr>
            </w:pPr>
            <w:r>
              <w:rPr>
                <w:rFonts w:ascii="Arial" w:hAnsi="Arial" w:cs="Arial"/>
                <w:sz w:val="22"/>
                <w:szCs w:val="22"/>
              </w:rPr>
              <w:t>The program developed my skills in managing and leading group initiatives.</w:t>
            </w:r>
          </w:p>
        </w:tc>
        <w:tc>
          <w:tcPr>
            <w:tcW w:w="620" w:type="pct"/>
            <w:tcBorders>
              <w:bottom w:val="single" w:color="auto" w:sz="12" w:space="0"/>
            </w:tcBorders>
          </w:tcPr>
          <w:p w14:paraId="7BE6C5DC">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3.72</w:t>
            </w:r>
          </w:p>
        </w:tc>
        <w:tc>
          <w:tcPr>
            <w:tcW w:w="565" w:type="pct"/>
            <w:tcBorders>
              <w:bottom w:val="single" w:color="auto" w:sz="12" w:space="0"/>
            </w:tcBorders>
          </w:tcPr>
          <w:p w14:paraId="5F418AD9">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0.54</w:t>
            </w:r>
          </w:p>
        </w:tc>
        <w:tc>
          <w:tcPr>
            <w:tcW w:w="1281" w:type="pct"/>
            <w:tcBorders>
              <w:bottom w:val="single" w:color="auto" w:sz="12" w:space="0"/>
            </w:tcBorders>
          </w:tcPr>
          <w:p w14:paraId="70787F78">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5575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 w:hRule="exact"/>
        </w:trPr>
        <w:tc>
          <w:tcPr>
            <w:tcW w:w="2534" w:type="pct"/>
            <w:tcBorders>
              <w:top w:val="single" w:color="auto" w:sz="12" w:space="0"/>
              <w:bottom w:val="single" w:color="auto" w:sz="12" w:space="0"/>
            </w:tcBorders>
          </w:tcPr>
          <w:p w14:paraId="135DF1D3">
            <w:pPr>
              <w:widowControl w:val="0"/>
              <w:spacing w:after="0" w:line="240" w:lineRule="auto"/>
              <w:jc w:val="center"/>
              <w:rPr>
                <w:rFonts w:ascii="Arial" w:hAnsi="Arial" w:cs="Arial"/>
                <w:b/>
                <w:bCs/>
                <w:sz w:val="22"/>
                <w:szCs w:val="22"/>
              </w:rPr>
            </w:pPr>
          </w:p>
        </w:tc>
        <w:tc>
          <w:tcPr>
            <w:tcW w:w="620" w:type="pct"/>
            <w:tcBorders>
              <w:top w:val="single" w:color="auto" w:sz="12" w:space="0"/>
              <w:bottom w:val="single" w:color="auto" w:sz="12" w:space="0"/>
            </w:tcBorders>
          </w:tcPr>
          <w:p w14:paraId="1612DB76">
            <w:pPr>
              <w:widowControl w:val="0"/>
              <w:spacing w:after="0" w:line="240" w:lineRule="auto"/>
              <w:jc w:val="center"/>
              <w:rPr>
                <w:rFonts w:ascii="Arial" w:hAnsi="Arial" w:cs="Arial"/>
                <w:b/>
                <w:bCs/>
                <w:sz w:val="22"/>
                <w:szCs w:val="22"/>
              </w:rPr>
            </w:pPr>
          </w:p>
        </w:tc>
        <w:tc>
          <w:tcPr>
            <w:tcW w:w="565" w:type="pct"/>
            <w:tcBorders>
              <w:top w:val="single" w:color="auto" w:sz="12" w:space="0"/>
              <w:bottom w:val="single" w:color="auto" w:sz="12" w:space="0"/>
            </w:tcBorders>
          </w:tcPr>
          <w:p w14:paraId="6C79ECFF">
            <w:pPr>
              <w:widowControl w:val="0"/>
              <w:spacing w:after="0" w:line="240" w:lineRule="auto"/>
              <w:jc w:val="center"/>
              <w:rPr>
                <w:rFonts w:ascii="Arial" w:hAnsi="Arial" w:cs="Arial"/>
                <w:b/>
                <w:bCs/>
                <w:sz w:val="22"/>
                <w:szCs w:val="22"/>
              </w:rPr>
            </w:pPr>
          </w:p>
        </w:tc>
        <w:tc>
          <w:tcPr>
            <w:tcW w:w="1281" w:type="pct"/>
            <w:tcBorders>
              <w:top w:val="single" w:color="auto" w:sz="12" w:space="0"/>
              <w:bottom w:val="single" w:color="auto" w:sz="12" w:space="0"/>
            </w:tcBorders>
          </w:tcPr>
          <w:p w14:paraId="1C85D625">
            <w:pPr>
              <w:widowControl w:val="0"/>
              <w:spacing w:line="240" w:lineRule="auto"/>
              <w:jc w:val="center"/>
              <w:textAlignment w:val="top"/>
              <w:rPr>
                <w:rFonts w:ascii="Arial" w:hAnsi="Arial" w:cs="Arial"/>
                <w:sz w:val="22"/>
                <w:szCs w:val="22"/>
              </w:rPr>
            </w:pPr>
          </w:p>
        </w:tc>
      </w:tr>
      <w:tr w14:paraId="23DD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exact"/>
        </w:trPr>
        <w:tc>
          <w:tcPr>
            <w:tcW w:w="2534" w:type="pct"/>
            <w:tcBorders>
              <w:top w:val="single" w:color="auto" w:sz="12" w:space="0"/>
              <w:bottom w:val="single" w:color="auto" w:sz="12" w:space="0"/>
            </w:tcBorders>
          </w:tcPr>
          <w:p w14:paraId="05598690">
            <w:pPr>
              <w:widowControl w:val="0"/>
              <w:spacing w:after="0" w:line="240" w:lineRule="auto"/>
              <w:jc w:val="center"/>
              <w:rPr>
                <w:rFonts w:ascii="Arial" w:hAnsi="Arial" w:eastAsia="Times New Roman" w:cs="Arial"/>
                <w:b/>
                <w:bCs/>
                <w:kern w:val="0"/>
                <w:sz w:val="22"/>
                <w:szCs w:val="22"/>
                <w:lang w:val="en-US" w:eastAsia="en-PH"/>
                <w14:ligatures w14:val="none"/>
              </w:rPr>
            </w:pPr>
            <w:r>
              <w:rPr>
                <w:rFonts w:ascii="Arial" w:hAnsi="Arial" w:eastAsia="Times New Roman" w:cs="Arial"/>
                <w:b/>
                <w:bCs/>
                <w:kern w:val="0"/>
                <w:sz w:val="22"/>
                <w:szCs w:val="22"/>
                <w:lang w:val="en-US" w:eastAsia="en-PH"/>
                <w14:ligatures w14:val="none"/>
              </w:rPr>
              <w:t xml:space="preserve">General </w:t>
            </w:r>
            <w:r>
              <w:rPr>
                <w:rFonts w:ascii="Arial" w:hAnsi="Arial" w:eastAsia="Times New Roman" w:cs="Arial"/>
                <w:b/>
                <w:bCs/>
                <w:kern w:val="0"/>
                <w:sz w:val="22"/>
                <w:szCs w:val="22"/>
                <w:lang w:eastAsia="en-PH"/>
                <w14:ligatures w14:val="none"/>
              </w:rPr>
              <w:t>Mean</w:t>
            </w:r>
          </w:p>
        </w:tc>
        <w:tc>
          <w:tcPr>
            <w:tcW w:w="620" w:type="pct"/>
            <w:tcBorders>
              <w:top w:val="single" w:color="auto" w:sz="12" w:space="0"/>
              <w:bottom w:val="single" w:color="auto" w:sz="12" w:space="0"/>
            </w:tcBorders>
          </w:tcPr>
          <w:p w14:paraId="568BF424">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3.72</w:t>
            </w:r>
          </w:p>
        </w:tc>
        <w:tc>
          <w:tcPr>
            <w:tcW w:w="565" w:type="pct"/>
            <w:tcBorders>
              <w:top w:val="single" w:color="auto" w:sz="12" w:space="0"/>
              <w:bottom w:val="single" w:color="auto" w:sz="12" w:space="0"/>
            </w:tcBorders>
          </w:tcPr>
          <w:p w14:paraId="5221DAE6">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0.55</w:t>
            </w:r>
          </w:p>
        </w:tc>
        <w:tc>
          <w:tcPr>
            <w:tcW w:w="1281" w:type="pct"/>
            <w:tcBorders>
              <w:top w:val="single" w:color="auto" w:sz="12" w:space="0"/>
              <w:bottom w:val="single" w:color="auto" w:sz="12" w:space="0"/>
            </w:tcBorders>
          </w:tcPr>
          <w:p w14:paraId="77D790E1">
            <w:pPr>
              <w:widowControl w:val="0"/>
              <w:spacing w:line="240" w:lineRule="auto"/>
              <w:jc w:val="center"/>
              <w:textAlignment w:val="top"/>
              <w:rPr>
                <w:rFonts w:ascii="Arial" w:hAnsi="Arial" w:eastAsia="SimSun" w:cs="Arial"/>
                <w:sz w:val="22"/>
                <w:szCs w:val="22"/>
              </w:rPr>
            </w:pPr>
            <w:r>
              <w:rPr>
                <w:rFonts w:ascii="Arial" w:hAnsi="Arial" w:eastAsia="SimSun" w:cs="Arial"/>
                <w:sz w:val="22"/>
                <w:szCs w:val="22"/>
              </w:rPr>
              <w:t>Strongly Agree</w:t>
            </w:r>
          </w:p>
        </w:tc>
      </w:tr>
      <w:tr w14:paraId="51F2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 w:hRule="exact"/>
        </w:trPr>
        <w:tc>
          <w:tcPr>
            <w:tcW w:w="2534" w:type="pct"/>
            <w:tcBorders>
              <w:top w:val="single" w:color="auto" w:sz="12" w:space="0"/>
              <w:bottom w:val="single" w:color="auto" w:sz="12" w:space="0"/>
            </w:tcBorders>
          </w:tcPr>
          <w:p w14:paraId="14E9BCA6">
            <w:pPr>
              <w:widowControl w:val="0"/>
              <w:spacing w:after="0" w:line="240" w:lineRule="auto"/>
              <w:jc w:val="center"/>
              <w:rPr>
                <w:rFonts w:ascii="Arial" w:hAnsi="Arial" w:eastAsia="Times New Roman" w:cs="Arial"/>
                <w:b/>
                <w:bCs/>
                <w:kern w:val="0"/>
                <w:sz w:val="20"/>
                <w:szCs w:val="20"/>
                <w:lang w:val="en-US" w:eastAsia="en-PH"/>
                <w14:ligatures w14:val="none"/>
              </w:rPr>
            </w:pPr>
          </w:p>
        </w:tc>
        <w:tc>
          <w:tcPr>
            <w:tcW w:w="620" w:type="pct"/>
            <w:tcBorders>
              <w:top w:val="single" w:color="auto" w:sz="12" w:space="0"/>
              <w:bottom w:val="single" w:color="auto" w:sz="12" w:space="0"/>
            </w:tcBorders>
          </w:tcPr>
          <w:p w14:paraId="65F6D8CF">
            <w:pPr>
              <w:widowControl w:val="0"/>
              <w:spacing w:after="0" w:line="240" w:lineRule="auto"/>
              <w:jc w:val="center"/>
              <w:rPr>
                <w:rFonts w:ascii="Arial" w:hAnsi="Arial" w:eastAsia="Times New Roman" w:cs="Arial"/>
                <w:kern w:val="0"/>
                <w:sz w:val="20"/>
                <w:szCs w:val="20"/>
                <w:lang w:eastAsia="en-PH"/>
                <w14:ligatures w14:val="none"/>
              </w:rPr>
            </w:pPr>
          </w:p>
        </w:tc>
        <w:tc>
          <w:tcPr>
            <w:tcW w:w="565" w:type="pct"/>
            <w:tcBorders>
              <w:top w:val="single" w:color="auto" w:sz="12" w:space="0"/>
              <w:bottom w:val="single" w:color="auto" w:sz="12" w:space="0"/>
            </w:tcBorders>
          </w:tcPr>
          <w:p w14:paraId="49E8795B">
            <w:pPr>
              <w:widowControl w:val="0"/>
              <w:spacing w:after="0" w:line="240" w:lineRule="auto"/>
              <w:jc w:val="center"/>
              <w:rPr>
                <w:rFonts w:ascii="Arial" w:hAnsi="Arial" w:eastAsia="Times New Roman" w:cs="Arial"/>
                <w:kern w:val="0"/>
                <w:sz w:val="20"/>
                <w:szCs w:val="20"/>
                <w:lang w:eastAsia="en-PH"/>
                <w14:ligatures w14:val="none"/>
              </w:rPr>
            </w:pPr>
          </w:p>
        </w:tc>
        <w:tc>
          <w:tcPr>
            <w:tcW w:w="1281" w:type="pct"/>
            <w:tcBorders>
              <w:top w:val="single" w:color="auto" w:sz="12" w:space="0"/>
              <w:bottom w:val="single" w:color="auto" w:sz="12" w:space="0"/>
            </w:tcBorders>
          </w:tcPr>
          <w:p w14:paraId="76847112">
            <w:pPr>
              <w:widowControl w:val="0"/>
              <w:spacing w:line="240" w:lineRule="auto"/>
              <w:jc w:val="both"/>
              <w:textAlignment w:val="top"/>
              <w:rPr>
                <w:rFonts w:ascii="Arial" w:hAnsi="Arial" w:eastAsia="SimSun" w:cs="Arial"/>
                <w:b/>
                <w:bCs/>
                <w:sz w:val="20"/>
                <w:szCs w:val="20"/>
              </w:rPr>
            </w:pPr>
          </w:p>
        </w:tc>
      </w:tr>
    </w:tbl>
    <w:p w14:paraId="240C92BC">
      <w:pPr>
        <w:spacing w:after="0" w:line="240" w:lineRule="auto"/>
        <w:ind w:firstLine="720"/>
        <w:jc w:val="both"/>
        <w:rPr>
          <w:rFonts w:ascii="Arial" w:hAnsi="Arial" w:cs="Arial"/>
        </w:rPr>
      </w:pPr>
      <w:r>
        <w:rPr>
          <w:rFonts w:ascii="Arial" w:hAnsi="Arial" w:cs="Arial"/>
        </w:rPr>
        <w:t xml:space="preserve">Table 14 shows the social and livelihood impacts of the sustainable livelihood program (SLP) on beneficiaries, including community engagement and leadership. Among the five indicators assessed, the highest mean score was observed for "I actively contributed to decision-making and planning in community projects," with a mean of 3.78, indicating strong beneficiary involvement in community governance. On the other hand, the lowest was "I became more confident in assuming leadership roles in the community" with a mean of 3.65, indicating room for targeted confidence-building.  According to Acosta and Avalos (2018), the social preparation stage significantly increased community engagement by organizing beneficiaries into formal associations, providing skill development opportunities, and strengthening leadership through structured capacity-building interventions. </w:t>
      </w:r>
      <w:r>
        <w:rPr>
          <w:rFonts w:ascii="Arial" w:hAnsi="Arial" w:cs="Arial"/>
        </w:rPr>
        <w:br w:type="textWrapping"/>
      </w:r>
    </w:p>
    <w:p w14:paraId="6FC46BB2">
      <w:pPr>
        <w:spacing w:after="0" w:line="240" w:lineRule="auto"/>
        <w:ind w:firstLine="720"/>
        <w:jc w:val="both"/>
        <w:rPr>
          <w:rFonts w:ascii="Arial" w:hAnsi="Arial" w:cs="Arial"/>
        </w:rPr>
      </w:pPr>
      <w:r>
        <w:rPr>
          <w:rFonts w:ascii="Arial" w:hAnsi="Arial" w:cs="Arial"/>
        </w:rPr>
        <w:t>These findings emphasize that while the SLP improves recipients' participatory roles, further leadership training may be required to fully empower them. Booth et al. (2024) highlight that livelihood programs that address economic constraints may enhance political participation by reducing the opportunity costs of voting and improving a sense of political efficacy.  This implies that while beneficiaries participate in group activities, they may lack the skills, experience, or support needed to take initiative and lead projects independently, highlighting a vital area for program improvement and targeted interventions to strengthen leadership capability.</w:t>
      </w:r>
    </w:p>
    <w:p w14:paraId="1165FE4E">
      <w:pPr>
        <w:spacing w:after="0" w:line="240" w:lineRule="auto"/>
        <w:ind w:firstLine="720"/>
        <w:jc w:val="both"/>
        <w:rPr>
          <w:rFonts w:ascii="Arial" w:hAnsi="Arial" w:cs="Arial"/>
        </w:rPr>
      </w:pPr>
      <w:r>
        <w:rPr>
          <w:rFonts w:ascii="Arial" w:hAnsi="Arial" w:cs="Arial"/>
        </w:rPr>
        <w:br w:type="textWrapping"/>
      </w:r>
    </w:p>
    <w:p w14:paraId="77CEF6CE">
      <w:pPr>
        <w:spacing w:after="0" w:line="240" w:lineRule="auto"/>
        <w:ind w:firstLine="720"/>
        <w:jc w:val="both"/>
        <w:rPr>
          <w:rFonts w:ascii="Arial" w:hAnsi="Arial" w:cs="Arial"/>
          <w:lang w:eastAsia="zh-CN"/>
        </w:rPr>
      </w:pPr>
    </w:p>
    <w:p w14:paraId="10D9BF2B">
      <w:pPr>
        <w:spacing w:after="0" w:line="240" w:lineRule="auto"/>
        <w:jc w:val="both"/>
        <w:rPr>
          <w:rFonts w:ascii="Arial" w:hAnsi="Arial" w:cs="Arial"/>
          <w:b/>
          <w:bCs/>
        </w:rPr>
      </w:pPr>
      <w:r>
        <w:rPr>
          <w:rFonts w:ascii="Arial" w:hAnsi="Arial" w:cs="Arial"/>
          <w:b/>
          <w:bCs/>
        </w:rPr>
        <w:t>Table 15. Social Living</w:t>
      </w:r>
      <w:r>
        <w:rPr>
          <w:rFonts w:ascii="Arial" w:hAnsi="Arial" w:cs="Arial"/>
          <w:b/>
          <w:bCs/>
          <w:lang w:val="en-US"/>
        </w:rPr>
        <w:t xml:space="preserve"> </w:t>
      </w:r>
      <w:r>
        <w:rPr>
          <w:rFonts w:ascii="Arial" w:hAnsi="Arial" w:cs="Arial"/>
          <w:b/>
          <w:bCs/>
        </w:rPr>
        <w:t>in Terms of Social Networks</w:t>
      </w:r>
    </w:p>
    <w:tbl>
      <w:tblPr>
        <w:tblStyle w:val="111"/>
        <w:tblW w:w="51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6"/>
        <w:gridCol w:w="1296"/>
        <w:gridCol w:w="1328"/>
        <w:gridCol w:w="2752"/>
      </w:tblGrid>
      <w:tr w14:paraId="24CB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exact"/>
        </w:trPr>
        <w:tc>
          <w:tcPr>
            <w:tcW w:w="2449" w:type="pct"/>
            <w:tcBorders>
              <w:top w:val="single" w:color="auto" w:sz="12" w:space="0"/>
              <w:bottom w:val="single" w:color="auto" w:sz="12" w:space="0"/>
            </w:tcBorders>
          </w:tcPr>
          <w:p w14:paraId="0C879D61">
            <w:pPr>
              <w:widowControl w:val="0"/>
              <w:autoSpaceDE w:val="0"/>
              <w:autoSpaceDN w:val="0"/>
              <w:adjustRightInd w:val="0"/>
              <w:spacing w:after="0" w:line="240" w:lineRule="auto"/>
              <w:contextualSpacing/>
              <w:jc w:val="center"/>
              <w:rPr>
                <w:rFonts w:ascii="Arial" w:hAnsi="Arial" w:cs="Arial"/>
                <w:b/>
                <w:bCs/>
                <w:sz w:val="20"/>
                <w:szCs w:val="20"/>
              </w:rPr>
            </w:pPr>
          </w:p>
        </w:tc>
        <w:tc>
          <w:tcPr>
            <w:tcW w:w="615" w:type="pct"/>
            <w:tcBorders>
              <w:top w:val="single" w:color="auto" w:sz="12" w:space="0"/>
              <w:bottom w:val="single" w:color="auto" w:sz="12" w:space="0"/>
            </w:tcBorders>
          </w:tcPr>
          <w:p w14:paraId="49AD540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30" w:type="pct"/>
            <w:tcBorders>
              <w:top w:val="single" w:color="auto" w:sz="12" w:space="0"/>
              <w:bottom w:val="single" w:color="auto" w:sz="12" w:space="0"/>
            </w:tcBorders>
          </w:tcPr>
          <w:p w14:paraId="197D567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304" w:type="pct"/>
            <w:tcBorders>
              <w:top w:val="single" w:color="auto" w:sz="12" w:space="0"/>
              <w:bottom w:val="single" w:color="auto" w:sz="12" w:space="0"/>
            </w:tcBorders>
          </w:tcPr>
          <w:p w14:paraId="786A65A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1065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449" w:type="pct"/>
            <w:tcBorders>
              <w:top w:val="single" w:color="auto" w:sz="12" w:space="0"/>
              <w:bottom w:val="single" w:color="auto" w:sz="12" w:space="0"/>
            </w:tcBorders>
          </w:tcPr>
          <w:p w14:paraId="2A3789A8">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r>
              <w:rPr>
                <w:rFonts w:ascii="Arial" w:hAnsi="Arial" w:cs="Arial"/>
                <w:b/>
                <w:sz w:val="22"/>
                <w:szCs w:val="22"/>
              </w:rPr>
              <w:t>Indicators</w:t>
            </w:r>
          </w:p>
        </w:tc>
        <w:tc>
          <w:tcPr>
            <w:tcW w:w="615" w:type="pct"/>
            <w:tcBorders>
              <w:top w:val="single" w:color="auto" w:sz="12" w:space="0"/>
              <w:bottom w:val="single" w:color="auto" w:sz="12" w:space="0"/>
            </w:tcBorders>
          </w:tcPr>
          <w:p w14:paraId="2FA8AE6D">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Mean</w:t>
            </w:r>
          </w:p>
        </w:tc>
        <w:tc>
          <w:tcPr>
            <w:tcW w:w="630" w:type="pct"/>
            <w:tcBorders>
              <w:top w:val="single" w:color="auto" w:sz="12" w:space="0"/>
              <w:bottom w:val="single" w:color="auto" w:sz="12" w:space="0"/>
            </w:tcBorders>
          </w:tcPr>
          <w:p w14:paraId="75384E81">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SD</w:t>
            </w:r>
          </w:p>
        </w:tc>
        <w:tc>
          <w:tcPr>
            <w:tcW w:w="1304" w:type="pct"/>
            <w:tcBorders>
              <w:top w:val="single" w:color="auto" w:sz="12" w:space="0"/>
              <w:bottom w:val="single" w:color="auto" w:sz="12" w:space="0"/>
            </w:tcBorders>
          </w:tcPr>
          <w:p w14:paraId="0C28B2F0">
            <w:pPr>
              <w:widowControl w:val="0"/>
              <w:autoSpaceDE w:val="0"/>
              <w:autoSpaceDN w:val="0"/>
              <w:adjustRightInd w:val="0"/>
              <w:spacing w:after="0" w:line="240" w:lineRule="auto"/>
              <w:ind w:left="60" w:right="60"/>
              <w:contextualSpacing/>
              <w:jc w:val="center"/>
              <w:rPr>
                <w:rFonts w:ascii="Arial" w:hAnsi="Arial" w:cs="Arial"/>
                <w:b/>
                <w:bCs/>
                <w:sz w:val="22"/>
                <w:szCs w:val="22"/>
              </w:rPr>
            </w:pPr>
            <w:r>
              <w:rPr>
                <w:rFonts w:ascii="Arial" w:hAnsi="Arial" w:cs="Arial"/>
                <w:b/>
                <w:bCs/>
                <w:sz w:val="22"/>
                <w:szCs w:val="22"/>
              </w:rPr>
              <w:t>Verbal Description</w:t>
            </w:r>
          </w:p>
        </w:tc>
      </w:tr>
      <w:tr w14:paraId="4E21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2449" w:type="pct"/>
            <w:tcBorders>
              <w:top w:val="single" w:color="auto" w:sz="12" w:space="0"/>
              <w:bottom w:val="single" w:color="auto" w:sz="12" w:space="0"/>
            </w:tcBorders>
          </w:tcPr>
          <w:p w14:paraId="199ED8BE">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615" w:type="pct"/>
            <w:tcBorders>
              <w:top w:val="single" w:color="auto" w:sz="12" w:space="0"/>
              <w:bottom w:val="single" w:color="auto" w:sz="12" w:space="0"/>
            </w:tcBorders>
          </w:tcPr>
          <w:p w14:paraId="7DEDC038">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30" w:type="pct"/>
            <w:tcBorders>
              <w:top w:val="single" w:color="auto" w:sz="12" w:space="0"/>
              <w:bottom w:val="single" w:color="auto" w:sz="12" w:space="0"/>
            </w:tcBorders>
          </w:tcPr>
          <w:p w14:paraId="24F42453">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1304" w:type="pct"/>
            <w:tcBorders>
              <w:top w:val="single" w:color="auto" w:sz="12" w:space="0"/>
              <w:bottom w:val="single" w:color="auto" w:sz="12" w:space="0"/>
            </w:tcBorders>
          </w:tcPr>
          <w:p w14:paraId="452240EB">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0A0F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exact"/>
        </w:trPr>
        <w:tc>
          <w:tcPr>
            <w:tcW w:w="2449" w:type="pct"/>
            <w:tcBorders>
              <w:top w:val="single" w:color="auto" w:sz="12" w:space="0"/>
              <w:bottom w:val="nil"/>
            </w:tcBorders>
          </w:tcPr>
          <w:p w14:paraId="70FE61B9">
            <w:pPr>
              <w:pStyle w:val="249"/>
              <w:widowControl w:val="0"/>
              <w:numPr>
                <w:ilvl w:val="0"/>
                <w:numId w:val="19"/>
              </w:numPr>
              <w:spacing w:after="0" w:line="240" w:lineRule="auto"/>
              <w:jc w:val="both"/>
              <w:rPr>
                <w:rFonts w:ascii="Arial" w:hAnsi="Arial" w:cs="Arial"/>
                <w:sz w:val="22"/>
                <w:szCs w:val="22"/>
              </w:rPr>
            </w:pPr>
            <w:r>
              <w:rPr>
                <w:rFonts w:ascii="Arial" w:hAnsi="Arial" w:cs="Arial"/>
                <w:sz w:val="22"/>
                <w:szCs w:val="22"/>
              </w:rPr>
              <w:t>The program helped me build stronger connections with other beneficiaries.</w:t>
            </w:r>
          </w:p>
        </w:tc>
        <w:tc>
          <w:tcPr>
            <w:tcW w:w="615" w:type="pct"/>
            <w:tcBorders>
              <w:top w:val="single" w:color="auto" w:sz="12" w:space="0"/>
              <w:bottom w:val="nil"/>
            </w:tcBorders>
          </w:tcPr>
          <w:p w14:paraId="69F7F2E3">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3.78</w:t>
            </w:r>
          </w:p>
        </w:tc>
        <w:tc>
          <w:tcPr>
            <w:tcW w:w="630" w:type="pct"/>
            <w:tcBorders>
              <w:top w:val="single" w:color="auto" w:sz="12" w:space="0"/>
              <w:bottom w:val="nil"/>
            </w:tcBorders>
          </w:tcPr>
          <w:p w14:paraId="682DD1E4">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0.42</w:t>
            </w:r>
          </w:p>
        </w:tc>
        <w:tc>
          <w:tcPr>
            <w:tcW w:w="1304" w:type="pct"/>
            <w:tcBorders>
              <w:top w:val="single" w:color="auto" w:sz="12" w:space="0"/>
              <w:bottom w:val="nil"/>
            </w:tcBorders>
          </w:tcPr>
          <w:p w14:paraId="40DA1974">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3358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449" w:type="pct"/>
            <w:tcBorders>
              <w:top w:val="nil"/>
              <w:bottom w:val="nil"/>
            </w:tcBorders>
          </w:tcPr>
          <w:p w14:paraId="0A012F15">
            <w:pPr>
              <w:pStyle w:val="249"/>
              <w:widowControl w:val="0"/>
              <w:numPr>
                <w:ilvl w:val="0"/>
                <w:numId w:val="19"/>
              </w:numPr>
              <w:spacing w:after="0" w:line="240" w:lineRule="auto"/>
              <w:jc w:val="both"/>
              <w:rPr>
                <w:rFonts w:ascii="Arial" w:hAnsi="Arial" w:cs="Arial"/>
                <w:sz w:val="22"/>
                <w:szCs w:val="22"/>
              </w:rPr>
            </w:pPr>
            <w:r>
              <w:rPr>
                <w:rFonts w:ascii="Arial" w:hAnsi="Arial" w:cs="Arial"/>
                <w:sz w:val="22"/>
                <w:szCs w:val="22"/>
              </w:rPr>
              <w:t>I developed new friendships and support systems through the program.</w:t>
            </w:r>
          </w:p>
        </w:tc>
        <w:tc>
          <w:tcPr>
            <w:tcW w:w="615" w:type="pct"/>
            <w:tcBorders>
              <w:top w:val="nil"/>
              <w:bottom w:val="nil"/>
            </w:tcBorders>
          </w:tcPr>
          <w:p w14:paraId="6A77E79B">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3.80</w:t>
            </w:r>
          </w:p>
        </w:tc>
        <w:tc>
          <w:tcPr>
            <w:tcW w:w="630" w:type="pct"/>
            <w:tcBorders>
              <w:top w:val="nil"/>
              <w:bottom w:val="nil"/>
            </w:tcBorders>
          </w:tcPr>
          <w:p w14:paraId="14FD213E">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0.40</w:t>
            </w:r>
          </w:p>
        </w:tc>
        <w:tc>
          <w:tcPr>
            <w:tcW w:w="1304" w:type="pct"/>
            <w:tcBorders>
              <w:top w:val="nil"/>
              <w:bottom w:val="nil"/>
            </w:tcBorders>
          </w:tcPr>
          <w:p w14:paraId="4DF10BA2">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374A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449" w:type="pct"/>
            <w:tcBorders>
              <w:top w:val="nil"/>
            </w:tcBorders>
          </w:tcPr>
          <w:p w14:paraId="5768739A">
            <w:pPr>
              <w:pStyle w:val="249"/>
              <w:widowControl w:val="0"/>
              <w:numPr>
                <w:ilvl w:val="0"/>
                <w:numId w:val="19"/>
              </w:numPr>
              <w:spacing w:after="0" w:line="240" w:lineRule="auto"/>
              <w:jc w:val="both"/>
              <w:rPr>
                <w:rFonts w:ascii="Arial" w:hAnsi="Arial" w:cs="Arial"/>
                <w:sz w:val="22"/>
                <w:szCs w:val="22"/>
              </w:rPr>
            </w:pPr>
            <w:r>
              <w:rPr>
                <w:rFonts w:ascii="Arial" w:hAnsi="Arial" w:cs="Arial"/>
                <w:sz w:val="22"/>
                <w:szCs w:val="22"/>
              </w:rPr>
              <w:t>The program expanded my network for livelihood and business opportunities.</w:t>
            </w:r>
          </w:p>
        </w:tc>
        <w:tc>
          <w:tcPr>
            <w:tcW w:w="615" w:type="pct"/>
            <w:tcBorders>
              <w:top w:val="nil"/>
            </w:tcBorders>
          </w:tcPr>
          <w:p w14:paraId="5D27AF9D">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3.72</w:t>
            </w:r>
          </w:p>
        </w:tc>
        <w:tc>
          <w:tcPr>
            <w:tcW w:w="630" w:type="pct"/>
            <w:tcBorders>
              <w:top w:val="nil"/>
            </w:tcBorders>
          </w:tcPr>
          <w:p w14:paraId="5688FD9D">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0.50</w:t>
            </w:r>
          </w:p>
        </w:tc>
        <w:tc>
          <w:tcPr>
            <w:tcW w:w="1304" w:type="pct"/>
            <w:tcBorders>
              <w:top w:val="nil"/>
            </w:tcBorders>
          </w:tcPr>
          <w:p w14:paraId="6076593C">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2464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449" w:type="pct"/>
          </w:tcPr>
          <w:p w14:paraId="33C1B956">
            <w:pPr>
              <w:pStyle w:val="249"/>
              <w:widowControl w:val="0"/>
              <w:numPr>
                <w:ilvl w:val="0"/>
                <w:numId w:val="19"/>
              </w:numPr>
              <w:spacing w:after="0" w:line="240" w:lineRule="auto"/>
              <w:jc w:val="both"/>
              <w:rPr>
                <w:rFonts w:ascii="Arial" w:hAnsi="Arial" w:cs="Arial"/>
                <w:sz w:val="22"/>
                <w:szCs w:val="22"/>
              </w:rPr>
            </w:pPr>
            <w:r>
              <w:rPr>
                <w:rFonts w:ascii="Arial" w:hAnsi="Arial" w:cs="Arial"/>
                <w:sz w:val="22"/>
                <w:szCs w:val="22"/>
              </w:rPr>
              <w:t>I feel more socially included because of the program.</w:t>
            </w:r>
          </w:p>
        </w:tc>
        <w:tc>
          <w:tcPr>
            <w:tcW w:w="615" w:type="pct"/>
          </w:tcPr>
          <w:p w14:paraId="29EFE68B">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3.83</w:t>
            </w:r>
          </w:p>
        </w:tc>
        <w:tc>
          <w:tcPr>
            <w:tcW w:w="630" w:type="pct"/>
          </w:tcPr>
          <w:p w14:paraId="736C3537">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0.38</w:t>
            </w:r>
          </w:p>
        </w:tc>
        <w:tc>
          <w:tcPr>
            <w:tcW w:w="1304" w:type="pct"/>
          </w:tcPr>
          <w:p w14:paraId="19426D34">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1704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449" w:type="pct"/>
            <w:tcBorders>
              <w:bottom w:val="single" w:color="auto" w:sz="12" w:space="0"/>
            </w:tcBorders>
          </w:tcPr>
          <w:p w14:paraId="3000B5E4">
            <w:pPr>
              <w:pStyle w:val="249"/>
              <w:widowControl w:val="0"/>
              <w:numPr>
                <w:ilvl w:val="0"/>
                <w:numId w:val="19"/>
              </w:numPr>
              <w:spacing w:after="0" w:line="240" w:lineRule="auto"/>
              <w:jc w:val="both"/>
              <w:rPr>
                <w:rFonts w:ascii="Arial" w:hAnsi="Arial" w:cs="Arial"/>
                <w:sz w:val="22"/>
                <w:szCs w:val="22"/>
              </w:rPr>
            </w:pPr>
            <w:r>
              <w:rPr>
                <w:rFonts w:ascii="Arial" w:hAnsi="Arial" w:cs="Arial"/>
                <w:sz w:val="22"/>
                <w:szCs w:val="22"/>
              </w:rPr>
              <w:t>The program enhanced cooperation and unity among community members.</w:t>
            </w:r>
          </w:p>
        </w:tc>
        <w:tc>
          <w:tcPr>
            <w:tcW w:w="615" w:type="pct"/>
            <w:tcBorders>
              <w:bottom w:val="single" w:color="auto" w:sz="12" w:space="0"/>
            </w:tcBorders>
          </w:tcPr>
          <w:p w14:paraId="264EA8BF">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3.74</w:t>
            </w:r>
          </w:p>
        </w:tc>
        <w:tc>
          <w:tcPr>
            <w:tcW w:w="630" w:type="pct"/>
            <w:tcBorders>
              <w:bottom w:val="single" w:color="auto" w:sz="12" w:space="0"/>
            </w:tcBorders>
          </w:tcPr>
          <w:p w14:paraId="32AC74B7">
            <w:pPr>
              <w:widowControl w:val="0"/>
              <w:spacing w:after="0" w:line="240" w:lineRule="auto"/>
              <w:jc w:val="center"/>
              <w:rPr>
                <w:rFonts w:ascii="Arial" w:hAnsi="Arial" w:cs="Arial"/>
                <w:sz w:val="22"/>
                <w:szCs w:val="22"/>
              </w:rPr>
            </w:pPr>
            <w:r>
              <w:rPr>
                <w:rFonts w:ascii="Arial" w:hAnsi="Arial" w:eastAsia="Times New Roman" w:cs="Arial"/>
                <w:kern w:val="0"/>
                <w:sz w:val="22"/>
                <w:szCs w:val="22"/>
                <w:lang w:eastAsia="en-PH"/>
                <w14:ligatures w14:val="none"/>
              </w:rPr>
              <w:t>0.49</w:t>
            </w:r>
          </w:p>
        </w:tc>
        <w:tc>
          <w:tcPr>
            <w:tcW w:w="1304" w:type="pct"/>
            <w:tcBorders>
              <w:bottom w:val="single" w:color="auto" w:sz="12" w:space="0"/>
            </w:tcBorders>
          </w:tcPr>
          <w:p w14:paraId="1D065558">
            <w:pPr>
              <w:widowControl w:val="0"/>
              <w:spacing w:line="240" w:lineRule="auto"/>
              <w:jc w:val="center"/>
              <w:textAlignment w:val="top"/>
              <w:rPr>
                <w:rFonts w:ascii="Arial" w:hAnsi="Arial" w:cs="Arial"/>
                <w:sz w:val="22"/>
                <w:szCs w:val="22"/>
              </w:rPr>
            </w:pPr>
            <w:r>
              <w:rPr>
                <w:rFonts w:ascii="Arial" w:hAnsi="Arial" w:eastAsia="SimSun" w:cs="Arial"/>
                <w:sz w:val="22"/>
                <w:szCs w:val="22"/>
              </w:rPr>
              <w:t>Strongly Agree</w:t>
            </w:r>
          </w:p>
        </w:tc>
      </w:tr>
      <w:tr w14:paraId="2DBD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exact"/>
        </w:trPr>
        <w:tc>
          <w:tcPr>
            <w:tcW w:w="2449" w:type="pct"/>
            <w:tcBorders>
              <w:top w:val="single" w:color="auto" w:sz="12" w:space="0"/>
              <w:bottom w:val="single" w:color="auto" w:sz="12" w:space="0"/>
            </w:tcBorders>
          </w:tcPr>
          <w:p w14:paraId="2C86BFDF">
            <w:pPr>
              <w:widowControl w:val="0"/>
              <w:spacing w:after="0" w:line="240" w:lineRule="auto"/>
              <w:jc w:val="center"/>
              <w:rPr>
                <w:rFonts w:ascii="Arial" w:hAnsi="Arial" w:cs="Arial"/>
                <w:b/>
                <w:bCs/>
                <w:sz w:val="22"/>
                <w:szCs w:val="22"/>
              </w:rPr>
            </w:pPr>
          </w:p>
        </w:tc>
        <w:tc>
          <w:tcPr>
            <w:tcW w:w="615" w:type="pct"/>
            <w:tcBorders>
              <w:top w:val="single" w:color="auto" w:sz="12" w:space="0"/>
              <w:bottom w:val="single" w:color="auto" w:sz="12" w:space="0"/>
            </w:tcBorders>
          </w:tcPr>
          <w:p w14:paraId="487BA66D">
            <w:pPr>
              <w:widowControl w:val="0"/>
              <w:spacing w:after="0" w:line="240" w:lineRule="auto"/>
              <w:jc w:val="center"/>
              <w:rPr>
                <w:rFonts w:ascii="Arial" w:hAnsi="Arial" w:cs="Arial"/>
                <w:b/>
                <w:bCs/>
                <w:sz w:val="22"/>
                <w:szCs w:val="22"/>
              </w:rPr>
            </w:pPr>
          </w:p>
        </w:tc>
        <w:tc>
          <w:tcPr>
            <w:tcW w:w="630" w:type="pct"/>
            <w:tcBorders>
              <w:top w:val="single" w:color="auto" w:sz="12" w:space="0"/>
              <w:bottom w:val="single" w:color="auto" w:sz="12" w:space="0"/>
            </w:tcBorders>
          </w:tcPr>
          <w:p w14:paraId="4AAC8A53">
            <w:pPr>
              <w:widowControl w:val="0"/>
              <w:spacing w:after="0" w:line="240" w:lineRule="auto"/>
              <w:jc w:val="center"/>
              <w:rPr>
                <w:rFonts w:ascii="Arial" w:hAnsi="Arial" w:cs="Arial"/>
                <w:b/>
                <w:bCs/>
                <w:sz w:val="22"/>
                <w:szCs w:val="22"/>
              </w:rPr>
            </w:pPr>
          </w:p>
        </w:tc>
        <w:tc>
          <w:tcPr>
            <w:tcW w:w="1304" w:type="pct"/>
            <w:tcBorders>
              <w:top w:val="single" w:color="auto" w:sz="12" w:space="0"/>
              <w:bottom w:val="single" w:color="auto" w:sz="12" w:space="0"/>
            </w:tcBorders>
          </w:tcPr>
          <w:p w14:paraId="58436D1D">
            <w:pPr>
              <w:widowControl w:val="0"/>
              <w:spacing w:line="240" w:lineRule="auto"/>
              <w:jc w:val="center"/>
              <w:textAlignment w:val="top"/>
              <w:rPr>
                <w:rFonts w:ascii="Arial" w:hAnsi="Arial" w:cs="Arial"/>
                <w:sz w:val="22"/>
                <w:szCs w:val="22"/>
              </w:rPr>
            </w:pPr>
          </w:p>
        </w:tc>
      </w:tr>
      <w:tr w14:paraId="4B54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2449" w:type="pct"/>
            <w:tcBorders>
              <w:top w:val="single" w:color="auto" w:sz="12" w:space="0"/>
              <w:bottom w:val="single" w:color="auto" w:sz="12" w:space="0"/>
            </w:tcBorders>
          </w:tcPr>
          <w:p w14:paraId="682111A9">
            <w:pPr>
              <w:widowControl w:val="0"/>
              <w:spacing w:after="0" w:line="240" w:lineRule="auto"/>
              <w:jc w:val="center"/>
              <w:rPr>
                <w:rFonts w:ascii="Arial" w:hAnsi="Arial" w:eastAsia="Times New Roman" w:cs="Arial"/>
                <w:b/>
                <w:bCs/>
                <w:kern w:val="0"/>
                <w:sz w:val="22"/>
                <w:szCs w:val="22"/>
                <w:lang w:eastAsia="en-PH"/>
                <w14:ligatures w14:val="none"/>
              </w:rPr>
            </w:pPr>
            <w:r>
              <w:rPr>
                <w:rFonts w:ascii="Arial" w:hAnsi="Arial" w:eastAsia="Times New Roman" w:cs="Arial"/>
                <w:b/>
                <w:bCs/>
                <w:kern w:val="0"/>
                <w:sz w:val="22"/>
                <w:szCs w:val="22"/>
                <w:lang w:eastAsia="en-PH"/>
                <w14:ligatures w14:val="none"/>
              </w:rPr>
              <w:t>Overall Mean</w:t>
            </w:r>
          </w:p>
        </w:tc>
        <w:tc>
          <w:tcPr>
            <w:tcW w:w="615" w:type="pct"/>
            <w:tcBorders>
              <w:top w:val="single" w:color="auto" w:sz="12" w:space="0"/>
              <w:bottom w:val="single" w:color="auto" w:sz="12" w:space="0"/>
            </w:tcBorders>
          </w:tcPr>
          <w:p w14:paraId="57AF7A9A">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3.77</w:t>
            </w:r>
          </w:p>
        </w:tc>
        <w:tc>
          <w:tcPr>
            <w:tcW w:w="630" w:type="pct"/>
            <w:tcBorders>
              <w:top w:val="single" w:color="auto" w:sz="12" w:space="0"/>
              <w:bottom w:val="single" w:color="auto" w:sz="12" w:space="0"/>
            </w:tcBorders>
          </w:tcPr>
          <w:p w14:paraId="01FF499B">
            <w:pPr>
              <w:widowControl w:val="0"/>
              <w:spacing w:after="0" w:line="240" w:lineRule="auto"/>
              <w:jc w:val="center"/>
              <w:rPr>
                <w:rFonts w:ascii="Arial" w:hAnsi="Arial" w:eastAsia="Times New Roman" w:cs="Arial"/>
                <w:kern w:val="0"/>
                <w:sz w:val="22"/>
                <w:szCs w:val="22"/>
                <w:lang w:eastAsia="en-PH"/>
                <w14:ligatures w14:val="none"/>
              </w:rPr>
            </w:pPr>
            <w:r>
              <w:rPr>
                <w:rFonts w:ascii="Arial" w:hAnsi="Arial" w:eastAsia="Times New Roman" w:cs="Arial"/>
                <w:kern w:val="0"/>
                <w:sz w:val="22"/>
                <w:szCs w:val="22"/>
                <w:lang w:eastAsia="en-PH"/>
                <w14:ligatures w14:val="none"/>
              </w:rPr>
              <w:t>0.44</w:t>
            </w:r>
          </w:p>
        </w:tc>
        <w:tc>
          <w:tcPr>
            <w:tcW w:w="1304" w:type="pct"/>
            <w:tcBorders>
              <w:top w:val="single" w:color="auto" w:sz="12" w:space="0"/>
              <w:bottom w:val="single" w:color="auto" w:sz="12" w:space="0"/>
            </w:tcBorders>
          </w:tcPr>
          <w:p w14:paraId="39B762C0">
            <w:pPr>
              <w:widowControl w:val="0"/>
              <w:spacing w:line="240" w:lineRule="auto"/>
              <w:jc w:val="center"/>
              <w:textAlignment w:val="top"/>
              <w:rPr>
                <w:rFonts w:ascii="Arial" w:hAnsi="Arial" w:eastAsia="SimSun" w:cs="Arial"/>
                <w:sz w:val="22"/>
                <w:szCs w:val="22"/>
              </w:rPr>
            </w:pPr>
            <w:r>
              <w:rPr>
                <w:rFonts w:ascii="Arial" w:hAnsi="Arial" w:eastAsia="SimSun" w:cs="Arial"/>
                <w:sz w:val="22"/>
                <w:szCs w:val="22"/>
              </w:rPr>
              <w:t>Strongly Agree</w:t>
            </w:r>
          </w:p>
        </w:tc>
      </w:tr>
      <w:tr w14:paraId="283D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2449" w:type="pct"/>
            <w:tcBorders>
              <w:top w:val="single" w:color="auto" w:sz="12" w:space="0"/>
              <w:bottom w:val="single" w:color="auto" w:sz="12" w:space="0"/>
            </w:tcBorders>
          </w:tcPr>
          <w:p w14:paraId="78B6A417">
            <w:pPr>
              <w:widowControl w:val="0"/>
              <w:spacing w:after="0" w:line="240" w:lineRule="auto"/>
              <w:jc w:val="center"/>
              <w:rPr>
                <w:rFonts w:ascii="Arial" w:hAnsi="Arial" w:eastAsia="Times New Roman" w:cs="Arial"/>
                <w:b/>
                <w:bCs/>
                <w:kern w:val="0"/>
                <w:sz w:val="20"/>
                <w:szCs w:val="20"/>
                <w:lang w:eastAsia="en-PH"/>
                <w14:ligatures w14:val="none"/>
              </w:rPr>
            </w:pPr>
          </w:p>
        </w:tc>
        <w:tc>
          <w:tcPr>
            <w:tcW w:w="615" w:type="pct"/>
            <w:tcBorders>
              <w:top w:val="single" w:color="auto" w:sz="12" w:space="0"/>
              <w:bottom w:val="single" w:color="auto" w:sz="12" w:space="0"/>
            </w:tcBorders>
          </w:tcPr>
          <w:p w14:paraId="11C1EE6F">
            <w:pPr>
              <w:widowControl w:val="0"/>
              <w:spacing w:after="0" w:line="240" w:lineRule="auto"/>
              <w:jc w:val="center"/>
              <w:rPr>
                <w:rFonts w:ascii="Arial" w:hAnsi="Arial" w:eastAsia="Times New Roman" w:cs="Arial"/>
                <w:kern w:val="0"/>
                <w:sz w:val="20"/>
                <w:szCs w:val="20"/>
                <w:lang w:eastAsia="en-PH"/>
                <w14:ligatures w14:val="none"/>
              </w:rPr>
            </w:pPr>
          </w:p>
        </w:tc>
        <w:tc>
          <w:tcPr>
            <w:tcW w:w="630" w:type="pct"/>
            <w:tcBorders>
              <w:top w:val="single" w:color="auto" w:sz="12" w:space="0"/>
              <w:bottom w:val="single" w:color="auto" w:sz="12" w:space="0"/>
            </w:tcBorders>
          </w:tcPr>
          <w:p w14:paraId="57E4D756">
            <w:pPr>
              <w:widowControl w:val="0"/>
              <w:spacing w:after="0" w:line="240" w:lineRule="auto"/>
              <w:jc w:val="center"/>
              <w:rPr>
                <w:rFonts w:ascii="Arial" w:hAnsi="Arial" w:eastAsia="Times New Roman" w:cs="Arial"/>
                <w:kern w:val="0"/>
                <w:sz w:val="20"/>
                <w:szCs w:val="20"/>
                <w:lang w:eastAsia="en-PH"/>
                <w14:ligatures w14:val="none"/>
              </w:rPr>
            </w:pPr>
          </w:p>
        </w:tc>
        <w:tc>
          <w:tcPr>
            <w:tcW w:w="1304" w:type="pct"/>
            <w:tcBorders>
              <w:top w:val="single" w:color="auto" w:sz="12" w:space="0"/>
              <w:bottom w:val="single" w:color="auto" w:sz="12" w:space="0"/>
            </w:tcBorders>
          </w:tcPr>
          <w:p w14:paraId="0125F53C">
            <w:pPr>
              <w:widowControl w:val="0"/>
              <w:spacing w:line="240" w:lineRule="auto"/>
              <w:jc w:val="both"/>
              <w:textAlignment w:val="top"/>
              <w:rPr>
                <w:rFonts w:ascii="Arial" w:hAnsi="Arial" w:eastAsia="SimSun" w:cs="Arial"/>
                <w:b/>
                <w:bCs/>
                <w:sz w:val="20"/>
                <w:szCs w:val="20"/>
              </w:rPr>
            </w:pPr>
          </w:p>
        </w:tc>
      </w:tr>
    </w:tbl>
    <w:p w14:paraId="5EBC9DD4">
      <w:pPr>
        <w:spacing w:after="0" w:line="240" w:lineRule="auto"/>
        <w:jc w:val="both"/>
        <w:rPr>
          <w:rFonts w:ascii="Arial" w:hAnsi="Arial" w:cs="Arial"/>
        </w:rPr>
      </w:pPr>
    </w:p>
    <w:p w14:paraId="636AA991">
      <w:pPr>
        <w:spacing w:line="240" w:lineRule="auto"/>
        <w:ind w:firstLine="720"/>
        <w:jc w:val="both"/>
        <w:rPr>
          <w:rFonts w:ascii="Arial" w:hAnsi="Arial" w:cs="Arial"/>
        </w:rPr>
      </w:pPr>
      <w:r>
        <w:rPr>
          <w:rFonts w:ascii="Arial" w:hAnsi="Arial" w:cs="Arial"/>
        </w:rPr>
        <w:t xml:space="preserve">Table 15 shows the social-living impact of the sustainable livelihood program (SLP) on beneficiaries in terms of the social network. Among the five indicators assessed, the highest mean score was "I feel more socially included because of the program," with a mean of 3.83 and a standard deviation of 0.38, showing significant inclusion benefits. According to Petallo (2024), SLP implementation resulted in major socioeconomic benefits, including improved social networks that enabled users to share resources, knowledge, and market access for microenterprises. The lowest is "The program expanded my network for livelihood and business opportunities" with a mean of 3.72 and a standard deviation of 0.50, indicating solid but somewhat less robust economic networking. According to Shelton et al. (2022), focused programs improve interpersonal cooperation but struggle to scale business networking due to external social impediments, reflecting SLP's pattern and supporting adaptive measures such as digital integration. This suggests the need for governmental changes to improve these indicators, ensuring that SLP not only generates social capital but also catalyzes meaningful economic mobility and long-term community sustainability. The general mean of 3.77 and standard deviation of 0.44 indicate great agreement, implying effective program execution. </w:t>
      </w:r>
    </w:p>
    <w:p w14:paraId="0DF80535">
      <w:pPr>
        <w:spacing w:line="240" w:lineRule="auto"/>
        <w:ind w:firstLine="720"/>
        <w:jc w:val="both"/>
        <w:rPr>
          <w:rFonts w:ascii="Arial" w:hAnsi="Arial" w:cs="Arial"/>
        </w:rPr>
      </w:pPr>
      <w:r>
        <w:rPr>
          <w:rFonts w:ascii="Arial" w:hAnsi="Arial" w:cs="Arial"/>
        </w:rPr>
        <w:t>This finding emphasizes that the SLP has a significant effect on respondents' social lives, particularly regarding Social Networks, as the general mean indicates strong agreement among beneficiaries.  Xu et al. (2024) investigated reciprocal interactions across social capital dimensions in 30 nations, discovering that generalized trust, or the idea that most people can be trusted, supported the growth of weak social links that enable access to new information and possibilities. This suggests that while the SLP effectively promotes social cohesion and engagement, it may need to incorporate strategies that foster broader networking and connection-building to maximize economic and social benefits for the participants.</w:t>
      </w:r>
      <w:r>
        <w:rPr>
          <w:rFonts w:ascii="Arial" w:hAnsi="Arial" w:cs="Arial"/>
        </w:rPr>
        <w:br w:type="textWrapping"/>
      </w:r>
    </w:p>
    <w:p w14:paraId="29B13CE6">
      <w:pPr>
        <w:spacing w:line="240" w:lineRule="auto"/>
        <w:jc w:val="both"/>
        <w:rPr>
          <w:rFonts w:ascii="Arial" w:hAnsi="Arial" w:cs="Arial"/>
        </w:rPr>
      </w:pPr>
    </w:p>
    <w:p w14:paraId="024E66FF">
      <w:pPr>
        <w:spacing w:line="240" w:lineRule="auto"/>
        <w:jc w:val="both"/>
        <w:rPr>
          <w:rFonts w:ascii="Arial" w:hAnsi="Arial" w:cs="Arial"/>
        </w:rPr>
      </w:pPr>
    </w:p>
    <w:p w14:paraId="0F7A1382">
      <w:pPr>
        <w:spacing w:line="240" w:lineRule="auto"/>
        <w:jc w:val="both"/>
        <w:rPr>
          <w:rFonts w:ascii="Arial" w:hAnsi="Arial" w:cs="Arial"/>
          <w:b/>
          <w:bCs/>
        </w:rPr>
      </w:pPr>
      <w:r>
        <w:rPr>
          <w:rFonts w:ascii="Arial" w:hAnsi="Arial" w:cs="Arial"/>
          <w:b/>
          <w:bCs/>
        </w:rPr>
        <w:t>Table 16. Social Living</w:t>
      </w:r>
      <w:r>
        <w:rPr>
          <w:rFonts w:ascii="Arial" w:hAnsi="Arial" w:cs="Arial"/>
          <w:b/>
          <w:bCs/>
          <w:lang w:val="en-US"/>
        </w:rPr>
        <w:t xml:space="preserve"> </w:t>
      </w:r>
      <w:r>
        <w:rPr>
          <w:rFonts w:ascii="Arial" w:hAnsi="Arial" w:cs="Arial"/>
          <w:b/>
          <w:bCs/>
        </w:rPr>
        <w:t>in Terms of Civil and Political Participation</w:t>
      </w:r>
    </w:p>
    <w:tbl>
      <w:tblPr>
        <w:tblStyle w:val="111"/>
        <w:tblW w:w="49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73"/>
        <w:gridCol w:w="1030"/>
        <w:gridCol w:w="1305"/>
        <w:gridCol w:w="2609"/>
      </w:tblGrid>
      <w:tr w14:paraId="29EA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56" w:type="pct"/>
            <w:tcBorders>
              <w:top w:val="single" w:color="auto" w:sz="12" w:space="0"/>
              <w:bottom w:val="single" w:color="auto" w:sz="12" w:space="0"/>
            </w:tcBorders>
          </w:tcPr>
          <w:p w14:paraId="594B0E6F">
            <w:pPr>
              <w:widowControl w:val="0"/>
              <w:autoSpaceDE w:val="0"/>
              <w:autoSpaceDN w:val="0"/>
              <w:adjustRightInd w:val="0"/>
              <w:spacing w:after="0" w:line="240" w:lineRule="auto"/>
              <w:contextualSpacing/>
              <w:jc w:val="center"/>
              <w:rPr>
                <w:rFonts w:ascii="Arial" w:hAnsi="Arial" w:cs="Arial"/>
                <w:b/>
                <w:bCs/>
                <w:sz w:val="20"/>
                <w:szCs w:val="20"/>
              </w:rPr>
            </w:pPr>
          </w:p>
        </w:tc>
        <w:tc>
          <w:tcPr>
            <w:tcW w:w="509" w:type="pct"/>
            <w:tcBorders>
              <w:top w:val="single" w:color="auto" w:sz="12" w:space="0"/>
              <w:bottom w:val="single" w:color="auto" w:sz="12" w:space="0"/>
            </w:tcBorders>
          </w:tcPr>
          <w:p w14:paraId="2F75989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45" w:type="pct"/>
            <w:tcBorders>
              <w:top w:val="single" w:color="auto" w:sz="12" w:space="0"/>
              <w:bottom w:val="single" w:color="auto" w:sz="12" w:space="0"/>
            </w:tcBorders>
          </w:tcPr>
          <w:p w14:paraId="4D6C5BCF">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289" w:type="pct"/>
            <w:tcBorders>
              <w:top w:val="single" w:color="auto" w:sz="12" w:space="0"/>
              <w:bottom w:val="single" w:color="auto" w:sz="12" w:space="0"/>
            </w:tcBorders>
          </w:tcPr>
          <w:p w14:paraId="510AE47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1021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556" w:type="pct"/>
            <w:tcBorders>
              <w:top w:val="single" w:color="auto" w:sz="12" w:space="0"/>
              <w:bottom w:val="single" w:color="auto" w:sz="12" w:space="0"/>
            </w:tcBorders>
          </w:tcPr>
          <w:p w14:paraId="3167E2B9">
            <w:pPr>
              <w:widowControl w:val="0"/>
              <w:autoSpaceDE w:val="0"/>
              <w:autoSpaceDN w:val="0"/>
              <w:adjustRightInd w:val="0"/>
              <w:spacing w:after="0" w:line="240" w:lineRule="auto"/>
              <w:contextualSpacing/>
              <w:jc w:val="center"/>
              <w:rPr>
                <w:rFonts w:ascii="Arial" w:hAnsi="Arial" w:cs="Arial"/>
                <w:b/>
                <w:bCs/>
                <w:sz w:val="20"/>
                <w:szCs w:val="20"/>
                <w:lang w:val="en-US" w:eastAsia="en-PH"/>
              </w:rPr>
            </w:pPr>
            <w:r>
              <w:rPr>
                <w:rFonts w:ascii="Arial" w:hAnsi="Arial" w:cs="Arial"/>
                <w:b/>
                <w:sz w:val="20"/>
                <w:szCs w:val="20"/>
              </w:rPr>
              <w:t>Indicators</w:t>
            </w:r>
          </w:p>
        </w:tc>
        <w:tc>
          <w:tcPr>
            <w:tcW w:w="509" w:type="pct"/>
            <w:tcBorders>
              <w:top w:val="single" w:color="auto" w:sz="12" w:space="0"/>
              <w:bottom w:val="single" w:color="auto" w:sz="12" w:space="0"/>
            </w:tcBorders>
          </w:tcPr>
          <w:p w14:paraId="797197D7">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Mean</w:t>
            </w:r>
          </w:p>
        </w:tc>
        <w:tc>
          <w:tcPr>
            <w:tcW w:w="645" w:type="pct"/>
            <w:tcBorders>
              <w:top w:val="single" w:color="auto" w:sz="12" w:space="0"/>
              <w:bottom w:val="single" w:color="auto" w:sz="12" w:space="0"/>
            </w:tcBorders>
          </w:tcPr>
          <w:p w14:paraId="15DAFBA2">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SD</w:t>
            </w:r>
          </w:p>
        </w:tc>
        <w:tc>
          <w:tcPr>
            <w:tcW w:w="1289" w:type="pct"/>
            <w:tcBorders>
              <w:top w:val="single" w:color="auto" w:sz="12" w:space="0"/>
              <w:bottom w:val="single" w:color="auto" w:sz="12" w:space="0"/>
            </w:tcBorders>
          </w:tcPr>
          <w:p w14:paraId="0CF43851">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 Description</w:t>
            </w:r>
          </w:p>
        </w:tc>
      </w:tr>
      <w:tr w14:paraId="621C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56" w:type="pct"/>
            <w:tcBorders>
              <w:top w:val="single" w:color="auto" w:sz="12" w:space="0"/>
              <w:bottom w:val="single" w:color="auto" w:sz="12" w:space="0"/>
            </w:tcBorders>
          </w:tcPr>
          <w:p w14:paraId="64BABDF5">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p>
        </w:tc>
        <w:tc>
          <w:tcPr>
            <w:tcW w:w="509" w:type="pct"/>
            <w:tcBorders>
              <w:top w:val="single" w:color="auto" w:sz="12" w:space="0"/>
              <w:bottom w:val="single" w:color="auto" w:sz="12" w:space="0"/>
            </w:tcBorders>
          </w:tcPr>
          <w:p w14:paraId="6B1652C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45" w:type="pct"/>
            <w:tcBorders>
              <w:top w:val="single" w:color="auto" w:sz="12" w:space="0"/>
              <w:bottom w:val="single" w:color="auto" w:sz="12" w:space="0"/>
            </w:tcBorders>
          </w:tcPr>
          <w:p w14:paraId="52731A13">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289" w:type="pct"/>
            <w:tcBorders>
              <w:top w:val="single" w:color="auto" w:sz="12" w:space="0"/>
              <w:bottom w:val="single" w:color="auto" w:sz="12" w:space="0"/>
            </w:tcBorders>
          </w:tcPr>
          <w:p w14:paraId="24BC2D23">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77D7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56" w:type="pct"/>
            <w:tcBorders>
              <w:top w:val="single" w:color="auto" w:sz="12" w:space="0"/>
              <w:bottom w:val="nil"/>
            </w:tcBorders>
          </w:tcPr>
          <w:p w14:paraId="733DFFCE">
            <w:pPr>
              <w:pStyle w:val="249"/>
              <w:widowControl w:val="0"/>
              <w:numPr>
                <w:ilvl w:val="0"/>
                <w:numId w:val="20"/>
              </w:numPr>
              <w:spacing w:after="0" w:line="240" w:lineRule="auto"/>
              <w:jc w:val="both"/>
              <w:rPr>
                <w:rFonts w:ascii="Arial" w:hAnsi="Arial" w:cs="Arial"/>
                <w:sz w:val="20"/>
                <w:szCs w:val="20"/>
              </w:rPr>
            </w:pPr>
            <w:r>
              <w:rPr>
                <w:rFonts w:ascii="Arial" w:hAnsi="Arial" w:cs="Arial"/>
                <w:sz w:val="20"/>
                <w:szCs w:val="20"/>
              </w:rPr>
              <w:t>The program motivated me to participate in barangay or community assemblies.</w:t>
            </w:r>
          </w:p>
        </w:tc>
        <w:tc>
          <w:tcPr>
            <w:tcW w:w="509" w:type="pct"/>
            <w:tcBorders>
              <w:top w:val="single" w:color="auto" w:sz="12" w:space="0"/>
              <w:bottom w:val="nil"/>
            </w:tcBorders>
          </w:tcPr>
          <w:p w14:paraId="2C8B7A06">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3.78</w:t>
            </w:r>
          </w:p>
        </w:tc>
        <w:tc>
          <w:tcPr>
            <w:tcW w:w="645" w:type="pct"/>
            <w:tcBorders>
              <w:top w:val="single" w:color="auto" w:sz="12" w:space="0"/>
              <w:bottom w:val="nil"/>
            </w:tcBorders>
          </w:tcPr>
          <w:p w14:paraId="7DD4F924">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0.42</w:t>
            </w:r>
          </w:p>
        </w:tc>
        <w:tc>
          <w:tcPr>
            <w:tcW w:w="1289" w:type="pct"/>
            <w:tcBorders>
              <w:top w:val="single" w:color="auto" w:sz="12" w:space="0"/>
              <w:bottom w:val="nil"/>
            </w:tcBorders>
          </w:tcPr>
          <w:p w14:paraId="6E66C66C">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7EDF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556" w:type="pct"/>
            <w:tcBorders>
              <w:top w:val="nil"/>
              <w:bottom w:val="nil"/>
            </w:tcBorders>
          </w:tcPr>
          <w:p w14:paraId="10973A33">
            <w:pPr>
              <w:pStyle w:val="249"/>
              <w:widowControl w:val="0"/>
              <w:numPr>
                <w:ilvl w:val="0"/>
                <w:numId w:val="20"/>
              </w:numPr>
              <w:spacing w:after="0" w:line="240" w:lineRule="auto"/>
              <w:jc w:val="both"/>
              <w:rPr>
                <w:rFonts w:ascii="Arial" w:hAnsi="Arial" w:cs="Arial"/>
                <w:sz w:val="20"/>
                <w:szCs w:val="20"/>
              </w:rPr>
            </w:pPr>
            <w:r>
              <w:rPr>
                <w:rFonts w:ascii="Arial" w:hAnsi="Arial" w:cs="Arial"/>
                <w:sz w:val="20"/>
                <w:szCs w:val="20"/>
              </w:rPr>
              <w:t>I became more aware of my rights and responsibilities as a citizen.</w:t>
            </w:r>
          </w:p>
        </w:tc>
        <w:tc>
          <w:tcPr>
            <w:tcW w:w="509" w:type="pct"/>
            <w:tcBorders>
              <w:top w:val="nil"/>
              <w:bottom w:val="nil"/>
            </w:tcBorders>
          </w:tcPr>
          <w:p w14:paraId="14A06D01">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3.83</w:t>
            </w:r>
          </w:p>
        </w:tc>
        <w:tc>
          <w:tcPr>
            <w:tcW w:w="645" w:type="pct"/>
            <w:tcBorders>
              <w:top w:val="nil"/>
              <w:bottom w:val="nil"/>
            </w:tcBorders>
          </w:tcPr>
          <w:p w14:paraId="698274DC">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0.38</w:t>
            </w:r>
          </w:p>
        </w:tc>
        <w:tc>
          <w:tcPr>
            <w:tcW w:w="1289" w:type="pct"/>
            <w:tcBorders>
              <w:top w:val="nil"/>
              <w:bottom w:val="nil"/>
            </w:tcBorders>
          </w:tcPr>
          <w:p w14:paraId="4CCA1049">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0B87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556" w:type="pct"/>
            <w:tcBorders>
              <w:top w:val="nil"/>
            </w:tcBorders>
          </w:tcPr>
          <w:p w14:paraId="63B2E746">
            <w:pPr>
              <w:pStyle w:val="249"/>
              <w:widowControl w:val="0"/>
              <w:numPr>
                <w:ilvl w:val="0"/>
                <w:numId w:val="20"/>
              </w:numPr>
              <w:spacing w:after="0" w:line="240" w:lineRule="auto"/>
              <w:jc w:val="both"/>
              <w:rPr>
                <w:rFonts w:ascii="Arial" w:hAnsi="Arial" w:cs="Arial"/>
                <w:sz w:val="20"/>
                <w:szCs w:val="20"/>
              </w:rPr>
            </w:pPr>
            <w:r>
              <w:rPr>
                <w:rFonts w:ascii="Arial" w:hAnsi="Arial" w:cs="Arial"/>
                <w:sz w:val="20"/>
                <w:szCs w:val="20"/>
              </w:rPr>
              <w:t>I engaged more in civic activities such as clean-ups, campaigns, or local projects.</w:t>
            </w:r>
          </w:p>
        </w:tc>
        <w:tc>
          <w:tcPr>
            <w:tcW w:w="509" w:type="pct"/>
            <w:tcBorders>
              <w:top w:val="nil"/>
            </w:tcBorders>
          </w:tcPr>
          <w:p w14:paraId="615F4843">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3.76</w:t>
            </w:r>
          </w:p>
        </w:tc>
        <w:tc>
          <w:tcPr>
            <w:tcW w:w="645" w:type="pct"/>
            <w:tcBorders>
              <w:top w:val="nil"/>
            </w:tcBorders>
          </w:tcPr>
          <w:p w14:paraId="1F641865">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0.43</w:t>
            </w:r>
          </w:p>
        </w:tc>
        <w:tc>
          <w:tcPr>
            <w:tcW w:w="1289" w:type="pct"/>
            <w:tcBorders>
              <w:top w:val="nil"/>
            </w:tcBorders>
          </w:tcPr>
          <w:p w14:paraId="5E089D4D">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0CE2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556" w:type="pct"/>
          </w:tcPr>
          <w:p w14:paraId="6826798C">
            <w:pPr>
              <w:pStyle w:val="249"/>
              <w:widowControl w:val="0"/>
              <w:numPr>
                <w:ilvl w:val="0"/>
                <w:numId w:val="20"/>
              </w:numPr>
              <w:spacing w:after="0" w:line="240" w:lineRule="auto"/>
              <w:jc w:val="both"/>
              <w:rPr>
                <w:rFonts w:ascii="Arial" w:hAnsi="Arial" w:cs="Arial"/>
                <w:sz w:val="20"/>
                <w:szCs w:val="20"/>
              </w:rPr>
            </w:pPr>
            <w:r>
              <w:rPr>
                <w:rFonts w:ascii="Arial" w:hAnsi="Arial" w:cs="Arial"/>
                <w:sz w:val="20"/>
                <w:szCs w:val="20"/>
              </w:rPr>
              <w:t>The program encouraged me to participate in political or governance-related discussions.</w:t>
            </w:r>
          </w:p>
        </w:tc>
        <w:tc>
          <w:tcPr>
            <w:tcW w:w="509" w:type="pct"/>
          </w:tcPr>
          <w:p w14:paraId="2711E367">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3.67</w:t>
            </w:r>
          </w:p>
        </w:tc>
        <w:tc>
          <w:tcPr>
            <w:tcW w:w="645" w:type="pct"/>
          </w:tcPr>
          <w:p w14:paraId="744D9D56">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0.56</w:t>
            </w:r>
          </w:p>
        </w:tc>
        <w:tc>
          <w:tcPr>
            <w:tcW w:w="1289" w:type="pct"/>
          </w:tcPr>
          <w:p w14:paraId="6099F1EA">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731C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556" w:type="pct"/>
            <w:tcBorders>
              <w:bottom w:val="single" w:color="auto" w:sz="12" w:space="0"/>
            </w:tcBorders>
          </w:tcPr>
          <w:p w14:paraId="67618E66">
            <w:pPr>
              <w:pStyle w:val="249"/>
              <w:widowControl w:val="0"/>
              <w:numPr>
                <w:ilvl w:val="0"/>
                <w:numId w:val="20"/>
              </w:numPr>
              <w:spacing w:after="0" w:line="240" w:lineRule="auto"/>
              <w:jc w:val="both"/>
              <w:rPr>
                <w:rFonts w:ascii="Arial" w:hAnsi="Arial" w:cs="Arial"/>
                <w:sz w:val="20"/>
                <w:szCs w:val="20"/>
              </w:rPr>
            </w:pPr>
            <w:r>
              <w:rPr>
                <w:rFonts w:ascii="Arial" w:hAnsi="Arial" w:cs="Arial"/>
                <w:sz w:val="20"/>
                <w:szCs w:val="20"/>
              </w:rPr>
              <w:t>The program strengthened my confidence to express opinions on community and political issues.</w:t>
            </w:r>
          </w:p>
        </w:tc>
        <w:tc>
          <w:tcPr>
            <w:tcW w:w="509" w:type="pct"/>
            <w:tcBorders>
              <w:bottom w:val="single" w:color="auto" w:sz="12" w:space="0"/>
            </w:tcBorders>
          </w:tcPr>
          <w:p w14:paraId="24A0C8A1">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3.67</w:t>
            </w:r>
          </w:p>
        </w:tc>
        <w:tc>
          <w:tcPr>
            <w:tcW w:w="645" w:type="pct"/>
            <w:tcBorders>
              <w:bottom w:val="single" w:color="auto" w:sz="12" w:space="0"/>
            </w:tcBorders>
          </w:tcPr>
          <w:p w14:paraId="473D9FB4">
            <w:pPr>
              <w:widowControl w:val="0"/>
              <w:spacing w:after="0" w:line="240" w:lineRule="auto"/>
              <w:jc w:val="center"/>
              <w:rPr>
                <w:rFonts w:ascii="Arial" w:hAnsi="Arial" w:cs="Arial"/>
                <w:sz w:val="20"/>
                <w:szCs w:val="20"/>
              </w:rPr>
            </w:pPr>
            <w:r>
              <w:rPr>
                <w:rFonts w:ascii="Arial" w:hAnsi="Arial" w:eastAsia="Times New Roman" w:cs="Arial"/>
                <w:kern w:val="0"/>
                <w:sz w:val="20"/>
                <w:szCs w:val="20"/>
                <w:lang w:eastAsia="en-PH"/>
                <w14:ligatures w14:val="none"/>
              </w:rPr>
              <w:t>0.60</w:t>
            </w:r>
          </w:p>
        </w:tc>
        <w:tc>
          <w:tcPr>
            <w:tcW w:w="1289" w:type="pct"/>
            <w:tcBorders>
              <w:bottom w:val="single" w:color="auto" w:sz="12" w:space="0"/>
            </w:tcBorders>
          </w:tcPr>
          <w:p w14:paraId="2224A6B7">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153E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56" w:type="pct"/>
            <w:tcBorders>
              <w:top w:val="single" w:color="auto" w:sz="12" w:space="0"/>
              <w:bottom w:val="single" w:color="auto" w:sz="12" w:space="0"/>
            </w:tcBorders>
          </w:tcPr>
          <w:p w14:paraId="29001025">
            <w:pPr>
              <w:widowControl w:val="0"/>
              <w:spacing w:after="0" w:line="240" w:lineRule="auto"/>
              <w:jc w:val="center"/>
              <w:rPr>
                <w:rFonts w:ascii="Arial" w:hAnsi="Arial" w:cs="Arial"/>
                <w:b/>
                <w:bCs/>
                <w:sz w:val="20"/>
                <w:szCs w:val="20"/>
              </w:rPr>
            </w:pPr>
          </w:p>
        </w:tc>
        <w:tc>
          <w:tcPr>
            <w:tcW w:w="509" w:type="pct"/>
            <w:tcBorders>
              <w:top w:val="single" w:color="auto" w:sz="12" w:space="0"/>
              <w:bottom w:val="single" w:color="auto" w:sz="12" w:space="0"/>
            </w:tcBorders>
          </w:tcPr>
          <w:p w14:paraId="02782F71">
            <w:pPr>
              <w:widowControl w:val="0"/>
              <w:spacing w:after="0" w:line="240" w:lineRule="auto"/>
              <w:jc w:val="center"/>
              <w:rPr>
                <w:rFonts w:ascii="Arial" w:hAnsi="Arial" w:cs="Arial"/>
                <w:b/>
                <w:bCs/>
                <w:sz w:val="20"/>
                <w:szCs w:val="20"/>
              </w:rPr>
            </w:pPr>
          </w:p>
        </w:tc>
        <w:tc>
          <w:tcPr>
            <w:tcW w:w="645" w:type="pct"/>
            <w:tcBorders>
              <w:top w:val="single" w:color="auto" w:sz="12" w:space="0"/>
              <w:bottom w:val="single" w:color="auto" w:sz="12" w:space="0"/>
            </w:tcBorders>
          </w:tcPr>
          <w:p w14:paraId="57C0A6EA">
            <w:pPr>
              <w:widowControl w:val="0"/>
              <w:spacing w:after="0" w:line="240" w:lineRule="auto"/>
              <w:jc w:val="center"/>
              <w:rPr>
                <w:rFonts w:ascii="Arial" w:hAnsi="Arial" w:cs="Arial"/>
                <w:b/>
                <w:bCs/>
                <w:sz w:val="20"/>
                <w:szCs w:val="20"/>
              </w:rPr>
            </w:pPr>
          </w:p>
        </w:tc>
        <w:tc>
          <w:tcPr>
            <w:tcW w:w="1289" w:type="pct"/>
            <w:tcBorders>
              <w:top w:val="single" w:color="auto" w:sz="12" w:space="0"/>
              <w:bottom w:val="single" w:color="auto" w:sz="12" w:space="0"/>
            </w:tcBorders>
          </w:tcPr>
          <w:p w14:paraId="14D046F0">
            <w:pPr>
              <w:widowControl w:val="0"/>
              <w:spacing w:line="240" w:lineRule="auto"/>
              <w:jc w:val="center"/>
              <w:textAlignment w:val="top"/>
              <w:rPr>
                <w:rFonts w:ascii="Arial" w:hAnsi="Arial" w:cs="Arial"/>
                <w:sz w:val="20"/>
                <w:szCs w:val="20"/>
              </w:rPr>
            </w:pPr>
          </w:p>
        </w:tc>
      </w:tr>
      <w:tr w14:paraId="0CF5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exact"/>
        </w:trPr>
        <w:tc>
          <w:tcPr>
            <w:tcW w:w="2556" w:type="pct"/>
            <w:tcBorders>
              <w:top w:val="single" w:color="auto" w:sz="12" w:space="0"/>
              <w:bottom w:val="single" w:color="auto" w:sz="12" w:space="0"/>
            </w:tcBorders>
          </w:tcPr>
          <w:p w14:paraId="0D589FFF">
            <w:pPr>
              <w:widowControl w:val="0"/>
              <w:spacing w:after="0" w:line="240" w:lineRule="auto"/>
              <w:jc w:val="center"/>
              <w:rPr>
                <w:rFonts w:ascii="Arial" w:hAnsi="Arial" w:cs="Arial"/>
                <w:b/>
                <w:bCs/>
                <w:sz w:val="20"/>
                <w:szCs w:val="20"/>
                <w:lang w:val="en-US" w:eastAsia="en-PH"/>
              </w:rPr>
            </w:pPr>
            <w:r>
              <w:rPr>
                <w:rFonts w:ascii="Arial" w:hAnsi="Arial" w:eastAsia="Times New Roman" w:cs="Arial"/>
                <w:b/>
                <w:bCs/>
                <w:kern w:val="0"/>
                <w:sz w:val="20"/>
                <w:szCs w:val="20"/>
                <w:lang w:val="en-US" w:eastAsia="en-PH"/>
                <w14:ligatures w14:val="none"/>
              </w:rPr>
              <w:t>General</w:t>
            </w:r>
            <w:r>
              <w:rPr>
                <w:rFonts w:ascii="Arial" w:hAnsi="Arial" w:eastAsia="Times New Roman" w:cs="Arial"/>
                <w:b/>
                <w:bCs/>
                <w:kern w:val="0"/>
                <w:sz w:val="20"/>
                <w:szCs w:val="20"/>
                <w:lang w:eastAsia="en-PH"/>
                <w14:ligatures w14:val="none"/>
              </w:rPr>
              <w:t xml:space="preserve"> Mean</w:t>
            </w:r>
          </w:p>
        </w:tc>
        <w:tc>
          <w:tcPr>
            <w:tcW w:w="509" w:type="pct"/>
            <w:tcBorders>
              <w:top w:val="single" w:color="auto" w:sz="12" w:space="0"/>
              <w:bottom w:val="single" w:color="auto" w:sz="12" w:space="0"/>
            </w:tcBorders>
          </w:tcPr>
          <w:p w14:paraId="1BFEC265">
            <w:pPr>
              <w:widowControl w:val="0"/>
              <w:spacing w:after="0" w:line="240" w:lineRule="auto"/>
              <w:jc w:val="center"/>
              <w:rPr>
                <w:rFonts w:ascii="Arial" w:hAnsi="Arial" w:cs="Arial"/>
                <w:b/>
                <w:bCs/>
                <w:sz w:val="20"/>
                <w:szCs w:val="20"/>
                <w:lang w:eastAsia="en-PH"/>
              </w:rPr>
            </w:pPr>
            <w:r>
              <w:rPr>
                <w:rFonts w:ascii="Arial" w:hAnsi="Arial" w:eastAsia="Times New Roman" w:cs="Arial"/>
                <w:kern w:val="0"/>
                <w:sz w:val="20"/>
                <w:szCs w:val="20"/>
                <w:lang w:eastAsia="en-PH"/>
                <w14:ligatures w14:val="none"/>
              </w:rPr>
              <w:t>3.74</w:t>
            </w:r>
          </w:p>
        </w:tc>
        <w:tc>
          <w:tcPr>
            <w:tcW w:w="645" w:type="pct"/>
            <w:tcBorders>
              <w:top w:val="single" w:color="auto" w:sz="12" w:space="0"/>
              <w:bottom w:val="single" w:color="auto" w:sz="12" w:space="0"/>
            </w:tcBorders>
          </w:tcPr>
          <w:p w14:paraId="17745E7B">
            <w:pPr>
              <w:widowControl w:val="0"/>
              <w:spacing w:after="0" w:line="240" w:lineRule="auto"/>
              <w:jc w:val="center"/>
              <w:rPr>
                <w:rFonts w:ascii="Arial" w:hAnsi="Arial" w:cs="Arial"/>
                <w:b/>
                <w:bCs/>
                <w:sz w:val="20"/>
                <w:szCs w:val="20"/>
                <w:lang w:eastAsia="en-PH"/>
              </w:rPr>
            </w:pPr>
            <w:r>
              <w:rPr>
                <w:rFonts w:ascii="Arial" w:hAnsi="Arial" w:eastAsia="Times New Roman" w:cs="Arial"/>
                <w:kern w:val="0"/>
                <w:sz w:val="20"/>
                <w:szCs w:val="20"/>
                <w:lang w:eastAsia="en-PH"/>
                <w14:ligatures w14:val="none"/>
              </w:rPr>
              <w:t>0.48</w:t>
            </w:r>
          </w:p>
        </w:tc>
        <w:tc>
          <w:tcPr>
            <w:tcW w:w="1289" w:type="pct"/>
            <w:tcBorders>
              <w:top w:val="single" w:color="auto" w:sz="12" w:space="0"/>
              <w:bottom w:val="single" w:color="auto" w:sz="12" w:space="0"/>
            </w:tcBorders>
          </w:tcPr>
          <w:p w14:paraId="66595A97">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r>
      <w:tr w14:paraId="246A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56" w:type="pct"/>
            <w:tcBorders>
              <w:top w:val="single" w:color="auto" w:sz="12" w:space="0"/>
              <w:bottom w:val="single" w:color="auto" w:sz="12" w:space="0"/>
            </w:tcBorders>
          </w:tcPr>
          <w:p w14:paraId="37753B2B">
            <w:pPr>
              <w:widowControl w:val="0"/>
              <w:spacing w:after="0" w:line="240" w:lineRule="auto"/>
              <w:jc w:val="center"/>
              <w:rPr>
                <w:rFonts w:ascii="Arial" w:hAnsi="Arial" w:eastAsia="Times New Roman" w:cs="Arial"/>
                <w:b/>
                <w:bCs/>
                <w:kern w:val="0"/>
                <w:sz w:val="20"/>
                <w:szCs w:val="20"/>
                <w:lang w:val="en-US" w:eastAsia="en-PH"/>
                <w14:ligatures w14:val="none"/>
              </w:rPr>
            </w:pPr>
          </w:p>
        </w:tc>
        <w:tc>
          <w:tcPr>
            <w:tcW w:w="509" w:type="pct"/>
            <w:tcBorders>
              <w:top w:val="single" w:color="auto" w:sz="12" w:space="0"/>
              <w:bottom w:val="single" w:color="auto" w:sz="12" w:space="0"/>
            </w:tcBorders>
          </w:tcPr>
          <w:p w14:paraId="276BBE49">
            <w:pPr>
              <w:widowControl w:val="0"/>
              <w:spacing w:after="0" w:line="240" w:lineRule="auto"/>
              <w:jc w:val="center"/>
              <w:rPr>
                <w:rFonts w:ascii="Arial" w:hAnsi="Arial" w:eastAsia="Times New Roman" w:cs="Arial"/>
                <w:kern w:val="0"/>
                <w:sz w:val="20"/>
                <w:szCs w:val="20"/>
                <w:lang w:eastAsia="en-PH"/>
                <w14:ligatures w14:val="none"/>
              </w:rPr>
            </w:pPr>
          </w:p>
        </w:tc>
        <w:tc>
          <w:tcPr>
            <w:tcW w:w="645" w:type="pct"/>
            <w:tcBorders>
              <w:top w:val="single" w:color="auto" w:sz="12" w:space="0"/>
              <w:bottom w:val="single" w:color="auto" w:sz="12" w:space="0"/>
            </w:tcBorders>
          </w:tcPr>
          <w:p w14:paraId="6B6FABF1">
            <w:pPr>
              <w:widowControl w:val="0"/>
              <w:spacing w:after="0" w:line="240" w:lineRule="auto"/>
              <w:jc w:val="center"/>
              <w:rPr>
                <w:rFonts w:ascii="Arial" w:hAnsi="Arial" w:eastAsia="Times New Roman" w:cs="Arial"/>
                <w:kern w:val="0"/>
                <w:sz w:val="20"/>
                <w:szCs w:val="20"/>
                <w:lang w:eastAsia="en-PH"/>
                <w14:ligatures w14:val="none"/>
              </w:rPr>
            </w:pPr>
          </w:p>
        </w:tc>
        <w:tc>
          <w:tcPr>
            <w:tcW w:w="1289" w:type="pct"/>
            <w:tcBorders>
              <w:top w:val="single" w:color="auto" w:sz="12" w:space="0"/>
              <w:bottom w:val="single" w:color="auto" w:sz="12" w:space="0"/>
            </w:tcBorders>
          </w:tcPr>
          <w:p w14:paraId="362429F2">
            <w:pPr>
              <w:widowControl w:val="0"/>
              <w:spacing w:line="240" w:lineRule="auto"/>
              <w:jc w:val="both"/>
              <w:textAlignment w:val="top"/>
              <w:rPr>
                <w:rFonts w:ascii="Arial" w:hAnsi="Arial" w:eastAsia="SimSun" w:cs="Arial"/>
                <w:b/>
                <w:bCs/>
                <w:sz w:val="20"/>
                <w:szCs w:val="20"/>
              </w:rPr>
            </w:pPr>
          </w:p>
        </w:tc>
      </w:tr>
    </w:tbl>
    <w:p w14:paraId="1317EADB">
      <w:pPr>
        <w:spacing w:line="240" w:lineRule="auto"/>
        <w:ind w:firstLine="720"/>
        <w:jc w:val="both"/>
        <w:rPr>
          <w:rFonts w:ascii="Arial" w:hAnsi="Arial" w:cs="Arial"/>
        </w:rPr>
      </w:pPr>
      <w:r>
        <w:rPr>
          <w:rFonts w:ascii="Arial" w:hAnsi="Arial" w:cs="Arial"/>
        </w:rPr>
        <w:br w:type="textWrapping"/>
      </w:r>
      <w:r>
        <w:rPr>
          <w:rFonts w:ascii="Arial" w:hAnsi="Arial" w:cs="Arial"/>
        </w:rPr>
        <w:tab/>
      </w:r>
      <w:r>
        <w:rPr>
          <w:rFonts w:ascii="Arial" w:hAnsi="Arial" w:cs="Arial"/>
        </w:rPr>
        <w:t>Table 16 shows the social and living impact of the Sustainable Livelihood Program (SLP) on beneficiaries in terms of civil and political participation. Among the five indicators assessed, the highest mean score was "I became more aware of my rights and responsibilities as a citizen" with a mean of 3.83 and a standard deviation of 0.38, indicating excellent implementation without major issues. According to Orbeta et al. (2019), the preparatory stages of SLP significantly improved civil participation indicators, participants reporting increased awareness of citizen rights via Livelihood Assets and Market Maps (LAMM), which contextualized household roles in municipal development. This pinnacle score highlights SLP's achievement in raising civic consciousness, most likely due to its structured capacity-building phases, which include orientations on government and community roles and empower previously marginalized individuals to recognize their agency in local affairs.</w:t>
      </w:r>
      <w:r>
        <w:rPr>
          <w:rFonts w:ascii="Arial" w:hAnsi="Arial" w:cs="Arial"/>
        </w:rPr>
        <w:br w:type="textWrapping"/>
      </w:r>
      <w:r>
        <w:rPr>
          <w:rFonts w:ascii="Arial" w:hAnsi="Arial" w:cs="Arial"/>
        </w:rPr>
        <w:t xml:space="preserve"> </w:t>
      </w:r>
    </w:p>
    <w:p w14:paraId="794865A5">
      <w:pPr>
        <w:spacing w:line="240" w:lineRule="auto"/>
        <w:ind w:firstLine="720"/>
        <w:jc w:val="both"/>
        <w:rPr>
          <w:rFonts w:ascii="Arial" w:hAnsi="Arial" w:cs="Arial"/>
        </w:rPr>
      </w:pPr>
      <w:r>
        <w:rPr>
          <w:rFonts w:ascii="Arial" w:hAnsi="Arial" w:cs="Arial"/>
        </w:rPr>
        <w:tab/>
      </w:r>
      <w:r>
        <w:rPr>
          <w:rFonts w:ascii="Arial" w:hAnsi="Arial" w:cs="Arial"/>
        </w:rPr>
        <w:t>In contrast, the lowest means are tied at 3.67, and the standard deviation of 0.56 and 0.60, for both "The program encouraged me to participate in political or governance-related discussions" and "The program strengthened my confidence to express opinions on community and political issues", indicating relative reluctance in overt political expression despite larger gains. According to Romano et al. (2022), improved livelihood stability appears to increase respondents' awareness of their rights and obligations, as well as their willingness to participate in governance-related conversations and community actions. These findings demonstrate SLP as a catalyst for social mobilization, reducing vulnerability by integrating beneficiaries into the governance structure.</w:t>
      </w:r>
      <w:r>
        <w:rPr>
          <w:rFonts w:hint="default" w:ascii="Arial" w:hAnsi="Arial" w:cs="Arial"/>
          <w:lang w:val="en-PH"/>
        </w:rPr>
        <w:t xml:space="preserve"> </w:t>
      </w:r>
      <w:r>
        <w:rPr>
          <w:rFonts w:ascii="Arial" w:hAnsi="Arial" w:cs="Arial"/>
        </w:rPr>
        <w:t xml:space="preserve">These findings imply that the program significantly affects beneficiaries' civil and political participation, as reflected in the strong overall agreement among respondents.  Booth et al. (2024) emphasize that voting behavior varies substantially by socioeconomic status, with lower-income populations showing lower turnout rates. However, livelihood programs that address economic constraints may enhance political participation by reducing the opportunity costs of voting and improving political efficacy.  </w:t>
      </w:r>
    </w:p>
    <w:p w14:paraId="52CADAD6">
      <w:pPr>
        <w:spacing w:line="240" w:lineRule="auto"/>
        <w:jc w:val="both"/>
        <w:rPr>
          <w:rFonts w:ascii="Arial" w:hAnsi="Arial" w:cs="Arial"/>
          <w:b/>
        </w:rPr>
      </w:pPr>
    </w:p>
    <w:p w14:paraId="2721D9E9">
      <w:pPr>
        <w:spacing w:line="240" w:lineRule="auto"/>
        <w:jc w:val="both"/>
        <w:rPr>
          <w:rFonts w:ascii="Arial" w:hAnsi="Arial" w:cs="Arial"/>
          <w:b/>
        </w:rPr>
      </w:pPr>
    </w:p>
    <w:p w14:paraId="36D4F03B">
      <w:pPr>
        <w:spacing w:line="240" w:lineRule="auto"/>
        <w:jc w:val="both"/>
        <w:rPr>
          <w:rFonts w:ascii="Arial" w:hAnsi="Arial" w:cs="Arial"/>
          <w:b/>
        </w:rPr>
      </w:pPr>
    </w:p>
    <w:p w14:paraId="2C5FB979">
      <w:pPr>
        <w:spacing w:line="240" w:lineRule="auto"/>
        <w:jc w:val="both"/>
        <w:rPr>
          <w:rFonts w:ascii="Arial" w:hAnsi="Arial" w:cs="Arial"/>
          <w:b/>
        </w:rPr>
      </w:pPr>
    </w:p>
    <w:p w14:paraId="643F75E8">
      <w:pPr>
        <w:spacing w:line="240" w:lineRule="auto"/>
        <w:jc w:val="both"/>
        <w:rPr>
          <w:rFonts w:ascii="Arial" w:hAnsi="Arial" w:cs="Arial"/>
          <w:b/>
        </w:rPr>
      </w:pPr>
    </w:p>
    <w:p w14:paraId="3D158FC0">
      <w:pPr>
        <w:spacing w:line="240" w:lineRule="auto"/>
        <w:jc w:val="both"/>
        <w:rPr>
          <w:rFonts w:ascii="Arial" w:hAnsi="Arial" w:cs="Arial"/>
          <w:b/>
        </w:rPr>
      </w:pPr>
    </w:p>
    <w:p w14:paraId="0528B055">
      <w:pPr>
        <w:spacing w:line="240" w:lineRule="auto"/>
        <w:jc w:val="both"/>
        <w:rPr>
          <w:rFonts w:ascii="Arial" w:hAnsi="Arial" w:cs="Arial"/>
          <w:b/>
        </w:rPr>
      </w:pPr>
    </w:p>
    <w:p w14:paraId="4C87A2BA">
      <w:pPr>
        <w:spacing w:line="240" w:lineRule="auto"/>
        <w:jc w:val="both"/>
        <w:rPr>
          <w:rFonts w:ascii="Arial" w:hAnsi="Arial" w:cs="Arial"/>
          <w:b/>
        </w:rPr>
      </w:pPr>
    </w:p>
    <w:p w14:paraId="1761EC71">
      <w:pPr>
        <w:spacing w:line="240" w:lineRule="auto"/>
        <w:jc w:val="both"/>
        <w:rPr>
          <w:rFonts w:ascii="Arial" w:hAnsi="Arial" w:cs="Arial"/>
          <w:b/>
          <w:bCs/>
          <w:lang w:val="en-US"/>
        </w:rPr>
      </w:pPr>
      <w:r>
        <w:rPr>
          <w:rFonts w:ascii="Arial" w:hAnsi="Arial" w:cs="Arial"/>
          <w:b/>
        </w:rPr>
        <w:t>Table 1</w:t>
      </w:r>
      <w:r>
        <w:rPr>
          <w:rFonts w:hint="default" w:ascii="Arial" w:hAnsi="Arial" w:cs="Arial"/>
          <w:b/>
          <w:lang w:val="en-PH"/>
        </w:rPr>
        <w:t>7</w:t>
      </w:r>
      <w:r>
        <w:rPr>
          <w:rFonts w:ascii="Arial" w:hAnsi="Arial" w:cs="Arial"/>
          <w:b/>
        </w:rPr>
        <w:t xml:space="preserve">. Summary of </w:t>
      </w:r>
      <w:r>
        <w:rPr>
          <w:rFonts w:ascii="Arial" w:hAnsi="Arial" w:cs="Arial"/>
          <w:b/>
          <w:bCs/>
        </w:rPr>
        <w:t>the social-living</w:t>
      </w:r>
      <w:r>
        <w:rPr>
          <w:rFonts w:ascii="Arial" w:hAnsi="Arial" w:cs="Arial"/>
          <w:b/>
          <w:bCs/>
          <w:lang w:val="en-US"/>
        </w:rPr>
        <w:t xml:space="preserve"> </w:t>
      </w:r>
      <w:r>
        <w:rPr>
          <w:rFonts w:ascii="Arial" w:hAnsi="Arial" w:cs="Arial"/>
          <w:b/>
          <w:bCs/>
        </w:rPr>
        <w:t xml:space="preserve">effect of the SLP </w:t>
      </w:r>
    </w:p>
    <w:tbl>
      <w:tblPr>
        <w:tblStyle w:val="111"/>
        <w:tblW w:w="49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1"/>
        <w:gridCol w:w="1250"/>
        <w:gridCol w:w="1201"/>
        <w:gridCol w:w="2056"/>
        <w:gridCol w:w="3172"/>
      </w:tblGrid>
      <w:tr w14:paraId="7CEC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exact"/>
        </w:trPr>
        <w:tc>
          <w:tcPr>
            <w:tcW w:w="1217" w:type="pct"/>
            <w:tcBorders>
              <w:top w:val="single" w:color="auto" w:sz="12" w:space="0"/>
              <w:bottom w:val="single" w:color="auto" w:sz="12" w:space="0"/>
            </w:tcBorders>
          </w:tcPr>
          <w:p w14:paraId="22B86BCA">
            <w:pPr>
              <w:widowControl w:val="0"/>
              <w:autoSpaceDE w:val="0"/>
              <w:autoSpaceDN w:val="0"/>
              <w:adjustRightInd w:val="0"/>
              <w:spacing w:after="0" w:line="240" w:lineRule="auto"/>
              <w:contextualSpacing/>
              <w:jc w:val="center"/>
              <w:rPr>
                <w:rFonts w:ascii="Arial" w:hAnsi="Arial" w:cs="Arial"/>
                <w:b/>
                <w:bCs/>
                <w:sz w:val="20"/>
                <w:szCs w:val="20"/>
              </w:rPr>
            </w:pPr>
            <w:r>
              <w:rPr>
                <w:rFonts w:ascii="Arial" w:hAnsi="Arial" w:cs="Arial"/>
                <w:b/>
                <w:bCs/>
                <w:sz w:val="20"/>
                <w:szCs w:val="20"/>
              </w:rPr>
              <w:t>z</w:t>
            </w:r>
          </w:p>
        </w:tc>
        <w:tc>
          <w:tcPr>
            <w:tcW w:w="616" w:type="pct"/>
            <w:tcBorders>
              <w:top w:val="single" w:color="auto" w:sz="12" w:space="0"/>
              <w:bottom w:val="single" w:color="auto" w:sz="12" w:space="0"/>
            </w:tcBorders>
          </w:tcPr>
          <w:p w14:paraId="180BFBD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2" w:type="pct"/>
            <w:tcBorders>
              <w:top w:val="single" w:color="auto" w:sz="12" w:space="0"/>
              <w:bottom w:val="single" w:color="auto" w:sz="12" w:space="0"/>
            </w:tcBorders>
          </w:tcPr>
          <w:p w14:paraId="1EC8A68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013" w:type="pct"/>
            <w:tcBorders>
              <w:top w:val="single" w:color="auto" w:sz="12" w:space="0"/>
              <w:bottom w:val="single" w:color="auto" w:sz="12" w:space="0"/>
            </w:tcBorders>
          </w:tcPr>
          <w:p w14:paraId="12A9002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563" w:type="pct"/>
            <w:tcBorders>
              <w:top w:val="single" w:color="auto" w:sz="12" w:space="0"/>
              <w:bottom w:val="single" w:color="auto" w:sz="12" w:space="0"/>
            </w:tcBorders>
          </w:tcPr>
          <w:p w14:paraId="7876B43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3552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17" w:type="pct"/>
            <w:tcBorders>
              <w:top w:val="single" w:color="auto" w:sz="12" w:space="0"/>
              <w:bottom w:val="single" w:color="auto" w:sz="12" w:space="0"/>
            </w:tcBorders>
          </w:tcPr>
          <w:p w14:paraId="261DCED8">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r>
              <w:rPr>
                <w:rFonts w:ascii="Arial" w:hAnsi="Arial" w:cs="Arial"/>
                <w:b/>
                <w:sz w:val="20"/>
                <w:szCs w:val="20"/>
              </w:rPr>
              <w:t>Indicators</w:t>
            </w:r>
          </w:p>
        </w:tc>
        <w:tc>
          <w:tcPr>
            <w:tcW w:w="616" w:type="pct"/>
            <w:tcBorders>
              <w:top w:val="single" w:color="auto" w:sz="12" w:space="0"/>
              <w:bottom w:val="single" w:color="auto" w:sz="12" w:space="0"/>
            </w:tcBorders>
          </w:tcPr>
          <w:p w14:paraId="609506D0">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Mean</w:t>
            </w:r>
          </w:p>
        </w:tc>
        <w:tc>
          <w:tcPr>
            <w:tcW w:w="592" w:type="pct"/>
            <w:tcBorders>
              <w:top w:val="single" w:color="auto" w:sz="12" w:space="0"/>
              <w:bottom w:val="single" w:color="auto" w:sz="12" w:space="0"/>
            </w:tcBorders>
          </w:tcPr>
          <w:p w14:paraId="50334B4E">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SD</w:t>
            </w:r>
          </w:p>
        </w:tc>
        <w:tc>
          <w:tcPr>
            <w:tcW w:w="1013" w:type="pct"/>
            <w:tcBorders>
              <w:top w:val="single" w:color="auto" w:sz="12" w:space="0"/>
              <w:bottom w:val="single" w:color="auto" w:sz="12" w:space="0"/>
            </w:tcBorders>
          </w:tcPr>
          <w:p w14:paraId="5ADCBED5">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 Description</w:t>
            </w:r>
          </w:p>
        </w:tc>
        <w:tc>
          <w:tcPr>
            <w:tcW w:w="1563" w:type="pct"/>
            <w:tcBorders>
              <w:top w:val="single" w:color="auto" w:sz="12" w:space="0"/>
              <w:bottom w:val="single" w:color="auto" w:sz="12" w:space="0"/>
            </w:tcBorders>
          </w:tcPr>
          <w:p w14:paraId="6191E6DD">
            <w:pPr>
              <w:widowControl w:val="0"/>
              <w:autoSpaceDE w:val="0"/>
              <w:autoSpaceDN w:val="0"/>
              <w:adjustRightInd w:val="0"/>
              <w:spacing w:after="0" w:line="240" w:lineRule="auto"/>
              <w:ind w:left="60" w:right="60"/>
              <w:contextualSpacing/>
              <w:jc w:val="center"/>
              <w:rPr>
                <w:rFonts w:ascii="Arial" w:hAnsi="Arial" w:cs="Arial"/>
                <w:b/>
                <w:bCs/>
                <w:sz w:val="20"/>
                <w:szCs w:val="20"/>
              </w:rPr>
            </w:pPr>
            <w:r>
              <w:rPr>
                <w:rFonts w:ascii="Arial" w:hAnsi="Arial" w:cs="Arial"/>
                <w:b/>
                <w:bCs/>
                <w:sz w:val="20"/>
                <w:szCs w:val="20"/>
              </w:rPr>
              <w:t>Verbal</w:t>
            </w:r>
            <w:r>
              <w:rPr>
                <w:rFonts w:ascii="Arial" w:hAnsi="Arial" w:cs="Arial"/>
                <w:b/>
                <w:bCs/>
                <w:sz w:val="20"/>
                <w:szCs w:val="20"/>
              </w:rPr>
              <w:br w:type="textWrapping"/>
            </w:r>
            <w:r>
              <w:rPr>
                <w:rFonts w:ascii="Arial" w:hAnsi="Arial" w:cs="Arial"/>
                <w:b/>
                <w:bCs/>
                <w:sz w:val="20"/>
                <w:szCs w:val="20"/>
              </w:rPr>
              <w:t>Interpretation</w:t>
            </w:r>
          </w:p>
        </w:tc>
      </w:tr>
      <w:tr w14:paraId="1E34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exact"/>
        </w:trPr>
        <w:tc>
          <w:tcPr>
            <w:tcW w:w="1217" w:type="pct"/>
            <w:tcBorders>
              <w:top w:val="single" w:color="auto" w:sz="12" w:space="0"/>
              <w:bottom w:val="single" w:color="auto" w:sz="12" w:space="0"/>
            </w:tcBorders>
          </w:tcPr>
          <w:p w14:paraId="3E9C157F">
            <w:pPr>
              <w:widowControl w:val="0"/>
              <w:autoSpaceDE w:val="0"/>
              <w:autoSpaceDN w:val="0"/>
              <w:adjustRightInd w:val="0"/>
              <w:spacing w:after="0" w:line="240" w:lineRule="auto"/>
              <w:contextualSpacing/>
              <w:jc w:val="center"/>
              <w:rPr>
                <w:rFonts w:ascii="Arial" w:hAnsi="Arial" w:eastAsia="Times New Roman" w:cs="Arial"/>
                <w:b/>
                <w:bCs/>
                <w:kern w:val="0"/>
                <w:sz w:val="20"/>
                <w:szCs w:val="20"/>
                <w:lang w:val="en-US" w:eastAsia="en-PH"/>
                <w14:ligatures w14:val="none"/>
              </w:rPr>
            </w:pPr>
          </w:p>
        </w:tc>
        <w:tc>
          <w:tcPr>
            <w:tcW w:w="616" w:type="pct"/>
            <w:tcBorders>
              <w:top w:val="single" w:color="auto" w:sz="12" w:space="0"/>
              <w:bottom w:val="single" w:color="auto" w:sz="12" w:space="0"/>
            </w:tcBorders>
          </w:tcPr>
          <w:p w14:paraId="04F18E8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2" w:type="pct"/>
            <w:tcBorders>
              <w:top w:val="single" w:color="auto" w:sz="12" w:space="0"/>
              <w:bottom w:val="single" w:color="auto" w:sz="12" w:space="0"/>
            </w:tcBorders>
          </w:tcPr>
          <w:p w14:paraId="41F52E9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013" w:type="pct"/>
            <w:tcBorders>
              <w:top w:val="single" w:color="auto" w:sz="12" w:space="0"/>
              <w:bottom w:val="single" w:color="auto" w:sz="12" w:space="0"/>
            </w:tcBorders>
          </w:tcPr>
          <w:p w14:paraId="7608A85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1563" w:type="pct"/>
            <w:tcBorders>
              <w:top w:val="single" w:color="auto" w:sz="12" w:space="0"/>
              <w:bottom w:val="single" w:color="auto" w:sz="12" w:space="0"/>
            </w:tcBorders>
          </w:tcPr>
          <w:p w14:paraId="452E59B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2885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217" w:type="pct"/>
            <w:tcBorders>
              <w:top w:val="single" w:color="auto" w:sz="12" w:space="0"/>
              <w:bottom w:val="nil"/>
            </w:tcBorders>
          </w:tcPr>
          <w:p w14:paraId="5A97CDC8">
            <w:pPr>
              <w:pStyle w:val="249"/>
              <w:widowControl w:val="0"/>
              <w:numPr>
                <w:ilvl w:val="0"/>
                <w:numId w:val="21"/>
              </w:numPr>
              <w:spacing w:after="0" w:line="240" w:lineRule="auto"/>
              <w:ind w:left="0"/>
              <w:jc w:val="both"/>
              <w:textAlignment w:val="top"/>
              <w:rPr>
                <w:rFonts w:ascii="Arial" w:hAnsi="Arial" w:cs="Arial"/>
                <w:sz w:val="20"/>
                <w:szCs w:val="20"/>
              </w:rPr>
            </w:pPr>
            <w:r>
              <w:rPr>
                <w:rFonts w:ascii="Arial" w:hAnsi="Arial" w:cs="Arial"/>
                <w:sz w:val="20"/>
                <w:szCs w:val="20"/>
              </w:rPr>
              <w:t>C</w:t>
            </w:r>
            <w:r>
              <w:rPr>
                <w:rFonts w:ascii="Arial" w:hAnsi="Arial" w:cs="Arial"/>
                <w:sz w:val="20"/>
                <w:szCs w:val="20"/>
                <w:lang w:val="en-US"/>
              </w:rPr>
              <w:t>ommunity engagement and leadership</w:t>
            </w:r>
          </w:p>
        </w:tc>
        <w:tc>
          <w:tcPr>
            <w:tcW w:w="616" w:type="pct"/>
            <w:tcBorders>
              <w:top w:val="single" w:color="auto" w:sz="12" w:space="0"/>
              <w:bottom w:val="nil"/>
            </w:tcBorders>
          </w:tcPr>
          <w:p w14:paraId="0CBE5E3B">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w:t>
            </w:r>
            <w:r>
              <w:rPr>
                <w:rFonts w:ascii="Arial" w:hAnsi="Arial" w:eastAsia="Aptos Narrow" w:cs="Arial"/>
                <w:kern w:val="0"/>
                <w:sz w:val="20"/>
                <w:szCs w:val="20"/>
                <w:lang w:eastAsia="zh-CN" w:bidi="ar"/>
              </w:rPr>
              <w:t>59</w:t>
            </w:r>
          </w:p>
        </w:tc>
        <w:tc>
          <w:tcPr>
            <w:tcW w:w="592" w:type="pct"/>
            <w:tcBorders>
              <w:top w:val="single" w:color="auto" w:sz="12" w:space="0"/>
              <w:bottom w:val="nil"/>
            </w:tcBorders>
          </w:tcPr>
          <w:p w14:paraId="7E31B879">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0.6</w:t>
            </w:r>
            <w:r>
              <w:rPr>
                <w:rFonts w:ascii="Arial" w:hAnsi="Arial" w:eastAsia="Aptos Narrow" w:cs="Arial"/>
                <w:kern w:val="0"/>
                <w:sz w:val="20"/>
                <w:szCs w:val="20"/>
                <w:lang w:eastAsia="zh-CN" w:bidi="ar"/>
              </w:rPr>
              <w:t>3</w:t>
            </w:r>
          </w:p>
        </w:tc>
        <w:tc>
          <w:tcPr>
            <w:tcW w:w="1013" w:type="pct"/>
            <w:tcBorders>
              <w:top w:val="single" w:color="auto" w:sz="12" w:space="0"/>
              <w:bottom w:val="nil"/>
            </w:tcBorders>
          </w:tcPr>
          <w:p w14:paraId="547EFF41">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63" w:type="pct"/>
            <w:tcBorders>
              <w:top w:val="single" w:color="auto" w:sz="12" w:space="0"/>
              <w:bottom w:val="nil"/>
            </w:tcBorders>
          </w:tcPr>
          <w:p w14:paraId="27133FD9">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 xml:space="preserve">SLP has a significant effect on the social living of the beneficiaries, specifically in terms of </w:t>
            </w:r>
            <w:r>
              <w:rPr>
                <w:rFonts w:ascii="Arial" w:hAnsi="Arial" w:cs="Arial"/>
                <w:sz w:val="20"/>
                <w:szCs w:val="20"/>
              </w:rPr>
              <w:t>C</w:t>
            </w:r>
            <w:r>
              <w:rPr>
                <w:rFonts w:ascii="Arial" w:hAnsi="Arial" w:cs="Arial"/>
                <w:sz w:val="20"/>
                <w:szCs w:val="20"/>
                <w:lang w:val="en-US"/>
              </w:rPr>
              <w:t>ommunity engagement and leadership</w:t>
            </w:r>
          </w:p>
        </w:tc>
      </w:tr>
      <w:tr w14:paraId="67F6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7" w:type="pct"/>
            <w:tcBorders>
              <w:top w:val="nil"/>
              <w:bottom w:val="nil"/>
            </w:tcBorders>
          </w:tcPr>
          <w:p w14:paraId="1A6EDE15">
            <w:pPr>
              <w:pStyle w:val="249"/>
              <w:widowControl w:val="0"/>
              <w:numPr>
                <w:ilvl w:val="0"/>
                <w:numId w:val="21"/>
              </w:numPr>
              <w:spacing w:after="0" w:line="240" w:lineRule="auto"/>
              <w:ind w:left="0"/>
              <w:jc w:val="both"/>
              <w:textAlignment w:val="top"/>
              <w:rPr>
                <w:rFonts w:ascii="Arial" w:hAnsi="Arial" w:cs="Arial"/>
                <w:sz w:val="20"/>
                <w:szCs w:val="20"/>
              </w:rPr>
            </w:pPr>
            <w:r>
              <w:rPr>
                <w:rFonts w:ascii="Arial" w:hAnsi="Arial" w:cs="Arial"/>
                <w:sz w:val="20"/>
                <w:szCs w:val="20"/>
              </w:rPr>
              <w:t>S</w:t>
            </w:r>
            <w:r>
              <w:rPr>
                <w:rFonts w:ascii="Arial" w:hAnsi="Arial" w:cs="Arial"/>
                <w:sz w:val="20"/>
                <w:szCs w:val="20"/>
                <w:lang w:val="en-US"/>
              </w:rPr>
              <w:t>ocial networks</w:t>
            </w:r>
          </w:p>
        </w:tc>
        <w:tc>
          <w:tcPr>
            <w:tcW w:w="616" w:type="pct"/>
            <w:tcBorders>
              <w:top w:val="nil"/>
              <w:bottom w:val="nil"/>
            </w:tcBorders>
          </w:tcPr>
          <w:p w14:paraId="2A4A8E77">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w:t>
            </w:r>
            <w:r>
              <w:rPr>
                <w:rFonts w:ascii="Arial" w:hAnsi="Arial" w:eastAsia="Aptos Narrow" w:cs="Arial"/>
                <w:kern w:val="0"/>
                <w:sz w:val="20"/>
                <w:szCs w:val="20"/>
                <w:lang w:eastAsia="zh-CN" w:bidi="ar"/>
              </w:rPr>
              <w:t>66</w:t>
            </w:r>
          </w:p>
        </w:tc>
        <w:tc>
          <w:tcPr>
            <w:tcW w:w="592" w:type="pct"/>
            <w:tcBorders>
              <w:top w:val="nil"/>
              <w:bottom w:val="nil"/>
            </w:tcBorders>
          </w:tcPr>
          <w:p w14:paraId="094845F9">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0.5</w:t>
            </w:r>
            <w:r>
              <w:rPr>
                <w:rFonts w:ascii="Arial" w:hAnsi="Arial" w:eastAsia="Aptos Narrow" w:cs="Arial"/>
                <w:kern w:val="0"/>
                <w:sz w:val="20"/>
                <w:szCs w:val="20"/>
                <w:lang w:eastAsia="zh-CN" w:bidi="ar"/>
              </w:rPr>
              <w:t>5</w:t>
            </w:r>
          </w:p>
        </w:tc>
        <w:tc>
          <w:tcPr>
            <w:tcW w:w="1013" w:type="pct"/>
            <w:tcBorders>
              <w:top w:val="nil"/>
              <w:bottom w:val="nil"/>
            </w:tcBorders>
          </w:tcPr>
          <w:p w14:paraId="34B113A9">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63" w:type="pct"/>
            <w:tcBorders>
              <w:top w:val="nil"/>
              <w:bottom w:val="nil"/>
            </w:tcBorders>
          </w:tcPr>
          <w:p w14:paraId="084C08B3">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 xml:space="preserve">SLP has a significant effect on the social living of the beneficiaries, specifically in terms of </w:t>
            </w:r>
            <w:r>
              <w:rPr>
                <w:rFonts w:ascii="Arial" w:hAnsi="Arial" w:cs="Arial"/>
                <w:sz w:val="20"/>
                <w:szCs w:val="20"/>
                <w:lang w:val="en-US"/>
              </w:rPr>
              <w:t>social networks</w:t>
            </w:r>
          </w:p>
        </w:tc>
      </w:tr>
      <w:tr w14:paraId="09DD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7" w:type="pct"/>
            <w:tcBorders>
              <w:top w:val="nil"/>
            </w:tcBorders>
          </w:tcPr>
          <w:p w14:paraId="72E908D1">
            <w:pPr>
              <w:pStyle w:val="249"/>
              <w:widowControl w:val="0"/>
              <w:numPr>
                <w:ilvl w:val="0"/>
                <w:numId w:val="21"/>
              </w:numPr>
              <w:spacing w:after="0" w:line="240" w:lineRule="auto"/>
              <w:ind w:left="0"/>
              <w:jc w:val="both"/>
              <w:textAlignment w:val="top"/>
              <w:rPr>
                <w:rFonts w:ascii="Arial" w:hAnsi="Arial" w:cs="Arial"/>
                <w:sz w:val="20"/>
                <w:szCs w:val="20"/>
              </w:rPr>
            </w:pPr>
            <w:r>
              <w:rPr>
                <w:rFonts w:ascii="Arial" w:hAnsi="Arial" w:cs="Arial"/>
                <w:sz w:val="20"/>
                <w:szCs w:val="20"/>
              </w:rPr>
              <w:t>Ci</w:t>
            </w:r>
            <w:r>
              <w:rPr>
                <w:rFonts w:ascii="Arial" w:hAnsi="Arial" w:cs="Arial"/>
                <w:sz w:val="20"/>
                <w:szCs w:val="20"/>
                <w:lang w:val="en-US"/>
              </w:rPr>
              <w:t>vil and political participation</w:t>
            </w:r>
          </w:p>
        </w:tc>
        <w:tc>
          <w:tcPr>
            <w:tcW w:w="616" w:type="pct"/>
            <w:tcBorders>
              <w:top w:val="nil"/>
            </w:tcBorders>
          </w:tcPr>
          <w:p w14:paraId="7104418B">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3.65</w:t>
            </w:r>
          </w:p>
        </w:tc>
        <w:tc>
          <w:tcPr>
            <w:tcW w:w="592" w:type="pct"/>
            <w:tcBorders>
              <w:top w:val="nil"/>
            </w:tcBorders>
          </w:tcPr>
          <w:p w14:paraId="4B536902">
            <w:pPr>
              <w:widowControl w:val="0"/>
              <w:spacing w:after="0" w:line="240" w:lineRule="auto"/>
              <w:ind w:left="360"/>
              <w:jc w:val="both"/>
              <w:textAlignment w:val="top"/>
              <w:rPr>
                <w:rFonts w:ascii="Arial" w:hAnsi="Arial" w:cs="Arial"/>
                <w:sz w:val="20"/>
                <w:szCs w:val="20"/>
              </w:rPr>
            </w:pPr>
            <w:r>
              <w:rPr>
                <w:rFonts w:ascii="Arial" w:hAnsi="Arial" w:eastAsia="Aptos Narrow" w:cs="Arial"/>
                <w:kern w:val="0"/>
                <w:sz w:val="20"/>
                <w:szCs w:val="20"/>
                <w:lang w:val="en-US" w:eastAsia="zh-CN" w:bidi="ar"/>
              </w:rPr>
              <w:t>0.6</w:t>
            </w:r>
            <w:r>
              <w:rPr>
                <w:rFonts w:ascii="Arial" w:hAnsi="Arial" w:eastAsia="Aptos Narrow" w:cs="Arial"/>
                <w:kern w:val="0"/>
                <w:sz w:val="20"/>
                <w:szCs w:val="20"/>
                <w:lang w:eastAsia="zh-CN" w:bidi="ar"/>
              </w:rPr>
              <w:t>2</w:t>
            </w:r>
          </w:p>
        </w:tc>
        <w:tc>
          <w:tcPr>
            <w:tcW w:w="1013" w:type="pct"/>
            <w:tcBorders>
              <w:top w:val="nil"/>
            </w:tcBorders>
          </w:tcPr>
          <w:p w14:paraId="59F040C6">
            <w:pPr>
              <w:widowControl w:val="0"/>
              <w:spacing w:line="240" w:lineRule="auto"/>
              <w:jc w:val="center"/>
              <w:textAlignment w:val="top"/>
              <w:rPr>
                <w:rFonts w:ascii="Arial" w:hAnsi="Arial" w:cs="Arial"/>
                <w:sz w:val="20"/>
                <w:szCs w:val="20"/>
              </w:rPr>
            </w:pPr>
            <w:r>
              <w:rPr>
                <w:rFonts w:ascii="Arial" w:hAnsi="Arial" w:eastAsia="SimSun" w:cs="Arial"/>
                <w:sz w:val="20"/>
                <w:szCs w:val="20"/>
              </w:rPr>
              <w:t>Strongly Agree</w:t>
            </w:r>
          </w:p>
        </w:tc>
        <w:tc>
          <w:tcPr>
            <w:tcW w:w="1563" w:type="pct"/>
            <w:tcBorders>
              <w:top w:val="nil"/>
            </w:tcBorders>
          </w:tcPr>
          <w:p w14:paraId="70F1DDF8">
            <w:pPr>
              <w:widowControl w:val="0"/>
              <w:spacing w:line="240" w:lineRule="auto"/>
              <w:jc w:val="both"/>
              <w:textAlignment w:val="top"/>
              <w:rPr>
                <w:rFonts w:ascii="Arial" w:hAnsi="Arial" w:eastAsia="SimSun" w:cs="Arial"/>
                <w:b/>
                <w:bCs/>
                <w:sz w:val="20"/>
                <w:szCs w:val="20"/>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 xml:space="preserve">SLP has a significant effect on the social living of the beneficiaries, specifically in terms of </w:t>
            </w:r>
            <w:r>
              <w:rPr>
                <w:rFonts w:ascii="Arial" w:hAnsi="Arial" w:cs="Arial"/>
                <w:sz w:val="20"/>
                <w:szCs w:val="20"/>
              </w:rPr>
              <w:t>Ci</w:t>
            </w:r>
            <w:r>
              <w:rPr>
                <w:rFonts w:ascii="Arial" w:hAnsi="Arial" w:cs="Arial"/>
                <w:sz w:val="20"/>
                <w:szCs w:val="20"/>
                <w:lang w:val="en-US"/>
              </w:rPr>
              <w:t>vil and political participation</w:t>
            </w:r>
          </w:p>
        </w:tc>
      </w:tr>
      <w:tr w14:paraId="2680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exact"/>
        </w:trPr>
        <w:tc>
          <w:tcPr>
            <w:tcW w:w="1217" w:type="pct"/>
            <w:tcBorders>
              <w:top w:val="single" w:color="auto" w:sz="12" w:space="0"/>
              <w:bottom w:val="single" w:color="auto" w:sz="12" w:space="0"/>
            </w:tcBorders>
          </w:tcPr>
          <w:p w14:paraId="0C7DE050">
            <w:pPr>
              <w:widowControl w:val="0"/>
              <w:spacing w:after="0" w:line="240" w:lineRule="auto"/>
              <w:jc w:val="center"/>
              <w:textAlignment w:val="top"/>
              <w:rPr>
                <w:rFonts w:ascii="Arial" w:hAnsi="Arial" w:cs="Arial"/>
                <w:b/>
                <w:bCs/>
                <w:sz w:val="20"/>
                <w:szCs w:val="20"/>
              </w:rPr>
            </w:pPr>
          </w:p>
        </w:tc>
        <w:tc>
          <w:tcPr>
            <w:tcW w:w="616" w:type="pct"/>
            <w:tcBorders>
              <w:top w:val="single" w:color="auto" w:sz="12" w:space="0"/>
              <w:bottom w:val="single" w:color="auto" w:sz="12" w:space="0"/>
            </w:tcBorders>
          </w:tcPr>
          <w:p w14:paraId="541311D0">
            <w:pPr>
              <w:widowControl w:val="0"/>
              <w:spacing w:after="0" w:line="240" w:lineRule="auto"/>
              <w:ind w:left="360"/>
              <w:jc w:val="both"/>
              <w:textAlignment w:val="top"/>
              <w:rPr>
                <w:rFonts w:ascii="Arial" w:hAnsi="Arial" w:cs="Arial"/>
                <w:b/>
                <w:bCs/>
                <w:sz w:val="20"/>
                <w:szCs w:val="20"/>
              </w:rPr>
            </w:pPr>
          </w:p>
        </w:tc>
        <w:tc>
          <w:tcPr>
            <w:tcW w:w="592" w:type="pct"/>
            <w:tcBorders>
              <w:top w:val="single" w:color="auto" w:sz="12" w:space="0"/>
              <w:bottom w:val="single" w:color="auto" w:sz="12" w:space="0"/>
            </w:tcBorders>
          </w:tcPr>
          <w:p w14:paraId="7A9F2D9A">
            <w:pPr>
              <w:widowControl w:val="0"/>
              <w:spacing w:after="0" w:line="240" w:lineRule="auto"/>
              <w:ind w:left="360"/>
              <w:jc w:val="both"/>
              <w:textAlignment w:val="top"/>
              <w:rPr>
                <w:rFonts w:ascii="Arial" w:hAnsi="Arial" w:cs="Arial"/>
                <w:b/>
                <w:bCs/>
                <w:sz w:val="20"/>
                <w:szCs w:val="20"/>
              </w:rPr>
            </w:pPr>
          </w:p>
        </w:tc>
        <w:tc>
          <w:tcPr>
            <w:tcW w:w="1013" w:type="pct"/>
            <w:tcBorders>
              <w:top w:val="single" w:color="auto" w:sz="12" w:space="0"/>
              <w:bottom w:val="single" w:color="auto" w:sz="12" w:space="0"/>
            </w:tcBorders>
          </w:tcPr>
          <w:p w14:paraId="47A5735E">
            <w:pPr>
              <w:widowControl w:val="0"/>
              <w:spacing w:line="240" w:lineRule="auto"/>
              <w:jc w:val="center"/>
              <w:textAlignment w:val="top"/>
              <w:rPr>
                <w:rFonts w:ascii="Arial" w:hAnsi="Arial" w:cs="Arial"/>
                <w:sz w:val="20"/>
                <w:szCs w:val="20"/>
              </w:rPr>
            </w:pPr>
          </w:p>
        </w:tc>
        <w:tc>
          <w:tcPr>
            <w:tcW w:w="1563" w:type="pct"/>
            <w:tcBorders>
              <w:top w:val="single" w:color="auto" w:sz="12" w:space="0"/>
              <w:bottom w:val="single" w:color="auto" w:sz="12" w:space="0"/>
            </w:tcBorders>
          </w:tcPr>
          <w:p w14:paraId="3147B1E5">
            <w:pPr>
              <w:widowControl w:val="0"/>
              <w:spacing w:line="240" w:lineRule="auto"/>
              <w:jc w:val="both"/>
              <w:textAlignment w:val="top"/>
              <w:rPr>
                <w:rFonts w:ascii="Arial" w:hAnsi="Arial" w:eastAsia="SimSun" w:cs="Arial"/>
                <w:b/>
                <w:bCs/>
                <w:sz w:val="20"/>
                <w:szCs w:val="20"/>
              </w:rPr>
            </w:pPr>
          </w:p>
        </w:tc>
      </w:tr>
      <w:tr w14:paraId="19A0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1217" w:type="pct"/>
            <w:tcBorders>
              <w:top w:val="single" w:color="auto" w:sz="12" w:space="0"/>
              <w:bottom w:val="single" w:color="auto" w:sz="12" w:space="0"/>
            </w:tcBorders>
          </w:tcPr>
          <w:p w14:paraId="264AE1F5">
            <w:pPr>
              <w:widowControl w:val="0"/>
              <w:spacing w:after="0" w:line="240" w:lineRule="auto"/>
              <w:jc w:val="center"/>
              <w:textAlignment w:val="top"/>
              <w:rPr>
                <w:rFonts w:ascii="Arial" w:hAnsi="Arial" w:cs="Arial"/>
                <w:b/>
                <w:bCs/>
                <w:sz w:val="20"/>
                <w:szCs w:val="20"/>
              </w:rPr>
            </w:pPr>
            <w:r>
              <w:rPr>
                <w:rFonts w:ascii="Arial" w:hAnsi="Arial" w:cs="Arial"/>
                <w:b/>
                <w:bCs/>
                <w:sz w:val="20"/>
                <w:szCs w:val="20"/>
              </w:rPr>
              <w:t>General Mean</w:t>
            </w:r>
          </w:p>
        </w:tc>
        <w:tc>
          <w:tcPr>
            <w:tcW w:w="616" w:type="pct"/>
            <w:tcBorders>
              <w:top w:val="single" w:color="auto" w:sz="12" w:space="0"/>
              <w:bottom w:val="single" w:color="auto" w:sz="12" w:space="0"/>
            </w:tcBorders>
          </w:tcPr>
          <w:p w14:paraId="21CB28C1">
            <w:pPr>
              <w:widowControl w:val="0"/>
              <w:spacing w:after="0" w:line="240" w:lineRule="auto"/>
              <w:ind w:left="360"/>
              <w:jc w:val="both"/>
              <w:textAlignment w:val="top"/>
              <w:rPr>
                <w:rFonts w:ascii="Arial" w:hAnsi="Arial" w:eastAsia="Aptos Narrow" w:cs="Arial"/>
                <w:kern w:val="0"/>
                <w:sz w:val="20"/>
                <w:szCs w:val="20"/>
                <w:lang w:eastAsia="zh-CN" w:bidi="ar"/>
              </w:rPr>
            </w:pPr>
            <w:r>
              <w:rPr>
                <w:rFonts w:ascii="Arial" w:hAnsi="Arial" w:eastAsia="Aptos Narrow" w:cs="Arial"/>
                <w:kern w:val="0"/>
                <w:sz w:val="20"/>
                <w:szCs w:val="20"/>
                <w:lang w:val="en-US" w:eastAsia="zh-CN" w:bidi="ar"/>
              </w:rPr>
              <w:t>3.6</w:t>
            </w:r>
            <w:r>
              <w:rPr>
                <w:rFonts w:ascii="Arial" w:hAnsi="Arial" w:eastAsia="Aptos Narrow" w:cs="Arial"/>
                <w:kern w:val="0"/>
                <w:sz w:val="20"/>
                <w:szCs w:val="20"/>
                <w:lang w:eastAsia="zh-CN" w:bidi="ar"/>
              </w:rPr>
              <w:t>3</w:t>
            </w:r>
          </w:p>
        </w:tc>
        <w:tc>
          <w:tcPr>
            <w:tcW w:w="592" w:type="pct"/>
            <w:tcBorders>
              <w:top w:val="single" w:color="auto" w:sz="12" w:space="0"/>
              <w:bottom w:val="single" w:color="auto" w:sz="12" w:space="0"/>
            </w:tcBorders>
          </w:tcPr>
          <w:p w14:paraId="09E74929">
            <w:pPr>
              <w:widowControl w:val="0"/>
              <w:spacing w:after="0" w:line="240" w:lineRule="auto"/>
              <w:ind w:left="360"/>
              <w:jc w:val="both"/>
              <w:textAlignment w:val="top"/>
              <w:rPr>
                <w:rFonts w:ascii="Arial" w:hAnsi="Arial" w:eastAsia="Aptos Narrow" w:cs="Arial"/>
                <w:kern w:val="0"/>
                <w:sz w:val="20"/>
                <w:szCs w:val="20"/>
                <w:lang w:eastAsia="zh-CN" w:bidi="ar"/>
              </w:rPr>
            </w:pPr>
            <w:r>
              <w:rPr>
                <w:rFonts w:ascii="Arial" w:hAnsi="Arial" w:eastAsia="Aptos Narrow" w:cs="Arial"/>
                <w:kern w:val="0"/>
                <w:sz w:val="20"/>
                <w:szCs w:val="20"/>
                <w:lang w:val="en-US" w:eastAsia="zh-CN" w:bidi="ar"/>
              </w:rPr>
              <w:t>0.6</w:t>
            </w:r>
            <w:r>
              <w:rPr>
                <w:rFonts w:ascii="Arial" w:hAnsi="Arial" w:eastAsia="Aptos Narrow" w:cs="Arial"/>
                <w:kern w:val="0"/>
                <w:sz w:val="20"/>
                <w:szCs w:val="20"/>
                <w:lang w:eastAsia="zh-CN" w:bidi="ar"/>
              </w:rPr>
              <w:t>0</w:t>
            </w:r>
          </w:p>
        </w:tc>
        <w:tc>
          <w:tcPr>
            <w:tcW w:w="1013" w:type="pct"/>
            <w:tcBorders>
              <w:top w:val="single" w:color="auto" w:sz="12" w:space="0"/>
              <w:bottom w:val="single" w:color="auto" w:sz="12" w:space="0"/>
            </w:tcBorders>
          </w:tcPr>
          <w:p w14:paraId="08EE6398">
            <w:pPr>
              <w:widowControl w:val="0"/>
              <w:spacing w:line="240" w:lineRule="auto"/>
              <w:jc w:val="center"/>
              <w:textAlignment w:val="top"/>
              <w:rPr>
                <w:rFonts w:ascii="Arial" w:hAnsi="Arial" w:eastAsia="SimSun" w:cs="Arial"/>
                <w:sz w:val="20"/>
                <w:szCs w:val="20"/>
              </w:rPr>
            </w:pPr>
            <w:r>
              <w:rPr>
                <w:rFonts w:ascii="Arial" w:hAnsi="Arial" w:eastAsia="SimSun" w:cs="Arial"/>
                <w:sz w:val="20"/>
                <w:szCs w:val="20"/>
              </w:rPr>
              <w:t>Strongly Agree</w:t>
            </w:r>
          </w:p>
        </w:tc>
        <w:tc>
          <w:tcPr>
            <w:tcW w:w="1563" w:type="pct"/>
            <w:tcBorders>
              <w:top w:val="single" w:color="auto" w:sz="12" w:space="0"/>
              <w:bottom w:val="single" w:color="auto" w:sz="12" w:space="0"/>
            </w:tcBorders>
          </w:tcPr>
          <w:p w14:paraId="3C6F6C73">
            <w:pPr>
              <w:widowControl w:val="0"/>
              <w:spacing w:line="240" w:lineRule="auto"/>
              <w:jc w:val="both"/>
              <w:textAlignment w:val="top"/>
              <w:rPr>
                <w:rFonts w:ascii="Arial" w:hAnsi="Arial" w:eastAsia="SimSun" w:cs="Arial"/>
                <w:kern w:val="0"/>
                <w:sz w:val="20"/>
                <w:szCs w:val="20"/>
                <w:lang w:eastAsia="zh-CN" w:bidi="ar"/>
              </w:rPr>
            </w:pPr>
            <w:r>
              <w:rPr>
                <w:rFonts w:ascii="Arial" w:hAnsi="Arial" w:eastAsia="SimSun" w:cs="Arial"/>
                <w:kern w:val="0"/>
                <w:sz w:val="20"/>
                <w:szCs w:val="20"/>
                <w:lang w:val="en-US" w:eastAsia="zh-CN" w:bidi="ar"/>
              </w:rPr>
              <w:t xml:space="preserve">The </w:t>
            </w:r>
            <w:r>
              <w:rPr>
                <w:rFonts w:ascii="Arial" w:hAnsi="Arial" w:eastAsia="SimSun" w:cs="Arial"/>
                <w:kern w:val="0"/>
                <w:sz w:val="20"/>
                <w:szCs w:val="20"/>
                <w:lang w:eastAsia="zh-CN" w:bidi="ar"/>
              </w:rPr>
              <w:t>SLP has a significant effect on the beneficiaries' social lives.</w:t>
            </w:r>
          </w:p>
        </w:tc>
      </w:tr>
      <w:tr w14:paraId="07E1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exact"/>
        </w:trPr>
        <w:tc>
          <w:tcPr>
            <w:tcW w:w="1217" w:type="pct"/>
            <w:tcBorders>
              <w:top w:val="single" w:color="auto" w:sz="12" w:space="0"/>
              <w:bottom w:val="single" w:color="auto" w:sz="12" w:space="0"/>
            </w:tcBorders>
          </w:tcPr>
          <w:p w14:paraId="36D24749">
            <w:pPr>
              <w:widowControl w:val="0"/>
              <w:spacing w:after="0" w:line="240" w:lineRule="auto"/>
              <w:jc w:val="center"/>
              <w:textAlignment w:val="top"/>
              <w:rPr>
                <w:rFonts w:ascii="Arial" w:hAnsi="Arial" w:cs="Arial"/>
                <w:b/>
                <w:bCs/>
                <w:sz w:val="20"/>
                <w:szCs w:val="20"/>
              </w:rPr>
            </w:pPr>
          </w:p>
        </w:tc>
        <w:tc>
          <w:tcPr>
            <w:tcW w:w="616" w:type="pct"/>
            <w:tcBorders>
              <w:top w:val="single" w:color="auto" w:sz="12" w:space="0"/>
              <w:bottom w:val="single" w:color="auto" w:sz="12" w:space="0"/>
            </w:tcBorders>
          </w:tcPr>
          <w:p w14:paraId="3C0595E2">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2" w:type="pct"/>
            <w:tcBorders>
              <w:top w:val="single" w:color="auto" w:sz="12" w:space="0"/>
              <w:bottom w:val="single" w:color="auto" w:sz="12" w:space="0"/>
            </w:tcBorders>
          </w:tcPr>
          <w:p w14:paraId="3D53DB30">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1013" w:type="pct"/>
            <w:tcBorders>
              <w:top w:val="single" w:color="auto" w:sz="12" w:space="0"/>
              <w:bottom w:val="single" w:color="auto" w:sz="12" w:space="0"/>
            </w:tcBorders>
          </w:tcPr>
          <w:p w14:paraId="550CA358">
            <w:pPr>
              <w:widowControl w:val="0"/>
              <w:spacing w:line="240" w:lineRule="auto"/>
              <w:jc w:val="both"/>
              <w:textAlignment w:val="top"/>
              <w:rPr>
                <w:rFonts w:ascii="Arial" w:hAnsi="Arial" w:eastAsia="SimSun" w:cs="Arial"/>
                <w:b/>
                <w:bCs/>
                <w:sz w:val="20"/>
                <w:szCs w:val="20"/>
              </w:rPr>
            </w:pPr>
          </w:p>
        </w:tc>
        <w:tc>
          <w:tcPr>
            <w:tcW w:w="1563" w:type="pct"/>
            <w:tcBorders>
              <w:top w:val="single" w:color="auto" w:sz="12" w:space="0"/>
              <w:bottom w:val="single" w:color="auto" w:sz="12" w:space="0"/>
            </w:tcBorders>
          </w:tcPr>
          <w:p w14:paraId="60E337D1">
            <w:pPr>
              <w:widowControl w:val="0"/>
              <w:spacing w:line="240" w:lineRule="auto"/>
              <w:jc w:val="both"/>
              <w:textAlignment w:val="top"/>
              <w:rPr>
                <w:rFonts w:ascii="Arial" w:hAnsi="Arial" w:eastAsia="SimSun" w:cs="Arial"/>
                <w:kern w:val="0"/>
                <w:sz w:val="20"/>
                <w:szCs w:val="20"/>
                <w:lang w:val="en-US" w:eastAsia="zh-CN" w:bidi="ar"/>
              </w:rPr>
            </w:pPr>
          </w:p>
        </w:tc>
      </w:tr>
    </w:tbl>
    <w:p w14:paraId="638A9F85">
      <w:pPr>
        <w:spacing w:line="240" w:lineRule="auto"/>
        <w:jc w:val="both"/>
        <w:rPr>
          <w:rFonts w:ascii="Arial" w:hAnsi="Arial" w:cs="Arial"/>
          <w:b/>
          <w:bCs/>
          <w:lang w:val="en-US"/>
        </w:rPr>
      </w:pPr>
    </w:p>
    <w:p w14:paraId="58169F4F">
      <w:pPr>
        <w:spacing w:line="240" w:lineRule="auto"/>
        <w:jc w:val="both"/>
        <w:rPr>
          <w:rFonts w:ascii="Arial" w:hAnsi="Arial" w:cs="Arial"/>
        </w:rPr>
      </w:pPr>
      <w:r>
        <w:rPr>
          <w:rFonts w:ascii="Arial" w:hAnsi="Arial" w:cs="Arial"/>
        </w:rPr>
        <w:tab/>
      </w:r>
      <w:r>
        <w:rPr>
          <w:rFonts w:ascii="Arial" w:hAnsi="Arial" w:cs="Arial"/>
        </w:rPr>
        <w:t>Table 1</w:t>
      </w:r>
      <w:r>
        <w:rPr>
          <w:rFonts w:hint="default" w:ascii="Arial" w:hAnsi="Arial" w:cs="Arial"/>
          <w:lang w:val="en-PH"/>
        </w:rPr>
        <w:t>7</w:t>
      </w:r>
      <w:r>
        <w:rPr>
          <w:rFonts w:ascii="Arial" w:hAnsi="Arial" w:cs="Arial"/>
        </w:rPr>
        <w:t xml:space="preserve"> presents a summary of the Social-living effect of the SLP on the beneficiaries. It shows social networks with the highest mean of 3.66, indicating that recipients strongly agree that the program has improved their interpersonal ties and support systems. According to Acosta and Avalos (2018), micro-enterprise development tracks significantly increased beneficiary associations and linkages, resulting in long-term social cohesion beyond initial grants, as participants formed self-sustaining groups for ongoing collaboration. This superior outcome implies that SLP effectively builds relational capital, enabling mutual aid, information sharing, and resilience against economic shocks in vulnerable Philippine communities, with implications for policy scaling to prioritize network-strengthening modalities like group-based micro-enterprises. </w:t>
      </w:r>
    </w:p>
    <w:p w14:paraId="76EA8C69">
      <w:pPr>
        <w:spacing w:line="240" w:lineRule="auto"/>
        <w:jc w:val="both"/>
        <w:rPr>
          <w:rFonts w:ascii="Arial" w:hAnsi="Arial" w:cs="Arial"/>
        </w:rPr>
      </w:pPr>
    </w:p>
    <w:p w14:paraId="1F199BDF">
      <w:pPr>
        <w:spacing w:line="240" w:lineRule="auto"/>
        <w:jc w:val="both"/>
        <w:rPr>
          <w:rFonts w:ascii="Arial" w:hAnsi="Arial" w:cs="Arial"/>
        </w:rPr>
      </w:pPr>
      <w:r>
        <w:rPr>
          <w:rFonts w:ascii="Arial" w:hAnsi="Arial" w:cs="Arial"/>
        </w:rPr>
        <w:tab/>
      </w:r>
      <w:r>
        <w:rPr>
          <w:rFonts w:ascii="Arial" w:hAnsi="Arial" w:cs="Arial"/>
        </w:rPr>
        <w:t>In contrast, community engagement and leadership had the lowest mean 3.59, indicating relative implementation deficiencies such as minimal training or participatory processes that dampen leadership emergence despite overall quality. According to Orbeta et al. (2020), inadequate post-grant mentoring leads to lower leadership outcomes, with only partial increases in community roles compared to network extension, suggesting increased facilitation to overcome these gaps. It entails improving SLP frameworks for participatory decision-making, potentially increasing beneficiary agency and program ownership, and aligning with national development goals. These suggest that SLP's strength in relationship bonding highlights potential to strengthen leadership routes, ultimately driving DSWD toward more comprehensive program modifications for long-term social-living benefits.</w:t>
      </w:r>
    </w:p>
    <w:p w14:paraId="61ABA895">
      <w:pPr>
        <w:spacing w:line="240" w:lineRule="auto"/>
        <w:jc w:val="both"/>
        <w:rPr>
          <w:rFonts w:ascii="Arial" w:hAnsi="Arial" w:cs="Arial"/>
        </w:rPr>
      </w:pPr>
    </w:p>
    <w:p w14:paraId="717552BD">
      <w:pPr>
        <w:spacing w:line="240" w:lineRule="auto"/>
        <w:rPr>
          <w:rFonts w:ascii="Arial" w:hAnsi="Arial" w:cs="Arial"/>
          <w:b/>
          <w:bCs/>
        </w:rPr>
      </w:pPr>
      <w:r>
        <w:rPr>
          <w:rFonts w:ascii="Arial" w:hAnsi="Arial" w:cs="Arial"/>
          <w:b/>
          <w:bCs/>
        </w:rPr>
        <w:br w:type="textWrapping"/>
      </w:r>
      <w:r>
        <w:rPr>
          <w:rFonts w:ascii="Arial" w:hAnsi="Arial" w:cs="Arial"/>
          <w:b/>
          <w:bCs/>
        </w:rPr>
        <w:t>Table 1</w:t>
      </w:r>
      <w:r>
        <w:rPr>
          <w:rFonts w:hint="default" w:ascii="Arial" w:hAnsi="Arial" w:cs="Arial"/>
          <w:b/>
          <w:bCs/>
          <w:lang w:val="en-PH"/>
        </w:rPr>
        <w:t>8</w:t>
      </w:r>
      <w:r>
        <w:rPr>
          <w:rFonts w:ascii="Arial" w:hAnsi="Arial" w:cs="Arial"/>
          <w:b/>
          <w:bCs/>
        </w:rPr>
        <w:t xml:space="preserve">. </w:t>
      </w:r>
      <w:r>
        <w:rPr>
          <w:rFonts w:ascii="Arial" w:hAnsi="Arial" w:eastAsia="SimSun" w:cs="Arial"/>
          <w:b/>
          <w:bCs/>
        </w:rPr>
        <w:t xml:space="preserve">Significant Difference in the SLP Economic Effects by Age Group </w:t>
      </w:r>
    </w:p>
    <w:tbl>
      <w:tblPr>
        <w:tblStyle w:val="111"/>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2"/>
        <w:gridCol w:w="1001"/>
        <w:gridCol w:w="1234"/>
        <w:gridCol w:w="1234"/>
        <w:gridCol w:w="990"/>
        <w:gridCol w:w="1057"/>
        <w:gridCol w:w="1265"/>
        <w:gridCol w:w="140"/>
        <w:gridCol w:w="1786"/>
      </w:tblGrid>
      <w:tr w14:paraId="1647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tcPr>
          <w:p w14:paraId="3CF40603">
            <w:pPr>
              <w:widowControl w:val="0"/>
              <w:autoSpaceDE w:val="0"/>
              <w:autoSpaceDN w:val="0"/>
              <w:adjustRightInd w:val="0"/>
              <w:spacing w:after="0" w:line="240" w:lineRule="auto"/>
              <w:contextualSpacing/>
              <w:jc w:val="center"/>
              <w:rPr>
                <w:rFonts w:ascii="Arial" w:hAnsi="Arial" w:cs="Arial"/>
                <w:b/>
                <w:bCs/>
                <w:sz w:val="20"/>
                <w:szCs w:val="20"/>
              </w:rPr>
            </w:pPr>
          </w:p>
        </w:tc>
        <w:tc>
          <w:tcPr>
            <w:tcW w:w="481" w:type="pct"/>
            <w:tcBorders>
              <w:top w:val="single" w:color="auto" w:sz="12" w:space="0"/>
              <w:bottom w:val="single" w:color="auto" w:sz="12" w:space="0"/>
            </w:tcBorders>
          </w:tcPr>
          <w:p w14:paraId="7897638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62D2F67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5246BA0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76" w:type="pct"/>
            <w:tcBorders>
              <w:top w:val="single" w:color="auto" w:sz="12" w:space="0"/>
              <w:bottom w:val="single" w:color="auto" w:sz="12" w:space="0"/>
            </w:tcBorders>
          </w:tcPr>
          <w:p w14:paraId="7E5A92B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08" w:type="pct"/>
            <w:tcBorders>
              <w:top w:val="single" w:color="auto" w:sz="12" w:space="0"/>
              <w:bottom w:val="single" w:color="auto" w:sz="12" w:space="0"/>
            </w:tcBorders>
          </w:tcPr>
          <w:p w14:paraId="73BBC5A8">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75" w:type="pct"/>
            <w:gridSpan w:val="2"/>
            <w:tcBorders>
              <w:top w:val="single" w:color="auto" w:sz="12" w:space="0"/>
              <w:bottom w:val="single" w:color="auto" w:sz="12" w:space="0"/>
            </w:tcBorders>
          </w:tcPr>
          <w:p w14:paraId="059AA10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58" w:type="pct"/>
            <w:tcBorders>
              <w:top w:val="single" w:color="auto" w:sz="12" w:space="0"/>
              <w:bottom w:val="single" w:color="auto" w:sz="12" w:space="0"/>
            </w:tcBorders>
          </w:tcPr>
          <w:p w14:paraId="181FC7F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56FF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pct"/>
            <w:tcBorders>
              <w:top w:val="single" w:color="auto" w:sz="12" w:space="0"/>
              <w:bottom w:val="single" w:color="auto" w:sz="12" w:space="0"/>
            </w:tcBorders>
            <w:vAlign w:val="bottom"/>
          </w:tcPr>
          <w:p w14:paraId="5A4A0D95">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Aptos Narrow" w:cs="Arial"/>
                <w:b/>
                <w:bCs/>
                <w:color w:val="000000"/>
                <w:kern w:val="0"/>
                <w:sz w:val="22"/>
                <w:szCs w:val="22"/>
                <w:lang w:val="en-US" w:eastAsia="zh-CN" w:bidi="ar"/>
              </w:rPr>
              <w:t>Age</w:t>
            </w:r>
          </w:p>
        </w:tc>
        <w:tc>
          <w:tcPr>
            <w:tcW w:w="481" w:type="pct"/>
            <w:tcBorders>
              <w:top w:val="single" w:color="auto" w:sz="12" w:space="0"/>
              <w:bottom w:val="single" w:color="auto" w:sz="12" w:space="0"/>
            </w:tcBorders>
            <w:vAlign w:val="bottom"/>
          </w:tcPr>
          <w:p w14:paraId="65F7F7F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593" w:type="pct"/>
            <w:tcBorders>
              <w:top w:val="single" w:color="auto" w:sz="12" w:space="0"/>
              <w:bottom w:val="single" w:color="auto" w:sz="12" w:space="0"/>
            </w:tcBorders>
            <w:vAlign w:val="bottom"/>
          </w:tcPr>
          <w:p w14:paraId="74F10C68">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593" w:type="pct"/>
            <w:tcBorders>
              <w:top w:val="single" w:color="auto" w:sz="12" w:space="0"/>
              <w:bottom w:val="single" w:color="auto" w:sz="12" w:space="0"/>
            </w:tcBorders>
            <w:vAlign w:val="bottom"/>
          </w:tcPr>
          <w:p w14:paraId="5E75E2C6">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476" w:type="pct"/>
            <w:tcBorders>
              <w:top w:val="single" w:color="auto" w:sz="12" w:space="0"/>
              <w:bottom w:val="single" w:color="auto" w:sz="12" w:space="0"/>
            </w:tcBorders>
            <w:vAlign w:val="bottom"/>
          </w:tcPr>
          <w:p w14:paraId="6B899C78">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508" w:type="pct"/>
            <w:tcBorders>
              <w:top w:val="single" w:color="auto" w:sz="12" w:space="0"/>
              <w:bottom w:val="single" w:color="auto" w:sz="12" w:space="0"/>
            </w:tcBorders>
            <w:vAlign w:val="bottom"/>
          </w:tcPr>
          <w:p w14:paraId="19449FEE">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608" w:type="pct"/>
            <w:tcBorders>
              <w:top w:val="single" w:color="auto" w:sz="12" w:space="0"/>
              <w:bottom w:val="single" w:color="auto" w:sz="12" w:space="0"/>
            </w:tcBorders>
            <w:vAlign w:val="bottom"/>
          </w:tcPr>
          <w:p w14:paraId="78B83C82">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925" w:type="pct"/>
            <w:gridSpan w:val="2"/>
            <w:tcBorders>
              <w:top w:val="single" w:color="auto" w:sz="12" w:space="0"/>
              <w:bottom w:val="single" w:color="auto" w:sz="12" w:space="0"/>
            </w:tcBorders>
            <w:vAlign w:val="bottom"/>
          </w:tcPr>
          <w:p w14:paraId="4EF63944">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55D9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vAlign w:val="center"/>
          </w:tcPr>
          <w:p w14:paraId="2F0A6AA6">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481" w:type="pct"/>
            <w:tcBorders>
              <w:top w:val="single" w:color="auto" w:sz="12" w:space="0"/>
              <w:bottom w:val="single" w:color="auto" w:sz="12" w:space="0"/>
            </w:tcBorders>
            <w:vAlign w:val="center"/>
          </w:tcPr>
          <w:p w14:paraId="3DAA2E35">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44BB812B">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68572742">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76" w:type="pct"/>
            <w:tcBorders>
              <w:top w:val="single" w:color="auto" w:sz="12" w:space="0"/>
              <w:bottom w:val="single" w:color="auto" w:sz="12" w:space="0"/>
            </w:tcBorders>
            <w:vAlign w:val="center"/>
          </w:tcPr>
          <w:p w14:paraId="728A0A9B">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08" w:type="pct"/>
            <w:tcBorders>
              <w:top w:val="single" w:color="auto" w:sz="12" w:space="0"/>
              <w:bottom w:val="single" w:color="auto" w:sz="12" w:space="0"/>
            </w:tcBorders>
            <w:vAlign w:val="center"/>
          </w:tcPr>
          <w:p w14:paraId="34C5D146">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75" w:type="pct"/>
            <w:gridSpan w:val="2"/>
            <w:tcBorders>
              <w:top w:val="single" w:color="auto" w:sz="12" w:space="0"/>
              <w:bottom w:val="single" w:color="auto" w:sz="12" w:space="0"/>
            </w:tcBorders>
            <w:vAlign w:val="center"/>
          </w:tcPr>
          <w:p w14:paraId="23FA32BD">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858" w:type="pct"/>
            <w:tcBorders>
              <w:top w:val="single" w:color="auto" w:sz="12" w:space="0"/>
              <w:bottom w:val="single" w:color="auto" w:sz="12" w:space="0"/>
            </w:tcBorders>
            <w:vAlign w:val="center"/>
          </w:tcPr>
          <w:p w14:paraId="50793B00">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3B7F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exact"/>
        </w:trPr>
        <w:tc>
          <w:tcPr>
            <w:tcW w:w="812" w:type="pct"/>
            <w:tcBorders>
              <w:top w:val="single" w:color="auto" w:sz="12" w:space="0"/>
              <w:bottom w:val="nil"/>
            </w:tcBorders>
            <w:vAlign w:val="bottom"/>
          </w:tcPr>
          <w:p w14:paraId="0C842981">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60-75 y/o</w:t>
            </w:r>
          </w:p>
        </w:tc>
        <w:tc>
          <w:tcPr>
            <w:tcW w:w="481" w:type="pct"/>
            <w:tcBorders>
              <w:top w:val="single" w:color="auto" w:sz="12" w:space="0"/>
              <w:bottom w:val="nil"/>
            </w:tcBorders>
            <w:vAlign w:val="bottom"/>
          </w:tcPr>
          <w:p w14:paraId="4538F1AF">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13</w:t>
            </w:r>
          </w:p>
        </w:tc>
        <w:tc>
          <w:tcPr>
            <w:tcW w:w="593" w:type="pct"/>
            <w:tcBorders>
              <w:top w:val="single" w:color="auto" w:sz="12" w:space="0"/>
              <w:bottom w:val="nil"/>
            </w:tcBorders>
            <w:vAlign w:val="bottom"/>
          </w:tcPr>
          <w:p w14:paraId="349CACC7">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3.48</w:t>
            </w:r>
          </w:p>
        </w:tc>
        <w:tc>
          <w:tcPr>
            <w:tcW w:w="593" w:type="pct"/>
            <w:tcBorders>
              <w:top w:val="single" w:color="auto" w:sz="12" w:space="0"/>
              <w:bottom w:val="nil"/>
            </w:tcBorders>
            <w:vAlign w:val="bottom"/>
          </w:tcPr>
          <w:p w14:paraId="799D1ED6">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0.58</w:t>
            </w:r>
          </w:p>
        </w:tc>
        <w:tc>
          <w:tcPr>
            <w:tcW w:w="476" w:type="pct"/>
            <w:tcBorders>
              <w:top w:val="single" w:color="auto" w:sz="12" w:space="0"/>
              <w:bottom w:val="nil"/>
            </w:tcBorders>
            <w:vAlign w:val="bottom"/>
          </w:tcPr>
          <w:p w14:paraId="1BB50210">
            <w:pPr>
              <w:widowControl w:val="0"/>
              <w:spacing w:line="240" w:lineRule="auto"/>
              <w:jc w:val="center"/>
              <w:rPr>
                <w:rFonts w:ascii="Arial" w:hAnsi="Arial" w:eastAsia="SimSun" w:cs="Arial"/>
                <w:b/>
                <w:bCs/>
                <w:sz w:val="21"/>
                <w:szCs w:val="21"/>
              </w:rPr>
            </w:pPr>
          </w:p>
        </w:tc>
        <w:tc>
          <w:tcPr>
            <w:tcW w:w="508" w:type="pct"/>
            <w:tcBorders>
              <w:top w:val="single" w:color="auto" w:sz="12" w:space="0"/>
              <w:bottom w:val="nil"/>
            </w:tcBorders>
            <w:vAlign w:val="bottom"/>
          </w:tcPr>
          <w:p w14:paraId="0A1CDF48">
            <w:pPr>
              <w:widowControl w:val="0"/>
              <w:spacing w:line="240" w:lineRule="auto"/>
              <w:jc w:val="center"/>
              <w:rPr>
                <w:rFonts w:ascii="Arial" w:hAnsi="Arial" w:eastAsia="SimSun" w:cs="Arial"/>
                <w:kern w:val="0"/>
                <w:sz w:val="21"/>
                <w:szCs w:val="21"/>
                <w:lang w:val="en-US" w:eastAsia="zh-CN" w:bidi="ar"/>
              </w:rPr>
            </w:pPr>
          </w:p>
        </w:tc>
        <w:tc>
          <w:tcPr>
            <w:tcW w:w="675" w:type="pct"/>
            <w:gridSpan w:val="2"/>
            <w:tcBorders>
              <w:top w:val="single" w:color="auto" w:sz="12" w:space="0"/>
              <w:bottom w:val="nil"/>
            </w:tcBorders>
            <w:vAlign w:val="bottom"/>
          </w:tcPr>
          <w:p w14:paraId="10AE7ADE">
            <w:pPr>
              <w:widowControl w:val="0"/>
              <w:spacing w:line="240" w:lineRule="auto"/>
              <w:jc w:val="center"/>
              <w:rPr>
                <w:rFonts w:ascii="Arial" w:hAnsi="Arial" w:eastAsia="SimSun" w:cs="Arial"/>
                <w:kern w:val="0"/>
                <w:sz w:val="21"/>
                <w:szCs w:val="21"/>
                <w:lang w:val="en-US" w:eastAsia="zh-CN" w:bidi="ar"/>
              </w:rPr>
            </w:pPr>
          </w:p>
        </w:tc>
        <w:tc>
          <w:tcPr>
            <w:tcW w:w="858" w:type="pct"/>
            <w:tcBorders>
              <w:top w:val="single" w:color="auto" w:sz="12" w:space="0"/>
              <w:bottom w:val="nil"/>
            </w:tcBorders>
            <w:vAlign w:val="bottom"/>
          </w:tcPr>
          <w:p w14:paraId="10AC427C">
            <w:pPr>
              <w:widowControl w:val="0"/>
              <w:spacing w:line="240" w:lineRule="auto"/>
              <w:jc w:val="center"/>
              <w:rPr>
                <w:rFonts w:ascii="Arial" w:hAnsi="Arial" w:eastAsia="SimSun" w:cs="Arial"/>
                <w:kern w:val="0"/>
                <w:sz w:val="21"/>
                <w:szCs w:val="21"/>
                <w:lang w:val="en-US" w:eastAsia="zh-CN" w:bidi="ar"/>
              </w:rPr>
            </w:pPr>
          </w:p>
        </w:tc>
      </w:tr>
      <w:tr w14:paraId="0580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812" w:type="pct"/>
            <w:tcBorders>
              <w:top w:val="nil"/>
              <w:bottom w:val="nil"/>
            </w:tcBorders>
            <w:vAlign w:val="bottom"/>
          </w:tcPr>
          <w:p w14:paraId="1DA62F27">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31-50 y/o</w:t>
            </w:r>
          </w:p>
        </w:tc>
        <w:tc>
          <w:tcPr>
            <w:tcW w:w="481" w:type="pct"/>
            <w:tcBorders>
              <w:top w:val="nil"/>
              <w:bottom w:val="nil"/>
            </w:tcBorders>
            <w:vAlign w:val="bottom"/>
          </w:tcPr>
          <w:p w14:paraId="0B6BB98C">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20</w:t>
            </w:r>
          </w:p>
        </w:tc>
        <w:tc>
          <w:tcPr>
            <w:tcW w:w="593" w:type="pct"/>
            <w:tcBorders>
              <w:top w:val="nil"/>
              <w:bottom w:val="nil"/>
            </w:tcBorders>
            <w:vAlign w:val="bottom"/>
          </w:tcPr>
          <w:p w14:paraId="3EB9E330">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3.68</w:t>
            </w:r>
          </w:p>
        </w:tc>
        <w:tc>
          <w:tcPr>
            <w:tcW w:w="593" w:type="pct"/>
            <w:tcBorders>
              <w:top w:val="nil"/>
              <w:bottom w:val="nil"/>
            </w:tcBorders>
            <w:vAlign w:val="bottom"/>
          </w:tcPr>
          <w:p w14:paraId="7C4D6C2B">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0.45</w:t>
            </w:r>
          </w:p>
        </w:tc>
        <w:tc>
          <w:tcPr>
            <w:tcW w:w="476" w:type="pct"/>
            <w:tcBorders>
              <w:top w:val="nil"/>
              <w:bottom w:val="nil"/>
            </w:tcBorders>
            <w:vAlign w:val="bottom"/>
          </w:tcPr>
          <w:p w14:paraId="413BB59E">
            <w:pPr>
              <w:widowControl w:val="0"/>
              <w:spacing w:line="240" w:lineRule="auto"/>
              <w:ind w:firstLine="210" w:firstLineChars="100"/>
              <w:jc w:val="center"/>
              <w:textAlignment w:val="center"/>
              <w:rPr>
                <w:rFonts w:ascii="Arial" w:hAnsi="Arial" w:eastAsia="SimSun" w:cs="Arial"/>
                <w:b/>
                <w:bCs/>
                <w:sz w:val="21"/>
                <w:szCs w:val="21"/>
              </w:rPr>
            </w:pPr>
            <w:r>
              <w:rPr>
                <w:rFonts w:ascii="Arial" w:hAnsi="Arial" w:eastAsia="Aptos Narrow" w:cs="Arial"/>
                <w:color w:val="000000"/>
                <w:kern w:val="0"/>
                <w:sz w:val="21"/>
                <w:szCs w:val="21"/>
                <w:lang w:val="en-US" w:eastAsia="zh-CN" w:bidi="ar"/>
              </w:rPr>
              <w:t>42</w:t>
            </w:r>
          </w:p>
        </w:tc>
        <w:tc>
          <w:tcPr>
            <w:tcW w:w="508" w:type="pct"/>
            <w:tcBorders>
              <w:top w:val="nil"/>
              <w:bottom w:val="nil"/>
            </w:tcBorders>
            <w:vAlign w:val="bottom"/>
          </w:tcPr>
          <w:p w14:paraId="2AB33BF3">
            <w:pPr>
              <w:widowControl w:val="0"/>
              <w:spacing w:line="240" w:lineRule="auto"/>
              <w:ind w:firstLine="210" w:firstLineChars="100"/>
              <w:jc w:val="center"/>
              <w:textAlignment w:val="center"/>
              <w:rPr>
                <w:rFonts w:ascii="Arial" w:hAnsi="Arial" w:eastAsia="SimSun" w:cs="Arial"/>
                <w:kern w:val="0"/>
                <w:sz w:val="21"/>
                <w:szCs w:val="21"/>
                <w:lang w:val="en-US" w:eastAsia="zh-CN" w:bidi="ar"/>
              </w:rPr>
            </w:pPr>
            <w:r>
              <w:rPr>
                <w:rFonts w:ascii="Arial" w:hAnsi="Arial" w:eastAsia="Aptos Narrow" w:cs="Arial"/>
                <w:color w:val="000000"/>
                <w:kern w:val="0"/>
                <w:sz w:val="21"/>
                <w:szCs w:val="21"/>
                <w:lang w:val="en-US" w:eastAsia="zh-CN" w:bidi="ar"/>
              </w:rPr>
              <w:t>0.62</w:t>
            </w:r>
          </w:p>
        </w:tc>
        <w:tc>
          <w:tcPr>
            <w:tcW w:w="675" w:type="pct"/>
            <w:gridSpan w:val="2"/>
            <w:tcBorders>
              <w:top w:val="nil"/>
              <w:bottom w:val="nil"/>
            </w:tcBorders>
            <w:vAlign w:val="bottom"/>
          </w:tcPr>
          <w:p w14:paraId="390FB30B">
            <w:pPr>
              <w:widowControl w:val="0"/>
              <w:spacing w:line="240" w:lineRule="auto"/>
              <w:ind w:firstLine="210" w:firstLineChars="100"/>
              <w:jc w:val="center"/>
              <w:textAlignment w:val="center"/>
              <w:rPr>
                <w:rFonts w:ascii="Arial" w:hAnsi="Arial" w:eastAsia="SimSun" w:cs="Arial"/>
                <w:kern w:val="0"/>
                <w:sz w:val="21"/>
                <w:szCs w:val="21"/>
                <w:lang w:val="en-US" w:eastAsia="zh-CN" w:bidi="ar"/>
              </w:rPr>
            </w:pPr>
            <w:r>
              <w:rPr>
                <w:rFonts w:ascii="Arial" w:hAnsi="Arial" w:eastAsia="Aptos Narrow" w:cs="Arial"/>
                <w:color w:val="000000"/>
                <w:kern w:val="0"/>
                <w:sz w:val="21"/>
                <w:szCs w:val="21"/>
                <w:lang w:val="en-US" w:eastAsia="zh-CN" w:bidi="ar"/>
              </w:rPr>
              <w:t>0.60</w:t>
            </w:r>
          </w:p>
        </w:tc>
        <w:tc>
          <w:tcPr>
            <w:tcW w:w="858" w:type="pct"/>
            <w:tcBorders>
              <w:top w:val="nil"/>
              <w:bottom w:val="nil"/>
            </w:tcBorders>
            <w:vAlign w:val="bottom"/>
          </w:tcPr>
          <w:p w14:paraId="2A5477B4">
            <w:pPr>
              <w:widowControl w:val="0"/>
              <w:spacing w:line="240" w:lineRule="auto"/>
              <w:jc w:val="center"/>
              <w:textAlignment w:val="bottom"/>
              <w:rPr>
                <w:rFonts w:ascii="Arial" w:hAnsi="Arial" w:eastAsia="SimSun" w:cs="Arial"/>
                <w:kern w:val="0"/>
                <w:sz w:val="21"/>
                <w:szCs w:val="21"/>
                <w:lang w:val="en-US" w:eastAsia="zh-CN" w:bidi="ar"/>
              </w:rPr>
            </w:pPr>
            <w:r>
              <w:rPr>
                <w:rFonts w:ascii="Arial" w:hAnsi="Arial" w:eastAsia="Aptos Narrow" w:cs="Arial"/>
                <w:color w:val="000000"/>
                <w:kern w:val="0"/>
                <w:sz w:val="21"/>
                <w:szCs w:val="21"/>
                <w:lang w:val="en-US" w:eastAsia="zh-CN" w:bidi="ar"/>
              </w:rPr>
              <w:t>not significant</w:t>
            </w:r>
          </w:p>
        </w:tc>
      </w:tr>
      <w:tr w14:paraId="016A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12" w:type="pct"/>
            <w:tcBorders>
              <w:top w:val="nil"/>
              <w:bottom w:val="nil"/>
            </w:tcBorders>
            <w:vAlign w:val="bottom"/>
          </w:tcPr>
          <w:p w14:paraId="3DD8DAFC">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51-59 y/o</w:t>
            </w:r>
          </w:p>
        </w:tc>
        <w:tc>
          <w:tcPr>
            <w:tcW w:w="481" w:type="pct"/>
            <w:tcBorders>
              <w:top w:val="nil"/>
              <w:bottom w:val="nil"/>
            </w:tcBorders>
            <w:vAlign w:val="bottom"/>
          </w:tcPr>
          <w:p w14:paraId="4355C4D2">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9</w:t>
            </w:r>
          </w:p>
        </w:tc>
        <w:tc>
          <w:tcPr>
            <w:tcW w:w="593" w:type="pct"/>
            <w:tcBorders>
              <w:top w:val="nil"/>
              <w:bottom w:val="nil"/>
            </w:tcBorders>
            <w:vAlign w:val="bottom"/>
          </w:tcPr>
          <w:p w14:paraId="4C6C8CDF">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3.70</w:t>
            </w:r>
          </w:p>
        </w:tc>
        <w:tc>
          <w:tcPr>
            <w:tcW w:w="593" w:type="pct"/>
            <w:tcBorders>
              <w:top w:val="nil"/>
              <w:bottom w:val="nil"/>
            </w:tcBorders>
            <w:vAlign w:val="bottom"/>
          </w:tcPr>
          <w:p w14:paraId="7B652604">
            <w:pPr>
              <w:widowControl w:val="0"/>
              <w:spacing w:line="240" w:lineRule="auto"/>
              <w:ind w:firstLine="210" w:firstLineChars="100"/>
              <w:jc w:val="center"/>
              <w:textAlignment w:val="center"/>
              <w:rPr>
                <w:rFonts w:ascii="Arial" w:hAnsi="Arial" w:cs="Arial"/>
                <w:sz w:val="21"/>
                <w:szCs w:val="21"/>
              </w:rPr>
            </w:pPr>
            <w:r>
              <w:rPr>
                <w:rFonts w:ascii="Arial" w:hAnsi="Arial" w:eastAsia="Aptos Narrow" w:cs="Arial"/>
                <w:color w:val="000000"/>
                <w:kern w:val="0"/>
                <w:sz w:val="21"/>
                <w:szCs w:val="21"/>
                <w:lang w:val="en-US" w:eastAsia="zh-CN" w:bidi="ar"/>
              </w:rPr>
              <w:t>0.44</w:t>
            </w:r>
          </w:p>
        </w:tc>
        <w:tc>
          <w:tcPr>
            <w:tcW w:w="476" w:type="pct"/>
            <w:tcBorders>
              <w:top w:val="nil"/>
              <w:bottom w:val="nil"/>
            </w:tcBorders>
            <w:vAlign w:val="bottom"/>
          </w:tcPr>
          <w:p w14:paraId="727073F1">
            <w:pPr>
              <w:widowControl w:val="0"/>
              <w:spacing w:line="240" w:lineRule="auto"/>
              <w:jc w:val="center"/>
              <w:rPr>
                <w:rFonts w:ascii="Arial" w:hAnsi="Arial" w:eastAsia="SimSun" w:cs="Arial"/>
                <w:b/>
                <w:bCs/>
                <w:sz w:val="21"/>
                <w:szCs w:val="21"/>
              </w:rPr>
            </w:pPr>
          </w:p>
        </w:tc>
        <w:tc>
          <w:tcPr>
            <w:tcW w:w="508" w:type="pct"/>
            <w:tcBorders>
              <w:top w:val="nil"/>
              <w:bottom w:val="nil"/>
            </w:tcBorders>
            <w:vAlign w:val="bottom"/>
          </w:tcPr>
          <w:p w14:paraId="5F1CD491">
            <w:pPr>
              <w:widowControl w:val="0"/>
              <w:spacing w:line="240" w:lineRule="auto"/>
              <w:jc w:val="center"/>
              <w:rPr>
                <w:rFonts w:ascii="Arial" w:hAnsi="Arial" w:eastAsia="SimSun" w:cs="Arial"/>
                <w:kern w:val="0"/>
                <w:sz w:val="21"/>
                <w:szCs w:val="21"/>
                <w:lang w:val="en-US" w:eastAsia="zh-CN" w:bidi="ar"/>
              </w:rPr>
            </w:pPr>
          </w:p>
        </w:tc>
        <w:tc>
          <w:tcPr>
            <w:tcW w:w="675" w:type="pct"/>
            <w:gridSpan w:val="2"/>
            <w:tcBorders>
              <w:top w:val="nil"/>
              <w:bottom w:val="nil"/>
            </w:tcBorders>
            <w:vAlign w:val="bottom"/>
          </w:tcPr>
          <w:p w14:paraId="7013ADCB">
            <w:pPr>
              <w:widowControl w:val="0"/>
              <w:spacing w:line="240" w:lineRule="auto"/>
              <w:jc w:val="center"/>
              <w:rPr>
                <w:rFonts w:ascii="Arial" w:hAnsi="Arial" w:eastAsia="SimSun" w:cs="Arial"/>
                <w:kern w:val="0"/>
                <w:sz w:val="21"/>
                <w:szCs w:val="21"/>
                <w:lang w:val="en-US" w:eastAsia="zh-CN" w:bidi="ar"/>
              </w:rPr>
            </w:pPr>
          </w:p>
        </w:tc>
        <w:tc>
          <w:tcPr>
            <w:tcW w:w="858" w:type="pct"/>
            <w:tcBorders>
              <w:top w:val="nil"/>
              <w:bottom w:val="nil"/>
            </w:tcBorders>
            <w:vAlign w:val="bottom"/>
          </w:tcPr>
          <w:p w14:paraId="3DFF2CE6">
            <w:pPr>
              <w:widowControl w:val="0"/>
              <w:spacing w:line="240" w:lineRule="auto"/>
              <w:jc w:val="center"/>
              <w:rPr>
                <w:rFonts w:ascii="Arial" w:hAnsi="Arial" w:eastAsia="SimSun" w:cs="Arial"/>
                <w:kern w:val="0"/>
                <w:sz w:val="21"/>
                <w:szCs w:val="21"/>
                <w:lang w:val="en-US" w:eastAsia="zh-CN" w:bidi="ar"/>
              </w:rPr>
            </w:pPr>
          </w:p>
        </w:tc>
      </w:tr>
      <w:tr w14:paraId="3633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812" w:type="pct"/>
            <w:tcBorders>
              <w:top w:val="nil"/>
              <w:bottom w:val="single" w:color="auto" w:sz="12" w:space="0"/>
            </w:tcBorders>
            <w:vAlign w:val="bottom"/>
          </w:tcPr>
          <w:p w14:paraId="63310F81">
            <w:pPr>
              <w:widowControl w:val="0"/>
              <w:spacing w:line="240" w:lineRule="auto"/>
              <w:ind w:firstLine="210" w:firstLineChars="100"/>
              <w:jc w:val="center"/>
              <w:textAlignment w:val="center"/>
              <w:rPr>
                <w:rFonts w:ascii="Arial" w:hAnsi="Arial" w:cs="Arial"/>
                <w:b/>
                <w:bCs/>
                <w:sz w:val="21"/>
                <w:szCs w:val="21"/>
              </w:rPr>
            </w:pPr>
            <w:r>
              <w:rPr>
                <w:rFonts w:ascii="Arial" w:hAnsi="Arial" w:eastAsia="Aptos Narrow" w:cs="Arial"/>
                <w:color w:val="000000"/>
                <w:kern w:val="0"/>
                <w:sz w:val="21"/>
                <w:szCs w:val="21"/>
                <w:lang w:val="en-US" w:eastAsia="zh-CN" w:bidi="ar"/>
              </w:rPr>
              <w:t>16-30 y/o</w:t>
            </w:r>
          </w:p>
        </w:tc>
        <w:tc>
          <w:tcPr>
            <w:tcW w:w="481" w:type="pct"/>
            <w:tcBorders>
              <w:top w:val="nil"/>
              <w:bottom w:val="single" w:color="auto" w:sz="12" w:space="0"/>
            </w:tcBorders>
            <w:vAlign w:val="bottom"/>
          </w:tcPr>
          <w:p w14:paraId="6C2CAF0A">
            <w:pPr>
              <w:widowControl w:val="0"/>
              <w:spacing w:line="240" w:lineRule="auto"/>
              <w:ind w:firstLine="210" w:firstLineChars="100"/>
              <w:jc w:val="center"/>
              <w:textAlignment w:val="center"/>
              <w:rPr>
                <w:rFonts w:ascii="Arial" w:hAnsi="Arial" w:eastAsia="Aptos Narrow" w:cs="Arial"/>
                <w:kern w:val="0"/>
                <w:sz w:val="21"/>
                <w:szCs w:val="21"/>
                <w:lang w:eastAsia="zh-CN" w:bidi="ar"/>
              </w:rPr>
            </w:pPr>
            <w:r>
              <w:rPr>
                <w:rFonts w:ascii="Arial" w:hAnsi="Arial" w:eastAsia="Aptos Narrow" w:cs="Arial"/>
                <w:color w:val="000000"/>
                <w:kern w:val="0"/>
                <w:sz w:val="21"/>
                <w:szCs w:val="21"/>
                <w:lang w:val="en-US" w:eastAsia="zh-CN" w:bidi="ar"/>
              </w:rPr>
              <w:t>4</w:t>
            </w:r>
          </w:p>
        </w:tc>
        <w:tc>
          <w:tcPr>
            <w:tcW w:w="593" w:type="pct"/>
            <w:tcBorders>
              <w:top w:val="nil"/>
              <w:bottom w:val="single" w:color="auto" w:sz="12" w:space="0"/>
            </w:tcBorders>
            <w:vAlign w:val="bottom"/>
          </w:tcPr>
          <w:p w14:paraId="0943FC83">
            <w:pPr>
              <w:widowControl w:val="0"/>
              <w:spacing w:line="240" w:lineRule="auto"/>
              <w:ind w:firstLine="210" w:firstLineChars="100"/>
              <w:jc w:val="center"/>
              <w:textAlignment w:val="center"/>
              <w:rPr>
                <w:rFonts w:ascii="Arial" w:hAnsi="Arial" w:eastAsia="Aptos Narrow" w:cs="Arial"/>
                <w:kern w:val="0"/>
                <w:sz w:val="21"/>
                <w:szCs w:val="21"/>
                <w:lang w:eastAsia="zh-CN" w:bidi="ar"/>
              </w:rPr>
            </w:pPr>
            <w:r>
              <w:rPr>
                <w:rFonts w:ascii="Arial" w:hAnsi="Arial" w:eastAsia="Aptos Narrow" w:cs="Arial"/>
                <w:color w:val="000000"/>
                <w:kern w:val="0"/>
                <w:sz w:val="21"/>
                <w:szCs w:val="21"/>
                <w:lang w:val="en-US" w:eastAsia="zh-CN" w:bidi="ar"/>
              </w:rPr>
              <w:t>3.72</w:t>
            </w:r>
          </w:p>
        </w:tc>
        <w:tc>
          <w:tcPr>
            <w:tcW w:w="593" w:type="pct"/>
            <w:tcBorders>
              <w:top w:val="nil"/>
              <w:bottom w:val="single" w:color="auto" w:sz="12" w:space="0"/>
            </w:tcBorders>
            <w:vAlign w:val="bottom"/>
          </w:tcPr>
          <w:p w14:paraId="103AD408">
            <w:pPr>
              <w:widowControl w:val="0"/>
              <w:spacing w:line="240" w:lineRule="auto"/>
              <w:ind w:firstLine="210" w:firstLineChars="100"/>
              <w:jc w:val="center"/>
              <w:textAlignment w:val="center"/>
              <w:rPr>
                <w:rFonts w:ascii="Arial" w:hAnsi="Arial" w:eastAsia="SimSun" w:cs="Arial"/>
                <w:sz w:val="21"/>
                <w:szCs w:val="21"/>
              </w:rPr>
            </w:pPr>
            <w:r>
              <w:rPr>
                <w:rFonts w:ascii="Arial" w:hAnsi="Arial" w:eastAsia="Aptos Narrow" w:cs="Arial"/>
                <w:color w:val="000000"/>
                <w:kern w:val="0"/>
                <w:sz w:val="21"/>
                <w:szCs w:val="21"/>
                <w:lang w:val="en-US" w:eastAsia="zh-CN" w:bidi="ar"/>
              </w:rPr>
              <w:t>0.26</w:t>
            </w:r>
          </w:p>
        </w:tc>
        <w:tc>
          <w:tcPr>
            <w:tcW w:w="476" w:type="pct"/>
            <w:tcBorders>
              <w:top w:val="nil"/>
              <w:bottom w:val="single" w:color="auto" w:sz="12" w:space="0"/>
            </w:tcBorders>
            <w:vAlign w:val="bottom"/>
          </w:tcPr>
          <w:p w14:paraId="3BE4F15A">
            <w:pPr>
              <w:widowControl w:val="0"/>
              <w:spacing w:line="240" w:lineRule="auto"/>
              <w:jc w:val="center"/>
              <w:rPr>
                <w:rFonts w:ascii="Arial" w:hAnsi="Arial" w:eastAsia="SimSun" w:cs="Arial"/>
                <w:kern w:val="0"/>
                <w:sz w:val="21"/>
                <w:szCs w:val="21"/>
                <w:lang w:eastAsia="zh-CN" w:bidi="ar"/>
              </w:rPr>
            </w:pPr>
          </w:p>
        </w:tc>
        <w:tc>
          <w:tcPr>
            <w:tcW w:w="508" w:type="pct"/>
            <w:tcBorders>
              <w:top w:val="nil"/>
              <w:bottom w:val="single" w:color="auto" w:sz="12" w:space="0"/>
            </w:tcBorders>
            <w:vAlign w:val="bottom"/>
          </w:tcPr>
          <w:p w14:paraId="590BD73F">
            <w:pPr>
              <w:widowControl w:val="0"/>
              <w:spacing w:line="240" w:lineRule="auto"/>
              <w:jc w:val="center"/>
              <w:rPr>
                <w:rFonts w:ascii="Arial" w:hAnsi="Arial" w:eastAsia="SimSun" w:cs="Arial"/>
                <w:kern w:val="0"/>
                <w:sz w:val="21"/>
                <w:szCs w:val="21"/>
                <w:lang w:val="en-US" w:eastAsia="zh-CN" w:bidi="ar"/>
              </w:rPr>
            </w:pPr>
          </w:p>
        </w:tc>
        <w:tc>
          <w:tcPr>
            <w:tcW w:w="675" w:type="pct"/>
            <w:gridSpan w:val="2"/>
            <w:tcBorders>
              <w:top w:val="nil"/>
              <w:bottom w:val="single" w:color="auto" w:sz="12" w:space="0"/>
            </w:tcBorders>
            <w:vAlign w:val="bottom"/>
          </w:tcPr>
          <w:p w14:paraId="364D65A7">
            <w:pPr>
              <w:widowControl w:val="0"/>
              <w:spacing w:line="240" w:lineRule="auto"/>
              <w:jc w:val="center"/>
              <w:rPr>
                <w:rFonts w:ascii="Arial" w:hAnsi="Arial" w:eastAsia="SimSun" w:cs="Arial"/>
                <w:kern w:val="0"/>
                <w:sz w:val="21"/>
                <w:szCs w:val="21"/>
                <w:lang w:val="en-US" w:eastAsia="zh-CN" w:bidi="ar"/>
              </w:rPr>
            </w:pPr>
          </w:p>
        </w:tc>
        <w:tc>
          <w:tcPr>
            <w:tcW w:w="858" w:type="pct"/>
            <w:tcBorders>
              <w:top w:val="nil"/>
              <w:bottom w:val="single" w:color="auto" w:sz="12" w:space="0"/>
            </w:tcBorders>
            <w:vAlign w:val="bottom"/>
          </w:tcPr>
          <w:p w14:paraId="5241825F">
            <w:pPr>
              <w:widowControl w:val="0"/>
              <w:spacing w:line="240" w:lineRule="auto"/>
              <w:ind w:firstLine="210" w:firstLineChars="100"/>
              <w:jc w:val="center"/>
              <w:textAlignment w:val="center"/>
              <w:rPr>
                <w:rFonts w:ascii="Arial" w:hAnsi="Arial" w:eastAsia="SimSun" w:cs="Arial"/>
                <w:kern w:val="0"/>
                <w:sz w:val="21"/>
                <w:szCs w:val="21"/>
                <w:lang w:val="en-US" w:eastAsia="zh-CN" w:bidi="ar"/>
              </w:rPr>
            </w:pPr>
          </w:p>
        </w:tc>
      </w:tr>
      <w:tr w14:paraId="3E9E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left w:val="nil"/>
              <w:bottom w:val="single" w:color="auto" w:sz="12" w:space="0"/>
            </w:tcBorders>
          </w:tcPr>
          <w:p w14:paraId="6A2B3807">
            <w:pPr>
              <w:widowControl w:val="0"/>
              <w:spacing w:after="0" w:line="240" w:lineRule="auto"/>
              <w:jc w:val="center"/>
              <w:textAlignment w:val="top"/>
              <w:rPr>
                <w:rFonts w:ascii="Arial" w:hAnsi="Arial" w:cs="Arial"/>
                <w:b/>
                <w:bCs/>
                <w:sz w:val="20"/>
                <w:szCs w:val="20"/>
              </w:rPr>
            </w:pPr>
          </w:p>
        </w:tc>
        <w:tc>
          <w:tcPr>
            <w:tcW w:w="481" w:type="pct"/>
            <w:tcBorders>
              <w:top w:val="single" w:color="auto" w:sz="12" w:space="0"/>
              <w:bottom w:val="single" w:color="auto" w:sz="12" w:space="0"/>
            </w:tcBorders>
          </w:tcPr>
          <w:p w14:paraId="17115A2F">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0FBD774C">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72965741">
            <w:pPr>
              <w:widowControl w:val="0"/>
              <w:spacing w:line="240" w:lineRule="auto"/>
              <w:jc w:val="both"/>
              <w:textAlignment w:val="top"/>
              <w:rPr>
                <w:rFonts w:ascii="Arial" w:hAnsi="Arial" w:eastAsia="SimSun" w:cs="Arial"/>
                <w:b/>
                <w:bCs/>
                <w:sz w:val="20"/>
                <w:szCs w:val="20"/>
              </w:rPr>
            </w:pPr>
          </w:p>
        </w:tc>
        <w:tc>
          <w:tcPr>
            <w:tcW w:w="476" w:type="pct"/>
            <w:tcBorders>
              <w:top w:val="single" w:color="auto" w:sz="12" w:space="0"/>
              <w:bottom w:val="single" w:color="auto" w:sz="12" w:space="0"/>
            </w:tcBorders>
          </w:tcPr>
          <w:p w14:paraId="0C9E3EBE">
            <w:pPr>
              <w:widowControl w:val="0"/>
              <w:spacing w:line="240" w:lineRule="auto"/>
              <w:jc w:val="both"/>
              <w:textAlignment w:val="top"/>
              <w:rPr>
                <w:rFonts w:ascii="Arial" w:hAnsi="Arial" w:eastAsia="SimSun" w:cs="Arial"/>
                <w:kern w:val="0"/>
                <w:sz w:val="20"/>
                <w:szCs w:val="20"/>
                <w:lang w:val="en-US" w:eastAsia="zh-CN" w:bidi="ar"/>
              </w:rPr>
            </w:pPr>
          </w:p>
        </w:tc>
        <w:tc>
          <w:tcPr>
            <w:tcW w:w="508" w:type="pct"/>
            <w:tcBorders>
              <w:top w:val="single" w:color="auto" w:sz="12" w:space="0"/>
              <w:bottom w:val="single" w:color="auto" w:sz="12" w:space="0"/>
            </w:tcBorders>
          </w:tcPr>
          <w:p w14:paraId="2DD9C8AE">
            <w:pPr>
              <w:widowControl w:val="0"/>
              <w:spacing w:line="240" w:lineRule="auto"/>
              <w:jc w:val="both"/>
              <w:textAlignment w:val="top"/>
              <w:rPr>
                <w:rFonts w:ascii="Arial" w:hAnsi="Arial" w:eastAsia="SimSun" w:cs="Arial"/>
                <w:kern w:val="0"/>
                <w:sz w:val="20"/>
                <w:szCs w:val="20"/>
                <w:lang w:val="en-US" w:eastAsia="zh-CN" w:bidi="ar"/>
              </w:rPr>
            </w:pPr>
          </w:p>
        </w:tc>
        <w:tc>
          <w:tcPr>
            <w:tcW w:w="675" w:type="pct"/>
            <w:gridSpan w:val="2"/>
            <w:tcBorders>
              <w:top w:val="single" w:color="auto" w:sz="12" w:space="0"/>
              <w:bottom w:val="single" w:color="auto" w:sz="12" w:space="0"/>
            </w:tcBorders>
          </w:tcPr>
          <w:p w14:paraId="16F483E5">
            <w:pPr>
              <w:widowControl w:val="0"/>
              <w:spacing w:line="240" w:lineRule="auto"/>
              <w:jc w:val="both"/>
              <w:textAlignment w:val="top"/>
              <w:rPr>
                <w:rFonts w:ascii="Arial" w:hAnsi="Arial" w:eastAsia="SimSun" w:cs="Arial"/>
                <w:kern w:val="0"/>
                <w:sz w:val="20"/>
                <w:szCs w:val="20"/>
                <w:lang w:val="en-US" w:eastAsia="zh-CN" w:bidi="ar"/>
              </w:rPr>
            </w:pPr>
          </w:p>
        </w:tc>
        <w:tc>
          <w:tcPr>
            <w:tcW w:w="858" w:type="pct"/>
            <w:tcBorders>
              <w:top w:val="single" w:color="auto" w:sz="12" w:space="0"/>
              <w:bottom w:val="single" w:color="auto" w:sz="12" w:space="0"/>
              <w:right w:val="nil"/>
            </w:tcBorders>
          </w:tcPr>
          <w:p w14:paraId="3D74A303">
            <w:pPr>
              <w:widowControl w:val="0"/>
              <w:spacing w:line="240" w:lineRule="auto"/>
              <w:jc w:val="both"/>
              <w:textAlignment w:val="top"/>
              <w:rPr>
                <w:rFonts w:ascii="Arial" w:hAnsi="Arial" w:eastAsia="SimSun" w:cs="Arial"/>
                <w:kern w:val="0"/>
                <w:sz w:val="20"/>
                <w:szCs w:val="20"/>
                <w:lang w:val="en-US" w:eastAsia="zh-CN" w:bidi="ar"/>
              </w:rPr>
            </w:pPr>
          </w:p>
        </w:tc>
      </w:tr>
    </w:tbl>
    <w:p w14:paraId="5FD98E6B">
      <w:pPr>
        <w:spacing w:line="240" w:lineRule="auto"/>
        <w:jc w:val="both"/>
        <w:rPr>
          <w:rFonts w:ascii="Arial" w:hAnsi="Arial" w:eastAsia="SimSun" w:cs="Arial"/>
          <w:kern w:val="0"/>
          <w:lang w:val="en-US" w:eastAsia="zh-CN" w:bidi="ar"/>
        </w:rPr>
      </w:pPr>
      <w:r>
        <w:rPr>
          <w:rFonts w:ascii="Arial" w:hAnsi="Arial" w:cs="Arial"/>
        </w:rPr>
        <w:br w:type="textWrapping"/>
      </w:r>
      <w:r>
        <w:rPr>
          <w:rFonts w:ascii="Arial" w:hAnsi="Arial" w:cs="Arial"/>
        </w:rPr>
        <w:tab/>
      </w:r>
      <w:r>
        <w:rPr>
          <w:rFonts w:ascii="Arial" w:hAnsi="Arial" w:eastAsia="SimSun" w:cs="Arial"/>
          <w:kern w:val="0"/>
          <w:lang w:val="en-US" w:eastAsia="zh-CN" w:bidi="ar"/>
        </w:rPr>
        <w:t>Table 1</w:t>
      </w:r>
      <w:r>
        <w:rPr>
          <w:rFonts w:hint="default" w:ascii="Arial" w:hAnsi="Arial" w:eastAsia="SimSun" w:cs="Arial"/>
          <w:kern w:val="0"/>
          <w:lang w:val="en-PH" w:eastAsia="zh-CN" w:bidi="ar"/>
        </w:rPr>
        <w:t>8</w:t>
      </w:r>
      <w:r>
        <w:rPr>
          <w:rFonts w:ascii="Arial" w:hAnsi="Arial" w:eastAsia="SimSun" w:cs="Arial"/>
          <w:kern w:val="0"/>
          <w:lang w:val="en-US" w:eastAsia="zh-CN" w:bidi="ar"/>
        </w:rPr>
        <w:t xml:space="preserve"> shows significant differences in the program's economic effects by beneficiar</w:t>
      </w:r>
      <w:r>
        <w:rPr>
          <w:rFonts w:ascii="Arial" w:hAnsi="Arial" w:eastAsia="SimSun" w:cs="Arial"/>
          <w:kern w:val="0"/>
          <w:lang w:eastAsia="zh-CN" w:bidi="ar"/>
        </w:rPr>
        <w:t xml:space="preserve">ies’ </w:t>
      </w:r>
      <w:r>
        <w:rPr>
          <w:rFonts w:ascii="Arial" w:hAnsi="Arial" w:eastAsia="SimSun" w:cs="Arial"/>
          <w:kern w:val="0"/>
          <w:lang w:val="en-US" w:eastAsia="zh-CN" w:bidi="ar"/>
        </w:rPr>
        <w:t xml:space="preserve">age. The estimated test statistic of 0.62, with a corresponding p-value of 0.60, indicates that the perceived efficacy of the Sustainable Livelihood Program (SLP) does not differ significantly across age groups. This shows that </w:t>
      </w:r>
      <w:r>
        <w:rPr>
          <w:rFonts w:ascii="Arial" w:hAnsi="Arial" w:eastAsia="SimSun" w:cs="Arial"/>
          <w:kern w:val="0"/>
          <w:lang w:eastAsia="zh-CN" w:bidi="ar"/>
        </w:rPr>
        <w:t>beneficiaries</w:t>
      </w:r>
      <w:r>
        <w:rPr>
          <w:rFonts w:ascii="Arial" w:hAnsi="Arial" w:eastAsia="SimSun" w:cs="Arial"/>
          <w:kern w:val="0"/>
          <w:lang w:val="en-US" w:eastAsia="zh-CN" w:bidi="ar"/>
        </w:rPr>
        <w:t>, regardless of age, have similar experiences and perceptions of the program's economic advantages. The findings imply that the SLP offers its members fair access to economic opportunities such as revenue-generating activities, skill training, and financial support.</w:t>
      </w:r>
      <w:r>
        <w:rPr>
          <w:rFonts w:ascii="Arial" w:hAnsi="Arial" w:eastAsia="SimSun" w:cs="Arial"/>
          <w:kern w:val="0"/>
          <w:lang w:val="en-US" w:eastAsia="zh-CN" w:bidi="ar"/>
        </w:rPr>
        <w:br w:type="textWrapping"/>
      </w:r>
    </w:p>
    <w:p w14:paraId="383991D0">
      <w:pPr>
        <w:spacing w:line="240" w:lineRule="auto"/>
        <w:ind w:firstLine="720"/>
        <w:jc w:val="both"/>
        <w:rPr>
          <w:rFonts w:ascii="Arial" w:hAnsi="Arial" w:eastAsia="SimSun" w:cs="Arial"/>
          <w:kern w:val="0"/>
          <w:lang w:val="en-US" w:eastAsia="zh-CN" w:bidi="ar"/>
        </w:rPr>
      </w:pPr>
      <w:r>
        <w:rPr>
          <w:rFonts w:ascii="Arial" w:hAnsi="Arial" w:eastAsia="SimSun" w:cs="Arial"/>
          <w:kern w:val="0"/>
          <w:lang w:val="en-US" w:eastAsia="zh-CN" w:bidi="ar"/>
        </w:rPr>
        <w:t>This finding aligns with the Sustainable Livelihood Framework, highlighting that access to livelihood capitals</w:t>
      </w:r>
      <w:r>
        <w:rPr>
          <w:rFonts w:ascii="Arial" w:hAnsi="Arial" w:eastAsia="SimSun" w:cs="Arial"/>
          <w:kern w:val="0"/>
          <w:lang w:eastAsia="zh-CN" w:bidi="ar"/>
        </w:rPr>
        <w:t xml:space="preserve">, financial, human, and social, </w:t>
      </w:r>
      <w:r>
        <w:rPr>
          <w:rFonts w:ascii="Arial" w:hAnsi="Arial" w:eastAsia="SimSun" w:cs="Arial"/>
          <w:kern w:val="0"/>
          <w:lang w:val="en-US" w:eastAsia="zh-CN" w:bidi="ar"/>
        </w:rPr>
        <w:t>can enhance economic conditions for individuals across demographics (Serrat, 2017). Studies by Banerjee et al. (2015) and Blattman et al. (2016) indicate that well-implemented livelihood interventions yield consistent economic outcomes among diverse groups. The program's integrated design, combining financial aid, skills training, and support services, contributes to these uniform benefits. However, although no significant differences were noted, individual variations may persist due to differences in adaptability and resource access among age groups. Onyeyirichi et al. (2025) emphasize that socioeconomic factors impact how individuals leverage program benefits.</w:t>
      </w:r>
      <w:r>
        <w:rPr>
          <w:rFonts w:ascii="Arial" w:hAnsi="Arial" w:eastAsia="SimSun" w:cs="Arial"/>
          <w:kern w:val="0"/>
          <w:lang w:val="en-US" w:eastAsia="zh-CN" w:bidi="ar"/>
        </w:rPr>
        <w:br w:type="textWrapping"/>
      </w:r>
    </w:p>
    <w:p w14:paraId="139BA478">
      <w:pPr>
        <w:spacing w:line="240" w:lineRule="auto"/>
        <w:rPr>
          <w:rFonts w:ascii="Arial" w:hAnsi="Arial" w:cs="Arial"/>
          <w:b/>
          <w:bCs/>
        </w:rPr>
      </w:pPr>
      <w:r>
        <w:rPr>
          <w:rFonts w:ascii="Arial" w:hAnsi="Arial" w:cs="Arial"/>
          <w:b/>
          <w:bCs/>
        </w:rPr>
        <w:t>Table 1</w:t>
      </w:r>
      <w:r>
        <w:rPr>
          <w:rFonts w:hint="default" w:ascii="Arial" w:hAnsi="Arial" w:cs="Arial"/>
          <w:b/>
          <w:bCs/>
          <w:lang w:val="en-PH"/>
        </w:rPr>
        <w:t>9</w:t>
      </w:r>
      <w:r>
        <w:rPr>
          <w:rFonts w:ascii="Arial" w:hAnsi="Arial" w:cs="Arial"/>
          <w:b/>
          <w:bCs/>
        </w:rPr>
        <w:t xml:space="preserve">. </w:t>
      </w:r>
      <w:r>
        <w:rPr>
          <w:rFonts w:ascii="Arial" w:hAnsi="Arial" w:eastAsia="SimSun" w:cs="Arial"/>
          <w:b/>
          <w:bCs/>
        </w:rPr>
        <w:t xml:space="preserve">Significant Difference in the SLP Economic Effects by Sex </w:t>
      </w:r>
    </w:p>
    <w:tbl>
      <w:tblPr>
        <w:tblStyle w:val="111"/>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1001"/>
        <w:gridCol w:w="1235"/>
        <w:gridCol w:w="1234"/>
        <w:gridCol w:w="990"/>
        <w:gridCol w:w="1057"/>
        <w:gridCol w:w="1286"/>
        <w:gridCol w:w="118"/>
        <w:gridCol w:w="1788"/>
      </w:tblGrid>
      <w:tr w14:paraId="0C11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tcPr>
          <w:p w14:paraId="55014325">
            <w:pPr>
              <w:widowControl w:val="0"/>
              <w:autoSpaceDE w:val="0"/>
              <w:autoSpaceDN w:val="0"/>
              <w:adjustRightInd w:val="0"/>
              <w:spacing w:after="0" w:line="240" w:lineRule="auto"/>
              <w:contextualSpacing/>
              <w:jc w:val="center"/>
              <w:rPr>
                <w:rFonts w:ascii="Arial" w:hAnsi="Arial" w:cs="Arial"/>
                <w:b/>
                <w:bCs/>
                <w:sz w:val="20"/>
                <w:szCs w:val="20"/>
              </w:rPr>
            </w:pPr>
          </w:p>
        </w:tc>
        <w:tc>
          <w:tcPr>
            <w:tcW w:w="481" w:type="pct"/>
            <w:tcBorders>
              <w:top w:val="single" w:color="auto" w:sz="12" w:space="0"/>
              <w:bottom w:val="single" w:color="auto" w:sz="12" w:space="0"/>
            </w:tcBorders>
          </w:tcPr>
          <w:p w14:paraId="2C79BB1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550AE9E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1EBBEB28">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76" w:type="pct"/>
            <w:tcBorders>
              <w:top w:val="single" w:color="auto" w:sz="12" w:space="0"/>
              <w:bottom w:val="single" w:color="auto" w:sz="12" w:space="0"/>
            </w:tcBorders>
          </w:tcPr>
          <w:p w14:paraId="2A3925C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08" w:type="pct"/>
            <w:tcBorders>
              <w:top w:val="single" w:color="auto" w:sz="12" w:space="0"/>
              <w:bottom w:val="single" w:color="auto" w:sz="12" w:space="0"/>
            </w:tcBorders>
          </w:tcPr>
          <w:p w14:paraId="6D6A8793">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75" w:type="pct"/>
            <w:gridSpan w:val="2"/>
            <w:tcBorders>
              <w:top w:val="single" w:color="auto" w:sz="12" w:space="0"/>
              <w:bottom w:val="single" w:color="auto" w:sz="12" w:space="0"/>
            </w:tcBorders>
          </w:tcPr>
          <w:p w14:paraId="2ADFF52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58" w:type="pct"/>
            <w:tcBorders>
              <w:top w:val="single" w:color="auto" w:sz="12" w:space="0"/>
              <w:bottom w:val="single" w:color="auto" w:sz="12" w:space="0"/>
            </w:tcBorders>
          </w:tcPr>
          <w:p w14:paraId="6CCCE8F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4F67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pct"/>
            <w:tcBorders>
              <w:top w:val="single" w:color="auto" w:sz="12" w:space="0"/>
              <w:bottom w:val="single" w:color="auto" w:sz="12" w:space="0"/>
            </w:tcBorders>
            <w:vAlign w:val="bottom"/>
          </w:tcPr>
          <w:p w14:paraId="213D64E0">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Times New Roman" w:cs="Arial"/>
                <w:b/>
                <w:bCs/>
                <w:kern w:val="0"/>
                <w:sz w:val="22"/>
                <w:szCs w:val="22"/>
                <w:lang w:val="en-US" w:eastAsia="en-PH"/>
                <w14:ligatures w14:val="none"/>
              </w:rPr>
              <w:t>Sex</w:t>
            </w:r>
          </w:p>
        </w:tc>
        <w:tc>
          <w:tcPr>
            <w:tcW w:w="481" w:type="pct"/>
            <w:tcBorders>
              <w:top w:val="single" w:color="auto" w:sz="12" w:space="0"/>
              <w:bottom w:val="single" w:color="auto" w:sz="12" w:space="0"/>
            </w:tcBorders>
            <w:vAlign w:val="bottom"/>
          </w:tcPr>
          <w:p w14:paraId="4B539C5F">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593" w:type="pct"/>
            <w:tcBorders>
              <w:top w:val="single" w:color="auto" w:sz="12" w:space="0"/>
              <w:bottom w:val="single" w:color="auto" w:sz="12" w:space="0"/>
            </w:tcBorders>
            <w:vAlign w:val="bottom"/>
          </w:tcPr>
          <w:p w14:paraId="61A2CEC9">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593" w:type="pct"/>
            <w:tcBorders>
              <w:top w:val="single" w:color="auto" w:sz="12" w:space="0"/>
              <w:bottom w:val="single" w:color="auto" w:sz="12" w:space="0"/>
            </w:tcBorders>
            <w:vAlign w:val="bottom"/>
          </w:tcPr>
          <w:p w14:paraId="3DE3F2E6">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476" w:type="pct"/>
            <w:tcBorders>
              <w:top w:val="single" w:color="auto" w:sz="12" w:space="0"/>
              <w:bottom w:val="single" w:color="auto" w:sz="12" w:space="0"/>
            </w:tcBorders>
            <w:vAlign w:val="bottom"/>
          </w:tcPr>
          <w:p w14:paraId="6CEA4163">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508" w:type="pct"/>
            <w:tcBorders>
              <w:top w:val="single" w:color="auto" w:sz="12" w:space="0"/>
              <w:bottom w:val="single" w:color="auto" w:sz="12" w:space="0"/>
            </w:tcBorders>
            <w:vAlign w:val="bottom"/>
          </w:tcPr>
          <w:p w14:paraId="71DB5904">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618" w:type="pct"/>
            <w:tcBorders>
              <w:top w:val="single" w:color="auto" w:sz="12" w:space="0"/>
              <w:bottom w:val="single" w:color="auto" w:sz="12" w:space="0"/>
            </w:tcBorders>
            <w:vAlign w:val="bottom"/>
          </w:tcPr>
          <w:p w14:paraId="06F2D795">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916" w:type="pct"/>
            <w:gridSpan w:val="2"/>
            <w:tcBorders>
              <w:top w:val="single" w:color="auto" w:sz="12" w:space="0"/>
              <w:bottom w:val="single" w:color="auto" w:sz="12" w:space="0"/>
            </w:tcBorders>
            <w:vAlign w:val="bottom"/>
          </w:tcPr>
          <w:p w14:paraId="2D451C9D">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75DA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vAlign w:val="center"/>
          </w:tcPr>
          <w:p w14:paraId="4E4D1052">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481" w:type="pct"/>
            <w:tcBorders>
              <w:top w:val="single" w:color="auto" w:sz="12" w:space="0"/>
              <w:bottom w:val="single" w:color="auto" w:sz="12" w:space="0"/>
            </w:tcBorders>
            <w:vAlign w:val="center"/>
          </w:tcPr>
          <w:p w14:paraId="7D77F067">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7D4E9EB8">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4C2BEA0F">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76" w:type="pct"/>
            <w:tcBorders>
              <w:top w:val="single" w:color="auto" w:sz="12" w:space="0"/>
              <w:bottom w:val="single" w:color="auto" w:sz="12" w:space="0"/>
            </w:tcBorders>
            <w:vAlign w:val="center"/>
          </w:tcPr>
          <w:p w14:paraId="4BBF2CF9">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08" w:type="pct"/>
            <w:tcBorders>
              <w:top w:val="single" w:color="auto" w:sz="12" w:space="0"/>
              <w:bottom w:val="single" w:color="auto" w:sz="12" w:space="0"/>
            </w:tcBorders>
            <w:vAlign w:val="center"/>
          </w:tcPr>
          <w:p w14:paraId="002D190A">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75" w:type="pct"/>
            <w:gridSpan w:val="2"/>
            <w:tcBorders>
              <w:top w:val="single" w:color="auto" w:sz="12" w:space="0"/>
              <w:bottom w:val="single" w:color="auto" w:sz="12" w:space="0"/>
            </w:tcBorders>
            <w:vAlign w:val="center"/>
          </w:tcPr>
          <w:p w14:paraId="5D263A2C">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858" w:type="pct"/>
            <w:tcBorders>
              <w:top w:val="single" w:color="auto" w:sz="12" w:space="0"/>
              <w:bottom w:val="single" w:color="auto" w:sz="12" w:space="0"/>
            </w:tcBorders>
            <w:vAlign w:val="center"/>
          </w:tcPr>
          <w:p w14:paraId="1E9283E7">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3168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3" w:hRule="exact"/>
        </w:trPr>
        <w:tc>
          <w:tcPr>
            <w:tcW w:w="812" w:type="pct"/>
            <w:tcBorders>
              <w:top w:val="single" w:color="auto" w:sz="12" w:space="0"/>
              <w:bottom w:val="nil"/>
            </w:tcBorders>
            <w:vAlign w:val="center"/>
          </w:tcPr>
          <w:p w14:paraId="6C0C2599">
            <w:pPr>
              <w:widowControl w:val="0"/>
              <w:spacing w:line="240" w:lineRule="auto"/>
              <w:ind w:firstLine="200" w:firstLineChars="100"/>
              <w:jc w:val="both"/>
              <w:textAlignment w:val="center"/>
              <w:rPr>
                <w:rFonts w:ascii="Arial" w:hAnsi="Arial" w:cs="Arial"/>
                <w:sz w:val="20"/>
                <w:szCs w:val="20"/>
              </w:rPr>
            </w:pPr>
            <w:r>
              <w:rPr>
                <w:rFonts w:ascii="Arial" w:hAnsi="Arial" w:eastAsia="Aptos Narrow" w:cs="Arial"/>
                <w:color w:val="000000"/>
                <w:kern w:val="0"/>
                <w:sz w:val="20"/>
                <w:szCs w:val="20"/>
                <w:lang w:val="en-US" w:eastAsia="zh-CN" w:bidi="ar"/>
              </w:rPr>
              <w:t>F</w:t>
            </w:r>
          </w:p>
        </w:tc>
        <w:tc>
          <w:tcPr>
            <w:tcW w:w="481" w:type="pct"/>
            <w:tcBorders>
              <w:top w:val="single" w:color="auto" w:sz="12" w:space="0"/>
              <w:bottom w:val="nil"/>
            </w:tcBorders>
            <w:vAlign w:val="center"/>
          </w:tcPr>
          <w:p w14:paraId="290B6215">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33</w:t>
            </w:r>
          </w:p>
        </w:tc>
        <w:tc>
          <w:tcPr>
            <w:tcW w:w="593" w:type="pct"/>
            <w:tcBorders>
              <w:top w:val="single" w:color="auto" w:sz="12" w:space="0"/>
              <w:bottom w:val="nil"/>
            </w:tcBorders>
            <w:vAlign w:val="center"/>
          </w:tcPr>
          <w:p w14:paraId="34BE9114">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3.61</w:t>
            </w:r>
          </w:p>
        </w:tc>
        <w:tc>
          <w:tcPr>
            <w:tcW w:w="593" w:type="pct"/>
            <w:tcBorders>
              <w:top w:val="single" w:color="auto" w:sz="12" w:space="0"/>
              <w:bottom w:val="nil"/>
            </w:tcBorders>
            <w:vAlign w:val="center"/>
          </w:tcPr>
          <w:p w14:paraId="0DD070C1">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0.48</w:t>
            </w:r>
          </w:p>
        </w:tc>
        <w:tc>
          <w:tcPr>
            <w:tcW w:w="476" w:type="pct"/>
            <w:tcBorders>
              <w:top w:val="single" w:color="auto" w:sz="12" w:space="0"/>
              <w:bottom w:val="nil"/>
            </w:tcBorders>
            <w:vAlign w:val="center"/>
          </w:tcPr>
          <w:p w14:paraId="10825057">
            <w:pPr>
              <w:widowControl w:val="0"/>
              <w:spacing w:line="240" w:lineRule="auto"/>
              <w:ind w:firstLine="200" w:firstLineChars="100"/>
              <w:jc w:val="right"/>
              <w:textAlignment w:val="center"/>
              <w:rPr>
                <w:rFonts w:ascii="Arial" w:hAnsi="Arial" w:eastAsia="SimSun" w:cs="Arial"/>
                <w:b/>
                <w:bCs/>
                <w:sz w:val="20"/>
                <w:szCs w:val="20"/>
              </w:rPr>
            </w:pPr>
            <w:r>
              <w:rPr>
                <w:rFonts w:ascii="Arial" w:hAnsi="Arial" w:eastAsia="Aptos Narrow" w:cs="Arial"/>
                <w:color w:val="000000"/>
                <w:kern w:val="0"/>
                <w:sz w:val="20"/>
                <w:szCs w:val="20"/>
                <w:lang w:val="en-US" w:eastAsia="zh-CN" w:bidi="ar"/>
              </w:rPr>
              <w:t>44</w:t>
            </w:r>
          </w:p>
        </w:tc>
        <w:tc>
          <w:tcPr>
            <w:tcW w:w="508" w:type="pct"/>
            <w:vMerge w:val="restart"/>
            <w:tcBorders>
              <w:top w:val="single" w:color="auto" w:sz="12" w:space="0"/>
              <w:bottom w:val="nil"/>
            </w:tcBorders>
            <w:vAlign w:val="center"/>
          </w:tcPr>
          <w:p w14:paraId="7250E43B">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-0.46</w:t>
            </w:r>
          </w:p>
        </w:tc>
        <w:tc>
          <w:tcPr>
            <w:tcW w:w="675" w:type="pct"/>
            <w:gridSpan w:val="2"/>
            <w:vMerge w:val="restart"/>
            <w:tcBorders>
              <w:top w:val="single" w:color="auto" w:sz="12" w:space="0"/>
              <w:bottom w:val="nil"/>
            </w:tcBorders>
            <w:vAlign w:val="center"/>
          </w:tcPr>
          <w:p w14:paraId="2450A857">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0.65</w:t>
            </w:r>
          </w:p>
        </w:tc>
        <w:tc>
          <w:tcPr>
            <w:tcW w:w="858" w:type="pct"/>
            <w:tcBorders>
              <w:top w:val="single" w:color="auto" w:sz="12" w:space="0"/>
              <w:bottom w:val="nil"/>
            </w:tcBorders>
            <w:vAlign w:val="bottom"/>
          </w:tcPr>
          <w:p w14:paraId="4556E3A7">
            <w:pPr>
              <w:widowControl w:val="0"/>
              <w:spacing w:line="240" w:lineRule="auto"/>
              <w:jc w:val="both"/>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r>
      <w:tr w14:paraId="2EE7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812" w:type="pct"/>
            <w:tcBorders>
              <w:top w:val="nil"/>
              <w:bottom w:val="nil"/>
            </w:tcBorders>
            <w:vAlign w:val="center"/>
          </w:tcPr>
          <w:p w14:paraId="0A598EC2">
            <w:pPr>
              <w:widowControl w:val="0"/>
              <w:spacing w:line="240" w:lineRule="auto"/>
              <w:ind w:firstLine="200" w:firstLineChars="100"/>
              <w:jc w:val="both"/>
              <w:textAlignment w:val="center"/>
              <w:rPr>
                <w:rFonts w:ascii="Arial" w:hAnsi="Arial" w:cs="Arial"/>
                <w:sz w:val="20"/>
                <w:szCs w:val="20"/>
              </w:rPr>
            </w:pPr>
            <w:r>
              <w:rPr>
                <w:rFonts w:ascii="Arial" w:hAnsi="Arial" w:eastAsia="Aptos Narrow" w:cs="Arial"/>
                <w:color w:val="000000"/>
                <w:kern w:val="0"/>
                <w:sz w:val="20"/>
                <w:szCs w:val="20"/>
                <w:lang w:val="en-US" w:eastAsia="zh-CN" w:bidi="ar"/>
              </w:rPr>
              <w:t>M</w:t>
            </w:r>
          </w:p>
        </w:tc>
        <w:tc>
          <w:tcPr>
            <w:tcW w:w="481" w:type="pct"/>
            <w:tcBorders>
              <w:top w:val="nil"/>
              <w:bottom w:val="nil"/>
            </w:tcBorders>
            <w:vAlign w:val="center"/>
          </w:tcPr>
          <w:p w14:paraId="28C64FBE">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13</w:t>
            </w:r>
          </w:p>
        </w:tc>
        <w:tc>
          <w:tcPr>
            <w:tcW w:w="593" w:type="pct"/>
            <w:tcBorders>
              <w:top w:val="nil"/>
              <w:bottom w:val="nil"/>
            </w:tcBorders>
            <w:vAlign w:val="center"/>
          </w:tcPr>
          <w:p w14:paraId="5AEDE664">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3.68</w:t>
            </w:r>
          </w:p>
        </w:tc>
        <w:tc>
          <w:tcPr>
            <w:tcW w:w="593" w:type="pct"/>
            <w:tcBorders>
              <w:top w:val="nil"/>
              <w:bottom w:val="nil"/>
            </w:tcBorders>
            <w:vAlign w:val="center"/>
          </w:tcPr>
          <w:p w14:paraId="73AC7745">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0.47</w:t>
            </w:r>
          </w:p>
        </w:tc>
        <w:tc>
          <w:tcPr>
            <w:tcW w:w="476" w:type="pct"/>
            <w:tcBorders>
              <w:top w:val="nil"/>
              <w:bottom w:val="nil"/>
            </w:tcBorders>
            <w:vAlign w:val="center"/>
          </w:tcPr>
          <w:p w14:paraId="3A689651">
            <w:pPr>
              <w:widowControl w:val="0"/>
              <w:spacing w:line="240" w:lineRule="auto"/>
              <w:jc w:val="right"/>
              <w:rPr>
                <w:rFonts w:ascii="Arial" w:hAnsi="Arial" w:eastAsia="SimSun" w:cs="Arial"/>
                <w:b/>
                <w:bCs/>
                <w:sz w:val="20"/>
                <w:szCs w:val="20"/>
              </w:rPr>
            </w:pPr>
          </w:p>
        </w:tc>
        <w:tc>
          <w:tcPr>
            <w:tcW w:w="508" w:type="pct"/>
            <w:vMerge w:val="continue"/>
            <w:tcBorders>
              <w:top w:val="nil"/>
              <w:bottom w:val="nil"/>
            </w:tcBorders>
            <w:vAlign w:val="center"/>
          </w:tcPr>
          <w:p w14:paraId="595B6BD4">
            <w:pPr>
              <w:widowControl w:val="0"/>
              <w:spacing w:line="240" w:lineRule="auto"/>
              <w:jc w:val="center"/>
              <w:rPr>
                <w:rFonts w:ascii="Arial" w:hAnsi="Arial" w:eastAsia="SimSun" w:cs="Arial"/>
                <w:kern w:val="0"/>
                <w:sz w:val="20"/>
                <w:szCs w:val="20"/>
                <w:lang w:val="en-US" w:eastAsia="zh-CN" w:bidi="ar"/>
              </w:rPr>
            </w:pPr>
          </w:p>
        </w:tc>
        <w:tc>
          <w:tcPr>
            <w:tcW w:w="675" w:type="pct"/>
            <w:gridSpan w:val="2"/>
            <w:vMerge w:val="continue"/>
            <w:tcBorders>
              <w:top w:val="nil"/>
              <w:bottom w:val="nil"/>
            </w:tcBorders>
            <w:vAlign w:val="center"/>
          </w:tcPr>
          <w:p w14:paraId="23448C05">
            <w:pPr>
              <w:widowControl w:val="0"/>
              <w:spacing w:line="240" w:lineRule="auto"/>
              <w:jc w:val="center"/>
              <w:rPr>
                <w:rFonts w:ascii="Arial" w:hAnsi="Arial" w:eastAsia="SimSun" w:cs="Arial"/>
                <w:kern w:val="0"/>
                <w:sz w:val="20"/>
                <w:szCs w:val="20"/>
                <w:lang w:val="en-US" w:eastAsia="zh-CN" w:bidi="ar"/>
              </w:rPr>
            </w:pPr>
          </w:p>
        </w:tc>
        <w:tc>
          <w:tcPr>
            <w:tcW w:w="858" w:type="pct"/>
            <w:tcBorders>
              <w:top w:val="nil"/>
              <w:bottom w:val="nil"/>
            </w:tcBorders>
            <w:vAlign w:val="bottom"/>
          </w:tcPr>
          <w:p w14:paraId="17BC53CA">
            <w:pPr>
              <w:widowControl w:val="0"/>
              <w:spacing w:line="240" w:lineRule="auto"/>
              <w:jc w:val="both"/>
              <w:rPr>
                <w:rFonts w:ascii="Arial" w:hAnsi="Arial" w:eastAsia="SimSun" w:cs="Arial"/>
                <w:kern w:val="0"/>
                <w:sz w:val="20"/>
                <w:szCs w:val="20"/>
                <w:lang w:val="en-US" w:eastAsia="zh-CN" w:bidi="ar"/>
              </w:rPr>
            </w:pPr>
          </w:p>
        </w:tc>
      </w:tr>
      <w:tr w14:paraId="39B4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left w:val="nil"/>
              <w:bottom w:val="single" w:color="auto" w:sz="12" w:space="0"/>
            </w:tcBorders>
          </w:tcPr>
          <w:p w14:paraId="77AEFF32">
            <w:pPr>
              <w:widowControl w:val="0"/>
              <w:spacing w:after="0" w:line="240" w:lineRule="auto"/>
              <w:jc w:val="center"/>
              <w:textAlignment w:val="top"/>
              <w:rPr>
                <w:rFonts w:ascii="Arial" w:hAnsi="Arial" w:cs="Arial"/>
                <w:b/>
                <w:bCs/>
                <w:sz w:val="20"/>
                <w:szCs w:val="20"/>
              </w:rPr>
            </w:pPr>
          </w:p>
        </w:tc>
        <w:tc>
          <w:tcPr>
            <w:tcW w:w="481" w:type="pct"/>
            <w:tcBorders>
              <w:top w:val="single" w:color="auto" w:sz="12" w:space="0"/>
              <w:bottom w:val="single" w:color="auto" w:sz="12" w:space="0"/>
            </w:tcBorders>
          </w:tcPr>
          <w:p w14:paraId="0F812C3C">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698AB211">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08DE1FD4">
            <w:pPr>
              <w:widowControl w:val="0"/>
              <w:spacing w:line="240" w:lineRule="auto"/>
              <w:jc w:val="both"/>
              <w:textAlignment w:val="top"/>
              <w:rPr>
                <w:rFonts w:ascii="Arial" w:hAnsi="Arial" w:eastAsia="SimSun" w:cs="Arial"/>
                <w:b/>
                <w:bCs/>
                <w:sz w:val="20"/>
                <w:szCs w:val="20"/>
              </w:rPr>
            </w:pPr>
          </w:p>
        </w:tc>
        <w:tc>
          <w:tcPr>
            <w:tcW w:w="476" w:type="pct"/>
            <w:tcBorders>
              <w:top w:val="single" w:color="auto" w:sz="12" w:space="0"/>
              <w:bottom w:val="single" w:color="auto" w:sz="12" w:space="0"/>
            </w:tcBorders>
          </w:tcPr>
          <w:p w14:paraId="4C77BFD6">
            <w:pPr>
              <w:widowControl w:val="0"/>
              <w:spacing w:line="240" w:lineRule="auto"/>
              <w:jc w:val="both"/>
              <w:textAlignment w:val="top"/>
              <w:rPr>
                <w:rFonts w:ascii="Arial" w:hAnsi="Arial" w:eastAsia="SimSun" w:cs="Arial"/>
                <w:kern w:val="0"/>
                <w:sz w:val="20"/>
                <w:szCs w:val="20"/>
                <w:lang w:val="en-US" w:eastAsia="zh-CN" w:bidi="ar"/>
              </w:rPr>
            </w:pPr>
          </w:p>
        </w:tc>
        <w:tc>
          <w:tcPr>
            <w:tcW w:w="508" w:type="pct"/>
            <w:tcBorders>
              <w:top w:val="single" w:color="auto" w:sz="12" w:space="0"/>
              <w:bottom w:val="single" w:color="auto" w:sz="12" w:space="0"/>
            </w:tcBorders>
          </w:tcPr>
          <w:p w14:paraId="29075AF2">
            <w:pPr>
              <w:widowControl w:val="0"/>
              <w:spacing w:line="240" w:lineRule="auto"/>
              <w:jc w:val="both"/>
              <w:textAlignment w:val="top"/>
              <w:rPr>
                <w:rFonts w:ascii="Arial" w:hAnsi="Arial" w:eastAsia="SimSun" w:cs="Arial"/>
                <w:kern w:val="0"/>
                <w:sz w:val="20"/>
                <w:szCs w:val="20"/>
                <w:lang w:val="en-US" w:eastAsia="zh-CN" w:bidi="ar"/>
              </w:rPr>
            </w:pPr>
          </w:p>
        </w:tc>
        <w:tc>
          <w:tcPr>
            <w:tcW w:w="675" w:type="pct"/>
            <w:gridSpan w:val="2"/>
            <w:tcBorders>
              <w:top w:val="single" w:color="auto" w:sz="12" w:space="0"/>
              <w:bottom w:val="single" w:color="auto" w:sz="12" w:space="0"/>
            </w:tcBorders>
          </w:tcPr>
          <w:p w14:paraId="1A38C677">
            <w:pPr>
              <w:widowControl w:val="0"/>
              <w:spacing w:line="240" w:lineRule="auto"/>
              <w:jc w:val="both"/>
              <w:textAlignment w:val="top"/>
              <w:rPr>
                <w:rFonts w:ascii="Arial" w:hAnsi="Arial" w:eastAsia="SimSun" w:cs="Arial"/>
                <w:kern w:val="0"/>
                <w:sz w:val="20"/>
                <w:szCs w:val="20"/>
                <w:lang w:val="en-US" w:eastAsia="zh-CN" w:bidi="ar"/>
              </w:rPr>
            </w:pPr>
          </w:p>
        </w:tc>
        <w:tc>
          <w:tcPr>
            <w:tcW w:w="858" w:type="pct"/>
            <w:tcBorders>
              <w:top w:val="single" w:color="auto" w:sz="12" w:space="0"/>
              <w:bottom w:val="single" w:color="auto" w:sz="12" w:space="0"/>
              <w:right w:val="nil"/>
            </w:tcBorders>
          </w:tcPr>
          <w:p w14:paraId="0F2280D3">
            <w:pPr>
              <w:widowControl w:val="0"/>
              <w:spacing w:line="240" w:lineRule="auto"/>
              <w:jc w:val="both"/>
              <w:textAlignment w:val="top"/>
              <w:rPr>
                <w:rFonts w:ascii="Arial" w:hAnsi="Arial" w:eastAsia="SimSun" w:cs="Arial"/>
                <w:kern w:val="0"/>
                <w:sz w:val="20"/>
                <w:szCs w:val="20"/>
                <w:lang w:val="en-US" w:eastAsia="zh-CN" w:bidi="ar"/>
              </w:rPr>
            </w:pPr>
          </w:p>
        </w:tc>
      </w:tr>
    </w:tbl>
    <w:p w14:paraId="6AB43939">
      <w:pPr>
        <w:spacing w:line="240" w:lineRule="auto"/>
        <w:jc w:val="both"/>
        <w:rPr>
          <w:rFonts w:ascii="Arial" w:hAnsi="Arial" w:eastAsia="SimSun" w:cs="Arial"/>
          <w:kern w:val="0"/>
          <w:lang w:val="en-US" w:eastAsia="zh-CN" w:bidi="ar"/>
        </w:rPr>
      </w:pPr>
    </w:p>
    <w:p w14:paraId="1F044083">
      <w:pPr>
        <w:spacing w:line="240" w:lineRule="auto"/>
        <w:ind w:firstLine="720"/>
        <w:jc w:val="both"/>
        <w:rPr>
          <w:rFonts w:ascii="Arial" w:hAnsi="Arial" w:eastAsia="SimSun" w:cs="Arial"/>
          <w:kern w:val="0"/>
          <w:lang w:val="en-US" w:eastAsia="zh-CN" w:bidi="ar"/>
        </w:rPr>
      </w:pPr>
      <w:r>
        <w:rPr>
          <w:rFonts w:ascii="Arial" w:hAnsi="Arial" w:eastAsia="SimSun" w:cs="Arial"/>
          <w:kern w:val="0"/>
          <w:lang w:val="en-US" w:eastAsia="zh-CN" w:bidi="ar"/>
        </w:rPr>
        <w:t>Table 1</w:t>
      </w:r>
      <w:r>
        <w:rPr>
          <w:rFonts w:hint="default" w:ascii="Arial" w:hAnsi="Arial" w:eastAsia="SimSun" w:cs="Arial"/>
          <w:kern w:val="0"/>
          <w:lang w:val="en-PH" w:eastAsia="zh-CN" w:bidi="ar"/>
        </w:rPr>
        <w:t>9</w:t>
      </w:r>
      <w:r>
        <w:rPr>
          <w:rFonts w:ascii="Arial" w:hAnsi="Arial" w:eastAsia="SimSun" w:cs="Arial"/>
          <w:kern w:val="0"/>
          <w:lang w:val="en-US" w:eastAsia="zh-CN" w:bidi="ar"/>
        </w:rPr>
        <w:t xml:space="preserve"> </w:t>
      </w:r>
      <w:r>
        <w:rPr>
          <w:rFonts w:ascii="Arial" w:hAnsi="Arial" w:eastAsia="SimSun" w:cs="Arial"/>
          <w:kern w:val="0"/>
          <w:lang w:eastAsia="zh-CN" w:bidi="ar"/>
        </w:rPr>
        <w:t xml:space="preserve">shows the significant difference of </w:t>
      </w:r>
      <w:r>
        <w:rPr>
          <w:rFonts w:ascii="Arial" w:hAnsi="Arial" w:eastAsia="SimSun" w:cs="Arial"/>
          <w:kern w:val="0"/>
          <w:lang w:val="en-US" w:eastAsia="zh-CN" w:bidi="ar"/>
        </w:rPr>
        <w:t xml:space="preserve">economic outcomes from the Sustainable Livelihood Program (SLP) based on beneficiary sex. The test statistic of -0.46 and a p-value of 0.65 indicate no significant difference in effectiveness between male and female participants, suggesting that both genders achieve similar economic benefits. </w:t>
      </w:r>
    </w:p>
    <w:p w14:paraId="012B9E49">
      <w:pPr>
        <w:spacing w:line="240" w:lineRule="auto"/>
        <w:ind w:firstLine="720"/>
        <w:jc w:val="both"/>
        <w:rPr>
          <w:rFonts w:ascii="Arial" w:hAnsi="Arial" w:eastAsia="SimSun" w:cs="Arial"/>
          <w:b/>
          <w:bCs/>
        </w:rPr>
      </w:pPr>
      <w:r>
        <w:rPr>
          <w:rFonts w:ascii="Arial" w:hAnsi="Arial" w:eastAsia="SimSun" w:cs="Arial"/>
          <w:kern w:val="0"/>
          <w:lang w:val="en-US" w:eastAsia="zh-CN" w:bidi="ar"/>
        </w:rPr>
        <w:t xml:space="preserve">This aligns with the Sustainable Livelihood Framework, which asserts that access to various livelihood capitals can enhance economic conditions irrespective of demographic factors (Serrat, 2017). Research by Banerjee et al. (2015) and Blattman et al. (2016) further supports the notion that effective livelihood interventions yield comparable economic outcomes across demographics when implemented comprehensively. Despite the absence of significant gender differences, the literature emphasizes that gender roles may influence program engagement and that livelihood programs can impact empowerment differently for men and women depending on the context (Romano et al., 2022). </w:t>
      </w:r>
      <w:r>
        <w:rPr>
          <w:rFonts w:ascii="Arial" w:hAnsi="Arial" w:eastAsia="SimSun" w:cs="Arial"/>
          <w:kern w:val="0"/>
          <w:lang w:eastAsia="zh-CN" w:bidi="ar"/>
        </w:rPr>
        <w:t xml:space="preserve"> </w:t>
      </w:r>
      <w:r>
        <w:rPr>
          <w:rFonts w:ascii="Arial" w:hAnsi="Arial" w:eastAsia="SimSun" w:cs="Arial"/>
          <w:kern w:val="0"/>
          <w:lang w:val="en-US" w:eastAsia="zh-CN" w:bidi="ar"/>
        </w:rPr>
        <w:t>Therefore, while the SLP demonstrates inclusivity, enhancing gender-responsive strategies could optimize its economic benefits further</w:t>
      </w:r>
      <w:r>
        <w:rPr>
          <w:rFonts w:ascii="Arial" w:hAnsi="Arial" w:eastAsia="SimSun" w:cs="Arial"/>
          <w:kern w:val="0"/>
          <w:lang w:eastAsia="zh-CN" w:bidi="ar"/>
        </w:rPr>
        <w:t>.</w:t>
      </w:r>
      <w:r>
        <w:rPr>
          <w:rFonts w:ascii="Arial" w:hAnsi="Arial" w:eastAsia="SimSun" w:cs="Arial"/>
          <w:kern w:val="0"/>
          <w:lang w:eastAsia="zh-CN" w:bidi="ar"/>
        </w:rPr>
        <w:br w:type="textWrapping"/>
      </w:r>
      <w:r>
        <w:rPr>
          <w:rFonts w:ascii="Arial" w:hAnsi="Arial" w:eastAsia="SimSun" w:cs="Arial"/>
          <w:kern w:val="0"/>
          <w:lang w:eastAsia="zh-CN" w:bidi="ar"/>
        </w:rPr>
        <w:br w:type="textWrapping"/>
      </w:r>
      <w:r>
        <w:rPr>
          <w:rFonts w:ascii="Arial" w:hAnsi="Arial" w:cs="Arial"/>
          <w:b/>
          <w:bCs/>
        </w:rPr>
        <w:t xml:space="preserve">Table </w:t>
      </w:r>
      <w:r>
        <w:rPr>
          <w:rFonts w:hint="default" w:ascii="Arial" w:hAnsi="Arial" w:cs="Arial"/>
          <w:b/>
          <w:bCs/>
          <w:lang w:val="en-PH"/>
        </w:rPr>
        <w:t>20</w:t>
      </w:r>
      <w:r>
        <w:rPr>
          <w:rFonts w:ascii="Arial" w:hAnsi="Arial" w:cs="Arial"/>
          <w:b/>
          <w:bCs/>
        </w:rPr>
        <w:t xml:space="preserve">. </w:t>
      </w:r>
      <w:r>
        <w:rPr>
          <w:rFonts w:ascii="Arial" w:hAnsi="Arial" w:eastAsia="SimSun" w:cs="Arial"/>
          <w:b/>
          <w:bCs/>
        </w:rPr>
        <w:t>Significant Difference in the SLP Economic Effects by the Household Size</w:t>
      </w:r>
    </w:p>
    <w:tbl>
      <w:tblPr>
        <w:tblStyle w:val="111"/>
        <w:tblW w:w="68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1"/>
        <w:gridCol w:w="1314"/>
        <w:gridCol w:w="1260"/>
        <w:gridCol w:w="1103"/>
        <w:gridCol w:w="919"/>
        <w:gridCol w:w="961"/>
        <w:gridCol w:w="908"/>
        <w:gridCol w:w="140"/>
        <w:gridCol w:w="1788"/>
        <w:gridCol w:w="1788"/>
        <w:gridCol w:w="1788"/>
      </w:tblGrid>
      <w:tr w14:paraId="65C6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90" w:hRule="exact"/>
        </w:trPr>
        <w:tc>
          <w:tcPr>
            <w:tcW w:w="715" w:type="pct"/>
            <w:tcBorders>
              <w:top w:val="single" w:color="auto" w:sz="12" w:space="0"/>
              <w:bottom w:val="single" w:color="auto" w:sz="12" w:space="0"/>
            </w:tcBorders>
          </w:tcPr>
          <w:p w14:paraId="01640EF2">
            <w:pPr>
              <w:widowControl w:val="0"/>
              <w:autoSpaceDE w:val="0"/>
              <w:autoSpaceDN w:val="0"/>
              <w:adjustRightInd w:val="0"/>
              <w:spacing w:after="0" w:line="240" w:lineRule="auto"/>
              <w:contextualSpacing/>
              <w:jc w:val="center"/>
              <w:rPr>
                <w:rFonts w:ascii="Arial" w:hAnsi="Arial" w:cs="Arial"/>
                <w:b/>
                <w:bCs/>
                <w:sz w:val="20"/>
                <w:szCs w:val="20"/>
              </w:rPr>
            </w:pPr>
          </w:p>
        </w:tc>
        <w:tc>
          <w:tcPr>
            <w:tcW w:w="470" w:type="pct"/>
            <w:tcBorders>
              <w:top w:val="single" w:color="auto" w:sz="12" w:space="0"/>
              <w:bottom w:val="single" w:color="auto" w:sz="12" w:space="0"/>
            </w:tcBorders>
          </w:tcPr>
          <w:p w14:paraId="769E04C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1" w:type="pct"/>
            <w:tcBorders>
              <w:top w:val="single" w:color="auto" w:sz="12" w:space="0"/>
              <w:bottom w:val="single" w:color="auto" w:sz="12" w:space="0"/>
            </w:tcBorders>
          </w:tcPr>
          <w:p w14:paraId="272A016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395" w:type="pct"/>
            <w:tcBorders>
              <w:top w:val="single" w:color="auto" w:sz="12" w:space="0"/>
              <w:bottom w:val="single" w:color="auto" w:sz="12" w:space="0"/>
            </w:tcBorders>
          </w:tcPr>
          <w:p w14:paraId="1183782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329" w:type="pct"/>
            <w:tcBorders>
              <w:top w:val="single" w:color="auto" w:sz="12" w:space="0"/>
              <w:bottom w:val="single" w:color="auto" w:sz="12" w:space="0"/>
            </w:tcBorders>
          </w:tcPr>
          <w:p w14:paraId="7BA50D1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344" w:type="pct"/>
            <w:tcBorders>
              <w:top w:val="single" w:color="auto" w:sz="12" w:space="0"/>
              <w:bottom w:val="single" w:color="auto" w:sz="12" w:space="0"/>
            </w:tcBorders>
          </w:tcPr>
          <w:p w14:paraId="05F4098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375" w:type="pct"/>
            <w:gridSpan w:val="2"/>
            <w:tcBorders>
              <w:top w:val="single" w:color="auto" w:sz="12" w:space="0"/>
              <w:bottom w:val="single" w:color="auto" w:sz="12" w:space="0"/>
            </w:tcBorders>
          </w:tcPr>
          <w:p w14:paraId="7E1ED968">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39" w:type="pct"/>
            <w:tcBorders>
              <w:top w:val="single" w:color="auto" w:sz="12" w:space="0"/>
              <w:bottom w:val="single" w:color="auto" w:sz="12" w:space="0"/>
            </w:tcBorders>
          </w:tcPr>
          <w:p w14:paraId="008768AA">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6581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542" w:hRule="exact"/>
        </w:trPr>
        <w:tc>
          <w:tcPr>
            <w:tcW w:w="715" w:type="pct"/>
            <w:tcBorders>
              <w:top w:val="single" w:color="auto" w:sz="12" w:space="0"/>
              <w:bottom w:val="single" w:color="auto" w:sz="12" w:space="0"/>
            </w:tcBorders>
            <w:vAlign w:val="bottom"/>
          </w:tcPr>
          <w:p w14:paraId="1DA0C620">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SimSun" w:cs="Arial"/>
                <w:b/>
                <w:bCs/>
                <w:sz w:val="21"/>
                <w:szCs w:val="21"/>
              </w:rPr>
              <w:t>Household Size</w:t>
            </w:r>
          </w:p>
        </w:tc>
        <w:tc>
          <w:tcPr>
            <w:tcW w:w="470" w:type="pct"/>
            <w:tcBorders>
              <w:top w:val="single" w:color="auto" w:sz="12" w:space="0"/>
              <w:bottom w:val="single" w:color="auto" w:sz="12" w:space="0"/>
            </w:tcBorders>
            <w:vAlign w:val="bottom"/>
          </w:tcPr>
          <w:p w14:paraId="3BDD87B3">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451" w:type="pct"/>
            <w:tcBorders>
              <w:top w:val="single" w:color="auto" w:sz="12" w:space="0"/>
              <w:bottom w:val="single" w:color="auto" w:sz="12" w:space="0"/>
            </w:tcBorders>
            <w:vAlign w:val="bottom"/>
          </w:tcPr>
          <w:p w14:paraId="3CABC235">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395" w:type="pct"/>
            <w:tcBorders>
              <w:top w:val="single" w:color="auto" w:sz="12" w:space="0"/>
              <w:bottom w:val="single" w:color="auto" w:sz="12" w:space="0"/>
            </w:tcBorders>
            <w:vAlign w:val="bottom"/>
          </w:tcPr>
          <w:p w14:paraId="24463F7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329" w:type="pct"/>
            <w:tcBorders>
              <w:top w:val="single" w:color="auto" w:sz="12" w:space="0"/>
              <w:bottom w:val="single" w:color="auto" w:sz="12" w:space="0"/>
            </w:tcBorders>
            <w:vAlign w:val="bottom"/>
          </w:tcPr>
          <w:p w14:paraId="35FDE517">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344" w:type="pct"/>
            <w:tcBorders>
              <w:top w:val="single" w:color="auto" w:sz="12" w:space="0"/>
              <w:bottom w:val="single" w:color="auto" w:sz="12" w:space="0"/>
            </w:tcBorders>
            <w:vAlign w:val="bottom"/>
          </w:tcPr>
          <w:p w14:paraId="684A7EE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325" w:type="pct"/>
            <w:tcBorders>
              <w:top w:val="single" w:color="auto" w:sz="12" w:space="0"/>
              <w:bottom w:val="single" w:color="auto" w:sz="12" w:space="0"/>
            </w:tcBorders>
            <w:vAlign w:val="bottom"/>
          </w:tcPr>
          <w:p w14:paraId="0CF3D5DD">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688" w:type="pct"/>
            <w:gridSpan w:val="2"/>
            <w:tcBorders>
              <w:top w:val="single" w:color="auto" w:sz="12" w:space="0"/>
              <w:bottom w:val="single" w:color="auto" w:sz="12" w:space="0"/>
            </w:tcBorders>
            <w:vAlign w:val="bottom"/>
          </w:tcPr>
          <w:p w14:paraId="0160469F">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3697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90" w:hRule="exact"/>
        </w:trPr>
        <w:tc>
          <w:tcPr>
            <w:tcW w:w="715" w:type="pct"/>
            <w:tcBorders>
              <w:top w:val="single" w:color="auto" w:sz="12" w:space="0"/>
              <w:bottom w:val="single" w:color="auto" w:sz="12" w:space="0"/>
            </w:tcBorders>
            <w:vAlign w:val="center"/>
          </w:tcPr>
          <w:p w14:paraId="4536FC02">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470" w:type="pct"/>
            <w:tcBorders>
              <w:top w:val="single" w:color="auto" w:sz="12" w:space="0"/>
              <w:bottom w:val="single" w:color="auto" w:sz="12" w:space="0"/>
            </w:tcBorders>
            <w:vAlign w:val="center"/>
          </w:tcPr>
          <w:p w14:paraId="696EA29B">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51" w:type="pct"/>
            <w:tcBorders>
              <w:top w:val="single" w:color="auto" w:sz="12" w:space="0"/>
              <w:bottom w:val="single" w:color="auto" w:sz="12" w:space="0"/>
            </w:tcBorders>
            <w:vAlign w:val="center"/>
          </w:tcPr>
          <w:p w14:paraId="5460F1E5">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395" w:type="pct"/>
            <w:tcBorders>
              <w:top w:val="single" w:color="auto" w:sz="12" w:space="0"/>
              <w:bottom w:val="single" w:color="auto" w:sz="12" w:space="0"/>
            </w:tcBorders>
            <w:vAlign w:val="center"/>
          </w:tcPr>
          <w:p w14:paraId="262CB303">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329" w:type="pct"/>
            <w:tcBorders>
              <w:top w:val="single" w:color="auto" w:sz="12" w:space="0"/>
              <w:bottom w:val="single" w:color="auto" w:sz="12" w:space="0"/>
            </w:tcBorders>
            <w:vAlign w:val="center"/>
          </w:tcPr>
          <w:p w14:paraId="1BDC453F">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344" w:type="pct"/>
            <w:tcBorders>
              <w:top w:val="single" w:color="auto" w:sz="12" w:space="0"/>
              <w:bottom w:val="single" w:color="auto" w:sz="12" w:space="0"/>
            </w:tcBorders>
            <w:vAlign w:val="center"/>
          </w:tcPr>
          <w:p w14:paraId="6C593C7A">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375" w:type="pct"/>
            <w:gridSpan w:val="2"/>
            <w:tcBorders>
              <w:top w:val="single" w:color="auto" w:sz="12" w:space="0"/>
              <w:bottom w:val="single" w:color="auto" w:sz="12" w:space="0"/>
            </w:tcBorders>
            <w:vAlign w:val="center"/>
          </w:tcPr>
          <w:p w14:paraId="3672162C">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39" w:type="pct"/>
            <w:tcBorders>
              <w:top w:val="single" w:color="auto" w:sz="12" w:space="0"/>
              <w:bottom w:val="single" w:color="auto" w:sz="12" w:space="0"/>
            </w:tcBorders>
            <w:vAlign w:val="center"/>
          </w:tcPr>
          <w:p w14:paraId="51C96795">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44C7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498" w:hRule="exact"/>
        </w:trPr>
        <w:tc>
          <w:tcPr>
            <w:tcW w:w="715" w:type="pct"/>
            <w:tcBorders>
              <w:top w:val="single" w:color="auto" w:sz="12" w:space="0"/>
              <w:bottom w:val="nil"/>
            </w:tcBorders>
            <w:vAlign w:val="center"/>
          </w:tcPr>
          <w:p w14:paraId="6FB7A091">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5-6 Persons</w:t>
            </w:r>
          </w:p>
        </w:tc>
        <w:tc>
          <w:tcPr>
            <w:tcW w:w="470" w:type="pct"/>
            <w:tcBorders>
              <w:top w:val="single" w:color="auto" w:sz="12" w:space="0"/>
              <w:bottom w:val="nil"/>
            </w:tcBorders>
            <w:vAlign w:val="center"/>
          </w:tcPr>
          <w:p w14:paraId="7297CC6A">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13</w:t>
            </w:r>
          </w:p>
        </w:tc>
        <w:tc>
          <w:tcPr>
            <w:tcW w:w="451" w:type="pct"/>
            <w:tcBorders>
              <w:top w:val="single" w:color="auto" w:sz="12" w:space="0"/>
              <w:bottom w:val="nil"/>
            </w:tcBorders>
            <w:vAlign w:val="center"/>
          </w:tcPr>
          <w:p w14:paraId="4489F485">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3.76</w:t>
            </w:r>
          </w:p>
        </w:tc>
        <w:tc>
          <w:tcPr>
            <w:tcW w:w="395" w:type="pct"/>
            <w:tcBorders>
              <w:top w:val="single" w:color="auto" w:sz="12" w:space="0"/>
              <w:bottom w:val="nil"/>
            </w:tcBorders>
            <w:vAlign w:val="center"/>
          </w:tcPr>
          <w:p w14:paraId="7B766F73">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0.35</w:t>
            </w:r>
          </w:p>
        </w:tc>
        <w:tc>
          <w:tcPr>
            <w:tcW w:w="329" w:type="pct"/>
            <w:tcBorders>
              <w:top w:val="single" w:color="auto" w:sz="12" w:space="0"/>
              <w:bottom w:val="nil"/>
            </w:tcBorders>
            <w:vAlign w:val="center"/>
          </w:tcPr>
          <w:p w14:paraId="099E8684">
            <w:pPr>
              <w:widowControl w:val="0"/>
              <w:spacing w:line="240" w:lineRule="auto"/>
              <w:ind w:firstLine="201" w:firstLineChars="100"/>
              <w:jc w:val="center"/>
              <w:textAlignment w:val="center"/>
              <w:rPr>
                <w:rFonts w:ascii="Arial" w:hAnsi="Arial" w:eastAsia="SimSun" w:cs="Arial"/>
                <w:b/>
                <w:bCs/>
                <w:sz w:val="20"/>
                <w:szCs w:val="20"/>
              </w:rPr>
            </w:pPr>
          </w:p>
        </w:tc>
        <w:tc>
          <w:tcPr>
            <w:tcW w:w="344" w:type="pct"/>
            <w:tcBorders>
              <w:top w:val="single" w:color="auto" w:sz="12" w:space="0"/>
              <w:bottom w:val="nil"/>
            </w:tcBorders>
            <w:vAlign w:val="center"/>
          </w:tcPr>
          <w:p w14:paraId="219B339F">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p>
        </w:tc>
        <w:tc>
          <w:tcPr>
            <w:tcW w:w="375" w:type="pct"/>
            <w:gridSpan w:val="2"/>
            <w:tcBorders>
              <w:top w:val="single" w:color="auto" w:sz="12" w:space="0"/>
              <w:bottom w:val="nil"/>
            </w:tcBorders>
            <w:vAlign w:val="center"/>
          </w:tcPr>
          <w:p w14:paraId="5A18210B">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p>
        </w:tc>
        <w:tc>
          <w:tcPr>
            <w:tcW w:w="639" w:type="pct"/>
            <w:tcBorders>
              <w:top w:val="single" w:color="auto" w:sz="12" w:space="0"/>
              <w:bottom w:val="nil"/>
            </w:tcBorders>
            <w:vAlign w:val="bottom"/>
          </w:tcPr>
          <w:p w14:paraId="6AB88B5E">
            <w:pPr>
              <w:widowControl w:val="0"/>
              <w:spacing w:line="240" w:lineRule="auto"/>
              <w:jc w:val="center"/>
              <w:textAlignment w:val="bottom"/>
              <w:rPr>
                <w:rFonts w:ascii="Arial" w:hAnsi="Arial" w:eastAsia="SimSun" w:cs="Arial"/>
                <w:kern w:val="0"/>
                <w:sz w:val="20"/>
                <w:szCs w:val="20"/>
                <w:lang w:val="en-US" w:eastAsia="zh-CN" w:bidi="ar"/>
              </w:rPr>
            </w:pPr>
          </w:p>
        </w:tc>
      </w:tr>
      <w:tr w14:paraId="6C3D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715" w:type="pct"/>
            <w:tcBorders>
              <w:top w:val="nil"/>
              <w:bottom w:val="nil"/>
            </w:tcBorders>
            <w:vAlign w:val="center"/>
          </w:tcPr>
          <w:p w14:paraId="37DECDB0">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3-4 Persons</w:t>
            </w:r>
          </w:p>
        </w:tc>
        <w:tc>
          <w:tcPr>
            <w:tcW w:w="470" w:type="pct"/>
            <w:tcBorders>
              <w:top w:val="nil"/>
              <w:bottom w:val="nil"/>
            </w:tcBorders>
            <w:vAlign w:val="center"/>
          </w:tcPr>
          <w:p w14:paraId="7985A31D">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24</w:t>
            </w:r>
          </w:p>
        </w:tc>
        <w:tc>
          <w:tcPr>
            <w:tcW w:w="451" w:type="pct"/>
            <w:tcBorders>
              <w:top w:val="nil"/>
              <w:bottom w:val="nil"/>
            </w:tcBorders>
            <w:vAlign w:val="center"/>
          </w:tcPr>
          <w:p w14:paraId="16CF88FF">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3.46</w:t>
            </w:r>
          </w:p>
        </w:tc>
        <w:tc>
          <w:tcPr>
            <w:tcW w:w="395" w:type="pct"/>
            <w:tcBorders>
              <w:top w:val="nil"/>
              <w:bottom w:val="nil"/>
            </w:tcBorders>
            <w:vAlign w:val="center"/>
          </w:tcPr>
          <w:p w14:paraId="32C7630C">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0.54</w:t>
            </w:r>
          </w:p>
        </w:tc>
        <w:tc>
          <w:tcPr>
            <w:tcW w:w="329" w:type="pct"/>
            <w:tcBorders>
              <w:top w:val="nil"/>
              <w:bottom w:val="nil"/>
            </w:tcBorders>
            <w:vAlign w:val="center"/>
          </w:tcPr>
          <w:p w14:paraId="262F96FB">
            <w:pPr>
              <w:widowControl w:val="0"/>
              <w:spacing w:line="240" w:lineRule="auto"/>
              <w:ind w:firstLine="200" w:firstLineChars="100"/>
              <w:jc w:val="center"/>
              <w:textAlignment w:val="center"/>
              <w:rPr>
                <w:rFonts w:ascii="Arial" w:hAnsi="Arial" w:eastAsia="SimSun" w:cs="Arial"/>
                <w:b/>
                <w:bCs/>
                <w:sz w:val="20"/>
                <w:szCs w:val="20"/>
                <w:lang w:val="en-US" w:eastAsia="zh-CN"/>
              </w:rPr>
            </w:pPr>
            <w:r>
              <w:rPr>
                <w:rFonts w:ascii="Arial" w:hAnsi="Arial" w:eastAsia="Aptos Narrow" w:cs="Arial"/>
                <w:color w:val="000000"/>
                <w:kern w:val="0"/>
                <w:sz w:val="20"/>
                <w:szCs w:val="20"/>
                <w:lang w:val="en-US" w:eastAsia="zh-CN" w:bidi="ar"/>
              </w:rPr>
              <w:t>42</w:t>
            </w:r>
          </w:p>
        </w:tc>
        <w:tc>
          <w:tcPr>
            <w:tcW w:w="344" w:type="pct"/>
            <w:tcBorders>
              <w:top w:val="nil"/>
              <w:bottom w:val="nil"/>
            </w:tcBorders>
            <w:vAlign w:val="center"/>
          </w:tcPr>
          <w:p w14:paraId="0ABFE9F0">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2.50</w:t>
            </w:r>
          </w:p>
        </w:tc>
        <w:tc>
          <w:tcPr>
            <w:tcW w:w="375" w:type="pct"/>
            <w:gridSpan w:val="2"/>
            <w:tcBorders>
              <w:top w:val="nil"/>
              <w:bottom w:val="nil"/>
            </w:tcBorders>
            <w:vAlign w:val="bottom"/>
          </w:tcPr>
          <w:p w14:paraId="7F7E4BFD">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0.07</w:t>
            </w:r>
          </w:p>
        </w:tc>
        <w:tc>
          <w:tcPr>
            <w:tcW w:w="639" w:type="pct"/>
            <w:tcBorders>
              <w:top w:val="nil"/>
              <w:bottom w:val="nil"/>
            </w:tcBorders>
            <w:vAlign w:val="bottom"/>
          </w:tcPr>
          <w:p w14:paraId="2B3624C5">
            <w:pPr>
              <w:widowControl w:val="0"/>
              <w:spacing w:line="240" w:lineRule="auto"/>
              <w:jc w:val="center"/>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c>
          <w:tcPr>
            <w:tcW w:w="639" w:type="pct"/>
            <w:tcBorders>
              <w:top w:val="nil"/>
              <w:bottom w:val="nil"/>
            </w:tcBorders>
            <w:vAlign w:val="bottom"/>
          </w:tcPr>
          <w:p w14:paraId="572D56C8">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p>
        </w:tc>
        <w:tc>
          <w:tcPr>
            <w:tcW w:w="639" w:type="pct"/>
            <w:tcBorders>
              <w:top w:val="nil"/>
              <w:bottom w:val="nil"/>
            </w:tcBorders>
            <w:vAlign w:val="bottom"/>
          </w:tcPr>
          <w:p w14:paraId="01671FDC">
            <w:pPr>
              <w:widowControl w:val="0"/>
              <w:spacing w:line="240" w:lineRule="auto"/>
              <w:jc w:val="center"/>
              <w:textAlignment w:val="bottom"/>
              <w:rPr>
                <w:rFonts w:ascii="Arial" w:hAnsi="Arial" w:eastAsia="SimSun" w:cs="Arial"/>
                <w:kern w:val="0"/>
                <w:sz w:val="20"/>
                <w:szCs w:val="20"/>
                <w:lang w:val="en-US" w:eastAsia="zh-CN" w:bidi="ar"/>
              </w:rPr>
            </w:pPr>
          </w:p>
        </w:tc>
      </w:tr>
      <w:tr w14:paraId="648B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321" w:hRule="atLeast"/>
        </w:trPr>
        <w:tc>
          <w:tcPr>
            <w:tcW w:w="715" w:type="pct"/>
            <w:tcBorders>
              <w:top w:val="nil"/>
              <w:bottom w:val="nil"/>
            </w:tcBorders>
            <w:vAlign w:val="center"/>
          </w:tcPr>
          <w:p w14:paraId="1F120F2E">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1-2 Persons</w:t>
            </w:r>
          </w:p>
        </w:tc>
        <w:tc>
          <w:tcPr>
            <w:tcW w:w="470" w:type="pct"/>
            <w:tcBorders>
              <w:top w:val="nil"/>
              <w:bottom w:val="nil"/>
            </w:tcBorders>
            <w:vAlign w:val="center"/>
          </w:tcPr>
          <w:p w14:paraId="12DD0B31">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6</w:t>
            </w:r>
          </w:p>
        </w:tc>
        <w:tc>
          <w:tcPr>
            <w:tcW w:w="451" w:type="pct"/>
            <w:tcBorders>
              <w:top w:val="nil"/>
              <w:bottom w:val="nil"/>
            </w:tcBorders>
            <w:vAlign w:val="center"/>
          </w:tcPr>
          <w:p w14:paraId="4503021C">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3.83</w:t>
            </w:r>
          </w:p>
        </w:tc>
        <w:tc>
          <w:tcPr>
            <w:tcW w:w="395" w:type="pct"/>
            <w:tcBorders>
              <w:top w:val="nil"/>
              <w:bottom w:val="nil"/>
            </w:tcBorders>
            <w:vAlign w:val="center"/>
          </w:tcPr>
          <w:p w14:paraId="1F74C590">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0.26</w:t>
            </w:r>
          </w:p>
        </w:tc>
        <w:tc>
          <w:tcPr>
            <w:tcW w:w="329" w:type="pct"/>
            <w:tcBorders>
              <w:top w:val="nil"/>
              <w:bottom w:val="nil"/>
            </w:tcBorders>
            <w:vAlign w:val="center"/>
          </w:tcPr>
          <w:p w14:paraId="5DCBF389">
            <w:pPr>
              <w:widowControl w:val="0"/>
              <w:spacing w:line="240" w:lineRule="auto"/>
              <w:jc w:val="center"/>
              <w:rPr>
                <w:rFonts w:ascii="Arial" w:hAnsi="Arial" w:eastAsia="SimSun" w:cs="Arial"/>
                <w:b/>
                <w:bCs/>
                <w:sz w:val="20"/>
                <w:szCs w:val="20"/>
              </w:rPr>
            </w:pPr>
          </w:p>
        </w:tc>
        <w:tc>
          <w:tcPr>
            <w:tcW w:w="344" w:type="pct"/>
            <w:tcBorders>
              <w:top w:val="nil"/>
              <w:bottom w:val="nil"/>
            </w:tcBorders>
            <w:vAlign w:val="center"/>
          </w:tcPr>
          <w:p w14:paraId="744AC0E2">
            <w:pPr>
              <w:widowControl w:val="0"/>
              <w:spacing w:line="240" w:lineRule="auto"/>
              <w:jc w:val="center"/>
              <w:rPr>
                <w:rFonts w:ascii="Arial" w:hAnsi="Arial" w:eastAsia="SimSun" w:cs="Arial"/>
                <w:kern w:val="0"/>
                <w:sz w:val="20"/>
                <w:szCs w:val="20"/>
                <w:lang w:val="en-US" w:eastAsia="zh-CN" w:bidi="ar"/>
              </w:rPr>
            </w:pPr>
          </w:p>
        </w:tc>
        <w:tc>
          <w:tcPr>
            <w:tcW w:w="375" w:type="pct"/>
            <w:gridSpan w:val="2"/>
            <w:tcBorders>
              <w:top w:val="nil"/>
              <w:bottom w:val="nil"/>
            </w:tcBorders>
            <w:vAlign w:val="bottom"/>
          </w:tcPr>
          <w:p w14:paraId="72D69070">
            <w:pPr>
              <w:widowControl w:val="0"/>
              <w:spacing w:line="240" w:lineRule="auto"/>
              <w:jc w:val="center"/>
              <w:rPr>
                <w:rFonts w:ascii="Arial" w:hAnsi="Arial" w:eastAsia="SimSun" w:cs="Arial"/>
                <w:kern w:val="0"/>
                <w:sz w:val="20"/>
                <w:szCs w:val="20"/>
                <w:lang w:val="en-US" w:eastAsia="zh-CN" w:bidi="ar"/>
              </w:rPr>
            </w:pPr>
          </w:p>
        </w:tc>
        <w:tc>
          <w:tcPr>
            <w:tcW w:w="639" w:type="pct"/>
            <w:tcBorders>
              <w:top w:val="nil"/>
              <w:bottom w:val="nil"/>
            </w:tcBorders>
            <w:vAlign w:val="bottom"/>
          </w:tcPr>
          <w:p w14:paraId="2C702016">
            <w:pPr>
              <w:widowControl w:val="0"/>
              <w:spacing w:line="240" w:lineRule="auto"/>
              <w:jc w:val="center"/>
              <w:rPr>
                <w:rFonts w:ascii="Arial" w:hAnsi="Arial" w:eastAsia="SimSun" w:cs="Arial"/>
                <w:kern w:val="0"/>
                <w:sz w:val="20"/>
                <w:szCs w:val="20"/>
                <w:lang w:val="en-US" w:eastAsia="zh-CN" w:bidi="ar"/>
              </w:rPr>
            </w:pPr>
          </w:p>
        </w:tc>
      </w:tr>
      <w:tr w14:paraId="1F5B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490" w:hRule="exact"/>
        </w:trPr>
        <w:tc>
          <w:tcPr>
            <w:tcW w:w="715" w:type="pct"/>
            <w:tcBorders>
              <w:top w:val="nil"/>
              <w:bottom w:val="single" w:color="auto" w:sz="12" w:space="0"/>
            </w:tcBorders>
            <w:vAlign w:val="center"/>
          </w:tcPr>
          <w:p w14:paraId="5CBF0143">
            <w:pPr>
              <w:widowControl w:val="0"/>
              <w:spacing w:line="240" w:lineRule="auto"/>
              <w:ind w:firstLine="200" w:firstLineChars="100"/>
              <w:jc w:val="center"/>
              <w:textAlignment w:val="center"/>
              <w:rPr>
                <w:rFonts w:ascii="Arial" w:hAnsi="Arial" w:cs="Arial"/>
                <w:b/>
                <w:bCs/>
                <w:sz w:val="20"/>
                <w:szCs w:val="20"/>
              </w:rPr>
            </w:pPr>
            <w:r>
              <w:rPr>
                <w:rFonts w:ascii="Arial" w:hAnsi="Arial" w:eastAsia="Aptos Narrow" w:cs="Arial"/>
                <w:color w:val="000000"/>
                <w:kern w:val="0"/>
                <w:sz w:val="20"/>
                <w:szCs w:val="20"/>
                <w:lang w:val="en-US" w:eastAsia="zh-CN" w:bidi="ar"/>
              </w:rPr>
              <w:t>7-8 Persons</w:t>
            </w:r>
          </w:p>
        </w:tc>
        <w:tc>
          <w:tcPr>
            <w:tcW w:w="470" w:type="pct"/>
            <w:tcBorders>
              <w:top w:val="nil"/>
              <w:bottom w:val="single" w:color="auto" w:sz="12" w:space="0"/>
            </w:tcBorders>
            <w:vAlign w:val="center"/>
          </w:tcPr>
          <w:p w14:paraId="26A05569">
            <w:pPr>
              <w:widowControl w:val="0"/>
              <w:spacing w:line="240" w:lineRule="auto"/>
              <w:ind w:firstLine="200" w:firstLineChars="100"/>
              <w:jc w:val="center"/>
              <w:textAlignment w:val="center"/>
              <w:rPr>
                <w:rFonts w:ascii="Arial" w:hAnsi="Arial" w:eastAsia="Aptos Narrow" w:cs="Arial"/>
                <w:kern w:val="0"/>
                <w:sz w:val="20"/>
                <w:szCs w:val="20"/>
                <w:lang w:eastAsia="zh-CN" w:bidi="ar"/>
              </w:rPr>
            </w:pPr>
            <w:r>
              <w:rPr>
                <w:rFonts w:ascii="Arial" w:hAnsi="Arial" w:eastAsia="Aptos Narrow" w:cs="Arial"/>
                <w:color w:val="000000"/>
                <w:kern w:val="0"/>
                <w:sz w:val="20"/>
                <w:szCs w:val="20"/>
                <w:lang w:val="en-US" w:eastAsia="zh-CN" w:bidi="ar"/>
              </w:rPr>
              <w:t>3</w:t>
            </w:r>
          </w:p>
        </w:tc>
        <w:tc>
          <w:tcPr>
            <w:tcW w:w="451" w:type="pct"/>
            <w:tcBorders>
              <w:top w:val="nil"/>
              <w:bottom w:val="single" w:color="auto" w:sz="12" w:space="0"/>
            </w:tcBorders>
            <w:vAlign w:val="center"/>
          </w:tcPr>
          <w:p w14:paraId="6FF97076">
            <w:pPr>
              <w:widowControl w:val="0"/>
              <w:spacing w:line="240" w:lineRule="auto"/>
              <w:ind w:firstLine="200" w:firstLineChars="100"/>
              <w:jc w:val="center"/>
              <w:textAlignment w:val="center"/>
              <w:rPr>
                <w:rFonts w:ascii="Arial" w:hAnsi="Arial" w:eastAsia="Aptos Narrow" w:cs="Arial"/>
                <w:kern w:val="0"/>
                <w:sz w:val="20"/>
                <w:szCs w:val="20"/>
                <w:lang w:eastAsia="zh-CN" w:bidi="ar"/>
              </w:rPr>
            </w:pPr>
            <w:r>
              <w:rPr>
                <w:rFonts w:ascii="Arial" w:hAnsi="Arial" w:eastAsia="Aptos Narrow" w:cs="Arial"/>
                <w:color w:val="000000"/>
                <w:kern w:val="0"/>
                <w:sz w:val="20"/>
                <w:szCs w:val="20"/>
                <w:lang w:val="en-US" w:eastAsia="zh-CN" w:bidi="ar"/>
              </w:rPr>
              <w:t>4</w:t>
            </w:r>
          </w:p>
        </w:tc>
        <w:tc>
          <w:tcPr>
            <w:tcW w:w="395" w:type="pct"/>
            <w:tcBorders>
              <w:top w:val="nil"/>
              <w:bottom w:val="single" w:color="auto" w:sz="12" w:space="0"/>
            </w:tcBorders>
            <w:vAlign w:val="center"/>
          </w:tcPr>
          <w:p w14:paraId="4F5C5E78">
            <w:pPr>
              <w:widowControl w:val="0"/>
              <w:spacing w:line="240" w:lineRule="auto"/>
              <w:ind w:firstLine="200" w:firstLineChars="100"/>
              <w:jc w:val="center"/>
              <w:textAlignment w:val="center"/>
              <w:rPr>
                <w:rFonts w:ascii="Arial" w:hAnsi="Arial" w:eastAsia="SimSun" w:cs="Arial"/>
                <w:sz w:val="20"/>
                <w:szCs w:val="20"/>
              </w:rPr>
            </w:pPr>
            <w:r>
              <w:rPr>
                <w:rFonts w:ascii="Arial" w:hAnsi="Arial" w:eastAsia="Aptos Narrow" w:cs="Arial"/>
                <w:color w:val="000000"/>
                <w:kern w:val="0"/>
                <w:sz w:val="20"/>
                <w:szCs w:val="20"/>
                <w:lang w:val="en-US" w:eastAsia="zh-CN" w:bidi="ar"/>
              </w:rPr>
              <w:t>0</w:t>
            </w:r>
          </w:p>
        </w:tc>
        <w:tc>
          <w:tcPr>
            <w:tcW w:w="329" w:type="pct"/>
            <w:tcBorders>
              <w:top w:val="nil"/>
              <w:bottom w:val="single" w:color="auto" w:sz="12" w:space="0"/>
            </w:tcBorders>
            <w:vAlign w:val="center"/>
          </w:tcPr>
          <w:p w14:paraId="25A10853">
            <w:pPr>
              <w:widowControl w:val="0"/>
              <w:spacing w:line="240" w:lineRule="auto"/>
              <w:jc w:val="center"/>
              <w:rPr>
                <w:rFonts w:ascii="Arial" w:hAnsi="Arial" w:eastAsia="SimSun" w:cs="Arial"/>
                <w:kern w:val="0"/>
                <w:sz w:val="20"/>
                <w:szCs w:val="20"/>
                <w:lang w:eastAsia="zh-CN" w:bidi="ar"/>
              </w:rPr>
            </w:pPr>
          </w:p>
        </w:tc>
        <w:tc>
          <w:tcPr>
            <w:tcW w:w="344" w:type="pct"/>
            <w:tcBorders>
              <w:top w:val="nil"/>
              <w:bottom w:val="single" w:color="auto" w:sz="12" w:space="0"/>
            </w:tcBorders>
            <w:vAlign w:val="center"/>
          </w:tcPr>
          <w:p w14:paraId="2DC90CC1">
            <w:pPr>
              <w:widowControl w:val="0"/>
              <w:spacing w:line="240" w:lineRule="auto"/>
              <w:jc w:val="center"/>
              <w:rPr>
                <w:rFonts w:ascii="Arial" w:hAnsi="Arial" w:eastAsia="SimSun" w:cs="Arial"/>
                <w:kern w:val="0"/>
                <w:sz w:val="20"/>
                <w:szCs w:val="20"/>
                <w:lang w:val="en-US" w:eastAsia="zh-CN" w:bidi="ar"/>
              </w:rPr>
            </w:pPr>
          </w:p>
        </w:tc>
        <w:tc>
          <w:tcPr>
            <w:tcW w:w="375" w:type="pct"/>
            <w:gridSpan w:val="2"/>
            <w:tcBorders>
              <w:top w:val="nil"/>
              <w:bottom w:val="single" w:color="auto" w:sz="12" w:space="0"/>
            </w:tcBorders>
            <w:vAlign w:val="bottom"/>
          </w:tcPr>
          <w:p w14:paraId="14FB0F39">
            <w:pPr>
              <w:widowControl w:val="0"/>
              <w:spacing w:line="240" w:lineRule="auto"/>
              <w:jc w:val="center"/>
              <w:rPr>
                <w:rFonts w:ascii="Arial" w:hAnsi="Arial" w:eastAsia="SimSun" w:cs="Arial"/>
                <w:kern w:val="0"/>
                <w:sz w:val="20"/>
                <w:szCs w:val="20"/>
                <w:lang w:val="en-US" w:eastAsia="zh-CN" w:bidi="ar"/>
              </w:rPr>
            </w:pPr>
          </w:p>
        </w:tc>
        <w:tc>
          <w:tcPr>
            <w:tcW w:w="639" w:type="pct"/>
            <w:tcBorders>
              <w:top w:val="nil"/>
              <w:bottom w:val="single" w:color="auto" w:sz="12" w:space="0"/>
            </w:tcBorders>
            <w:vAlign w:val="bottom"/>
          </w:tcPr>
          <w:p w14:paraId="7E83BFA4">
            <w:pPr>
              <w:widowControl w:val="0"/>
              <w:spacing w:line="240" w:lineRule="auto"/>
              <w:jc w:val="center"/>
              <w:rPr>
                <w:rFonts w:ascii="Arial" w:hAnsi="Arial" w:eastAsia="SimSun" w:cs="Arial"/>
                <w:kern w:val="0"/>
                <w:sz w:val="20"/>
                <w:szCs w:val="20"/>
                <w:lang w:val="en-US" w:eastAsia="zh-CN" w:bidi="ar"/>
              </w:rPr>
            </w:pPr>
          </w:p>
        </w:tc>
      </w:tr>
      <w:tr w14:paraId="03D8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78" w:type="pct"/>
          <w:trHeight w:val="90" w:hRule="exact"/>
        </w:trPr>
        <w:tc>
          <w:tcPr>
            <w:tcW w:w="715" w:type="pct"/>
            <w:tcBorders>
              <w:top w:val="single" w:color="auto" w:sz="12" w:space="0"/>
              <w:left w:val="nil"/>
              <w:bottom w:val="single" w:color="auto" w:sz="12" w:space="0"/>
            </w:tcBorders>
          </w:tcPr>
          <w:p w14:paraId="253132C0">
            <w:pPr>
              <w:widowControl w:val="0"/>
              <w:spacing w:after="0" w:line="240" w:lineRule="auto"/>
              <w:jc w:val="center"/>
              <w:textAlignment w:val="top"/>
              <w:rPr>
                <w:rFonts w:ascii="Arial" w:hAnsi="Arial" w:cs="Arial"/>
                <w:b/>
                <w:bCs/>
                <w:sz w:val="20"/>
                <w:szCs w:val="20"/>
              </w:rPr>
            </w:pPr>
          </w:p>
        </w:tc>
        <w:tc>
          <w:tcPr>
            <w:tcW w:w="470" w:type="pct"/>
            <w:tcBorders>
              <w:top w:val="single" w:color="auto" w:sz="12" w:space="0"/>
              <w:bottom w:val="single" w:color="auto" w:sz="12" w:space="0"/>
            </w:tcBorders>
          </w:tcPr>
          <w:p w14:paraId="6B74C085">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451" w:type="pct"/>
            <w:tcBorders>
              <w:top w:val="single" w:color="auto" w:sz="12" w:space="0"/>
              <w:bottom w:val="single" w:color="auto" w:sz="12" w:space="0"/>
            </w:tcBorders>
          </w:tcPr>
          <w:p w14:paraId="790AA72C">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395" w:type="pct"/>
            <w:tcBorders>
              <w:top w:val="single" w:color="auto" w:sz="12" w:space="0"/>
              <w:bottom w:val="single" w:color="auto" w:sz="12" w:space="0"/>
            </w:tcBorders>
          </w:tcPr>
          <w:p w14:paraId="28BC42BD">
            <w:pPr>
              <w:widowControl w:val="0"/>
              <w:spacing w:line="240" w:lineRule="auto"/>
              <w:jc w:val="both"/>
              <w:textAlignment w:val="top"/>
              <w:rPr>
                <w:rFonts w:ascii="Arial" w:hAnsi="Arial" w:eastAsia="SimSun" w:cs="Arial"/>
                <w:b/>
                <w:bCs/>
                <w:sz w:val="20"/>
                <w:szCs w:val="20"/>
              </w:rPr>
            </w:pPr>
          </w:p>
        </w:tc>
        <w:tc>
          <w:tcPr>
            <w:tcW w:w="329" w:type="pct"/>
            <w:tcBorders>
              <w:top w:val="single" w:color="auto" w:sz="12" w:space="0"/>
              <w:bottom w:val="single" w:color="auto" w:sz="12" w:space="0"/>
            </w:tcBorders>
          </w:tcPr>
          <w:p w14:paraId="59591AF6">
            <w:pPr>
              <w:widowControl w:val="0"/>
              <w:spacing w:line="240" w:lineRule="auto"/>
              <w:jc w:val="both"/>
              <w:textAlignment w:val="top"/>
              <w:rPr>
                <w:rFonts w:ascii="Arial" w:hAnsi="Arial" w:eastAsia="SimSun" w:cs="Arial"/>
                <w:kern w:val="0"/>
                <w:sz w:val="20"/>
                <w:szCs w:val="20"/>
                <w:lang w:val="en-US" w:eastAsia="zh-CN" w:bidi="ar"/>
              </w:rPr>
            </w:pPr>
          </w:p>
        </w:tc>
        <w:tc>
          <w:tcPr>
            <w:tcW w:w="344" w:type="pct"/>
            <w:tcBorders>
              <w:top w:val="single" w:color="auto" w:sz="12" w:space="0"/>
              <w:bottom w:val="single" w:color="auto" w:sz="12" w:space="0"/>
            </w:tcBorders>
          </w:tcPr>
          <w:p w14:paraId="4A6C2216">
            <w:pPr>
              <w:widowControl w:val="0"/>
              <w:spacing w:line="240" w:lineRule="auto"/>
              <w:jc w:val="both"/>
              <w:textAlignment w:val="top"/>
              <w:rPr>
                <w:rFonts w:ascii="Arial" w:hAnsi="Arial" w:eastAsia="SimSun" w:cs="Arial"/>
                <w:kern w:val="0"/>
                <w:sz w:val="20"/>
                <w:szCs w:val="20"/>
                <w:lang w:val="en-US" w:eastAsia="zh-CN" w:bidi="ar"/>
              </w:rPr>
            </w:pPr>
          </w:p>
        </w:tc>
        <w:tc>
          <w:tcPr>
            <w:tcW w:w="375" w:type="pct"/>
            <w:gridSpan w:val="2"/>
            <w:tcBorders>
              <w:top w:val="single" w:color="auto" w:sz="12" w:space="0"/>
              <w:bottom w:val="single" w:color="auto" w:sz="12" w:space="0"/>
            </w:tcBorders>
          </w:tcPr>
          <w:p w14:paraId="31649437">
            <w:pPr>
              <w:widowControl w:val="0"/>
              <w:spacing w:line="240" w:lineRule="auto"/>
              <w:jc w:val="both"/>
              <w:textAlignment w:val="top"/>
              <w:rPr>
                <w:rFonts w:ascii="Arial" w:hAnsi="Arial" w:eastAsia="SimSun" w:cs="Arial"/>
                <w:kern w:val="0"/>
                <w:sz w:val="20"/>
                <w:szCs w:val="20"/>
                <w:lang w:val="en-US" w:eastAsia="zh-CN" w:bidi="ar"/>
              </w:rPr>
            </w:pPr>
          </w:p>
        </w:tc>
        <w:tc>
          <w:tcPr>
            <w:tcW w:w="639" w:type="pct"/>
            <w:tcBorders>
              <w:top w:val="single" w:color="auto" w:sz="12" w:space="0"/>
              <w:bottom w:val="single" w:color="auto" w:sz="12" w:space="0"/>
              <w:right w:val="nil"/>
            </w:tcBorders>
          </w:tcPr>
          <w:p w14:paraId="7A96BCDF">
            <w:pPr>
              <w:widowControl w:val="0"/>
              <w:spacing w:line="240" w:lineRule="auto"/>
              <w:jc w:val="both"/>
              <w:textAlignment w:val="top"/>
              <w:rPr>
                <w:rFonts w:ascii="Arial" w:hAnsi="Arial" w:eastAsia="SimSun" w:cs="Arial"/>
                <w:kern w:val="0"/>
                <w:sz w:val="20"/>
                <w:szCs w:val="20"/>
                <w:lang w:val="en-US" w:eastAsia="zh-CN" w:bidi="ar"/>
              </w:rPr>
            </w:pPr>
          </w:p>
        </w:tc>
      </w:tr>
    </w:tbl>
    <w:p w14:paraId="2AA659FD">
      <w:pPr>
        <w:spacing w:line="240" w:lineRule="auto"/>
        <w:jc w:val="both"/>
        <w:rPr>
          <w:rFonts w:ascii="Arial" w:hAnsi="Arial" w:eastAsia="SimSun" w:cs="Arial"/>
          <w:kern w:val="0"/>
          <w:lang w:val="en-US" w:eastAsia="zh-CN" w:bidi="ar"/>
        </w:rPr>
      </w:pPr>
      <w:r>
        <w:rPr>
          <w:rFonts w:ascii="Arial" w:hAnsi="Arial" w:cs="Arial"/>
        </w:rPr>
        <w:br w:type="textWrapping"/>
      </w:r>
      <w:r>
        <w:rPr>
          <w:rFonts w:ascii="Arial" w:hAnsi="Arial" w:cs="Arial"/>
        </w:rPr>
        <w:tab/>
      </w:r>
      <w:r>
        <w:rPr>
          <w:rFonts w:ascii="Arial" w:hAnsi="Arial" w:eastAsia="SimSun" w:cs="Arial"/>
          <w:kern w:val="0"/>
          <w:lang w:val="en-US" w:eastAsia="zh-CN" w:bidi="ar"/>
        </w:rPr>
        <w:t xml:space="preserve">Table </w:t>
      </w:r>
      <w:r>
        <w:rPr>
          <w:rFonts w:hint="default" w:ascii="Arial" w:hAnsi="Arial" w:eastAsia="SimSun" w:cs="Arial"/>
          <w:kern w:val="0"/>
          <w:lang w:val="en-PH" w:eastAsia="zh-CN" w:bidi="ar"/>
        </w:rPr>
        <w:t>20</w:t>
      </w:r>
      <w:r>
        <w:rPr>
          <w:rFonts w:ascii="Arial" w:hAnsi="Arial" w:eastAsia="SimSun" w:cs="Arial"/>
          <w:kern w:val="0"/>
          <w:lang w:val="en-US" w:eastAsia="zh-CN" w:bidi="ar"/>
        </w:rPr>
        <w:t xml:space="preserve"> highlights the economic effects of the Sustainable Livelihood Program (SLP), noting no significant difference in effectiveness across household-size categories, as indicated by a test statistic of 2.50 and a p-value of 0.07. This </w:t>
      </w:r>
      <w:r>
        <w:rPr>
          <w:rFonts w:ascii="Arial" w:hAnsi="Arial" w:eastAsia="SimSun" w:cs="Arial"/>
          <w:kern w:val="0"/>
          <w:lang w:eastAsia="zh-CN" w:bidi="ar"/>
        </w:rPr>
        <w:t>shows</w:t>
      </w:r>
      <w:r>
        <w:rPr>
          <w:rFonts w:ascii="Arial" w:hAnsi="Arial" w:eastAsia="SimSun" w:cs="Arial"/>
          <w:kern w:val="0"/>
          <w:lang w:val="en-US" w:eastAsia="zh-CN" w:bidi="ar"/>
        </w:rPr>
        <w:t xml:space="preserve"> that participants from both small and large households perceive similar economic impacts, with the program providing consistent livelihood support irrespective of household composition. </w:t>
      </w:r>
      <w:r>
        <w:rPr>
          <w:rFonts w:ascii="Arial" w:hAnsi="Arial" w:eastAsia="SimSun" w:cs="Arial"/>
          <w:kern w:val="0"/>
          <w:lang w:val="en-US" w:eastAsia="zh-CN" w:bidi="ar"/>
        </w:rPr>
        <w:br w:type="textWrapping"/>
      </w:r>
    </w:p>
    <w:p w14:paraId="4AD712D4">
      <w:pPr>
        <w:spacing w:line="240" w:lineRule="auto"/>
        <w:ind w:firstLine="720"/>
        <w:jc w:val="both"/>
        <w:rPr>
          <w:rFonts w:ascii="Arial" w:hAnsi="Arial" w:eastAsia="SimSun" w:cs="Arial"/>
          <w:kern w:val="0"/>
          <w:lang w:val="en-US" w:eastAsia="zh-CN" w:bidi="ar"/>
        </w:rPr>
      </w:pPr>
      <w:r>
        <w:rPr>
          <w:rFonts w:ascii="Arial" w:hAnsi="Arial" w:eastAsia="SimSun" w:cs="Arial"/>
          <w:kern w:val="0"/>
          <w:lang w:val="en-US" w:eastAsia="zh-CN" w:bidi="ar"/>
        </w:rPr>
        <w:t xml:space="preserve">The findings align with the Sustainable Livelihood Framework, which posits that various forms of capital, rather than household size, determine livelihood outcomes. Research by Banerjee et al. (2015) and Blattman et al. (2016) reinforces this, indicating that effective livelihood interventions yield comparable benefits across diverse household contexts. Although the analysis reveals no significant differences, the p-value's proximity to the significance threshold suggests potential effects of household size on resource allocation and economic stress. </w:t>
      </w:r>
    </w:p>
    <w:p w14:paraId="37FA39A4">
      <w:pPr>
        <w:spacing w:line="240" w:lineRule="auto"/>
        <w:ind w:firstLine="720"/>
        <w:jc w:val="both"/>
        <w:rPr>
          <w:rFonts w:ascii="Arial" w:hAnsi="Arial" w:eastAsia="SimSun" w:cs="Arial"/>
          <w:kern w:val="0"/>
          <w:lang w:val="en-US" w:eastAsia="zh-CN" w:bidi="ar"/>
        </w:rPr>
      </w:pPr>
    </w:p>
    <w:p w14:paraId="06E485EB">
      <w:pPr>
        <w:spacing w:line="240" w:lineRule="auto"/>
        <w:ind w:firstLine="720"/>
        <w:jc w:val="both"/>
        <w:rPr>
          <w:rFonts w:ascii="Arial" w:hAnsi="Arial" w:eastAsia="SimSun" w:cs="Arial"/>
          <w:kern w:val="0"/>
          <w:lang w:val="en-US" w:eastAsia="zh-CN" w:bidi="ar"/>
        </w:rPr>
      </w:pPr>
    </w:p>
    <w:p w14:paraId="1C6AC942">
      <w:pPr>
        <w:spacing w:line="240" w:lineRule="auto"/>
        <w:ind w:firstLine="720"/>
        <w:jc w:val="both"/>
        <w:rPr>
          <w:rFonts w:ascii="Arial" w:hAnsi="Arial" w:eastAsia="SimSun" w:cs="Arial"/>
          <w:kern w:val="0"/>
          <w:lang w:val="en-US" w:eastAsia="zh-CN" w:bidi="ar"/>
        </w:rPr>
      </w:pPr>
    </w:p>
    <w:p w14:paraId="1DDABC39">
      <w:pPr>
        <w:spacing w:line="240" w:lineRule="auto"/>
        <w:ind w:firstLine="720"/>
        <w:jc w:val="both"/>
        <w:rPr>
          <w:rFonts w:ascii="Arial" w:hAnsi="Arial" w:eastAsia="SimSun" w:cs="Arial"/>
          <w:kern w:val="0"/>
          <w:lang w:val="en-US" w:eastAsia="zh-CN" w:bidi="ar"/>
        </w:rPr>
      </w:pPr>
    </w:p>
    <w:p w14:paraId="718610A2">
      <w:pPr>
        <w:spacing w:line="240" w:lineRule="auto"/>
        <w:ind w:firstLine="720"/>
        <w:jc w:val="both"/>
        <w:rPr>
          <w:rFonts w:ascii="Arial" w:hAnsi="Arial" w:eastAsia="SimSun" w:cs="Arial"/>
          <w:kern w:val="0"/>
          <w:lang w:val="en-US" w:eastAsia="zh-CN" w:bidi="ar"/>
        </w:rPr>
      </w:pPr>
    </w:p>
    <w:p w14:paraId="0C00F779">
      <w:pPr>
        <w:spacing w:line="240" w:lineRule="auto"/>
        <w:ind w:firstLine="720"/>
        <w:jc w:val="both"/>
        <w:rPr>
          <w:rFonts w:ascii="Arial" w:hAnsi="Arial" w:eastAsia="SimSun" w:cs="Arial"/>
          <w:kern w:val="0"/>
          <w:lang w:val="en-US" w:eastAsia="zh-CN" w:bidi="ar"/>
        </w:rPr>
      </w:pPr>
    </w:p>
    <w:p w14:paraId="15820E44">
      <w:pPr>
        <w:spacing w:line="240" w:lineRule="auto"/>
        <w:rPr>
          <w:rFonts w:ascii="Arial" w:hAnsi="Arial" w:cs="Arial"/>
          <w:b/>
          <w:bCs/>
        </w:rPr>
      </w:pPr>
      <w:r>
        <w:rPr>
          <w:rFonts w:ascii="Arial" w:hAnsi="Arial" w:cs="Arial"/>
          <w:b/>
          <w:bCs/>
        </w:rPr>
        <w:t xml:space="preserve">Table </w:t>
      </w:r>
      <w:r>
        <w:rPr>
          <w:rFonts w:hint="default" w:ascii="Arial" w:hAnsi="Arial" w:cs="Arial"/>
          <w:b/>
          <w:bCs/>
          <w:lang w:val="en-PH"/>
        </w:rPr>
        <w:t>21</w:t>
      </w:r>
      <w:r>
        <w:rPr>
          <w:rFonts w:ascii="Arial" w:hAnsi="Arial" w:cs="Arial"/>
          <w:b/>
          <w:bCs/>
        </w:rPr>
        <w:t xml:space="preserve">. </w:t>
      </w:r>
      <w:r>
        <w:rPr>
          <w:rFonts w:ascii="Arial" w:hAnsi="Arial" w:eastAsia="SimSun" w:cs="Arial"/>
          <w:b/>
          <w:bCs/>
        </w:rPr>
        <w:t>Significant Difference in the SLP Economic Effects by the Baseline Income</w:t>
      </w:r>
    </w:p>
    <w:tbl>
      <w:tblPr>
        <w:tblStyle w:val="111"/>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3"/>
        <w:gridCol w:w="1133"/>
        <w:gridCol w:w="990"/>
        <w:gridCol w:w="1258"/>
        <w:gridCol w:w="963"/>
        <w:gridCol w:w="948"/>
        <w:gridCol w:w="827"/>
        <w:gridCol w:w="118"/>
        <w:gridCol w:w="1788"/>
      </w:tblGrid>
      <w:tr w14:paraId="62FB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139" w:type="pct"/>
            <w:tcBorders>
              <w:top w:val="single" w:color="auto" w:sz="12" w:space="0"/>
              <w:bottom w:val="single" w:color="auto" w:sz="12" w:space="0"/>
            </w:tcBorders>
          </w:tcPr>
          <w:p w14:paraId="3969F755">
            <w:pPr>
              <w:widowControl w:val="0"/>
              <w:autoSpaceDE w:val="0"/>
              <w:autoSpaceDN w:val="0"/>
              <w:adjustRightInd w:val="0"/>
              <w:spacing w:after="0" w:line="240" w:lineRule="auto"/>
              <w:contextualSpacing/>
              <w:jc w:val="center"/>
              <w:rPr>
                <w:rFonts w:ascii="Arial" w:hAnsi="Arial" w:cs="Arial"/>
                <w:b/>
                <w:bCs/>
                <w:sz w:val="20"/>
                <w:szCs w:val="20"/>
              </w:rPr>
            </w:pPr>
          </w:p>
        </w:tc>
        <w:tc>
          <w:tcPr>
            <w:tcW w:w="544" w:type="pct"/>
            <w:tcBorders>
              <w:top w:val="single" w:color="auto" w:sz="12" w:space="0"/>
              <w:bottom w:val="single" w:color="auto" w:sz="12" w:space="0"/>
            </w:tcBorders>
          </w:tcPr>
          <w:p w14:paraId="31424D4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76" w:type="pct"/>
            <w:tcBorders>
              <w:top w:val="single" w:color="auto" w:sz="12" w:space="0"/>
              <w:bottom w:val="single" w:color="auto" w:sz="12" w:space="0"/>
            </w:tcBorders>
          </w:tcPr>
          <w:p w14:paraId="579C392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05" w:type="pct"/>
            <w:tcBorders>
              <w:top w:val="single" w:color="auto" w:sz="12" w:space="0"/>
              <w:bottom w:val="single" w:color="auto" w:sz="12" w:space="0"/>
            </w:tcBorders>
          </w:tcPr>
          <w:p w14:paraId="1F4926C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63" w:type="pct"/>
            <w:tcBorders>
              <w:top w:val="single" w:color="auto" w:sz="12" w:space="0"/>
              <w:bottom w:val="single" w:color="auto" w:sz="12" w:space="0"/>
            </w:tcBorders>
          </w:tcPr>
          <w:p w14:paraId="5462183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6" w:type="pct"/>
            <w:tcBorders>
              <w:top w:val="single" w:color="auto" w:sz="12" w:space="0"/>
              <w:bottom w:val="single" w:color="auto" w:sz="12" w:space="0"/>
            </w:tcBorders>
          </w:tcPr>
          <w:p w14:paraId="52486B2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5" w:type="pct"/>
            <w:gridSpan w:val="2"/>
            <w:tcBorders>
              <w:top w:val="single" w:color="auto" w:sz="12" w:space="0"/>
              <w:bottom w:val="single" w:color="auto" w:sz="12" w:space="0"/>
            </w:tcBorders>
          </w:tcPr>
          <w:p w14:paraId="3F4350DE">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58" w:type="pct"/>
            <w:tcBorders>
              <w:top w:val="single" w:color="auto" w:sz="12" w:space="0"/>
              <w:bottom w:val="single" w:color="auto" w:sz="12" w:space="0"/>
            </w:tcBorders>
          </w:tcPr>
          <w:p w14:paraId="14823A1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048F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trPr>
        <w:tc>
          <w:tcPr>
            <w:tcW w:w="1139" w:type="pct"/>
            <w:tcBorders>
              <w:top w:val="single" w:color="auto" w:sz="12" w:space="0"/>
              <w:bottom w:val="single" w:color="auto" w:sz="12" w:space="0"/>
            </w:tcBorders>
            <w:vAlign w:val="bottom"/>
          </w:tcPr>
          <w:p w14:paraId="71427312">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SimSun" w:cs="Arial"/>
                <w:b/>
                <w:bCs/>
              </w:rPr>
              <w:t>Baseline Income</w:t>
            </w:r>
          </w:p>
        </w:tc>
        <w:tc>
          <w:tcPr>
            <w:tcW w:w="544" w:type="pct"/>
            <w:tcBorders>
              <w:top w:val="single" w:color="auto" w:sz="12" w:space="0"/>
              <w:bottom w:val="single" w:color="auto" w:sz="12" w:space="0"/>
            </w:tcBorders>
            <w:vAlign w:val="bottom"/>
          </w:tcPr>
          <w:p w14:paraId="1D455B79">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476" w:type="pct"/>
            <w:tcBorders>
              <w:top w:val="single" w:color="auto" w:sz="12" w:space="0"/>
              <w:bottom w:val="single" w:color="auto" w:sz="12" w:space="0"/>
            </w:tcBorders>
            <w:vAlign w:val="bottom"/>
          </w:tcPr>
          <w:p w14:paraId="08D2F406">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605" w:type="pct"/>
            <w:tcBorders>
              <w:top w:val="single" w:color="auto" w:sz="12" w:space="0"/>
              <w:bottom w:val="single" w:color="auto" w:sz="12" w:space="0"/>
            </w:tcBorders>
            <w:vAlign w:val="bottom"/>
          </w:tcPr>
          <w:p w14:paraId="1FE82D19">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463" w:type="pct"/>
            <w:tcBorders>
              <w:top w:val="single" w:color="auto" w:sz="12" w:space="0"/>
              <w:bottom w:val="single" w:color="auto" w:sz="12" w:space="0"/>
            </w:tcBorders>
            <w:vAlign w:val="bottom"/>
          </w:tcPr>
          <w:p w14:paraId="2916E449">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456" w:type="pct"/>
            <w:tcBorders>
              <w:top w:val="single" w:color="auto" w:sz="12" w:space="0"/>
              <w:bottom w:val="single" w:color="auto" w:sz="12" w:space="0"/>
            </w:tcBorders>
            <w:vAlign w:val="bottom"/>
          </w:tcPr>
          <w:p w14:paraId="6E4093F1">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398" w:type="pct"/>
            <w:tcBorders>
              <w:top w:val="single" w:color="auto" w:sz="12" w:space="0"/>
              <w:bottom w:val="single" w:color="auto" w:sz="12" w:space="0"/>
            </w:tcBorders>
            <w:vAlign w:val="bottom"/>
          </w:tcPr>
          <w:p w14:paraId="3E787312">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916" w:type="pct"/>
            <w:gridSpan w:val="2"/>
            <w:tcBorders>
              <w:top w:val="single" w:color="auto" w:sz="12" w:space="0"/>
              <w:bottom w:val="single" w:color="auto" w:sz="12" w:space="0"/>
            </w:tcBorders>
            <w:vAlign w:val="bottom"/>
          </w:tcPr>
          <w:p w14:paraId="2DE35062">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2F97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139" w:type="pct"/>
            <w:tcBorders>
              <w:top w:val="single" w:color="auto" w:sz="12" w:space="0"/>
              <w:bottom w:val="single" w:color="auto" w:sz="12" w:space="0"/>
            </w:tcBorders>
            <w:vAlign w:val="center"/>
          </w:tcPr>
          <w:p w14:paraId="113E1569">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544" w:type="pct"/>
            <w:tcBorders>
              <w:top w:val="single" w:color="auto" w:sz="12" w:space="0"/>
              <w:bottom w:val="single" w:color="auto" w:sz="12" w:space="0"/>
            </w:tcBorders>
            <w:vAlign w:val="center"/>
          </w:tcPr>
          <w:p w14:paraId="15C81C63">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76" w:type="pct"/>
            <w:tcBorders>
              <w:top w:val="single" w:color="auto" w:sz="12" w:space="0"/>
              <w:bottom w:val="single" w:color="auto" w:sz="12" w:space="0"/>
            </w:tcBorders>
            <w:vAlign w:val="center"/>
          </w:tcPr>
          <w:p w14:paraId="38F5C121">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05" w:type="pct"/>
            <w:tcBorders>
              <w:top w:val="single" w:color="auto" w:sz="12" w:space="0"/>
              <w:bottom w:val="single" w:color="auto" w:sz="12" w:space="0"/>
            </w:tcBorders>
            <w:vAlign w:val="center"/>
          </w:tcPr>
          <w:p w14:paraId="46FEED8C">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63" w:type="pct"/>
            <w:tcBorders>
              <w:top w:val="single" w:color="auto" w:sz="12" w:space="0"/>
              <w:bottom w:val="single" w:color="auto" w:sz="12" w:space="0"/>
            </w:tcBorders>
            <w:vAlign w:val="center"/>
          </w:tcPr>
          <w:p w14:paraId="3CEBF68A">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56" w:type="pct"/>
            <w:tcBorders>
              <w:top w:val="single" w:color="auto" w:sz="12" w:space="0"/>
              <w:bottom w:val="single" w:color="auto" w:sz="12" w:space="0"/>
            </w:tcBorders>
            <w:vAlign w:val="center"/>
          </w:tcPr>
          <w:p w14:paraId="435DEE70">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55" w:type="pct"/>
            <w:gridSpan w:val="2"/>
            <w:tcBorders>
              <w:top w:val="single" w:color="auto" w:sz="12" w:space="0"/>
              <w:bottom w:val="single" w:color="auto" w:sz="12" w:space="0"/>
            </w:tcBorders>
            <w:vAlign w:val="center"/>
          </w:tcPr>
          <w:p w14:paraId="05912485">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858" w:type="pct"/>
            <w:tcBorders>
              <w:top w:val="single" w:color="auto" w:sz="12" w:space="0"/>
              <w:bottom w:val="single" w:color="auto" w:sz="12" w:space="0"/>
            </w:tcBorders>
            <w:vAlign w:val="center"/>
          </w:tcPr>
          <w:p w14:paraId="2C32B006">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631B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exact"/>
        </w:trPr>
        <w:tc>
          <w:tcPr>
            <w:tcW w:w="1139" w:type="pct"/>
            <w:tcBorders>
              <w:top w:val="single" w:color="auto" w:sz="12" w:space="0"/>
              <w:bottom w:val="nil"/>
            </w:tcBorders>
            <w:vAlign w:val="center"/>
          </w:tcPr>
          <w:p w14:paraId="68234EAD">
            <w:pPr>
              <w:widowControl w:val="0"/>
              <w:spacing w:line="240" w:lineRule="auto"/>
              <w:ind w:firstLine="200" w:firstLineChars="100"/>
              <w:jc w:val="both"/>
              <w:textAlignment w:val="center"/>
              <w:rPr>
                <w:rFonts w:ascii="Arial" w:hAnsi="Arial" w:cs="Arial"/>
                <w:sz w:val="20"/>
                <w:szCs w:val="20"/>
              </w:rPr>
            </w:pPr>
            <w:r>
              <w:rPr>
                <w:rFonts w:ascii="Arial" w:hAnsi="Arial" w:eastAsia="Aptos Narrow" w:cs="Arial"/>
                <w:color w:val="000000"/>
                <w:kern w:val="0"/>
                <w:sz w:val="20"/>
                <w:szCs w:val="20"/>
                <w:lang w:val="en-US" w:eastAsia="zh-CN" w:bidi="ar"/>
              </w:rPr>
              <w:t>11,000-15,000</w:t>
            </w:r>
          </w:p>
        </w:tc>
        <w:tc>
          <w:tcPr>
            <w:tcW w:w="544" w:type="pct"/>
            <w:tcBorders>
              <w:top w:val="single" w:color="auto" w:sz="12" w:space="0"/>
              <w:bottom w:val="nil"/>
            </w:tcBorders>
            <w:vAlign w:val="center"/>
          </w:tcPr>
          <w:p w14:paraId="2D8E40F4">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2</w:t>
            </w:r>
          </w:p>
        </w:tc>
        <w:tc>
          <w:tcPr>
            <w:tcW w:w="476" w:type="pct"/>
            <w:tcBorders>
              <w:top w:val="single" w:color="auto" w:sz="12" w:space="0"/>
              <w:bottom w:val="nil"/>
            </w:tcBorders>
            <w:vAlign w:val="center"/>
          </w:tcPr>
          <w:p w14:paraId="455E9F04">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3.73</w:t>
            </w:r>
          </w:p>
        </w:tc>
        <w:tc>
          <w:tcPr>
            <w:tcW w:w="605" w:type="pct"/>
            <w:tcBorders>
              <w:top w:val="single" w:color="auto" w:sz="12" w:space="0"/>
              <w:bottom w:val="nil"/>
            </w:tcBorders>
            <w:vAlign w:val="center"/>
          </w:tcPr>
          <w:p w14:paraId="5A073624">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0.38</w:t>
            </w:r>
          </w:p>
        </w:tc>
        <w:tc>
          <w:tcPr>
            <w:tcW w:w="463" w:type="pct"/>
            <w:tcBorders>
              <w:top w:val="single" w:color="auto" w:sz="12" w:space="0"/>
              <w:bottom w:val="nil"/>
            </w:tcBorders>
            <w:vAlign w:val="center"/>
          </w:tcPr>
          <w:p w14:paraId="61B4ED2D">
            <w:pPr>
              <w:widowControl w:val="0"/>
              <w:spacing w:line="240" w:lineRule="auto"/>
              <w:ind w:firstLine="200" w:firstLineChars="100"/>
              <w:jc w:val="right"/>
              <w:textAlignment w:val="center"/>
              <w:rPr>
                <w:rFonts w:ascii="Arial" w:hAnsi="Arial" w:eastAsia="SimSun" w:cs="Arial"/>
                <w:b/>
                <w:bCs/>
                <w:sz w:val="20"/>
                <w:szCs w:val="20"/>
              </w:rPr>
            </w:pPr>
            <w:r>
              <w:rPr>
                <w:rFonts w:ascii="Arial" w:hAnsi="Arial" w:eastAsia="Aptos Narrow" w:cs="Arial"/>
                <w:color w:val="000000"/>
                <w:kern w:val="0"/>
                <w:sz w:val="20"/>
                <w:szCs w:val="20"/>
                <w:lang w:val="en-US" w:eastAsia="zh-CN" w:bidi="ar"/>
              </w:rPr>
              <w:t>44</w:t>
            </w:r>
          </w:p>
        </w:tc>
        <w:tc>
          <w:tcPr>
            <w:tcW w:w="456" w:type="pct"/>
            <w:vMerge w:val="restart"/>
            <w:tcBorders>
              <w:top w:val="single" w:color="auto" w:sz="12" w:space="0"/>
              <w:bottom w:val="nil"/>
            </w:tcBorders>
            <w:vAlign w:val="center"/>
          </w:tcPr>
          <w:p w14:paraId="74FBB8FA">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0.31</w:t>
            </w:r>
          </w:p>
        </w:tc>
        <w:tc>
          <w:tcPr>
            <w:tcW w:w="455" w:type="pct"/>
            <w:gridSpan w:val="2"/>
            <w:vMerge w:val="restart"/>
            <w:tcBorders>
              <w:top w:val="single" w:color="auto" w:sz="12" w:space="0"/>
              <w:bottom w:val="nil"/>
            </w:tcBorders>
            <w:vAlign w:val="center"/>
          </w:tcPr>
          <w:p w14:paraId="77F442A8">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0.76</w:t>
            </w:r>
          </w:p>
        </w:tc>
        <w:tc>
          <w:tcPr>
            <w:tcW w:w="858" w:type="pct"/>
            <w:tcBorders>
              <w:top w:val="single" w:color="auto" w:sz="12" w:space="0"/>
              <w:bottom w:val="nil"/>
            </w:tcBorders>
            <w:vAlign w:val="bottom"/>
          </w:tcPr>
          <w:p w14:paraId="70AE2056">
            <w:pPr>
              <w:widowControl w:val="0"/>
              <w:spacing w:line="240" w:lineRule="auto"/>
              <w:jc w:val="both"/>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r>
      <w:tr w14:paraId="6F60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1139" w:type="pct"/>
            <w:tcBorders>
              <w:top w:val="nil"/>
              <w:bottom w:val="nil"/>
            </w:tcBorders>
            <w:vAlign w:val="center"/>
          </w:tcPr>
          <w:p w14:paraId="320178FD">
            <w:pPr>
              <w:widowControl w:val="0"/>
              <w:spacing w:line="240" w:lineRule="auto"/>
              <w:ind w:firstLine="200" w:firstLineChars="100"/>
              <w:jc w:val="both"/>
              <w:textAlignment w:val="center"/>
              <w:rPr>
                <w:rFonts w:ascii="Arial" w:hAnsi="Arial" w:cs="Arial"/>
                <w:sz w:val="20"/>
                <w:szCs w:val="20"/>
              </w:rPr>
            </w:pPr>
            <w:r>
              <w:rPr>
                <w:rFonts w:ascii="Arial" w:hAnsi="Arial" w:eastAsia="Aptos Narrow" w:cs="Arial"/>
                <w:color w:val="000000"/>
                <w:kern w:val="0"/>
                <w:sz w:val="20"/>
                <w:szCs w:val="20"/>
                <w:lang w:val="en-US" w:eastAsia="zh-CN" w:bidi="ar"/>
              </w:rPr>
              <w:t>5,000-10,000</w:t>
            </w:r>
          </w:p>
        </w:tc>
        <w:tc>
          <w:tcPr>
            <w:tcW w:w="544" w:type="pct"/>
            <w:tcBorders>
              <w:top w:val="nil"/>
              <w:bottom w:val="nil"/>
            </w:tcBorders>
            <w:vAlign w:val="center"/>
          </w:tcPr>
          <w:p w14:paraId="7D8B56E0">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44</w:t>
            </w:r>
          </w:p>
        </w:tc>
        <w:tc>
          <w:tcPr>
            <w:tcW w:w="476" w:type="pct"/>
            <w:tcBorders>
              <w:top w:val="nil"/>
              <w:bottom w:val="nil"/>
            </w:tcBorders>
            <w:vAlign w:val="center"/>
          </w:tcPr>
          <w:p w14:paraId="6590CED3">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3.63</w:t>
            </w:r>
          </w:p>
        </w:tc>
        <w:tc>
          <w:tcPr>
            <w:tcW w:w="605" w:type="pct"/>
            <w:tcBorders>
              <w:top w:val="nil"/>
              <w:bottom w:val="nil"/>
            </w:tcBorders>
            <w:vAlign w:val="center"/>
          </w:tcPr>
          <w:p w14:paraId="7F5B73CD">
            <w:pPr>
              <w:widowControl w:val="0"/>
              <w:spacing w:line="240" w:lineRule="auto"/>
              <w:ind w:firstLine="200" w:firstLineChars="100"/>
              <w:jc w:val="right"/>
              <w:textAlignment w:val="center"/>
              <w:rPr>
                <w:rFonts w:ascii="Arial" w:hAnsi="Arial" w:cs="Arial"/>
                <w:sz w:val="20"/>
                <w:szCs w:val="20"/>
              </w:rPr>
            </w:pPr>
            <w:r>
              <w:rPr>
                <w:rFonts w:ascii="Arial" w:hAnsi="Arial" w:eastAsia="Aptos Narrow" w:cs="Arial"/>
                <w:color w:val="000000"/>
                <w:kern w:val="0"/>
                <w:sz w:val="20"/>
                <w:szCs w:val="20"/>
                <w:lang w:val="en-US" w:eastAsia="zh-CN" w:bidi="ar"/>
              </w:rPr>
              <w:t>0.48</w:t>
            </w:r>
          </w:p>
        </w:tc>
        <w:tc>
          <w:tcPr>
            <w:tcW w:w="463" w:type="pct"/>
            <w:tcBorders>
              <w:top w:val="nil"/>
              <w:bottom w:val="nil"/>
            </w:tcBorders>
            <w:vAlign w:val="center"/>
          </w:tcPr>
          <w:p w14:paraId="7276890A">
            <w:pPr>
              <w:widowControl w:val="0"/>
              <w:spacing w:line="240" w:lineRule="auto"/>
              <w:jc w:val="right"/>
              <w:rPr>
                <w:rFonts w:ascii="Arial" w:hAnsi="Arial" w:eastAsia="SimSun" w:cs="Arial"/>
                <w:b/>
                <w:bCs/>
                <w:sz w:val="20"/>
                <w:szCs w:val="20"/>
              </w:rPr>
            </w:pPr>
          </w:p>
        </w:tc>
        <w:tc>
          <w:tcPr>
            <w:tcW w:w="456" w:type="pct"/>
            <w:vMerge w:val="continue"/>
            <w:tcBorders>
              <w:top w:val="nil"/>
              <w:bottom w:val="nil"/>
            </w:tcBorders>
            <w:vAlign w:val="center"/>
          </w:tcPr>
          <w:p w14:paraId="4874315B">
            <w:pPr>
              <w:widowControl w:val="0"/>
              <w:spacing w:line="240" w:lineRule="auto"/>
              <w:jc w:val="center"/>
              <w:rPr>
                <w:rFonts w:ascii="Arial" w:hAnsi="Arial" w:eastAsia="SimSun" w:cs="Arial"/>
                <w:kern w:val="0"/>
                <w:sz w:val="20"/>
                <w:szCs w:val="20"/>
                <w:lang w:val="en-US" w:eastAsia="zh-CN" w:bidi="ar"/>
              </w:rPr>
            </w:pPr>
          </w:p>
        </w:tc>
        <w:tc>
          <w:tcPr>
            <w:tcW w:w="455" w:type="pct"/>
            <w:gridSpan w:val="2"/>
            <w:vMerge w:val="continue"/>
            <w:tcBorders>
              <w:top w:val="nil"/>
              <w:bottom w:val="nil"/>
            </w:tcBorders>
            <w:vAlign w:val="center"/>
          </w:tcPr>
          <w:p w14:paraId="2C96391D">
            <w:pPr>
              <w:widowControl w:val="0"/>
              <w:spacing w:line="240" w:lineRule="auto"/>
              <w:jc w:val="center"/>
              <w:rPr>
                <w:rFonts w:ascii="Arial" w:hAnsi="Arial" w:eastAsia="SimSun" w:cs="Arial"/>
                <w:kern w:val="0"/>
                <w:sz w:val="20"/>
                <w:szCs w:val="20"/>
                <w:lang w:val="en-US" w:eastAsia="zh-CN" w:bidi="ar"/>
              </w:rPr>
            </w:pPr>
          </w:p>
        </w:tc>
        <w:tc>
          <w:tcPr>
            <w:tcW w:w="858" w:type="pct"/>
            <w:tcBorders>
              <w:top w:val="nil"/>
              <w:bottom w:val="nil"/>
            </w:tcBorders>
            <w:vAlign w:val="bottom"/>
          </w:tcPr>
          <w:p w14:paraId="1A19EB33">
            <w:pPr>
              <w:widowControl w:val="0"/>
              <w:spacing w:line="240" w:lineRule="auto"/>
              <w:jc w:val="both"/>
              <w:rPr>
                <w:rFonts w:ascii="Arial" w:hAnsi="Arial" w:eastAsia="SimSun" w:cs="Arial"/>
                <w:kern w:val="0"/>
                <w:sz w:val="20"/>
                <w:szCs w:val="20"/>
                <w:lang w:val="en-US" w:eastAsia="zh-CN" w:bidi="ar"/>
              </w:rPr>
            </w:pPr>
          </w:p>
        </w:tc>
      </w:tr>
      <w:tr w14:paraId="29E2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139" w:type="pct"/>
            <w:tcBorders>
              <w:top w:val="single" w:color="auto" w:sz="12" w:space="0"/>
              <w:left w:val="nil"/>
              <w:bottom w:val="single" w:color="auto" w:sz="12" w:space="0"/>
            </w:tcBorders>
          </w:tcPr>
          <w:p w14:paraId="6CA42FAC">
            <w:pPr>
              <w:widowControl w:val="0"/>
              <w:spacing w:after="0" w:line="240" w:lineRule="auto"/>
              <w:jc w:val="center"/>
              <w:textAlignment w:val="top"/>
              <w:rPr>
                <w:rFonts w:ascii="Arial" w:hAnsi="Arial" w:cs="Arial"/>
                <w:b/>
                <w:bCs/>
                <w:sz w:val="20"/>
                <w:szCs w:val="20"/>
              </w:rPr>
            </w:pPr>
          </w:p>
        </w:tc>
        <w:tc>
          <w:tcPr>
            <w:tcW w:w="544" w:type="pct"/>
            <w:tcBorders>
              <w:top w:val="single" w:color="auto" w:sz="12" w:space="0"/>
              <w:bottom w:val="single" w:color="auto" w:sz="12" w:space="0"/>
            </w:tcBorders>
          </w:tcPr>
          <w:p w14:paraId="71C5BAD0">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476" w:type="pct"/>
            <w:tcBorders>
              <w:top w:val="single" w:color="auto" w:sz="12" w:space="0"/>
              <w:bottom w:val="single" w:color="auto" w:sz="12" w:space="0"/>
            </w:tcBorders>
          </w:tcPr>
          <w:p w14:paraId="499CBBF7">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605" w:type="pct"/>
            <w:tcBorders>
              <w:top w:val="single" w:color="auto" w:sz="12" w:space="0"/>
              <w:bottom w:val="single" w:color="auto" w:sz="12" w:space="0"/>
            </w:tcBorders>
          </w:tcPr>
          <w:p w14:paraId="1CE3DD0E">
            <w:pPr>
              <w:widowControl w:val="0"/>
              <w:spacing w:line="240" w:lineRule="auto"/>
              <w:jc w:val="both"/>
              <w:textAlignment w:val="top"/>
              <w:rPr>
                <w:rFonts w:ascii="Arial" w:hAnsi="Arial" w:eastAsia="SimSun" w:cs="Arial"/>
                <w:b/>
                <w:bCs/>
                <w:sz w:val="20"/>
                <w:szCs w:val="20"/>
              </w:rPr>
            </w:pPr>
          </w:p>
        </w:tc>
        <w:tc>
          <w:tcPr>
            <w:tcW w:w="463" w:type="pct"/>
            <w:tcBorders>
              <w:top w:val="single" w:color="auto" w:sz="12" w:space="0"/>
              <w:bottom w:val="single" w:color="auto" w:sz="12" w:space="0"/>
            </w:tcBorders>
          </w:tcPr>
          <w:p w14:paraId="6CA43242">
            <w:pPr>
              <w:widowControl w:val="0"/>
              <w:spacing w:line="240" w:lineRule="auto"/>
              <w:jc w:val="both"/>
              <w:textAlignment w:val="top"/>
              <w:rPr>
                <w:rFonts w:ascii="Arial" w:hAnsi="Arial" w:eastAsia="SimSun" w:cs="Arial"/>
                <w:kern w:val="0"/>
                <w:sz w:val="20"/>
                <w:szCs w:val="20"/>
                <w:lang w:val="en-US" w:eastAsia="zh-CN" w:bidi="ar"/>
              </w:rPr>
            </w:pPr>
          </w:p>
        </w:tc>
        <w:tc>
          <w:tcPr>
            <w:tcW w:w="456" w:type="pct"/>
            <w:tcBorders>
              <w:top w:val="single" w:color="auto" w:sz="12" w:space="0"/>
              <w:bottom w:val="single" w:color="auto" w:sz="12" w:space="0"/>
            </w:tcBorders>
          </w:tcPr>
          <w:p w14:paraId="7228F573">
            <w:pPr>
              <w:widowControl w:val="0"/>
              <w:spacing w:line="240" w:lineRule="auto"/>
              <w:jc w:val="both"/>
              <w:textAlignment w:val="top"/>
              <w:rPr>
                <w:rFonts w:ascii="Arial" w:hAnsi="Arial" w:eastAsia="SimSun" w:cs="Arial"/>
                <w:kern w:val="0"/>
                <w:sz w:val="20"/>
                <w:szCs w:val="20"/>
                <w:lang w:val="en-US" w:eastAsia="zh-CN" w:bidi="ar"/>
              </w:rPr>
            </w:pPr>
          </w:p>
        </w:tc>
        <w:tc>
          <w:tcPr>
            <w:tcW w:w="455" w:type="pct"/>
            <w:gridSpan w:val="2"/>
            <w:tcBorders>
              <w:top w:val="single" w:color="auto" w:sz="12" w:space="0"/>
              <w:bottom w:val="single" w:color="auto" w:sz="12" w:space="0"/>
            </w:tcBorders>
          </w:tcPr>
          <w:p w14:paraId="285D3723">
            <w:pPr>
              <w:widowControl w:val="0"/>
              <w:spacing w:line="240" w:lineRule="auto"/>
              <w:jc w:val="both"/>
              <w:textAlignment w:val="top"/>
              <w:rPr>
                <w:rFonts w:ascii="Arial" w:hAnsi="Arial" w:eastAsia="SimSun" w:cs="Arial"/>
                <w:kern w:val="0"/>
                <w:sz w:val="20"/>
                <w:szCs w:val="20"/>
                <w:lang w:val="en-US" w:eastAsia="zh-CN" w:bidi="ar"/>
              </w:rPr>
            </w:pPr>
          </w:p>
        </w:tc>
        <w:tc>
          <w:tcPr>
            <w:tcW w:w="858" w:type="pct"/>
            <w:tcBorders>
              <w:top w:val="single" w:color="auto" w:sz="12" w:space="0"/>
              <w:bottom w:val="single" w:color="auto" w:sz="12" w:space="0"/>
              <w:right w:val="nil"/>
            </w:tcBorders>
          </w:tcPr>
          <w:p w14:paraId="1B190505">
            <w:pPr>
              <w:widowControl w:val="0"/>
              <w:spacing w:line="240" w:lineRule="auto"/>
              <w:jc w:val="both"/>
              <w:textAlignment w:val="top"/>
              <w:rPr>
                <w:rFonts w:ascii="Arial" w:hAnsi="Arial" w:eastAsia="SimSun" w:cs="Arial"/>
                <w:kern w:val="0"/>
                <w:sz w:val="20"/>
                <w:szCs w:val="20"/>
                <w:lang w:val="en-US" w:eastAsia="zh-CN" w:bidi="ar"/>
              </w:rPr>
            </w:pPr>
          </w:p>
        </w:tc>
      </w:tr>
    </w:tbl>
    <w:p w14:paraId="6B8A7E93">
      <w:pPr>
        <w:spacing w:line="240" w:lineRule="auto"/>
        <w:rPr>
          <w:rFonts w:ascii="Arial" w:hAnsi="Arial" w:cs="Arial"/>
        </w:rPr>
      </w:pPr>
    </w:p>
    <w:p w14:paraId="3B26C60A">
      <w:pPr>
        <w:spacing w:line="240" w:lineRule="auto"/>
        <w:ind w:firstLine="720"/>
        <w:jc w:val="both"/>
        <w:rPr>
          <w:rFonts w:ascii="Arial" w:hAnsi="Arial" w:eastAsia="SimSun" w:cs="Arial"/>
          <w:kern w:val="0"/>
          <w:lang w:val="en-US" w:eastAsia="zh-CN" w:bidi="ar"/>
        </w:rPr>
      </w:pPr>
      <w:r>
        <w:rPr>
          <w:rFonts w:ascii="Arial" w:hAnsi="Arial" w:eastAsia="SimSun" w:cs="Arial"/>
          <w:kern w:val="0"/>
          <w:lang w:val="en-US" w:eastAsia="zh-CN" w:bidi="ar"/>
        </w:rPr>
        <w:t xml:space="preserve">Table </w:t>
      </w:r>
      <w:r>
        <w:rPr>
          <w:rFonts w:hint="default" w:ascii="Arial" w:hAnsi="Arial" w:eastAsia="SimSun" w:cs="Arial"/>
          <w:kern w:val="0"/>
          <w:lang w:val="en-PH" w:eastAsia="zh-CN" w:bidi="ar"/>
        </w:rPr>
        <w:t>21</w:t>
      </w:r>
      <w:r>
        <w:rPr>
          <w:rFonts w:ascii="Arial" w:hAnsi="Arial" w:eastAsia="SimSun" w:cs="Arial"/>
          <w:kern w:val="0"/>
          <w:lang w:val="en-US" w:eastAsia="zh-CN" w:bidi="ar"/>
        </w:rPr>
        <w:t xml:space="preserve"> reveals no significant difference in the economic effects of the Sustainable Livelihood Program (SLP) across baseline income levels, as indicated by a test statistic of 0.31 and a p-value of 0.76. This suggests that participants experience similar outcomes regardless of their initial income, supporting the notion that the program provides uniform support for livelihood opportunities, financial aid, and capacity-building.</w:t>
      </w:r>
    </w:p>
    <w:p w14:paraId="18C286EF">
      <w:pPr>
        <w:spacing w:line="240" w:lineRule="auto"/>
        <w:ind w:firstLine="720"/>
        <w:jc w:val="both"/>
        <w:rPr>
          <w:rFonts w:ascii="Arial" w:hAnsi="Arial" w:cs="Arial"/>
          <w:b/>
          <w:bCs/>
        </w:rPr>
      </w:pPr>
      <w:r>
        <w:rPr>
          <w:rFonts w:ascii="Arial" w:hAnsi="Arial" w:eastAsia="SimSun" w:cs="Arial"/>
          <w:kern w:val="0"/>
          <w:lang w:val="en-US" w:eastAsia="zh-CN" w:bidi="ar"/>
        </w:rPr>
        <w:t>The findings align with the Sustainable Livelihood Framework, highlighting the importance of access to assets and opportunities over initial income status (Serrat, 2017). Previous research by Banerjee et al. (2015) and Blattman et al. (2016) corroborates that well-structured livelihood programs can yield similar economic benefits across various poverty levels.</w:t>
      </w:r>
      <w:r>
        <w:rPr>
          <w:rFonts w:ascii="Arial" w:hAnsi="Arial" w:eastAsia="SimSun" w:cs="Arial"/>
          <w:kern w:val="0"/>
          <w:lang w:eastAsia="zh-CN" w:bidi="ar"/>
        </w:rPr>
        <w:t xml:space="preserve"> </w:t>
      </w:r>
      <w:r>
        <w:rPr>
          <w:rFonts w:ascii="Arial" w:hAnsi="Arial" w:eastAsia="SimSun" w:cs="Arial"/>
          <w:kern w:val="0"/>
          <w:lang w:val="en-US" w:eastAsia="zh-CN" w:bidi="ar"/>
        </w:rPr>
        <w:t>However, baseline income may still affect resource utilization and the sustainability of livelihood activities, suggesting that enhancing post-program support, such as mentoring and enterprise monitoring, could improve long-term outcomes for beneficiaries.</w:t>
      </w:r>
      <w:r>
        <w:rPr>
          <w:rFonts w:ascii="Arial" w:hAnsi="Arial" w:eastAsia="SimSun" w:cs="Arial"/>
          <w:kern w:val="0"/>
          <w:lang w:val="en-US" w:eastAsia="zh-CN" w:bidi="ar"/>
        </w:rPr>
        <w:br w:type="textWrapping"/>
      </w:r>
      <w:r>
        <w:rPr>
          <w:rFonts w:ascii="Arial" w:hAnsi="Arial" w:cs="Arial"/>
          <w:b/>
          <w:bCs/>
        </w:rPr>
        <w:br w:type="textWrapping"/>
      </w:r>
      <w:r>
        <w:rPr>
          <w:rFonts w:ascii="Arial" w:hAnsi="Arial" w:cs="Arial"/>
          <w:b/>
          <w:bCs/>
        </w:rPr>
        <w:br w:type="textWrapping"/>
      </w:r>
      <w:r>
        <w:rPr>
          <w:rFonts w:ascii="Arial" w:hAnsi="Arial" w:cs="Arial"/>
          <w:b/>
          <w:bCs/>
        </w:rPr>
        <w:t xml:space="preserve">Table </w:t>
      </w:r>
      <w:r>
        <w:rPr>
          <w:rFonts w:hint="default" w:ascii="Arial" w:hAnsi="Arial" w:cs="Arial"/>
          <w:b/>
          <w:bCs/>
          <w:lang w:val="en-PH"/>
        </w:rPr>
        <w:t>22</w:t>
      </w:r>
      <w:r>
        <w:rPr>
          <w:rFonts w:ascii="Arial" w:hAnsi="Arial" w:cs="Arial"/>
          <w:b/>
          <w:bCs/>
        </w:rPr>
        <w:t xml:space="preserve">. Significant </w:t>
      </w:r>
      <w:r>
        <w:rPr>
          <w:rFonts w:ascii="Arial" w:hAnsi="Arial" w:eastAsia="SimSun" w:cs="Arial"/>
          <w:b/>
          <w:bCs/>
        </w:rPr>
        <w:t xml:space="preserve">Difference in the SLP Social Living Effects by Age Group </w:t>
      </w:r>
    </w:p>
    <w:tbl>
      <w:tblPr>
        <w:tblStyle w:val="111"/>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2"/>
        <w:gridCol w:w="1001"/>
        <w:gridCol w:w="1234"/>
        <w:gridCol w:w="1234"/>
        <w:gridCol w:w="990"/>
        <w:gridCol w:w="1057"/>
        <w:gridCol w:w="1265"/>
        <w:gridCol w:w="140"/>
        <w:gridCol w:w="1786"/>
      </w:tblGrid>
      <w:tr w14:paraId="666D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tcPr>
          <w:p w14:paraId="79BF2F60">
            <w:pPr>
              <w:widowControl w:val="0"/>
              <w:autoSpaceDE w:val="0"/>
              <w:autoSpaceDN w:val="0"/>
              <w:adjustRightInd w:val="0"/>
              <w:spacing w:after="0" w:line="240" w:lineRule="auto"/>
              <w:contextualSpacing/>
              <w:jc w:val="center"/>
              <w:rPr>
                <w:rFonts w:ascii="Arial" w:hAnsi="Arial" w:cs="Arial"/>
                <w:b/>
                <w:bCs/>
                <w:sz w:val="20"/>
                <w:szCs w:val="20"/>
              </w:rPr>
            </w:pPr>
          </w:p>
        </w:tc>
        <w:tc>
          <w:tcPr>
            <w:tcW w:w="481" w:type="pct"/>
            <w:tcBorders>
              <w:top w:val="single" w:color="auto" w:sz="12" w:space="0"/>
              <w:bottom w:val="single" w:color="auto" w:sz="12" w:space="0"/>
            </w:tcBorders>
          </w:tcPr>
          <w:p w14:paraId="36896AB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50CEC2A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270F0712">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76" w:type="pct"/>
            <w:tcBorders>
              <w:top w:val="single" w:color="auto" w:sz="12" w:space="0"/>
              <w:bottom w:val="single" w:color="auto" w:sz="12" w:space="0"/>
            </w:tcBorders>
          </w:tcPr>
          <w:p w14:paraId="068EF51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08" w:type="pct"/>
            <w:tcBorders>
              <w:top w:val="single" w:color="auto" w:sz="12" w:space="0"/>
              <w:bottom w:val="single" w:color="auto" w:sz="12" w:space="0"/>
            </w:tcBorders>
          </w:tcPr>
          <w:p w14:paraId="355C312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75" w:type="pct"/>
            <w:gridSpan w:val="2"/>
            <w:tcBorders>
              <w:top w:val="single" w:color="auto" w:sz="12" w:space="0"/>
              <w:bottom w:val="single" w:color="auto" w:sz="12" w:space="0"/>
            </w:tcBorders>
          </w:tcPr>
          <w:p w14:paraId="2CD6131D">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58" w:type="pct"/>
            <w:tcBorders>
              <w:top w:val="single" w:color="auto" w:sz="12" w:space="0"/>
              <w:bottom w:val="single" w:color="auto" w:sz="12" w:space="0"/>
            </w:tcBorders>
          </w:tcPr>
          <w:p w14:paraId="2BA7FBA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0DAD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pct"/>
            <w:tcBorders>
              <w:top w:val="single" w:color="auto" w:sz="12" w:space="0"/>
              <w:bottom w:val="single" w:color="auto" w:sz="12" w:space="0"/>
            </w:tcBorders>
            <w:vAlign w:val="bottom"/>
          </w:tcPr>
          <w:p w14:paraId="02FA22A9">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Aptos Narrow" w:cs="Arial"/>
                <w:b/>
                <w:bCs/>
                <w:color w:val="000000"/>
                <w:kern w:val="0"/>
                <w:sz w:val="22"/>
                <w:szCs w:val="22"/>
                <w:lang w:val="en-US" w:eastAsia="zh-CN" w:bidi="ar"/>
              </w:rPr>
              <w:t>Age</w:t>
            </w:r>
          </w:p>
        </w:tc>
        <w:tc>
          <w:tcPr>
            <w:tcW w:w="481" w:type="pct"/>
            <w:tcBorders>
              <w:top w:val="single" w:color="auto" w:sz="12" w:space="0"/>
              <w:bottom w:val="single" w:color="auto" w:sz="12" w:space="0"/>
            </w:tcBorders>
            <w:vAlign w:val="bottom"/>
          </w:tcPr>
          <w:p w14:paraId="511059F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593" w:type="pct"/>
            <w:tcBorders>
              <w:top w:val="single" w:color="auto" w:sz="12" w:space="0"/>
              <w:bottom w:val="single" w:color="auto" w:sz="12" w:space="0"/>
            </w:tcBorders>
            <w:vAlign w:val="bottom"/>
          </w:tcPr>
          <w:p w14:paraId="7B58A895">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593" w:type="pct"/>
            <w:tcBorders>
              <w:top w:val="single" w:color="auto" w:sz="12" w:space="0"/>
              <w:bottom w:val="single" w:color="auto" w:sz="12" w:space="0"/>
            </w:tcBorders>
            <w:vAlign w:val="bottom"/>
          </w:tcPr>
          <w:p w14:paraId="13484807">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476" w:type="pct"/>
            <w:tcBorders>
              <w:top w:val="single" w:color="auto" w:sz="12" w:space="0"/>
              <w:bottom w:val="single" w:color="auto" w:sz="12" w:space="0"/>
            </w:tcBorders>
            <w:vAlign w:val="bottom"/>
          </w:tcPr>
          <w:p w14:paraId="56FFFD99">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508" w:type="pct"/>
            <w:tcBorders>
              <w:top w:val="single" w:color="auto" w:sz="12" w:space="0"/>
              <w:bottom w:val="single" w:color="auto" w:sz="12" w:space="0"/>
            </w:tcBorders>
            <w:vAlign w:val="bottom"/>
          </w:tcPr>
          <w:p w14:paraId="35B0B43E">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608" w:type="pct"/>
            <w:tcBorders>
              <w:top w:val="single" w:color="auto" w:sz="12" w:space="0"/>
              <w:bottom w:val="single" w:color="auto" w:sz="12" w:space="0"/>
            </w:tcBorders>
            <w:vAlign w:val="bottom"/>
          </w:tcPr>
          <w:p w14:paraId="56FF8A4F">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925" w:type="pct"/>
            <w:gridSpan w:val="2"/>
            <w:tcBorders>
              <w:top w:val="single" w:color="auto" w:sz="12" w:space="0"/>
              <w:bottom w:val="single" w:color="auto" w:sz="12" w:space="0"/>
            </w:tcBorders>
            <w:vAlign w:val="bottom"/>
          </w:tcPr>
          <w:p w14:paraId="2469E619">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5E2D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vAlign w:val="center"/>
          </w:tcPr>
          <w:p w14:paraId="421AB2B0">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481" w:type="pct"/>
            <w:tcBorders>
              <w:top w:val="single" w:color="auto" w:sz="12" w:space="0"/>
              <w:bottom w:val="single" w:color="auto" w:sz="12" w:space="0"/>
            </w:tcBorders>
            <w:vAlign w:val="center"/>
          </w:tcPr>
          <w:p w14:paraId="1545ED38">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36AA4AAC">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3DFF6D58">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76" w:type="pct"/>
            <w:tcBorders>
              <w:top w:val="single" w:color="auto" w:sz="12" w:space="0"/>
              <w:bottom w:val="single" w:color="auto" w:sz="12" w:space="0"/>
            </w:tcBorders>
            <w:vAlign w:val="center"/>
          </w:tcPr>
          <w:p w14:paraId="0B12A00A">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08" w:type="pct"/>
            <w:tcBorders>
              <w:top w:val="single" w:color="auto" w:sz="12" w:space="0"/>
              <w:bottom w:val="single" w:color="auto" w:sz="12" w:space="0"/>
            </w:tcBorders>
            <w:vAlign w:val="center"/>
          </w:tcPr>
          <w:p w14:paraId="649255A7">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75" w:type="pct"/>
            <w:gridSpan w:val="2"/>
            <w:tcBorders>
              <w:top w:val="single" w:color="auto" w:sz="12" w:space="0"/>
              <w:bottom w:val="single" w:color="auto" w:sz="12" w:space="0"/>
            </w:tcBorders>
            <w:vAlign w:val="center"/>
          </w:tcPr>
          <w:p w14:paraId="5CECE672">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858" w:type="pct"/>
            <w:tcBorders>
              <w:top w:val="single" w:color="auto" w:sz="12" w:space="0"/>
              <w:bottom w:val="single" w:color="auto" w:sz="12" w:space="0"/>
            </w:tcBorders>
            <w:vAlign w:val="center"/>
          </w:tcPr>
          <w:p w14:paraId="07518A25">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630C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exact"/>
        </w:trPr>
        <w:tc>
          <w:tcPr>
            <w:tcW w:w="1462" w:type="dxa"/>
            <w:tcBorders>
              <w:top w:val="single" w:color="auto" w:sz="12" w:space="0"/>
              <w:bottom w:val="nil"/>
            </w:tcBorders>
            <w:vAlign w:val="center"/>
          </w:tcPr>
          <w:p w14:paraId="0E17071B">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60-75 y/o</w:t>
            </w:r>
          </w:p>
        </w:tc>
        <w:tc>
          <w:tcPr>
            <w:tcW w:w="866" w:type="dxa"/>
            <w:tcBorders>
              <w:top w:val="single" w:color="auto" w:sz="12" w:space="0"/>
              <w:bottom w:val="nil"/>
            </w:tcBorders>
            <w:vAlign w:val="center"/>
          </w:tcPr>
          <w:p w14:paraId="247858BF">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13</w:t>
            </w:r>
          </w:p>
        </w:tc>
        <w:tc>
          <w:tcPr>
            <w:tcW w:w="1067" w:type="dxa"/>
            <w:tcBorders>
              <w:top w:val="single" w:color="auto" w:sz="12" w:space="0"/>
              <w:bottom w:val="nil"/>
            </w:tcBorders>
            <w:vAlign w:val="center"/>
          </w:tcPr>
          <w:p w14:paraId="37F16B3B">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3.69</w:t>
            </w:r>
          </w:p>
        </w:tc>
        <w:tc>
          <w:tcPr>
            <w:tcW w:w="1067" w:type="dxa"/>
            <w:tcBorders>
              <w:top w:val="single" w:color="auto" w:sz="12" w:space="0"/>
              <w:bottom w:val="nil"/>
            </w:tcBorders>
            <w:vAlign w:val="center"/>
          </w:tcPr>
          <w:p w14:paraId="43AB9A17">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0.41</w:t>
            </w:r>
          </w:p>
        </w:tc>
        <w:tc>
          <w:tcPr>
            <w:tcW w:w="857" w:type="dxa"/>
            <w:tcBorders>
              <w:top w:val="single" w:color="auto" w:sz="12" w:space="0"/>
              <w:bottom w:val="nil"/>
            </w:tcBorders>
            <w:vAlign w:val="center"/>
          </w:tcPr>
          <w:p w14:paraId="29432E29">
            <w:pPr>
              <w:widowControl w:val="0"/>
              <w:spacing w:line="240" w:lineRule="auto"/>
              <w:jc w:val="center"/>
              <w:rPr>
                <w:rFonts w:ascii="Arial" w:hAnsi="Arial" w:eastAsia="SimSun" w:cs="Arial"/>
                <w:b/>
                <w:bCs/>
                <w:sz w:val="20"/>
                <w:szCs w:val="20"/>
              </w:rPr>
            </w:pPr>
          </w:p>
        </w:tc>
        <w:tc>
          <w:tcPr>
            <w:tcW w:w="915" w:type="dxa"/>
            <w:tcBorders>
              <w:top w:val="single" w:color="auto" w:sz="12" w:space="0"/>
              <w:bottom w:val="nil"/>
            </w:tcBorders>
            <w:vAlign w:val="center"/>
          </w:tcPr>
          <w:p w14:paraId="114EB184">
            <w:pPr>
              <w:widowControl w:val="0"/>
              <w:spacing w:line="240" w:lineRule="auto"/>
              <w:jc w:val="center"/>
              <w:rPr>
                <w:rFonts w:ascii="Arial" w:hAnsi="Arial" w:eastAsia="SimSun" w:cs="Arial"/>
                <w:kern w:val="0"/>
                <w:sz w:val="20"/>
                <w:szCs w:val="20"/>
                <w:lang w:val="en-US" w:eastAsia="zh-CN" w:bidi="ar"/>
              </w:rPr>
            </w:pPr>
          </w:p>
        </w:tc>
        <w:tc>
          <w:tcPr>
            <w:tcW w:w="1215" w:type="dxa"/>
            <w:gridSpan w:val="2"/>
            <w:tcBorders>
              <w:top w:val="single" w:color="auto" w:sz="12" w:space="0"/>
              <w:bottom w:val="nil"/>
            </w:tcBorders>
            <w:vAlign w:val="center"/>
          </w:tcPr>
          <w:p w14:paraId="12FCC788">
            <w:pPr>
              <w:widowControl w:val="0"/>
              <w:spacing w:line="240" w:lineRule="auto"/>
              <w:jc w:val="center"/>
              <w:rPr>
                <w:rFonts w:ascii="Arial" w:hAnsi="Arial" w:eastAsia="SimSun" w:cs="Arial"/>
                <w:kern w:val="0"/>
                <w:sz w:val="20"/>
                <w:szCs w:val="20"/>
                <w:lang w:val="en-US" w:eastAsia="zh-CN" w:bidi="ar"/>
              </w:rPr>
            </w:pPr>
          </w:p>
        </w:tc>
        <w:tc>
          <w:tcPr>
            <w:tcW w:w="1545" w:type="dxa"/>
            <w:tcBorders>
              <w:top w:val="single" w:color="auto" w:sz="12" w:space="0"/>
              <w:bottom w:val="nil"/>
            </w:tcBorders>
            <w:vAlign w:val="center"/>
          </w:tcPr>
          <w:p w14:paraId="067F7730">
            <w:pPr>
              <w:widowControl w:val="0"/>
              <w:spacing w:line="240" w:lineRule="auto"/>
              <w:jc w:val="center"/>
              <w:rPr>
                <w:rFonts w:ascii="Arial" w:hAnsi="Arial" w:eastAsia="SimSun" w:cs="Arial"/>
                <w:kern w:val="0"/>
                <w:sz w:val="20"/>
                <w:szCs w:val="20"/>
                <w:lang w:val="en-US" w:eastAsia="zh-CN" w:bidi="ar"/>
              </w:rPr>
            </w:pPr>
          </w:p>
        </w:tc>
      </w:tr>
      <w:tr w14:paraId="0A76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1462" w:type="dxa"/>
            <w:tcBorders>
              <w:top w:val="nil"/>
              <w:bottom w:val="nil"/>
            </w:tcBorders>
            <w:vAlign w:val="center"/>
          </w:tcPr>
          <w:p w14:paraId="64C95350">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31-50 y/o</w:t>
            </w:r>
          </w:p>
        </w:tc>
        <w:tc>
          <w:tcPr>
            <w:tcW w:w="866" w:type="dxa"/>
            <w:tcBorders>
              <w:top w:val="nil"/>
              <w:bottom w:val="nil"/>
            </w:tcBorders>
            <w:vAlign w:val="center"/>
          </w:tcPr>
          <w:p w14:paraId="1A8E1A14">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20</w:t>
            </w:r>
          </w:p>
        </w:tc>
        <w:tc>
          <w:tcPr>
            <w:tcW w:w="1067" w:type="dxa"/>
            <w:tcBorders>
              <w:top w:val="nil"/>
              <w:bottom w:val="nil"/>
            </w:tcBorders>
            <w:vAlign w:val="center"/>
          </w:tcPr>
          <w:p w14:paraId="588B27F6">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3.72</w:t>
            </w:r>
          </w:p>
        </w:tc>
        <w:tc>
          <w:tcPr>
            <w:tcW w:w="1067" w:type="dxa"/>
            <w:tcBorders>
              <w:top w:val="nil"/>
              <w:bottom w:val="nil"/>
            </w:tcBorders>
            <w:vAlign w:val="center"/>
          </w:tcPr>
          <w:p w14:paraId="6D88F922">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0.40</w:t>
            </w:r>
          </w:p>
        </w:tc>
        <w:tc>
          <w:tcPr>
            <w:tcW w:w="857" w:type="dxa"/>
            <w:tcBorders>
              <w:top w:val="nil"/>
              <w:bottom w:val="nil"/>
            </w:tcBorders>
            <w:vAlign w:val="center"/>
          </w:tcPr>
          <w:p w14:paraId="3ACA755A">
            <w:pPr>
              <w:widowControl w:val="0"/>
              <w:spacing w:line="240" w:lineRule="auto"/>
              <w:ind w:firstLine="200" w:firstLineChars="100"/>
              <w:jc w:val="center"/>
              <w:textAlignment w:val="center"/>
              <w:rPr>
                <w:rFonts w:ascii="Arial" w:hAnsi="Arial" w:eastAsia="SimSun" w:cs="Arial"/>
                <w:b/>
                <w:bCs/>
                <w:sz w:val="20"/>
                <w:szCs w:val="20"/>
              </w:rPr>
            </w:pPr>
            <w:r>
              <w:rPr>
                <w:rFonts w:ascii="Arial" w:hAnsi="Arial" w:eastAsia="Aptos Narrow" w:cs="Arial"/>
                <w:color w:val="000000"/>
                <w:kern w:val="0"/>
                <w:sz w:val="20"/>
                <w:szCs w:val="20"/>
                <w:lang w:val="en-US" w:eastAsia="zh-CN" w:bidi="ar"/>
              </w:rPr>
              <w:t>42</w:t>
            </w:r>
          </w:p>
        </w:tc>
        <w:tc>
          <w:tcPr>
            <w:tcW w:w="915" w:type="dxa"/>
            <w:tcBorders>
              <w:top w:val="nil"/>
              <w:bottom w:val="nil"/>
            </w:tcBorders>
            <w:vAlign w:val="center"/>
          </w:tcPr>
          <w:p w14:paraId="0404DC09">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0.54</w:t>
            </w:r>
          </w:p>
        </w:tc>
        <w:tc>
          <w:tcPr>
            <w:tcW w:w="1215" w:type="dxa"/>
            <w:gridSpan w:val="2"/>
            <w:tcBorders>
              <w:top w:val="nil"/>
              <w:bottom w:val="nil"/>
            </w:tcBorders>
            <w:vAlign w:val="center"/>
          </w:tcPr>
          <w:p w14:paraId="4979ECAE">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0.66</w:t>
            </w:r>
          </w:p>
        </w:tc>
        <w:tc>
          <w:tcPr>
            <w:tcW w:w="1545" w:type="dxa"/>
            <w:tcBorders>
              <w:top w:val="nil"/>
              <w:bottom w:val="nil"/>
            </w:tcBorders>
            <w:vAlign w:val="center"/>
          </w:tcPr>
          <w:p w14:paraId="6579BDE1">
            <w:pPr>
              <w:widowControl w:val="0"/>
              <w:spacing w:line="240" w:lineRule="auto"/>
              <w:jc w:val="center"/>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r>
      <w:tr w14:paraId="3A33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462" w:type="dxa"/>
            <w:tcBorders>
              <w:top w:val="nil"/>
              <w:bottom w:val="nil"/>
            </w:tcBorders>
            <w:vAlign w:val="center"/>
          </w:tcPr>
          <w:p w14:paraId="7652DEAF">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51-59 y/o</w:t>
            </w:r>
          </w:p>
        </w:tc>
        <w:tc>
          <w:tcPr>
            <w:tcW w:w="866" w:type="dxa"/>
            <w:tcBorders>
              <w:top w:val="nil"/>
              <w:bottom w:val="nil"/>
            </w:tcBorders>
            <w:vAlign w:val="center"/>
          </w:tcPr>
          <w:p w14:paraId="6435C939">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9</w:t>
            </w:r>
          </w:p>
        </w:tc>
        <w:tc>
          <w:tcPr>
            <w:tcW w:w="1067" w:type="dxa"/>
            <w:tcBorders>
              <w:top w:val="nil"/>
              <w:bottom w:val="nil"/>
            </w:tcBorders>
            <w:vAlign w:val="center"/>
          </w:tcPr>
          <w:p w14:paraId="7E756E0A">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3.88</w:t>
            </w:r>
          </w:p>
        </w:tc>
        <w:tc>
          <w:tcPr>
            <w:tcW w:w="1067" w:type="dxa"/>
            <w:tcBorders>
              <w:top w:val="nil"/>
              <w:bottom w:val="nil"/>
            </w:tcBorders>
            <w:vAlign w:val="center"/>
          </w:tcPr>
          <w:p w14:paraId="7A0B69C5">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0.33</w:t>
            </w:r>
          </w:p>
        </w:tc>
        <w:tc>
          <w:tcPr>
            <w:tcW w:w="857" w:type="dxa"/>
            <w:tcBorders>
              <w:top w:val="nil"/>
              <w:bottom w:val="nil"/>
            </w:tcBorders>
            <w:vAlign w:val="center"/>
          </w:tcPr>
          <w:p w14:paraId="22E59963">
            <w:pPr>
              <w:widowControl w:val="0"/>
              <w:spacing w:line="240" w:lineRule="auto"/>
              <w:jc w:val="center"/>
              <w:rPr>
                <w:rFonts w:ascii="Arial" w:hAnsi="Arial" w:eastAsia="SimSun" w:cs="Arial"/>
                <w:b/>
                <w:bCs/>
                <w:sz w:val="20"/>
                <w:szCs w:val="20"/>
              </w:rPr>
            </w:pPr>
          </w:p>
        </w:tc>
        <w:tc>
          <w:tcPr>
            <w:tcW w:w="915" w:type="dxa"/>
            <w:tcBorders>
              <w:top w:val="nil"/>
              <w:bottom w:val="nil"/>
            </w:tcBorders>
            <w:vAlign w:val="center"/>
          </w:tcPr>
          <w:p w14:paraId="5D3A3751">
            <w:pPr>
              <w:widowControl w:val="0"/>
              <w:spacing w:line="240" w:lineRule="auto"/>
              <w:jc w:val="center"/>
              <w:rPr>
                <w:rFonts w:ascii="Arial" w:hAnsi="Arial" w:eastAsia="SimSun" w:cs="Arial"/>
                <w:kern w:val="0"/>
                <w:sz w:val="20"/>
                <w:szCs w:val="20"/>
                <w:lang w:val="en-US" w:eastAsia="zh-CN" w:bidi="ar"/>
              </w:rPr>
            </w:pPr>
          </w:p>
        </w:tc>
        <w:tc>
          <w:tcPr>
            <w:tcW w:w="1215" w:type="dxa"/>
            <w:gridSpan w:val="2"/>
            <w:tcBorders>
              <w:top w:val="nil"/>
              <w:bottom w:val="nil"/>
            </w:tcBorders>
            <w:vAlign w:val="center"/>
          </w:tcPr>
          <w:p w14:paraId="1D68FBCA">
            <w:pPr>
              <w:widowControl w:val="0"/>
              <w:spacing w:line="240" w:lineRule="auto"/>
              <w:jc w:val="center"/>
              <w:rPr>
                <w:rFonts w:ascii="Arial" w:hAnsi="Arial" w:eastAsia="SimSun" w:cs="Arial"/>
                <w:kern w:val="0"/>
                <w:sz w:val="20"/>
                <w:szCs w:val="20"/>
                <w:lang w:val="en-US" w:eastAsia="zh-CN" w:bidi="ar"/>
              </w:rPr>
            </w:pPr>
          </w:p>
        </w:tc>
        <w:tc>
          <w:tcPr>
            <w:tcW w:w="1545" w:type="dxa"/>
            <w:tcBorders>
              <w:top w:val="nil"/>
              <w:bottom w:val="nil"/>
            </w:tcBorders>
            <w:vAlign w:val="center"/>
          </w:tcPr>
          <w:p w14:paraId="5F90344C">
            <w:pPr>
              <w:widowControl w:val="0"/>
              <w:spacing w:line="240" w:lineRule="auto"/>
              <w:jc w:val="center"/>
              <w:rPr>
                <w:rFonts w:ascii="Arial" w:hAnsi="Arial" w:eastAsia="SimSun" w:cs="Arial"/>
                <w:kern w:val="0"/>
                <w:sz w:val="20"/>
                <w:szCs w:val="20"/>
                <w:lang w:val="en-US" w:eastAsia="zh-CN" w:bidi="ar"/>
              </w:rPr>
            </w:pPr>
          </w:p>
        </w:tc>
      </w:tr>
      <w:tr w14:paraId="1B12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exact"/>
        </w:trPr>
        <w:tc>
          <w:tcPr>
            <w:tcW w:w="1462" w:type="dxa"/>
            <w:tcBorders>
              <w:top w:val="nil"/>
              <w:bottom w:val="single" w:color="auto" w:sz="12" w:space="0"/>
            </w:tcBorders>
            <w:vAlign w:val="center"/>
          </w:tcPr>
          <w:p w14:paraId="563DEE75">
            <w:pPr>
              <w:widowControl w:val="0"/>
              <w:spacing w:line="240" w:lineRule="auto"/>
              <w:ind w:firstLine="200" w:firstLineChars="100"/>
              <w:jc w:val="center"/>
              <w:textAlignment w:val="center"/>
              <w:rPr>
                <w:rFonts w:ascii="Arial" w:hAnsi="Arial" w:cs="Arial"/>
                <w:b/>
                <w:bCs/>
                <w:sz w:val="20"/>
                <w:szCs w:val="20"/>
              </w:rPr>
            </w:pPr>
            <w:r>
              <w:rPr>
                <w:rFonts w:ascii="Arial" w:hAnsi="Arial" w:eastAsia="Aptos Narrow" w:cs="Arial"/>
                <w:color w:val="000000"/>
                <w:kern w:val="0"/>
                <w:sz w:val="20"/>
                <w:szCs w:val="20"/>
                <w:lang w:val="en-US" w:eastAsia="zh-CN" w:bidi="ar"/>
              </w:rPr>
              <w:t>16-30 y/o</w:t>
            </w:r>
          </w:p>
        </w:tc>
        <w:tc>
          <w:tcPr>
            <w:tcW w:w="866" w:type="dxa"/>
            <w:tcBorders>
              <w:top w:val="nil"/>
              <w:bottom w:val="single" w:color="auto" w:sz="12" w:space="0"/>
            </w:tcBorders>
            <w:vAlign w:val="center"/>
          </w:tcPr>
          <w:p w14:paraId="20F1E48F">
            <w:pPr>
              <w:widowControl w:val="0"/>
              <w:spacing w:line="240" w:lineRule="auto"/>
              <w:ind w:firstLine="200" w:firstLineChars="100"/>
              <w:jc w:val="center"/>
              <w:textAlignment w:val="center"/>
              <w:rPr>
                <w:rFonts w:ascii="Arial" w:hAnsi="Arial" w:eastAsia="Aptos Narrow" w:cs="Arial"/>
                <w:kern w:val="0"/>
                <w:sz w:val="20"/>
                <w:szCs w:val="20"/>
                <w:lang w:eastAsia="zh-CN" w:bidi="ar"/>
              </w:rPr>
            </w:pPr>
            <w:r>
              <w:rPr>
                <w:rFonts w:ascii="Arial" w:hAnsi="Arial" w:eastAsia="Aptos Narrow" w:cs="Arial"/>
                <w:color w:val="000000"/>
                <w:kern w:val="0"/>
                <w:sz w:val="20"/>
                <w:szCs w:val="20"/>
                <w:lang w:val="en-US" w:eastAsia="zh-CN" w:bidi="ar"/>
              </w:rPr>
              <w:t>4</w:t>
            </w:r>
          </w:p>
        </w:tc>
        <w:tc>
          <w:tcPr>
            <w:tcW w:w="1067" w:type="dxa"/>
            <w:tcBorders>
              <w:top w:val="nil"/>
              <w:bottom w:val="single" w:color="auto" w:sz="12" w:space="0"/>
            </w:tcBorders>
            <w:vAlign w:val="center"/>
          </w:tcPr>
          <w:p w14:paraId="7ADA048F">
            <w:pPr>
              <w:widowControl w:val="0"/>
              <w:spacing w:line="240" w:lineRule="auto"/>
              <w:ind w:firstLine="200" w:firstLineChars="100"/>
              <w:jc w:val="center"/>
              <w:textAlignment w:val="center"/>
              <w:rPr>
                <w:rFonts w:ascii="Arial" w:hAnsi="Arial" w:eastAsia="Aptos Narrow" w:cs="Arial"/>
                <w:kern w:val="0"/>
                <w:sz w:val="20"/>
                <w:szCs w:val="20"/>
                <w:lang w:eastAsia="zh-CN" w:bidi="ar"/>
              </w:rPr>
            </w:pPr>
            <w:r>
              <w:rPr>
                <w:rFonts w:ascii="Arial" w:hAnsi="Arial" w:eastAsia="Aptos Narrow" w:cs="Arial"/>
                <w:color w:val="000000"/>
                <w:kern w:val="0"/>
                <w:sz w:val="20"/>
                <w:szCs w:val="20"/>
                <w:lang w:val="en-US" w:eastAsia="zh-CN" w:bidi="ar"/>
              </w:rPr>
              <w:t>3.78</w:t>
            </w:r>
          </w:p>
        </w:tc>
        <w:tc>
          <w:tcPr>
            <w:tcW w:w="1067" w:type="dxa"/>
            <w:tcBorders>
              <w:top w:val="nil"/>
              <w:bottom w:val="single" w:color="auto" w:sz="12" w:space="0"/>
            </w:tcBorders>
            <w:vAlign w:val="center"/>
          </w:tcPr>
          <w:p w14:paraId="18EDCE26">
            <w:pPr>
              <w:widowControl w:val="0"/>
              <w:spacing w:line="240" w:lineRule="auto"/>
              <w:ind w:firstLine="200" w:firstLineChars="100"/>
              <w:jc w:val="center"/>
              <w:textAlignment w:val="center"/>
              <w:rPr>
                <w:rFonts w:ascii="Arial" w:hAnsi="Arial" w:eastAsia="SimSun" w:cs="Arial"/>
                <w:sz w:val="20"/>
                <w:szCs w:val="20"/>
              </w:rPr>
            </w:pPr>
            <w:r>
              <w:rPr>
                <w:rFonts w:ascii="Arial" w:hAnsi="Arial" w:eastAsia="Aptos Narrow" w:cs="Arial"/>
                <w:color w:val="000000"/>
                <w:kern w:val="0"/>
                <w:sz w:val="20"/>
                <w:szCs w:val="20"/>
                <w:lang w:val="en-US" w:eastAsia="zh-CN" w:bidi="ar"/>
              </w:rPr>
              <w:t>0.22</w:t>
            </w:r>
          </w:p>
        </w:tc>
        <w:tc>
          <w:tcPr>
            <w:tcW w:w="857" w:type="dxa"/>
            <w:tcBorders>
              <w:top w:val="nil"/>
              <w:bottom w:val="single" w:color="auto" w:sz="12" w:space="0"/>
            </w:tcBorders>
            <w:vAlign w:val="center"/>
          </w:tcPr>
          <w:p w14:paraId="760A465E">
            <w:pPr>
              <w:widowControl w:val="0"/>
              <w:spacing w:line="240" w:lineRule="auto"/>
              <w:jc w:val="center"/>
              <w:rPr>
                <w:rFonts w:ascii="Arial" w:hAnsi="Arial" w:eastAsia="SimSun" w:cs="Arial"/>
                <w:kern w:val="0"/>
                <w:sz w:val="20"/>
                <w:szCs w:val="20"/>
                <w:lang w:eastAsia="zh-CN" w:bidi="ar"/>
              </w:rPr>
            </w:pPr>
          </w:p>
        </w:tc>
        <w:tc>
          <w:tcPr>
            <w:tcW w:w="915" w:type="dxa"/>
            <w:tcBorders>
              <w:top w:val="nil"/>
              <w:bottom w:val="single" w:color="auto" w:sz="12" w:space="0"/>
            </w:tcBorders>
            <w:vAlign w:val="center"/>
          </w:tcPr>
          <w:p w14:paraId="033A77B1">
            <w:pPr>
              <w:widowControl w:val="0"/>
              <w:spacing w:line="240" w:lineRule="auto"/>
              <w:jc w:val="center"/>
              <w:rPr>
                <w:rFonts w:ascii="Arial" w:hAnsi="Arial" w:eastAsia="SimSun" w:cs="Arial"/>
                <w:kern w:val="0"/>
                <w:sz w:val="20"/>
                <w:szCs w:val="20"/>
                <w:lang w:val="en-US" w:eastAsia="zh-CN" w:bidi="ar"/>
              </w:rPr>
            </w:pPr>
          </w:p>
        </w:tc>
        <w:tc>
          <w:tcPr>
            <w:tcW w:w="1215" w:type="dxa"/>
            <w:gridSpan w:val="2"/>
            <w:tcBorders>
              <w:top w:val="nil"/>
              <w:bottom w:val="single" w:color="auto" w:sz="12" w:space="0"/>
            </w:tcBorders>
            <w:vAlign w:val="center"/>
          </w:tcPr>
          <w:p w14:paraId="750E785F">
            <w:pPr>
              <w:widowControl w:val="0"/>
              <w:spacing w:line="240" w:lineRule="auto"/>
              <w:jc w:val="center"/>
              <w:rPr>
                <w:rFonts w:ascii="Arial" w:hAnsi="Arial" w:eastAsia="SimSun" w:cs="Arial"/>
                <w:kern w:val="0"/>
                <w:sz w:val="20"/>
                <w:szCs w:val="20"/>
                <w:lang w:val="en-US" w:eastAsia="zh-CN" w:bidi="ar"/>
              </w:rPr>
            </w:pPr>
          </w:p>
        </w:tc>
        <w:tc>
          <w:tcPr>
            <w:tcW w:w="1545" w:type="dxa"/>
            <w:tcBorders>
              <w:top w:val="nil"/>
              <w:bottom w:val="single" w:color="auto" w:sz="12" w:space="0"/>
            </w:tcBorders>
            <w:vAlign w:val="center"/>
          </w:tcPr>
          <w:p w14:paraId="472CC1C2">
            <w:pPr>
              <w:widowControl w:val="0"/>
              <w:spacing w:line="240" w:lineRule="auto"/>
              <w:jc w:val="center"/>
              <w:rPr>
                <w:rFonts w:ascii="Arial" w:hAnsi="Arial" w:eastAsia="SimSun" w:cs="Arial"/>
                <w:kern w:val="0"/>
                <w:sz w:val="20"/>
                <w:szCs w:val="20"/>
                <w:lang w:val="en-US" w:eastAsia="zh-CN" w:bidi="ar"/>
              </w:rPr>
            </w:pPr>
          </w:p>
        </w:tc>
      </w:tr>
      <w:tr w14:paraId="204B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left w:val="nil"/>
              <w:bottom w:val="single" w:color="auto" w:sz="12" w:space="0"/>
            </w:tcBorders>
          </w:tcPr>
          <w:p w14:paraId="207A5D64">
            <w:pPr>
              <w:widowControl w:val="0"/>
              <w:spacing w:after="0" w:line="240" w:lineRule="auto"/>
              <w:jc w:val="center"/>
              <w:textAlignment w:val="top"/>
              <w:rPr>
                <w:rFonts w:ascii="Arial" w:hAnsi="Arial" w:cs="Arial"/>
                <w:b/>
                <w:bCs/>
                <w:sz w:val="20"/>
                <w:szCs w:val="20"/>
              </w:rPr>
            </w:pPr>
          </w:p>
        </w:tc>
        <w:tc>
          <w:tcPr>
            <w:tcW w:w="481" w:type="pct"/>
            <w:tcBorders>
              <w:top w:val="single" w:color="auto" w:sz="12" w:space="0"/>
              <w:bottom w:val="single" w:color="auto" w:sz="12" w:space="0"/>
            </w:tcBorders>
          </w:tcPr>
          <w:p w14:paraId="115D7E34">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4ABF3F32">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25E844BF">
            <w:pPr>
              <w:widowControl w:val="0"/>
              <w:spacing w:line="240" w:lineRule="auto"/>
              <w:jc w:val="both"/>
              <w:textAlignment w:val="top"/>
              <w:rPr>
                <w:rFonts w:ascii="Arial" w:hAnsi="Arial" w:eastAsia="SimSun" w:cs="Arial"/>
                <w:b/>
                <w:bCs/>
                <w:sz w:val="20"/>
                <w:szCs w:val="20"/>
              </w:rPr>
            </w:pPr>
          </w:p>
        </w:tc>
        <w:tc>
          <w:tcPr>
            <w:tcW w:w="476" w:type="pct"/>
            <w:tcBorders>
              <w:top w:val="single" w:color="auto" w:sz="12" w:space="0"/>
              <w:bottom w:val="single" w:color="auto" w:sz="12" w:space="0"/>
            </w:tcBorders>
          </w:tcPr>
          <w:p w14:paraId="5AA21639">
            <w:pPr>
              <w:widowControl w:val="0"/>
              <w:spacing w:line="240" w:lineRule="auto"/>
              <w:jc w:val="both"/>
              <w:textAlignment w:val="top"/>
              <w:rPr>
                <w:rFonts w:ascii="Arial" w:hAnsi="Arial" w:eastAsia="SimSun" w:cs="Arial"/>
                <w:kern w:val="0"/>
                <w:sz w:val="20"/>
                <w:szCs w:val="20"/>
                <w:lang w:val="en-US" w:eastAsia="zh-CN" w:bidi="ar"/>
              </w:rPr>
            </w:pPr>
          </w:p>
        </w:tc>
        <w:tc>
          <w:tcPr>
            <w:tcW w:w="508" w:type="pct"/>
            <w:tcBorders>
              <w:top w:val="single" w:color="auto" w:sz="12" w:space="0"/>
              <w:bottom w:val="single" w:color="auto" w:sz="12" w:space="0"/>
            </w:tcBorders>
          </w:tcPr>
          <w:p w14:paraId="173B6373">
            <w:pPr>
              <w:widowControl w:val="0"/>
              <w:spacing w:line="240" w:lineRule="auto"/>
              <w:jc w:val="both"/>
              <w:textAlignment w:val="top"/>
              <w:rPr>
                <w:rFonts w:ascii="Arial" w:hAnsi="Arial" w:eastAsia="SimSun" w:cs="Arial"/>
                <w:kern w:val="0"/>
                <w:sz w:val="20"/>
                <w:szCs w:val="20"/>
                <w:lang w:val="en-US" w:eastAsia="zh-CN" w:bidi="ar"/>
              </w:rPr>
            </w:pPr>
          </w:p>
        </w:tc>
        <w:tc>
          <w:tcPr>
            <w:tcW w:w="675" w:type="pct"/>
            <w:gridSpan w:val="2"/>
            <w:tcBorders>
              <w:top w:val="single" w:color="auto" w:sz="12" w:space="0"/>
              <w:bottom w:val="single" w:color="auto" w:sz="12" w:space="0"/>
            </w:tcBorders>
          </w:tcPr>
          <w:p w14:paraId="5C62E4FA">
            <w:pPr>
              <w:widowControl w:val="0"/>
              <w:spacing w:line="240" w:lineRule="auto"/>
              <w:jc w:val="both"/>
              <w:textAlignment w:val="top"/>
              <w:rPr>
                <w:rFonts w:ascii="Arial" w:hAnsi="Arial" w:eastAsia="SimSun" w:cs="Arial"/>
                <w:kern w:val="0"/>
                <w:sz w:val="20"/>
                <w:szCs w:val="20"/>
                <w:lang w:val="en-US" w:eastAsia="zh-CN" w:bidi="ar"/>
              </w:rPr>
            </w:pPr>
          </w:p>
        </w:tc>
        <w:tc>
          <w:tcPr>
            <w:tcW w:w="858" w:type="pct"/>
            <w:tcBorders>
              <w:top w:val="single" w:color="auto" w:sz="12" w:space="0"/>
              <w:bottom w:val="single" w:color="auto" w:sz="12" w:space="0"/>
              <w:right w:val="nil"/>
            </w:tcBorders>
          </w:tcPr>
          <w:p w14:paraId="58F73F7C">
            <w:pPr>
              <w:widowControl w:val="0"/>
              <w:spacing w:line="240" w:lineRule="auto"/>
              <w:jc w:val="both"/>
              <w:textAlignment w:val="top"/>
              <w:rPr>
                <w:rFonts w:ascii="Arial" w:hAnsi="Arial" w:eastAsia="SimSun" w:cs="Arial"/>
                <w:kern w:val="0"/>
                <w:sz w:val="20"/>
                <w:szCs w:val="20"/>
                <w:lang w:val="en-US" w:eastAsia="zh-CN" w:bidi="ar"/>
              </w:rPr>
            </w:pPr>
          </w:p>
        </w:tc>
      </w:tr>
    </w:tbl>
    <w:p w14:paraId="03802F6D">
      <w:pPr>
        <w:spacing w:line="240" w:lineRule="auto"/>
        <w:ind w:firstLine="720"/>
        <w:jc w:val="both"/>
        <w:rPr>
          <w:rFonts w:ascii="Arial" w:hAnsi="Arial" w:cs="Arial"/>
          <w:b/>
          <w:bCs/>
        </w:rPr>
      </w:pPr>
    </w:p>
    <w:p w14:paraId="67A8237D">
      <w:pPr>
        <w:pStyle w:val="85"/>
        <w:spacing w:line="240" w:lineRule="auto"/>
        <w:ind w:firstLine="720"/>
        <w:jc w:val="both"/>
        <w:rPr>
          <w:rFonts w:ascii="Arial" w:hAnsi="Arial" w:cs="Arial"/>
        </w:rPr>
      </w:pPr>
      <w:r>
        <w:rPr>
          <w:rFonts w:ascii="Arial" w:hAnsi="Arial" w:eastAsia="SimSun" w:cs="Arial"/>
          <w:lang w:val="en-US" w:eastAsia="zh-CN" w:bidi="ar"/>
          <w14:ligatures w14:val="standardContextual"/>
        </w:rPr>
        <w:t xml:space="preserve">Table </w:t>
      </w:r>
      <w:r>
        <w:rPr>
          <w:rFonts w:hint="default" w:ascii="Arial" w:hAnsi="Arial" w:eastAsia="SimSun" w:cs="Arial"/>
          <w:lang w:val="en-PH" w:eastAsia="zh-CN" w:bidi="ar"/>
          <w14:ligatures w14:val="standardContextual"/>
        </w:rPr>
        <w:t>22</w:t>
      </w:r>
      <w:r>
        <w:rPr>
          <w:rFonts w:ascii="Arial" w:hAnsi="Arial" w:eastAsia="SimSun" w:cs="Arial"/>
          <w:lang w:val="en-US" w:eastAsia="zh-CN" w:bidi="ar"/>
          <w14:ligatures w14:val="standardContextual"/>
        </w:rPr>
        <w:t xml:space="preserve"> reveals</w:t>
      </w:r>
      <w:r>
        <w:rPr>
          <w:rFonts w:ascii="Arial" w:hAnsi="Arial" w:cs="Arial"/>
        </w:rPr>
        <w:t xml:space="preserve"> no significant differences in the program's social living effects across age groups. Since the p-value exceeds the 0.05 level of significance, the null hypothesis is not rejected, indicating that age does not influence beneficiaries' perceptions of the program’s social living effects. This implies that the Sustainable Livelihood Program (SLP) delivers its benefits consistently across different age groups, allowing both younger and older participants to experience similar improvements in their social living conditions</w:t>
      </w:r>
    </w:p>
    <w:p w14:paraId="386669C6">
      <w:pPr>
        <w:pStyle w:val="85"/>
        <w:spacing w:line="240" w:lineRule="auto"/>
        <w:ind w:firstLine="720"/>
        <w:jc w:val="both"/>
        <w:rPr>
          <w:rFonts w:ascii="Arial" w:hAnsi="Arial" w:cs="Arial"/>
        </w:rPr>
      </w:pPr>
      <w:r>
        <w:rPr>
          <w:rFonts w:ascii="Arial" w:hAnsi="Arial" w:cs="Arial"/>
        </w:rPr>
        <w:t xml:space="preserve"> A study by Serrat (2017) emphasizes that these programs are designed to build multiple forms of capital, human, social, and financial, which are accessible to all individuals. Moreover, the study of Naganag (2022) emphasized that SLP interventions focus on capacity-building and access to opportunities rather than demographic distinctions. This may explain why age does not significantly affect outcomes, as the program’s structure allows beneficiaries across different life stages to benefit equally from livelihood support and training.</w:t>
      </w:r>
    </w:p>
    <w:p w14:paraId="4BF491F8">
      <w:pPr>
        <w:spacing w:line="240" w:lineRule="auto"/>
        <w:jc w:val="both"/>
        <w:rPr>
          <w:rFonts w:ascii="Arial" w:hAnsi="Arial" w:eastAsia="SimSun" w:cs="Arial"/>
          <w:kern w:val="0"/>
          <w:lang w:val="en-US" w:eastAsia="zh-CN" w:bidi="ar"/>
        </w:rPr>
      </w:pPr>
      <w:r>
        <w:rPr>
          <w:rFonts w:ascii="Arial" w:hAnsi="Arial" w:cs="Arial"/>
          <w:b/>
          <w:bCs/>
        </w:rPr>
        <w:t>Table 2</w:t>
      </w:r>
      <w:r>
        <w:rPr>
          <w:rFonts w:hint="default" w:ascii="Arial" w:hAnsi="Arial" w:cs="Arial"/>
          <w:b/>
          <w:bCs/>
          <w:lang w:val="en-PH"/>
        </w:rPr>
        <w:t>3</w:t>
      </w:r>
      <w:r>
        <w:rPr>
          <w:rFonts w:ascii="Arial" w:hAnsi="Arial" w:cs="Arial"/>
          <w:b/>
          <w:bCs/>
        </w:rPr>
        <w:t xml:space="preserve">. </w:t>
      </w:r>
      <w:r>
        <w:rPr>
          <w:rFonts w:ascii="Arial" w:hAnsi="Arial" w:eastAsia="SimSun" w:cs="Arial"/>
          <w:b/>
          <w:bCs/>
        </w:rPr>
        <w:t xml:space="preserve">Significant Difference in the SLP Social Living Effects by Sex </w:t>
      </w:r>
    </w:p>
    <w:tbl>
      <w:tblPr>
        <w:tblStyle w:val="111"/>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1001"/>
        <w:gridCol w:w="1235"/>
        <w:gridCol w:w="1234"/>
        <w:gridCol w:w="990"/>
        <w:gridCol w:w="1057"/>
        <w:gridCol w:w="1286"/>
        <w:gridCol w:w="118"/>
        <w:gridCol w:w="1788"/>
      </w:tblGrid>
      <w:tr w14:paraId="391E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tcPr>
          <w:p w14:paraId="0090A40D">
            <w:pPr>
              <w:widowControl w:val="0"/>
              <w:autoSpaceDE w:val="0"/>
              <w:autoSpaceDN w:val="0"/>
              <w:adjustRightInd w:val="0"/>
              <w:spacing w:after="0" w:line="240" w:lineRule="auto"/>
              <w:contextualSpacing/>
              <w:jc w:val="center"/>
              <w:rPr>
                <w:rFonts w:ascii="Arial" w:hAnsi="Arial" w:cs="Arial"/>
                <w:b/>
                <w:bCs/>
                <w:sz w:val="20"/>
                <w:szCs w:val="20"/>
              </w:rPr>
            </w:pPr>
          </w:p>
        </w:tc>
        <w:tc>
          <w:tcPr>
            <w:tcW w:w="481" w:type="pct"/>
            <w:tcBorders>
              <w:top w:val="single" w:color="auto" w:sz="12" w:space="0"/>
              <w:bottom w:val="single" w:color="auto" w:sz="12" w:space="0"/>
            </w:tcBorders>
          </w:tcPr>
          <w:p w14:paraId="47F228BD">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3011C65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93" w:type="pct"/>
            <w:tcBorders>
              <w:top w:val="single" w:color="auto" w:sz="12" w:space="0"/>
              <w:bottom w:val="single" w:color="auto" w:sz="12" w:space="0"/>
            </w:tcBorders>
          </w:tcPr>
          <w:p w14:paraId="34F290D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76" w:type="pct"/>
            <w:tcBorders>
              <w:top w:val="single" w:color="auto" w:sz="12" w:space="0"/>
              <w:bottom w:val="single" w:color="auto" w:sz="12" w:space="0"/>
            </w:tcBorders>
          </w:tcPr>
          <w:p w14:paraId="58AC039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08" w:type="pct"/>
            <w:tcBorders>
              <w:top w:val="single" w:color="auto" w:sz="12" w:space="0"/>
              <w:bottom w:val="single" w:color="auto" w:sz="12" w:space="0"/>
            </w:tcBorders>
          </w:tcPr>
          <w:p w14:paraId="5A119BA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75" w:type="pct"/>
            <w:gridSpan w:val="2"/>
            <w:tcBorders>
              <w:top w:val="single" w:color="auto" w:sz="12" w:space="0"/>
              <w:bottom w:val="single" w:color="auto" w:sz="12" w:space="0"/>
            </w:tcBorders>
          </w:tcPr>
          <w:p w14:paraId="708C540A">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58" w:type="pct"/>
            <w:tcBorders>
              <w:top w:val="single" w:color="auto" w:sz="12" w:space="0"/>
              <w:bottom w:val="single" w:color="auto" w:sz="12" w:space="0"/>
            </w:tcBorders>
          </w:tcPr>
          <w:p w14:paraId="5280FAB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60A5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pct"/>
            <w:tcBorders>
              <w:top w:val="single" w:color="auto" w:sz="12" w:space="0"/>
              <w:bottom w:val="single" w:color="auto" w:sz="12" w:space="0"/>
            </w:tcBorders>
            <w:vAlign w:val="bottom"/>
          </w:tcPr>
          <w:p w14:paraId="5A13F71B">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Times New Roman" w:cs="Arial"/>
                <w:b/>
                <w:bCs/>
                <w:kern w:val="0"/>
                <w:sz w:val="22"/>
                <w:szCs w:val="22"/>
                <w:lang w:val="en-US" w:eastAsia="en-PH"/>
                <w14:ligatures w14:val="none"/>
              </w:rPr>
              <w:t>Sex</w:t>
            </w:r>
          </w:p>
        </w:tc>
        <w:tc>
          <w:tcPr>
            <w:tcW w:w="481" w:type="pct"/>
            <w:tcBorders>
              <w:top w:val="single" w:color="auto" w:sz="12" w:space="0"/>
              <w:bottom w:val="single" w:color="auto" w:sz="12" w:space="0"/>
            </w:tcBorders>
            <w:vAlign w:val="bottom"/>
          </w:tcPr>
          <w:p w14:paraId="4AFBAFEF">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593" w:type="pct"/>
            <w:tcBorders>
              <w:top w:val="single" w:color="auto" w:sz="12" w:space="0"/>
              <w:bottom w:val="single" w:color="auto" w:sz="12" w:space="0"/>
            </w:tcBorders>
            <w:vAlign w:val="bottom"/>
          </w:tcPr>
          <w:p w14:paraId="34993798">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593" w:type="pct"/>
            <w:tcBorders>
              <w:top w:val="single" w:color="auto" w:sz="12" w:space="0"/>
              <w:bottom w:val="single" w:color="auto" w:sz="12" w:space="0"/>
            </w:tcBorders>
            <w:vAlign w:val="bottom"/>
          </w:tcPr>
          <w:p w14:paraId="74F69EE7">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476" w:type="pct"/>
            <w:tcBorders>
              <w:top w:val="single" w:color="auto" w:sz="12" w:space="0"/>
              <w:bottom w:val="single" w:color="auto" w:sz="12" w:space="0"/>
            </w:tcBorders>
            <w:vAlign w:val="bottom"/>
          </w:tcPr>
          <w:p w14:paraId="343AF835">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508" w:type="pct"/>
            <w:tcBorders>
              <w:top w:val="single" w:color="auto" w:sz="12" w:space="0"/>
              <w:bottom w:val="single" w:color="auto" w:sz="12" w:space="0"/>
            </w:tcBorders>
            <w:vAlign w:val="bottom"/>
          </w:tcPr>
          <w:p w14:paraId="5550DF7F">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618" w:type="pct"/>
            <w:tcBorders>
              <w:top w:val="single" w:color="auto" w:sz="12" w:space="0"/>
              <w:bottom w:val="single" w:color="auto" w:sz="12" w:space="0"/>
            </w:tcBorders>
            <w:vAlign w:val="bottom"/>
          </w:tcPr>
          <w:p w14:paraId="1A9AE79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916" w:type="pct"/>
            <w:gridSpan w:val="2"/>
            <w:tcBorders>
              <w:top w:val="single" w:color="auto" w:sz="12" w:space="0"/>
              <w:bottom w:val="single" w:color="auto" w:sz="12" w:space="0"/>
            </w:tcBorders>
            <w:vAlign w:val="bottom"/>
          </w:tcPr>
          <w:p w14:paraId="43B3B7F7">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2CAB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bottom w:val="single" w:color="auto" w:sz="12" w:space="0"/>
            </w:tcBorders>
            <w:vAlign w:val="center"/>
          </w:tcPr>
          <w:p w14:paraId="4393FB94">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481" w:type="pct"/>
            <w:tcBorders>
              <w:top w:val="single" w:color="auto" w:sz="12" w:space="0"/>
              <w:bottom w:val="single" w:color="auto" w:sz="12" w:space="0"/>
            </w:tcBorders>
            <w:vAlign w:val="center"/>
          </w:tcPr>
          <w:p w14:paraId="1F2746B7">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40D0AE2D">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93" w:type="pct"/>
            <w:tcBorders>
              <w:top w:val="single" w:color="auto" w:sz="12" w:space="0"/>
              <w:bottom w:val="single" w:color="auto" w:sz="12" w:space="0"/>
            </w:tcBorders>
            <w:vAlign w:val="center"/>
          </w:tcPr>
          <w:p w14:paraId="20B6CA11">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76" w:type="pct"/>
            <w:tcBorders>
              <w:top w:val="single" w:color="auto" w:sz="12" w:space="0"/>
              <w:bottom w:val="single" w:color="auto" w:sz="12" w:space="0"/>
            </w:tcBorders>
            <w:vAlign w:val="center"/>
          </w:tcPr>
          <w:p w14:paraId="1F72C039">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08" w:type="pct"/>
            <w:tcBorders>
              <w:top w:val="single" w:color="auto" w:sz="12" w:space="0"/>
              <w:bottom w:val="single" w:color="auto" w:sz="12" w:space="0"/>
            </w:tcBorders>
            <w:vAlign w:val="center"/>
          </w:tcPr>
          <w:p w14:paraId="10452094">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75" w:type="pct"/>
            <w:gridSpan w:val="2"/>
            <w:tcBorders>
              <w:top w:val="single" w:color="auto" w:sz="12" w:space="0"/>
              <w:bottom w:val="single" w:color="auto" w:sz="12" w:space="0"/>
            </w:tcBorders>
            <w:vAlign w:val="center"/>
          </w:tcPr>
          <w:p w14:paraId="46FF8763">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858" w:type="pct"/>
            <w:tcBorders>
              <w:top w:val="single" w:color="auto" w:sz="12" w:space="0"/>
              <w:bottom w:val="single" w:color="auto" w:sz="12" w:space="0"/>
            </w:tcBorders>
            <w:vAlign w:val="center"/>
          </w:tcPr>
          <w:p w14:paraId="53F9AE97">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0584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exact"/>
        </w:trPr>
        <w:tc>
          <w:tcPr>
            <w:tcW w:w="1462" w:type="dxa"/>
            <w:tcBorders>
              <w:top w:val="single" w:color="auto" w:sz="12" w:space="0"/>
              <w:bottom w:val="nil"/>
            </w:tcBorders>
            <w:vAlign w:val="center"/>
          </w:tcPr>
          <w:p w14:paraId="52AEE270">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F</w:t>
            </w:r>
          </w:p>
        </w:tc>
        <w:tc>
          <w:tcPr>
            <w:tcW w:w="866" w:type="dxa"/>
            <w:tcBorders>
              <w:top w:val="single" w:color="auto" w:sz="12" w:space="0"/>
              <w:bottom w:val="nil"/>
            </w:tcBorders>
            <w:vAlign w:val="center"/>
          </w:tcPr>
          <w:p w14:paraId="1A31C093">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33</w:t>
            </w:r>
          </w:p>
        </w:tc>
        <w:tc>
          <w:tcPr>
            <w:tcW w:w="1067" w:type="dxa"/>
            <w:tcBorders>
              <w:top w:val="single" w:color="auto" w:sz="12" w:space="0"/>
              <w:bottom w:val="nil"/>
            </w:tcBorders>
            <w:vAlign w:val="center"/>
          </w:tcPr>
          <w:p w14:paraId="01B591BC">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3.70</w:t>
            </w:r>
          </w:p>
        </w:tc>
        <w:tc>
          <w:tcPr>
            <w:tcW w:w="1067" w:type="dxa"/>
            <w:tcBorders>
              <w:top w:val="single" w:color="auto" w:sz="12" w:space="0"/>
              <w:bottom w:val="nil"/>
            </w:tcBorders>
            <w:vAlign w:val="center"/>
          </w:tcPr>
          <w:p w14:paraId="2DA493F8">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0.40</w:t>
            </w:r>
          </w:p>
        </w:tc>
        <w:tc>
          <w:tcPr>
            <w:tcW w:w="857" w:type="dxa"/>
            <w:tcBorders>
              <w:top w:val="single" w:color="auto" w:sz="12" w:space="0"/>
              <w:bottom w:val="nil"/>
            </w:tcBorders>
            <w:vAlign w:val="center"/>
          </w:tcPr>
          <w:p w14:paraId="1DCD4D31">
            <w:pPr>
              <w:widowControl w:val="0"/>
              <w:spacing w:line="240" w:lineRule="auto"/>
              <w:ind w:firstLine="200" w:firstLineChars="100"/>
              <w:jc w:val="center"/>
              <w:textAlignment w:val="center"/>
              <w:rPr>
                <w:rFonts w:ascii="Arial" w:hAnsi="Arial" w:eastAsia="SimSun" w:cs="Arial"/>
                <w:b/>
                <w:bCs/>
                <w:sz w:val="20"/>
                <w:szCs w:val="20"/>
              </w:rPr>
            </w:pPr>
            <w:r>
              <w:rPr>
                <w:rFonts w:ascii="Arial" w:hAnsi="Arial" w:eastAsia="Aptos Narrow" w:cs="Arial"/>
                <w:color w:val="000000"/>
                <w:kern w:val="0"/>
                <w:sz w:val="20"/>
                <w:szCs w:val="20"/>
                <w:lang w:val="en-US" w:eastAsia="zh-CN" w:bidi="ar"/>
              </w:rPr>
              <w:t>44</w:t>
            </w:r>
          </w:p>
        </w:tc>
        <w:tc>
          <w:tcPr>
            <w:tcW w:w="915" w:type="dxa"/>
            <w:vMerge w:val="restart"/>
            <w:tcBorders>
              <w:top w:val="single" w:color="auto" w:sz="12" w:space="0"/>
              <w:bottom w:val="nil"/>
            </w:tcBorders>
            <w:vAlign w:val="center"/>
          </w:tcPr>
          <w:p w14:paraId="68170ED7">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-1.39</w:t>
            </w:r>
          </w:p>
        </w:tc>
        <w:tc>
          <w:tcPr>
            <w:tcW w:w="1215" w:type="dxa"/>
            <w:gridSpan w:val="2"/>
            <w:vMerge w:val="restart"/>
            <w:tcBorders>
              <w:top w:val="single" w:color="auto" w:sz="12" w:space="0"/>
              <w:bottom w:val="nil"/>
            </w:tcBorders>
            <w:vAlign w:val="center"/>
          </w:tcPr>
          <w:p w14:paraId="57A1373B">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0.17</w:t>
            </w:r>
          </w:p>
        </w:tc>
        <w:tc>
          <w:tcPr>
            <w:tcW w:w="1545" w:type="dxa"/>
            <w:tcBorders>
              <w:top w:val="single" w:color="auto" w:sz="12" w:space="0"/>
              <w:bottom w:val="nil"/>
            </w:tcBorders>
            <w:vAlign w:val="bottom"/>
          </w:tcPr>
          <w:p w14:paraId="5ED0A634">
            <w:pPr>
              <w:widowControl w:val="0"/>
              <w:spacing w:line="240" w:lineRule="auto"/>
              <w:jc w:val="center"/>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r>
      <w:tr w14:paraId="50DD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1462" w:type="dxa"/>
            <w:tcBorders>
              <w:top w:val="nil"/>
              <w:bottom w:val="nil"/>
            </w:tcBorders>
            <w:vAlign w:val="center"/>
          </w:tcPr>
          <w:p w14:paraId="58CDFCB1">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M</w:t>
            </w:r>
          </w:p>
        </w:tc>
        <w:tc>
          <w:tcPr>
            <w:tcW w:w="866" w:type="dxa"/>
            <w:tcBorders>
              <w:top w:val="nil"/>
              <w:bottom w:val="nil"/>
            </w:tcBorders>
            <w:vAlign w:val="center"/>
          </w:tcPr>
          <w:p w14:paraId="7163E88A">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13</w:t>
            </w:r>
          </w:p>
        </w:tc>
        <w:tc>
          <w:tcPr>
            <w:tcW w:w="1067" w:type="dxa"/>
            <w:tcBorders>
              <w:top w:val="nil"/>
              <w:bottom w:val="nil"/>
            </w:tcBorders>
            <w:vAlign w:val="center"/>
          </w:tcPr>
          <w:p w14:paraId="20DCF8F6">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3.87</w:t>
            </w:r>
          </w:p>
        </w:tc>
        <w:tc>
          <w:tcPr>
            <w:tcW w:w="1067" w:type="dxa"/>
            <w:tcBorders>
              <w:top w:val="nil"/>
              <w:bottom w:val="nil"/>
            </w:tcBorders>
            <w:vAlign w:val="center"/>
          </w:tcPr>
          <w:p w14:paraId="5847AE89">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0.28</w:t>
            </w:r>
          </w:p>
        </w:tc>
        <w:tc>
          <w:tcPr>
            <w:tcW w:w="857" w:type="dxa"/>
            <w:tcBorders>
              <w:top w:val="nil"/>
              <w:bottom w:val="nil"/>
            </w:tcBorders>
            <w:vAlign w:val="center"/>
          </w:tcPr>
          <w:p w14:paraId="50FFAE50">
            <w:pPr>
              <w:widowControl w:val="0"/>
              <w:spacing w:line="240" w:lineRule="auto"/>
              <w:jc w:val="center"/>
              <w:rPr>
                <w:rFonts w:ascii="Arial" w:hAnsi="Arial" w:eastAsia="SimSun" w:cs="Arial"/>
                <w:b/>
                <w:bCs/>
                <w:sz w:val="20"/>
                <w:szCs w:val="20"/>
              </w:rPr>
            </w:pPr>
          </w:p>
        </w:tc>
        <w:tc>
          <w:tcPr>
            <w:tcW w:w="915" w:type="dxa"/>
            <w:vMerge w:val="continue"/>
            <w:tcBorders>
              <w:top w:val="nil"/>
              <w:bottom w:val="nil"/>
            </w:tcBorders>
            <w:vAlign w:val="center"/>
          </w:tcPr>
          <w:p w14:paraId="7BCF0628">
            <w:pPr>
              <w:widowControl w:val="0"/>
              <w:spacing w:line="240" w:lineRule="auto"/>
              <w:jc w:val="center"/>
              <w:rPr>
                <w:rFonts w:ascii="Arial" w:hAnsi="Arial" w:eastAsia="SimSun" w:cs="Arial"/>
                <w:kern w:val="0"/>
                <w:sz w:val="20"/>
                <w:szCs w:val="20"/>
                <w:lang w:val="en-US" w:eastAsia="zh-CN" w:bidi="ar"/>
              </w:rPr>
            </w:pPr>
          </w:p>
        </w:tc>
        <w:tc>
          <w:tcPr>
            <w:tcW w:w="1215" w:type="dxa"/>
            <w:gridSpan w:val="2"/>
            <w:vMerge w:val="continue"/>
            <w:tcBorders>
              <w:top w:val="nil"/>
              <w:bottom w:val="nil"/>
            </w:tcBorders>
            <w:vAlign w:val="center"/>
          </w:tcPr>
          <w:p w14:paraId="502C173A">
            <w:pPr>
              <w:widowControl w:val="0"/>
              <w:spacing w:line="240" w:lineRule="auto"/>
              <w:jc w:val="center"/>
              <w:rPr>
                <w:rFonts w:ascii="Arial" w:hAnsi="Arial" w:eastAsia="SimSun" w:cs="Arial"/>
                <w:kern w:val="0"/>
                <w:sz w:val="20"/>
                <w:szCs w:val="20"/>
                <w:lang w:val="en-US" w:eastAsia="zh-CN" w:bidi="ar"/>
              </w:rPr>
            </w:pPr>
          </w:p>
        </w:tc>
        <w:tc>
          <w:tcPr>
            <w:tcW w:w="1545" w:type="dxa"/>
            <w:tcBorders>
              <w:top w:val="nil"/>
              <w:bottom w:val="nil"/>
            </w:tcBorders>
            <w:vAlign w:val="bottom"/>
          </w:tcPr>
          <w:p w14:paraId="4683FF16">
            <w:pPr>
              <w:widowControl w:val="0"/>
              <w:spacing w:line="240" w:lineRule="auto"/>
              <w:jc w:val="center"/>
              <w:rPr>
                <w:rFonts w:ascii="Arial" w:hAnsi="Arial" w:eastAsia="SimSun" w:cs="Arial"/>
                <w:kern w:val="0"/>
                <w:sz w:val="20"/>
                <w:szCs w:val="20"/>
                <w:lang w:val="en-US" w:eastAsia="zh-CN" w:bidi="ar"/>
              </w:rPr>
            </w:pPr>
          </w:p>
        </w:tc>
      </w:tr>
      <w:tr w14:paraId="449C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812" w:type="pct"/>
            <w:tcBorders>
              <w:top w:val="single" w:color="auto" w:sz="12" w:space="0"/>
              <w:left w:val="nil"/>
              <w:bottom w:val="single" w:color="auto" w:sz="12" w:space="0"/>
            </w:tcBorders>
          </w:tcPr>
          <w:p w14:paraId="66631113">
            <w:pPr>
              <w:widowControl w:val="0"/>
              <w:spacing w:after="0" w:line="240" w:lineRule="auto"/>
              <w:jc w:val="center"/>
              <w:textAlignment w:val="top"/>
              <w:rPr>
                <w:rFonts w:ascii="Arial" w:hAnsi="Arial" w:cs="Arial"/>
                <w:b/>
                <w:bCs/>
                <w:sz w:val="20"/>
                <w:szCs w:val="20"/>
              </w:rPr>
            </w:pPr>
          </w:p>
        </w:tc>
        <w:tc>
          <w:tcPr>
            <w:tcW w:w="481" w:type="pct"/>
            <w:tcBorders>
              <w:top w:val="single" w:color="auto" w:sz="12" w:space="0"/>
              <w:bottom w:val="single" w:color="auto" w:sz="12" w:space="0"/>
            </w:tcBorders>
          </w:tcPr>
          <w:p w14:paraId="01930549">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003E6CE8">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93" w:type="pct"/>
            <w:tcBorders>
              <w:top w:val="single" w:color="auto" w:sz="12" w:space="0"/>
              <w:bottom w:val="single" w:color="auto" w:sz="12" w:space="0"/>
            </w:tcBorders>
          </w:tcPr>
          <w:p w14:paraId="75E4BA46">
            <w:pPr>
              <w:widowControl w:val="0"/>
              <w:spacing w:line="240" w:lineRule="auto"/>
              <w:jc w:val="both"/>
              <w:textAlignment w:val="top"/>
              <w:rPr>
                <w:rFonts w:ascii="Arial" w:hAnsi="Arial" w:eastAsia="SimSun" w:cs="Arial"/>
                <w:b/>
                <w:bCs/>
                <w:sz w:val="20"/>
                <w:szCs w:val="20"/>
              </w:rPr>
            </w:pPr>
          </w:p>
        </w:tc>
        <w:tc>
          <w:tcPr>
            <w:tcW w:w="476" w:type="pct"/>
            <w:tcBorders>
              <w:top w:val="single" w:color="auto" w:sz="12" w:space="0"/>
              <w:bottom w:val="single" w:color="auto" w:sz="12" w:space="0"/>
            </w:tcBorders>
          </w:tcPr>
          <w:p w14:paraId="62CB0B65">
            <w:pPr>
              <w:widowControl w:val="0"/>
              <w:spacing w:line="240" w:lineRule="auto"/>
              <w:jc w:val="both"/>
              <w:textAlignment w:val="top"/>
              <w:rPr>
                <w:rFonts w:ascii="Arial" w:hAnsi="Arial" w:eastAsia="SimSun" w:cs="Arial"/>
                <w:kern w:val="0"/>
                <w:sz w:val="20"/>
                <w:szCs w:val="20"/>
                <w:lang w:val="en-US" w:eastAsia="zh-CN" w:bidi="ar"/>
              </w:rPr>
            </w:pPr>
          </w:p>
        </w:tc>
        <w:tc>
          <w:tcPr>
            <w:tcW w:w="508" w:type="pct"/>
            <w:tcBorders>
              <w:top w:val="single" w:color="auto" w:sz="12" w:space="0"/>
              <w:bottom w:val="single" w:color="auto" w:sz="12" w:space="0"/>
            </w:tcBorders>
          </w:tcPr>
          <w:p w14:paraId="22810EB7">
            <w:pPr>
              <w:widowControl w:val="0"/>
              <w:spacing w:line="240" w:lineRule="auto"/>
              <w:jc w:val="both"/>
              <w:textAlignment w:val="top"/>
              <w:rPr>
                <w:rFonts w:ascii="Arial" w:hAnsi="Arial" w:eastAsia="SimSun" w:cs="Arial"/>
                <w:kern w:val="0"/>
                <w:sz w:val="20"/>
                <w:szCs w:val="20"/>
                <w:lang w:val="en-US" w:eastAsia="zh-CN" w:bidi="ar"/>
              </w:rPr>
            </w:pPr>
          </w:p>
        </w:tc>
        <w:tc>
          <w:tcPr>
            <w:tcW w:w="675" w:type="pct"/>
            <w:gridSpan w:val="2"/>
            <w:tcBorders>
              <w:top w:val="single" w:color="auto" w:sz="12" w:space="0"/>
              <w:bottom w:val="single" w:color="auto" w:sz="12" w:space="0"/>
            </w:tcBorders>
          </w:tcPr>
          <w:p w14:paraId="4C1E40F8">
            <w:pPr>
              <w:widowControl w:val="0"/>
              <w:spacing w:line="240" w:lineRule="auto"/>
              <w:jc w:val="both"/>
              <w:textAlignment w:val="top"/>
              <w:rPr>
                <w:rFonts w:ascii="Arial" w:hAnsi="Arial" w:eastAsia="SimSun" w:cs="Arial"/>
                <w:kern w:val="0"/>
                <w:sz w:val="20"/>
                <w:szCs w:val="20"/>
                <w:lang w:val="en-US" w:eastAsia="zh-CN" w:bidi="ar"/>
              </w:rPr>
            </w:pPr>
          </w:p>
        </w:tc>
        <w:tc>
          <w:tcPr>
            <w:tcW w:w="858" w:type="pct"/>
            <w:tcBorders>
              <w:top w:val="single" w:color="auto" w:sz="12" w:space="0"/>
              <w:bottom w:val="single" w:color="auto" w:sz="12" w:space="0"/>
              <w:right w:val="nil"/>
            </w:tcBorders>
          </w:tcPr>
          <w:p w14:paraId="3FAF56AA">
            <w:pPr>
              <w:widowControl w:val="0"/>
              <w:spacing w:line="240" w:lineRule="auto"/>
              <w:jc w:val="both"/>
              <w:textAlignment w:val="top"/>
              <w:rPr>
                <w:rFonts w:ascii="Arial" w:hAnsi="Arial" w:eastAsia="SimSun" w:cs="Arial"/>
                <w:kern w:val="0"/>
                <w:sz w:val="20"/>
                <w:szCs w:val="20"/>
                <w:lang w:val="en-US" w:eastAsia="zh-CN" w:bidi="ar"/>
              </w:rPr>
            </w:pPr>
          </w:p>
        </w:tc>
      </w:tr>
    </w:tbl>
    <w:p w14:paraId="46ACBF31">
      <w:pPr>
        <w:pStyle w:val="85"/>
        <w:spacing w:line="240" w:lineRule="auto"/>
        <w:ind w:firstLine="720"/>
        <w:jc w:val="both"/>
        <w:rPr>
          <w:rFonts w:ascii="Arial" w:hAnsi="Arial" w:cs="Arial"/>
        </w:rPr>
      </w:pPr>
      <w:r>
        <w:rPr>
          <w:rFonts w:ascii="Arial" w:hAnsi="Arial" w:eastAsia="SimSun" w:cs="Arial"/>
          <w:lang w:val="en-US" w:eastAsia="zh-CN" w:bidi="ar"/>
          <w14:ligatures w14:val="standardContextual"/>
        </w:rPr>
        <w:t xml:space="preserve">Table </w:t>
      </w:r>
      <w:r>
        <w:rPr>
          <w:rFonts w:hint="default" w:ascii="Arial" w:hAnsi="Arial" w:eastAsia="SimSun" w:cs="Arial"/>
          <w:lang w:val="en-PH" w:eastAsia="zh-CN" w:bidi="ar"/>
          <w14:ligatures w14:val="standardContextual"/>
        </w:rPr>
        <w:t>23</w:t>
      </w:r>
      <w:r>
        <w:rPr>
          <w:rFonts w:ascii="Arial" w:hAnsi="Arial" w:eastAsia="SimSun" w:cs="Arial"/>
          <w:lang w:val="en-US" w:eastAsia="zh-CN" w:bidi="ar"/>
          <w14:ligatures w14:val="standardContextual"/>
        </w:rPr>
        <w:t xml:space="preserve"> reveals</w:t>
      </w:r>
      <w:r>
        <w:rPr>
          <w:rFonts w:ascii="Arial" w:hAnsi="Arial" w:cs="Arial"/>
        </w:rPr>
        <w:t xml:space="preserve"> no significant differences in the program's social living effects when beneficiaries are grouped by sex. Since the p-value exceeds 0.05, the null hypothesis is not rejected, meaning that male and female beneficiaries experience similar outcomes from the program. This suggests that the SLP effectively promotes gender equality, ensuring that both sexes benefit equally from livelihood opportunities and social support.</w:t>
      </w:r>
    </w:p>
    <w:p w14:paraId="6C2F99F5">
      <w:pPr>
        <w:pStyle w:val="85"/>
        <w:spacing w:line="240" w:lineRule="auto"/>
        <w:ind w:firstLine="720"/>
        <w:jc w:val="both"/>
        <w:rPr>
          <w:rFonts w:ascii="Arial" w:hAnsi="Arial" w:cs="Arial"/>
        </w:rPr>
      </w:pPr>
      <w:r>
        <w:rPr>
          <w:rFonts w:ascii="Arial" w:hAnsi="Arial" w:cs="Arial"/>
        </w:rPr>
        <w:t>This finding aligns with the Sustainable Livelihood Approach, which emphasizes equitable access to resources and participation regardless of gender (Serrat, 2017). Additionally, Elkhayma (2018) notes that community-based livelihood programs are designed to reduce gender disparities by providing equal opportunities for economic engagement. As a result, both male and female beneficiaries can achieve comparable improvements in their social living conditions.</w:t>
      </w:r>
    </w:p>
    <w:p w14:paraId="79324011">
      <w:pPr>
        <w:spacing w:line="240" w:lineRule="auto"/>
        <w:jc w:val="both"/>
        <w:rPr>
          <w:rFonts w:ascii="Arial" w:hAnsi="Arial" w:cs="Arial"/>
          <w:b/>
          <w:bCs/>
        </w:rPr>
      </w:pPr>
      <w:r>
        <w:rPr>
          <w:rFonts w:ascii="Arial" w:hAnsi="Arial" w:cs="Arial"/>
          <w:b/>
          <w:bCs/>
        </w:rPr>
        <w:br w:type="textWrapping"/>
      </w:r>
      <w:r>
        <w:rPr>
          <w:rFonts w:ascii="Arial" w:hAnsi="Arial" w:cs="Arial"/>
          <w:b/>
          <w:bCs/>
        </w:rPr>
        <w:t>Table 2</w:t>
      </w:r>
      <w:r>
        <w:rPr>
          <w:rFonts w:hint="default" w:ascii="Arial" w:hAnsi="Arial" w:cs="Arial"/>
          <w:b/>
          <w:bCs/>
          <w:lang w:val="en-PH"/>
        </w:rPr>
        <w:t>4</w:t>
      </w:r>
      <w:r>
        <w:rPr>
          <w:rFonts w:ascii="Arial" w:hAnsi="Arial" w:cs="Arial"/>
          <w:b/>
          <w:bCs/>
        </w:rPr>
        <w:t xml:space="preserve">. </w:t>
      </w:r>
      <w:r>
        <w:rPr>
          <w:rFonts w:ascii="Arial" w:hAnsi="Arial" w:eastAsia="SimSun" w:cs="Arial"/>
          <w:b/>
          <w:bCs/>
        </w:rPr>
        <w:t xml:space="preserve">Significant Difference in the SLP Social Living Effects by </w:t>
      </w:r>
      <w:r>
        <w:rPr>
          <w:rFonts w:ascii="Arial" w:hAnsi="Arial" w:eastAsia="Aptos Narrow" w:cs="Arial"/>
          <w:b/>
          <w:bCs/>
          <w:color w:val="000000"/>
          <w:kern w:val="0"/>
          <w:lang w:val="en-US" w:eastAsia="zh-CN" w:bidi="ar"/>
        </w:rPr>
        <w:t>Household Size</w:t>
      </w:r>
      <w:r>
        <w:rPr>
          <w:rFonts w:ascii="Arial" w:hAnsi="Arial" w:eastAsia="SimSun" w:cs="Arial"/>
          <w:b/>
          <w:bCs/>
        </w:rPr>
        <w:t xml:space="preserve"> </w:t>
      </w:r>
    </w:p>
    <w:tbl>
      <w:tblPr>
        <w:tblStyle w:val="111"/>
        <w:tblW w:w="59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1"/>
        <w:gridCol w:w="1317"/>
        <w:gridCol w:w="1263"/>
        <w:gridCol w:w="1103"/>
        <w:gridCol w:w="918"/>
        <w:gridCol w:w="962"/>
        <w:gridCol w:w="909"/>
        <w:gridCol w:w="139"/>
        <w:gridCol w:w="1786"/>
        <w:gridCol w:w="1786"/>
      </w:tblGrid>
      <w:tr w14:paraId="148F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90" w:hRule="exact"/>
        </w:trPr>
        <w:tc>
          <w:tcPr>
            <w:tcW w:w="820" w:type="pct"/>
            <w:tcBorders>
              <w:top w:val="single" w:color="auto" w:sz="12" w:space="0"/>
              <w:bottom w:val="single" w:color="auto" w:sz="12" w:space="0"/>
            </w:tcBorders>
          </w:tcPr>
          <w:p w14:paraId="17D0B3F4">
            <w:pPr>
              <w:widowControl w:val="0"/>
              <w:autoSpaceDE w:val="0"/>
              <w:autoSpaceDN w:val="0"/>
              <w:adjustRightInd w:val="0"/>
              <w:spacing w:after="0" w:line="240" w:lineRule="auto"/>
              <w:contextualSpacing/>
              <w:jc w:val="center"/>
              <w:rPr>
                <w:rFonts w:ascii="Arial" w:hAnsi="Arial" w:cs="Arial"/>
                <w:b/>
                <w:bCs/>
                <w:sz w:val="20"/>
                <w:szCs w:val="20"/>
              </w:rPr>
            </w:pPr>
          </w:p>
        </w:tc>
        <w:tc>
          <w:tcPr>
            <w:tcW w:w="539" w:type="pct"/>
            <w:tcBorders>
              <w:top w:val="single" w:color="auto" w:sz="12" w:space="0"/>
              <w:bottom w:val="single" w:color="auto" w:sz="12" w:space="0"/>
            </w:tcBorders>
          </w:tcPr>
          <w:p w14:paraId="3C94612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517" w:type="pct"/>
            <w:tcBorders>
              <w:top w:val="single" w:color="auto" w:sz="12" w:space="0"/>
              <w:bottom w:val="single" w:color="auto" w:sz="12" w:space="0"/>
            </w:tcBorders>
          </w:tcPr>
          <w:p w14:paraId="235FA98D">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3" w:type="pct"/>
            <w:tcBorders>
              <w:top w:val="single" w:color="auto" w:sz="12" w:space="0"/>
              <w:bottom w:val="single" w:color="auto" w:sz="12" w:space="0"/>
            </w:tcBorders>
          </w:tcPr>
          <w:p w14:paraId="27F8494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377" w:type="pct"/>
            <w:tcBorders>
              <w:top w:val="single" w:color="auto" w:sz="12" w:space="0"/>
              <w:bottom w:val="single" w:color="auto" w:sz="12" w:space="0"/>
            </w:tcBorders>
          </w:tcPr>
          <w:p w14:paraId="7B203EC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395" w:type="pct"/>
            <w:tcBorders>
              <w:top w:val="single" w:color="auto" w:sz="12" w:space="0"/>
              <w:bottom w:val="single" w:color="auto" w:sz="12" w:space="0"/>
            </w:tcBorders>
          </w:tcPr>
          <w:p w14:paraId="1F160AAD">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30" w:type="pct"/>
            <w:gridSpan w:val="2"/>
            <w:tcBorders>
              <w:top w:val="single" w:color="auto" w:sz="12" w:space="0"/>
              <w:bottom w:val="single" w:color="auto" w:sz="12" w:space="0"/>
            </w:tcBorders>
          </w:tcPr>
          <w:p w14:paraId="2BA45E5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732" w:type="pct"/>
            <w:tcBorders>
              <w:top w:val="single" w:color="auto" w:sz="12" w:space="0"/>
              <w:bottom w:val="single" w:color="auto" w:sz="12" w:space="0"/>
            </w:tcBorders>
          </w:tcPr>
          <w:p w14:paraId="5BC44B74">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1667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542" w:hRule="exact"/>
        </w:trPr>
        <w:tc>
          <w:tcPr>
            <w:tcW w:w="820" w:type="pct"/>
            <w:tcBorders>
              <w:top w:val="single" w:color="auto" w:sz="12" w:space="0"/>
              <w:bottom w:val="single" w:color="auto" w:sz="12" w:space="0"/>
            </w:tcBorders>
            <w:vAlign w:val="bottom"/>
          </w:tcPr>
          <w:p w14:paraId="64198B0E">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SimSun" w:cs="Arial"/>
                <w:b/>
                <w:bCs/>
                <w:sz w:val="21"/>
                <w:szCs w:val="21"/>
              </w:rPr>
              <w:t>Household Size</w:t>
            </w:r>
          </w:p>
        </w:tc>
        <w:tc>
          <w:tcPr>
            <w:tcW w:w="539" w:type="pct"/>
            <w:tcBorders>
              <w:top w:val="single" w:color="auto" w:sz="12" w:space="0"/>
              <w:bottom w:val="single" w:color="auto" w:sz="12" w:space="0"/>
            </w:tcBorders>
            <w:vAlign w:val="bottom"/>
          </w:tcPr>
          <w:p w14:paraId="42F87D77">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517" w:type="pct"/>
            <w:tcBorders>
              <w:top w:val="single" w:color="auto" w:sz="12" w:space="0"/>
              <w:bottom w:val="single" w:color="auto" w:sz="12" w:space="0"/>
            </w:tcBorders>
            <w:vAlign w:val="bottom"/>
          </w:tcPr>
          <w:p w14:paraId="51F20ED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453" w:type="pct"/>
            <w:tcBorders>
              <w:top w:val="single" w:color="auto" w:sz="12" w:space="0"/>
              <w:bottom w:val="single" w:color="auto" w:sz="12" w:space="0"/>
            </w:tcBorders>
            <w:vAlign w:val="bottom"/>
          </w:tcPr>
          <w:p w14:paraId="4E30AC1E">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377" w:type="pct"/>
            <w:tcBorders>
              <w:top w:val="single" w:color="auto" w:sz="12" w:space="0"/>
              <w:bottom w:val="single" w:color="auto" w:sz="12" w:space="0"/>
            </w:tcBorders>
            <w:vAlign w:val="bottom"/>
          </w:tcPr>
          <w:p w14:paraId="3C47DC75">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395" w:type="pct"/>
            <w:tcBorders>
              <w:top w:val="single" w:color="auto" w:sz="12" w:space="0"/>
              <w:bottom w:val="single" w:color="auto" w:sz="12" w:space="0"/>
            </w:tcBorders>
            <w:vAlign w:val="bottom"/>
          </w:tcPr>
          <w:p w14:paraId="2BE13B03">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373" w:type="pct"/>
            <w:tcBorders>
              <w:top w:val="single" w:color="auto" w:sz="12" w:space="0"/>
              <w:bottom w:val="single" w:color="auto" w:sz="12" w:space="0"/>
            </w:tcBorders>
            <w:vAlign w:val="bottom"/>
          </w:tcPr>
          <w:p w14:paraId="7AA1B901">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789" w:type="pct"/>
            <w:gridSpan w:val="2"/>
            <w:tcBorders>
              <w:top w:val="single" w:color="auto" w:sz="12" w:space="0"/>
              <w:bottom w:val="single" w:color="auto" w:sz="12" w:space="0"/>
            </w:tcBorders>
            <w:vAlign w:val="bottom"/>
          </w:tcPr>
          <w:p w14:paraId="2943502E">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11C9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90" w:hRule="exact"/>
        </w:trPr>
        <w:tc>
          <w:tcPr>
            <w:tcW w:w="820" w:type="pct"/>
            <w:tcBorders>
              <w:top w:val="single" w:color="auto" w:sz="12" w:space="0"/>
              <w:bottom w:val="single" w:color="auto" w:sz="12" w:space="0"/>
            </w:tcBorders>
            <w:vAlign w:val="center"/>
          </w:tcPr>
          <w:p w14:paraId="22B47F37">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539" w:type="pct"/>
            <w:tcBorders>
              <w:top w:val="single" w:color="auto" w:sz="12" w:space="0"/>
              <w:bottom w:val="single" w:color="auto" w:sz="12" w:space="0"/>
            </w:tcBorders>
            <w:vAlign w:val="center"/>
          </w:tcPr>
          <w:p w14:paraId="01811882">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517" w:type="pct"/>
            <w:tcBorders>
              <w:top w:val="single" w:color="auto" w:sz="12" w:space="0"/>
              <w:bottom w:val="single" w:color="auto" w:sz="12" w:space="0"/>
            </w:tcBorders>
            <w:vAlign w:val="center"/>
          </w:tcPr>
          <w:p w14:paraId="5095D731">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53" w:type="pct"/>
            <w:tcBorders>
              <w:top w:val="single" w:color="auto" w:sz="12" w:space="0"/>
              <w:bottom w:val="single" w:color="auto" w:sz="12" w:space="0"/>
            </w:tcBorders>
            <w:vAlign w:val="center"/>
          </w:tcPr>
          <w:p w14:paraId="1F6D53D6">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377" w:type="pct"/>
            <w:tcBorders>
              <w:top w:val="single" w:color="auto" w:sz="12" w:space="0"/>
              <w:bottom w:val="single" w:color="auto" w:sz="12" w:space="0"/>
            </w:tcBorders>
            <w:vAlign w:val="center"/>
          </w:tcPr>
          <w:p w14:paraId="4036004D">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395" w:type="pct"/>
            <w:tcBorders>
              <w:top w:val="single" w:color="auto" w:sz="12" w:space="0"/>
              <w:bottom w:val="single" w:color="auto" w:sz="12" w:space="0"/>
            </w:tcBorders>
            <w:vAlign w:val="center"/>
          </w:tcPr>
          <w:p w14:paraId="72B64F5A">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30" w:type="pct"/>
            <w:gridSpan w:val="2"/>
            <w:tcBorders>
              <w:top w:val="single" w:color="auto" w:sz="12" w:space="0"/>
              <w:bottom w:val="single" w:color="auto" w:sz="12" w:space="0"/>
            </w:tcBorders>
            <w:vAlign w:val="center"/>
          </w:tcPr>
          <w:p w14:paraId="570F378A">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732" w:type="pct"/>
            <w:tcBorders>
              <w:top w:val="single" w:color="auto" w:sz="12" w:space="0"/>
              <w:bottom w:val="single" w:color="auto" w:sz="12" w:space="0"/>
            </w:tcBorders>
            <w:vAlign w:val="center"/>
          </w:tcPr>
          <w:p w14:paraId="7DD28F1B">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5F7D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498" w:hRule="exact"/>
        </w:trPr>
        <w:tc>
          <w:tcPr>
            <w:tcW w:w="820" w:type="pct"/>
            <w:tcBorders>
              <w:top w:val="single" w:color="auto" w:sz="12" w:space="0"/>
              <w:bottom w:val="nil"/>
            </w:tcBorders>
            <w:vAlign w:val="center"/>
          </w:tcPr>
          <w:p w14:paraId="682539AA">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5-6 Persons</w:t>
            </w:r>
          </w:p>
        </w:tc>
        <w:tc>
          <w:tcPr>
            <w:tcW w:w="539" w:type="pct"/>
            <w:tcBorders>
              <w:top w:val="single" w:color="auto" w:sz="12" w:space="0"/>
              <w:bottom w:val="nil"/>
            </w:tcBorders>
            <w:vAlign w:val="center"/>
          </w:tcPr>
          <w:p w14:paraId="7722134F">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13</w:t>
            </w:r>
          </w:p>
        </w:tc>
        <w:tc>
          <w:tcPr>
            <w:tcW w:w="517" w:type="pct"/>
            <w:tcBorders>
              <w:top w:val="single" w:color="auto" w:sz="12" w:space="0"/>
              <w:bottom w:val="nil"/>
            </w:tcBorders>
            <w:vAlign w:val="center"/>
          </w:tcPr>
          <w:p w14:paraId="714BB4C2">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3.80</w:t>
            </w:r>
          </w:p>
        </w:tc>
        <w:tc>
          <w:tcPr>
            <w:tcW w:w="453" w:type="pct"/>
            <w:tcBorders>
              <w:top w:val="single" w:color="auto" w:sz="12" w:space="0"/>
              <w:bottom w:val="nil"/>
            </w:tcBorders>
            <w:vAlign w:val="center"/>
          </w:tcPr>
          <w:p w14:paraId="00626872">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0.38</w:t>
            </w:r>
          </w:p>
        </w:tc>
        <w:tc>
          <w:tcPr>
            <w:tcW w:w="377" w:type="pct"/>
            <w:tcBorders>
              <w:top w:val="single" w:color="auto" w:sz="12" w:space="0"/>
              <w:bottom w:val="nil"/>
            </w:tcBorders>
            <w:vAlign w:val="center"/>
          </w:tcPr>
          <w:p w14:paraId="5A4D9B87">
            <w:pPr>
              <w:widowControl w:val="0"/>
              <w:spacing w:line="240" w:lineRule="auto"/>
              <w:ind w:firstLine="201" w:firstLineChars="100"/>
              <w:jc w:val="center"/>
              <w:textAlignment w:val="center"/>
              <w:rPr>
                <w:rFonts w:ascii="Arial" w:hAnsi="Arial" w:eastAsia="SimSun" w:cs="Arial"/>
                <w:b/>
                <w:bCs/>
                <w:sz w:val="20"/>
                <w:szCs w:val="20"/>
              </w:rPr>
            </w:pPr>
          </w:p>
        </w:tc>
        <w:tc>
          <w:tcPr>
            <w:tcW w:w="395" w:type="pct"/>
            <w:tcBorders>
              <w:top w:val="single" w:color="auto" w:sz="12" w:space="0"/>
              <w:bottom w:val="nil"/>
            </w:tcBorders>
            <w:vAlign w:val="center"/>
          </w:tcPr>
          <w:p w14:paraId="6E547A22">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p>
        </w:tc>
        <w:tc>
          <w:tcPr>
            <w:tcW w:w="430" w:type="pct"/>
            <w:gridSpan w:val="2"/>
            <w:tcBorders>
              <w:top w:val="single" w:color="auto" w:sz="12" w:space="0"/>
              <w:bottom w:val="nil"/>
            </w:tcBorders>
            <w:vAlign w:val="center"/>
          </w:tcPr>
          <w:p w14:paraId="39DE6EC0">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p>
        </w:tc>
        <w:tc>
          <w:tcPr>
            <w:tcW w:w="732" w:type="pct"/>
            <w:tcBorders>
              <w:top w:val="single" w:color="auto" w:sz="12" w:space="0"/>
              <w:bottom w:val="nil"/>
            </w:tcBorders>
            <w:vAlign w:val="bottom"/>
          </w:tcPr>
          <w:p w14:paraId="254B9418">
            <w:pPr>
              <w:widowControl w:val="0"/>
              <w:spacing w:line="240" w:lineRule="auto"/>
              <w:jc w:val="center"/>
              <w:textAlignment w:val="bottom"/>
              <w:rPr>
                <w:rFonts w:ascii="Arial" w:hAnsi="Arial" w:eastAsia="SimSun" w:cs="Arial"/>
                <w:kern w:val="0"/>
                <w:sz w:val="20"/>
                <w:szCs w:val="20"/>
                <w:lang w:val="en-US" w:eastAsia="zh-CN" w:bidi="ar"/>
              </w:rPr>
            </w:pPr>
          </w:p>
        </w:tc>
      </w:tr>
      <w:tr w14:paraId="31D6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820" w:type="pct"/>
            <w:tcBorders>
              <w:top w:val="nil"/>
              <w:bottom w:val="nil"/>
            </w:tcBorders>
            <w:vAlign w:val="center"/>
          </w:tcPr>
          <w:p w14:paraId="5CC6359E">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3-4 Persons</w:t>
            </w:r>
          </w:p>
        </w:tc>
        <w:tc>
          <w:tcPr>
            <w:tcW w:w="539" w:type="pct"/>
            <w:tcBorders>
              <w:top w:val="nil"/>
              <w:bottom w:val="nil"/>
            </w:tcBorders>
            <w:vAlign w:val="center"/>
          </w:tcPr>
          <w:p w14:paraId="3B03DB7F">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24</w:t>
            </w:r>
          </w:p>
        </w:tc>
        <w:tc>
          <w:tcPr>
            <w:tcW w:w="517" w:type="pct"/>
            <w:tcBorders>
              <w:top w:val="nil"/>
              <w:bottom w:val="nil"/>
            </w:tcBorders>
            <w:vAlign w:val="center"/>
          </w:tcPr>
          <w:p w14:paraId="1E085C99">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3.66</w:t>
            </w:r>
          </w:p>
        </w:tc>
        <w:tc>
          <w:tcPr>
            <w:tcW w:w="453" w:type="pct"/>
            <w:tcBorders>
              <w:top w:val="nil"/>
              <w:bottom w:val="nil"/>
            </w:tcBorders>
            <w:vAlign w:val="center"/>
          </w:tcPr>
          <w:p w14:paraId="41D51BAB">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0.41</w:t>
            </w:r>
          </w:p>
        </w:tc>
        <w:tc>
          <w:tcPr>
            <w:tcW w:w="377" w:type="pct"/>
            <w:tcBorders>
              <w:top w:val="nil"/>
              <w:bottom w:val="nil"/>
            </w:tcBorders>
            <w:vAlign w:val="center"/>
          </w:tcPr>
          <w:p w14:paraId="279350E8">
            <w:pPr>
              <w:widowControl w:val="0"/>
              <w:spacing w:line="240" w:lineRule="auto"/>
              <w:ind w:firstLine="200" w:firstLineChars="100"/>
              <w:jc w:val="center"/>
              <w:textAlignment w:val="center"/>
              <w:rPr>
                <w:rFonts w:ascii="Arial" w:hAnsi="Arial" w:eastAsia="SimSun" w:cs="Arial"/>
                <w:b/>
                <w:bCs/>
                <w:sz w:val="20"/>
                <w:szCs w:val="20"/>
                <w:lang w:val="en-US" w:eastAsia="zh-CN"/>
              </w:rPr>
            </w:pPr>
            <w:r>
              <w:rPr>
                <w:rFonts w:ascii="Arial" w:hAnsi="Arial" w:eastAsia="Aptos Narrow" w:cs="Arial"/>
                <w:color w:val="000000"/>
                <w:kern w:val="0"/>
                <w:sz w:val="20"/>
                <w:szCs w:val="20"/>
                <w:lang w:val="en-US" w:eastAsia="zh-CN" w:bidi="ar"/>
              </w:rPr>
              <w:t>42</w:t>
            </w:r>
          </w:p>
        </w:tc>
        <w:tc>
          <w:tcPr>
            <w:tcW w:w="395" w:type="pct"/>
            <w:tcBorders>
              <w:top w:val="nil"/>
              <w:bottom w:val="nil"/>
            </w:tcBorders>
            <w:vAlign w:val="center"/>
          </w:tcPr>
          <w:p w14:paraId="59938954">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1.19</w:t>
            </w:r>
          </w:p>
        </w:tc>
        <w:tc>
          <w:tcPr>
            <w:tcW w:w="430" w:type="pct"/>
            <w:gridSpan w:val="2"/>
            <w:tcBorders>
              <w:top w:val="nil"/>
              <w:bottom w:val="nil"/>
            </w:tcBorders>
            <w:vAlign w:val="center"/>
          </w:tcPr>
          <w:p w14:paraId="0C084C70">
            <w:pPr>
              <w:widowControl w:val="0"/>
              <w:spacing w:line="240" w:lineRule="auto"/>
              <w:ind w:firstLine="200" w:firstLineChars="100"/>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0.33</w:t>
            </w:r>
          </w:p>
        </w:tc>
        <w:tc>
          <w:tcPr>
            <w:tcW w:w="732" w:type="pct"/>
            <w:tcBorders>
              <w:top w:val="nil"/>
              <w:bottom w:val="nil"/>
            </w:tcBorders>
            <w:vAlign w:val="bottom"/>
          </w:tcPr>
          <w:p w14:paraId="35690DE6">
            <w:pPr>
              <w:widowControl w:val="0"/>
              <w:spacing w:line="240" w:lineRule="auto"/>
              <w:jc w:val="center"/>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c>
          <w:tcPr>
            <w:tcW w:w="732" w:type="pct"/>
            <w:tcBorders>
              <w:top w:val="nil"/>
              <w:bottom w:val="nil"/>
            </w:tcBorders>
            <w:vAlign w:val="bottom"/>
          </w:tcPr>
          <w:p w14:paraId="1A4706A6">
            <w:pPr>
              <w:widowControl w:val="0"/>
              <w:spacing w:line="240" w:lineRule="auto"/>
              <w:jc w:val="center"/>
              <w:textAlignment w:val="bottom"/>
              <w:rPr>
                <w:rFonts w:ascii="Arial" w:hAnsi="Arial" w:eastAsia="SimSun" w:cs="Arial"/>
                <w:kern w:val="0"/>
                <w:sz w:val="20"/>
                <w:szCs w:val="20"/>
                <w:lang w:val="en-US" w:eastAsia="zh-CN" w:bidi="ar"/>
              </w:rPr>
            </w:pPr>
          </w:p>
        </w:tc>
      </w:tr>
      <w:tr w14:paraId="430F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321" w:hRule="atLeast"/>
        </w:trPr>
        <w:tc>
          <w:tcPr>
            <w:tcW w:w="820" w:type="pct"/>
            <w:tcBorders>
              <w:top w:val="nil"/>
              <w:bottom w:val="nil"/>
            </w:tcBorders>
            <w:vAlign w:val="center"/>
          </w:tcPr>
          <w:p w14:paraId="1AE298A5">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1-2 Persons</w:t>
            </w:r>
          </w:p>
        </w:tc>
        <w:tc>
          <w:tcPr>
            <w:tcW w:w="539" w:type="pct"/>
            <w:tcBorders>
              <w:top w:val="nil"/>
              <w:bottom w:val="nil"/>
            </w:tcBorders>
            <w:vAlign w:val="center"/>
          </w:tcPr>
          <w:p w14:paraId="0206AD70">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6</w:t>
            </w:r>
          </w:p>
        </w:tc>
        <w:tc>
          <w:tcPr>
            <w:tcW w:w="517" w:type="pct"/>
            <w:tcBorders>
              <w:top w:val="nil"/>
              <w:bottom w:val="nil"/>
            </w:tcBorders>
            <w:vAlign w:val="center"/>
          </w:tcPr>
          <w:p w14:paraId="55385DB4">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3.86</w:t>
            </w:r>
          </w:p>
        </w:tc>
        <w:tc>
          <w:tcPr>
            <w:tcW w:w="453" w:type="pct"/>
            <w:tcBorders>
              <w:top w:val="nil"/>
              <w:bottom w:val="nil"/>
            </w:tcBorders>
            <w:vAlign w:val="center"/>
          </w:tcPr>
          <w:p w14:paraId="6E6FAF30">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0.23</w:t>
            </w:r>
          </w:p>
        </w:tc>
        <w:tc>
          <w:tcPr>
            <w:tcW w:w="377" w:type="pct"/>
            <w:tcBorders>
              <w:top w:val="nil"/>
              <w:bottom w:val="nil"/>
            </w:tcBorders>
            <w:vAlign w:val="center"/>
          </w:tcPr>
          <w:p w14:paraId="4DA0AB63">
            <w:pPr>
              <w:widowControl w:val="0"/>
              <w:spacing w:line="240" w:lineRule="auto"/>
              <w:jc w:val="center"/>
              <w:rPr>
                <w:rFonts w:ascii="Arial" w:hAnsi="Arial" w:eastAsia="SimSun" w:cs="Arial"/>
                <w:b/>
                <w:bCs/>
                <w:sz w:val="20"/>
                <w:szCs w:val="20"/>
              </w:rPr>
            </w:pPr>
          </w:p>
        </w:tc>
        <w:tc>
          <w:tcPr>
            <w:tcW w:w="395" w:type="pct"/>
            <w:tcBorders>
              <w:top w:val="nil"/>
              <w:bottom w:val="nil"/>
            </w:tcBorders>
            <w:vAlign w:val="center"/>
          </w:tcPr>
          <w:p w14:paraId="27DBE4FC">
            <w:pPr>
              <w:widowControl w:val="0"/>
              <w:spacing w:line="240" w:lineRule="auto"/>
              <w:jc w:val="center"/>
              <w:rPr>
                <w:rFonts w:ascii="Arial" w:hAnsi="Arial" w:eastAsia="SimSun" w:cs="Arial"/>
                <w:kern w:val="0"/>
                <w:sz w:val="20"/>
                <w:szCs w:val="20"/>
                <w:lang w:val="en-US" w:eastAsia="zh-CN" w:bidi="ar"/>
              </w:rPr>
            </w:pPr>
          </w:p>
        </w:tc>
        <w:tc>
          <w:tcPr>
            <w:tcW w:w="430" w:type="pct"/>
            <w:gridSpan w:val="2"/>
            <w:tcBorders>
              <w:top w:val="nil"/>
              <w:bottom w:val="nil"/>
            </w:tcBorders>
            <w:vAlign w:val="bottom"/>
          </w:tcPr>
          <w:p w14:paraId="39EC603A">
            <w:pPr>
              <w:widowControl w:val="0"/>
              <w:spacing w:line="240" w:lineRule="auto"/>
              <w:jc w:val="center"/>
              <w:rPr>
                <w:rFonts w:ascii="Arial" w:hAnsi="Arial" w:eastAsia="SimSun" w:cs="Arial"/>
                <w:kern w:val="0"/>
                <w:sz w:val="20"/>
                <w:szCs w:val="20"/>
                <w:lang w:val="en-US" w:eastAsia="zh-CN" w:bidi="ar"/>
              </w:rPr>
            </w:pPr>
          </w:p>
        </w:tc>
        <w:tc>
          <w:tcPr>
            <w:tcW w:w="732" w:type="pct"/>
            <w:tcBorders>
              <w:top w:val="nil"/>
              <w:bottom w:val="nil"/>
            </w:tcBorders>
            <w:vAlign w:val="bottom"/>
          </w:tcPr>
          <w:p w14:paraId="3C347241">
            <w:pPr>
              <w:widowControl w:val="0"/>
              <w:spacing w:line="240" w:lineRule="auto"/>
              <w:jc w:val="center"/>
              <w:rPr>
                <w:rFonts w:ascii="Arial" w:hAnsi="Arial" w:eastAsia="SimSun" w:cs="Arial"/>
                <w:kern w:val="0"/>
                <w:sz w:val="20"/>
                <w:szCs w:val="20"/>
                <w:lang w:val="en-US" w:eastAsia="zh-CN" w:bidi="ar"/>
              </w:rPr>
            </w:pPr>
          </w:p>
        </w:tc>
      </w:tr>
      <w:tr w14:paraId="372E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374" w:hRule="exact"/>
        </w:trPr>
        <w:tc>
          <w:tcPr>
            <w:tcW w:w="820" w:type="pct"/>
            <w:tcBorders>
              <w:top w:val="nil"/>
              <w:bottom w:val="single" w:color="auto" w:sz="12" w:space="0"/>
            </w:tcBorders>
            <w:vAlign w:val="center"/>
          </w:tcPr>
          <w:p w14:paraId="55B60C19">
            <w:pPr>
              <w:widowControl w:val="0"/>
              <w:spacing w:line="240" w:lineRule="auto"/>
              <w:ind w:firstLine="200" w:firstLineChars="100"/>
              <w:jc w:val="center"/>
              <w:textAlignment w:val="center"/>
              <w:rPr>
                <w:rFonts w:ascii="Arial" w:hAnsi="Arial" w:cs="Arial"/>
                <w:b/>
                <w:bCs/>
                <w:sz w:val="20"/>
                <w:szCs w:val="20"/>
              </w:rPr>
            </w:pPr>
            <w:r>
              <w:rPr>
                <w:rFonts w:ascii="Arial" w:hAnsi="Arial" w:eastAsia="Aptos Narrow" w:cs="Arial"/>
                <w:color w:val="000000"/>
                <w:kern w:val="0"/>
                <w:sz w:val="20"/>
                <w:szCs w:val="20"/>
                <w:lang w:val="en-US" w:eastAsia="zh-CN" w:bidi="ar"/>
              </w:rPr>
              <w:t>7-8 Persons</w:t>
            </w:r>
          </w:p>
        </w:tc>
        <w:tc>
          <w:tcPr>
            <w:tcW w:w="539" w:type="pct"/>
            <w:tcBorders>
              <w:top w:val="nil"/>
              <w:bottom w:val="single" w:color="auto" w:sz="12" w:space="0"/>
            </w:tcBorders>
            <w:vAlign w:val="center"/>
          </w:tcPr>
          <w:p w14:paraId="43FB0E06">
            <w:pPr>
              <w:widowControl w:val="0"/>
              <w:spacing w:line="240" w:lineRule="auto"/>
              <w:ind w:firstLine="200" w:firstLineChars="100"/>
              <w:jc w:val="center"/>
              <w:textAlignment w:val="center"/>
              <w:rPr>
                <w:rFonts w:ascii="Arial" w:hAnsi="Arial" w:eastAsia="Aptos Narrow" w:cs="Arial"/>
                <w:kern w:val="0"/>
                <w:sz w:val="20"/>
                <w:szCs w:val="20"/>
                <w:lang w:eastAsia="zh-CN" w:bidi="ar"/>
              </w:rPr>
            </w:pPr>
            <w:r>
              <w:rPr>
                <w:rFonts w:ascii="Arial" w:hAnsi="Arial" w:eastAsia="Aptos Narrow" w:cs="Arial"/>
                <w:color w:val="000000"/>
                <w:kern w:val="0"/>
                <w:sz w:val="20"/>
                <w:szCs w:val="20"/>
                <w:lang w:val="en-US" w:eastAsia="zh-CN" w:bidi="ar"/>
              </w:rPr>
              <w:t>3</w:t>
            </w:r>
          </w:p>
        </w:tc>
        <w:tc>
          <w:tcPr>
            <w:tcW w:w="517" w:type="pct"/>
            <w:tcBorders>
              <w:top w:val="nil"/>
              <w:bottom w:val="single" w:color="auto" w:sz="12" w:space="0"/>
            </w:tcBorders>
            <w:vAlign w:val="center"/>
          </w:tcPr>
          <w:p w14:paraId="1155C816">
            <w:pPr>
              <w:widowControl w:val="0"/>
              <w:spacing w:line="240" w:lineRule="auto"/>
              <w:ind w:firstLine="200" w:firstLineChars="100"/>
              <w:jc w:val="center"/>
              <w:textAlignment w:val="center"/>
              <w:rPr>
                <w:rFonts w:ascii="Arial" w:hAnsi="Arial" w:eastAsia="Aptos Narrow" w:cs="Arial"/>
                <w:kern w:val="0"/>
                <w:sz w:val="20"/>
                <w:szCs w:val="20"/>
                <w:lang w:eastAsia="zh-CN" w:bidi="ar"/>
              </w:rPr>
            </w:pPr>
            <w:r>
              <w:rPr>
                <w:rFonts w:ascii="Arial" w:hAnsi="Arial" w:eastAsia="Aptos Narrow" w:cs="Arial"/>
                <w:color w:val="000000"/>
                <w:kern w:val="0"/>
                <w:sz w:val="20"/>
                <w:szCs w:val="20"/>
                <w:lang w:val="en-US" w:eastAsia="zh-CN" w:bidi="ar"/>
              </w:rPr>
              <w:t>4</w:t>
            </w:r>
          </w:p>
        </w:tc>
        <w:tc>
          <w:tcPr>
            <w:tcW w:w="453" w:type="pct"/>
            <w:tcBorders>
              <w:top w:val="nil"/>
              <w:bottom w:val="single" w:color="auto" w:sz="12" w:space="0"/>
            </w:tcBorders>
            <w:vAlign w:val="center"/>
          </w:tcPr>
          <w:p w14:paraId="22E9A78C">
            <w:pPr>
              <w:widowControl w:val="0"/>
              <w:spacing w:line="240" w:lineRule="auto"/>
              <w:ind w:firstLine="200" w:firstLineChars="100"/>
              <w:jc w:val="center"/>
              <w:textAlignment w:val="center"/>
              <w:rPr>
                <w:rFonts w:ascii="Arial" w:hAnsi="Arial" w:eastAsia="SimSun" w:cs="Arial"/>
                <w:sz w:val="20"/>
                <w:szCs w:val="20"/>
              </w:rPr>
            </w:pPr>
            <w:r>
              <w:rPr>
                <w:rFonts w:ascii="Arial" w:hAnsi="Arial" w:eastAsia="Aptos Narrow" w:cs="Arial"/>
                <w:color w:val="000000"/>
                <w:kern w:val="0"/>
                <w:sz w:val="20"/>
                <w:szCs w:val="20"/>
                <w:lang w:val="en-US" w:eastAsia="zh-CN" w:bidi="ar"/>
              </w:rPr>
              <w:t>0</w:t>
            </w:r>
          </w:p>
        </w:tc>
        <w:tc>
          <w:tcPr>
            <w:tcW w:w="377" w:type="pct"/>
            <w:tcBorders>
              <w:top w:val="nil"/>
              <w:bottom w:val="single" w:color="auto" w:sz="12" w:space="0"/>
            </w:tcBorders>
            <w:vAlign w:val="center"/>
          </w:tcPr>
          <w:p w14:paraId="78CD5822">
            <w:pPr>
              <w:widowControl w:val="0"/>
              <w:spacing w:line="240" w:lineRule="auto"/>
              <w:jc w:val="center"/>
              <w:rPr>
                <w:rFonts w:ascii="Arial" w:hAnsi="Arial" w:eastAsia="SimSun" w:cs="Arial"/>
                <w:kern w:val="0"/>
                <w:sz w:val="20"/>
                <w:szCs w:val="20"/>
                <w:lang w:eastAsia="zh-CN" w:bidi="ar"/>
              </w:rPr>
            </w:pPr>
          </w:p>
        </w:tc>
        <w:tc>
          <w:tcPr>
            <w:tcW w:w="395" w:type="pct"/>
            <w:tcBorders>
              <w:top w:val="nil"/>
              <w:bottom w:val="single" w:color="auto" w:sz="12" w:space="0"/>
            </w:tcBorders>
            <w:vAlign w:val="center"/>
          </w:tcPr>
          <w:p w14:paraId="78BB0BFB">
            <w:pPr>
              <w:widowControl w:val="0"/>
              <w:spacing w:line="240" w:lineRule="auto"/>
              <w:jc w:val="center"/>
              <w:rPr>
                <w:rFonts w:ascii="Arial" w:hAnsi="Arial" w:eastAsia="SimSun" w:cs="Arial"/>
                <w:kern w:val="0"/>
                <w:sz w:val="20"/>
                <w:szCs w:val="20"/>
                <w:lang w:val="en-US" w:eastAsia="zh-CN" w:bidi="ar"/>
              </w:rPr>
            </w:pPr>
          </w:p>
        </w:tc>
        <w:tc>
          <w:tcPr>
            <w:tcW w:w="430" w:type="pct"/>
            <w:gridSpan w:val="2"/>
            <w:tcBorders>
              <w:top w:val="nil"/>
              <w:bottom w:val="single" w:color="auto" w:sz="12" w:space="0"/>
            </w:tcBorders>
            <w:vAlign w:val="bottom"/>
          </w:tcPr>
          <w:p w14:paraId="3AC7914C">
            <w:pPr>
              <w:widowControl w:val="0"/>
              <w:spacing w:line="240" w:lineRule="auto"/>
              <w:jc w:val="center"/>
              <w:rPr>
                <w:rFonts w:ascii="Arial" w:hAnsi="Arial" w:eastAsia="SimSun" w:cs="Arial"/>
                <w:kern w:val="0"/>
                <w:sz w:val="20"/>
                <w:szCs w:val="20"/>
                <w:lang w:val="en-US" w:eastAsia="zh-CN" w:bidi="ar"/>
              </w:rPr>
            </w:pPr>
          </w:p>
        </w:tc>
        <w:tc>
          <w:tcPr>
            <w:tcW w:w="732" w:type="pct"/>
            <w:tcBorders>
              <w:top w:val="nil"/>
              <w:bottom w:val="single" w:color="auto" w:sz="12" w:space="0"/>
            </w:tcBorders>
            <w:vAlign w:val="bottom"/>
          </w:tcPr>
          <w:p w14:paraId="151DE6DB">
            <w:pPr>
              <w:widowControl w:val="0"/>
              <w:spacing w:line="240" w:lineRule="auto"/>
              <w:jc w:val="center"/>
              <w:rPr>
                <w:rFonts w:ascii="Arial" w:hAnsi="Arial" w:eastAsia="SimSun" w:cs="Arial"/>
                <w:kern w:val="0"/>
                <w:sz w:val="20"/>
                <w:szCs w:val="20"/>
                <w:lang w:val="en-US" w:eastAsia="zh-CN" w:bidi="ar"/>
              </w:rPr>
            </w:pPr>
          </w:p>
        </w:tc>
      </w:tr>
      <w:tr w14:paraId="085C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2" w:type="pct"/>
          <w:trHeight w:val="90" w:hRule="exact"/>
        </w:trPr>
        <w:tc>
          <w:tcPr>
            <w:tcW w:w="820" w:type="pct"/>
            <w:tcBorders>
              <w:top w:val="single" w:color="auto" w:sz="12" w:space="0"/>
              <w:left w:val="nil"/>
              <w:bottom w:val="single" w:color="auto" w:sz="12" w:space="0"/>
            </w:tcBorders>
            <w:vAlign w:val="center"/>
          </w:tcPr>
          <w:p w14:paraId="7E01AD69">
            <w:pPr>
              <w:widowControl w:val="0"/>
              <w:spacing w:line="240" w:lineRule="auto"/>
              <w:ind w:firstLine="200" w:firstLineChars="100"/>
              <w:jc w:val="center"/>
              <w:textAlignment w:val="center"/>
              <w:rPr>
                <w:rFonts w:ascii="Arial" w:hAnsi="Arial" w:cs="Arial"/>
                <w:b/>
                <w:bCs/>
                <w:sz w:val="20"/>
                <w:szCs w:val="20"/>
              </w:rPr>
            </w:pPr>
            <w:r>
              <w:rPr>
                <w:rFonts w:ascii="Arial" w:hAnsi="Arial" w:eastAsia="Aptos Narrow" w:cs="Arial"/>
                <w:color w:val="000000"/>
                <w:kern w:val="0"/>
                <w:sz w:val="20"/>
                <w:szCs w:val="20"/>
                <w:lang w:val="en-US" w:eastAsia="zh-CN" w:bidi="ar"/>
              </w:rPr>
              <w:t>ns</w:t>
            </w:r>
          </w:p>
        </w:tc>
        <w:tc>
          <w:tcPr>
            <w:tcW w:w="539" w:type="pct"/>
            <w:tcBorders>
              <w:top w:val="single" w:color="auto" w:sz="12" w:space="0"/>
              <w:bottom w:val="single" w:color="auto" w:sz="12" w:space="0"/>
            </w:tcBorders>
          </w:tcPr>
          <w:p w14:paraId="21669E1E">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517" w:type="pct"/>
            <w:tcBorders>
              <w:top w:val="single" w:color="auto" w:sz="12" w:space="0"/>
              <w:bottom w:val="single" w:color="auto" w:sz="12" w:space="0"/>
            </w:tcBorders>
          </w:tcPr>
          <w:p w14:paraId="78CC99DF">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453" w:type="pct"/>
            <w:tcBorders>
              <w:top w:val="single" w:color="auto" w:sz="12" w:space="0"/>
              <w:bottom w:val="single" w:color="auto" w:sz="12" w:space="0"/>
            </w:tcBorders>
          </w:tcPr>
          <w:p w14:paraId="5C37E9F5">
            <w:pPr>
              <w:widowControl w:val="0"/>
              <w:spacing w:line="240" w:lineRule="auto"/>
              <w:jc w:val="both"/>
              <w:textAlignment w:val="top"/>
              <w:rPr>
                <w:rFonts w:ascii="Arial" w:hAnsi="Arial" w:eastAsia="SimSun" w:cs="Arial"/>
                <w:b/>
                <w:bCs/>
                <w:sz w:val="20"/>
                <w:szCs w:val="20"/>
              </w:rPr>
            </w:pPr>
          </w:p>
        </w:tc>
        <w:tc>
          <w:tcPr>
            <w:tcW w:w="377" w:type="pct"/>
            <w:tcBorders>
              <w:top w:val="single" w:color="auto" w:sz="12" w:space="0"/>
              <w:bottom w:val="single" w:color="auto" w:sz="12" w:space="0"/>
            </w:tcBorders>
          </w:tcPr>
          <w:p w14:paraId="68175636">
            <w:pPr>
              <w:widowControl w:val="0"/>
              <w:spacing w:line="240" w:lineRule="auto"/>
              <w:jc w:val="both"/>
              <w:textAlignment w:val="top"/>
              <w:rPr>
                <w:rFonts w:ascii="Arial" w:hAnsi="Arial" w:eastAsia="SimSun" w:cs="Arial"/>
                <w:kern w:val="0"/>
                <w:sz w:val="20"/>
                <w:szCs w:val="20"/>
                <w:lang w:val="en-US" w:eastAsia="zh-CN" w:bidi="ar"/>
              </w:rPr>
            </w:pPr>
          </w:p>
        </w:tc>
        <w:tc>
          <w:tcPr>
            <w:tcW w:w="395" w:type="pct"/>
            <w:tcBorders>
              <w:top w:val="single" w:color="auto" w:sz="12" w:space="0"/>
              <w:bottom w:val="single" w:color="auto" w:sz="12" w:space="0"/>
            </w:tcBorders>
          </w:tcPr>
          <w:p w14:paraId="62533945">
            <w:pPr>
              <w:widowControl w:val="0"/>
              <w:spacing w:line="240" w:lineRule="auto"/>
              <w:jc w:val="both"/>
              <w:textAlignment w:val="top"/>
              <w:rPr>
                <w:rFonts w:ascii="Arial" w:hAnsi="Arial" w:eastAsia="SimSun" w:cs="Arial"/>
                <w:kern w:val="0"/>
                <w:sz w:val="20"/>
                <w:szCs w:val="20"/>
                <w:lang w:val="en-US" w:eastAsia="zh-CN" w:bidi="ar"/>
              </w:rPr>
            </w:pPr>
          </w:p>
        </w:tc>
        <w:tc>
          <w:tcPr>
            <w:tcW w:w="430" w:type="pct"/>
            <w:gridSpan w:val="2"/>
            <w:tcBorders>
              <w:top w:val="single" w:color="auto" w:sz="12" w:space="0"/>
              <w:bottom w:val="single" w:color="auto" w:sz="12" w:space="0"/>
            </w:tcBorders>
          </w:tcPr>
          <w:p w14:paraId="2DC8FC3C">
            <w:pPr>
              <w:widowControl w:val="0"/>
              <w:spacing w:line="240" w:lineRule="auto"/>
              <w:jc w:val="both"/>
              <w:textAlignment w:val="top"/>
              <w:rPr>
                <w:rFonts w:ascii="Arial" w:hAnsi="Arial" w:eastAsia="SimSun" w:cs="Arial"/>
                <w:kern w:val="0"/>
                <w:sz w:val="20"/>
                <w:szCs w:val="20"/>
                <w:lang w:val="en-US" w:eastAsia="zh-CN" w:bidi="ar"/>
              </w:rPr>
            </w:pPr>
          </w:p>
        </w:tc>
        <w:tc>
          <w:tcPr>
            <w:tcW w:w="732" w:type="pct"/>
            <w:tcBorders>
              <w:top w:val="single" w:color="auto" w:sz="12" w:space="0"/>
              <w:bottom w:val="single" w:color="auto" w:sz="12" w:space="0"/>
              <w:right w:val="nil"/>
            </w:tcBorders>
          </w:tcPr>
          <w:p w14:paraId="1281606B">
            <w:pPr>
              <w:widowControl w:val="0"/>
              <w:spacing w:line="240" w:lineRule="auto"/>
              <w:jc w:val="both"/>
              <w:textAlignment w:val="top"/>
              <w:rPr>
                <w:rFonts w:ascii="Arial" w:hAnsi="Arial" w:eastAsia="SimSun" w:cs="Arial"/>
                <w:kern w:val="0"/>
                <w:sz w:val="20"/>
                <w:szCs w:val="20"/>
                <w:lang w:val="en-US" w:eastAsia="zh-CN" w:bidi="ar"/>
              </w:rPr>
            </w:pPr>
          </w:p>
        </w:tc>
      </w:tr>
    </w:tbl>
    <w:p w14:paraId="63C4558E">
      <w:pPr>
        <w:pStyle w:val="85"/>
        <w:spacing w:line="240" w:lineRule="auto"/>
        <w:ind w:firstLine="720"/>
        <w:jc w:val="both"/>
        <w:rPr>
          <w:rFonts w:ascii="Arial" w:hAnsi="Arial" w:cs="Arial"/>
        </w:rPr>
      </w:pPr>
      <w:r>
        <w:rPr>
          <w:rFonts w:ascii="Arial" w:hAnsi="Arial" w:eastAsia="SimSun" w:cs="Arial"/>
          <w:lang w:val="en-US" w:eastAsia="zh-CN" w:bidi="ar"/>
          <w14:ligatures w14:val="standardContextual"/>
        </w:rPr>
        <w:t xml:space="preserve">Table </w:t>
      </w:r>
      <w:r>
        <w:rPr>
          <w:rFonts w:ascii="Arial" w:hAnsi="Arial" w:cs="Arial"/>
          <w:lang w:eastAsia="zh-CN" w:bidi="ar"/>
          <w14:ligatures w14:val="standardContextual"/>
        </w:rPr>
        <w:t>2</w:t>
      </w:r>
      <w:r>
        <w:rPr>
          <w:rFonts w:hint="default" w:ascii="Arial" w:hAnsi="Arial" w:cs="Arial"/>
          <w:lang w:val="en-PH" w:eastAsia="zh-CN" w:bidi="ar"/>
          <w14:ligatures w14:val="standardContextual"/>
        </w:rPr>
        <w:t>4</w:t>
      </w:r>
      <w:r>
        <w:rPr>
          <w:rFonts w:ascii="Arial" w:hAnsi="Arial" w:eastAsia="SimSun" w:cs="Arial"/>
          <w:lang w:val="en-US" w:eastAsia="zh-CN" w:bidi="ar"/>
          <w14:ligatures w14:val="standardContextual"/>
        </w:rPr>
        <w:t xml:space="preserve"> reveals </w:t>
      </w:r>
      <w:r>
        <w:rPr>
          <w:rFonts w:ascii="Arial" w:hAnsi="Arial" w:cs="Arial"/>
        </w:rPr>
        <w:t>no significant differences in the program's social living effects across household-size groups. Since the p-value is greater than 0.05, the null hypothesis is not rejected, indicating that household size does not significantly influence beneficiaries’ perceptions of the program’s effects.</w:t>
      </w:r>
    </w:p>
    <w:p w14:paraId="7E130D10">
      <w:pPr>
        <w:pStyle w:val="85"/>
        <w:spacing w:line="240" w:lineRule="auto"/>
        <w:ind w:firstLine="720"/>
        <w:jc w:val="both"/>
        <w:rPr>
          <w:rFonts w:ascii="Arial" w:hAnsi="Arial" w:cs="Arial"/>
        </w:rPr>
      </w:pPr>
      <w:r>
        <w:rPr>
          <w:rFonts w:ascii="Arial" w:hAnsi="Arial" w:cs="Arial"/>
        </w:rPr>
        <w:t>This suggests that the SLP is effective in addressing beneficiaries' needs regardless of family size. Whether individuals belong to small or large households, the program appears to provide comparable levels of social and economic support. This may be attributed to the program’s focus on strengthening financial and human capital, which benefits individuals directly and can extend to their households. According to the Sustainable Livelihood Framework, livelihood interventions aim to enhance resilience and well-being at both the individual and household levels (Serrat, 2017). Since these benefits are not strictly dependent on the number of household members, this explains why household size does not create significant variation in perceived outcomes.</w:t>
      </w:r>
    </w:p>
    <w:p w14:paraId="3BE90EE8">
      <w:pPr>
        <w:spacing w:line="240" w:lineRule="auto"/>
        <w:jc w:val="both"/>
        <w:rPr>
          <w:rFonts w:ascii="Arial" w:hAnsi="Arial" w:cs="Arial"/>
          <w:b/>
          <w:bCs/>
        </w:rPr>
      </w:pPr>
      <w:r>
        <w:rPr>
          <w:rFonts w:ascii="Arial" w:hAnsi="Arial" w:cs="Arial"/>
          <w:b/>
          <w:bCs/>
        </w:rPr>
        <w:t>Table 2</w:t>
      </w:r>
      <w:r>
        <w:rPr>
          <w:rFonts w:hint="default" w:ascii="Arial" w:hAnsi="Arial" w:cs="Arial"/>
          <w:b/>
          <w:bCs/>
          <w:lang w:val="en-PH"/>
        </w:rPr>
        <w:t>5</w:t>
      </w:r>
      <w:r>
        <w:rPr>
          <w:rFonts w:ascii="Arial" w:hAnsi="Arial" w:cs="Arial"/>
          <w:b/>
          <w:bCs/>
        </w:rPr>
        <w:t xml:space="preserve">. </w:t>
      </w:r>
      <w:r>
        <w:rPr>
          <w:rFonts w:ascii="Arial" w:hAnsi="Arial" w:eastAsia="SimSun" w:cs="Arial"/>
          <w:b/>
          <w:bCs/>
        </w:rPr>
        <w:t xml:space="preserve">Significant Difference in the SLP Social Living Effects by </w:t>
      </w:r>
      <w:r>
        <w:rPr>
          <w:rFonts w:ascii="Arial" w:hAnsi="Arial" w:eastAsia="Aptos Narrow" w:cs="Arial"/>
          <w:b/>
          <w:bCs/>
          <w:color w:val="000000"/>
          <w:kern w:val="0"/>
          <w:lang w:val="en-US" w:eastAsia="zh-CN" w:bidi="ar"/>
        </w:rPr>
        <w:t>Baseline Income</w:t>
      </w:r>
      <w:r>
        <w:rPr>
          <w:rFonts w:ascii="Arial" w:hAnsi="Arial" w:eastAsia="SimSun" w:cs="Arial"/>
          <w:b/>
          <w:bCs/>
        </w:rPr>
        <w:t xml:space="preserve"> </w:t>
      </w:r>
    </w:p>
    <w:tbl>
      <w:tblPr>
        <w:tblStyle w:val="111"/>
        <w:tblW w:w="50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3"/>
        <w:gridCol w:w="1133"/>
        <w:gridCol w:w="990"/>
        <w:gridCol w:w="1258"/>
        <w:gridCol w:w="963"/>
        <w:gridCol w:w="948"/>
        <w:gridCol w:w="827"/>
        <w:gridCol w:w="118"/>
        <w:gridCol w:w="1788"/>
      </w:tblGrid>
      <w:tr w14:paraId="2E19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139" w:type="pct"/>
            <w:tcBorders>
              <w:top w:val="single" w:color="auto" w:sz="12" w:space="0"/>
              <w:bottom w:val="single" w:color="auto" w:sz="12" w:space="0"/>
            </w:tcBorders>
          </w:tcPr>
          <w:p w14:paraId="76EDA9ED">
            <w:pPr>
              <w:widowControl w:val="0"/>
              <w:autoSpaceDE w:val="0"/>
              <w:autoSpaceDN w:val="0"/>
              <w:adjustRightInd w:val="0"/>
              <w:spacing w:after="0" w:line="240" w:lineRule="auto"/>
              <w:contextualSpacing/>
              <w:jc w:val="center"/>
              <w:rPr>
                <w:rFonts w:ascii="Arial" w:hAnsi="Arial" w:cs="Arial"/>
                <w:b/>
                <w:bCs/>
                <w:sz w:val="20"/>
                <w:szCs w:val="20"/>
              </w:rPr>
            </w:pPr>
          </w:p>
        </w:tc>
        <w:tc>
          <w:tcPr>
            <w:tcW w:w="544" w:type="pct"/>
            <w:tcBorders>
              <w:top w:val="single" w:color="auto" w:sz="12" w:space="0"/>
              <w:bottom w:val="single" w:color="auto" w:sz="12" w:space="0"/>
            </w:tcBorders>
          </w:tcPr>
          <w:p w14:paraId="169CEC86">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76" w:type="pct"/>
            <w:tcBorders>
              <w:top w:val="single" w:color="auto" w:sz="12" w:space="0"/>
              <w:bottom w:val="single" w:color="auto" w:sz="12" w:space="0"/>
            </w:tcBorders>
          </w:tcPr>
          <w:p w14:paraId="1D2A9B3C">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605" w:type="pct"/>
            <w:tcBorders>
              <w:top w:val="single" w:color="auto" w:sz="12" w:space="0"/>
              <w:bottom w:val="single" w:color="auto" w:sz="12" w:space="0"/>
            </w:tcBorders>
          </w:tcPr>
          <w:p w14:paraId="06921C60">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63" w:type="pct"/>
            <w:tcBorders>
              <w:top w:val="single" w:color="auto" w:sz="12" w:space="0"/>
              <w:bottom w:val="single" w:color="auto" w:sz="12" w:space="0"/>
            </w:tcBorders>
          </w:tcPr>
          <w:p w14:paraId="2E573E9B">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6" w:type="pct"/>
            <w:tcBorders>
              <w:top w:val="single" w:color="auto" w:sz="12" w:space="0"/>
              <w:bottom w:val="single" w:color="auto" w:sz="12" w:space="0"/>
            </w:tcBorders>
          </w:tcPr>
          <w:p w14:paraId="64098ED5">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455" w:type="pct"/>
            <w:gridSpan w:val="2"/>
            <w:tcBorders>
              <w:top w:val="single" w:color="auto" w:sz="12" w:space="0"/>
              <w:bottom w:val="single" w:color="auto" w:sz="12" w:space="0"/>
            </w:tcBorders>
          </w:tcPr>
          <w:p w14:paraId="5DB96901">
            <w:pPr>
              <w:widowControl w:val="0"/>
              <w:autoSpaceDE w:val="0"/>
              <w:autoSpaceDN w:val="0"/>
              <w:adjustRightInd w:val="0"/>
              <w:spacing w:after="0" w:line="240" w:lineRule="auto"/>
              <w:ind w:left="60" w:right="60"/>
              <w:contextualSpacing/>
              <w:jc w:val="center"/>
              <w:rPr>
                <w:rFonts w:ascii="Arial" w:hAnsi="Arial" w:cs="Arial"/>
                <w:b/>
                <w:bCs/>
                <w:sz w:val="20"/>
                <w:szCs w:val="20"/>
              </w:rPr>
            </w:pPr>
          </w:p>
        </w:tc>
        <w:tc>
          <w:tcPr>
            <w:tcW w:w="858" w:type="pct"/>
            <w:tcBorders>
              <w:top w:val="single" w:color="auto" w:sz="12" w:space="0"/>
              <w:bottom w:val="single" w:color="auto" w:sz="12" w:space="0"/>
            </w:tcBorders>
          </w:tcPr>
          <w:p w14:paraId="2CFE2D39">
            <w:pPr>
              <w:widowControl w:val="0"/>
              <w:autoSpaceDE w:val="0"/>
              <w:autoSpaceDN w:val="0"/>
              <w:adjustRightInd w:val="0"/>
              <w:spacing w:after="0" w:line="240" w:lineRule="auto"/>
              <w:ind w:left="60" w:right="60"/>
              <w:contextualSpacing/>
              <w:jc w:val="center"/>
              <w:rPr>
                <w:rFonts w:ascii="Arial" w:hAnsi="Arial" w:cs="Arial"/>
                <w:b/>
                <w:bCs/>
                <w:sz w:val="20"/>
                <w:szCs w:val="20"/>
              </w:rPr>
            </w:pPr>
          </w:p>
        </w:tc>
      </w:tr>
      <w:tr w14:paraId="280B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trPr>
        <w:tc>
          <w:tcPr>
            <w:tcW w:w="1139" w:type="pct"/>
            <w:tcBorders>
              <w:top w:val="single" w:color="auto" w:sz="12" w:space="0"/>
              <w:bottom w:val="single" w:color="auto" w:sz="12" w:space="0"/>
            </w:tcBorders>
            <w:vAlign w:val="bottom"/>
          </w:tcPr>
          <w:p w14:paraId="28116901">
            <w:pPr>
              <w:widowControl w:val="0"/>
              <w:spacing w:line="240" w:lineRule="auto"/>
              <w:jc w:val="center"/>
              <w:textAlignment w:val="center"/>
              <w:rPr>
                <w:rFonts w:ascii="Arial" w:hAnsi="Arial" w:eastAsia="Times New Roman" w:cs="Arial"/>
                <w:b/>
                <w:bCs/>
                <w:kern w:val="0"/>
                <w:sz w:val="22"/>
                <w:szCs w:val="22"/>
                <w:lang w:val="en-US" w:eastAsia="en-PH"/>
                <w14:ligatures w14:val="none"/>
              </w:rPr>
            </w:pPr>
            <w:r>
              <w:rPr>
                <w:rFonts w:ascii="Arial" w:hAnsi="Arial" w:eastAsia="SimSun" w:cs="Arial"/>
                <w:b/>
                <w:bCs/>
              </w:rPr>
              <w:t>Baseline Income</w:t>
            </w:r>
          </w:p>
        </w:tc>
        <w:tc>
          <w:tcPr>
            <w:tcW w:w="544" w:type="pct"/>
            <w:tcBorders>
              <w:top w:val="single" w:color="auto" w:sz="12" w:space="0"/>
              <w:bottom w:val="single" w:color="auto" w:sz="12" w:space="0"/>
            </w:tcBorders>
            <w:vAlign w:val="bottom"/>
          </w:tcPr>
          <w:p w14:paraId="3EF61B50">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N</w:t>
            </w:r>
          </w:p>
        </w:tc>
        <w:tc>
          <w:tcPr>
            <w:tcW w:w="476" w:type="pct"/>
            <w:tcBorders>
              <w:top w:val="single" w:color="auto" w:sz="12" w:space="0"/>
              <w:bottom w:val="single" w:color="auto" w:sz="12" w:space="0"/>
            </w:tcBorders>
            <w:vAlign w:val="bottom"/>
          </w:tcPr>
          <w:p w14:paraId="02829EA3">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Mean</w:t>
            </w:r>
          </w:p>
        </w:tc>
        <w:tc>
          <w:tcPr>
            <w:tcW w:w="605" w:type="pct"/>
            <w:tcBorders>
              <w:top w:val="single" w:color="auto" w:sz="12" w:space="0"/>
              <w:bottom w:val="single" w:color="auto" w:sz="12" w:space="0"/>
            </w:tcBorders>
            <w:vAlign w:val="bottom"/>
          </w:tcPr>
          <w:p w14:paraId="680C8D22">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SD</w:t>
            </w:r>
          </w:p>
        </w:tc>
        <w:tc>
          <w:tcPr>
            <w:tcW w:w="463" w:type="pct"/>
            <w:tcBorders>
              <w:top w:val="single" w:color="auto" w:sz="12" w:space="0"/>
              <w:bottom w:val="single" w:color="auto" w:sz="12" w:space="0"/>
            </w:tcBorders>
            <w:vAlign w:val="bottom"/>
          </w:tcPr>
          <w:p w14:paraId="448F3ADA">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df</w:t>
            </w:r>
          </w:p>
        </w:tc>
        <w:tc>
          <w:tcPr>
            <w:tcW w:w="456" w:type="pct"/>
            <w:tcBorders>
              <w:top w:val="single" w:color="auto" w:sz="12" w:space="0"/>
              <w:bottom w:val="single" w:color="auto" w:sz="12" w:space="0"/>
            </w:tcBorders>
            <w:vAlign w:val="bottom"/>
          </w:tcPr>
          <w:p w14:paraId="45D1A472">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F</w:t>
            </w:r>
          </w:p>
        </w:tc>
        <w:tc>
          <w:tcPr>
            <w:tcW w:w="398" w:type="pct"/>
            <w:tcBorders>
              <w:top w:val="single" w:color="auto" w:sz="12" w:space="0"/>
              <w:bottom w:val="single" w:color="auto" w:sz="12" w:space="0"/>
            </w:tcBorders>
            <w:vAlign w:val="bottom"/>
          </w:tcPr>
          <w:p w14:paraId="169E8ECB">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p</w:t>
            </w:r>
          </w:p>
        </w:tc>
        <w:tc>
          <w:tcPr>
            <w:tcW w:w="916" w:type="pct"/>
            <w:gridSpan w:val="2"/>
            <w:tcBorders>
              <w:top w:val="single" w:color="auto" w:sz="12" w:space="0"/>
              <w:bottom w:val="single" w:color="auto" w:sz="12" w:space="0"/>
            </w:tcBorders>
            <w:vAlign w:val="bottom"/>
          </w:tcPr>
          <w:p w14:paraId="5BD8D25E">
            <w:pPr>
              <w:widowControl w:val="0"/>
              <w:spacing w:line="240" w:lineRule="auto"/>
              <w:jc w:val="center"/>
              <w:textAlignment w:val="center"/>
              <w:rPr>
                <w:rFonts w:ascii="Arial" w:hAnsi="Arial" w:cs="Arial"/>
                <w:b/>
                <w:bCs/>
                <w:sz w:val="22"/>
                <w:szCs w:val="22"/>
              </w:rPr>
            </w:pPr>
            <w:r>
              <w:rPr>
                <w:rFonts w:ascii="Arial" w:hAnsi="Arial" w:eastAsia="Aptos Narrow" w:cs="Arial"/>
                <w:b/>
                <w:bCs/>
                <w:color w:val="000000"/>
                <w:kern w:val="0"/>
                <w:sz w:val="22"/>
                <w:szCs w:val="22"/>
                <w:lang w:val="en-US" w:eastAsia="zh-CN" w:bidi="ar"/>
              </w:rPr>
              <w:t>interpretation</w:t>
            </w:r>
          </w:p>
        </w:tc>
      </w:tr>
      <w:tr w14:paraId="2D09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139" w:type="pct"/>
            <w:tcBorders>
              <w:top w:val="single" w:color="auto" w:sz="12" w:space="0"/>
              <w:bottom w:val="single" w:color="auto" w:sz="12" w:space="0"/>
            </w:tcBorders>
            <w:vAlign w:val="center"/>
          </w:tcPr>
          <w:p w14:paraId="544BD318">
            <w:pPr>
              <w:widowControl w:val="0"/>
              <w:autoSpaceDE w:val="0"/>
              <w:autoSpaceDN w:val="0"/>
              <w:adjustRightInd w:val="0"/>
              <w:spacing w:after="0" w:line="240" w:lineRule="auto"/>
              <w:contextualSpacing/>
              <w:jc w:val="center"/>
              <w:rPr>
                <w:rFonts w:ascii="Arial" w:hAnsi="Arial" w:eastAsia="Times New Roman" w:cs="Arial"/>
                <w:b/>
                <w:bCs/>
                <w:kern w:val="0"/>
                <w:sz w:val="22"/>
                <w:szCs w:val="22"/>
                <w:lang w:val="en-US" w:eastAsia="en-PH"/>
                <w14:ligatures w14:val="none"/>
              </w:rPr>
            </w:pPr>
          </w:p>
        </w:tc>
        <w:tc>
          <w:tcPr>
            <w:tcW w:w="544" w:type="pct"/>
            <w:tcBorders>
              <w:top w:val="single" w:color="auto" w:sz="12" w:space="0"/>
              <w:bottom w:val="single" w:color="auto" w:sz="12" w:space="0"/>
            </w:tcBorders>
            <w:vAlign w:val="center"/>
          </w:tcPr>
          <w:p w14:paraId="7BEE2C96">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76" w:type="pct"/>
            <w:tcBorders>
              <w:top w:val="single" w:color="auto" w:sz="12" w:space="0"/>
              <w:bottom w:val="single" w:color="auto" w:sz="12" w:space="0"/>
            </w:tcBorders>
            <w:vAlign w:val="center"/>
          </w:tcPr>
          <w:p w14:paraId="7B3173C5">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605" w:type="pct"/>
            <w:tcBorders>
              <w:top w:val="single" w:color="auto" w:sz="12" w:space="0"/>
              <w:bottom w:val="single" w:color="auto" w:sz="12" w:space="0"/>
            </w:tcBorders>
            <w:vAlign w:val="center"/>
          </w:tcPr>
          <w:p w14:paraId="33334161">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63" w:type="pct"/>
            <w:tcBorders>
              <w:top w:val="single" w:color="auto" w:sz="12" w:space="0"/>
              <w:bottom w:val="single" w:color="auto" w:sz="12" w:space="0"/>
            </w:tcBorders>
            <w:vAlign w:val="center"/>
          </w:tcPr>
          <w:p w14:paraId="506006F8">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56" w:type="pct"/>
            <w:tcBorders>
              <w:top w:val="single" w:color="auto" w:sz="12" w:space="0"/>
              <w:bottom w:val="single" w:color="auto" w:sz="12" w:space="0"/>
            </w:tcBorders>
            <w:vAlign w:val="center"/>
          </w:tcPr>
          <w:p w14:paraId="0EF8450B">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455" w:type="pct"/>
            <w:gridSpan w:val="2"/>
            <w:tcBorders>
              <w:top w:val="single" w:color="auto" w:sz="12" w:space="0"/>
              <w:bottom w:val="single" w:color="auto" w:sz="12" w:space="0"/>
            </w:tcBorders>
            <w:vAlign w:val="center"/>
          </w:tcPr>
          <w:p w14:paraId="657D6E84">
            <w:pPr>
              <w:widowControl w:val="0"/>
              <w:autoSpaceDE w:val="0"/>
              <w:autoSpaceDN w:val="0"/>
              <w:adjustRightInd w:val="0"/>
              <w:spacing w:after="0" w:line="240" w:lineRule="auto"/>
              <w:ind w:left="60" w:right="60"/>
              <w:contextualSpacing/>
              <w:jc w:val="center"/>
              <w:rPr>
                <w:rFonts w:ascii="Arial" w:hAnsi="Arial" w:cs="Arial"/>
                <w:b/>
                <w:bCs/>
                <w:sz w:val="22"/>
                <w:szCs w:val="22"/>
              </w:rPr>
            </w:pPr>
          </w:p>
        </w:tc>
        <w:tc>
          <w:tcPr>
            <w:tcW w:w="858" w:type="pct"/>
            <w:tcBorders>
              <w:top w:val="single" w:color="auto" w:sz="12" w:space="0"/>
              <w:bottom w:val="single" w:color="auto" w:sz="12" w:space="0"/>
            </w:tcBorders>
            <w:vAlign w:val="center"/>
          </w:tcPr>
          <w:p w14:paraId="1805AEA6">
            <w:pPr>
              <w:widowControl w:val="0"/>
              <w:autoSpaceDE w:val="0"/>
              <w:autoSpaceDN w:val="0"/>
              <w:adjustRightInd w:val="0"/>
              <w:spacing w:after="0" w:line="240" w:lineRule="auto"/>
              <w:ind w:left="60" w:right="60"/>
              <w:contextualSpacing/>
              <w:jc w:val="center"/>
              <w:rPr>
                <w:rFonts w:ascii="Arial" w:hAnsi="Arial" w:cs="Arial"/>
                <w:b/>
                <w:bCs/>
                <w:sz w:val="22"/>
                <w:szCs w:val="22"/>
              </w:rPr>
            </w:pPr>
          </w:p>
        </w:tc>
      </w:tr>
      <w:tr w14:paraId="72CE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exact"/>
        </w:trPr>
        <w:tc>
          <w:tcPr>
            <w:tcW w:w="1139" w:type="pct"/>
            <w:tcBorders>
              <w:top w:val="single" w:color="auto" w:sz="12" w:space="0"/>
              <w:bottom w:val="nil"/>
            </w:tcBorders>
            <w:vAlign w:val="center"/>
          </w:tcPr>
          <w:p w14:paraId="6CA2C2E9">
            <w:pPr>
              <w:widowControl w:val="0"/>
              <w:spacing w:line="240" w:lineRule="auto"/>
              <w:ind w:firstLine="200" w:firstLineChars="100"/>
              <w:jc w:val="both"/>
              <w:textAlignment w:val="center"/>
              <w:rPr>
                <w:rFonts w:ascii="Arial" w:hAnsi="Arial" w:cs="Arial"/>
                <w:sz w:val="20"/>
                <w:szCs w:val="20"/>
              </w:rPr>
            </w:pPr>
            <w:r>
              <w:rPr>
                <w:rFonts w:ascii="Arial" w:hAnsi="Arial" w:eastAsia="Aptos Narrow" w:cs="Arial"/>
                <w:color w:val="000000"/>
                <w:kern w:val="0"/>
                <w:sz w:val="20"/>
                <w:szCs w:val="20"/>
                <w:lang w:val="en-US" w:eastAsia="zh-CN" w:bidi="ar"/>
              </w:rPr>
              <w:t>11,000-15,000</w:t>
            </w:r>
          </w:p>
        </w:tc>
        <w:tc>
          <w:tcPr>
            <w:tcW w:w="544" w:type="pct"/>
            <w:tcBorders>
              <w:top w:val="single" w:color="auto" w:sz="12" w:space="0"/>
              <w:bottom w:val="nil"/>
            </w:tcBorders>
            <w:vAlign w:val="center"/>
          </w:tcPr>
          <w:p w14:paraId="3B1C5869">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2</w:t>
            </w:r>
          </w:p>
        </w:tc>
        <w:tc>
          <w:tcPr>
            <w:tcW w:w="476" w:type="pct"/>
            <w:tcBorders>
              <w:top w:val="single" w:color="auto" w:sz="12" w:space="0"/>
              <w:bottom w:val="nil"/>
            </w:tcBorders>
            <w:vAlign w:val="center"/>
          </w:tcPr>
          <w:p w14:paraId="4978800C">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3.73</w:t>
            </w:r>
          </w:p>
        </w:tc>
        <w:tc>
          <w:tcPr>
            <w:tcW w:w="605" w:type="pct"/>
            <w:tcBorders>
              <w:top w:val="single" w:color="auto" w:sz="12" w:space="0"/>
              <w:bottom w:val="nil"/>
            </w:tcBorders>
            <w:vAlign w:val="center"/>
          </w:tcPr>
          <w:p w14:paraId="2ED52646">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0.38</w:t>
            </w:r>
          </w:p>
        </w:tc>
        <w:tc>
          <w:tcPr>
            <w:tcW w:w="463" w:type="pct"/>
            <w:vMerge w:val="restart"/>
            <w:tcBorders>
              <w:top w:val="single" w:color="auto" w:sz="12" w:space="0"/>
            </w:tcBorders>
            <w:vAlign w:val="center"/>
          </w:tcPr>
          <w:p w14:paraId="422A2412">
            <w:pPr>
              <w:widowControl w:val="0"/>
              <w:spacing w:line="240" w:lineRule="auto"/>
              <w:ind w:firstLine="200" w:firstLineChars="100"/>
              <w:jc w:val="center"/>
              <w:textAlignment w:val="center"/>
              <w:rPr>
                <w:rFonts w:ascii="Arial" w:hAnsi="Arial" w:eastAsia="SimSun" w:cs="Arial"/>
                <w:b/>
                <w:bCs/>
                <w:sz w:val="20"/>
                <w:szCs w:val="20"/>
              </w:rPr>
            </w:pPr>
            <w:r>
              <w:rPr>
                <w:rFonts w:ascii="Arial" w:hAnsi="Arial" w:eastAsia="Aptos Narrow" w:cs="Arial"/>
                <w:color w:val="000000"/>
                <w:kern w:val="0"/>
                <w:sz w:val="20"/>
                <w:szCs w:val="20"/>
                <w:lang w:val="en-US" w:eastAsia="zh-CN" w:bidi="ar"/>
              </w:rPr>
              <w:t>44</w:t>
            </w:r>
          </w:p>
        </w:tc>
        <w:tc>
          <w:tcPr>
            <w:tcW w:w="456" w:type="pct"/>
            <w:vMerge w:val="restart"/>
            <w:tcBorders>
              <w:top w:val="single" w:color="auto" w:sz="12" w:space="0"/>
              <w:bottom w:val="nil"/>
            </w:tcBorders>
            <w:vAlign w:val="center"/>
          </w:tcPr>
          <w:p w14:paraId="65B69BCE">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-0.05</w:t>
            </w:r>
          </w:p>
        </w:tc>
        <w:tc>
          <w:tcPr>
            <w:tcW w:w="455" w:type="pct"/>
            <w:gridSpan w:val="2"/>
            <w:vMerge w:val="restart"/>
            <w:tcBorders>
              <w:top w:val="single" w:color="auto" w:sz="12" w:space="0"/>
              <w:bottom w:val="nil"/>
            </w:tcBorders>
            <w:vAlign w:val="center"/>
          </w:tcPr>
          <w:p w14:paraId="298422CD">
            <w:pPr>
              <w:widowControl w:val="0"/>
              <w:spacing w:line="240" w:lineRule="auto"/>
              <w:jc w:val="center"/>
              <w:textAlignment w:val="center"/>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0.96</w:t>
            </w:r>
          </w:p>
        </w:tc>
        <w:tc>
          <w:tcPr>
            <w:tcW w:w="858" w:type="pct"/>
            <w:vMerge w:val="restart"/>
            <w:tcBorders>
              <w:top w:val="single" w:color="auto" w:sz="12" w:space="0"/>
            </w:tcBorders>
            <w:vAlign w:val="center"/>
          </w:tcPr>
          <w:p w14:paraId="4D37DAB4">
            <w:pPr>
              <w:widowControl w:val="0"/>
              <w:spacing w:line="240" w:lineRule="auto"/>
              <w:jc w:val="center"/>
              <w:textAlignment w:val="bottom"/>
              <w:rPr>
                <w:rFonts w:ascii="Arial" w:hAnsi="Arial" w:eastAsia="SimSun" w:cs="Arial"/>
                <w:kern w:val="0"/>
                <w:sz w:val="20"/>
                <w:szCs w:val="20"/>
                <w:lang w:val="en-US" w:eastAsia="zh-CN" w:bidi="ar"/>
              </w:rPr>
            </w:pPr>
            <w:r>
              <w:rPr>
                <w:rFonts w:ascii="Arial" w:hAnsi="Arial" w:eastAsia="Aptos Narrow" w:cs="Arial"/>
                <w:color w:val="000000"/>
                <w:kern w:val="0"/>
                <w:sz w:val="20"/>
                <w:szCs w:val="20"/>
                <w:lang w:val="en-US" w:eastAsia="zh-CN" w:bidi="ar"/>
              </w:rPr>
              <w:t>not significant</w:t>
            </w:r>
          </w:p>
        </w:tc>
      </w:tr>
      <w:tr w14:paraId="375F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trPr>
        <w:tc>
          <w:tcPr>
            <w:tcW w:w="1139" w:type="pct"/>
            <w:tcBorders>
              <w:top w:val="nil"/>
              <w:bottom w:val="nil"/>
            </w:tcBorders>
            <w:vAlign w:val="center"/>
          </w:tcPr>
          <w:p w14:paraId="6540F361">
            <w:pPr>
              <w:widowControl w:val="0"/>
              <w:spacing w:line="240" w:lineRule="auto"/>
              <w:ind w:firstLine="200" w:firstLineChars="100"/>
              <w:jc w:val="both"/>
              <w:textAlignment w:val="center"/>
              <w:rPr>
                <w:rFonts w:ascii="Arial" w:hAnsi="Arial" w:cs="Arial"/>
                <w:sz w:val="20"/>
                <w:szCs w:val="20"/>
              </w:rPr>
            </w:pPr>
            <w:r>
              <w:rPr>
                <w:rFonts w:ascii="Arial" w:hAnsi="Arial" w:eastAsia="Aptos Narrow" w:cs="Arial"/>
                <w:color w:val="000000"/>
                <w:kern w:val="0"/>
                <w:sz w:val="20"/>
                <w:szCs w:val="20"/>
                <w:lang w:val="en-US" w:eastAsia="zh-CN" w:bidi="ar"/>
              </w:rPr>
              <w:t>5,000-10,000</w:t>
            </w:r>
          </w:p>
        </w:tc>
        <w:tc>
          <w:tcPr>
            <w:tcW w:w="544" w:type="pct"/>
            <w:tcBorders>
              <w:top w:val="nil"/>
              <w:bottom w:val="nil"/>
            </w:tcBorders>
            <w:vAlign w:val="center"/>
          </w:tcPr>
          <w:p w14:paraId="07C5B9AB">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44</w:t>
            </w:r>
          </w:p>
        </w:tc>
        <w:tc>
          <w:tcPr>
            <w:tcW w:w="476" w:type="pct"/>
            <w:tcBorders>
              <w:top w:val="nil"/>
              <w:bottom w:val="nil"/>
            </w:tcBorders>
            <w:vAlign w:val="center"/>
          </w:tcPr>
          <w:p w14:paraId="4770780A">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3.75</w:t>
            </w:r>
          </w:p>
        </w:tc>
        <w:tc>
          <w:tcPr>
            <w:tcW w:w="605" w:type="pct"/>
            <w:tcBorders>
              <w:top w:val="nil"/>
              <w:bottom w:val="nil"/>
            </w:tcBorders>
            <w:vAlign w:val="center"/>
          </w:tcPr>
          <w:p w14:paraId="40B9E3D6">
            <w:pPr>
              <w:widowControl w:val="0"/>
              <w:spacing w:line="240" w:lineRule="auto"/>
              <w:ind w:firstLine="200" w:firstLineChars="100"/>
              <w:jc w:val="center"/>
              <w:textAlignment w:val="center"/>
              <w:rPr>
                <w:rFonts w:ascii="Arial" w:hAnsi="Arial" w:cs="Arial"/>
                <w:sz w:val="20"/>
                <w:szCs w:val="20"/>
              </w:rPr>
            </w:pPr>
            <w:r>
              <w:rPr>
                <w:rFonts w:ascii="Arial" w:hAnsi="Arial" w:eastAsia="Aptos Narrow" w:cs="Arial"/>
                <w:color w:val="000000"/>
                <w:kern w:val="0"/>
                <w:sz w:val="20"/>
                <w:szCs w:val="20"/>
                <w:lang w:val="en-US" w:eastAsia="zh-CN" w:bidi="ar"/>
              </w:rPr>
              <w:t>0.38</w:t>
            </w:r>
          </w:p>
        </w:tc>
        <w:tc>
          <w:tcPr>
            <w:tcW w:w="463" w:type="pct"/>
            <w:vMerge w:val="continue"/>
            <w:tcBorders>
              <w:bottom w:val="nil"/>
            </w:tcBorders>
            <w:vAlign w:val="center"/>
          </w:tcPr>
          <w:p w14:paraId="3666582B">
            <w:pPr>
              <w:widowControl w:val="0"/>
              <w:spacing w:line="240" w:lineRule="auto"/>
              <w:jc w:val="center"/>
              <w:rPr>
                <w:rFonts w:ascii="Arial" w:hAnsi="Arial" w:eastAsia="SimSun" w:cs="Arial"/>
                <w:b/>
                <w:bCs/>
                <w:sz w:val="20"/>
                <w:szCs w:val="20"/>
              </w:rPr>
            </w:pPr>
          </w:p>
        </w:tc>
        <w:tc>
          <w:tcPr>
            <w:tcW w:w="456" w:type="pct"/>
            <w:vMerge w:val="continue"/>
            <w:tcBorders>
              <w:top w:val="nil"/>
              <w:bottom w:val="nil"/>
            </w:tcBorders>
            <w:vAlign w:val="center"/>
          </w:tcPr>
          <w:p w14:paraId="0F5131C8">
            <w:pPr>
              <w:widowControl w:val="0"/>
              <w:spacing w:line="240" w:lineRule="auto"/>
              <w:jc w:val="center"/>
              <w:rPr>
                <w:rFonts w:ascii="Arial" w:hAnsi="Arial" w:eastAsia="SimSun" w:cs="Arial"/>
                <w:kern w:val="0"/>
                <w:sz w:val="20"/>
                <w:szCs w:val="20"/>
                <w:lang w:val="en-US" w:eastAsia="zh-CN" w:bidi="ar"/>
              </w:rPr>
            </w:pPr>
          </w:p>
        </w:tc>
        <w:tc>
          <w:tcPr>
            <w:tcW w:w="455" w:type="pct"/>
            <w:gridSpan w:val="2"/>
            <w:vMerge w:val="continue"/>
            <w:tcBorders>
              <w:top w:val="nil"/>
              <w:bottom w:val="nil"/>
            </w:tcBorders>
            <w:vAlign w:val="center"/>
          </w:tcPr>
          <w:p w14:paraId="38EF7610">
            <w:pPr>
              <w:widowControl w:val="0"/>
              <w:spacing w:line="240" w:lineRule="auto"/>
              <w:jc w:val="center"/>
              <w:rPr>
                <w:rFonts w:ascii="Arial" w:hAnsi="Arial" w:eastAsia="SimSun" w:cs="Arial"/>
                <w:kern w:val="0"/>
                <w:sz w:val="20"/>
                <w:szCs w:val="20"/>
                <w:lang w:val="en-US" w:eastAsia="zh-CN" w:bidi="ar"/>
              </w:rPr>
            </w:pPr>
          </w:p>
        </w:tc>
        <w:tc>
          <w:tcPr>
            <w:tcW w:w="858" w:type="pct"/>
            <w:vMerge w:val="continue"/>
            <w:tcBorders>
              <w:bottom w:val="nil"/>
            </w:tcBorders>
            <w:vAlign w:val="bottom"/>
          </w:tcPr>
          <w:p w14:paraId="55910453">
            <w:pPr>
              <w:widowControl w:val="0"/>
              <w:spacing w:line="240" w:lineRule="auto"/>
              <w:jc w:val="center"/>
              <w:rPr>
                <w:rFonts w:ascii="Arial" w:hAnsi="Arial" w:eastAsia="SimSun" w:cs="Arial"/>
                <w:kern w:val="0"/>
                <w:sz w:val="20"/>
                <w:szCs w:val="20"/>
                <w:lang w:val="en-US" w:eastAsia="zh-CN" w:bidi="ar"/>
              </w:rPr>
            </w:pPr>
          </w:p>
        </w:tc>
      </w:tr>
      <w:tr w14:paraId="64D3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139" w:type="pct"/>
            <w:tcBorders>
              <w:top w:val="single" w:color="auto" w:sz="12" w:space="0"/>
              <w:left w:val="nil"/>
              <w:bottom w:val="single" w:color="auto" w:sz="12" w:space="0"/>
            </w:tcBorders>
          </w:tcPr>
          <w:p w14:paraId="714A50F3">
            <w:pPr>
              <w:widowControl w:val="0"/>
              <w:spacing w:after="0" w:line="240" w:lineRule="auto"/>
              <w:jc w:val="center"/>
              <w:textAlignment w:val="top"/>
              <w:rPr>
                <w:rFonts w:ascii="Arial" w:hAnsi="Arial" w:cs="Arial"/>
                <w:b/>
                <w:bCs/>
                <w:sz w:val="20"/>
                <w:szCs w:val="20"/>
              </w:rPr>
            </w:pPr>
          </w:p>
        </w:tc>
        <w:tc>
          <w:tcPr>
            <w:tcW w:w="544" w:type="pct"/>
            <w:tcBorders>
              <w:top w:val="single" w:color="auto" w:sz="12" w:space="0"/>
              <w:bottom w:val="single" w:color="auto" w:sz="12" w:space="0"/>
            </w:tcBorders>
          </w:tcPr>
          <w:p w14:paraId="4B106354">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476" w:type="pct"/>
            <w:tcBorders>
              <w:top w:val="single" w:color="auto" w:sz="12" w:space="0"/>
              <w:bottom w:val="single" w:color="auto" w:sz="12" w:space="0"/>
            </w:tcBorders>
          </w:tcPr>
          <w:p w14:paraId="4EBF5A77">
            <w:pPr>
              <w:widowControl w:val="0"/>
              <w:spacing w:after="0" w:line="240" w:lineRule="auto"/>
              <w:ind w:left="360"/>
              <w:jc w:val="both"/>
              <w:textAlignment w:val="top"/>
              <w:rPr>
                <w:rFonts w:ascii="Arial" w:hAnsi="Arial" w:eastAsia="Aptos Narrow" w:cs="Arial"/>
                <w:kern w:val="0"/>
                <w:sz w:val="20"/>
                <w:szCs w:val="20"/>
                <w:lang w:val="en-US" w:eastAsia="zh-CN" w:bidi="ar"/>
              </w:rPr>
            </w:pPr>
          </w:p>
        </w:tc>
        <w:tc>
          <w:tcPr>
            <w:tcW w:w="605" w:type="pct"/>
            <w:tcBorders>
              <w:top w:val="single" w:color="auto" w:sz="12" w:space="0"/>
              <w:bottom w:val="single" w:color="auto" w:sz="12" w:space="0"/>
            </w:tcBorders>
          </w:tcPr>
          <w:p w14:paraId="1DFE75FA">
            <w:pPr>
              <w:widowControl w:val="0"/>
              <w:spacing w:line="240" w:lineRule="auto"/>
              <w:jc w:val="both"/>
              <w:textAlignment w:val="top"/>
              <w:rPr>
                <w:rFonts w:ascii="Arial" w:hAnsi="Arial" w:eastAsia="SimSun" w:cs="Arial"/>
                <w:b/>
                <w:bCs/>
                <w:sz w:val="20"/>
                <w:szCs w:val="20"/>
              </w:rPr>
            </w:pPr>
          </w:p>
        </w:tc>
        <w:tc>
          <w:tcPr>
            <w:tcW w:w="463" w:type="pct"/>
            <w:tcBorders>
              <w:top w:val="single" w:color="auto" w:sz="12" w:space="0"/>
              <w:bottom w:val="single" w:color="auto" w:sz="12" w:space="0"/>
            </w:tcBorders>
          </w:tcPr>
          <w:p w14:paraId="4600BD21">
            <w:pPr>
              <w:widowControl w:val="0"/>
              <w:spacing w:line="240" w:lineRule="auto"/>
              <w:jc w:val="both"/>
              <w:textAlignment w:val="top"/>
              <w:rPr>
                <w:rFonts w:ascii="Arial" w:hAnsi="Arial" w:eastAsia="SimSun" w:cs="Arial"/>
                <w:kern w:val="0"/>
                <w:sz w:val="20"/>
                <w:szCs w:val="20"/>
                <w:lang w:val="en-US" w:eastAsia="zh-CN" w:bidi="ar"/>
              </w:rPr>
            </w:pPr>
          </w:p>
        </w:tc>
        <w:tc>
          <w:tcPr>
            <w:tcW w:w="456" w:type="pct"/>
            <w:tcBorders>
              <w:top w:val="single" w:color="auto" w:sz="12" w:space="0"/>
              <w:bottom w:val="single" w:color="auto" w:sz="12" w:space="0"/>
            </w:tcBorders>
          </w:tcPr>
          <w:p w14:paraId="25647581">
            <w:pPr>
              <w:widowControl w:val="0"/>
              <w:spacing w:line="240" w:lineRule="auto"/>
              <w:jc w:val="both"/>
              <w:textAlignment w:val="top"/>
              <w:rPr>
                <w:rFonts w:ascii="Arial" w:hAnsi="Arial" w:eastAsia="SimSun" w:cs="Arial"/>
                <w:kern w:val="0"/>
                <w:sz w:val="20"/>
                <w:szCs w:val="20"/>
                <w:lang w:val="en-US" w:eastAsia="zh-CN" w:bidi="ar"/>
              </w:rPr>
            </w:pPr>
          </w:p>
        </w:tc>
        <w:tc>
          <w:tcPr>
            <w:tcW w:w="455" w:type="pct"/>
            <w:gridSpan w:val="2"/>
            <w:tcBorders>
              <w:top w:val="single" w:color="auto" w:sz="12" w:space="0"/>
              <w:bottom w:val="single" w:color="auto" w:sz="12" w:space="0"/>
            </w:tcBorders>
          </w:tcPr>
          <w:p w14:paraId="19FC9987">
            <w:pPr>
              <w:widowControl w:val="0"/>
              <w:spacing w:line="240" w:lineRule="auto"/>
              <w:jc w:val="both"/>
              <w:textAlignment w:val="top"/>
              <w:rPr>
                <w:rFonts w:ascii="Arial" w:hAnsi="Arial" w:eastAsia="SimSun" w:cs="Arial"/>
                <w:kern w:val="0"/>
                <w:sz w:val="20"/>
                <w:szCs w:val="20"/>
                <w:lang w:val="en-US" w:eastAsia="zh-CN" w:bidi="ar"/>
              </w:rPr>
            </w:pPr>
          </w:p>
        </w:tc>
        <w:tc>
          <w:tcPr>
            <w:tcW w:w="858" w:type="pct"/>
            <w:tcBorders>
              <w:top w:val="single" w:color="auto" w:sz="12" w:space="0"/>
              <w:bottom w:val="single" w:color="auto" w:sz="12" w:space="0"/>
              <w:right w:val="nil"/>
            </w:tcBorders>
          </w:tcPr>
          <w:p w14:paraId="0A9A8459">
            <w:pPr>
              <w:widowControl w:val="0"/>
              <w:spacing w:line="240" w:lineRule="auto"/>
              <w:jc w:val="both"/>
              <w:textAlignment w:val="top"/>
              <w:rPr>
                <w:rFonts w:ascii="Arial" w:hAnsi="Arial" w:eastAsia="SimSun" w:cs="Arial"/>
                <w:kern w:val="0"/>
                <w:sz w:val="20"/>
                <w:szCs w:val="20"/>
                <w:lang w:val="en-US" w:eastAsia="zh-CN" w:bidi="ar"/>
              </w:rPr>
            </w:pPr>
          </w:p>
        </w:tc>
      </w:tr>
    </w:tbl>
    <w:p w14:paraId="32808E19">
      <w:pPr>
        <w:pStyle w:val="85"/>
        <w:spacing w:line="240" w:lineRule="auto"/>
        <w:ind w:firstLine="720"/>
        <w:jc w:val="both"/>
        <w:rPr>
          <w:rFonts w:ascii="Arial" w:hAnsi="Arial" w:cs="Arial"/>
        </w:rPr>
      </w:pPr>
      <w:r>
        <w:rPr>
          <w:rFonts w:ascii="Arial" w:hAnsi="Arial" w:eastAsia="SimSun" w:cs="Arial"/>
          <w:lang w:val="en-US" w:eastAsia="zh-CN" w:bidi="ar"/>
          <w14:ligatures w14:val="standardContextual"/>
        </w:rPr>
        <w:t xml:space="preserve">Table </w:t>
      </w:r>
      <w:r>
        <w:rPr>
          <w:rFonts w:ascii="Arial" w:hAnsi="Arial" w:cs="Arial"/>
          <w:lang w:eastAsia="zh-CN" w:bidi="ar"/>
          <w14:ligatures w14:val="standardContextual"/>
        </w:rPr>
        <w:t>2</w:t>
      </w:r>
      <w:r>
        <w:rPr>
          <w:rFonts w:hint="default" w:ascii="Arial" w:hAnsi="Arial" w:cs="Arial"/>
          <w:lang w:val="en-PH" w:eastAsia="zh-CN" w:bidi="ar"/>
          <w14:ligatures w14:val="standardContextual"/>
        </w:rPr>
        <w:t>5</w:t>
      </w:r>
      <w:r>
        <w:rPr>
          <w:rFonts w:ascii="Arial" w:hAnsi="Arial" w:eastAsia="SimSun" w:cs="Arial"/>
          <w:lang w:val="en-US" w:eastAsia="zh-CN" w:bidi="ar"/>
          <w14:ligatures w14:val="standardContextual"/>
        </w:rPr>
        <w:t xml:space="preserve"> reveals</w:t>
      </w:r>
      <w:r>
        <w:rPr>
          <w:rFonts w:ascii="Arial" w:hAnsi="Arial" w:cs="Arial"/>
        </w:rPr>
        <w:t xml:space="preserve"> no significant differences in the program's social living effects when beneficiaries are grouped by baseline income. Since the p-value is significantly higher than 0.05, the null hypothesis is not rejected, indicating that beneficiaries experience similar outcomes regardless of their initial income levels. This implies that the SLP provides equitable benefits, effectively minimizing disparities among participants from different economic backgrounds.</w:t>
      </w:r>
    </w:p>
    <w:p w14:paraId="08D8276F">
      <w:pPr>
        <w:pStyle w:val="85"/>
        <w:spacing w:line="240" w:lineRule="auto"/>
        <w:ind w:firstLine="720"/>
        <w:jc w:val="both"/>
        <w:rPr>
          <w:rFonts w:ascii="Arial" w:hAnsi="Arial" w:cs="Arial"/>
          <w:b/>
          <w:bCs/>
        </w:rPr>
      </w:pPr>
      <w:r>
        <w:rPr>
          <w:rFonts w:ascii="Arial" w:hAnsi="Arial" w:cs="Arial"/>
        </w:rPr>
        <w:t>This result is consistent with the primary objective of Sustainable Livelihood Programs, which is to reduce poverty and improve economic resilience among marginalized sectors (Naganag, 2022). By providing access to livelihood opportunities, skills training, and financial support, the program enables beneficiaries to improve their social living conditions regardless of their starting point. Furthermore, Serrat (2017) emphasized that livelihood interventions aim to create sustainable income sources that benefit all participants equally.</w:t>
      </w:r>
    </w:p>
    <w:p w14:paraId="59C331EE">
      <w:pPr>
        <w:spacing w:line="240" w:lineRule="auto"/>
        <w:jc w:val="both"/>
        <w:rPr>
          <w:rFonts w:ascii="Arial" w:hAnsi="Arial" w:cs="Arial"/>
          <w:b/>
          <w:bCs/>
        </w:rPr>
      </w:pPr>
      <w:r>
        <w:rPr>
          <w:rFonts w:ascii="Arial" w:hAnsi="Arial" w:cs="Arial"/>
          <w:b/>
          <w:bCs/>
        </w:rPr>
        <w:t xml:space="preserve">Table </w:t>
      </w:r>
      <w:r>
        <w:rPr>
          <w:rFonts w:hint="default" w:ascii="Arial" w:hAnsi="Arial" w:cs="Arial"/>
          <w:b/>
          <w:bCs/>
          <w:lang w:val="en-PH"/>
        </w:rPr>
        <w:t>26</w:t>
      </w:r>
      <w:r>
        <w:rPr>
          <w:rFonts w:ascii="Arial" w:hAnsi="Arial" w:cs="Arial"/>
          <w:b/>
          <w:bCs/>
        </w:rPr>
        <w:t>.  Correlation between Micro-enterprise Development (MD) and Economic</w:t>
      </w:r>
      <w:r>
        <w:rPr>
          <w:rFonts w:ascii="Arial" w:hAnsi="Arial" w:cs="Arial"/>
          <w:b/>
          <w:bCs/>
          <w:lang w:val="en-US"/>
        </w:rPr>
        <w:t xml:space="preserve"> </w:t>
      </w:r>
      <w:r>
        <w:rPr>
          <w:rFonts w:ascii="Arial" w:hAnsi="Arial" w:cs="Arial"/>
          <w:b/>
          <w:bCs/>
        </w:rPr>
        <w:t>effect to t</w:t>
      </w:r>
      <w:r>
        <w:rPr>
          <w:rFonts w:ascii="Arial" w:hAnsi="Arial" w:cs="Arial"/>
          <w:b/>
          <w:bCs/>
          <w:lang w:val="en-US"/>
        </w:rPr>
        <w:t>he</w:t>
      </w:r>
      <w:r>
        <w:rPr>
          <w:rFonts w:ascii="Arial" w:hAnsi="Arial" w:cs="Arial"/>
          <w:b/>
          <w:bCs/>
        </w:rPr>
        <w:t xml:space="preserve"> Beneficiaries of the</w:t>
      </w:r>
      <w:r>
        <w:rPr>
          <w:rFonts w:ascii="Arial" w:hAnsi="Arial" w:cs="Arial"/>
          <w:b/>
          <w:bCs/>
          <w:lang w:val="en-US"/>
        </w:rPr>
        <w:t xml:space="preserve"> </w:t>
      </w:r>
      <w:r>
        <w:rPr>
          <w:rFonts w:ascii="Arial" w:hAnsi="Arial" w:cs="Arial"/>
          <w:b/>
          <w:bCs/>
        </w:rPr>
        <w:t>S</w:t>
      </w:r>
      <w:r>
        <w:rPr>
          <w:rFonts w:ascii="Arial" w:hAnsi="Arial" w:cs="Arial"/>
          <w:b/>
          <w:bCs/>
          <w:lang w:val="en-US"/>
        </w:rPr>
        <w:t xml:space="preserve">ustainable </w:t>
      </w:r>
      <w:r>
        <w:rPr>
          <w:rFonts w:ascii="Arial" w:hAnsi="Arial" w:cs="Arial"/>
          <w:b/>
          <w:bCs/>
        </w:rPr>
        <w:t>L</w:t>
      </w:r>
      <w:r>
        <w:rPr>
          <w:rFonts w:ascii="Arial" w:hAnsi="Arial" w:cs="Arial"/>
          <w:b/>
          <w:bCs/>
          <w:lang w:val="en-US"/>
        </w:rPr>
        <w:t xml:space="preserve">ivelihood </w:t>
      </w:r>
      <w:r>
        <w:rPr>
          <w:rFonts w:ascii="Arial" w:hAnsi="Arial" w:cs="Arial"/>
          <w:b/>
          <w:bCs/>
        </w:rPr>
        <w:t>P</w:t>
      </w:r>
      <w:r>
        <w:rPr>
          <w:rFonts w:ascii="Arial" w:hAnsi="Arial" w:cs="Arial"/>
          <w:b/>
          <w:bCs/>
          <w:lang w:val="en-US"/>
        </w:rPr>
        <w:t>rogram</w:t>
      </w:r>
    </w:p>
    <w:tbl>
      <w:tblPr>
        <w:tblStyle w:val="1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4"/>
        <w:gridCol w:w="2595"/>
        <w:gridCol w:w="1680"/>
        <w:gridCol w:w="3048"/>
      </w:tblGrid>
      <w:tr w14:paraId="4559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41" w:type="dxa"/>
            <w:tcBorders>
              <w:top w:val="single" w:color="auto" w:sz="12" w:space="0"/>
              <w:bottom w:val="single" w:color="auto" w:sz="12" w:space="0"/>
            </w:tcBorders>
          </w:tcPr>
          <w:p w14:paraId="305F7079">
            <w:pPr>
              <w:widowControl w:val="0"/>
              <w:spacing w:line="240" w:lineRule="auto"/>
              <w:jc w:val="center"/>
              <w:textAlignment w:val="bottom"/>
              <w:rPr>
                <w:rFonts w:ascii="Arial" w:hAnsi="Arial" w:cs="Arial"/>
                <w:b/>
                <w:bCs/>
              </w:rPr>
            </w:pPr>
          </w:p>
        </w:tc>
        <w:tc>
          <w:tcPr>
            <w:tcW w:w="2240" w:type="dxa"/>
            <w:tcBorders>
              <w:top w:val="single" w:color="auto" w:sz="12" w:space="0"/>
              <w:bottom w:val="single" w:color="auto" w:sz="12" w:space="0"/>
            </w:tcBorders>
          </w:tcPr>
          <w:p w14:paraId="586A92D8">
            <w:pPr>
              <w:widowControl w:val="0"/>
              <w:spacing w:line="240" w:lineRule="auto"/>
              <w:jc w:val="center"/>
              <w:textAlignment w:val="bottom"/>
              <w:rPr>
                <w:rFonts w:ascii="Arial" w:hAnsi="Arial" w:cs="Arial"/>
                <w:b/>
                <w:bCs/>
              </w:rPr>
            </w:pPr>
          </w:p>
        </w:tc>
        <w:tc>
          <w:tcPr>
            <w:tcW w:w="1450" w:type="dxa"/>
            <w:tcBorders>
              <w:top w:val="single" w:color="auto" w:sz="12" w:space="0"/>
              <w:bottom w:val="single" w:color="auto" w:sz="12" w:space="0"/>
            </w:tcBorders>
          </w:tcPr>
          <w:p w14:paraId="0B904DDA">
            <w:pPr>
              <w:widowControl w:val="0"/>
              <w:spacing w:line="240" w:lineRule="auto"/>
              <w:jc w:val="center"/>
              <w:textAlignment w:val="bottom"/>
              <w:rPr>
                <w:rFonts w:ascii="Arial" w:hAnsi="Arial" w:cs="Arial"/>
                <w:b/>
                <w:bCs/>
              </w:rPr>
            </w:pPr>
          </w:p>
        </w:tc>
        <w:tc>
          <w:tcPr>
            <w:tcW w:w="2631" w:type="dxa"/>
            <w:tcBorders>
              <w:top w:val="single" w:color="auto" w:sz="12" w:space="0"/>
              <w:bottom w:val="single" w:color="auto" w:sz="12" w:space="0"/>
            </w:tcBorders>
          </w:tcPr>
          <w:p w14:paraId="3A074E75">
            <w:pPr>
              <w:widowControl w:val="0"/>
              <w:spacing w:line="240" w:lineRule="auto"/>
              <w:jc w:val="center"/>
              <w:textAlignment w:val="bottom"/>
              <w:rPr>
                <w:rFonts w:ascii="Arial" w:hAnsi="Arial" w:cs="Arial"/>
                <w:b/>
                <w:bCs/>
              </w:rPr>
            </w:pPr>
          </w:p>
        </w:tc>
      </w:tr>
      <w:tr w14:paraId="472A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2541" w:type="dxa"/>
            <w:tcBorders>
              <w:top w:val="single" w:color="auto" w:sz="12" w:space="0"/>
              <w:bottom w:val="single" w:color="auto" w:sz="12" w:space="0"/>
            </w:tcBorders>
          </w:tcPr>
          <w:p w14:paraId="1AD17E5F">
            <w:pPr>
              <w:widowControl w:val="0"/>
              <w:spacing w:line="240" w:lineRule="auto"/>
              <w:jc w:val="center"/>
              <w:textAlignment w:val="bottom"/>
              <w:rPr>
                <w:rFonts w:ascii="Arial" w:hAnsi="Arial" w:cs="Arial"/>
                <w:b/>
                <w:bCs/>
                <w:lang w:val="en-US" w:eastAsia="zh-CN"/>
              </w:rPr>
            </w:pPr>
            <w:r>
              <w:rPr>
                <w:rFonts w:ascii="Arial" w:hAnsi="Arial" w:eastAsia="Aptos Narrow" w:cs="Arial"/>
                <w:b/>
                <w:bCs/>
                <w:kern w:val="0"/>
                <w:lang w:val="en-US" w:eastAsia="zh-CN" w:bidi="ar"/>
              </w:rPr>
              <w:t>Variables</w:t>
            </w:r>
          </w:p>
        </w:tc>
        <w:tc>
          <w:tcPr>
            <w:tcW w:w="2240" w:type="dxa"/>
            <w:tcBorders>
              <w:top w:val="single" w:color="auto" w:sz="12" w:space="0"/>
              <w:bottom w:val="single" w:color="auto" w:sz="12" w:space="0"/>
            </w:tcBorders>
          </w:tcPr>
          <w:p w14:paraId="71E9C904">
            <w:pPr>
              <w:widowControl w:val="0"/>
              <w:spacing w:line="240" w:lineRule="auto"/>
              <w:jc w:val="center"/>
              <w:textAlignment w:val="bottom"/>
              <w:rPr>
                <w:rFonts w:ascii="Arial" w:hAnsi="Arial" w:cs="Arial"/>
                <w:b/>
                <w:bCs/>
                <w:lang w:val="en-US" w:eastAsia="zh-CN"/>
              </w:rPr>
            </w:pPr>
            <w:r>
              <w:rPr>
                <w:rFonts w:ascii="Arial" w:hAnsi="Arial" w:eastAsia="Aptos Narrow" w:cs="Arial"/>
                <w:b/>
                <w:bCs/>
                <w:kern w:val="0"/>
                <w:lang w:val="en-US" w:eastAsia="zh-CN" w:bidi="ar"/>
              </w:rPr>
              <w:t>Correlation Coefficient (r)</w:t>
            </w:r>
          </w:p>
        </w:tc>
        <w:tc>
          <w:tcPr>
            <w:tcW w:w="1450" w:type="dxa"/>
            <w:tcBorders>
              <w:top w:val="single" w:color="auto" w:sz="12" w:space="0"/>
              <w:bottom w:val="single" w:color="auto" w:sz="12" w:space="0"/>
            </w:tcBorders>
          </w:tcPr>
          <w:p w14:paraId="30D19BBC">
            <w:pPr>
              <w:widowControl w:val="0"/>
              <w:spacing w:line="240" w:lineRule="auto"/>
              <w:jc w:val="center"/>
              <w:textAlignment w:val="bottom"/>
              <w:rPr>
                <w:rFonts w:ascii="Arial" w:hAnsi="Arial" w:cs="Arial"/>
                <w:b/>
                <w:bCs/>
                <w:lang w:val="en-US" w:eastAsia="zh-CN"/>
              </w:rPr>
            </w:pPr>
            <w:r>
              <w:rPr>
                <w:rFonts w:ascii="Arial" w:hAnsi="Arial" w:eastAsia="Aptos Narrow" w:cs="Arial"/>
                <w:b/>
                <w:bCs/>
                <w:kern w:val="0"/>
                <w:lang w:val="en-US" w:eastAsia="zh-CN" w:bidi="ar"/>
              </w:rPr>
              <w:t>P-value</w:t>
            </w:r>
          </w:p>
        </w:tc>
        <w:tc>
          <w:tcPr>
            <w:tcW w:w="2631" w:type="dxa"/>
            <w:tcBorders>
              <w:top w:val="single" w:color="auto" w:sz="12" w:space="0"/>
              <w:bottom w:val="single" w:color="auto" w:sz="12" w:space="0"/>
            </w:tcBorders>
          </w:tcPr>
          <w:p w14:paraId="745049BE">
            <w:pPr>
              <w:widowControl w:val="0"/>
              <w:spacing w:line="240" w:lineRule="auto"/>
              <w:jc w:val="center"/>
              <w:textAlignment w:val="bottom"/>
              <w:rPr>
                <w:rFonts w:ascii="Arial" w:hAnsi="Arial" w:cs="Arial"/>
                <w:b/>
                <w:bCs/>
              </w:rPr>
            </w:pPr>
            <w:r>
              <w:rPr>
                <w:rFonts w:ascii="Arial" w:hAnsi="Arial" w:cs="Arial"/>
                <w:b/>
                <w:bCs/>
              </w:rPr>
              <w:t>Decision</w:t>
            </w:r>
          </w:p>
        </w:tc>
      </w:tr>
      <w:tr w14:paraId="64F6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41" w:type="dxa"/>
            <w:tcBorders>
              <w:top w:val="single" w:color="auto" w:sz="12" w:space="0"/>
              <w:bottom w:val="single" w:color="auto" w:sz="12" w:space="0"/>
            </w:tcBorders>
          </w:tcPr>
          <w:p w14:paraId="32105D20">
            <w:pPr>
              <w:widowControl w:val="0"/>
              <w:spacing w:line="240" w:lineRule="auto"/>
              <w:jc w:val="center"/>
              <w:textAlignment w:val="bottom"/>
              <w:rPr>
                <w:rFonts w:ascii="Arial" w:hAnsi="Arial" w:eastAsia="Aptos Narrow" w:cs="Arial"/>
                <w:b/>
                <w:bCs/>
                <w:kern w:val="0"/>
                <w:lang w:val="en-US" w:eastAsia="zh-CN" w:bidi="ar"/>
              </w:rPr>
            </w:pPr>
          </w:p>
        </w:tc>
        <w:tc>
          <w:tcPr>
            <w:tcW w:w="2240" w:type="dxa"/>
            <w:tcBorders>
              <w:top w:val="single" w:color="auto" w:sz="12" w:space="0"/>
              <w:bottom w:val="single" w:color="auto" w:sz="12" w:space="0"/>
            </w:tcBorders>
          </w:tcPr>
          <w:p w14:paraId="38D15E35">
            <w:pPr>
              <w:widowControl w:val="0"/>
              <w:spacing w:line="240" w:lineRule="auto"/>
              <w:jc w:val="center"/>
              <w:textAlignment w:val="bottom"/>
              <w:rPr>
                <w:rFonts w:ascii="Arial" w:hAnsi="Arial" w:eastAsia="Aptos Narrow" w:cs="Arial"/>
                <w:b/>
                <w:bCs/>
                <w:kern w:val="0"/>
                <w:lang w:val="en-US" w:eastAsia="zh-CN" w:bidi="ar"/>
              </w:rPr>
            </w:pPr>
          </w:p>
        </w:tc>
        <w:tc>
          <w:tcPr>
            <w:tcW w:w="1450" w:type="dxa"/>
            <w:tcBorders>
              <w:top w:val="single" w:color="auto" w:sz="12" w:space="0"/>
              <w:bottom w:val="single" w:color="auto" w:sz="12" w:space="0"/>
            </w:tcBorders>
          </w:tcPr>
          <w:p w14:paraId="5317D8F7">
            <w:pPr>
              <w:widowControl w:val="0"/>
              <w:spacing w:line="240" w:lineRule="auto"/>
              <w:jc w:val="center"/>
              <w:textAlignment w:val="bottom"/>
              <w:rPr>
                <w:rFonts w:ascii="Arial" w:hAnsi="Arial" w:eastAsia="Aptos Narrow" w:cs="Arial"/>
                <w:b/>
                <w:bCs/>
                <w:kern w:val="0"/>
                <w:lang w:val="en-US" w:eastAsia="zh-CN" w:bidi="ar"/>
              </w:rPr>
            </w:pPr>
          </w:p>
        </w:tc>
        <w:tc>
          <w:tcPr>
            <w:tcW w:w="2631" w:type="dxa"/>
            <w:tcBorders>
              <w:top w:val="single" w:color="auto" w:sz="12" w:space="0"/>
              <w:bottom w:val="single" w:color="auto" w:sz="12" w:space="0"/>
            </w:tcBorders>
          </w:tcPr>
          <w:p w14:paraId="54EB6108">
            <w:pPr>
              <w:widowControl w:val="0"/>
              <w:spacing w:line="240" w:lineRule="auto"/>
              <w:jc w:val="center"/>
              <w:textAlignment w:val="bottom"/>
              <w:rPr>
                <w:rFonts w:ascii="Arial" w:hAnsi="Arial" w:cs="Arial"/>
                <w:b/>
                <w:bCs/>
              </w:rPr>
            </w:pPr>
          </w:p>
        </w:tc>
      </w:tr>
      <w:tr w14:paraId="0895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2541" w:type="dxa"/>
            <w:tcBorders>
              <w:top w:val="single" w:color="auto" w:sz="12" w:space="0"/>
              <w:bottom w:val="nil"/>
            </w:tcBorders>
          </w:tcPr>
          <w:p w14:paraId="5ACACFC7">
            <w:pPr>
              <w:widowControl w:val="0"/>
              <w:spacing w:line="240" w:lineRule="auto"/>
              <w:jc w:val="center"/>
              <w:textAlignment w:val="bottom"/>
              <w:rPr>
                <w:rFonts w:ascii="Arial" w:hAnsi="Arial" w:eastAsia="Aptos Narrow" w:cs="Arial"/>
                <w:b/>
                <w:bCs/>
                <w:kern w:val="0"/>
                <w:lang w:val="en-US" w:eastAsia="zh-CN" w:bidi="ar"/>
              </w:rPr>
            </w:pPr>
          </w:p>
        </w:tc>
        <w:tc>
          <w:tcPr>
            <w:tcW w:w="2240" w:type="dxa"/>
            <w:tcBorders>
              <w:top w:val="single" w:color="auto" w:sz="12" w:space="0"/>
              <w:bottom w:val="nil"/>
            </w:tcBorders>
          </w:tcPr>
          <w:p w14:paraId="3191E67A">
            <w:pPr>
              <w:widowControl w:val="0"/>
              <w:spacing w:line="240" w:lineRule="auto"/>
              <w:jc w:val="center"/>
              <w:textAlignment w:val="bottom"/>
              <w:rPr>
                <w:rFonts w:ascii="Arial" w:hAnsi="Arial" w:eastAsia="Aptos Narrow" w:cs="Arial"/>
                <w:b/>
                <w:bCs/>
                <w:kern w:val="0"/>
                <w:lang w:val="en-US" w:eastAsia="zh-CN" w:bidi="ar"/>
              </w:rPr>
            </w:pPr>
          </w:p>
        </w:tc>
        <w:tc>
          <w:tcPr>
            <w:tcW w:w="1450" w:type="dxa"/>
            <w:tcBorders>
              <w:top w:val="single" w:color="auto" w:sz="12" w:space="0"/>
              <w:bottom w:val="nil"/>
            </w:tcBorders>
          </w:tcPr>
          <w:p w14:paraId="4543A059">
            <w:pPr>
              <w:widowControl w:val="0"/>
              <w:spacing w:line="240" w:lineRule="auto"/>
              <w:jc w:val="center"/>
              <w:textAlignment w:val="bottom"/>
              <w:rPr>
                <w:rFonts w:ascii="Arial" w:hAnsi="Arial" w:eastAsia="Aptos Narrow" w:cs="Arial"/>
                <w:b/>
                <w:bCs/>
                <w:kern w:val="0"/>
                <w:lang w:val="en-US" w:eastAsia="zh-CN" w:bidi="ar"/>
              </w:rPr>
            </w:pPr>
          </w:p>
        </w:tc>
        <w:tc>
          <w:tcPr>
            <w:tcW w:w="2631" w:type="dxa"/>
            <w:tcBorders>
              <w:top w:val="single" w:color="auto" w:sz="12" w:space="0"/>
              <w:bottom w:val="nil"/>
            </w:tcBorders>
          </w:tcPr>
          <w:p w14:paraId="4E6B61DB">
            <w:pPr>
              <w:widowControl w:val="0"/>
              <w:spacing w:line="240" w:lineRule="auto"/>
              <w:jc w:val="center"/>
              <w:textAlignment w:val="bottom"/>
              <w:rPr>
                <w:rFonts w:ascii="Arial" w:hAnsi="Arial" w:cs="Arial"/>
                <w:b/>
                <w:bCs/>
              </w:rPr>
            </w:pPr>
          </w:p>
        </w:tc>
      </w:tr>
      <w:tr w14:paraId="336E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exact"/>
        </w:trPr>
        <w:tc>
          <w:tcPr>
            <w:tcW w:w="2541" w:type="dxa"/>
            <w:tcBorders>
              <w:top w:val="nil"/>
              <w:bottom w:val="nil"/>
            </w:tcBorders>
          </w:tcPr>
          <w:p w14:paraId="7804999D">
            <w:pPr>
              <w:widowControl w:val="0"/>
              <w:spacing w:line="240" w:lineRule="auto"/>
              <w:jc w:val="center"/>
              <w:textAlignment w:val="bottom"/>
              <w:rPr>
                <w:rFonts w:ascii="Arial" w:hAnsi="Arial" w:cs="Arial"/>
              </w:rPr>
            </w:pPr>
            <w:r>
              <w:rPr>
                <w:rFonts w:ascii="Arial" w:hAnsi="Arial" w:eastAsia="Aptos Narrow" w:cs="Arial"/>
                <w:kern w:val="0"/>
                <w:lang w:val="en-US" w:eastAsia="zh-CN" w:bidi="ar"/>
              </w:rPr>
              <w:t>Micro-enterprise Development (MD)</w:t>
            </w:r>
          </w:p>
        </w:tc>
        <w:tc>
          <w:tcPr>
            <w:tcW w:w="2240" w:type="dxa"/>
            <w:tcBorders>
              <w:top w:val="nil"/>
              <w:bottom w:val="nil"/>
            </w:tcBorders>
          </w:tcPr>
          <w:p w14:paraId="63861C4F">
            <w:pPr>
              <w:widowControl w:val="0"/>
              <w:spacing w:line="240" w:lineRule="auto"/>
              <w:jc w:val="center"/>
              <w:textAlignment w:val="bottom"/>
              <w:rPr>
                <w:rFonts w:ascii="Arial" w:hAnsi="Arial" w:cs="Arial"/>
              </w:rPr>
            </w:pPr>
          </w:p>
        </w:tc>
        <w:tc>
          <w:tcPr>
            <w:tcW w:w="1450" w:type="dxa"/>
            <w:tcBorders>
              <w:top w:val="nil"/>
              <w:bottom w:val="nil"/>
            </w:tcBorders>
          </w:tcPr>
          <w:p w14:paraId="2AF901B4">
            <w:pPr>
              <w:widowControl w:val="0"/>
              <w:spacing w:line="240" w:lineRule="auto"/>
              <w:jc w:val="center"/>
              <w:textAlignment w:val="bottom"/>
              <w:rPr>
                <w:rFonts w:ascii="Arial" w:hAnsi="Arial" w:cs="Arial"/>
              </w:rPr>
            </w:pPr>
          </w:p>
        </w:tc>
        <w:tc>
          <w:tcPr>
            <w:tcW w:w="2631" w:type="dxa"/>
            <w:tcBorders>
              <w:top w:val="nil"/>
              <w:bottom w:val="nil"/>
            </w:tcBorders>
          </w:tcPr>
          <w:p w14:paraId="2DC32BA9">
            <w:pPr>
              <w:widowControl w:val="0"/>
              <w:spacing w:line="240" w:lineRule="auto"/>
              <w:jc w:val="center"/>
              <w:textAlignment w:val="bottom"/>
              <w:rPr>
                <w:rFonts w:ascii="Arial" w:hAnsi="Arial" w:cs="Arial"/>
              </w:rPr>
            </w:pPr>
          </w:p>
        </w:tc>
      </w:tr>
      <w:tr w14:paraId="6125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exact"/>
        </w:trPr>
        <w:tc>
          <w:tcPr>
            <w:tcW w:w="2541" w:type="dxa"/>
            <w:tcBorders>
              <w:top w:val="nil"/>
              <w:bottom w:val="single" w:color="auto" w:sz="12" w:space="0"/>
            </w:tcBorders>
          </w:tcPr>
          <w:p w14:paraId="3AEEBEDE">
            <w:pPr>
              <w:widowControl w:val="0"/>
              <w:spacing w:line="240" w:lineRule="auto"/>
              <w:jc w:val="center"/>
              <w:textAlignment w:val="bottom"/>
              <w:rPr>
                <w:rFonts w:ascii="Arial" w:hAnsi="Arial" w:cs="Arial"/>
                <w:b/>
                <w:bCs/>
                <w:lang w:val="en-US" w:eastAsia="zh-CN"/>
              </w:rPr>
            </w:pPr>
            <w:r>
              <w:rPr>
                <w:rFonts w:ascii="Arial" w:hAnsi="Arial" w:eastAsia="Aptos Narrow" w:cs="Arial"/>
                <w:kern w:val="0"/>
                <w:lang w:val="en-US" w:eastAsia="zh-CN" w:bidi="ar"/>
              </w:rPr>
              <w:t>Economic Effect</w:t>
            </w:r>
          </w:p>
        </w:tc>
        <w:tc>
          <w:tcPr>
            <w:tcW w:w="2240" w:type="dxa"/>
            <w:tcBorders>
              <w:top w:val="nil"/>
              <w:bottom w:val="single" w:color="auto" w:sz="12" w:space="0"/>
            </w:tcBorders>
          </w:tcPr>
          <w:p w14:paraId="741D2862">
            <w:pPr>
              <w:widowControl w:val="0"/>
              <w:spacing w:line="240" w:lineRule="auto"/>
              <w:jc w:val="center"/>
              <w:textAlignment w:val="bottom"/>
              <w:rPr>
                <w:rFonts w:ascii="Arial" w:hAnsi="Arial" w:cs="Arial"/>
                <w:b/>
                <w:bCs/>
                <w:lang w:val="en-US" w:eastAsia="zh-CN"/>
              </w:rPr>
            </w:pPr>
            <w:r>
              <w:rPr>
                <w:rFonts w:ascii="Arial" w:hAnsi="Arial" w:eastAsia="Aptos Narrow" w:cs="Arial"/>
                <w:kern w:val="0"/>
                <w:lang w:val="en-US" w:eastAsia="zh-CN" w:bidi="ar"/>
              </w:rPr>
              <w:t>0.788</w:t>
            </w:r>
          </w:p>
        </w:tc>
        <w:tc>
          <w:tcPr>
            <w:tcW w:w="1450" w:type="dxa"/>
            <w:tcBorders>
              <w:top w:val="nil"/>
              <w:bottom w:val="single" w:color="auto" w:sz="12" w:space="0"/>
            </w:tcBorders>
          </w:tcPr>
          <w:p w14:paraId="1DA31A5C">
            <w:pPr>
              <w:widowControl w:val="0"/>
              <w:spacing w:line="240" w:lineRule="auto"/>
              <w:jc w:val="center"/>
              <w:textAlignment w:val="bottom"/>
              <w:rPr>
                <w:rFonts w:ascii="Arial" w:hAnsi="Arial" w:cs="Arial"/>
                <w:b/>
                <w:bCs/>
                <w:lang w:val="en-US" w:eastAsia="zh-CN"/>
              </w:rPr>
            </w:pPr>
            <w:r>
              <w:rPr>
                <w:rFonts w:ascii="Arial" w:hAnsi="Arial" w:eastAsia="Aptos Narrow" w:cs="Arial"/>
                <w:kern w:val="0"/>
                <w:lang w:val="en-US" w:eastAsia="zh-CN" w:bidi="ar"/>
              </w:rPr>
              <w:t>&lt; .001</w:t>
            </w:r>
          </w:p>
        </w:tc>
        <w:tc>
          <w:tcPr>
            <w:tcW w:w="2631" w:type="dxa"/>
            <w:tcBorders>
              <w:top w:val="nil"/>
              <w:bottom w:val="single" w:color="auto" w:sz="12" w:space="0"/>
            </w:tcBorders>
          </w:tcPr>
          <w:p w14:paraId="1536FE7C">
            <w:pPr>
              <w:widowControl w:val="0"/>
              <w:spacing w:line="240" w:lineRule="auto"/>
              <w:jc w:val="both"/>
              <w:rPr>
                <w:rFonts w:ascii="Arial" w:hAnsi="Arial" w:cs="Arial"/>
              </w:rPr>
            </w:pPr>
            <w:r>
              <w:rPr>
                <w:rFonts w:ascii="Arial" w:hAnsi="Arial" w:cs="Arial"/>
              </w:rPr>
              <w:t>There is a significant relationship between Micro-enterprise Development (MD) and the economic impact on t</w:t>
            </w:r>
            <w:r>
              <w:rPr>
                <w:rFonts w:ascii="Arial" w:hAnsi="Arial" w:cs="Arial"/>
                <w:lang w:val="en-US"/>
              </w:rPr>
              <w:t>he</w:t>
            </w:r>
            <w:r>
              <w:rPr>
                <w:rFonts w:ascii="Arial" w:hAnsi="Arial" w:cs="Arial"/>
              </w:rPr>
              <w:t xml:space="preserve"> SLP's Beneficiaries.</w:t>
            </w:r>
          </w:p>
          <w:p w14:paraId="79CDA453">
            <w:pPr>
              <w:widowControl w:val="0"/>
              <w:spacing w:line="240" w:lineRule="auto"/>
              <w:jc w:val="both"/>
              <w:textAlignment w:val="bottom"/>
              <w:rPr>
                <w:rFonts w:ascii="Arial" w:hAnsi="Arial" w:cs="Arial"/>
                <w:b/>
                <w:bCs/>
              </w:rPr>
            </w:pPr>
          </w:p>
        </w:tc>
      </w:tr>
      <w:tr w14:paraId="5788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41" w:type="dxa"/>
            <w:tcBorders>
              <w:top w:val="single" w:color="auto" w:sz="12" w:space="0"/>
              <w:bottom w:val="single" w:color="auto" w:sz="12" w:space="0"/>
            </w:tcBorders>
          </w:tcPr>
          <w:p w14:paraId="0876C059">
            <w:pPr>
              <w:widowControl w:val="0"/>
              <w:spacing w:line="240" w:lineRule="auto"/>
              <w:jc w:val="center"/>
              <w:textAlignment w:val="bottom"/>
              <w:rPr>
                <w:rFonts w:ascii="Arial" w:hAnsi="Arial" w:eastAsia="Aptos Narrow" w:cs="Arial"/>
                <w:kern w:val="0"/>
                <w:lang w:val="en-US" w:eastAsia="zh-CN" w:bidi="ar"/>
              </w:rPr>
            </w:pPr>
          </w:p>
        </w:tc>
        <w:tc>
          <w:tcPr>
            <w:tcW w:w="2240" w:type="dxa"/>
            <w:tcBorders>
              <w:top w:val="single" w:color="auto" w:sz="12" w:space="0"/>
              <w:bottom w:val="single" w:color="auto" w:sz="12" w:space="0"/>
            </w:tcBorders>
          </w:tcPr>
          <w:p w14:paraId="4EBDBF18">
            <w:pPr>
              <w:widowControl w:val="0"/>
              <w:spacing w:line="240" w:lineRule="auto"/>
              <w:jc w:val="center"/>
              <w:textAlignment w:val="bottom"/>
              <w:rPr>
                <w:rFonts w:ascii="Arial" w:hAnsi="Arial" w:eastAsia="Aptos Narrow" w:cs="Arial"/>
                <w:kern w:val="0"/>
                <w:lang w:val="en-US" w:eastAsia="zh-CN" w:bidi="ar"/>
              </w:rPr>
            </w:pPr>
          </w:p>
        </w:tc>
        <w:tc>
          <w:tcPr>
            <w:tcW w:w="1450" w:type="dxa"/>
            <w:tcBorders>
              <w:top w:val="single" w:color="auto" w:sz="12" w:space="0"/>
              <w:bottom w:val="single" w:color="auto" w:sz="12" w:space="0"/>
            </w:tcBorders>
          </w:tcPr>
          <w:p w14:paraId="6058CE5D">
            <w:pPr>
              <w:widowControl w:val="0"/>
              <w:spacing w:line="240" w:lineRule="auto"/>
              <w:jc w:val="center"/>
              <w:textAlignment w:val="bottom"/>
              <w:rPr>
                <w:rFonts w:ascii="Arial" w:hAnsi="Arial" w:eastAsia="Aptos Narrow" w:cs="Arial"/>
                <w:kern w:val="0"/>
                <w:lang w:val="en-US" w:eastAsia="zh-CN" w:bidi="ar"/>
              </w:rPr>
            </w:pPr>
          </w:p>
        </w:tc>
        <w:tc>
          <w:tcPr>
            <w:tcW w:w="2631" w:type="dxa"/>
            <w:tcBorders>
              <w:top w:val="single" w:color="auto" w:sz="12" w:space="0"/>
              <w:bottom w:val="single" w:color="auto" w:sz="12" w:space="0"/>
            </w:tcBorders>
          </w:tcPr>
          <w:p w14:paraId="49F1AD09">
            <w:pPr>
              <w:widowControl w:val="0"/>
              <w:spacing w:line="240" w:lineRule="auto"/>
              <w:jc w:val="both"/>
              <w:textAlignment w:val="bottom"/>
              <w:rPr>
                <w:rFonts w:ascii="Arial" w:hAnsi="Arial" w:eastAsia="SimSun" w:cs="Arial"/>
                <w:b/>
                <w:bCs/>
              </w:rPr>
            </w:pPr>
          </w:p>
        </w:tc>
      </w:tr>
    </w:tbl>
    <w:p w14:paraId="1B000BEE">
      <w:pPr>
        <w:spacing w:line="240" w:lineRule="auto"/>
        <w:ind w:firstLine="720"/>
        <w:jc w:val="both"/>
        <w:rPr>
          <w:rFonts w:ascii="Arial" w:hAnsi="Arial" w:cs="Arial"/>
        </w:rPr>
      </w:pPr>
    </w:p>
    <w:p w14:paraId="6BD66E05">
      <w:pPr>
        <w:pStyle w:val="85"/>
        <w:keepNext w:val="0"/>
        <w:keepLines w:val="0"/>
        <w:widowControl/>
        <w:suppressLineNumbers w:val="0"/>
        <w:spacing w:line="240" w:lineRule="auto"/>
        <w:ind w:firstLine="720" w:firstLineChars="0"/>
        <w:jc w:val="both"/>
        <w:rPr>
          <w:rFonts w:ascii="Arial" w:hAnsi="Arial" w:cs="Arial"/>
        </w:rPr>
      </w:pPr>
      <w:r>
        <w:rPr>
          <w:rFonts w:hint="default" w:ascii="Arial" w:hAnsi="Arial" w:cs="Arial"/>
        </w:rPr>
        <w:t xml:space="preserve">Table </w:t>
      </w:r>
      <w:r>
        <w:rPr>
          <w:rFonts w:hint="default" w:ascii="Arial" w:hAnsi="Arial" w:cs="Arial"/>
          <w:lang w:val="en-PH"/>
        </w:rPr>
        <w:t xml:space="preserve">26 </w:t>
      </w:r>
      <w:r>
        <w:rPr>
          <w:rFonts w:hint="default" w:ascii="Arial" w:hAnsi="Arial" w:cs="Arial"/>
        </w:rPr>
        <w:t>shows a strong positive correlation between Micro-enterprise Development (MD) and Economic Effect among SLP beneficiaries. The table indicates a significant positive association between Micro-enterprise Development (MD) and Economic Effect among SLP beneficiaries, suggesting that the program was implemented effectively and with minimal difficulty. This correlation coefficient suggests that investments in microenterprise growth yield significant economic benefits for beneficiaries, including increased income and greater financial stability. The p-value of .001 confirms statistical significance; the researchers reject the null hypothesis.</w:t>
      </w:r>
      <w:r>
        <w:rPr>
          <w:rFonts w:hint="default" w:ascii="Arial" w:hAnsi="Arial" w:cs="Arial"/>
          <w:lang w:val="en-PH"/>
        </w:rPr>
        <w:t xml:space="preserve"> </w:t>
      </w:r>
      <w:r>
        <w:rPr>
          <w:rFonts w:hint="default" w:ascii="Arial" w:hAnsi="Arial" w:cs="Arial"/>
        </w:rPr>
        <w:t xml:space="preserve">According to Blattman et al. (2016), cash grants combined with skills training and mentoring significantly improved business income and economic outcomes among beneficiaries. Similarly, Banerjee et al. (2015) concluded that comprehensive livelihood interventions produce long-term improvements in consumption, assets, and financial inclusion. </w:t>
      </w:r>
      <w:r>
        <w:rPr>
          <w:rFonts w:ascii="Arial" w:hAnsi="Arial" w:cs="Arial"/>
        </w:rPr>
        <w:t xml:space="preserve"> This suggests that both variables are significantly related.</w:t>
      </w:r>
    </w:p>
    <w:p w14:paraId="33C5BA43">
      <w:pPr>
        <w:spacing w:line="240" w:lineRule="auto"/>
        <w:jc w:val="both"/>
        <w:rPr>
          <w:rFonts w:ascii="Arial" w:hAnsi="Arial" w:cs="Arial"/>
          <w:b/>
          <w:bCs/>
        </w:rPr>
      </w:pPr>
      <w:r>
        <w:rPr>
          <w:rFonts w:ascii="Arial" w:hAnsi="Arial" w:cs="Arial"/>
          <w:b/>
          <w:bCs/>
        </w:rPr>
        <w:t xml:space="preserve">Table </w:t>
      </w:r>
      <w:r>
        <w:rPr>
          <w:rFonts w:hint="default" w:ascii="Arial" w:hAnsi="Arial" w:cs="Arial"/>
          <w:b/>
          <w:bCs/>
          <w:lang w:val="en-PH"/>
        </w:rPr>
        <w:t>27</w:t>
      </w:r>
      <w:r>
        <w:rPr>
          <w:rFonts w:ascii="Arial" w:hAnsi="Arial" w:cs="Arial"/>
          <w:b/>
          <w:bCs/>
        </w:rPr>
        <w:t xml:space="preserve">.  Correlation </w:t>
      </w:r>
      <w:r>
        <w:rPr>
          <w:rFonts w:ascii="Arial" w:hAnsi="Arial" w:cs="Arial"/>
          <w:b/>
          <w:bCs/>
          <w:lang w:val="en-US"/>
        </w:rPr>
        <w:t xml:space="preserve">between </w:t>
      </w:r>
      <w:r>
        <w:rPr>
          <w:rFonts w:ascii="Arial" w:hAnsi="Arial" w:cs="Arial"/>
          <w:b/>
          <w:bCs/>
        </w:rPr>
        <w:t>Micro-enterprise Development (MD) and Social-living</w:t>
      </w:r>
      <w:r>
        <w:rPr>
          <w:rFonts w:ascii="Arial" w:hAnsi="Arial" w:cs="Arial"/>
          <w:b/>
          <w:bCs/>
          <w:lang w:val="en-US"/>
        </w:rPr>
        <w:t xml:space="preserve"> </w:t>
      </w:r>
      <w:r>
        <w:rPr>
          <w:rFonts w:ascii="Arial" w:hAnsi="Arial" w:cs="Arial"/>
          <w:b/>
          <w:bCs/>
        </w:rPr>
        <w:t>Effect on t</w:t>
      </w:r>
      <w:r>
        <w:rPr>
          <w:rFonts w:ascii="Arial" w:hAnsi="Arial" w:cs="Arial"/>
          <w:b/>
          <w:bCs/>
          <w:lang w:val="en-US"/>
        </w:rPr>
        <w:t xml:space="preserve">he </w:t>
      </w:r>
      <w:r>
        <w:rPr>
          <w:rFonts w:ascii="Arial" w:hAnsi="Arial" w:cs="Arial"/>
          <w:b/>
          <w:bCs/>
        </w:rPr>
        <w:t>S</w:t>
      </w:r>
      <w:r>
        <w:rPr>
          <w:rFonts w:ascii="Arial" w:hAnsi="Arial" w:cs="Arial"/>
          <w:b/>
          <w:bCs/>
          <w:lang w:val="en-US"/>
        </w:rPr>
        <w:t xml:space="preserve">ustainable </w:t>
      </w:r>
      <w:r>
        <w:rPr>
          <w:rFonts w:ascii="Arial" w:hAnsi="Arial" w:cs="Arial"/>
          <w:b/>
          <w:bCs/>
        </w:rPr>
        <w:t>L</w:t>
      </w:r>
      <w:r>
        <w:rPr>
          <w:rFonts w:ascii="Arial" w:hAnsi="Arial" w:cs="Arial"/>
          <w:b/>
          <w:bCs/>
          <w:lang w:val="en-US"/>
        </w:rPr>
        <w:t xml:space="preserve">ivelihood </w:t>
      </w:r>
      <w:r>
        <w:rPr>
          <w:rFonts w:ascii="Arial" w:hAnsi="Arial" w:cs="Arial"/>
          <w:b/>
          <w:bCs/>
        </w:rPr>
        <w:t>P</w:t>
      </w:r>
      <w:r>
        <w:rPr>
          <w:rFonts w:ascii="Arial" w:hAnsi="Arial" w:cs="Arial"/>
          <w:b/>
          <w:bCs/>
          <w:lang w:val="en-US"/>
        </w:rPr>
        <w:t>rogra</w:t>
      </w:r>
      <w:r>
        <w:rPr>
          <w:rFonts w:ascii="Arial" w:hAnsi="Arial" w:cs="Arial"/>
          <w:b/>
          <w:bCs/>
        </w:rPr>
        <w:t>m</w:t>
      </w:r>
    </w:p>
    <w:tbl>
      <w:tblPr>
        <w:tblStyle w:val="1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4"/>
        <w:gridCol w:w="2595"/>
        <w:gridCol w:w="1680"/>
        <w:gridCol w:w="3048"/>
      </w:tblGrid>
      <w:tr w14:paraId="29BA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41" w:type="dxa"/>
            <w:tcBorders>
              <w:top w:val="single" w:color="auto" w:sz="12" w:space="0"/>
              <w:bottom w:val="single" w:color="auto" w:sz="12" w:space="0"/>
            </w:tcBorders>
          </w:tcPr>
          <w:p w14:paraId="4387628D">
            <w:pPr>
              <w:widowControl w:val="0"/>
              <w:spacing w:line="240" w:lineRule="auto"/>
              <w:jc w:val="center"/>
              <w:textAlignment w:val="bottom"/>
              <w:rPr>
                <w:rFonts w:ascii="Arial" w:hAnsi="Arial" w:cs="Arial"/>
                <w:b/>
                <w:bCs/>
              </w:rPr>
            </w:pPr>
          </w:p>
        </w:tc>
        <w:tc>
          <w:tcPr>
            <w:tcW w:w="2240" w:type="dxa"/>
            <w:tcBorders>
              <w:top w:val="single" w:color="auto" w:sz="12" w:space="0"/>
              <w:bottom w:val="single" w:color="auto" w:sz="12" w:space="0"/>
            </w:tcBorders>
          </w:tcPr>
          <w:p w14:paraId="3BDC81C5">
            <w:pPr>
              <w:widowControl w:val="0"/>
              <w:spacing w:line="240" w:lineRule="auto"/>
              <w:jc w:val="center"/>
              <w:textAlignment w:val="bottom"/>
              <w:rPr>
                <w:rFonts w:ascii="Arial" w:hAnsi="Arial" w:cs="Arial"/>
                <w:b/>
                <w:bCs/>
              </w:rPr>
            </w:pPr>
          </w:p>
        </w:tc>
        <w:tc>
          <w:tcPr>
            <w:tcW w:w="1450" w:type="dxa"/>
            <w:tcBorders>
              <w:top w:val="single" w:color="auto" w:sz="12" w:space="0"/>
              <w:bottom w:val="single" w:color="auto" w:sz="12" w:space="0"/>
            </w:tcBorders>
          </w:tcPr>
          <w:p w14:paraId="156B29C0">
            <w:pPr>
              <w:widowControl w:val="0"/>
              <w:spacing w:line="240" w:lineRule="auto"/>
              <w:jc w:val="center"/>
              <w:textAlignment w:val="bottom"/>
              <w:rPr>
                <w:rFonts w:ascii="Arial" w:hAnsi="Arial" w:cs="Arial"/>
                <w:b/>
                <w:bCs/>
              </w:rPr>
            </w:pPr>
          </w:p>
        </w:tc>
        <w:tc>
          <w:tcPr>
            <w:tcW w:w="2631" w:type="dxa"/>
            <w:tcBorders>
              <w:top w:val="single" w:color="auto" w:sz="12" w:space="0"/>
              <w:bottom w:val="single" w:color="auto" w:sz="12" w:space="0"/>
            </w:tcBorders>
          </w:tcPr>
          <w:p w14:paraId="4B2D73A8">
            <w:pPr>
              <w:widowControl w:val="0"/>
              <w:spacing w:line="240" w:lineRule="auto"/>
              <w:jc w:val="center"/>
              <w:textAlignment w:val="bottom"/>
              <w:rPr>
                <w:rFonts w:ascii="Arial" w:hAnsi="Arial" w:cs="Arial"/>
                <w:b/>
                <w:bCs/>
              </w:rPr>
            </w:pPr>
          </w:p>
        </w:tc>
      </w:tr>
      <w:tr w14:paraId="69AD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2541" w:type="dxa"/>
            <w:tcBorders>
              <w:top w:val="single" w:color="auto" w:sz="12" w:space="0"/>
              <w:bottom w:val="single" w:color="auto" w:sz="12" w:space="0"/>
            </w:tcBorders>
          </w:tcPr>
          <w:p w14:paraId="7CF4A724">
            <w:pPr>
              <w:widowControl w:val="0"/>
              <w:spacing w:line="240" w:lineRule="auto"/>
              <w:jc w:val="center"/>
              <w:textAlignment w:val="bottom"/>
              <w:rPr>
                <w:rFonts w:ascii="Arial" w:hAnsi="Arial" w:cs="Arial"/>
                <w:b/>
                <w:bCs/>
                <w:lang w:val="en-US" w:eastAsia="zh-CN"/>
              </w:rPr>
            </w:pPr>
            <w:r>
              <w:rPr>
                <w:rFonts w:ascii="Arial" w:hAnsi="Arial" w:eastAsia="Aptos Narrow" w:cs="Arial"/>
                <w:b/>
                <w:bCs/>
                <w:kern w:val="0"/>
                <w:lang w:val="en-US" w:eastAsia="zh-CN" w:bidi="ar"/>
              </w:rPr>
              <w:t>Variables</w:t>
            </w:r>
          </w:p>
        </w:tc>
        <w:tc>
          <w:tcPr>
            <w:tcW w:w="2240" w:type="dxa"/>
            <w:tcBorders>
              <w:top w:val="single" w:color="auto" w:sz="12" w:space="0"/>
              <w:bottom w:val="single" w:color="auto" w:sz="12" w:space="0"/>
            </w:tcBorders>
          </w:tcPr>
          <w:p w14:paraId="50BCFCB9">
            <w:pPr>
              <w:widowControl w:val="0"/>
              <w:spacing w:line="240" w:lineRule="auto"/>
              <w:jc w:val="center"/>
              <w:textAlignment w:val="bottom"/>
              <w:rPr>
                <w:rFonts w:ascii="Arial" w:hAnsi="Arial" w:cs="Arial"/>
                <w:b/>
                <w:bCs/>
                <w:lang w:val="en-US" w:eastAsia="zh-CN"/>
              </w:rPr>
            </w:pPr>
            <w:r>
              <w:rPr>
                <w:rFonts w:ascii="Arial" w:hAnsi="Arial" w:eastAsia="Aptos Narrow" w:cs="Arial"/>
                <w:b/>
                <w:bCs/>
                <w:kern w:val="0"/>
                <w:lang w:val="en-US" w:eastAsia="zh-CN" w:bidi="ar"/>
              </w:rPr>
              <w:t>Correlation Coefficient (r)</w:t>
            </w:r>
          </w:p>
        </w:tc>
        <w:tc>
          <w:tcPr>
            <w:tcW w:w="1450" w:type="dxa"/>
            <w:tcBorders>
              <w:top w:val="single" w:color="auto" w:sz="12" w:space="0"/>
              <w:bottom w:val="single" w:color="auto" w:sz="12" w:space="0"/>
            </w:tcBorders>
          </w:tcPr>
          <w:p w14:paraId="7D382DBB">
            <w:pPr>
              <w:widowControl w:val="0"/>
              <w:spacing w:line="240" w:lineRule="auto"/>
              <w:jc w:val="center"/>
              <w:textAlignment w:val="bottom"/>
              <w:rPr>
                <w:rFonts w:ascii="Arial" w:hAnsi="Arial" w:cs="Arial"/>
                <w:b/>
                <w:bCs/>
                <w:lang w:val="en-US" w:eastAsia="zh-CN"/>
              </w:rPr>
            </w:pPr>
            <w:r>
              <w:rPr>
                <w:rFonts w:ascii="Arial" w:hAnsi="Arial" w:eastAsia="Aptos Narrow" w:cs="Arial"/>
                <w:b/>
                <w:bCs/>
                <w:kern w:val="0"/>
                <w:lang w:val="en-US" w:eastAsia="zh-CN" w:bidi="ar"/>
              </w:rPr>
              <w:t>P-value</w:t>
            </w:r>
          </w:p>
        </w:tc>
        <w:tc>
          <w:tcPr>
            <w:tcW w:w="2631" w:type="dxa"/>
            <w:tcBorders>
              <w:top w:val="single" w:color="auto" w:sz="12" w:space="0"/>
              <w:bottom w:val="single" w:color="auto" w:sz="12" w:space="0"/>
            </w:tcBorders>
          </w:tcPr>
          <w:p w14:paraId="6F3F47AE">
            <w:pPr>
              <w:widowControl w:val="0"/>
              <w:spacing w:line="240" w:lineRule="auto"/>
              <w:jc w:val="center"/>
              <w:textAlignment w:val="bottom"/>
              <w:rPr>
                <w:rFonts w:ascii="Arial" w:hAnsi="Arial" w:cs="Arial"/>
                <w:b/>
                <w:bCs/>
              </w:rPr>
            </w:pPr>
            <w:r>
              <w:rPr>
                <w:rFonts w:ascii="Arial" w:hAnsi="Arial" w:cs="Arial"/>
                <w:b/>
                <w:bCs/>
              </w:rPr>
              <w:t>Verbal</w:t>
            </w:r>
            <w:r>
              <w:rPr>
                <w:rFonts w:ascii="Arial" w:hAnsi="Arial" w:cs="Arial"/>
                <w:b/>
                <w:bCs/>
              </w:rPr>
              <w:br w:type="textWrapping"/>
            </w:r>
            <w:r>
              <w:rPr>
                <w:rFonts w:ascii="Arial" w:hAnsi="Arial" w:cs="Arial"/>
                <w:b/>
                <w:bCs/>
              </w:rPr>
              <w:t>Interpretation</w:t>
            </w:r>
          </w:p>
        </w:tc>
      </w:tr>
      <w:tr w14:paraId="728D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41" w:type="dxa"/>
            <w:tcBorders>
              <w:top w:val="single" w:color="auto" w:sz="12" w:space="0"/>
              <w:bottom w:val="single" w:color="auto" w:sz="12" w:space="0"/>
            </w:tcBorders>
          </w:tcPr>
          <w:p w14:paraId="4DDE5E64">
            <w:pPr>
              <w:widowControl w:val="0"/>
              <w:spacing w:line="240" w:lineRule="auto"/>
              <w:jc w:val="center"/>
              <w:textAlignment w:val="bottom"/>
              <w:rPr>
                <w:rFonts w:ascii="Arial" w:hAnsi="Arial" w:eastAsia="Aptos Narrow" w:cs="Arial"/>
                <w:b/>
                <w:bCs/>
                <w:kern w:val="0"/>
                <w:lang w:val="en-US" w:eastAsia="zh-CN" w:bidi="ar"/>
              </w:rPr>
            </w:pPr>
          </w:p>
        </w:tc>
        <w:tc>
          <w:tcPr>
            <w:tcW w:w="2240" w:type="dxa"/>
            <w:tcBorders>
              <w:top w:val="single" w:color="auto" w:sz="12" w:space="0"/>
              <w:bottom w:val="single" w:color="auto" w:sz="12" w:space="0"/>
            </w:tcBorders>
          </w:tcPr>
          <w:p w14:paraId="66D81378">
            <w:pPr>
              <w:widowControl w:val="0"/>
              <w:spacing w:line="240" w:lineRule="auto"/>
              <w:jc w:val="center"/>
              <w:textAlignment w:val="bottom"/>
              <w:rPr>
                <w:rFonts w:ascii="Arial" w:hAnsi="Arial" w:eastAsia="Aptos Narrow" w:cs="Arial"/>
                <w:b/>
                <w:bCs/>
                <w:kern w:val="0"/>
                <w:lang w:val="en-US" w:eastAsia="zh-CN" w:bidi="ar"/>
              </w:rPr>
            </w:pPr>
          </w:p>
        </w:tc>
        <w:tc>
          <w:tcPr>
            <w:tcW w:w="1450" w:type="dxa"/>
            <w:tcBorders>
              <w:top w:val="single" w:color="auto" w:sz="12" w:space="0"/>
              <w:bottom w:val="single" w:color="auto" w:sz="12" w:space="0"/>
            </w:tcBorders>
          </w:tcPr>
          <w:p w14:paraId="0A6FC714">
            <w:pPr>
              <w:widowControl w:val="0"/>
              <w:spacing w:line="240" w:lineRule="auto"/>
              <w:jc w:val="center"/>
              <w:textAlignment w:val="bottom"/>
              <w:rPr>
                <w:rFonts w:ascii="Arial" w:hAnsi="Arial" w:eastAsia="Aptos Narrow" w:cs="Arial"/>
                <w:b/>
                <w:bCs/>
                <w:kern w:val="0"/>
                <w:lang w:val="en-US" w:eastAsia="zh-CN" w:bidi="ar"/>
              </w:rPr>
            </w:pPr>
          </w:p>
        </w:tc>
        <w:tc>
          <w:tcPr>
            <w:tcW w:w="2631" w:type="dxa"/>
            <w:tcBorders>
              <w:top w:val="single" w:color="auto" w:sz="12" w:space="0"/>
              <w:bottom w:val="single" w:color="auto" w:sz="12" w:space="0"/>
            </w:tcBorders>
          </w:tcPr>
          <w:p w14:paraId="7D34EDA1">
            <w:pPr>
              <w:widowControl w:val="0"/>
              <w:spacing w:line="240" w:lineRule="auto"/>
              <w:jc w:val="center"/>
              <w:textAlignment w:val="bottom"/>
              <w:rPr>
                <w:rFonts w:ascii="Arial" w:hAnsi="Arial" w:cs="Arial"/>
                <w:b/>
                <w:bCs/>
              </w:rPr>
            </w:pPr>
          </w:p>
        </w:tc>
      </w:tr>
      <w:tr w14:paraId="5B65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exact"/>
        </w:trPr>
        <w:tc>
          <w:tcPr>
            <w:tcW w:w="2541" w:type="dxa"/>
            <w:tcBorders>
              <w:top w:val="nil"/>
              <w:bottom w:val="nil"/>
            </w:tcBorders>
          </w:tcPr>
          <w:p w14:paraId="2D641EA3">
            <w:pPr>
              <w:widowControl w:val="0"/>
              <w:spacing w:line="240" w:lineRule="auto"/>
              <w:jc w:val="both"/>
              <w:textAlignment w:val="bottom"/>
              <w:rPr>
                <w:rFonts w:ascii="Arial" w:hAnsi="Arial" w:cs="Arial"/>
              </w:rPr>
            </w:pPr>
            <w:r>
              <w:rPr>
                <w:rFonts w:ascii="Arial" w:hAnsi="Arial" w:eastAsia="Aptos Narrow" w:cs="Arial"/>
                <w:kern w:val="0"/>
                <w:lang w:val="en-US" w:eastAsia="zh-CN" w:bidi="ar"/>
              </w:rPr>
              <w:t>Micro-enterprise Development (MD)</w:t>
            </w:r>
          </w:p>
        </w:tc>
        <w:tc>
          <w:tcPr>
            <w:tcW w:w="2240" w:type="dxa"/>
            <w:tcBorders>
              <w:top w:val="nil"/>
              <w:bottom w:val="nil"/>
            </w:tcBorders>
          </w:tcPr>
          <w:p w14:paraId="74F824A9">
            <w:pPr>
              <w:widowControl w:val="0"/>
              <w:spacing w:line="240" w:lineRule="auto"/>
              <w:jc w:val="both"/>
              <w:rPr>
                <w:rFonts w:ascii="Arial" w:hAnsi="Arial" w:cs="Arial"/>
              </w:rPr>
            </w:pPr>
          </w:p>
        </w:tc>
        <w:tc>
          <w:tcPr>
            <w:tcW w:w="1450" w:type="dxa"/>
            <w:tcBorders>
              <w:top w:val="nil"/>
              <w:bottom w:val="nil"/>
            </w:tcBorders>
          </w:tcPr>
          <w:p w14:paraId="6EA3523D">
            <w:pPr>
              <w:widowControl w:val="0"/>
              <w:spacing w:line="240" w:lineRule="auto"/>
              <w:jc w:val="both"/>
              <w:rPr>
                <w:rFonts w:ascii="Arial" w:hAnsi="Arial" w:cs="Arial"/>
              </w:rPr>
            </w:pPr>
          </w:p>
        </w:tc>
        <w:tc>
          <w:tcPr>
            <w:tcW w:w="2631" w:type="dxa"/>
            <w:tcBorders>
              <w:top w:val="nil"/>
              <w:bottom w:val="nil"/>
            </w:tcBorders>
          </w:tcPr>
          <w:p w14:paraId="0A96EF44">
            <w:pPr>
              <w:widowControl w:val="0"/>
              <w:spacing w:line="240" w:lineRule="auto"/>
              <w:jc w:val="both"/>
              <w:rPr>
                <w:rFonts w:ascii="Arial" w:hAnsi="Arial" w:cs="Arial"/>
              </w:rPr>
            </w:pPr>
          </w:p>
        </w:tc>
      </w:tr>
      <w:tr w14:paraId="5F31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exact"/>
        </w:trPr>
        <w:tc>
          <w:tcPr>
            <w:tcW w:w="2541" w:type="dxa"/>
            <w:tcBorders>
              <w:top w:val="nil"/>
              <w:bottom w:val="single" w:color="auto" w:sz="12" w:space="0"/>
            </w:tcBorders>
          </w:tcPr>
          <w:p w14:paraId="68033373">
            <w:pPr>
              <w:widowControl w:val="0"/>
              <w:spacing w:line="240" w:lineRule="auto"/>
              <w:jc w:val="both"/>
              <w:textAlignment w:val="bottom"/>
              <w:rPr>
                <w:rFonts w:ascii="Arial" w:hAnsi="Arial" w:cs="Arial"/>
                <w:b/>
                <w:bCs/>
                <w:lang w:val="en-US" w:eastAsia="zh-CN"/>
              </w:rPr>
            </w:pPr>
            <w:r>
              <w:rPr>
                <w:rFonts w:ascii="Arial" w:hAnsi="Arial" w:eastAsia="Aptos Narrow" w:cs="Arial"/>
                <w:kern w:val="0"/>
                <w:lang w:val="en-US" w:eastAsia="zh-CN" w:bidi="ar"/>
              </w:rPr>
              <w:t>Social-Living Effect</w:t>
            </w:r>
          </w:p>
        </w:tc>
        <w:tc>
          <w:tcPr>
            <w:tcW w:w="2240" w:type="dxa"/>
            <w:tcBorders>
              <w:top w:val="nil"/>
              <w:bottom w:val="single" w:color="auto" w:sz="12" w:space="0"/>
            </w:tcBorders>
          </w:tcPr>
          <w:p w14:paraId="5DD9B7BD">
            <w:pPr>
              <w:widowControl w:val="0"/>
              <w:spacing w:line="240" w:lineRule="auto"/>
              <w:jc w:val="center"/>
              <w:textAlignment w:val="bottom"/>
              <w:rPr>
                <w:rFonts w:ascii="Arial" w:hAnsi="Arial" w:cs="Arial"/>
                <w:b/>
                <w:bCs/>
                <w:lang w:val="en-US" w:eastAsia="zh-CN"/>
              </w:rPr>
            </w:pPr>
            <w:r>
              <w:rPr>
                <w:rFonts w:ascii="Arial" w:hAnsi="Arial" w:eastAsia="Aptos Narrow" w:cs="Arial"/>
                <w:kern w:val="0"/>
                <w:lang w:val="en-US" w:eastAsia="zh-CN" w:bidi="ar"/>
              </w:rPr>
              <w:t>0.618</w:t>
            </w:r>
          </w:p>
        </w:tc>
        <w:tc>
          <w:tcPr>
            <w:tcW w:w="1450" w:type="dxa"/>
            <w:tcBorders>
              <w:top w:val="nil"/>
              <w:bottom w:val="single" w:color="auto" w:sz="12" w:space="0"/>
            </w:tcBorders>
          </w:tcPr>
          <w:p w14:paraId="046ABC42">
            <w:pPr>
              <w:widowControl w:val="0"/>
              <w:spacing w:line="240" w:lineRule="auto"/>
              <w:jc w:val="center"/>
              <w:textAlignment w:val="bottom"/>
              <w:rPr>
                <w:rFonts w:ascii="Arial" w:hAnsi="Arial" w:cs="Arial"/>
                <w:b/>
                <w:bCs/>
                <w:lang w:val="en-US" w:eastAsia="zh-CN"/>
              </w:rPr>
            </w:pPr>
            <w:r>
              <w:rPr>
                <w:rFonts w:ascii="Arial" w:hAnsi="Arial" w:eastAsia="Aptos Narrow" w:cs="Arial"/>
                <w:kern w:val="0"/>
                <w:lang w:val="en-US" w:eastAsia="zh-CN" w:bidi="ar"/>
              </w:rPr>
              <w:t>&lt; .001</w:t>
            </w:r>
          </w:p>
        </w:tc>
        <w:tc>
          <w:tcPr>
            <w:tcW w:w="2631" w:type="dxa"/>
            <w:tcBorders>
              <w:top w:val="nil"/>
              <w:bottom w:val="single" w:color="auto" w:sz="12" w:space="0"/>
            </w:tcBorders>
          </w:tcPr>
          <w:p w14:paraId="0DC4E75A">
            <w:pPr>
              <w:widowControl w:val="0"/>
              <w:spacing w:line="240" w:lineRule="auto"/>
              <w:jc w:val="both"/>
              <w:rPr>
                <w:rFonts w:ascii="Arial" w:hAnsi="Arial" w:cs="Arial"/>
              </w:rPr>
            </w:pPr>
            <w:r>
              <w:rPr>
                <w:rFonts w:ascii="Arial" w:hAnsi="Arial" w:cs="Arial"/>
              </w:rPr>
              <w:t>There is a significant relationship between Micro-enterprise Development (MD) and Social Living, affecting t</w:t>
            </w:r>
            <w:r>
              <w:rPr>
                <w:rFonts w:ascii="Arial" w:hAnsi="Arial" w:cs="Arial"/>
                <w:lang w:val="en-US"/>
              </w:rPr>
              <w:t>he</w:t>
            </w:r>
            <w:r>
              <w:rPr>
                <w:rFonts w:ascii="Arial" w:hAnsi="Arial" w:cs="Arial"/>
              </w:rPr>
              <w:t xml:space="preserve"> Beneficiaries of the</w:t>
            </w:r>
            <w:r>
              <w:rPr>
                <w:rFonts w:ascii="Arial" w:hAnsi="Arial" w:cs="Arial"/>
                <w:lang w:val="en-US"/>
              </w:rPr>
              <w:t xml:space="preserve"> </w:t>
            </w:r>
            <w:r>
              <w:rPr>
                <w:rFonts w:ascii="Arial" w:hAnsi="Arial" w:cs="Arial"/>
              </w:rPr>
              <w:t>SLP.</w:t>
            </w:r>
          </w:p>
          <w:p w14:paraId="55EC2416">
            <w:pPr>
              <w:widowControl w:val="0"/>
              <w:spacing w:line="240" w:lineRule="auto"/>
              <w:jc w:val="both"/>
              <w:textAlignment w:val="bottom"/>
              <w:rPr>
                <w:rFonts w:ascii="Arial" w:hAnsi="Arial" w:cs="Arial"/>
                <w:b/>
                <w:bCs/>
              </w:rPr>
            </w:pPr>
          </w:p>
        </w:tc>
      </w:tr>
      <w:tr w14:paraId="4C31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2541" w:type="dxa"/>
            <w:tcBorders>
              <w:top w:val="single" w:color="auto" w:sz="12" w:space="0"/>
              <w:bottom w:val="single" w:color="auto" w:sz="12" w:space="0"/>
            </w:tcBorders>
          </w:tcPr>
          <w:p w14:paraId="00D4976A">
            <w:pPr>
              <w:widowControl w:val="0"/>
              <w:spacing w:line="240" w:lineRule="auto"/>
              <w:jc w:val="center"/>
              <w:textAlignment w:val="bottom"/>
              <w:rPr>
                <w:rFonts w:ascii="Arial" w:hAnsi="Arial" w:eastAsia="Aptos Narrow" w:cs="Arial"/>
                <w:kern w:val="0"/>
                <w:lang w:val="en-US" w:eastAsia="zh-CN" w:bidi="ar"/>
              </w:rPr>
            </w:pPr>
          </w:p>
        </w:tc>
        <w:tc>
          <w:tcPr>
            <w:tcW w:w="2240" w:type="dxa"/>
            <w:tcBorders>
              <w:top w:val="single" w:color="auto" w:sz="12" w:space="0"/>
              <w:bottom w:val="single" w:color="auto" w:sz="12" w:space="0"/>
            </w:tcBorders>
          </w:tcPr>
          <w:p w14:paraId="76C16B96">
            <w:pPr>
              <w:widowControl w:val="0"/>
              <w:spacing w:line="240" w:lineRule="auto"/>
              <w:jc w:val="center"/>
              <w:textAlignment w:val="bottom"/>
              <w:rPr>
                <w:rFonts w:ascii="Arial" w:hAnsi="Arial" w:eastAsia="Aptos Narrow" w:cs="Arial"/>
                <w:kern w:val="0"/>
                <w:lang w:val="en-US" w:eastAsia="zh-CN" w:bidi="ar"/>
              </w:rPr>
            </w:pPr>
          </w:p>
        </w:tc>
        <w:tc>
          <w:tcPr>
            <w:tcW w:w="1450" w:type="dxa"/>
            <w:tcBorders>
              <w:top w:val="single" w:color="auto" w:sz="12" w:space="0"/>
              <w:bottom w:val="single" w:color="auto" w:sz="12" w:space="0"/>
            </w:tcBorders>
          </w:tcPr>
          <w:p w14:paraId="75494E87">
            <w:pPr>
              <w:widowControl w:val="0"/>
              <w:spacing w:line="240" w:lineRule="auto"/>
              <w:jc w:val="center"/>
              <w:textAlignment w:val="bottom"/>
              <w:rPr>
                <w:rFonts w:ascii="Arial" w:hAnsi="Arial" w:eastAsia="Aptos Narrow" w:cs="Arial"/>
                <w:kern w:val="0"/>
                <w:lang w:val="en-US" w:eastAsia="zh-CN" w:bidi="ar"/>
              </w:rPr>
            </w:pPr>
          </w:p>
        </w:tc>
        <w:tc>
          <w:tcPr>
            <w:tcW w:w="2631" w:type="dxa"/>
            <w:tcBorders>
              <w:top w:val="single" w:color="auto" w:sz="12" w:space="0"/>
              <w:bottom w:val="single" w:color="auto" w:sz="12" w:space="0"/>
            </w:tcBorders>
          </w:tcPr>
          <w:p w14:paraId="18569226">
            <w:pPr>
              <w:widowControl w:val="0"/>
              <w:spacing w:line="240" w:lineRule="auto"/>
              <w:jc w:val="both"/>
              <w:textAlignment w:val="bottom"/>
              <w:rPr>
                <w:rFonts w:ascii="Arial" w:hAnsi="Arial" w:eastAsia="SimSun" w:cs="Arial"/>
                <w:b/>
                <w:bCs/>
              </w:rPr>
            </w:pPr>
          </w:p>
        </w:tc>
      </w:tr>
    </w:tbl>
    <w:p w14:paraId="1F58F0E6">
      <w:pPr>
        <w:spacing w:line="240" w:lineRule="auto"/>
        <w:jc w:val="both"/>
        <w:rPr>
          <w:rFonts w:ascii="Arial" w:hAnsi="Arial" w:eastAsia="SimSun" w:cs="Arial"/>
        </w:rPr>
      </w:pPr>
    </w:p>
    <w:p w14:paraId="321E7628">
      <w:pPr>
        <w:spacing w:line="240" w:lineRule="auto"/>
        <w:ind w:firstLine="720"/>
        <w:jc w:val="both"/>
        <w:rPr>
          <w:rFonts w:ascii="Arial" w:hAnsi="Arial" w:eastAsia="SimSun" w:cs="Arial"/>
          <w:b/>
          <w:bCs/>
        </w:rPr>
      </w:pPr>
      <w:r>
        <w:rPr>
          <w:rFonts w:ascii="Arial" w:hAnsi="Arial" w:eastAsia="SimSun" w:cs="Arial"/>
        </w:rPr>
        <w:t xml:space="preserve">Table </w:t>
      </w:r>
      <w:r>
        <w:rPr>
          <w:rFonts w:hint="default" w:ascii="Arial" w:hAnsi="Arial" w:eastAsia="SimSun" w:cs="Arial"/>
          <w:lang w:val="en-PH"/>
        </w:rPr>
        <w:t xml:space="preserve">27 </w:t>
      </w:r>
      <w:r>
        <w:rPr>
          <w:rFonts w:ascii="Arial" w:hAnsi="Arial" w:eastAsia="SimSun" w:cs="Arial"/>
        </w:rPr>
        <w:t xml:space="preserve">shows a strong positive relationship between Micro-enterprise Development (MD) and the Social-Living Effect within the Sustainable Livelihood Program (SLP), implying that improvements in micro-enterprise activities significantly improve social-living outcomes such as household stability and community well-being. Therefore, we reject the null hypothesis that there is no significant relationship between MD and the Social-Living Effect. The strong correlation coefficient suggests that as micro-enterprise development progresses through training, capital availability, and market linkages, social-living effects such as improved nutrition, housing, and family cohesion increase in proportion. </w:t>
      </w:r>
      <w:r>
        <w:rPr>
          <w:rFonts w:hint="default" w:ascii="Arial" w:hAnsi="Arial" w:eastAsia="SimSun" w:cs="Arial"/>
          <w:lang w:val="en-PH"/>
        </w:rPr>
        <w:t xml:space="preserve">According to </w:t>
      </w:r>
      <w:r>
        <w:rPr>
          <w:rFonts w:hint="default" w:ascii="Arial" w:hAnsi="Arial" w:eastAsia="SimSun" w:cs="Arial"/>
          <w:sz w:val="24"/>
          <w:szCs w:val="24"/>
        </w:rPr>
        <w:t>Romano et al. (2022), livelihood interventions promoted empowerment, stability, and improved well-being among beneficiaries. Similarly, Scoones (1998) and Nath et al. (2025) emphasized that livelihood programs addressing both social and economic dimensions produce stronger and more sustainable outcomes.</w:t>
      </w:r>
      <w:r>
        <w:rPr>
          <w:rFonts w:ascii="SimSun" w:hAnsi="SimSun" w:eastAsia="SimSun" w:cs="SimSun"/>
          <w:sz w:val="24"/>
          <w:szCs w:val="24"/>
        </w:rPr>
        <w:t xml:space="preserve"> </w:t>
      </w:r>
      <w:r>
        <w:rPr>
          <w:rFonts w:ascii="Arial" w:hAnsi="Arial" w:eastAsia="SimSun" w:cs="Arial"/>
        </w:rPr>
        <w:t xml:space="preserve">These findings suggest that effective microenterprise interventions increase social capital, family stability, and improve living standards among low-income beneficiaries, which is consistent with the positive r=0.618 correlation found here.  </w:t>
      </w:r>
    </w:p>
    <w:p w14:paraId="55A7A4C3">
      <w:pPr>
        <w:spacing w:line="240" w:lineRule="auto"/>
        <w:jc w:val="both"/>
        <w:rPr>
          <w:rFonts w:ascii="Arial" w:hAnsi="Arial" w:cs="Arial"/>
          <w:b/>
          <w:bCs/>
        </w:rPr>
      </w:pPr>
    </w:p>
    <w:p w14:paraId="5479B1E2">
      <w:pPr>
        <w:spacing w:line="240" w:lineRule="auto"/>
        <w:jc w:val="both"/>
        <w:rPr>
          <w:rFonts w:ascii="Arial" w:hAnsi="Arial" w:cs="Arial"/>
          <w:b/>
          <w:bCs/>
        </w:rPr>
      </w:pPr>
    </w:p>
    <w:p w14:paraId="411599C0">
      <w:pPr>
        <w:spacing w:line="240" w:lineRule="auto"/>
        <w:jc w:val="both"/>
        <w:rPr>
          <w:rFonts w:ascii="Arial" w:hAnsi="Arial" w:cs="Arial"/>
          <w:b/>
          <w:bCs/>
        </w:rPr>
      </w:pPr>
    </w:p>
    <w:p w14:paraId="64090449">
      <w:pPr>
        <w:spacing w:line="240" w:lineRule="auto"/>
        <w:jc w:val="both"/>
        <w:rPr>
          <w:rFonts w:ascii="Arial" w:hAnsi="Arial" w:cs="Arial"/>
          <w:b/>
          <w:bCs/>
        </w:rPr>
      </w:pPr>
    </w:p>
    <w:p w14:paraId="462D63CE">
      <w:pPr>
        <w:spacing w:line="240" w:lineRule="auto"/>
        <w:jc w:val="both"/>
        <w:rPr>
          <w:rFonts w:ascii="Arial" w:hAnsi="Arial" w:cs="Arial"/>
        </w:rPr>
      </w:pPr>
      <w:r>
        <w:rPr>
          <w:rFonts w:ascii="Arial" w:hAnsi="Arial" w:cs="Arial"/>
          <w:b/>
          <w:bCs/>
        </w:rPr>
        <w:t xml:space="preserve">Table </w:t>
      </w:r>
      <w:r>
        <w:rPr>
          <w:rFonts w:hint="default" w:ascii="Arial" w:hAnsi="Arial" w:cs="Arial"/>
          <w:b/>
          <w:bCs/>
          <w:lang w:val="en-PH"/>
        </w:rPr>
        <w:t>28</w:t>
      </w:r>
      <w:r>
        <w:rPr>
          <w:rFonts w:ascii="Arial" w:hAnsi="Arial" w:cs="Arial"/>
          <w:b/>
          <w:bCs/>
        </w:rPr>
        <w:t>. Issues and Concerns in the SLP Implementation</w:t>
      </w:r>
    </w:p>
    <w:tbl>
      <w:tblPr>
        <w:tblStyle w:val="111"/>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34"/>
        <w:gridCol w:w="1842"/>
        <w:gridCol w:w="1653"/>
      </w:tblGrid>
      <w:tr w14:paraId="2115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3257" w:type="pct"/>
            <w:tcBorders>
              <w:top w:val="single" w:color="auto" w:sz="12" w:space="0"/>
              <w:bottom w:val="single" w:color="auto" w:sz="12" w:space="0"/>
            </w:tcBorders>
          </w:tcPr>
          <w:p w14:paraId="565AB78B">
            <w:pPr>
              <w:widowControl w:val="0"/>
              <w:autoSpaceDE w:val="0"/>
              <w:autoSpaceDN w:val="0"/>
              <w:adjustRightInd w:val="0"/>
              <w:spacing w:after="0" w:line="240" w:lineRule="auto"/>
              <w:contextualSpacing/>
              <w:jc w:val="center"/>
              <w:rPr>
                <w:rFonts w:ascii="Arial" w:hAnsi="Arial" w:cs="Arial"/>
                <w:b/>
                <w:bCs/>
                <w:sz w:val="20"/>
                <w:szCs w:val="20"/>
              </w:rPr>
            </w:pPr>
          </w:p>
        </w:tc>
        <w:tc>
          <w:tcPr>
            <w:tcW w:w="918" w:type="pct"/>
            <w:tcBorders>
              <w:top w:val="single" w:color="auto" w:sz="12" w:space="0"/>
              <w:bottom w:val="single" w:color="auto" w:sz="12" w:space="0"/>
            </w:tcBorders>
          </w:tcPr>
          <w:p w14:paraId="714023F0">
            <w:pPr>
              <w:widowControl w:val="0"/>
              <w:spacing w:after="0" w:line="240" w:lineRule="auto"/>
              <w:jc w:val="center"/>
              <w:rPr>
                <w:rFonts w:ascii="Arial" w:hAnsi="Arial" w:cs="Arial"/>
                <w:b/>
                <w:bCs/>
                <w:sz w:val="20"/>
                <w:szCs w:val="20"/>
              </w:rPr>
            </w:pPr>
          </w:p>
        </w:tc>
        <w:tc>
          <w:tcPr>
            <w:tcW w:w="824" w:type="pct"/>
            <w:tcBorders>
              <w:top w:val="single" w:color="auto" w:sz="12" w:space="0"/>
              <w:bottom w:val="single" w:color="auto" w:sz="12" w:space="0"/>
            </w:tcBorders>
          </w:tcPr>
          <w:p w14:paraId="44AFA33A">
            <w:pPr>
              <w:widowControl w:val="0"/>
              <w:spacing w:after="0" w:line="240" w:lineRule="auto"/>
              <w:jc w:val="center"/>
              <w:rPr>
                <w:rFonts w:ascii="Arial" w:hAnsi="Arial" w:cs="Arial"/>
                <w:b/>
                <w:bCs/>
                <w:sz w:val="20"/>
                <w:szCs w:val="20"/>
              </w:rPr>
            </w:pPr>
          </w:p>
        </w:tc>
      </w:tr>
      <w:tr w14:paraId="4DC6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3257" w:type="pct"/>
            <w:tcBorders>
              <w:top w:val="single" w:color="auto" w:sz="12" w:space="0"/>
              <w:bottom w:val="single" w:color="auto" w:sz="12" w:space="0"/>
            </w:tcBorders>
          </w:tcPr>
          <w:p w14:paraId="592A6B6C">
            <w:pPr>
              <w:widowControl w:val="0"/>
              <w:autoSpaceDE w:val="0"/>
              <w:autoSpaceDN w:val="0"/>
              <w:adjustRightInd w:val="0"/>
              <w:spacing w:after="0" w:line="240" w:lineRule="auto"/>
              <w:contextualSpacing/>
              <w:jc w:val="center"/>
              <w:rPr>
                <w:rFonts w:ascii="Arial" w:hAnsi="Arial" w:cs="Arial"/>
                <w:b/>
                <w:bCs/>
                <w:sz w:val="20"/>
                <w:szCs w:val="20"/>
                <w:lang w:val="en-US" w:eastAsia="en-PH"/>
              </w:rPr>
            </w:pPr>
            <w:r>
              <w:rPr>
                <w:rFonts w:ascii="Arial" w:hAnsi="Arial" w:eastAsia="Times New Roman" w:cs="Arial"/>
                <w:b/>
                <w:bCs/>
                <w:kern w:val="0"/>
                <w:sz w:val="20"/>
                <w:szCs w:val="20"/>
                <w:lang w:val="en-US" w:eastAsia="en-PH"/>
                <w14:ligatures w14:val="none"/>
              </w:rPr>
              <w:t>Statements</w:t>
            </w:r>
          </w:p>
        </w:tc>
        <w:tc>
          <w:tcPr>
            <w:tcW w:w="918" w:type="pct"/>
            <w:tcBorders>
              <w:top w:val="single" w:color="auto" w:sz="12" w:space="0"/>
              <w:bottom w:val="single" w:color="auto" w:sz="12" w:space="0"/>
            </w:tcBorders>
          </w:tcPr>
          <w:p w14:paraId="4B67E91F">
            <w:pPr>
              <w:widowControl w:val="0"/>
              <w:spacing w:after="0" w:line="240" w:lineRule="auto"/>
              <w:jc w:val="center"/>
              <w:rPr>
                <w:rFonts w:ascii="Arial" w:hAnsi="Arial" w:cs="Arial"/>
                <w:b/>
                <w:bCs/>
                <w:sz w:val="20"/>
                <w:szCs w:val="20"/>
                <w:lang w:eastAsia="en-PH"/>
              </w:rPr>
            </w:pPr>
            <w:r>
              <w:rPr>
                <w:rFonts w:ascii="Arial" w:hAnsi="Arial" w:eastAsia="Times New Roman" w:cs="Arial"/>
                <w:b/>
                <w:bCs/>
                <w:kern w:val="0"/>
                <w:sz w:val="20"/>
                <w:szCs w:val="20"/>
                <w:lang w:eastAsia="en-PH"/>
                <w14:ligatures w14:val="none"/>
              </w:rPr>
              <w:t>Frequency</w:t>
            </w:r>
          </w:p>
        </w:tc>
        <w:tc>
          <w:tcPr>
            <w:tcW w:w="824" w:type="pct"/>
            <w:tcBorders>
              <w:top w:val="single" w:color="auto" w:sz="12" w:space="0"/>
              <w:bottom w:val="single" w:color="auto" w:sz="12" w:space="0"/>
            </w:tcBorders>
          </w:tcPr>
          <w:p w14:paraId="6C6730C3">
            <w:pPr>
              <w:widowControl w:val="0"/>
              <w:spacing w:after="0" w:line="240" w:lineRule="auto"/>
              <w:jc w:val="center"/>
              <w:rPr>
                <w:rFonts w:ascii="Arial" w:hAnsi="Arial" w:cs="Arial"/>
                <w:b/>
                <w:bCs/>
                <w:sz w:val="20"/>
                <w:szCs w:val="20"/>
                <w:lang w:eastAsia="en-PH"/>
              </w:rPr>
            </w:pPr>
            <w:r>
              <w:rPr>
                <w:rFonts w:ascii="Arial" w:hAnsi="Arial" w:eastAsia="Times New Roman" w:cs="Arial"/>
                <w:b/>
                <w:bCs/>
                <w:kern w:val="0"/>
                <w:sz w:val="20"/>
                <w:szCs w:val="20"/>
                <w:lang w:eastAsia="en-PH"/>
                <w14:ligatures w14:val="none"/>
              </w:rPr>
              <w:t>Percent</w:t>
            </w:r>
          </w:p>
        </w:tc>
      </w:tr>
      <w:tr w14:paraId="69D5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3257" w:type="pct"/>
            <w:tcBorders>
              <w:top w:val="single" w:color="auto" w:sz="12" w:space="0"/>
              <w:bottom w:val="single" w:color="auto" w:sz="12" w:space="0"/>
            </w:tcBorders>
          </w:tcPr>
          <w:p w14:paraId="5658FEE2">
            <w:pPr>
              <w:widowControl w:val="0"/>
              <w:autoSpaceDE w:val="0"/>
              <w:autoSpaceDN w:val="0"/>
              <w:adjustRightInd w:val="0"/>
              <w:spacing w:after="0" w:line="240" w:lineRule="auto"/>
              <w:contextualSpacing/>
              <w:jc w:val="center"/>
              <w:rPr>
                <w:rFonts w:ascii="Arial" w:hAnsi="Arial" w:cs="Arial"/>
                <w:b/>
                <w:bCs/>
                <w:sz w:val="20"/>
                <w:szCs w:val="20"/>
                <w:lang w:val="en-US" w:eastAsia="en-PH"/>
              </w:rPr>
            </w:pPr>
          </w:p>
        </w:tc>
        <w:tc>
          <w:tcPr>
            <w:tcW w:w="918" w:type="pct"/>
            <w:tcBorders>
              <w:top w:val="single" w:color="auto" w:sz="12" w:space="0"/>
              <w:bottom w:val="single" w:color="auto" w:sz="12" w:space="0"/>
            </w:tcBorders>
          </w:tcPr>
          <w:p w14:paraId="2F37123F">
            <w:pPr>
              <w:widowControl w:val="0"/>
              <w:spacing w:after="0" w:line="240" w:lineRule="auto"/>
              <w:jc w:val="center"/>
              <w:rPr>
                <w:rFonts w:ascii="Arial" w:hAnsi="Arial" w:cs="Arial"/>
                <w:b/>
                <w:bCs/>
                <w:sz w:val="20"/>
                <w:szCs w:val="20"/>
                <w:lang w:eastAsia="en-PH"/>
              </w:rPr>
            </w:pPr>
          </w:p>
        </w:tc>
        <w:tc>
          <w:tcPr>
            <w:tcW w:w="824" w:type="pct"/>
            <w:tcBorders>
              <w:top w:val="single" w:color="auto" w:sz="12" w:space="0"/>
              <w:bottom w:val="single" w:color="auto" w:sz="12" w:space="0"/>
            </w:tcBorders>
          </w:tcPr>
          <w:p w14:paraId="6EC3D52C">
            <w:pPr>
              <w:widowControl w:val="0"/>
              <w:spacing w:after="0" w:line="240" w:lineRule="auto"/>
              <w:jc w:val="center"/>
              <w:rPr>
                <w:rFonts w:ascii="Arial" w:hAnsi="Arial" w:cs="Arial"/>
                <w:b/>
                <w:bCs/>
                <w:sz w:val="20"/>
                <w:szCs w:val="20"/>
                <w:lang w:eastAsia="en-PH"/>
              </w:rPr>
            </w:pPr>
          </w:p>
        </w:tc>
      </w:tr>
      <w:tr w14:paraId="3BB2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257" w:type="pct"/>
            <w:tcBorders>
              <w:top w:val="single" w:color="auto" w:sz="12" w:space="0"/>
              <w:bottom w:val="nil"/>
            </w:tcBorders>
          </w:tcPr>
          <w:p w14:paraId="50106042">
            <w:pPr>
              <w:pStyle w:val="249"/>
              <w:widowControl w:val="0"/>
              <w:numPr>
                <w:ilvl w:val="0"/>
                <w:numId w:val="22"/>
              </w:numPr>
              <w:spacing w:after="0" w:line="240" w:lineRule="auto"/>
              <w:jc w:val="both"/>
              <w:rPr>
                <w:rFonts w:ascii="Arial" w:hAnsi="Arial" w:cs="Arial"/>
                <w:sz w:val="20"/>
                <w:szCs w:val="20"/>
              </w:rPr>
            </w:pPr>
            <w:r>
              <w:rPr>
                <w:rFonts w:ascii="Arial" w:hAnsi="Arial" w:cs="Arial"/>
                <w:sz w:val="20"/>
                <w:szCs w:val="20"/>
              </w:rPr>
              <w:t>Insufficient Seed Capital Funding</w:t>
            </w:r>
          </w:p>
        </w:tc>
        <w:tc>
          <w:tcPr>
            <w:tcW w:w="918" w:type="pct"/>
            <w:tcBorders>
              <w:top w:val="single" w:color="auto" w:sz="12" w:space="0"/>
              <w:bottom w:val="nil"/>
            </w:tcBorders>
          </w:tcPr>
          <w:p w14:paraId="1F499474">
            <w:pPr>
              <w:widowControl w:val="0"/>
              <w:spacing w:after="0" w:line="240" w:lineRule="auto"/>
              <w:jc w:val="center"/>
              <w:rPr>
                <w:rFonts w:ascii="Arial" w:hAnsi="Arial" w:cs="Arial"/>
                <w:sz w:val="20"/>
                <w:szCs w:val="20"/>
              </w:rPr>
            </w:pPr>
            <w:r>
              <w:rPr>
                <w:rFonts w:ascii="Arial" w:hAnsi="Arial" w:cs="Arial"/>
                <w:sz w:val="20"/>
                <w:szCs w:val="20"/>
              </w:rPr>
              <w:t>14</w:t>
            </w:r>
          </w:p>
        </w:tc>
        <w:tc>
          <w:tcPr>
            <w:tcW w:w="824" w:type="pct"/>
            <w:tcBorders>
              <w:top w:val="single" w:color="auto" w:sz="12" w:space="0"/>
              <w:bottom w:val="nil"/>
            </w:tcBorders>
          </w:tcPr>
          <w:p w14:paraId="64D0DCC3">
            <w:pPr>
              <w:widowControl w:val="0"/>
              <w:spacing w:after="0" w:line="240" w:lineRule="auto"/>
              <w:jc w:val="center"/>
              <w:rPr>
                <w:rFonts w:ascii="Arial" w:hAnsi="Arial" w:cs="Arial"/>
                <w:sz w:val="20"/>
                <w:szCs w:val="20"/>
                <w:lang w:val="en-US"/>
              </w:rPr>
            </w:pPr>
            <w:r>
              <w:rPr>
                <w:rFonts w:ascii="Arial" w:hAnsi="Arial" w:eastAsia="Times New Roman" w:cs="Arial"/>
                <w:kern w:val="0"/>
                <w:sz w:val="20"/>
                <w:szCs w:val="20"/>
                <w:lang w:val="en-US" w:eastAsia="en-PH"/>
                <w14:ligatures w14:val="none"/>
              </w:rPr>
              <w:t>30.47%</w:t>
            </w:r>
          </w:p>
        </w:tc>
      </w:tr>
      <w:tr w14:paraId="7AB0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exact"/>
        </w:trPr>
        <w:tc>
          <w:tcPr>
            <w:tcW w:w="3257" w:type="pct"/>
            <w:tcBorders>
              <w:top w:val="nil"/>
              <w:bottom w:val="nil"/>
            </w:tcBorders>
          </w:tcPr>
          <w:p w14:paraId="38E86F56">
            <w:pPr>
              <w:pStyle w:val="249"/>
              <w:widowControl w:val="0"/>
              <w:numPr>
                <w:ilvl w:val="0"/>
                <w:numId w:val="22"/>
              </w:numPr>
              <w:spacing w:after="0" w:line="240" w:lineRule="auto"/>
              <w:jc w:val="both"/>
              <w:rPr>
                <w:rFonts w:ascii="Arial" w:hAnsi="Arial" w:cs="Arial"/>
                <w:sz w:val="20"/>
                <w:szCs w:val="20"/>
              </w:rPr>
            </w:pPr>
            <w:r>
              <w:rPr>
                <w:rFonts w:ascii="Arial" w:hAnsi="Arial" w:cs="Arial"/>
                <w:sz w:val="20"/>
                <w:szCs w:val="20"/>
              </w:rPr>
              <w:t>Lack of Market Access for Product Services</w:t>
            </w:r>
          </w:p>
        </w:tc>
        <w:tc>
          <w:tcPr>
            <w:tcW w:w="918" w:type="pct"/>
            <w:tcBorders>
              <w:top w:val="nil"/>
              <w:bottom w:val="nil"/>
            </w:tcBorders>
          </w:tcPr>
          <w:p w14:paraId="48041434">
            <w:pPr>
              <w:widowControl w:val="0"/>
              <w:spacing w:after="0" w:line="240" w:lineRule="auto"/>
              <w:jc w:val="center"/>
              <w:rPr>
                <w:rFonts w:ascii="Arial" w:hAnsi="Arial" w:cs="Arial"/>
                <w:sz w:val="20"/>
                <w:szCs w:val="20"/>
                <w:lang w:val="en-US"/>
              </w:rPr>
            </w:pPr>
            <w:r>
              <w:rPr>
                <w:rFonts w:ascii="Arial" w:hAnsi="Arial" w:eastAsia="Times New Roman" w:cs="Arial"/>
                <w:kern w:val="0"/>
                <w:sz w:val="20"/>
                <w:szCs w:val="20"/>
                <w:lang w:eastAsia="en-PH"/>
                <w14:ligatures w14:val="none"/>
              </w:rPr>
              <w:t>1</w:t>
            </w:r>
            <w:r>
              <w:rPr>
                <w:rFonts w:ascii="Arial" w:hAnsi="Arial" w:eastAsia="Times New Roman" w:cs="Arial"/>
                <w:kern w:val="0"/>
                <w:sz w:val="20"/>
                <w:szCs w:val="20"/>
                <w:lang w:val="en-US" w:eastAsia="en-PH"/>
                <w14:ligatures w14:val="none"/>
              </w:rPr>
              <w:t>1</w:t>
            </w:r>
          </w:p>
        </w:tc>
        <w:tc>
          <w:tcPr>
            <w:tcW w:w="824" w:type="pct"/>
            <w:tcBorders>
              <w:top w:val="nil"/>
              <w:bottom w:val="nil"/>
            </w:tcBorders>
          </w:tcPr>
          <w:p w14:paraId="5F87E030">
            <w:pPr>
              <w:widowControl w:val="0"/>
              <w:spacing w:after="0" w:line="240" w:lineRule="auto"/>
              <w:jc w:val="center"/>
              <w:rPr>
                <w:rFonts w:ascii="Arial" w:hAnsi="Arial" w:cs="Arial"/>
                <w:sz w:val="20"/>
                <w:szCs w:val="20"/>
                <w:lang w:val="en-US"/>
              </w:rPr>
            </w:pPr>
            <w:r>
              <w:rPr>
                <w:rFonts w:ascii="Arial" w:hAnsi="Arial" w:eastAsia="Times New Roman" w:cs="Arial"/>
                <w:kern w:val="0"/>
                <w:sz w:val="20"/>
                <w:szCs w:val="20"/>
                <w:lang w:eastAsia="en-PH"/>
                <w14:ligatures w14:val="none"/>
              </w:rPr>
              <w:t>2</w:t>
            </w:r>
            <w:r>
              <w:rPr>
                <w:rFonts w:ascii="Arial" w:hAnsi="Arial" w:eastAsia="Times New Roman" w:cs="Arial"/>
                <w:kern w:val="0"/>
                <w:sz w:val="20"/>
                <w:szCs w:val="20"/>
                <w:lang w:val="en-US" w:eastAsia="en-PH"/>
                <w14:ligatures w14:val="none"/>
              </w:rPr>
              <w:t>3.91%</w:t>
            </w:r>
          </w:p>
        </w:tc>
      </w:tr>
      <w:tr w14:paraId="77EE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exact"/>
        </w:trPr>
        <w:tc>
          <w:tcPr>
            <w:tcW w:w="3257" w:type="pct"/>
            <w:tcBorders>
              <w:top w:val="nil"/>
            </w:tcBorders>
          </w:tcPr>
          <w:p w14:paraId="5D862F29">
            <w:pPr>
              <w:pStyle w:val="249"/>
              <w:widowControl w:val="0"/>
              <w:numPr>
                <w:ilvl w:val="0"/>
                <w:numId w:val="22"/>
              </w:numPr>
              <w:spacing w:after="0" w:line="240" w:lineRule="auto"/>
              <w:jc w:val="both"/>
              <w:rPr>
                <w:rFonts w:ascii="Arial" w:hAnsi="Arial" w:cs="Arial"/>
                <w:sz w:val="20"/>
                <w:szCs w:val="20"/>
              </w:rPr>
            </w:pPr>
            <w:r>
              <w:rPr>
                <w:rFonts w:ascii="Arial" w:hAnsi="Arial" w:cs="Arial"/>
                <w:sz w:val="20"/>
                <w:szCs w:val="20"/>
              </w:rPr>
              <w:t>Lack of Materials, Facilities, Equipment</w:t>
            </w:r>
          </w:p>
        </w:tc>
        <w:tc>
          <w:tcPr>
            <w:tcW w:w="918" w:type="pct"/>
            <w:tcBorders>
              <w:top w:val="nil"/>
            </w:tcBorders>
          </w:tcPr>
          <w:p w14:paraId="7FCC2835">
            <w:pPr>
              <w:widowControl w:val="0"/>
              <w:spacing w:after="0" w:line="240" w:lineRule="auto"/>
              <w:jc w:val="center"/>
              <w:rPr>
                <w:rFonts w:ascii="Arial" w:hAnsi="Arial" w:cs="Arial"/>
                <w:sz w:val="20"/>
                <w:szCs w:val="20"/>
              </w:rPr>
            </w:pPr>
            <w:r>
              <w:rPr>
                <w:rFonts w:ascii="Arial" w:hAnsi="Arial" w:cs="Arial"/>
                <w:sz w:val="20"/>
                <w:szCs w:val="20"/>
              </w:rPr>
              <w:t>9</w:t>
            </w:r>
          </w:p>
        </w:tc>
        <w:tc>
          <w:tcPr>
            <w:tcW w:w="824" w:type="pct"/>
            <w:tcBorders>
              <w:top w:val="nil"/>
            </w:tcBorders>
          </w:tcPr>
          <w:p w14:paraId="562F842C">
            <w:pPr>
              <w:widowControl w:val="0"/>
              <w:spacing w:after="0" w:line="240" w:lineRule="auto"/>
              <w:jc w:val="center"/>
              <w:rPr>
                <w:rFonts w:ascii="Arial" w:hAnsi="Arial" w:cs="Arial"/>
                <w:sz w:val="20"/>
                <w:szCs w:val="20"/>
              </w:rPr>
            </w:pPr>
            <w:r>
              <w:rPr>
                <w:rFonts w:ascii="Arial" w:hAnsi="Arial" w:eastAsia="Times New Roman" w:cs="Arial"/>
                <w:kern w:val="0"/>
                <w:sz w:val="20"/>
                <w:szCs w:val="20"/>
                <w:lang w:val="en-US" w:eastAsia="en-PH"/>
                <w14:ligatures w14:val="none"/>
              </w:rPr>
              <w:t>19.57%</w:t>
            </w:r>
          </w:p>
        </w:tc>
      </w:tr>
      <w:tr w14:paraId="21F5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exact"/>
        </w:trPr>
        <w:tc>
          <w:tcPr>
            <w:tcW w:w="3257" w:type="pct"/>
          </w:tcPr>
          <w:p w14:paraId="0E6C30D9">
            <w:pPr>
              <w:pStyle w:val="249"/>
              <w:widowControl w:val="0"/>
              <w:numPr>
                <w:ilvl w:val="0"/>
                <w:numId w:val="22"/>
              </w:numPr>
              <w:spacing w:after="0" w:line="240" w:lineRule="auto"/>
              <w:jc w:val="both"/>
              <w:rPr>
                <w:rFonts w:ascii="Arial" w:hAnsi="Arial" w:cs="Arial"/>
                <w:sz w:val="20"/>
                <w:szCs w:val="20"/>
              </w:rPr>
            </w:pPr>
            <w:r>
              <w:rPr>
                <w:rFonts w:ascii="Arial" w:hAnsi="Arial" w:cs="Arial"/>
                <w:sz w:val="20"/>
                <w:szCs w:val="20"/>
              </w:rPr>
              <w:t>Limited Access to Skills Training And Seminars</w:t>
            </w:r>
          </w:p>
        </w:tc>
        <w:tc>
          <w:tcPr>
            <w:tcW w:w="918" w:type="pct"/>
          </w:tcPr>
          <w:p w14:paraId="679AA3CF">
            <w:pPr>
              <w:widowControl w:val="0"/>
              <w:spacing w:after="0" w:line="240" w:lineRule="auto"/>
              <w:jc w:val="center"/>
              <w:rPr>
                <w:rFonts w:ascii="Arial" w:hAnsi="Arial" w:cs="Arial"/>
                <w:sz w:val="20"/>
                <w:szCs w:val="20"/>
              </w:rPr>
            </w:pPr>
            <w:r>
              <w:rPr>
                <w:rFonts w:ascii="Arial" w:hAnsi="Arial" w:cs="Arial"/>
                <w:sz w:val="20"/>
                <w:szCs w:val="20"/>
              </w:rPr>
              <w:t>7</w:t>
            </w:r>
          </w:p>
        </w:tc>
        <w:tc>
          <w:tcPr>
            <w:tcW w:w="824" w:type="pct"/>
          </w:tcPr>
          <w:p w14:paraId="328B3822">
            <w:pPr>
              <w:widowControl w:val="0"/>
              <w:spacing w:after="0" w:line="240" w:lineRule="auto"/>
              <w:jc w:val="center"/>
              <w:rPr>
                <w:rFonts w:ascii="Arial" w:hAnsi="Arial" w:cs="Arial"/>
                <w:sz w:val="20"/>
                <w:szCs w:val="20"/>
              </w:rPr>
            </w:pPr>
            <w:r>
              <w:rPr>
                <w:rFonts w:ascii="Arial" w:hAnsi="Arial" w:eastAsia="Times New Roman" w:cs="Arial"/>
                <w:kern w:val="0"/>
                <w:sz w:val="20"/>
                <w:szCs w:val="20"/>
                <w:lang w:val="en-US" w:eastAsia="en-PH"/>
                <w14:ligatures w14:val="none"/>
              </w:rPr>
              <w:t>15.22%</w:t>
            </w:r>
          </w:p>
        </w:tc>
      </w:tr>
      <w:tr w14:paraId="7EDB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3257" w:type="pct"/>
          </w:tcPr>
          <w:p w14:paraId="56EA70FA">
            <w:pPr>
              <w:pStyle w:val="249"/>
              <w:widowControl w:val="0"/>
              <w:numPr>
                <w:ilvl w:val="0"/>
                <w:numId w:val="22"/>
              </w:numPr>
              <w:spacing w:after="0" w:line="240" w:lineRule="auto"/>
              <w:jc w:val="both"/>
              <w:rPr>
                <w:rFonts w:ascii="Arial" w:hAnsi="Arial" w:cs="Arial"/>
                <w:sz w:val="20"/>
                <w:szCs w:val="20"/>
              </w:rPr>
            </w:pPr>
            <w:r>
              <w:rPr>
                <w:rFonts w:ascii="Arial" w:hAnsi="Arial" w:cs="Arial"/>
                <w:sz w:val="20"/>
                <w:szCs w:val="20"/>
              </w:rPr>
              <w:t>Weak Monitoring and Follow-Up Support from Program</w:t>
            </w:r>
          </w:p>
        </w:tc>
        <w:tc>
          <w:tcPr>
            <w:tcW w:w="918" w:type="pct"/>
          </w:tcPr>
          <w:p w14:paraId="7AFD060D">
            <w:pPr>
              <w:widowControl w:val="0"/>
              <w:spacing w:after="0" w:line="240" w:lineRule="auto"/>
              <w:jc w:val="center"/>
              <w:rPr>
                <w:rFonts w:ascii="Arial" w:hAnsi="Arial" w:eastAsia="Times New Roman" w:cs="Arial"/>
                <w:kern w:val="0"/>
                <w:sz w:val="20"/>
                <w:szCs w:val="20"/>
                <w:lang w:val="en-US" w:eastAsia="en-PH"/>
                <w14:ligatures w14:val="none"/>
              </w:rPr>
            </w:pPr>
            <w:r>
              <w:rPr>
                <w:rFonts w:ascii="Arial" w:hAnsi="Arial" w:eastAsia="Times New Roman" w:cs="Arial"/>
                <w:kern w:val="0"/>
                <w:sz w:val="20"/>
                <w:szCs w:val="20"/>
                <w:lang w:val="en-US" w:eastAsia="en-PH"/>
                <w14:ligatures w14:val="none"/>
              </w:rPr>
              <w:t>5</w:t>
            </w:r>
          </w:p>
        </w:tc>
        <w:tc>
          <w:tcPr>
            <w:tcW w:w="824" w:type="pct"/>
          </w:tcPr>
          <w:p w14:paraId="57DE1BC1">
            <w:pPr>
              <w:widowControl w:val="0"/>
              <w:spacing w:after="0" w:line="240" w:lineRule="auto"/>
              <w:jc w:val="center"/>
              <w:rPr>
                <w:rFonts w:ascii="Arial" w:hAnsi="Arial" w:eastAsia="Times New Roman" w:cs="Arial"/>
                <w:kern w:val="0"/>
                <w:sz w:val="20"/>
                <w:szCs w:val="20"/>
                <w:lang w:eastAsia="en-PH"/>
                <w14:ligatures w14:val="none"/>
              </w:rPr>
            </w:pPr>
            <w:r>
              <w:rPr>
                <w:rFonts w:ascii="Arial" w:hAnsi="Arial" w:eastAsia="Times New Roman" w:cs="Arial"/>
                <w:kern w:val="0"/>
                <w:sz w:val="20"/>
                <w:szCs w:val="20"/>
                <w:lang w:val="en-US" w:eastAsia="en-PH"/>
                <w14:ligatures w14:val="none"/>
              </w:rPr>
              <w:t>10.80%</w:t>
            </w:r>
          </w:p>
        </w:tc>
      </w:tr>
      <w:tr w14:paraId="4A82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3257" w:type="pct"/>
            <w:tcBorders>
              <w:top w:val="single" w:color="auto" w:sz="12" w:space="0"/>
              <w:bottom w:val="single" w:color="auto" w:sz="12" w:space="0"/>
            </w:tcBorders>
          </w:tcPr>
          <w:p w14:paraId="4A69953E">
            <w:pPr>
              <w:widowControl w:val="0"/>
              <w:spacing w:after="0" w:line="240" w:lineRule="auto"/>
              <w:jc w:val="center"/>
              <w:rPr>
                <w:rFonts w:ascii="Arial" w:hAnsi="Arial" w:cs="Arial"/>
                <w:b/>
                <w:bCs/>
                <w:sz w:val="20"/>
                <w:szCs w:val="20"/>
              </w:rPr>
            </w:pPr>
          </w:p>
        </w:tc>
        <w:tc>
          <w:tcPr>
            <w:tcW w:w="918" w:type="pct"/>
            <w:tcBorders>
              <w:top w:val="single" w:color="auto" w:sz="12" w:space="0"/>
              <w:bottom w:val="single" w:color="auto" w:sz="12" w:space="0"/>
            </w:tcBorders>
          </w:tcPr>
          <w:p w14:paraId="4F8F3E2B">
            <w:pPr>
              <w:widowControl w:val="0"/>
              <w:spacing w:after="0" w:line="240" w:lineRule="auto"/>
              <w:jc w:val="center"/>
              <w:rPr>
                <w:rFonts w:ascii="Arial" w:hAnsi="Arial" w:cs="Arial"/>
                <w:b/>
                <w:bCs/>
                <w:sz w:val="20"/>
                <w:szCs w:val="20"/>
              </w:rPr>
            </w:pPr>
          </w:p>
        </w:tc>
        <w:tc>
          <w:tcPr>
            <w:tcW w:w="824" w:type="pct"/>
            <w:tcBorders>
              <w:top w:val="single" w:color="auto" w:sz="12" w:space="0"/>
              <w:bottom w:val="single" w:color="auto" w:sz="12" w:space="0"/>
            </w:tcBorders>
          </w:tcPr>
          <w:p w14:paraId="4550DEDF">
            <w:pPr>
              <w:widowControl w:val="0"/>
              <w:spacing w:after="0" w:line="240" w:lineRule="auto"/>
              <w:jc w:val="center"/>
              <w:rPr>
                <w:rFonts w:ascii="Arial" w:hAnsi="Arial" w:cs="Arial"/>
                <w:b/>
                <w:bCs/>
                <w:sz w:val="20"/>
                <w:szCs w:val="20"/>
              </w:rPr>
            </w:pPr>
          </w:p>
        </w:tc>
      </w:tr>
      <w:tr w14:paraId="56B5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257" w:type="pct"/>
            <w:tcBorders>
              <w:top w:val="single" w:color="auto" w:sz="12" w:space="0"/>
              <w:bottom w:val="single" w:color="auto" w:sz="12" w:space="0"/>
            </w:tcBorders>
          </w:tcPr>
          <w:p w14:paraId="1D332AF4">
            <w:pPr>
              <w:widowControl w:val="0"/>
              <w:spacing w:after="0" w:line="240" w:lineRule="auto"/>
              <w:jc w:val="center"/>
              <w:rPr>
                <w:rFonts w:ascii="Arial" w:hAnsi="Arial" w:cs="Arial"/>
                <w:b/>
                <w:bCs/>
                <w:sz w:val="20"/>
                <w:szCs w:val="20"/>
                <w:lang w:eastAsia="en-PH"/>
              </w:rPr>
            </w:pPr>
            <w:r>
              <w:rPr>
                <w:rFonts w:ascii="Arial" w:hAnsi="Arial" w:eastAsia="Times New Roman" w:cs="Arial"/>
                <w:b/>
                <w:bCs/>
                <w:kern w:val="0"/>
                <w:sz w:val="20"/>
                <w:szCs w:val="20"/>
                <w:lang w:eastAsia="en-PH"/>
                <w14:ligatures w14:val="none"/>
              </w:rPr>
              <w:t>Total</w:t>
            </w:r>
          </w:p>
        </w:tc>
        <w:tc>
          <w:tcPr>
            <w:tcW w:w="918" w:type="pct"/>
            <w:tcBorders>
              <w:top w:val="single" w:color="auto" w:sz="12" w:space="0"/>
              <w:bottom w:val="single" w:color="auto" w:sz="12" w:space="0"/>
            </w:tcBorders>
          </w:tcPr>
          <w:p w14:paraId="4F039733">
            <w:pPr>
              <w:widowControl w:val="0"/>
              <w:spacing w:after="0" w:line="240" w:lineRule="auto"/>
              <w:jc w:val="center"/>
              <w:rPr>
                <w:rFonts w:ascii="Arial" w:hAnsi="Arial" w:cs="Arial"/>
                <w:b/>
                <w:bCs/>
                <w:sz w:val="20"/>
                <w:szCs w:val="20"/>
                <w:lang w:eastAsia="en-PH"/>
              </w:rPr>
            </w:pPr>
            <w:r>
              <w:rPr>
                <w:rFonts w:ascii="Arial" w:hAnsi="Arial" w:eastAsia="Times New Roman" w:cs="Arial"/>
                <w:b/>
                <w:bCs/>
                <w:kern w:val="0"/>
                <w:sz w:val="20"/>
                <w:szCs w:val="20"/>
                <w:lang w:eastAsia="en-PH"/>
                <w14:ligatures w14:val="none"/>
              </w:rPr>
              <w:t>46</w:t>
            </w:r>
          </w:p>
        </w:tc>
        <w:tc>
          <w:tcPr>
            <w:tcW w:w="824" w:type="pct"/>
            <w:tcBorders>
              <w:top w:val="single" w:color="auto" w:sz="12" w:space="0"/>
              <w:bottom w:val="single" w:color="auto" w:sz="12" w:space="0"/>
            </w:tcBorders>
          </w:tcPr>
          <w:p w14:paraId="57CC6115">
            <w:pPr>
              <w:widowControl w:val="0"/>
              <w:spacing w:after="0" w:line="240" w:lineRule="auto"/>
              <w:jc w:val="center"/>
              <w:rPr>
                <w:rFonts w:ascii="Arial" w:hAnsi="Arial" w:cs="Arial"/>
                <w:b/>
                <w:bCs/>
                <w:sz w:val="20"/>
                <w:szCs w:val="20"/>
                <w:lang w:eastAsia="en-PH"/>
              </w:rPr>
            </w:pPr>
            <w:r>
              <w:rPr>
                <w:rFonts w:ascii="Arial" w:hAnsi="Arial" w:eastAsia="Times New Roman" w:cs="Arial"/>
                <w:b/>
                <w:bCs/>
                <w:kern w:val="0"/>
                <w:sz w:val="20"/>
                <w:szCs w:val="20"/>
                <w:lang w:eastAsia="en-PH"/>
                <w14:ligatures w14:val="none"/>
              </w:rPr>
              <w:t>100.0</w:t>
            </w:r>
            <w:r>
              <w:rPr>
                <w:rFonts w:ascii="Arial" w:hAnsi="Arial" w:eastAsia="Times New Roman" w:cs="Arial"/>
                <w:kern w:val="0"/>
                <w:sz w:val="20"/>
                <w:szCs w:val="20"/>
                <w:lang w:val="en-US" w:eastAsia="en-PH"/>
                <w14:ligatures w14:val="none"/>
              </w:rPr>
              <w:t>%</w:t>
            </w:r>
          </w:p>
        </w:tc>
      </w:tr>
      <w:tr w14:paraId="7434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exact"/>
        </w:trPr>
        <w:tc>
          <w:tcPr>
            <w:tcW w:w="3257" w:type="pct"/>
            <w:tcBorders>
              <w:top w:val="single" w:color="auto" w:sz="12" w:space="0"/>
              <w:bottom w:val="single" w:color="auto" w:sz="12" w:space="0"/>
            </w:tcBorders>
          </w:tcPr>
          <w:p w14:paraId="04B7B86C">
            <w:pPr>
              <w:widowControl w:val="0"/>
              <w:spacing w:after="0" w:line="240" w:lineRule="auto"/>
              <w:jc w:val="center"/>
              <w:rPr>
                <w:rFonts w:ascii="Arial" w:hAnsi="Arial" w:eastAsia="Times New Roman" w:cs="Arial"/>
                <w:b/>
                <w:bCs/>
                <w:kern w:val="0"/>
                <w:sz w:val="20"/>
                <w:szCs w:val="20"/>
                <w:lang w:eastAsia="en-PH"/>
                <w14:ligatures w14:val="none"/>
              </w:rPr>
            </w:pPr>
          </w:p>
        </w:tc>
        <w:tc>
          <w:tcPr>
            <w:tcW w:w="918" w:type="pct"/>
            <w:tcBorders>
              <w:top w:val="single" w:color="auto" w:sz="12" w:space="0"/>
              <w:bottom w:val="single" w:color="auto" w:sz="12" w:space="0"/>
            </w:tcBorders>
          </w:tcPr>
          <w:p w14:paraId="172AAF53">
            <w:pPr>
              <w:widowControl w:val="0"/>
              <w:spacing w:after="0" w:line="240" w:lineRule="auto"/>
              <w:jc w:val="center"/>
              <w:rPr>
                <w:rFonts w:ascii="Arial" w:hAnsi="Arial" w:eastAsia="Times New Roman" w:cs="Arial"/>
                <w:b/>
                <w:bCs/>
                <w:kern w:val="0"/>
                <w:sz w:val="20"/>
                <w:szCs w:val="20"/>
                <w:lang w:eastAsia="en-PH"/>
                <w14:ligatures w14:val="none"/>
              </w:rPr>
            </w:pPr>
          </w:p>
        </w:tc>
        <w:tc>
          <w:tcPr>
            <w:tcW w:w="824" w:type="pct"/>
            <w:tcBorders>
              <w:top w:val="single" w:color="auto" w:sz="12" w:space="0"/>
              <w:bottom w:val="single" w:color="auto" w:sz="12" w:space="0"/>
            </w:tcBorders>
          </w:tcPr>
          <w:p w14:paraId="5B94BD72">
            <w:pPr>
              <w:widowControl w:val="0"/>
              <w:spacing w:after="0" w:line="240" w:lineRule="auto"/>
              <w:jc w:val="center"/>
              <w:rPr>
                <w:rFonts w:ascii="Arial" w:hAnsi="Arial" w:eastAsia="Times New Roman" w:cs="Arial"/>
                <w:b/>
                <w:bCs/>
                <w:kern w:val="0"/>
                <w:sz w:val="20"/>
                <w:szCs w:val="20"/>
                <w:lang w:eastAsia="en-PH"/>
                <w14:ligatures w14:val="none"/>
              </w:rPr>
            </w:pPr>
          </w:p>
        </w:tc>
      </w:tr>
    </w:tbl>
    <w:p w14:paraId="22937256">
      <w:pPr>
        <w:spacing w:line="240" w:lineRule="auto"/>
        <w:jc w:val="both"/>
        <w:rPr>
          <w:rFonts w:ascii="Arial" w:hAnsi="Arial" w:cs="Arial"/>
        </w:rPr>
      </w:pPr>
      <w:r>
        <w:rPr>
          <w:rFonts w:ascii="Arial" w:hAnsi="Arial" w:cs="Arial"/>
        </w:rPr>
        <w:br w:type="textWrapping"/>
      </w:r>
      <w:r>
        <w:rPr>
          <w:rFonts w:ascii="Arial" w:hAnsi="Arial" w:cs="Arial"/>
        </w:rPr>
        <w:tab/>
      </w:r>
      <w:r>
        <w:rPr>
          <w:rFonts w:ascii="Arial" w:hAnsi="Arial" w:cs="Arial"/>
        </w:rPr>
        <w:t xml:space="preserve">Table </w:t>
      </w:r>
      <w:r>
        <w:rPr>
          <w:rFonts w:hint="default" w:ascii="Arial" w:hAnsi="Arial" w:cs="Arial"/>
          <w:lang w:val="en-PH"/>
        </w:rPr>
        <w:t>28</w:t>
      </w:r>
      <w:r>
        <w:rPr>
          <w:rFonts w:ascii="Arial" w:hAnsi="Arial" w:cs="Arial"/>
        </w:rPr>
        <w:t xml:space="preserve"> shows data from 46 respondents on challenges and concerns regarding SLP adoption, with frequencies and percentages indicating perceived impediments. Table 15 shows data from 46 respondents on challenges and concerns regarding SLP adoption, with frequencies and percentages indicating perceived impediments. The findings revealed that insufficient seed funding was the most commonly mentioned obstacle (30.43%), indicating that it is a significant constraint.  In contrast, the program's weak monitoring and follow-up support was rated the least (10.87%), indicating a problem. This suggests that, while program oversight is viewed as less of a limitation, financial assistance remains the most important factor impacting beneficiary participation and success.  According to Ballesteros et al. (2017), many beneficiaries reported a seamless initial rollout due to improved policy rules for targeting and project approval, with 50-60% reporting no major impediments in the early stages. These findings suggest that the program must focus on micro-enterprise investments to translate satisfaction into durable poverty reduction, avoiding the trap in which initial ease masks future failures across varied circumstances.</w:t>
      </w:r>
      <w:r>
        <w:rPr>
          <w:rFonts w:ascii="Arial" w:hAnsi="Arial" w:cs="Arial"/>
        </w:rPr>
        <w:br w:type="textWrapping"/>
      </w:r>
    </w:p>
    <w:p w14:paraId="433C436F">
      <w:pPr>
        <w:spacing w:line="240" w:lineRule="auto"/>
        <w:jc w:val="center"/>
        <w:rPr>
          <w:rFonts w:hint="default" w:ascii="Arial" w:hAnsi="Arial" w:cs="Arial"/>
          <w:b/>
          <w:bCs/>
          <w:lang w:val="en-PH"/>
        </w:rPr>
      </w:pPr>
      <w:r>
        <w:rPr>
          <w:rFonts w:hint="default" w:ascii="Arial" w:hAnsi="Arial" w:cs="Arial"/>
          <w:b/>
          <w:bCs/>
          <w:lang w:val="en-PH"/>
        </w:rPr>
        <w:t>CONCLUSION</w:t>
      </w:r>
    </w:p>
    <w:p w14:paraId="2647F895">
      <w:pPr>
        <w:spacing w:line="240" w:lineRule="auto"/>
        <w:ind w:firstLine="720"/>
        <w:jc w:val="both"/>
        <w:rPr>
          <w:rFonts w:ascii="Arial" w:hAnsi="Arial" w:eastAsia="SimSun" w:cs="Arial"/>
          <w:kern w:val="0"/>
          <w:lang w:val="en-US" w:eastAsia="zh-CN"/>
        </w:rPr>
      </w:pPr>
      <w:r>
        <w:rPr>
          <w:rFonts w:ascii="Arial" w:hAnsi="Arial" w:eastAsia="SimSun" w:cs="Arial"/>
          <w:kern w:val="0"/>
          <w:lang w:val="en-US" w:eastAsia="zh-CN"/>
        </w:rPr>
        <w:t>Based on the findings of the study entitled "Perceived Effectiveness of the Department of Social Welfare and Development's (DSWD) Sustainable Livelihood Program (SLP) in Microenterprise Development among Beneficiaries in Norala and Sto," the researchers came to this conclusion;</w:t>
      </w:r>
      <w:r>
        <w:rPr>
          <w:rFonts w:ascii="Arial" w:hAnsi="Arial" w:eastAsia="SimSun" w:cs="Arial"/>
          <w:kern w:val="0"/>
          <w:lang w:val="en-US" w:eastAsia="zh-CN"/>
        </w:rPr>
        <w:br w:type="textWrapping"/>
      </w:r>
    </w:p>
    <w:p w14:paraId="168B5D30">
      <w:pPr>
        <w:numPr>
          <w:ilvl w:val="0"/>
          <w:numId w:val="23"/>
        </w:numPr>
        <w:spacing w:line="240" w:lineRule="auto"/>
        <w:ind w:left="240" w:leftChars="0" w:firstLineChars="0"/>
        <w:jc w:val="both"/>
        <w:rPr>
          <w:rFonts w:ascii="Arial" w:hAnsi="Arial" w:eastAsia="SimSun" w:cs="Arial"/>
          <w:kern w:val="0"/>
          <w:lang w:val="en-US" w:eastAsia="zh-CN"/>
        </w:rPr>
      </w:pPr>
      <w:r>
        <w:rPr>
          <w:rFonts w:ascii="Arial" w:hAnsi="Arial" w:eastAsia="SimSun" w:cs="Arial"/>
          <w:kern w:val="0"/>
          <w:lang w:val="en-US" w:eastAsia="zh-CN"/>
        </w:rPr>
        <w:t xml:space="preserve">Beneficiaries of the Sustainable Livelihood Program (SLP) are primarily middle-aged women between the ages of 31 and 50 who live in small households with three to four people and make between ₱5,000 and ₱10,000 annually. </w:t>
      </w:r>
    </w:p>
    <w:p w14:paraId="0B5EBEC9">
      <w:pPr>
        <w:numPr>
          <w:ilvl w:val="0"/>
          <w:numId w:val="23"/>
        </w:numPr>
        <w:spacing w:line="240" w:lineRule="auto"/>
        <w:ind w:left="240" w:leftChars="0" w:firstLineChars="0"/>
        <w:jc w:val="both"/>
        <w:rPr>
          <w:rFonts w:ascii="Arial" w:hAnsi="Arial" w:eastAsia="SimSun" w:cs="Arial"/>
          <w:kern w:val="0"/>
          <w:lang w:eastAsia="zh-CN"/>
        </w:rPr>
      </w:pPr>
      <w:r>
        <w:rPr>
          <w:rFonts w:ascii="Arial" w:hAnsi="Arial" w:eastAsia="SimSun" w:cs="Arial"/>
          <w:kern w:val="0"/>
          <w:lang w:val="en-US" w:eastAsia="zh-CN"/>
        </w:rPr>
        <w:t>The SLP Micro-Enterprise Development is excellently implemented in terms of the Seed Capital Fund, with the highest mean of 3.93 obtained for the criteria, guidelines, and requirements for availing the Seed Capital Fund.</w:t>
      </w:r>
    </w:p>
    <w:p w14:paraId="276900D3">
      <w:pPr>
        <w:numPr>
          <w:ilvl w:val="0"/>
          <w:numId w:val="23"/>
        </w:numPr>
        <w:spacing w:line="240" w:lineRule="auto"/>
        <w:ind w:left="240" w:leftChars="0" w:firstLineChars="0"/>
        <w:jc w:val="both"/>
        <w:rPr>
          <w:rFonts w:ascii="Arial" w:hAnsi="Arial" w:eastAsia="SimSun" w:cs="Arial"/>
          <w:kern w:val="0"/>
          <w:lang w:val="en-US" w:eastAsia="zh-CN"/>
        </w:rPr>
      </w:pPr>
      <w:r>
        <w:rPr>
          <w:rFonts w:ascii="Arial" w:hAnsi="Arial" w:eastAsia="SimSun" w:cs="Arial"/>
          <w:kern w:val="0"/>
          <w:lang w:val="en-US" w:eastAsia="zh-CN"/>
        </w:rPr>
        <w:t xml:space="preserve">Assets and productive capability had the highest mean of 3.66 of all the economic variables evaluated. </w:t>
      </w:r>
    </w:p>
    <w:p w14:paraId="06BDD315">
      <w:pPr>
        <w:numPr>
          <w:ilvl w:val="0"/>
          <w:numId w:val="23"/>
        </w:numPr>
        <w:spacing w:line="240" w:lineRule="auto"/>
        <w:ind w:left="240" w:leftChars="0" w:firstLineChars="0"/>
        <w:jc w:val="both"/>
        <w:rPr>
          <w:rFonts w:ascii="Arial" w:hAnsi="Arial" w:eastAsia="SimSun" w:cs="Arial"/>
          <w:kern w:val="0"/>
          <w:lang w:val="en-US" w:eastAsia="zh-CN"/>
        </w:rPr>
      </w:pPr>
      <w:r>
        <w:rPr>
          <w:rFonts w:ascii="Arial" w:hAnsi="Arial" w:eastAsia="SimSun" w:cs="Arial"/>
          <w:kern w:val="0"/>
          <w:lang w:val="en-US" w:eastAsia="zh-CN"/>
        </w:rPr>
        <w:t>In terms of social living outcomes, social networks have the highest mean.</w:t>
      </w:r>
    </w:p>
    <w:p w14:paraId="568AE3EF">
      <w:pPr>
        <w:numPr>
          <w:ilvl w:val="0"/>
          <w:numId w:val="23"/>
        </w:numPr>
        <w:spacing w:line="240" w:lineRule="auto"/>
        <w:ind w:left="240" w:leftChars="0" w:firstLineChars="0"/>
        <w:jc w:val="both"/>
        <w:rPr>
          <w:rFonts w:ascii="Arial" w:hAnsi="Arial" w:eastAsia="SimSun" w:cs="Arial"/>
          <w:kern w:val="0"/>
          <w:lang w:val="en-US" w:eastAsia="zh-CN" w:bidi="ar"/>
        </w:rPr>
      </w:pPr>
      <w:r>
        <w:rPr>
          <w:rFonts w:ascii="Arial" w:hAnsi="Arial" w:eastAsia="SimSun" w:cs="Arial"/>
          <w:kern w:val="0"/>
          <w:lang w:val="en-US" w:eastAsia="zh-CN"/>
        </w:rPr>
        <w:t>There is a strong and significant relationship between Micro-enterprise Development and economic effect.</w:t>
      </w:r>
    </w:p>
    <w:p w14:paraId="6AFC2881">
      <w:pPr>
        <w:numPr>
          <w:ilvl w:val="0"/>
          <w:numId w:val="23"/>
        </w:numPr>
        <w:spacing w:line="240" w:lineRule="auto"/>
        <w:ind w:left="240" w:leftChars="0" w:firstLineChars="0"/>
        <w:jc w:val="both"/>
        <w:rPr>
          <w:rFonts w:ascii="Arial" w:hAnsi="Arial" w:eastAsia="SimSun" w:cs="Arial"/>
          <w:kern w:val="0"/>
          <w:lang w:val="en-US" w:eastAsia="zh-CN" w:bidi="ar"/>
        </w:rPr>
      </w:pPr>
      <w:r>
        <w:rPr>
          <w:rFonts w:ascii="Arial" w:hAnsi="Arial" w:eastAsia="SimSun" w:cs="Arial"/>
          <w:kern w:val="0"/>
          <w:lang w:val="en-US" w:eastAsia="zh-CN"/>
        </w:rPr>
        <w:t xml:space="preserve">A significant positive relationship exists between Micro-enterprise and the social living effect. </w:t>
      </w:r>
    </w:p>
    <w:p w14:paraId="4D4BE8EC">
      <w:pPr>
        <w:numPr>
          <w:ilvl w:val="0"/>
          <w:numId w:val="23"/>
        </w:numPr>
        <w:spacing w:line="240" w:lineRule="auto"/>
        <w:ind w:left="240" w:leftChars="0" w:firstLineChars="0"/>
        <w:jc w:val="both"/>
        <w:rPr>
          <w:rFonts w:ascii="Arial" w:hAnsi="Arial" w:eastAsia="SimSun" w:cs="Arial"/>
          <w:kern w:val="0"/>
          <w:lang w:val="en-US" w:eastAsia="zh-CN" w:bidi="ar"/>
        </w:rPr>
      </w:pPr>
      <w:r>
        <w:rPr>
          <w:rFonts w:ascii="Arial" w:hAnsi="Arial" w:eastAsia="SimSun" w:cs="Arial"/>
          <w:kern w:val="0"/>
          <w:lang w:val="en-US" w:eastAsia="zh-CN"/>
        </w:rPr>
        <w:t>The majority of respondents indicate that there is insufficient seed capital funding in the program, showing the highest percentage of responses.</w:t>
      </w:r>
    </w:p>
    <w:p w14:paraId="743391EE">
      <w:pPr>
        <w:spacing w:line="240" w:lineRule="auto"/>
        <w:ind w:left="480"/>
        <w:jc w:val="both"/>
        <w:rPr>
          <w:rFonts w:ascii="Arial" w:hAnsi="Arial" w:eastAsia="SimSun" w:cs="Arial"/>
          <w:kern w:val="0"/>
          <w:lang w:val="en-US" w:eastAsia="zh-CN" w:bidi="ar"/>
        </w:rPr>
      </w:pPr>
    </w:p>
    <w:p w14:paraId="79723C63">
      <w:pPr>
        <w:spacing w:line="240" w:lineRule="auto"/>
        <w:jc w:val="center"/>
        <w:rPr>
          <w:rFonts w:ascii="Arial" w:hAnsi="Arial" w:eastAsia="SimSun" w:cs="Arial"/>
          <w:b/>
          <w:bCs/>
        </w:rPr>
      </w:pPr>
      <w:r>
        <w:rPr>
          <w:rFonts w:ascii="Arial" w:hAnsi="Arial" w:eastAsia="SimSun" w:cs="Arial"/>
          <w:b/>
          <w:bCs/>
        </w:rPr>
        <w:t>RECOMMENDATIONS</w:t>
      </w:r>
    </w:p>
    <w:p w14:paraId="2E839595">
      <w:pPr>
        <w:spacing w:line="240" w:lineRule="auto"/>
        <w:ind w:firstLine="720"/>
        <w:jc w:val="both"/>
        <w:rPr>
          <w:rFonts w:ascii="Arial" w:hAnsi="Arial" w:eastAsia="SimSun" w:cs="Arial"/>
        </w:rPr>
      </w:pPr>
      <w:r>
        <w:rPr>
          <w:rFonts w:ascii="Arial" w:hAnsi="Arial" w:eastAsia="SimSun" w:cs="Arial"/>
        </w:rPr>
        <w:t>Based on the study's findings, the following recommendations are proposed to further strengthen the implementation and sustainability of the Sustainable Livelihood Program (SLP) Micro-Enterprise Development in Norala and Sto. Niño, South Cotabato.</w:t>
      </w:r>
    </w:p>
    <w:p w14:paraId="090E3319">
      <w:pPr>
        <w:spacing w:line="240" w:lineRule="auto"/>
        <w:ind w:firstLine="720"/>
        <w:jc w:val="both"/>
        <w:rPr>
          <w:rFonts w:ascii="Arial" w:hAnsi="Arial" w:eastAsia="SimSun" w:cs="Arial"/>
        </w:rPr>
      </w:pPr>
    </w:p>
    <w:p w14:paraId="152D135A">
      <w:pPr>
        <w:numPr>
          <w:ilvl w:val="0"/>
          <w:numId w:val="24"/>
        </w:numPr>
        <w:spacing w:line="240" w:lineRule="auto"/>
        <w:ind w:left="240" w:leftChars="0" w:firstLineChars="0"/>
        <w:jc w:val="both"/>
        <w:rPr>
          <w:rFonts w:ascii="Arial" w:hAnsi="Arial" w:eastAsia="SimSun" w:cs="Arial"/>
        </w:rPr>
      </w:pPr>
      <w:r>
        <w:rPr>
          <w:rFonts w:ascii="Arial" w:hAnsi="Arial" w:eastAsia="SimSun" w:cs="Arial"/>
        </w:rPr>
        <w:t xml:space="preserve">Youth between the ages of 16 and 30 had the lowest participation, with the percentage of 8.70%. Youth-focused enterprise training, digital entrepreneurship, and startup incubation programs are examples of livelihood projects that the Department of Social Welfare and Development (DSWD) may create in collaboration with local government units (LGUs). </w:t>
      </w:r>
    </w:p>
    <w:p w14:paraId="72BAD1E3">
      <w:pPr>
        <w:numPr>
          <w:ilvl w:val="0"/>
          <w:numId w:val="24"/>
        </w:numPr>
        <w:spacing w:line="240" w:lineRule="auto"/>
        <w:ind w:left="240" w:leftChars="0" w:firstLineChars="0"/>
        <w:jc w:val="both"/>
        <w:rPr>
          <w:rFonts w:ascii="Arial" w:hAnsi="Arial" w:eastAsia="SimSun" w:cs="Arial"/>
        </w:rPr>
      </w:pPr>
      <w:r>
        <w:rPr>
          <w:rFonts w:ascii="Arial" w:hAnsi="Arial" w:eastAsia="SimSun" w:cs="Arial"/>
        </w:rPr>
        <w:t>SLP implementers may improve post-funding monitoring measures, such as site visits, progress evaluations, and mentoring programs. Establishing barangay-level monitoring teams or digital reporting systems can help maintain business sustainability and prevent enterprise failure due to a lack of technical guidance.</w:t>
      </w:r>
    </w:p>
    <w:p w14:paraId="66CC8983">
      <w:pPr>
        <w:numPr>
          <w:ilvl w:val="0"/>
          <w:numId w:val="24"/>
        </w:numPr>
        <w:spacing w:line="240" w:lineRule="auto"/>
        <w:ind w:left="240" w:leftChars="0" w:firstLineChars="0"/>
        <w:jc w:val="both"/>
        <w:rPr>
          <w:rFonts w:ascii="Arial" w:hAnsi="Arial" w:eastAsia="SimSun" w:cs="Arial"/>
        </w:rPr>
      </w:pPr>
      <w:r>
        <w:rPr>
          <w:rFonts w:ascii="Arial" w:hAnsi="Arial" w:eastAsia="SimSun" w:cs="Arial"/>
        </w:rPr>
        <w:t>The program may include ongoing financial literacy training, savings incentive programs, and access to microinsurance. Connecting beneficiaries with cooperatives and microfinance institutions may also help stabilize income flows and protect benefits from economic shocks.</w:t>
      </w:r>
    </w:p>
    <w:p w14:paraId="696EFA5C">
      <w:pPr>
        <w:numPr>
          <w:ilvl w:val="0"/>
          <w:numId w:val="24"/>
        </w:numPr>
        <w:spacing w:line="240" w:lineRule="auto"/>
        <w:ind w:left="240" w:leftChars="0" w:firstLineChars="0"/>
        <w:jc w:val="both"/>
        <w:rPr>
          <w:rFonts w:ascii="Arial" w:hAnsi="Arial" w:eastAsia="SimSun" w:cs="Arial"/>
        </w:rPr>
      </w:pPr>
      <w:r>
        <w:rPr>
          <w:rFonts w:ascii="Arial" w:hAnsi="Arial" w:eastAsia="SimSun" w:cs="Arial"/>
        </w:rPr>
        <w:t xml:space="preserve">SLP administrators may increase asset distribution efficiency by assuring timely purchase, adequate quality of tools and equipment, and optimal asset matching to beneficiaries' livelihood needs. </w:t>
      </w:r>
    </w:p>
    <w:p w14:paraId="7F51CF21">
      <w:pPr>
        <w:numPr>
          <w:ilvl w:val="0"/>
          <w:numId w:val="24"/>
        </w:numPr>
        <w:spacing w:line="240" w:lineRule="auto"/>
        <w:ind w:left="240" w:leftChars="0" w:firstLineChars="0"/>
        <w:jc w:val="both"/>
        <w:rPr>
          <w:rFonts w:ascii="Arial" w:hAnsi="Arial" w:eastAsia="SimSun" w:cs="Arial"/>
        </w:rPr>
      </w:pPr>
      <w:r>
        <w:rPr>
          <w:rFonts w:ascii="Arial" w:hAnsi="Arial" w:eastAsia="SimSun" w:cs="Arial"/>
        </w:rPr>
        <w:t xml:space="preserve">The program should improve market linking tactics such as trade fairs, mobile market hubs, transportation subsidies, and collaborations with private businesses. </w:t>
      </w:r>
    </w:p>
    <w:p w14:paraId="1C106D5B">
      <w:pPr>
        <w:numPr>
          <w:ilvl w:val="0"/>
          <w:numId w:val="24"/>
        </w:numPr>
        <w:spacing w:line="240" w:lineRule="auto"/>
        <w:ind w:left="240" w:leftChars="0" w:firstLineChars="0"/>
        <w:jc w:val="both"/>
        <w:rPr>
          <w:rFonts w:ascii="Arial" w:hAnsi="Arial" w:eastAsia="SimSun" w:cs="Arial"/>
        </w:rPr>
      </w:pPr>
      <w:r>
        <w:rPr>
          <w:rFonts w:ascii="Arial" w:hAnsi="Arial" w:eastAsia="SimSun" w:cs="Arial"/>
        </w:rPr>
        <w:t>The DSWD and partner institutions may offer leadership and values formation training, mentoring programs, and chances for participatory decision-making. Empowering beneficiaries as community facilitators or association officers can boost ownership and leadership development.</w:t>
      </w:r>
    </w:p>
    <w:p w14:paraId="3EE4964F">
      <w:pPr>
        <w:numPr>
          <w:ilvl w:val="0"/>
          <w:numId w:val="24"/>
        </w:numPr>
        <w:spacing w:line="240" w:lineRule="auto"/>
        <w:ind w:left="240" w:leftChars="0" w:firstLineChars="0"/>
        <w:jc w:val="both"/>
        <w:rPr>
          <w:rFonts w:ascii="Arial" w:hAnsi="Arial" w:eastAsia="SimSun" w:cs="Arial"/>
        </w:rPr>
      </w:pPr>
      <w:r>
        <w:rPr>
          <w:rFonts w:ascii="Arial" w:hAnsi="Arial" w:eastAsia="SimSun" w:cs="Arial"/>
        </w:rPr>
        <w:t>SLP may increase business-oriented networking efforts, such as digital marketing training, inter-municipal company linkages, and cooperative-to-market relationships. This will convert social capital into actual economic opportunity.</w:t>
      </w:r>
    </w:p>
    <w:p w14:paraId="01F89D45">
      <w:pPr>
        <w:numPr>
          <w:ilvl w:val="0"/>
          <w:numId w:val="24"/>
        </w:numPr>
        <w:spacing w:line="240" w:lineRule="auto"/>
        <w:ind w:left="240" w:leftChars="0" w:firstLineChars="0"/>
        <w:jc w:val="both"/>
        <w:rPr>
          <w:rFonts w:ascii="Arial" w:hAnsi="Arial" w:cs="Arial"/>
        </w:rPr>
      </w:pPr>
      <w:r>
        <w:rPr>
          <w:rFonts w:ascii="Arial" w:hAnsi="Arial" w:eastAsia="SimSun" w:cs="Arial"/>
        </w:rPr>
        <w:t>Civic education components may be improved in order to encourage active engagement in governance processes. Safe dialogue spaces, barangay consultations, and leadership forums can let beneficiaries confidently express their concerns and contribute to policy deliberations without fear of being marginalized.</w:t>
      </w:r>
    </w:p>
    <w:p w14:paraId="391FDAA2">
      <w:pPr>
        <w:numPr>
          <w:ilvl w:val="0"/>
          <w:numId w:val="24"/>
        </w:numPr>
        <w:spacing w:line="240" w:lineRule="auto"/>
        <w:ind w:left="240" w:leftChars="0" w:firstLineChars="0"/>
        <w:jc w:val="both"/>
        <w:rPr>
          <w:rFonts w:ascii="Arial" w:hAnsi="Arial" w:cs="Arial"/>
        </w:rPr>
      </w:pPr>
      <w:r>
        <w:rPr>
          <w:rFonts w:ascii="Arial" w:hAnsi="Arial" w:eastAsia="SimSun" w:cs="Arial"/>
        </w:rPr>
        <w:t xml:space="preserve">SLP implementers may prioritize assisting business formulation and provide entrepreneurial training to future beneficiaries. </w:t>
      </w:r>
    </w:p>
    <w:p w14:paraId="652FD3BB">
      <w:pPr>
        <w:numPr>
          <w:ilvl w:val="0"/>
          <w:numId w:val="24"/>
        </w:numPr>
        <w:spacing w:line="240" w:lineRule="auto"/>
        <w:ind w:left="240" w:leftChars="0" w:firstLineChars="0"/>
        <w:jc w:val="both"/>
        <w:rPr>
          <w:rFonts w:ascii="Arial" w:hAnsi="Arial" w:cs="Arial"/>
        </w:rPr>
      </w:pPr>
      <w:r>
        <w:rPr>
          <w:rFonts w:ascii="Arial" w:hAnsi="Arial" w:eastAsia="SimSun" w:cs="Arial"/>
        </w:rPr>
        <w:t>Future researchers may conduct longitudinal studies to further explore the long-term effects of livelihood programs such as the SLP on beneficiaries’ economic stability and participation in urban market activities.</w:t>
      </w:r>
    </w:p>
    <w:p w14:paraId="0F225EC2">
      <w:pPr>
        <w:spacing w:line="240" w:lineRule="auto"/>
        <w:jc w:val="both"/>
        <w:rPr>
          <w:rFonts w:ascii="Arial" w:hAnsi="Arial" w:cs="Arial"/>
          <w:b/>
          <w:bCs/>
        </w:rPr>
      </w:pPr>
    </w:p>
    <w:p w14:paraId="76DA8D23">
      <w:pPr>
        <w:spacing w:line="240" w:lineRule="auto"/>
        <w:jc w:val="center"/>
        <w:rPr>
          <w:rFonts w:hint="default" w:ascii="Arial" w:hAnsi="Arial" w:cs="Arial"/>
          <w:b/>
          <w:bCs/>
          <w:lang w:val="en-PH"/>
        </w:rPr>
      </w:pPr>
      <w:r>
        <w:rPr>
          <w:rFonts w:ascii="Arial" w:hAnsi="Arial" w:cs="Arial"/>
          <w:b/>
          <w:bCs/>
        </w:rPr>
        <w:t>REFERENCES</w:t>
      </w:r>
    </w:p>
    <w:p w14:paraId="35570718">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Ananian, G., &amp; Dellaferrera, F. (2024). </w:t>
      </w:r>
      <w:r>
        <w:rPr>
          <w:rFonts w:hint="default" w:ascii="Arial" w:hAnsi="Arial" w:cs="Arial"/>
          <w:sz w:val="24"/>
          <w:szCs w:val="24"/>
          <w:highlight w:val="none"/>
        </w:rPr>
        <w:t xml:space="preserve">Rural-urban employment disparities: Evidence from 58 </w:t>
      </w:r>
      <w:r>
        <w:rPr>
          <w:rFonts w:hint="default" w:ascii="Arial" w:hAnsi="Arial" w:cs="Arial"/>
          <w:sz w:val="24"/>
          <w:szCs w:val="24"/>
          <w:highlight w:val="none"/>
          <w:lang w:val="en-PH"/>
        </w:rPr>
        <w:tab/>
      </w:r>
      <w:r>
        <w:rPr>
          <w:rFonts w:hint="default" w:ascii="Arial" w:hAnsi="Arial" w:cs="Arial"/>
          <w:sz w:val="24"/>
          <w:szCs w:val="24"/>
          <w:highlight w:val="none"/>
        </w:rPr>
        <w:t>countries. International Labour Organization.</w:t>
      </w:r>
      <w:r>
        <w:rPr>
          <w:rFonts w:hint="default" w:ascii="Arial" w:hAnsi="Arial" w:cs="Arial"/>
          <w:lang w:val="en-PH"/>
        </w:rPr>
        <w:t xml:space="preserve"> </w:t>
      </w:r>
      <w:r>
        <w:rPr>
          <w:rFonts w:hint="default" w:ascii="Arial" w:hAnsi="Arial" w:cs="Arial"/>
        </w:rPr>
        <w:fldChar w:fldCharType="begin"/>
      </w:r>
      <w:r>
        <w:rPr>
          <w:rFonts w:hint="default" w:ascii="Arial" w:hAnsi="Arial" w:cs="Arial"/>
        </w:rPr>
        <w:instrText xml:space="preserve"> HYPERLINK "https://www.ilo.org/employment-" </w:instrText>
      </w:r>
      <w:r>
        <w:rPr>
          <w:rFonts w:hint="default" w:ascii="Arial" w:hAnsi="Arial" w:cs="Arial"/>
        </w:rPr>
        <w:fldChar w:fldCharType="separate"/>
      </w:r>
      <w:r>
        <w:rPr>
          <w:rFonts w:hint="default" w:ascii="Arial" w:hAnsi="Arial" w:cs="Arial"/>
        </w:rPr>
        <w:t>https://www.ilo.org/employment-</w:t>
      </w:r>
      <w:r>
        <w:rPr>
          <w:rFonts w:hint="default" w:ascii="Arial" w:hAnsi="Arial" w:cs="Arial"/>
        </w:rPr>
        <w:fldChar w:fldCharType="end"/>
      </w:r>
      <w:r>
        <w:rPr>
          <w:rFonts w:hint="default" w:ascii="Arial" w:hAnsi="Arial" w:cs="Arial"/>
          <w:sz w:val="24"/>
          <w:szCs w:val="24"/>
          <w:highlight w:val="none"/>
          <w:lang w:val="en-PH"/>
        </w:rPr>
        <w:tab/>
      </w:r>
      <w:r>
        <w:rPr>
          <w:rFonts w:hint="default" w:ascii="Arial" w:hAnsi="Arial" w:cs="Arial"/>
          <w:sz w:val="24"/>
          <w:szCs w:val="24"/>
          <w:highlight w:val="none"/>
        </w:rPr>
        <w:t>research/rural-urban-gaps</w:t>
      </w:r>
    </w:p>
    <w:p w14:paraId="092DF69F">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Avalos, J., &amp; Acosta, P. A. (2018). </w:t>
      </w:r>
      <w:r>
        <w:rPr>
          <w:rFonts w:hint="default" w:ascii="Arial" w:hAnsi="Arial" w:cs="Arial"/>
          <w:sz w:val="24"/>
          <w:szCs w:val="24"/>
          <w:highlight w:val="none"/>
        </w:rPr>
        <w:t xml:space="preserve">The Philippines Sustainable Livelihood Program. In the </w:t>
      </w:r>
      <w:r>
        <w:rPr>
          <w:rFonts w:hint="default" w:ascii="Arial" w:hAnsi="Arial" w:cs="Arial"/>
          <w:sz w:val="24"/>
          <w:szCs w:val="24"/>
          <w:highlight w:val="none"/>
          <w:lang w:val="en-PH"/>
        </w:rPr>
        <w:tab/>
      </w:r>
      <w:r>
        <w:rPr>
          <w:rFonts w:hint="default" w:ascii="Arial" w:hAnsi="Arial" w:cs="Arial"/>
          <w:sz w:val="24"/>
          <w:szCs w:val="24"/>
          <w:highlight w:val="none"/>
        </w:rPr>
        <w:t>World Bank, Washington, DC, eBooks. https://doi.org/10.1596/29873</w:t>
      </w:r>
    </w:p>
    <w:p w14:paraId="1FC59931">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Banerjee, A., Duflo, E., Glennerster, R., &amp; Kinnan, C. (2015a). </w:t>
      </w:r>
      <w:r>
        <w:rPr>
          <w:rFonts w:hint="default" w:ascii="Arial" w:hAnsi="Arial" w:cs="Arial"/>
          <w:sz w:val="24"/>
          <w:szCs w:val="24"/>
          <w:highlight w:val="none"/>
        </w:rPr>
        <w:t xml:space="preserve">The miracle of microfinance? </w:t>
      </w:r>
      <w:r>
        <w:rPr>
          <w:rFonts w:hint="default" w:ascii="Arial" w:hAnsi="Arial" w:cs="Arial"/>
          <w:sz w:val="24"/>
          <w:szCs w:val="24"/>
          <w:highlight w:val="none"/>
          <w:lang w:val="en-PH"/>
        </w:rPr>
        <w:tab/>
      </w:r>
      <w:r>
        <w:rPr>
          <w:rFonts w:hint="default" w:ascii="Arial" w:hAnsi="Arial" w:cs="Arial"/>
          <w:sz w:val="24"/>
          <w:szCs w:val="24"/>
          <w:highlight w:val="none"/>
        </w:rPr>
        <w:t xml:space="preserve">Evidence from a randomized evaluation. American Economic Journal: Applied </w:t>
      </w:r>
      <w:r>
        <w:rPr>
          <w:rFonts w:hint="default" w:ascii="Arial" w:hAnsi="Arial" w:cs="Arial"/>
          <w:sz w:val="24"/>
          <w:szCs w:val="24"/>
          <w:highlight w:val="none"/>
          <w:lang w:val="en-PH"/>
        </w:rPr>
        <w:tab/>
      </w:r>
      <w:r>
        <w:rPr>
          <w:rFonts w:hint="default" w:ascii="Arial" w:hAnsi="Arial" w:cs="Arial"/>
          <w:sz w:val="24"/>
          <w:szCs w:val="24"/>
          <w:highlight w:val="none"/>
        </w:rPr>
        <w:t>Economics, 7(1), 22–53.</w:t>
      </w:r>
      <w:r>
        <w:rPr>
          <w:rFonts w:hint="default" w:ascii="Arial" w:hAnsi="Arial" w:cs="Arial"/>
          <w:sz w:val="24"/>
          <w:szCs w:val="24"/>
          <w:highlight w:val="none"/>
          <w:lang w:val="en-PH"/>
        </w:rPr>
        <w:t xml:space="preserve"> </w:t>
      </w:r>
      <w:r>
        <w:rPr>
          <w:rFonts w:hint="default" w:ascii="Arial" w:hAnsi="Arial" w:cs="Arial"/>
          <w:sz w:val="24"/>
          <w:szCs w:val="24"/>
          <w:highlight w:val="none"/>
          <w:lang w:val="en-PH"/>
        </w:rPr>
        <w:tab/>
      </w:r>
      <w:r>
        <w:rPr>
          <w:rFonts w:hint="default" w:ascii="Arial" w:hAnsi="Arial" w:cs="Arial"/>
          <w:sz w:val="24"/>
          <w:szCs w:val="24"/>
          <w:highlight w:val="none"/>
        </w:rPr>
        <w:t>https://www.aeaweb.org/articles?id=10.1257%2Fapp.20130533&amp;source=post_page</w:t>
      </w:r>
    </w:p>
    <w:p w14:paraId="6734F26C">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Banerjee, A., Duflo, E., Goldberg, N., Karlan, D., Osei, R., Parienté, W., Shapiro, J., </w:t>
      </w:r>
      <w:r>
        <w:rPr>
          <w:rFonts w:hint="default" w:ascii="Arial" w:hAnsi="Arial" w:cs="Arial"/>
          <w:b/>
          <w:bCs/>
          <w:sz w:val="24"/>
          <w:szCs w:val="24"/>
          <w:highlight w:val="none"/>
          <w:lang w:val="en-PH"/>
        </w:rPr>
        <w:tab/>
      </w:r>
      <w:r>
        <w:rPr>
          <w:rFonts w:hint="default" w:ascii="Arial" w:hAnsi="Arial" w:cs="Arial"/>
          <w:b/>
          <w:bCs/>
          <w:sz w:val="24"/>
          <w:szCs w:val="24"/>
          <w:highlight w:val="none"/>
        </w:rPr>
        <w:t>Thuysbaert, B., &amp; Udry, C. (2015)</w:t>
      </w:r>
      <w:r>
        <w:rPr>
          <w:rFonts w:hint="default" w:ascii="Arial" w:hAnsi="Arial" w:cs="Arial"/>
          <w:sz w:val="24"/>
          <w:szCs w:val="24"/>
          <w:highlight w:val="none"/>
        </w:rPr>
        <w:t xml:space="preserve">. A multifaceted program causes lasting progress for </w:t>
      </w:r>
      <w:r>
        <w:rPr>
          <w:rFonts w:hint="default" w:ascii="Arial" w:hAnsi="Arial" w:cs="Arial"/>
          <w:sz w:val="24"/>
          <w:szCs w:val="24"/>
          <w:highlight w:val="none"/>
          <w:lang w:val="en-PH"/>
        </w:rPr>
        <w:tab/>
      </w:r>
      <w:r>
        <w:rPr>
          <w:rFonts w:hint="default" w:ascii="Arial" w:hAnsi="Arial" w:cs="Arial"/>
          <w:sz w:val="24"/>
          <w:szCs w:val="24"/>
          <w:highlight w:val="none"/>
        </w:rPr>
        <w:t xml:space="preserve">the very poor: Evidence from six countries.               </w:t>
      </w:r>
      <w:r>
        <w:rPr>
          <w:rFonts w:hint="default" w:ascii="Arial" w:hAnsi="Arial" w:cs="Arial"/>
          <w:sz w:val="24"/>
          <w:szCs w:val="24"/>
          <w:highlight w:val="none"/>
        </w:rPr>
        <w:br w:type="textWrapping"/>
      </w:r>
      <w:r>
        <w:rPr>
          <w:rFonts w:hint="default" w:ascii="Arial" w:hAnsi="Arial" w:cs="Arial"/>
          <w:sz w:val="24"/>
          <w:szCs w:val="24"/>
          <w:highlight w:val="none"/>
        </w:rPr>
        <w:t xml:space="preserve">           https://doi.org/10.1126/science.1260799</w:t>
      </w:r>
    </w:p>
    <w:p w14:paraId="23F4518E">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Bhoyar, P. K., Sharma, P., &amp; Kumar, S. (2025).</w:t>
      </w:r>
      <w:r>
        <w:rPr>
          <w:rFonts w:hint="default" w:ascii="Arial" w:hAnsi="Arial" w:cs="Arial"/>
          <w:sz w:val="24"/>
          <w:szCs w:val="24"/>
          <w:highlight w:val="none"/>
        </w:rPr>
        <w:t xml:space="preserve"> Long-term outcomes and resilience in </w:t>
      </w:r>
      <w:r>
        <w:rPr>
          <w:rFonts w:hint="default" w:ascii="Arial" w:hAnsi="Arial" w:cs="Arial"/>
          <w:sz w:val="24"/>
          <w:szCs w:val="24"/>
          <w:highlight w:val="none"/>
          <w:lang w:val="en-PH"/>
        </w:rPr>
        <w:tab/>
      </w:r>
      <w:r>
        <w:rPr>
          <w:rFonts w:hint="default" w:ascii="Arial" w:hAnsi="Arial" w:cs="Arial"/>
          <w:sz w:val="24"/>
          <w:szCs w:val="24"/>
          <w:highlight w:val="none"/>
        </w:rPr>
        <w:t xml:space="preserve">entrepreneurship education: A comprehensive analysis. </w:t>
      </w:r>
      <w:r>
        <w:rPr>
          <w:rFonts w:hint="default" w:ascii="Arial" w:hAnsi="Arial" w:cs="Arial"/>
          <w:sz w:val="24"/>
          <w:szCs w:val="24"/>
          <w:highlight w:val="none"/>
          <w:lang w:val="en-PH"/>
        </w:rPr>
        <w:tab/>
      </w:r>
      <w:r>
        <w:rPr>
          <w:rFonts w:hint="default" w:ascii="Arial" w:hAnsi="Arial" w:cs="Arial"/>
          <w:sz w:val="24"/>
          <w:szCs w:val="24"/>
          <w:highlight w:val="none"/>
        </w:rPr>
        <w:t>https://doi.org/10.1080/2331186X.2025.2479399</w:t>
      </w:r>
    </w:p>
    <w:p w14:paraId="1024C930">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Blanchard, O. J., &amp; Perotti, R. (2020). </w:t>
      </w:r>
      <w:r>
        <w:rPr>
          <w:rFonts w:hint="default" w:ascii="Arial" w:hAnsi="Arial" w:cs="Arial"/>
          <w:sz w:val="24"/>
          <w:szCs w:val="24"/>
          <w:highlight w:val="none"/>
        </w:rPr>
        <w:t xml:space="preserve">An empirical characterization of the dynamic effects of </w:t>
      </w:r>
      <w:r>
        <w:rPr>
          <w:rFonts w:hint="default" w:ascii="Arial" w:hAnsi="Arial" w:cs="Arial"/>
          <w:sz w:val="24"/>
          <w:szCs w:val="24"/>
          <w:highlight w:val="none"/>
          <w:lang w:val="en-PH"/>
        </w:rPr>
        <w:tab/>
      </w:r>
      <w:r>
        <w:rPr>
          <w:rFonts w:hint="default" w:ascii="Arial" w:hAnsi="Arial" w:cs="Arial"/>
          <w:sz w:val="24"/>
          <w:szCs w:val="24"/>
          <w:highlight w:val="none"/>
        </w:rPr>
        <w:t xml:space="preserve">changes in government spending and taxes on output. The Quarterly Journal of </w:t>
      </w:r>
      <w:r>
        <w:rPr>
          <w:rFonts w:hint="default" w:ascii="Arial" w:hAnsi="Arial" w:cs="Arial"/>
          <w:sz w:val="24"/>
          <w:szCs w:val="24"/>
          <w:highlight w:val="none"/>
          <w:lang w:val="en-PH"/>
        </w:rPr>
        <w:tab/>
      </w:r>
      <w:r>
        <w:rPr>
          <w:rFonts w:hint="default" w:ascii="Arial" w:hAnsi="Arial" w:cs="Arial"/>
          <w:sz w:val="24"/>
          <w:szCs w:val="24"/>
          <w:highlight w:val="none"/>
        </w:rPr>
        <w:t>Economics, 117(4), 1329-1368.</w:t>
      </w:r>
      <w:r>
        <w:rPr>
          <w:rFonts w:hint="default" w:ascii="Arial" w:hAnsi="Arial" w:cs="Arial"/>
          <w:sz w:val="24"/>
          <w:szCs w:val="24"/>
          <w:highlight w:val="none"/>
        </w:rPr>
        <w:br w:type="textWrapping"/>
      </w:r>
      <w:r>
        <w:rPr>
          <w:rFonts w:hint="default" w:ascii="Arial" w:hAnsi="Arial" w:cs="Arial"/>
          <w:sz w:val="24"/>
          <w:szCs w:val="24"/>
          <w:highlight w:val="none"/>
          <w:lang w:val="en-PH"/>
        </w:rPr>
        <w:tab/>
      </w:r>
      <w:r>
        <w:rPr>
          <w:rFonts w:hint="default" w:ascii="Arial" w:hAnsi="Arial" w:cs="Arial"/>
          <w:sz w:val="24"/>
          <w:szCs w:val="24"/>
          <w:highlight w:val="none"/>
        </w:rPr>
        <w:t>https://academic.oup.com/qje/article-abstract/117/4/1329/1875961</w:t>
      </w:r>
    </w:p>
    <w:p w14:paraId="27E2F19B">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Blattman, C., Green, E. P., Jamison, J., Lehmann, M. C., &amp; Annan, J. (2016).</w:t>
      </w:r>
      <w:r>
        <w:rPr>
          <w:rFonts w:hint="default" w:ascii="Arial" w:hAnsi="Arial" w:cs="Arial"/>
          <w:sz w:val="24"/>
          <w:szCs w:val="24"/>
          <w:highlight w:val="none"/>
        </w:rPr>
        <w:t xml:space="preserve"> The Returns to </w:t>
      </w:r>
      <w:r>
        <w:rPr>
          <w:rFonts w:hint="default" w:ascii="Arial" w:hAnsi="Arial" w:cs="Arial"/>
          <w:sz w:val="24"/>
          <w:szCs w:val="24"/>
          <w:highlight w:val="none"/>
          <w:lang w:val="en-PH"/>
        </w:rPr>
        <w:tab/>
      </w:r>
      <w:r>
        <w:rPr>
          <w:rFonts w:hint="default" w:ascii="Arial" w:hAnsi="Arial" w:cs="Arial"/>
          <w:sz w:val="24"/>
          <w:szCs w:val="24"/>
          <w:highlight w:val="none"/>
        </w:rPr>
        <w:t xml:space="preserve">Microenterprise Support among the Ultrapoor: A Field Experiment in Postwar Uganda. </w:t>
      </w:r>
      <w:r>
        <w:rPr>
          <w:rFonts w:hint="default" w:ascii="Arial" w:hAnsi="Arial" w:cs="Arial"/>
          <w:sz w:val="24"/>
          <w:szCs w:val="24"/>
          <w:highlight w:val="none"/>
          <w:lang w:val="en-PH"/>
        </w:rPr>
        <w:tab/>
      </w:r>
      <w:r>
        <w:rPr>
          <w:rFonts w:hint="default" w:ascii="Arial" w:hAnsi="Arial" w:cs="Arial"/>
          <w:sz w:val="24"/>
          <w:szCs w:val="24"/>
          <w:highlight w:val="none"/>
        </w:rPr>
        <w:t xml:space="preserve">American Economic Journal Applied Economics, 8(2), 35–64. </w:t>
      </w:r>
      <w:r>
        <w:rPr>
          <w:rFonts w:hint="default" w:ascii="Arial" w:hAnsi="Arial" w:cs="Arial"/>
          <w:sz w:val="24"/>
          <w:szCs w:val="24"/>
          <w:highlight w:val="none"/>
          <w:lang w:val="en-PH"/>
        </w:rPr>
        <w:tab/>
      </w:r>
      <w:r>
        <w:rPr>
          <w:rFonts w:hint="default" w:ascii="Arial" w:hAnsi="Arial" w:cs="Arial"/>
          <w:sz w:val="24"/>
          <w:szCs w:val="24"/>
          <w:highlight w:val="none"/>
        </w:rPr>
        <w:t>https://doi.org/10.1257/app.20150023</w:t>
      </w:r>
    </w:p>
    <w:p w14:paraId="6A105FBC">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Booth, R. B., Hussain, M., Medina, A., Hilton, K., Siegel-Stechler, K., &amp; de Guzman, P. </w:t>
      </w:r>
      <w:r>
        <w:rPr>
          <w:rFonts w:hint="default" w:ascii="Arial" w:hAnsi="Arial" w:cs="Arial"/>
          <w:b/>
          <w:bCs/>
          <w:sz w:val="24"/>
          <w:szCs w:val="24"/>
          <w:highlight w:val="none"/>
          <w:lang w:val="en-PH"/>
        </w:rPr>
        <w:tab/>
      </w:r>
      <w:r>
        <w:rPr>
          <w:rFonts w:hint="default" w:ascii="Arial" w:hAnsi="Arial" w:cs="Arial"/>
          <w:b/>
          <w:bCs/>
          <w:sz w:val="24"/>
          <w:szCs w:val="24"/>
          <w:highlight w:val="none"/>
        </w:rPr>
        <w:t xml:space="preserve">(2024, April 4). </w:t>
      </w:r>
      <w:r>
        <w:rPr>
          <w:rFonts w:hint="default" w:ascii="Arial" w:hAnsi="Arial" w:cs="Arial"/>
          <w:sz w:val="24"/>
          <w:szCs w:val="24"/>
          <w:highlight w:val="none"/>
        </w:rPr>
        <w:t xml:space="preserve">Lack of civic support for rural youth may lead to    lower    civic </w:t>
      </w:r>
      <w:r>
        <w:rPr>
          <w:rFonts w:hint="default" w:ascii="Arial" w:hAnsi="Arial" w:cs="Arial"/>
          <w:sz w:val="24"/>
          <w:szCs w:val="24"/>
          <w:highlight w:val="none"/>
          <w:lang w:val="en-PH"/>
        </w:rPr>
        <w:tab/>
      </w:r>
      <w:r>
        <w:rPr>
          <w:rFonts w:hint="default" w:ascii="Arial" w:hAnsi="Arial" w:cs="Arial"/>
          <w:sz w:val="24"/>
          <w:szCs w:val="24"/>
          <w:highlight w:val="none"/>
        </w:rPr>
        <w:t xml:space="preserve">engagement.The Center for Information and Research on  Civic Learning    and </w:t>
      </w:r>
      <w:r>
        <w:rPr>
          <w:rFonts w:hint="default" w:ascii="Arial" w:hAnsi="Arial" w:cs="Arial"/>
          <w:sz w:val="24"/>
          <w:szCs w:val="24"/>
          <w:highlight w:val="none"/>
          <w:lang w:val="en-PH"/>
        </w:rPr>
        <w:tab/>
      </w:r>
      <w:r>
        <w:rPr>
          <w:rFonts w:hint="default" w:ascii="Arial" w:hAnsi="Arial" w:cs="Arial"/>
          <w:sz w:val="24"/>
          <w:szCs w:val="24"/>
          <w:highlight w:val="none"/>
        </w:rPr>
        <w:t xml:space="preserve">Engagement.  </w:t>
      </w:r>
      <w:r>
        <w:rPr>
          <w:rFonts w:hint="default" w:ascii="Arial" w:hAnsi="Arial" w:cs="Arial"/>
          <w:sz w:val="24"/>
          <w:szCs w:val="24"/>
          <w:highlight w:val="none"/>
        </w:rPr>
        <w:br w:type="textWrapping"/>
      </w:r>
      <w:r>
        <w:rPr>
          <w:rFonts w:hint="default" w:ascii="Arial" w:hAnsi="Arial" w:cs="Arial"/>
          <w:sz w:val="24"/>
          <w:szCs w:val="24"/>
          <w:highlight w:val="none"/>
          <w:lang w:val="en-PH"/>
        </w:rPr>
        <w:tab/>
      </w:r>
      <w:r>
        <w:rPr>
          <w:rFonts w:hint="default" w:ascii="Arial" w:hAnsi="Arial" w:cs="Arial"/>
          <w:sz w:val="24"/>
          <w:szCs w:val="24"/>
          <w:highlight w:val="none"/>
        </w:rPr>
        <w:t>Https://circle.tufts.edu/latest-research/lack-civic-support-rural-youth-mayt</w:t>
      </w:r>
    </w:p>
    <w:p w14:paraId="5B2A1D71">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Castillo, J. R., &amp; Mantillas, C. (2024). </w:t>
      </w:r>
      <w:r>
        <w:rPr>
          <w:rFonts w:hint="default" w:ascii="Arial" w:hAnsi="Arial" w:cs="Arial"/>
          <w:sz w:val="24"/>
          <w:szCs w:val="24"/>
          <w:highlight w:val="none"/>
        </w:rPr>
        <w:t xml:space="preserve">Sustainable Livelihood Program in selected local </w:t>
      </w:r>
      <w:r>
        <w:rPr>
          <w:rFonts w:hint="default" w:ascii="Arial" w:hAnsi="Arial" w:cs="Arial"/>
          <w:sz w:val="24"/>
          <w:szCs w:val="24"/>
          <w:highlight w:val="none"/>
          <w:lang w:val="en-PH"/>
        </w:rPr>
        <w:tab/>
      </w:r>
      <w:r>
        <w:rPr>
          <w:rFonts w:hint="default" w:ascii="Arial" w:hAnsi="Arial" w:cs="Arial"/>
          <w:sz w:val="24"/>
          <w:szCs w:val="24"/>
          <w:highlight w:val="none"/>
        </w:rPr>
        <w:t xml:space="preserve">government units of Rizal Province, Philippines: Basis for an Action plan. Journal of </w:t>
      </w:r>
      <w:r>
        <w:rPr>
          <w:rFonts w:hint="default" w:ascii="Arial" w:hAnsi="Arial" w:cs="Arial"/>
          <w:sz w:val="24"/>
          <w:szCs w:val="24"/>
          <w:highlight w:val="none"/>
          <w:lang w:val="en-PH"/>
        </w:rPr>
        <w:tab/>
      </w:r>
      <w:r>
        <w:rPr>
          <w:rFonts w:hint="default" w:ascii="Arial" w:hAnsi="Arial" w:cs="Arial"/>
          <w:sz w:val="24"/>
          <w:szCs w:val="24"/>
          <w:highlight w:val="none"/>
        </w:rPr>
        <w:t>Interdisciplinary Perspectives, 2(11). https://doi.org/10.69569/jip.2024.0476</w:t>
      </w:r>
    </w:p>
    <w:p w14:paraId="34A58018">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Department of Social Welfare and Development. (2023).</w:t>
      </w:r>
      <w:r>
        <w:rPr>
          <w:rFonts w:hint="default" w:ascii="Arial" w:hAnsi="Arial" w:cs="Arial"/>
          <w:sz w:val="24"/>
          <w:szCs w:val="24"/>
          <w:highlight w:val="none"/>
        </w:rPr>
        <w:t xml:space="preserve"> Sustainable Livelihood </w:t>
      </w:r>
      <w:r>
        <w:rPr>
          <w:rFonts w:hint="default" w:ascii="Arial" w:hAnsi="Arial" w:cs="Arial"/>
          <w:sz w:val="24"/>
          <w:szCs w:val="24"/>
          <w:highlight w:val="none"/>
          <w:lang w:val="en-PH"/>
        </w:rPr>
        <w:tab/>
      </w:r>
      <w:r>
        <w:rPr>
          <w:rFonts w:hint="default" w:ascii="Arial" w:hAnsi="Arial" w:cs="Arial"/>
          <w:sz w:val="24"/>
          <w:szCs w:val="24"/>
          <w:highlight w:val="none"/>
        </w:rPr>
        <w:t>Program. https://car.dswd.gov.ph/programs-services/core-programs/sustainable-</w:t>
      </w:r>
    </w:p>
    <w:p w14:paraId="45B7FDD0">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Elkhayma, R. (2018). </w:t>
      </w:r>
      <w:r>
        <w:rPr>
          <w:rFonts w:hint="default" w:ascii="Arial" w:hAnsi="Arial" w:cs="Arial"/>
          <w:sz w:val="24"/>
          <w:szCs w:val="24"/>
          <w:highlight w:val="none"/>
        </w:rPr>
        <w:t xml:space="preserve">International Journal of English Literature and Social Sciences. </w:t>
      </w:r>
      <w:r>
        <w:rPr>
          <w:rFonts w:hint="default" w:ascii="Arial" w:hAnsi="Arial" w:cs="Arial"/>
          <w:sz w:val="24"/>
          <w:szCs w:val="24"/>
          <w:highlight w:val="none"/>
          <w:lang w:val="en-PH"/>
        </w:rPr>
        <w:tab/>
      </w:r>
      <w:r>
        <w:rPr>
          <w:rFonts w:hint="default" w:ascii="Arial" w:hAnsi="Arial" w:cs="Arial"/>
          <w:sz w:val="24"/>
          <w:szCs w:val="24"/>
          <w:highlight w:val="none"/>
        </w:rPr>
        <w:t xml:space="preserve">International Journal of English Literature and Social Sciences. </w:t>
      </w:r>
      <w:r>
        <w:rPr>
          <w:rFonts w:hint="default" w:ascii="Arial" w:hAnsi="Arial" w:cs="Arial"/>
          <w:sz w:val="24"/>
          <w:szCs w:val="24"/>
          <w:highlight w:val="none"/>
          <w:lang w:val="en-PH"/>
        </w:rPr>
        <w:tab/>
      </w:r>
      <w:r>
        <w:rPr>
          <w:rFonts w:hint="default" w:ascii="Arial" w:hAnsi="Arial" w:cs="Arial"/>
          <w:sz w:val="24"/>
          <w:szCs w:val="24"/>
          <w:highlight w:val="none"/>
        </w:rPr>
        <w:t>https://doi.org/10.22161/ijels</w:t>
      </w:r>
    </w:p>
    <w:p w14:paraId="0EC7A012">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Hossain, M. Z., Rahman, M. A. U., Rahaman, K. R., Ha-Mim, N. M., &amp; Haque, S. F. </w:t>
      </w:r>
      <w:r>
        <w:rPr>
          <w:rFonts w:hint="default" w:ascii="Arial" w:hAnsi="Arial" w:cs="Arial"/>
          <w:b/>
          <w:bCs/>
          <w:sz w:val="24"/>
          <w:szCs w:val="24"/>
          <w:highlight w:val="none"/>
          <w:lang w:val="en-PH"/>
        </w:rPr>
        <w:tab/>
      </w:r>
      <w:r>
        <w:rPr>
          <w:rFonts w:hint="default" w:ascii="Arial" w:hAnsi="Arial" w:cs="Arial"/>
          <w:b/>
          <w:bCs/>
          <w:sz w:val="24"/>
          <w:szCs w:val="24"/>
          <w:highlight w:val="none"/>
        </w:rPr>
        <w:t>(2020). </w:t>
      </w:r>
      <w:r>
        <w:rPr>
          <w:rFonts w:hint="default" w:ascii="Arial" w:hAnsi="Arial" w:cs="Arial"/>
          <w:sz w:val="24"/>
          <w:szCs w:val="24"/>
          <w:highlight w:val="none"/>
        </w:rPr>
        <w:t xml:space="preserve">Investigating the climate-induced livelihood vulnerability index in coastal areas </w:t>
      </w:r>
      <w:r>
        <w:rPr>
          <w:rFonts w:hint="default" w:ascii="Arial" w:hAnsi="Arial" w:cs="Arial"/>
          <w:sz w:val="24"/>
          <w:szCs w:val="24"/>
          <w:highlight w:val="none"/>
          <w:lang w:val="en-PH"/>
        </w:rPr>
        <w:tab/>
      </w:r>
      <w:r>
        <w:rPr>
          <w:rFonts w:hint="default" w:ascii="Arial" w:hAnsi="Arial" w:cs="Arial"/>
          <w:sz w:val="24"/>
          <w:szCs w:val="24"/>
          <w:highlight w:val="none"/>
        </w:rPr>
        <w:t>of Bangladesh. World, 1(2), 12–</w:t>
      </w:r>
      <w:r>
        <w:rPr>
          <w:rFonts w:hint="default" w:ascii="Arial" w:hAnsi="Arial" w:cs="Arial"/>
          <w:sz w:val="24"/>
          <w:szCs w:val="24"/>
          <w:highlight w:val="none"/>
          <w:lang w:val="en-PH"/>
        </w:rPr>
        <w:tab/>
      </w:r>
      <w:r>
        <w:rPr>
          <w:rFonts w:hint="default" w:ascii="Arial" w:hAnsi="Arial" w:cs="Arial"/>
          <w:sz w:val="24"/>
          <w:szCs w:val="24"/>
          <w:highlight w:val="none"/>
        </w:rPr>
        <w:t>170. https://ideas.repec.org/a/gam/jworld/v1y2020i2p12-170d413674.html</w:t>
      </w:r>
    </w:p>
    <w:p w14:paraId="6B0711FB">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Lacey, A. T., Toossi, M., Dubina, K. S., &amp; Gensler, A. B. (2017). </w:t>
      </w:r>
      <w:r>
        <w:rPr>
          <w:rFonts w:hint="default" w:ascii="Arial" w:hAnsi="Arial" w:cs="Arial"/>
          <w:sz w:val="24"/>
          <w:szCs w:val="24"/>
          <w:highlight w:val="none"/>
        </w:rPr>
        <w:t xml:space="preserve">Projections overview and </w:t>
      </w:r>
      <w:r>
        <w:rPr>
          <w:rFonts w:hint="default" w:ascii="Arial" w:hAnsi="Arial" w:cs="Arial"/>
          <w:sz w:val="24"/>
          <w:szCs w:val="24"/>
          <w:highlight w:val="none"/>
          <w:lang w:val="en-PH"/>
        </w:rPr>
        <w:tab/>
      </w:r>
      <w:r>
        <w:rPr>
          <w:rFonts w:hint="default" w:ascii="Arial" w:hAnsi="Arial" w:cs="Arial"/>
          <w:sz w:val="24"/>
          <w:szCs w:val="24"/>
          <w:highlight w:val="none"/>
        </w:rPr>
        <w:t xml:space="preserve">highlights, 2016–26. Monthly Labor Review. U.S. Bureau of Labor </w:t>
      </w:r>
      <w:r>
        <w:rPr>
          <w:rFonts w:hint="default" w:ascii="Arial" w:hAnsi="Arial" w:cs="Arial"/>
          <w:sz w:val="24"/>
          <w:szCs w:val="24"/>
          <w:highlight w:val="none"/>
          <w:lang w:val="en-PH"/>
        </w:rPr>
        <w:tab/>
      </w:r>
      <w:r>
        <w:rPr>
          <w:rFonts w:hint="default" w:ascii="Arial" w:hAnsi="Arial" w:cs="Arial"/>
          <w:sz w:val="24"/>
          <w:szCs w:val="24"/>
          <w:highlight w:val="none"/>
        </w:rPr>
        <w:t>Statistics.https://www.bls.gov/opub/mlr/2017/article/projections-overview-and-highlights-</w:t>
      </w:r>
      <w:r>
        <w:rPr>
          <w:rFonts w:hint="default" w:ascii="Arial" w:hAnsi="Arial" w:cs="Arial"/>
          <w:sz w:val="24"/>
          <w:szCs w:val="24"/>
          <w:highlight w:val="none"/>
          <w:lang w:val="en-PH"/>
        </w:rPr>
        <w:tab/>
      </w:r>
      <w:r>
        <w:rPr>
          <w:rFonts w:hint="default" w:ascii="Arial" w:hAnsi="Arial" w:cs="Arial"/>
          <w:sz w:val="24"/>
          <w:szCs w:val="24"/>
          <w:highlight w:val="none"/>
        </w:rPr>
        <w:t>2016-26.htm</w:t>
      </w:r>
    </w:p>
    <w:p w14:paraId="33402EE8">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Naganag, E. M. (2022)</w:t>
      </w:r>
      <w:r>
        <w:rPr>
          <w:rFonts w:hint="default" w:ascii="Arial" w:hAnsi="Arial" w:cs="Arial"/>
          <w:sz w:val="24"/>
          <w:szCs w:val="24"/>
          <w:highlight w:val="none"/>
        </w:rPr>
        <w:t xml:space="preserve">. Readiness of the Beneficiaries to Engage in Sustainable Livelihood </w:t>
      </w:r>
      <w:r>
        <w:rPr>
          <w:rFonts w:hint="default" w:ascii="Arial" w:hAnsi="Arial" w:cs="Arial"/>
          <w:sz w:val="24"/>
          <w:szCs w:val="24"/>
          <w:highlight w:val="none"/>
          <w:lang w:val="en-PH"/>
        </w:rPr>
        <w:tab/>
      </w:r>
      <w:r>
        <w:rPr>
          <w:rFonts w:hint="default" w:ascii="Arial" w:hAnsi="Arial" w:cs="Arial"/>
          <w:sz w:val="24"/>
          <w:szCs w:val="24"/>
          <w:highlight w:val="none"/>
        </w:rPr>
        <w:t xml:space="preserve">Program (SLP) as basis for intervention. International Journal of English Literature and </w:t>
      </w:r>
      <w:r>
        <w:rPr>
          <w:rFonts w:hint="default" w:ascii="Arial" w:hAnsi="Arial" w:cs="Arial"/>
          <w:sz w:val="24"/>
          <w:szCs w:val="24"/>
          <w:highlight w:val="none"/>
          <w:lang w:val="en-PH"/>
        </w:rPr>
        <w:tab/>
      </w:r>
      <w:r>
        <w:rPr>
          <w:rFonts w:hint="default" w:ascii="Arial" w:hAnsi="Arial" w:cs="Arial"/>
          <w:sz w:val="24"/>
          <w:szCs w:val="24"/>
          <w:highlight w:val="none"/>
        </w:rPr>
        <w:t>Social Sciences, 7(6), 331–346. https://doi.org/10.22161/ijels.76.46</w:t>
      </w:r>
    </w:p>
    <w:p w14:paraId="101AB10A">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Ocampo, N. C., Vigonte, F., &amp; Abante, M. V. (2024).</w:t>
      </w:r>
      <w:r>
        <w:rPr>
          <w:rFonts w:hint="default" w:ascii="Arial" w:hAnsi="Arial" w:cs="Arial"/>
          <w:sz w:val="24"/>
          <w:szCs w:val="24"/>
          <w:highlight w:val="none"/>
        </w:rPr>
        <w:t xml:space="preserve"> Government interventions in the field of </w:t>
      </w:r>
      <w:r>
        <w:rPr>
          <w:rFonts w:hint="default" w:ascii="Arial" w:hAnsi="Arial" w:cs="Arial"/>
          <w:sz w:val="24"/>
          <w:szCs w:val="24"/>
          <w:highlight w:val="none"/>
          <w:lang w:val="en-PH"/>
        </w:rPr>
        <w:tab/>
      </w:r>
      <w:r>
        <w:rPr>
          <w:rFonts w:hint="default" w:ascii="Arial" w:hAnsi="Arial" w:cs="Arial"/>
          <w:sz w:val="24"/>
          <w:szCs w:val="24"/>
          <w:highlight w:val="none"/>
        </w:rPr>
        <w:t xml:space="preserve">social welfare in the Philippines: The fabric of society. Available at SSRN 4730551. </w:t>
      </w:r>
      <w:r>
        <w:rPr>
          <w:rFonts w:hint="default" w:ascii="Arial" w:hAnsi="Arial" w:cs="Arial"/>
          <w:sz w:val="24"/>
          <w:szCs w:val="24"/>
          <w:highlight w:val="none"/>
        </w:rPr>
        <w:br w:type="textWrapping"/>
      </w:r>
      <w:r>
        <w:rPr>
          <w:rFonts w:hint="default" w:ascii="Arial" w:hAnsi="Arial" w:cs="Arial"/>
          <w:sz w:val="24"/>
          <w:szCs w:val="24"/>
          <w:highlight w:val="none"/>
          <w:lang w:val="en-PH"/>
        </w:rPr>
        <w:tab/>
      </w:r>
      <w:r>
        <w:rPr>
          <w:rFonts w:hint="default" w:ascii="Arial" w:hAnsi="Arial" w:cs="Arial"/>
          <w:sz w:val="24"/>
          <w:szCs w:val="24"/>
          <w:highlight w:val="none"/>
        </w:rPr>
        <w:t>https://papers.ssrn.com/sol3/papers.cfm?abstract_id=4730551</w:t>
      </w:r>
    </w:p>
    <w:p w14:paraId="32F59C29">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Onyeyirichi, O. A., Kumar, P., &amp; Choudhary, P. (2025).</w:t>
      </w:r>
      <w:r>
        <w:rPr>
          <w:rFonts w:hint="default" w:ascii="Arial" w:hAnsi="Arial" w:cs="Arial"/>
          <w:sz w:val="24"/>
          <w:szCs w:val="24"/>
          <w:highlight w:val="none"/>
        </w:rPr>
        <w:t xml:space="preserve"> Rural multidimensional poverty and </w:t>
      </w:r>
      <w:r>
        <w:rPr>
          <w:rFonts w:hint="default" w:ascii="Arial" w:hAnsi="Arial" w:cs="Arial"/>
          <w:sz w:val="24"/>
          <w:szCs w:val="24"/>
          <w:highlight w:val="none"/>
          <w:lang w:val="en-PH"/>
        </w:rPr>
        <w:tab/>
      </w:r>
      <w:r>
        <w:rPr>
          <w:rFonts w:hint="default" w:ascii="Arial" w:hAnsi="Arial" w:cs="Arial"/>
          <w:sz w:val="24"/>
          <w:szCs w:val="24"/>
          <w:highlight w:val="none"/>
        </w:rPr>
        <w:t xml:space="preserve">livelihood mix: Evidence from India. Social Indicators Research, 170(2), 521–548. </w:t>
      </w:r>
      <w:r>
        <w:rPr>
          <w:rFonts w:hint="default" w:ascii="Arial" w:hAnsi="Arial" w:cs="Arial"/>
          <w:sz w:val="24"/>
          <w:szCs w:val="24"/>
          <w:highlight w:val="none"/>
        </w:rPr>
        <w:br w:type="textWrapping"/>
      </w:r>
      <w:r>
        <w:rPr>
          <w:rFonts w:hint="default" w:ascii="Arial" w:hAnsi="Arial" w:cs="Arial"/>
          <w:sz w:val="24"/>
          <w:szCs w:val="24"/>
          <w:highlight w:val="none"/>
          <w:lang w:val="en-PH"/>
        </w:rPr>
        <w:tab/>
      </w:r>
      <w:r>
        <w:rPr>
          <w:rFonts w:hint="default" w:ascii="Arial" w:hAnsi="Arial" w:cs="Arial"/>
          <w:sz w:val="24"/>
          <w:szCs w:val="24"/>
          <w:highlight w:val="none"/>
        </w:rPr>
        <w:t>https://doi.org/10.1007/s11205-025-03285-4</w:t>
      </w:r>
    </w:p>
    <w:p w14:paraId="5A02E328">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Orbeta, A. C., Jr. (2020).</w:t>
      </w:r>
      <w:r>
        <w:rPr>
          <w:rFonts w:hint="default" w:ascii="Arial" w:hAnsi="Arial" w:cs="Arial"/>
          <w:sz w:val="24"/>
          <w:szCs w:val="24"/>
          <w:highlight w:val="none"/>
        </w:rPr>
        <w:t xml:space="preserve"> Impacts of the Sustainable Livelihood Program’s microenterprise </w:t>
      </w:r>
      <w:r>
        <w:rPr>
          <w:rFonts w:hint="default" w:ascii="Arial" w:hAnsi="Arial" w:cs="Arial"/>
          <w:sz w:val="24"/>
          <w:szCs w:val="24"/>
          <w:highlight w:val="none"/>
          <w:lang w:val="en-PH"/>
        </w:rPr>
        <w:tab/>
      </w:r>
      <w:r>
        <w:rPr>
          <w:rFonts w:hint="default" w:ascii="Arial" w:hAnsi="Arial" w:cs="Arial"/>
          <w:sz w:val="24"/>
          <w:szCs w:val="24"/>
          <w:highlight w:val="none"/>
        </w:rPr>
        <w:t xml:space="preserve">assistance on poor households (Discussion Paper No. 2020-04). Philippine Institute for </w:t>
      </w:r>
      <w:r>
        <w:rPr>
          <w:rFonts w:hint="default" w:ascii="Arial" w:hAnsi="Arial" w:cs="Arial"/>
          <w:sz w:val="24"/>
          <w:szCs w:val="24"/>
          <w:highlight w:val="none"/>
          <w:lang w:val="en-PH"/>
        </w:rPr>
        <w:tab/>
      </w:r>
      <w:r>
        <w:rPr>
          <w:rFonts w:hint="default" w:ascii="Arial" w:hAnsi="Arial" w:cs="Arial"/>
          <w:sz w:val="24"/>
          <w:szCs w:val="24"/>
          <w:highlight w:val="none"/>
        </w:rPr>
        <w:t>Development Studies. https://www.3ieimpact.org/sites/default/files/2020-11/GFR-</w:t>
      </w:r>
      <w:r>
        <w:rPr>
          <w:rFonts w:hint="default" w:ascii="Arial" w:hAnsi="Arial" w:cs="Arial"/>
          <w:sz w:val="24"/>
          <w:szCs w:val="24"/>
          <w:highlight w:val="none"/>
          <w:lang w:val="en-PH"/>
        </w:rPr>
        <w:tab/>
      </w:r>
      <w:r>
        <w:rPr>
          <w:rFonts w:hint="default" w:ascii="Arial" w:hAnsi="Arial" w:cs="Arial"/>
          <w:sz w:val="24"/>
          <w:szCs w:val="24"/>
          <w:highlight w:val="none"/>
        </w:rPr>
        <w:t>PWP.02.DSWD_.IE-Impacts-SL-MD-SCF-Philippines.pdf</w:t>
      </w:r>
    </w:p>
    <w:p w14:paraId="2BEA1A26">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Orbeta, A. C., Jr., Ballesteros, M. M., Corpus, J. P. P., Paqueo, V. B., &amp; Reyes, C. M. (2020). </w:t>
      </w:r>
      <w:r>
        <w:rPr>
          <w:rFonts w:hint="default" w:ascii="Arial" w:hAnsi="Arial" w:cs="Arial"/>
          <w:b/>
          <w:bCs/>
          <w:sz w:val="24"/>
          <w:szCs w:val="24"/>
          <w:highlight w:val="none"/>
          <w:lang w:val="en-PH"/>
        </w:rPr>
        <w:tab/>
      </w:r>
      <w:r>
        <w:rPr>
          <w:rFonts w:hint="default" w:ascii="Arial" w:hAnsi="Arial" w:cs="Arial"/>
          <w:sz w:val="24"/>
          <w:szCs w:val="24"/>
          <w:highlight w:val="none"/>
        </w:rPr>
        <w:t xml:space="preserve">Impacts of the Sustainable Livelihood Program’s microenterprise development </w:t>
      </w:r>
      <w:r>
        <w:rPr>
          <w:rFonts w:hint="default" w:ascii="Arial" w:hAnsi="Arial" w:cs="Arial"/>
          <w:sz w:val="24"/>
          <w:szCs w:val="24"/>
          <w:highlight w:val="none"/>
          <w:lang w:val="en-PH"/>
        </w:rPr>
        <w:tab/>
      </w:r>
      <w:r>
        <w:rPr>
          <w:rFonts w:hint="default" w:ascii="Arial" w:hAnsi="Arial" w:cs="Arial"/>
          <w:sz w:val="24"/>
          <w:szCs w:val="24"/>
          <w:highlight w:val="none"/>
        </w:rPr>
        <w:t xml:space="preserve">assistance with seed capital fund on poor households in the Philippines (Discussion </w:t>
      </w:r>
      <w:r>
        <w:rPr>
          <w:rFonts w:hint="default" w:ascii="Arial" w:hAnsi="Arial" w:cs="Arial"/>
          <w:sz w:val="24"/>
          <w:szCs w:val="24"/>
          <w:highlight w:val="none"/>
          <w:lang w:val="en-PH"/>
        </w:rPr>
        <w:tab/>
      </w:r>
      <w:r>
        <w:rPr>
          <w:rFonts w:hint="default" w:ascii="Arial" w:hAnsi="Arial" w:cs="Arial"/>
          <w:sz w:val="24"/>
          <w:szCs w:val="24"/>
          <w:highlight w:val="none"/>
        </w:rPr>
        <w:t xml:space="preserve">Paper No. 2036). Philippine Institute for Development Studies. </w:t>
      </w:r>
      <w:r>
        <w:rPr>
          <w:rFonts w:hint="default" w:ascii="Arial" w:hAnsi="Arial" w:cs="Arial"/>
          <w:sz w:val="24"/>
          <w:szCs w:val="24"/>
          <w:highlight w:val="none"/>
          <w:lang w:val="en-PH"/>
        </w:rPr>
        <w:tab/>
      </w:r>
      <w:r>
        <w:rPr>
          <w:rFonts w:hint="default" w:ascii="Arial" w:hAnsi="Arial" w:cs="Arial"/>
          <w:sz w:val="24"/>
          <w:szCs w:val="24"/>
          <w:highlight w:val="none"/>
        </w:rPr>
        <w:t>https://www.econstor.eu/bitstream/10419/241025/1/pidsdps2036.pdf</w:t>
      </w:r>
    </w:p>
    <w:p w14:paraId="1E51B5B8">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Pandey, V., Gupta, A., &amp; Gupta, S. (2019).</w:t>
      </w:r>
      <w:r>
        <w:rPr>
          <w:rFonts w:hint="default" w:ascii="Arial" w:hAnsi="Arial" w:cs="Arial"/>
          <w:sz w:val="24"/>
          <w:szCs w:val="24"/>
          <w:highlight w:val="none"/>
        </w:rPr>
        <w:t xml:space="preserve"> Labor and welfare impacts of a large-scale </w:t>
      </w:r>
      <w:r>
        <w:rPr>
          <w:rFonts w:hint="default" w:ascii="Arial" w:hAnsi="Arial" w:cs="Arial"/>
          <w:sz w:val="24"/>
          <w:szCs w:val="24"/>
          <w:highlight w:val="none"/>
          <w:lang w:val="en-PH"/>
        </w:rPr>
        <w:tab/>
      </w:r>
      <w:r>
        <w:rPr>
          <w:rFonts w:hint="default" w:ascii="Arial" w:hAnsi="Arial" w:cs="Arial"/>
          <w:sz w:val="24"/>
          <w:szCs w:val="24"/>
          <w:highlight w:val="none"/>
        </w:rPr>
        <w:t xml:space="preserve">livelihoods program: Quasi-experimental evidence from India (Policy Research Working </w:t>
      </w:r>
      <w:r>
        <w:rPr>
          <w:rFonts w:hint="default" w:ascii="Arial" w:hAnsi="Arial" w:cs="Arial"/>
          <w:sz w:val="24"/>
          <w:szCs w:val="24"/>
          <w:highlight w:val="none"/>
          <w:lang w:val="en-PH"/>
        </w:rPr>
        <w:tab/>
      </w:r>
      <w:r>
        <w:rPr>
          <w:rFonts w:hint="default" w:ascii="Arial" w:hAnsi="Arial" w:cs="Arial"/>
          <w:sz w:val="24"/>
          <w:szCs w:val="24"/>
          <w:highlight w:val="none"/>
        </w:rPr>
        <w:t>Paper No. 8883). The World Bank. https://hdl.handle.net/10986/31873</w:t>
      </w:r>
    </w:p>
    <w:p w14:paraId="7A34C51B">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Petallo, D. (2024).</w:t>
      </w:r>
      <w:r>
        <w:rPr>
          <w:rFonts w:hint="default" w:ascii="Arial" w:hAnsi="Arial" w:cs="Arial"/>
          <w:sz w:val="24"/>
          <w:szCs w:val="24"/>
          <w:highlight w:val="none"/>
        </w:rPr>
        <w:t xml:space="preserve"> Socioeconomic impact of Department of Social Welfare and Development’s </w:t>
      </w:r>
      <w:r>
        <w:rPr>
          <w:rFonts w:hint="default" w:ascii="Arial" w:hAnsi="Arial" w:cs="Arial"/>
          <w:sz w:val="24"/>
          <w:szCs w:val="24"/>
          <w:highlight w:val="none"/>
          <w:lang w:val="en-PH"/>
        </w:rPr>
        <w:tab/>
      </w:r>
      <w:r>
        <w:rPr>
          <w:rFonts w:hint="default" w:ascii="Arial" w:hAnsi="Arial" w:cs="Arial"/>
          <w:sz w:val="24"/>
          <w:szCs w:val="24"/>
          <w:highlight w:val="none"/>
        </w:rPr>
        <w:t xml:space="preserve">(DSWD’s) implementation of Sustainable Livelihood Program (SLP) 2021 at Del </w:t>
      </w:r>
      <w:r>
        <w:rPr>
          <w:rFonts w:hint="default" w:ascii="Arial" w:hAnsi="Arial" w:cs="Arial"/>
          <w:sz w:val="24"/>
          <w:szCs w:val="24"/>
          <w:highlight w:val="none"/>
          <w:lang w:val="en-PH"/>
        </w:rPr>
        <w:tab/>
      </w:r>
      <w:r>
        <w:rPr>
          <w:rFonts w:hint="default" w:ascii="Arial" w:hAnsi="Arial" w:cs="Arial"/>
          <w:sz w:val="24"/>
          <w:szCs w:val="24"/>
          <w:highlight w:val="none"/>
        </w:rPr>
        <w:t xml:space="preserve">Carmen, Siargao Islands, Surigao Del Norte. ResearchGate. </w:t>
      </w:r>
      <w:r>
        <w:rPr>
          <w:rFonts w:hint="default" w:ascii="Arial" w:hAnsi="Arial" w:cs="Arial"/>
          <w:sz w:val="24"/>
          <w:szCs w:val="24"/>
          <w:highlight w:val="none"/>
          <w:lang w:val="en-PH"/>
        </w:rPr>
        <w:tab/>
      </w:r>
      <w:r>
        <w:rPr>
          <w:rFonts w:hint="default" w:ascii="Arial" w:hAnsi="Arial" w:cs="Arial"/>
          <w:sz w:val="24"/>
          <w:szCs w:val="24"/>
          <w:highlight w:val="none"/>
        </w:rPr>
        <w:t>https://www.researchgate.net/publication/384712652</w:t>
      </w:r>
    </w:p>
    <w:p w14:paraId="02278335">
      <w:pPr>
        <w:pStyle w:val="85"/>
        <w:spacing w:line="240" w:lineRule="auto"/>
        <w:ind w:left="723" w:hanging="720" w:hangingChars="300"/>
        <w:jc w:val="both"/>
        <w:rPr>
          <w:rFonts w:hint="default" w:ascii="Arial" w:hAnsi="Arial" w:cs="Arial"/>
          <w:sz w:val="24"/>
          <w:szCs w:val="24"/>
          <w:highlight w:val="none"/>
        </w:rPr>
      </w:pPr>
      <w:r>
        <w:rPr>
          <w:rFonts w:hint="default" w:ascii="Arial" w:hAnsi="Arial" w:cs="Arial"/>
          <w:b/>
          <w:bCs/>
          <w:sz w:val="24"/>
          <w:szCs w:val="24"/>
          <w:highlight w:val="none"/>
        </w:rPr>
        <w:t>Petallo, D. J. M. (2024).</w:t>
      </w:r>
      <w:r>
        <w:rPr>
          <w:rFonts w:hint="default" w:ascii="Arial" w:hAnsi="Arial" w:cs="Arial"/>
          <w:sz w:val="24"/>
          <w:szCs w:val="24"/>
          <w:highlight w:val="none"/>
        </w:rPr>
        <w:t xml:space="preserve"> Socioeconomic Impact of Department of Social Welfare and Development’s (DSWD’S) Implementation of Sustainable Livelihood Program (SLP) 2021 At Del Carmen, Siargao Islands, Surigao Del Norte. Socioeconomic Impact of Department of Social Welfare and Development’s (DSWD’S) Implementation of Sustainable Livelihood Program (SLP) 2021 At Del Carmen, Siargao Islands, Surigao Del Norte, 1(2), 91–99. </w:t>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HYPERLINK "https://doi.org/10.69481/vrtlscid10052024" </w:instrText>
      </w:r>
      <w:r>
        <w:rPr>
          <w:rFonts w:hint="default" w:ascii="Arial" w:hAnsi="Arial" w:cs="Arial"/>
          <w:sz w:val="24"/>
          <w:szCs w:val="24"/>
          <w:highlight w:val="none"/>
        </w:rPr>
        <w:fldChar w:fldCharType="separate"/>
      </w:r>
      <w:r>
        <w:rPr>
          <w:rStyle w:val="251"/>
          <w:rFonts w:hint="default" w:ascii="Arial" w:hAnsi="Arial" w:cs="Arial"/>
        </w:rPr>
        <w:t>https://doi.org/10.69481/vrtlscid1005202</w:t>
      </w:r>
      <w:r>
        <w:rPr>
          <w:rStyle w:val="51"/>
          <w:rFonts w:hint="default" w:ascii="Arial" w:hAnsi="Arial" w:cs="Arial"/>
          <w:sz w:val="24"/>
          <w:szCs w:val="24"/>
          <w:highlight w:val="none"/>
        </w:rPr>
        <w:br w:type="textWrapping"/>
      </w:r>
      <w:r>
        <w:rPr>
          <w:rFonts w:hint="default" w:ascii="Arial" w:hAnsi="Arial" w:cs="Arial"/>
          <w:sz w:val="24"/>
          <w:szCs w:val="24"/>
          <w:highlight w:val="none"/>
        </w:rPr>
        <w:fldChar w:fldCharType="end"/>
      </w:r>
    </w:p>
    <w:p w14:paraId="2E6E9AA9">
      <w:pPr>
        <w:pStyle w:val="85"/>
        <w:spacing w:line="240" w:lineRule="auto"/>
        <w:ind w:left="723" w:hanging="720" w:hangingChars="300"/>
        <w:jc w:val="both"/>
        <w:rPr>
          <w:rFonts w:ascii="Arial" w:hAnsi="Arial" w:cs="Arial"/>
          <w:highlight w:val="none"/>
        </w:rPr>
      </w:pPr>
      <w:r>
        <w:rPr>
          <w:rFonts w:ascii="Arial" w:hAnsi="Arial" w:cs="Arial"/>
          <w:b/>
          <w:bCs/>
          <w:highlight w:val="none"/>
        </w:rPr>
        <w:t>Reyes, C. M., PIDS, Paqueo, V. B., PIDS, Corpus, J. P. P., &amp; PIDS. (2020).</w:t>
      </w:r>
      <w:r>
        <w:rPr>
          <w:rFonts w:ascii="Arial" w:hAnsi="Arial" w:cs="Arial"/>
          <w:highlight w:val="none"/>
        </w:rPr>
        <w:t xml:space="preserve"> </w:t>
      </w:r>
      <w:r>
        <w:rPr>
          <w:rStyle w:val="31"/>
          <w:rFonts w:ascii="Arial" w:hAnsi="Arial" w:cs="Arial"/>
          <w:highlight w:val="none"/>
        </w:rPr>
        <w:t>Impacts of the Sustainable Livelihood Program’s microenterprise assistance on poor households in the Philippines.</w:t>
      </w:r>
      <w:r>
        <w:rPr>
          <w:rFonts w:ascii="Arial" w:hAnsi="Arial" w:cs="Arial"/>
          <w:highlight w:val="none"/>
        </w:rPr>
        <w:t xml:space="preserve"> In </w:t>
      </w:r>
      <w:r>
        <w:rPr>
          <w:rStyle w:val="31"/>
          <w:rFonts w:ascii="Arial" w:hAnsi="Arial" w:cs="Arial"/>
          <w:highlight w:val="none"/>
        </w:rPr>
        <w:t>The Grantee Final Report.</w:t>
      </w:r>
      <w:r>
        <w:rPr>
          <w:rFonts w:ascii="Arial" w:hAnsi="Arial" w:cs="Arial"/>
          <w:highlight w:val="none"/>
        </w:rPr>
        <w:t xml:space="preserve"> </w:t>
      </w:r>
      <w:r>
        <w:rPr>
          <w:highlight w:val="none"/>
        </w:rPr>
        <w:fldChar w:fldCharType="begin"/>
      </w:r>
      <w:r>
        <w:rPr>
          <w:highlight w:val="none"/>
        </w:rPr>
        <w:instrText xml:space="preserve"> HYPERLINK "https://www.3ieimpact.org/sites/default/files/2020-11/GFR-PWP.02.DSWD_.IE-Impacts-SL-MD-SCF-Philippines.pdf" \t "_new" </w:instrText>
      </w:r>
      <w:r>
        <w:rPr>
          <w:highlight w:val="none"/>
        </w:rPr>
        <w:fldChar w:fldCharType="separate"/>
      </w:r>
      <w:r>
        <w:rPr>
          <w:rStyle w:val="51"/>
          <w:rFonts w:ascii="Arial" w:hAnsi="Arial" w:cs="Arial"/>
          <w:color w:val="auto"/>
          <w:highlight w:val="none"/>
        </w:rPr>
        <w:t>https://www.3ieimpact.org/sites/default/files/2020-11/GFR-PWP.02.DSWD_.IE-Impacts-SL-MD-SCF-Philippines.pdf</w:t>
      </w:r>
      <w:r>
        <w:rPr>
          <w:rStyle w:val="51"/>
          <w:rFonts w:ascii="Arial" w:hAnsi="Arial" w:cs="Arial"/>
          <w:color w:val="auto"/>
          <w:highlight w:val="none"/>
        </w:rPr>
        <w:fldChar w:fldCharType="end"/>
      </w:r>
    </w:p>
    <w:p w14:paraId="3A829D3A">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 xml:space="preserve">Romano, N. P., Castro, E. T., Jr, Lozano, E. J., Sitones, M. L. A., &amp; Borbon, M. G. (2022). </w:t>
      </w:r>
      <w:r>
        <w:rPr>
          <w:rFonts w:hint="default" w:ascii="Arial" w:hAnsi="Arial" w:cs="Arial"/>
          <w:b/>
          <w:bCs/>
          <w:sz w:val="24"/>
          <w:szCs w:val="24"/>
          <w:highlight w:val="none"/>
          <w:lang w:val="en-PH"/>
        </w:rPr>
        <w:tab/>
      </w:r>
      <w:r>
        <w:rPr>
          <w:rFonts w:hint="default" w:ascii="Arial" w:hAnsi="Arial" w:cs="Arial"/>
          <w:sz w:val="24"/>
          <w:szCs w:val="24"/>
          <w:highlight w:val="none"/>
        </w:rPr>
        <w:t xml:space="preserve">Sustainable Livelihood Program and Peace development among the marginalized </w:t>
      </w:r>
      <w:r>
        <w:rPr>
          <w:rFonts w:hint="default" w:ascii="Arial" w:hAnsi="Arial" w:cs="Arial"/>
          <w:sz w:val="24"/>
          <w:szCs w:val="24"/>
          <w:highlight w:val="none"/>
          <w:lang w:val="en-PH"/>
        </w:rPr>
        <w:tab/>
      </w:r>
      <w:r>
        <w:rPr>
          <w:rFonts w:hint="default" w:ascii="Arial" w:hAnsi="Arial" w:cs="Arial"/>
          <w:sz w:val="24"/>
          <w:szCs w:val="24"/>
          <w:highlight w:val="none"/>
        </w:rPr>
        <w:t xml:space="preserve">citizens in Butuan City, Philippines. The International Journal of Social Sciences and </w:t>
      </w:r>
      <w:r>
        <w:rPr>
          <w:rFonts w:hint="default" w:ascii="Arial" w:hAnsi="Arial" w:cs="Arial"/>
          <w:sz w:val="24"/>
          <w:szCs w:val="24"/>
          <w:highlight w:val="none"/>
          <w:lang w:val="en-PH"/>
        </w:rPr>
        <w:tab/>
      </w:r>
      <w:r>
        <w:rPr>
          <w:rFonts w:hint="default" w:ascii="Arial" w:hAnsi="Arial" w:cs="Arial"/>
          <w:sz w:val="24"/>
          <w:szCs w:val="24"/>
          <w:highlight w:val="none"/>
        </w:rPr>
        <w:t>Humanities Invention, 9(09), 7182–7188. https://doi.org/10.18535/ijsshi/v9i09.01</w:t>
      </w:r>
    </w:p>
    <w:p w14:paraId="54F13942">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Serrat, O. (2017)</w:t>
      </w:r>
      <w:r>
        <w:rPr>
          <w:rFonts w:hint="default" w:ascii="Arial" w:hAnsi="Arial" w:cs="Arial"/>
          <w:sz w:val="24"/>
          <w:szCs w:val="24"/>
          <w:highlight w:val="none"/>
        </w:rPr>
        <w:t xml:space="preserve">. The sustainable livelihoods approach. In Knowledge solutions (pp. 21–26). </w:t>
      </w:r>
      <w:r>
        <w:rPr>
          <w:rFonts w:hint="default" w:ascii="Arial" w:hAnsi="Arial" w:cs="Arial"/>
          <w:sz w:val="24"/>
          <w:szCs w:val="24"/>
          <w:highlight w:val="none"/>
          <w:lang w:val="en-PH"/>
        </w:rPr>
        <w:tab/>
      </w:r>
      <w:r>
        <w:rPr>
          <w:rFonts w:hint="default" w:ascii="Arial" w:hAnsi="Arial" w:cs="Arial"/>
          <w:sz w:val="24"/>
          <w:szCs w:val="24"/>
          <w:highlight w:val="none"/>
        </w:rPr>
        <w:t>Springer. https://doi.org/10.1007/978-981-10-0983-9_5</w:t>
      </w:r>
    </w:p>
    <w:p w14:paraId="4E10A777">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Xu, L., Chen, M., &amp; Thompson, R. (2024).</w:t>
      </w:r>
      <w:r>
        <w:rPr>
          <w:rFonts w:hint="default" w:ascii="Arial" w:hAnsi="Arial" w:cs="Arial"/>
          <w:sz w:val="24"/>
          <w:szCs w:val="24"/>
          <w:highlight w:val="none"/>
        </w:rPr>
        <w:t xml:space="preserve"> Reciprocal relationships between social capital </w:t>
      </w:r>
      <w:r>
        <w:rPr>
          <w:rFonts w:hint="default" w:ascii="Arial" w:hAnsi="Arial" w:cs="Arial"/>
          <w:sz w:val="24"/>
          <w:szCs w:val="24"/>
          <w:highlight w:val="none"/>
          <w:lang w:val="en-PH"/>
        </w:rPr>
        <w:tab/>
      </w:r>
      <w:r>
        <w:rPr>
          <w:rFonts w:hint="default" w:ascii="Arial" w:hAnsi="Arial" w:cs="Arial"/>
          <w:sz w:val="24"/>
          <w:szCs w:val="24"/>
          <w:highlight w:val="none"/>
        </w:rPr>
        <w:t xml:space="preserve">dimensions: A multi-country analysis. Social Capital Review, 12(1), 78-105. </w:t>
      </w:r>
      <w:r>
        <w:rPr>
          <w:rFonts w:hint="default" w:ascii="Arial" w:hAnsi="Arial" w:cs="Arial"/>
          <w:sz w:val="24"/>
          <w:szCs w:val="24"/>
          <w:highlight w:val="none"/>
        </w:rPr>
        <w:br w:type="textWrapping"/>
      </w:r>
      <w:r>
        <w:rPr>
          <w:rFonts w:hint="default" w:ascii="Arial" w:hAnsi="Arial" w:cs="Arial"/>
          <w:sz w:val="24"/>
          <w:szCs w:val="24"/>
          <w:highlight w:val="none"/>
          <w:lang w:val="en-PH"/>
        </w:rPr>
        <w:tab/>
      </w:r>
      <w:r>
        <w:rPr>
          <w:rFonts w:hint="default" w:ascii="Arial" w:hAnsi="Arial" w:cs="Arial"/>
          <w:sz w:val="24"/>
          <w:szCs w:val="24"/>
          <w:highlight w:val="none"/>
        </w:rPr>
        <w:t>https://doi.org/10.1080/socialcapitalreview.2024.0987654</w:t>
      </w:r>
    </w:p>
    <w:p w14:paraId="5C88CE5F">
      <w:pPr>
        <w:spacing w:line="240" w:lineRule="auto"/>
        <w:jc w:val="both"/>
        <w:rPr>
          <w:rFonts w:hint="default" w:ascii="Arial" w:hAnsi="Arial" w:cs="Arial"/>
          <w:sz w:val="24"/>
          <w:szCs w:val="24"/>
          <w:highlight w:val="none"/>
        </w:rPr>
      </w:pPr>
      <w:r>
        <w:rPr>
          <w:rFonts w:hint="default" w:ascii="Arial" w:hAnsi="Arial" w:cs="Arial"/>
          <w:b/>
          <w:bCs/>
          <w:sz w:val="24"/>
          <w:szCs w:val="24"/>
          <w:highlight w:val="none"/>
        </w:rPr>
        <w:t>Xu, S., Teng, W., &amp; Peng, T. Q. (2024, July 25)</w:t>
      </w:r>
      <w:r>
        <w:rPr>
          <w:rFonts w:hint="default" w:ascii="Arial" w:hAnsi="Arial" w:cs="Arial"/>
          <w:sz w:val="24"/>
          <w:szCs w:val="24"/>
          <w:highlight w:val="none"/>
        </w:rPr>
        <w:t xml:space="preserve">. The relationship among generalized trust, </w:t>
      </w:r>
      <w:r>
        <w:rPr>
          <w:rFonts w:hint="default" w:ascii="Arial" w:hAnsi="Arial" w:cs="Arial"/>
          <w:sz w:val="24"/>
          <w:szCs w:val="24"/>
          <w:highlight w:val="none"/>
          <w:lang w:val="en-PH"/>
        </w:rPr>
        <w:tab/>
      </w:r>
      <w:r>
        <w:rPr>
          <w:rFonts w:hint="default" w:ascii="Arial" w:hAnsi="Arial" w:cs="Arial"/>
          <w:sz w:val="24"/>
          <w:szCs w:val="24"/>
          <w:highlight w:val="none"/>
        </w:rPr>
        <w:t>social networks, and social resources. Social Networks, 77(2), 156–172.</w:t>
      </w:r>
      <w:r>
        <w:rPr>
          <w:rFonts w:hint="default" w:ascii="Arial" w:hAnsi="Arial" w:cs="Arial"/>
          <w:sz w:val="24"/>
          <w:szCs w:val="24"/>
          <w:highlight w:val="none"/>
        </w:rPr>
        <w:br w:type="textWrapping"/>
      </w:r>
      <w:r>
        <w:rPr>
          <w:rFonts w:hint="default" w:ascii="Arial" w:hAnsi="Arial" w:cs="Arial"/>
          <w:sz w:val="24"/>
          <w:szCs w:val="24"/>
          <w:highlight w:val="none"/>
          <w:lang w:val="en-PH"/>
        </w:rPr>
        <w:tab/>
      </w:r>
      <w:r>
        <w:rPr>
          <w:rFonts w:hint="default" w:ascii="Arial" w:hAnsi="Arial" w:cs="Arial"/>
          <w:sz w:val="24"/>
          <w:szCs w:val="24"/>
          <w:highlight w:val="none"/>
        </w:rPr>
        <w:t>https://journals.sagepub.com/doi/10.1177/02685809241251770</w:t>
      </w:r>
    </w:p>
    <w:p w14:paraId="3AB48AC4">
      <w:pPr>
        <w:numPr>
          <w:ilvl w:val="0"/>
          <w:numId w:val="0"/>
        </w:numPr>
        <w:spacing w:line="240" w:lineRule="auto"/>
        <w:jc w:val="both"/>
        <w:rPr>
          <w:rFonts w:hint="default" w:ascii="Arial" w:hAnsi="Arial" w:cs="Arial"/>
          <w:b w:val="0"/>
          <w:bCs w:val="0"/>
          <w:lang w:val="en-PH"/>
        </w:rPr>
      </w:pPr>
    </w:p>
    <w:sectPr>
      <w:pgSz w:w="12240" w:h="15840"/>
      <w:pgMar w:top="1440" w:right="1100" w:bottom="1440" w:left="1083"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Narrow">
    <w:altName w:val="Segoe Print"/>
    <w:panose1 w:val="00000000000000000000"/>
    <w:charset w:val="00"/>
    <w:family w:val="swiss"/>
    <w:pitch w:val="default"/>
    <w:sig w:usb0="00000000" w:usb1="00000000" w:usb2="00000000" w:usb3="00000000" w:csb0="0000019F" w:csb1="00000000"/>
  </w:font>
  <w:font w:name="Arial Bold">
    <w:altName w:val="Arial"/>
    <w:panose1 w:val="020B0704020202020204"/>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FFAA5"/>
    <w:multiLevelType w:val="singleLevel"/>
    <w:tmpl w:val="8A7FFAA5"/>
    <w:lvl w:ilvl="0" w:tentative="0">
      <w:start w:val="1"/>
      <w:numFmt w:val="decimal"/>
      <w:suff w:val="space"/>
      <w:lvlText w:val="%1."/>
      <w:lvlJc w:val="left"/>
      <w:pPr>
        <w:ind w:left="-720"/>
      </w:pPr>
    </w:lvl>
  </w:abstractNum>
  <w:abstractNum w:abstractNumId="1">
    <w:nsid w:val="A65F3E6D"/>
    <w:multiLevelType w:val="singleLevel"/>
    <w:tmpl w:val="A65F3E6D"/>
    <w:lvl w:ilvl="0" w:tentative="0">
      <w:start w:val="1"/>
      <w:numFmt w:val="decimal"/>
      <w:suff w:val="space"/>
      <w:lvlText w:val="%1."/>
      <w:lvlJc w:val="left"/>
      <w:pPr>
        <w:ind w:left="-720"/>
      </w:pPr>
    </w:lvl>
  </w:abstractNum>
  <w:abstractNum w:abstractNumId="2">
    <w:nsid w:val="A822015D"/>
    <w:multiLevelType w:val="singleLevel"/>
    <w:tmpl w:val="A822015D"/>
    <w:lvl w:ilvl="0" w:tentative="0">
      <w:start w:val="1"/>
      <w:numFmt w:val="decimal"/>
      <w:suff w:val="space"/>
      <w:lvlText w:val="%1."/>
      <w:lvlJc w:val="left"/>
      <w:rPr>
        <w:rFonts w:hint="default"/>
        <w:b/>
        <w:bCs/>
      </w:rPr>
    </w:lvl>
  </w:abstractNum>
  <w:abstractNum w:abstractNumId="3">
    <w:nsid w:val="AEA1C119"/>
    <w:multiLevelType w:val="singleLevel"/>
    <w:tmpl w:val="AEA1C119"/>
    <w:lvl w:ilvl="0" w:tentative="0">
      <w:start w:val="1"/>
      <w:numFmt w:val="decimal"/>
      <w:lvlText w:val="%1."/>
      <w:lvlJc w:val="left"/>
      <w:pPr>
        <w:tabs>
          <w:tab w:val="left" w:pos="312"/>
        </w:tabs>
        <w:ind w:left="240"/>
      </w:pPr>
    </w:lvl>
  </w:abstractNum>
  <w:abstractNum w:abstractNumId="4">
    <w:nsid w:val="F3FCCB9F"/>
    <w:multiLevelType w:val="singleLevel"/>
    <w:tmpl w:val="F3FCCB9F"/>
    <w:lvl w:ilvl="0" w:tentative="0">
      <w:start w:val="1"/>
      <w:numFmt w:val="bullet"/>
      <w:lvlText w:val=""/>
      <w:lvlJc w:val="left"/>
      <w:pPr>
        <w:tabs>
          <w:tab w:val="left" w:pos="420"/>
        </w:tabs>
        <w:ind w:left="900" w:leftChars="0" w:hanging="420" w:firstLineChars="0"/>
      </w:pPr>
      <w:rPr>
        <w:rFonts w:hint="default" w:ascii="Wingdings" w:hAnsi="Wingdings" w:cs="Wingdings"/>
        <w:sz w:val="10"/>
      </w:rPr>
    </w:lvl>
  </w:abstractNum>
  <w:abstractNum w:abstractNumId="5">
    <w:nsid w:val="FAE156C8"/>
    <w:multiLevelType w:val="multilevel"/>
    <w:tmpl w:val="FAE156C8"/>
    <w:lvl w:ilvl="0" w:tentative="0">
      <w:start w:val="1"/>
      <w:numFmt w:val="decimal"/>
      <w:suff w:val="space"/>
      <w:lvlText w:val="%1."/>
      <w:lvlJc w:val="left"/>
      <w:pPr>
        <w:ind w:left="-600"/>
      </w:pPr>
    </w:lvl>
    <w:lvl w:ilvl="1" w:tentative="0">
      <w:start w:val="1"/>
      <w:numFmt w:val="decimal"/>
      <w:suff w:val="space"/>
      <w:lvlText w:val="%1.%2"/>
      <w:lvlJc w:val="left"/>
      <w:pPr>
        <w:ind w:left="720" w:firstLine="0"/>
      </w:pPr>
      <w:rPr>
        <w:rFonts w:hint="default"/>
      </w:rPr>
    </w:lvl>
    <w:lvl w:ilvl="2" w:tentative="0">
      <w:start w:val="1"/>
      <w:numFmt w:val="decimal"/>
      <w:suff w:val="space"/>
      <w:lvlText w:val="%1.%2.%3"/>
      <w:lvlJc w:val="left"/>
      <w:pPr>
        <w:ind w:left="-240" w:firstLine="0"/>
      </w:pPr>
      <w:rPr>
        <w:rFonts w:hint="default"/>
      </w:rPr>
    </w:lvl>
    <w:lvl w:ilvl="3" w:tentative="0">
      <w:start w:val="1"/>
      <w:numFmt w:val="decimal"/>
      <w:suff w:val="space"/>
      <w:lvlText w:val="%1.%2.%3.%4"/>
      <w:lvlJc w:val="left"/>
      <w:pPr>
        <w:ind w:left="-240" w:firstLine="0"/>
      </w:pPr>
      <w:rPr>
        <w:rFonts w:hint="default"/>
      </w:rPr>
    </w:lvl>
    <w:lvl w:ilvl="4" w:tentative="0">
      <w:start w:val="1"/>
      <w:numFmt w:val="decimal"/>
      <w:suff w:val="space"/>
      <w:lvlText w:val="%1.%2.%3.%4.%5"/>
      <w:lvlJc w:val="left"/>
      <w:pPr>
        <w:ind w:left="-240" w:firstLine="0"/>
      </w:pPr>
      <w:rPr>
        <w:rFonts w:hint="default"/>
      </w:rPr>
    </w:lvl>
    <w:lvl w:ilvl="5" w:tentative="0">
      <w:start w:val="1"/>
      <w:numFmt w:val="decimal"/>
      <w:suff w:val="space"/>
      <w:lvlText w:val="%1.%2.%3.%4.%5.%6"/>
      <w:lvlJc w:val="left"/>
      <w:pPr>
        <w:ind w:left="-240" w:firstLine="0"/>
      </w:pPr>
      <w:rPr>
        <w:rFonts w:hint="default"/>
      </w:rPr>
    </w:lvl>
    <w:lvl w:ilvl="6" w:tentative="0">
      <w:start w:val="1"/>
      <w:numFmt w:val="decimal"/>
      <w:suff w:val="space"/>
      <w:lvlText w:val="%1.%2.%3.%4.%5.%6.%7"/>
      <w:lvlJc w:val="left"/>
      <w:pPr>
        <w:ind w:left="-240" w:firstLine="0"/>
      </w:pPr>
      <w:rPr>
        <w:rFonts w:hint="default"/>
      </w:rPr>
    </w:lvl>
    <w:lvl w:ilvl="7" w:tentative="0">
      <w:start w:val="1"/>
      <w:numFmt w:val="decimal"/>
      <w:suff w:val="space"/>
      <w:lvlText w:val="%1.%2.%3.%4.%5.%6.%7.%8"/>
      <w:lvlJc w:val="left"/>
      <w:pPr>
        <w:ind w:left="-240" w:firstLine="0"/>
      </w:pPr>
      <w:rPr>
        <w:rFonts w:hint="default"/>
      </w:rPr>
    </w:lvl>
    <w:lvl w:ilvl="8" w:tentative="0">
      <w:start w:val="1"/>
      <w:numFmt w:val="decimal"/>
      <w:suff w:val="space"/>
      <w:lvlText w:val="%1.%2.%3.%4.%5.%6.%7.%8.%9"/>
      <w:lvlJc w:val="left"/>
      <w:pPr>
        <w:ind w:left="-240" w:firstLine="0"/>
      </w:pPr>
      <w:rPr>
        <w:rFonts w:hint="default"/>
      </w:rPr>
    </w:lvl>
  </w:abstractNum>
  <w:abstractNum w:abstractNumId="6">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7">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8">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9">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10">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1">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2">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3">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4">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5">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6">
    <w:nsid w:val="11AB12AD"/>
    <w:multiLevelType w:val="multilevel"/>
    <w:tmpl w:val="11AB12AD"/>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23CC7D13"/>
    <w:multiLevelType w:val="multilevel"/>
    <w:tmpl w:val="23CC7D13"/>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8">
    <w:nsid w:val="3C6F2317"/>
    <w:multiLevelType w:val="multilevel"/>
    <w:tmpl w:val="3C6F2317"/>
    <w:lvl w:ilvl="0" w:tentative="0">
      <w:start w:val="1"/>
      <w:numFmt w:val="decimal"/>
      <w:lvlText w:val="%1."/>
      <w:lvlJc w:val="left"/>
      <w:pPr>
        <w:ind w:left="360" w:hanging="360"/>
      </w:pPr>
      <w:rPr>
        <w:rFonts w:hint="default"/>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48A702D6"/>
    <w:multiLevelType w:val="multilevel"/>
    <w:tmpl w:val="48A702D6"/>
    <w:lvl w:ilvl="0" w:tentative="0">
      <w:start w:val="1"/>
      <w:numFmt w:val="decimal"/>
      <w:lvlText w:val="%1."/>
      <w:lvlJc w:val="left"/>
      <w:pPr>
        <w:ind w:left="360" w:hanging="360"/>
      </w:pPr>
      <w:rPr>
        <w:rFonts w:hint="default"/>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53162976"/>
    <w:multiLevelType w:val="multilevel"/>
    <w:tmpl w:val="53162976"/>
    <w:lvl w:ilvl="0" w:tentative="0">
      <w:start w:val="1"/>
      <w:numFmt w:val="decimal"/>
      <w:lvlText w:val="%1."/>
      <w:lvlJc w:val="left"/>
      <w:pPr>
        <w:ind w:left="360" w:hanging="360"/>
      </w:pPr>
      <w:rPr>
        <w:rFonts w:hint="default"/>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5C7425A9"/>
    <w:multiLevelType w:val="singleLevel"/>
    <w:tmpl w:val="5C7425A9"/>
    <w:lvl w:ilvl="0" w:tentative="0">
      <w:start w:val="1"/>
      <w:numFmt w:val="decimal"/>
      <w:lvlText w:val="%1."/>
      <w:lvlJc w:val="left"/>
      <w:pPr>
        <w:tabs>
          <w:tab w:val="left" w:pos="312"/>
        </w:tabs>
        <w:ind w:left="240"/>
      </w:pPr>
    </w:lvl>
  </w:abstractNum>
  <w:abstractNum w:abstractNumId="22">
    <w:nsid w:val="5E0A5D52"/>
    <w:multiLevelType w:val="multilevel"/>
    <w:tmpl w:val="5E0A5D52"/>
    <w:lvl w:ilvl="0" w:tentative="0">
      <w:start w:val="1"/>
      <w:numFmt w:val="decimal"/>
      <w:lvlText w:val="%1."/>
      <w:lvlJc w:val="left"/>
      <w:pPr>
        <w:ind w:left="360" w:hanging="360"/>
      </w:pPr>
      <w:rPr>
        <w:rFonts w:hint="default" w:eastAsiaTheme="minorHAnsi"/>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60A72FB9"/>
    <w:multiLevelType w:val="multilevel"/>
    <w:tmpl w:val="60A72FB9"/>
    <w:lvl w:ilvl="0" w:tentative="0">
      <w:start w:val="1"/>
      <w:numFmt w:val="decimal"/>
      <w:lvlText w:val="%1."/>
      <w:lvlJc w:val="left"/>
      <w:pPr>
        <w:ind w:left="502" w:hanging="360"/>
      </w:pPr>
      <w:rPr>
        <w:rFonts w:hint="default"/>
        <w:b/>
        <w:bCs/>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15"/>
  </w:num>
  <w:num w:numId="2">
    <w:abstractNumId w:val="13"/>
  </w:num>
  <w:num w:numId="3">
    <w:abstractNumId w:val="12"/>
  </w:num>
  <w:num w:numId="4">
    <w:abstractNumId w:val="11"/>
  </w:num>
  <w:num w:numId="5">
    <w:abstractNumId w:val="10"/>
  </w:num>
  <w:num w:numId="6">
    <w:abstractNumId w:val="14"/>
  </w:num>
  <w:num w:numId="7">
    <w:abstractNumId w:val="9"/>
  </w:num>
  <w:num w:numId="8">
    <w:abstractNumId w:val="8"/>
  </w:num>
  <w:num w:numId="9">
    <w:abstractNumId w:val="7"/>
  </w:num>
  <w:num w:numId="10">
    <w:abstractNumId w:val="6"/>
  </w:num>
  <w:num w:numId="11">
    <w:abstractNumId w:val="5"/>
  </w:num>
  <w:num w:numId="12">
    <w:abstractNumId w:val="4"/>
  </w:num>
  <w:num w:numId="13">
    <w:abstractNumId w:val="2"/>
  </w:num>
  <w:num w:numId="14">
    <w:abstractNumId w:val="22"/>
  </w:num>
  <w:num w:numId="15">
    <w:abstractNumId w:val="17"/>
  </w:num>
  <w:num w:numId="16">
    <w:abstractNumId w:val="16"/>
  </w:num>
  <w:num w:numId="17">
    <w:abstractNumId w:val="1"/>
  </w:num>
  <w:num w:numId="18">
    <w:abstractNumId w:val="19"/>
  </w:num>
  <w:num w:numId="19">
    <w:abstractNumId w:val="18"/>
  </w:num>
  <w:num w:numId="20">
    <w:abstractNumId w:val="20"/>
  </w:num>
  <w:num w:numId="21">
    <w:abstractNumId w:val="0"/>
  </w:num>
  <w:num w:numId="22">
    <w:abstractNumId w:val="23"/>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D18F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6AD18F0"/>
    <w:rsid w:val="32366270"/>
    <w:rsid w:val="33C9049D"/>
    <w:rsid w:val="4FF9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PH" w:eastAsia="en-US" w:bidi="ar-SA"/>
      <w14:ligatures w14:val="standardContextua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link w:val="250"/>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link w:val="25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character" w:customStyle="1" w:styleId="250">
    <w:name w:val="Header Char"/>
    <w:basedOn w:val="11"/>
    <w:link w:val="40"/>
    <w:qFormat/>
    <w:uiPriority w:val="99"/>
    <w:rPr>
      <w:sz w:val="18"/>
      <w:szCs w:val="18"/>
    </w:rPr>
  </w:style>
  <w:style w:type="character" w:customStyle="1" w:styleId="251">
    <w:name w:val="Index 1 Char"/>
    <w:link w:val="5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7</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2026-05-27T03:24:00Z</dcterms:created>
  <dc:creator>JOHN LLOYD GONZAGA (Soc. Stud. 1)</dc:creator>
  <cp:lastModifiedBy>Justine Vista</cp:lastModifiedBy>
  <dcterms:modified xsi:type="dcterms:W3CDTF">2026-06-09T07:02:20Z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F208CAA148574089BFFC1B9DC1BBFC1B_11</vt:lpwstr>
  </property>
  <property fmtid="{D5CDD505-2E9C-101B-9397-08002B2CF9AE}" pid="4" name="KSOTemplateDocerSaveRecord">
    <vt:lpwstr>eyJoZGlkIjoiMWNiMTM3OTQ4NjExZGQ4NDRiZTAzMzY0NWEzMjE1YjciLCJ1c2VySWQiOiI3MDQ5NDI5NTE4MzUifQ==</vt:lpwstr>
  </property>
</Properties>
</file>