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olors40.xml" ContentType="application/vnd.ms-office.chartcolorstyle+xml"/>
  <Override PartName="/word/charts/style4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BFC3C1" w14:textId="77777777" w:rsidR="00E215D5" w:rsidRPr="00E215D5" w:rsidRDefault="00E215D5" w:rsidP="00E215D5">
      <w:pPr>
        <w:spacing w:after="160" w:line="252" w:lineRule="auto"/>
        <w:ind w:left="0" w:right="0" w:firstLine="0"/>
        <w:jc w:val="center"/>
        <w:rPr>
          <w:rFonts w:ascii="Arial Rounded MT Bold" w:eastAsia="Calibri" w:hAnsi="Arial Rounded MT Bold"/>
          <w:b/>
          <w:bCs/>
          <w:color w:val="auto"/>
          <w:sz w:val="28"/>
          <w:szCs w:val="24"/>
        </w:rPr>
      </w:pPr>
      <w:bookmarkStart w:id="0" w:name="_Toc192579259"/>
      <w:bookmarkStart w:id="1" w:name="_Toc193536326"/>
      <w:bookmarkStart w:id="2" w:name="_Toc194155923"/>
      <w:bookmarkStart w:id="3" w:name="_Toc199932848"/>
      <w:bookmarkStart w:id="4" w:name="_Toc202960100"/>
      <w:bookmarkStart w:id="5" w:name="_Toc204675332"/>
      <w:bookmarkStart w:id="6" w:name="_Toc216903437"/>
      <w:r w:rsidRPr="00E215D5">
        <w:rPr>
          <w:rFonts w:ascii="Arial Rounded MT Bold" w:eastAsia="Calibri" w:hAnsi="Arial Rounded MT Bold"/>
          <w:b/>
          <w:bCs/>
          <w:color w:val="auto"/>
          <w:sz w:val="28"/>
          <w:szCs w:val="24"/>
        </w:rPr>
        <w:t>THE IMPACT OF SCALING INFLATION RATES ON TRADE IN THE REPUBLIC OF SOUTH SUDAN</w:t>
      </w:r>
    </w:p>
    <w:p w14:paraId="72C5B6F3" w14:textId="77777777" w:rsidR="00E215D5" w:rsidRPr="00E215D5" w:rsidRDefault="00E215D5" w:rsidP="00E215D5">
      <w:pPr>
        <w:spacing w:after="160" w:line="252" w:lineRule="auto"/>
        <w:ind w:left="0" w:right="0" w:firstLine="0"/>
        <w:jc w:val="center"/>
        <w:rPr>
          <w:rFonts w:ascii="Arial Rounded MT Bold" w:eastAsia="Calibri" w:hAnsi="Arial Rounded MT Bold"/>
          <w:b/>
          <w:bCs/>
          <w:color w:val="auto"/>
          <w:sz w:val="28"/>
          <w:szCs w:val="24"/>
        </w:rPr>
      </w:pPr>
      <w:r w:rsidRPr="00E215D5">
        <w:rPr>
          <w:rFonts w:ascii="Arial Rounded MT Bold" w:eastAsia="Calibri" w:hAnsi="Arial Rounded MT Bold"/>
          <w:b/>
          <w:bCs/>
          <w:color w:val="auto"/>
          <w:sz w:val="28"/>
          <w:szCs w:val="24"/>
        </w:rPr>
        <w:t>CASE STUDY: MINISTRY OF TRADE AND INDUSTRY</w:t>
      </w:r>
    </w:p>
    <w:p w14:paraId="26088170" w14:textId="77777777" w:rsidR="00E215D5" w:rsidRPr="00E215D5" w:rsidRDefault="00E215D5" w:rsidP="00E215D5">
      <w:pPr>
        <w:spacing w:after="160" w:line="252" w:lineRule="auto"/>
        <w:ind w:left="0" w:right="0" w:firstLine="0"/>
        <w:jc w:val="left"/>
        <w:rPr>
          <w:rFonts w:ascii="Arial Rounded MT Bold" w:eastAsia="Calibri" w:hAnsi="Arial Rounded MT Bold"/>
          <w:b/>
          <w:bCs/>
          <w:color w:val="auto"/>
          <w:sz w:val="28"/>
          <w:szCs w:val="24"/>
        </w:rPr>
      </w:pPr>
    </w:p>
    <w:p w14:paraId="2F5A7497" w14:textId="77777777" w:rsidR="00E215D5" w:rsidRPr="00E215D5" w:rsidRDefault="00E215D5" w:rsidP="00E215D5">
      <w:pPr>
        <w:spacing w:after="160" w:line="252" w:lineRule="auto"/>
        <w:ind w:left="0" w:right="0" w:firstLine="0"/>
        <w:jc w:val="center"/>
        <w:rPr>
          <w:rFonts w:ascii="Calibri" w:eastAsia="Calibri" w:hAnsi="Calibri"/>
          <w:b/>
          <w:bCs/>
          <w:color w:val="auto"/>
          <w:szCs w:val="24"/>
        </w:rPr>
      </w:pPr>
    </w:p>
    <w:p w14:paraId="3C378299" w14:textId="77777777" w:rsidR="00E215D5" w:rsidRPr="00E215D5" w:rsidRDefault="00E215D5" w:rsidP="00E215D5">
      <w:pPr>
        <w:spacing w:after="160" w:line="252" w:lineRule="auto"/>
        <w:ind w:left="0" w:right="0" w:firstLine="0"/>
        <w:jc w:val="center"/>
        <w:rPr>
          <w:rFonts w:ascii="Calibri" w:eastAsia="Calibri" w:hAnsi="Calibri"/>
          <w:b/>
          <w:bCs/>
          <w:color w:val="auto"/>
          <w:szCs w:val="24"/>
        </w:rPr>
      </w:pPr>
    </w:p>
    <w:p w14:paraId="3899F4D5" w14:textId="77777777" w:rsidR="00E215D5" w:rsidRPr="00E215D5" w:rsidRDefault="00E215D5" w:rsidP="00E215D5">
      <w:pPr>
        <w:spacing w:after="0" w:line="240" w:lineRule="auto"/>
        <w:ind w:left="0" w:right="0" w:firstLine="0"/>
        <w:rPr>
          <w:rFonts w:ascii="Calibri" w:hAnsi="Calibri"/>
          <w:b/>
          <w:bCs/>
          <w:sz w:val="28"/>
          <w:szCs w:val="24"/>
        </w:rPr>
      </w:pPr>
    </w:p>
    <w:p w14:paraId="055273A3" w14:textId="77777777" w:rsidR="00E215D5" w:rsidRPr="00E215D5" w:rsidRDefault="00E215D5" w:rsidP="00E215D5">
      <w:pPr>
        <w:spacing w:after="0" w:line="240" w:lineRule="auto"/>
        <w:ind w:left="0" w:right="0" w:firstLine="0"/>
        <w:jc w:val="center"/>
        <w:rPr>
          <w:rFonts w:ascii="Arial Black" w:eastAsia="PMingLiU" w:hAnsi="Arial Black"/>
          <w:b/>
          <w:color w:val="auto"/>
          <w:sz w:val="28"/>
          <w:szCs w:val="24"/>
          <w:lang w:val="en-GB" w:eastAsia="zh-TW"/>
        </w:rPr>
      </w:pPr>
      <w:r w:rsidRPr="00E215D5">
        <w:rPr>
          <w:rFonts w:ascii="Arial Black" w:eastAsia="PMingLiU" w:hAnsi="Arial Black"/>
          <w:b/>
          <w:color w:val="auto"/>
          <w:sz w:val="28"/>
          <w:szCs w:val="24"/>
          <w:lang w:val="en-GB" w:eastAsia="zh-TW"/>
        </w:rPr>
        <w:t xml:space="preserve">BY: </w:t>
      </w:r>
    </w:p>
    <w:p w14:paraId="472AE90A" w14:textId="77777777" w:rsidR="00E215D5" w:rsidRPr="00E215D5" w:rsidRDefault="00E215D5" w:rsidP="00E215D5">
      <w:pPr>
        <w:spacing w:after="0" w:line="240" w:lineRule="auto"/>
        <w:ind w:left="0" w:right="0" w:firstLine="0"/>
        <w:jc w:val="center"/>
        <w:rPr>
          <w:rFonts w:ascii="Arial Black" w:eastAsia="PMingLiU" w:hAnsi="Arial Black"/>
          <w:b/>
          <w:color w:val="auto"/>
          <w:sz w:val="28"/>
          <w:szCs w:val="24"/>
          <w:lang w:val="en-GB" w:eastAsia="zh-TW"/>
        </w:rPr>
      </w:pPr>
      <w:r w:rsidRPr="00E215D5">
        <w:rPr>
          <w:rFonts w:ascii="Arial Black" w:eastAsia="PMingLiU" w:hAnsi="Arial Black"/>
          <w:b/>
          <w:color w:val="auto"/>
          <w:sz w:val="28"/>
          <w:szCs w:val="24"/>
          <w:lang w:val="en-GB" w:eastAsia="zh-TW"/>
        </w:rPr>
        <w:t>DENG MAYUAT</w:t>
      </w:r>
    </w:p>
    <w:p w14:paraId="543B00A5" w14:textId="77777777" w:rsidR="00E215D5" w:rsidRPr="00E215D5" w:rsidRDefault="00E215D5" w:rsidP="00E215D5">
      <w:pPr>
        <w:spacing w:after="0" w:line="240" w:lineRule="auto"/>
        <w:ind w:left="0" w:right="0" w:firstLine="0"/>
        <w:jc w:val="left"/>
        <w:rPr>
          <w:rFonts w:ascii="Arial Black" w:eastAsia="PMingLiU" w:hAnsi="Arial Black"/>
          <w:b/>
          <w:color w:val="auto"/>
          <w:sz w:val="28"/>
          <w:szCs w:val="24"/>
          <w:lang w:val="en-GB" w:eastAsia="zh-TW"/>
        </w:rPr>
      </w:pPr>
    </w:p>
    <w:p w14:paraId="769495E0" w14:textId="77777777" w:rsidR="00E215D5" w:rsidRPr="00E215D5" w:rsidRDefault="00E215D5" w:rsidP="00E215D5">
      <w:pPr>
        <w:spacing w:after="0" w:line="240" w:lineRule="auto"/>
        <w:ind w:left="0" w:right="0" w:firstLine="0"/>
        <w:jc w:val="center"/>
        <w:rPr>
          <w:rFonts w:ascii="Arial Black" w:eastAsia="PMingLiU" w:hAnsi="Arial Black"/>
          <w:b/>
          <w:color w:val="auto"/>
          <w:sz w:val="28"/>
          <w:szCs w:val="24"/>
          <w:lang w:val="en-GB" w:eastAsia="zh-TW"/>
        </w:rPr>
      </w:pPr>
      <w:r w:rsidRPr="00E215D5">
        <w:rPr>
          <w:rFonts w:ascii="Arial Black" w:eastAsia="PMingLiU" w:hAnsi="Arial Black"/>
          <w:b/>
          <w:color w:val="auto"/>
          <w:sz w:val="28"/>
          <w:szCs w:val="24"/>
          <w:lang w:val="en-GB" w:eastAsia="zh-TW"/>
        </w:rPr>
        <w:t>INDEX NO: 24-MBA-</w:t>
      </w:r>
    </w:p>
    <w:p w14:paraId="3D46ADB5" w14:textId="77777777" w:rsidR="00E215D5" w:rsidRPr="00E215D5" w:rsidRDefault="00E215D5" w:rsidP="00E215D5">
      <w:pPr>
        <w:spacing w:after="0" w:line="240" w:lineRule="auto"/>
        <w:ind w:left="0" w:right="0" w:firstLine="0"/>
        <w:jc w:val="center"/>
        <w:rPr>
          <w:rFonts w:ascii="Calibri" w:eastAsia="PMingLiU" w:hAnsi="Calibri"/>
          <w:b/>
          <w:color w:val="auto"/>
          <w:szCs w:val="24"/>
          <w:lang w:val="en-GB" w:eastAsia="zh-TW"/>
        </w:rPr>
      </w:pPr>
    </w:p>
    <w:p w14:paraId="5B82D1D8" w14:textId="77777777" w:rsidR="00E215D5" w:rsidRPr="00E215D5" w:rsidRDefault="00E215D5" w:rsidP="00E215D5">
      <w:pPr>
        <w:spacing w:after="0" w:line="240" w:lineRule="auto"/>
        <w:ind w:right="0"/>
        <w:jc w:val="center"/>
        <w:rPr>
          <w:rFonts w:ascii="Calibri" w:hAnsi="Calibri"/>
          <w:b/>
          <w:bCs/>
          <w:sz w:val="28"/>
          <w:szCs w:val="24"/>
        </w:rPr>
      </w:pPr>
    </w:p>
    <w:p w14:paraId="44B9242F" w14:textId="77777777" w:rsidR="00E215D5" w:rsidRPr="00E215D5" w:rsidRDefault="00E215D5" w:rsidP="00E215D5">
      <w:pPr>
        <w:spacing w:after="0" w:line="240" w:lineRule="auto"/>
        <w:ind w:right="0"/>
        <w:jc w:val="center"/>
        <w:rPr>
          <w:rFonts w:ascii="Calibri" w:hAnsi="Calibri"/>
          <w:b/>
          <w:bCs/>
          <w:sz w:val="28"/>
          <w:szCs w:val="24"/>
        </w:rPr>
      </w:pPr>
    </w:p>
    <w:p w14:paraId="0DADFB50" w14:textId="77777777" w:rsidR="00E215D5" w:rsidRPr="00E215D5" w:rsidRDefault="00E215D5" w:rsidP="00E215D5">
      <w:pPr>
        <w:spacing w:after="0" w:line="240" w:lineRule="auto"/>
        <w:ind w:right="0"/>
        <w:jc w:val="center"/>
        <w:rPr>
          <w:rFonts w:ascii="Calibri" w:hAnsi="Calibri"/>
          <w:b/>
          <w:bCs/>
          <w:sz w:val="28"/>
          <w:szCs w:val="24"/>
        </w:rPr>
      </w:pPr>
    </w:p>
    <w:p w14:paraId="668EF68A" w14:textId="77777777" w:rsidR="00E215D5" w:rsidRPr="00E215D5" w:rsidRDefault="00E215D5" w:rsidP="00E215D5">
      <w:pPr>
        <w:spacing w:after="0" w:line="240" w:lineRule="auto"/>
        <w:ind w:left="0" w:right="0" w:firstLine="0"/>
        <w:rPr>
          <w:rFonts w:ascii="Calibri" w:hAnsi="Calibri"/>
          <w:b/>
          <w:bCs/>
          <w:sz w:val="28"/>
          <w:szCs w:val="24"/>
        </w:rPr>
      </w:pPr>
    </w:p>
    <w:p w14:paraId="1594FB1B" w14:textId="77777777" w:rsidR="00E215D5" w:rsidRPr="00E215D5" w:rsidRDefault="00E215D5" w:rsidP="00E215D5">
      <w:pPr>
        <w:spacing w:after="0" w:line="240" w:lineRule="auto"/>
        <w:ind w:left="0" w:right="0" w:firstLine="0"/>
        <w:rPr>
          <w:rFonts w:ascii="Calibri" w:hAnsi="Calibri"/>
          <w:b/>
          <w:bCs/>
          <w:sz w:val="28"/>
          <w:szCs w:val="24"/>
        </w:rPr>
      </w:pPr>
    </w:p>
    <w:p w14:paraId="0F71EEAA" w14:textId="77777777" w:rsidR="00E215D5" w:rsidRPr="00E215D5" w:rsidRDefault="00E215D5" w:rsidP="00E215D5">
      <w:pPr>
        <w:spacing w:after="0" w:line="240" w:lineRule="auto"/>
        <w:ind w:left="0" w:right="0" w:firstLine="0"/>
        <w:jc w:val="center"/>
        <w:rPr>
          <w:rFonts w:ascii="Arial Black" w:hAnsi="Arial Black"/>
          <w:b/>
          <w:bCs/>
          <w:sz w:val="28"/>
          <w:szCs w:val="24"/>
        </w:rPr>
      </w:pPr>
      <w:r w:rsidRPr="00E215D5">
        <w:rPr>
          <w:rFonts w:ascii="Arial Black" w:hAnsi="Arial Black"/>
          <w:b/>
          <w:bCs/>
          <w:sz w:val="28"/>
          <w:szCs w:val="24"/>
        </w:rPr>
        <w:t xml:space="preserve">CHAPTER ONE RESEARCH THESIS SUBMITTED TO </w:t>
      </w:r>
      <w:bookmarkStart w:id="7" w:name="_Hlk209957084"/>
      <w:r w:rsidRPr="00E215D5">
        <w:rPr>
          <w:rFonts w:ascii="Arial Black" w:hAnsi="Arial Black"/>
          <w:b/>
          <w:bCs/>
          <w:sz w:val="28"/>
          <w:szCs w:val="24"/>
        </w:rPr>
        <w:t>THE SCHOOL OF BUSINESS AND MANAGEMENT SCIENCE</w:t>
      </w:r>
      <w:bookmarkEnd w:id="7"/>
      <w:r w:rsidRPr="00E215D5">
        <w:rPr>
          <w:rFonts w:ascii="Arial Black" w:hAnsi="Arial Black"/>
          <w:b/>
          <w:bCs/>
          <w:sz w:val="28"/>
          <w:szCs w:val="24"/>
        </w:rPr>
        <w:t xml:space="preserve"> IN PARTIAL FULFILMENT OF THE REQUIRMENTS FOR THE AWARD OF MASTER’S DEGREE IN BUSINESS ADMINISTRATION</w:t>
      </w:r>
    </w:p>
    <w:p w14:paraId="20DD978C" w14:textId="77777777" w:rsidR="00E215D5" w:rsidRPr="00E215D5" w:rsidRDefault="00E215D5" w:rsidP="00E215D5">
      <w:pPr>
        <w:spacing w:after="0" w:line="240" w:lineRule="auto"/>
        <w:ind w:left="0" w:right="0" w:firstLine="0"/>
        <w:jc w:val="center"/>
        <w:rPr>
          <w:rFonts w:ascii="Arial Black" w:hAnsi="Arial Black"/>
          <w:b/>
          <w:bCs/>
          <w:sz w:val="28"/>
          <w:szCs w:val="24"/>
        </w:rPr>
      </w:pPr>
    </w:p>
    <w:p w14:paraId="700B9AA4" w14:textId="77777777" w:rsidR="00E215D5" w:rsidRPr="00E215D5" w:rsidRDefault="00E215D5" w:rsidP="00E215D5">
      <w:pPr>
        <w:spacing w:after="0" w:line="240" w:lineRule="auto"/>
        <w:ind w:left="0" w:right="0" w:firstLine="0"/>
        <w:jc w:val="center"/>
        <w:rPr>
          <w:rFonts w:ascii="Arial Black" w:hAnsi="Arial Black"/>
          <w:b/>
          <w:bCs/>
          <w:sz w:val="28"/>
          <w:szCs w:val="24"/>
        </w:rPr>
      </w:pPr>
    </w:p>
    <w:p w14:paraId="08387C0B" w14:textId="77777777" w:rsidR="00E215D5" w:rsidRPr="00E215D5" w:rsidRDefault="00E215D5" w:rsidP="00E215D5">
      <w:pPr>
        <w:spacing w:after="0" w:line="240" w:lineRule="auto"/>
        <w:ind w:left="0" w:right="0" w:firstLine="0"/>
        <w:jc w:val="center"/>
        <w:rPr>
          <w:rFonts w:ascii="Arial Black" w:hAnsi="Arial Black"/>
          <w:b/>
          <w:bCs/>
          <w:sz w:val="28"/>
          <w:szCs w:val="24"/>
        </w:rPr>
      </w:pPr>
    </w:p>
    <w:p w14:paraId="79FB6C36" w14:textId="77777777" w:rsidR="00E215D5" w:rsidRPr="00E215D5" w:rsidRDefault="00E215D5" w:rsidP="00E215D5">
      <w:pPr>
        <w:spacing w:after="0" w:line="240" w:lineRule="auto"/>
        <w:ind w:left="0" w:right="0" w:firstLine="0"/>
        <w:jc w:val="center"/>
        <w:rPr>
          <w:rFonts w:ascii="Calibri" w:hAnsi="Calibri"/>
          <w:b/>
          <w:bCs/>
          <w:szCs w:val="24"/>
        </w:rPr>
      </w:pPr>
    </w:p>
    <w:p w14:paraId="3D7358FD" w14:textId="77777777" w:rsidR="00E215D5" w:rsidRPr="00E215D5" w:rsidRDefault="00E215D5" w:rsidP="00E215D5">
      <w:pPr>
        <w:spacing w:after="0" w:line="240" w:lineRule="auto"/>
        <w:ind w:left="0" w:right="0" w:firstLine="0"/>
        <w:jc w:val="center"/>
        <w:rPr>
          <w:rFonts w:ascii="Calibri" w:hAnsi="Calibri"/>
          <w:b/>
          <w:bCs/>
          <w:szCs w:val="24"/>
        </w:rPr>
      </w:pPr>
    </w:p>
    <w:p w14:paraId="0D29C80A" w14:textId="77777777" w:rsidR="00E215D5" w:rsidRPr="00E215D5" w:rsidRDefault="00E215D5" w:rsidP="00E215D5">
      <w:pPr>
        <w:spacing w:after="0" w:line="240" w:lineRule="auto"/>
        <w:ind w:left="0" w:right="0" w:firstLine="0"/>
        <w:rPr>
          <w:rFonts w:ascii="Calibri" w:hAnsi="Calibri"/>
          <w:b/>
          <w:bCs/>
          <w:szCs w:val="24"/>
        </w:rPr>
      </w:pPr>
    </w:p>
    <w:p w14:paraId="16EBF137" w14:textId="77777777" w:rsidR="00E215D5" w:rsidRPr="00E215D5" w:rsidRDefault="00E215D5" w:rsidP="00E215D5">
      <w:pPr>
        <w:spacing w:after="0" w:line="240" w:lineRule="auto"/>
        <w:ind w:left="0" w:right="0" w:firstLine="0"/>
        <w:rPr>
          <w:rFonts w:ascii="Calibri" w:hAnsi="Calibri"/>
          <w:b/>
          <w:bCs/>
          <w:szCs w:val="24"/>
        </w:rPr>
      </w:pPr>
    </w:p>
    <w:p w14:paraId="74918CB1" w14:textId="77777777" w:rsidR="00E215D5" w:rsidRPr="00E215D5" w:rsidRDefault="00E215D5" w:rsidP="00E215D5">
      <w:pPr>
        <w:spacing w:after="0" w:line="240" w:lineRule="auto"/>
        <w:ind w:left="0" w:right="0" w:firstLine="0"/>
        <w:jc w:val="center"/>
        <w:rPr>
          <w:rFonts w:ascii="Arial Black" w:hAnsi="Arial Black"/>
          <w:b/>
          <w:bCs/>
          <w:sz w:val="32"/>
          <w:szCs w:val="24"/>
        </w:rPr>
      </w:pPr>
      <w:r w:rsidRPr="00E215D5">
        <w:rPr>
          <w:rFonts w:ascii="Arial Black" w:hAnsi="Arial Black"/>
          <w:b/>
          <w:bCs/>
          <w:sz w:val="32"/>
          <w:szCs w:val="24"/>
        </w:rPr>
        <w:t>UNIVERSITY OF JUBA</w:t>
      </w:r>
    </w:p>
    <w:p w14:paraId="0ECF479B" w14:textId="77777777" w:rsidR="00E215D5" w:rsidRPr="00E215D5" w:rsidRDefault="00E215D5" w:rsidP="00E215D5">
      <w:pPr>
        <w:spacing w:after="0" w:line="240" w:lineRule="auto"/>
        <w:ind w:right="0"/>
        <w:jc w:val="center"/>
        <w:rPr>
          <w:rFonts w:ascii="Calibri" w:hAnsi="Calibri"/>
          <w:b/>
          <w:bCs/>
          <w:szCs w:val="24"/>
        </w:rPr>
      </w:pPr>
    </w:p>
    <w:p w14:paraId="40FACEF7" w14:textId="77777777" w:rsidR="00E215D5" w:rsidRPr="00E215D5" w:rsidRDefault="00E215D5" w:rsidP="00E215D5">
      <w:pPr>
        <w:spacing w:after="0" w:line="240" w:lineRule="auto"/>
        <w:ind w:right="0"/>
        <w:jc w:val="center"/>
        <w:rPr>
          <w:rFonts w:ascii="Calibri" w:hAnsi="Calibri"/>
          <w:b/>
          <w:bCs/>
          <w:szCs w:val="24"/>
        </w:rPr>
      </w:pPr>
    </w:p>
    <w:p w14:paraId="70E2A269" w14:textId="77777777" w:rsidR="00E215D5" w:rsidRPr="00E215D5" w:rsidRDefault="00E215D5" w:rsidP="00E215D5">
      <w:pPr>
        <w:spacing w:after="0" w:line="240" w:lineRule="auto"/>
        <w:ind w:right="0"/>
        <w:jc w:val="center"/>
        <w:rPr>
          <w:rFonts w:ascii="Calibri" w:hAnsi="Calibri"/>
          <w:b/>
          <w:bCs/>
          <w:szCs w:val="24"/>
        </w:rPr>
      </w:pPr>
    </w:p>
    <w:p w14:paraId="417D7754" w14:textId="77777777" w:rsidR="00E215D5" w:rsidRPr="00E215D5" w:rsidRDefault="00E215D5" w:rsidP="00E215D5">
      <w:pPr>
        <w:spacing w:after="0" w:line="240" w:lineRule="auto"/>
        <w:ind w:right="0"/>
        <w:jc w:val="center"/>
        <w:rPr>
          <w:rFonts w:ascii="Calibri" w:hAnsi="Calibri"/>
          <w:b/>
          <w:bCs/>
          <w:szCs w:val="24"/>
        </w:rPr>
      </w:pPr>
    </w:p>
    <w:p w14:paraId="05579BA0" w14:textId="77777777" w:rsidR="00E215D5" w:rsidRPr="00E215D5" w:rsidRDefault="00E215D5" w:rsidP="00E215D5">
      <w:pPr>
        <w:spacing w:after="0" w:line="240" w:lineRule="auto"/>
        <w:ind w:right="0"/>
        <w:jc w:val="center"/>
        <w:rPr>
          <w:rFonts w:ascii="Calibri" w:hAnsi="Calibri"/>
          <w:b/>
          <w:bCs/>
          <w:szCs w:val="24"/>
        </w:rPr>
      </w:pPr>
    </w:p>
    <w:p w14:paraId="0CF9EEE4" w14:textId="77777777" w:rsidR="00E215D5" w:rsidRPr="00E215D5" w:rsidRDefault="00E215D5" w:rsidP="00E215D5">
      <w:pPr>
        <w:spacing w:after="0" w:line="240" w:lineRule="auto"/>
        <w:ind w:right="0"/>
        <w:jc w:val="center"/>
        <w:rPr>
          <w:rFonts w:ascii="Calibri" w:hAnsi="Calibri"/>
          <w:b/>
          <w:bCs/>
          <w:szCs w:val="24"/>
        </w:rPr>
      </w:pPr>
    </w:p>
    <w:p w14:paraId="6B4E6948" w14:textId="77777777" w:rsidR="00E215D5" w:rsidRPr="00E215D5" w:rsidRDefault="00E215D5" w:rsidP="00E215D5">
      <w:pPr>
        <w:spacing w:after="0" w:line="240" w:lineRule="auto"/>
        <w:ind w:left="0" w:right="0" w:firstLine="0"/>
        <w:rPr>
          <w:rFonts w:ascii="Calibri" w:hAnsi="Calibri"/>
          <w:b/>
          <w:bCs/>
          <w:szCs w:val="24"/>
        </w:rPr>
      </w:pPr>
    </w:p>
    <w:p w14:paraId="3A29E1CC" w14:textId="77777777" w:rsidR="00E215D5" w:rsidRPr="00E215D5" w:rsidRDefault="00E215D5" w:rsidP="00E215D5">
      <w:pPr>
        <w:tabs>
          <w:tab w:val="left" w:pos="6435"/>
        </w:tabs>
        <w:spacing w:after="0" w:line="240" w:lineRule="auto"/>
        <w:ind w:left="0" w:right="0" w:firstLine="0"/>
        <w:jc w:val="center"/>
        <w:rPr>
          <w:rFonts w:ascii="Arial Black" w:hAnsi="Arial Black"/>
          <w:b/>
          <w:bCs/>
          <w:sz w:val="28"/>
          <w:szCs w:val="24"/>
        </w:rPr>
      </w:pPr>
      <w:r w:rsidRPr="00E215D5">
        <w:rPr>
          <w:rFonts w:ascii="Arial Black" w:hAnsi="Arial Black"/>
          <w:b/>
          <w:bCs/>
          <w:sz w:val="28"/>
          <w:szCs w:val="24"/>
        </w:rPr>
        <w:t>SEPTEMBER, 2025</w:t>
      </w:r>
    </w:p>
    <w:p w14:paraId="2344BC6C" w14:textId="77777777" w:rsidR="00E215D5" w:rsidRDefault="00E215D5" w:rsidP="002712AE">
      <w:pPr>
        <w:pStyle w:val="Heading1"/>
        <w:numPr>
          <w:ilvl w:val="0"/>
          <w:numId w:val="0"/>
        </w:numPr>
        <w:ind w:left="10" w:hanging="10"/>
        <w:rPr>
          <w:bCs/>
          <w:color w:val="auto"/>
          <w:sz w:val="28"/>
          <w:szCs w:val="28"/>
        </w:rPr>
      </w:pPr>
    </w:p>
    <w:p w14:paraId="2289F409" w14:textId="77777777" w:rsidR="002712AE" w:rsidRPr="00E215D5" w:rsidRDefault="002712AE" w:rsidP="00E215D5">
      <w:pPr>
        <w:pStyle w:val="Heading1"/>
        <w:numPr>
          <w:ilvl w:val="0"/>
          <w:numId w:val="0"/>
        </w:numPr>
        <w:ind w:left="10"/>
        <w:jc w:val="center"/>
        <w:rPr>
          <w:color w:val="auto"/>
          <w:sz w:val="28"/>
        </w:rPr>
      </w:pPr>
      <w:bookmarkStart w:id="8" w:name="_Toc225412048"/>
      <w:r w:rsidRPr="00E215D5">
        <w:rPr>
          <w:color w:val="auto"/>
          <w:sz w:val="28"/>
        </w:rPr>
        <w:t>Declaration</w:t>
      </w:r>
      <w:bookmarkEnd w:id="0"/>
      <w:bookmarkEnd w:id="1"/>
      <w:bookmarkEnd w:id="2"/>
      <w:bookmarkEnd w:id="3"/>
      <w:bookmarkEnd w:id="4"/>
      <w:bookmarkEnd w:id="5"/>
      <w:bookmarkEnd w:id="6"/>
      <w:bookmarkEnd w:id="8"/>
    </w:p>
    <w:p w14:paraId="2163BE03" w14:textId="77777777" w:rsidR="002712AE" w:rsidRPr="00EC7335" w:rsidRDefault="002712AE" w:rsidP="00EC7335">
      <w:pPr>
        <w:spacing w:after="153" w:line="360" w:lineRule="auto"/>
        <w:ind w:left="26" w:right="24"/>
        <w:rPr>
          <w:szCs w:val="24"/>
        </w:rPr>
      </w:pPr>
      <w:r w:rsidRPr="00EC7335">
        <w:rPr>
          <w:szCs w:val="24"/>
        </w:rPr>
        <w:t>I confirmed and declare that, “</w:t>
      </w:r>
      <w:r w:rsidRPr="00EC7335">
        <w:rPr>
          <w:b/>
          <w:bCs/>
          <w:szCs w:val="24"/>
        </w:rPr>
        <w:t>The</w:t>
      </w:r>
      <w:r w:rsidRPr="00EC7335">
        <w:rPr>
          <w:rFonts w:eastAsia="Arial"/>
          <w:b/>
          <w:bCs/>
          <w:szCs w:val="24"/>
        </w:rPr>
        <w:t xml:space="preserve"> Impact of Scaling Inflation Rates on Trade </w:t>
      </w:r>
      <w:r w:rsidR="00EC7335" w:rsidRPr="00EC7335">
        <w:rPr>
          <w:rFonts w:eastAsia="Arial"/>
          <w:b/>
          <w:bCs/>
          <w:szCs w:val="24"/>
        </w:rPr>
        <w:t>in</w:t>
      </w:r>
      <w:r w:rsidRPr="00EC7335">
        <w:rPr>
          <w:rFonts w:eastAsia="Arial"/>
          <w:b/>
          <w:bCs/>
          <w:szCs w:val="24"/>
        </w:rPr>
        <w:t xml:space="preserve"> the Republic of South Sudan</w:t>
      </w:r>
      <w:r w:rsidRPr="00EC7335">
        <w:rPr>
          <w:b/>
          <w:bCs/>
          <w:szCs w:val="24"/>
        </w:rPr>
        <w:t>”</w:t>
      </w:r>
      <w:r w:rsidRPr="00EC7335">
        <w:rPr>
          <w:szCs w:val="24"/>
        </w:rPr>
        <w:t xml:space="preserve"> is my sole work and has never been submitted to any University or higher Institution for an academic credit.</w:t>
      </w:r>
      <w:r w:rsidR="00EC7335" w:rsidRPr="00EC7335">
        <w:rPr>
          <w:szCs w:val="24"/>
        </w:rPr>
        <w:t xml:space="preserve"> </w:t>
      </w:r>
      <w:r w:rsidRPr="00EC7335">
        <w:rPr>
          <w:szCs w:val="24"/>
        </w:rPr>
        <w:t>All the sources that I have used or quoted have been indicated and acknowledged by mean of complete references. I am indebted to those who whose work I might have used and they do not appear here that to take into considerations for my grateful.</w:t>
      </w:r>
    </w:p>
    <w:p w14:paraId="0A7D2A2C" w14:textId="77777777" w:rsidR="002712AE" w:rsidRPr="002712AE" w:rsidRDefault="002712AE" w:rsidP="002712AE">
      <w:pPr>
        <w:spacing w:line="360" w:lineRule="auto"/>
        <w:ind w:firstLine="720"/>
      </w:pPr>
    </w:p>
    <w:p w14:paraId="7EC78C7C" w14:textId="77777777" w:rsidR="002712AE" w:rsidRPr="006F27AD" w:rsidRDefault="002712AE" w:rsidP="002712AE">
      <w:pPr>
        <w:ind w:firstLine="720"/>
        <w:jc w:val="center"/>
        <w:rPr>
          <w:b/>
          <w:bCs/>
        </w:rPr>
      </w:pPr>
    </w:p>
    <w:p w14:paraId="48655B38" w14:textId="77777777" w:rsidR="002712AE" w:rsidRPr="006F27AD" w:rsidRDefault="002712AE" w:rsidP="002712AE">
      <w:pPr>
        <w:ind w:firstLine="720"/>
        <w:jc w:val="center"/>
        <w:rPr>
          <w:b/>
          <w:bCs/>
        </w:rPr>
      </w:pPr>
    </w:p>
    <w:p w14:paraId="73695C04" w14:textId="77777777" w:rsidR="002712AE" w:rsidRPr="006F27AD" w:rsidRDefault="002712AE" w:rsidP="002712AE">
      <w:pPr>
        <w:ind w:firstLine="720"/>
        <w:jc w:val="center"/>
        <w:rPr>
          <w:b/>
          <w:bCs/>
        </w:rPr>
      </w:pPr>
    </w:p>
    <w:p w14:paraId="2BFBFC24" w14:textId="77777777" w:rsidR="002712AE" w:rsidRPr="006F27AD" w:rsidRDefault="002712AE" w:rsidP="002712AE">
      <w:pPr>
        <w:ind w:firstLine="720"/>
        <w:jc w:val="center"/>
        <w:rPr>
          <w:b/>
          <w:bCs/>
        </w:rPr>
      </w:pPr>
    </w:p>
    <w:p w14:paraId="7D04C020" w14:textId="77777777" w:rsidR="002712AE" w:rsidRPr="006F27AD" w:rsidRDefault="002712AE" w:rsidP="002712AE">
      <w:pPr>
        <w:ind w:firstLine="720"/>
        <w:jc w:val="center"/>
        <w:rPr>
          <w:b/>
          <w:bCs/>
        </w:rPr>
      </w:pPr>
    </w:p>
    <w:p w14:paraId="3A4B7DAB" w14:textId="77777777" w:rsidR="002712AE" w:rsidRPr="006F27AD" w:rsidRDefault="002712AE" w:rsidP="002712AE">
      <w:pPr>
        <w:ind w:firstLine="720"/>
        <w:jc w:val="center"/>
        <w:rPr>
          <w:b/>
          <w:bCs/>
        </w:rPr>
      </w:pPr>
    </w:p>
    <w:p w14:paraId="7D20CE47" w14:textId="77777777" w:rsidR="002712AE" w:rsidRPr="006F27AD" w:rsidRDefault="002712AE" w:rsidP="002712AE">
      <w:pPr>
        <w:ind w:firstLine="720"/>
        <w:jc w:val="center"/>
        <w:rPr>
          <w:b/>
          <w:bCs/>
        </w:rPr>
      </w:pPr>
    </w:p>
    <w:p w14:paraId="6E966CBB" w14:textId="77777777" w:rsidR="002712AE" w:rsidRPr="006F27AD" w:rsidRDefault="002712AE" w:rsidP="002712AE">
      <w:pPr>
        <w:ind w:firstLine="720"/>
        <w:jc w:val="center"/>
        <w:rPr>
          <w:b/>
          <w:bCs/>
        </w:rPr>
      </w:pPr>
    </w:p>
    <w:p w14:paraId="1BD6345A" w14:textId="77777777" w:rsidR="002712AE" w:rsidRPr="006F27AD" w:rsidRDefault="002712AE" w:rsidP="002712AE">
      <w:pPr>
        <w:ind w:firstLine="720"/>
        <w:jc w:val="center"/>
        <w:rPr>
          <w:b/>
          <w:bCs/>
        </w:rPr>
      </w:pPr>
    </w:p>
    <w:p w14:paraId="03A32243" w14:textId="77777777" w:rsidR="002712AE" w:rsidRPr="006F27AD" w:rsidRDefault="002712AE" w:rsidP="002712AE">
      <w:pPr>
        <w:ind w:firstLine="720"/>
        <w:jc w:val="center"/>
        <w:rPr>
          <w:b/>
          <w:bCs/>
        </w:rPr>
      </w:pPr>
    </w:p>
    <w:p w14:paraId="24661558" w14:textId="77777777" w:rsidR="002712AE" w:rsidRPr="006F27AD" w:rsidRDefault="002712AE" w:rsidP="002712AE">
      <w:pPr>
        <w:ind w:firstLine="720"/>
        <w:jc w:val="center"/>
        <w:rPr>
          <w:b/>
          <w:bCs/>
        </w:rPr>
      </w:pPr>
    </w:p>
    <w:p w14:paraId="7B4DA2DD" w14:textId="77777777" w:rsidR="002712AE" w:rsidRPr="006F27AD" w:rsidRDefault="002712AE" w:rsidP="002712AE">
      <w:pPr>
        <w:ind w:firstLine="720"/>
        <w:jc w:val="center"/>
        <w:rPr>
          <w:b/>
          <w:bCs/>
        </w:rPr>
      </w:pPr>
    </w:p>
    <w:p w14:paraId="6C6DE694" w14:textId="77777777" w:rsidR="002712AE" w:rsidRPr="006F27AD" w:rsidRDefault="002712AE" w:rsidP="002712AE">
      <w:pPr>
        <w:ind w:firstLine="720"/>
        <w:jc w:val="center"/>
        <w:rPr>
          <w:b/>
          <w:bCs/>
        </w:rPr>
      </w:pPr>
    </w:p>
    <w:p w14:paraId="4F33A3FE" w14:textId="77777777" w:rsidR="002712AE" w:rsidRPr="006F27AD" w:rsidRDefault="002712AE" w:rsidP="002712AE">
      <w:pPr>
        <w:ind w:firstLine="720"/>
        <w:jc w:val="center"/>
        <w:rPr>
          <w:b/>
          <w:bCs/>
        </w:rPr>
      </w:pPr>
    </w:p>
    <w:p w14:paraId="0B27143A" w14:textId="77777777" w:rsidR="002712AE" w:rsidRPr="006F27AD" w:rsidRDefault="002712AE" w:rsidP="002712AE">
      <w:pPr>
        <w:ind w:firstLine="720"/>
        <w:jc w:val="center"/>
        <w:rPr>
          <w:b/>
          <w:bCs/>
        </w:rPr>
      </w:pPr>
    </w:p>
    <w:p w14:paraId="753FBD73" w14:textId="77777777" w:rsidR="002712AE" w:rsidRPr="006F27AD" w:rsidRDefault="002712AE" w:rsidP="002712AE">
      <w:pPr>
        <w:ind w:firstLine="720"/>
        <w:jc w:val="center"/>
        <w:rPr>
          <w:b/>
          <w:bCs/>
        </w:rPr>
      </w:pPr>
    </w:p>
    <w:p w14:paraId="2953D073" w14:textId="77777777" w:rsidR="002712AE" w:rsidRPr="006F27AD" w:rsidRDefault="002712AE" w:rsidP="002712AE">
      <w:pPr>
        <w:ind w:firstLine="720"/>
        <w:jc w:val="center"/>
        <w:rPr>
          <w:b/>
          <w:bCs/>
        </w:rPr>
      </w:pPr>
    </w:p>
    <w:p w14:paraId="0F70A65E" w14:textId="77777777" w:rsidR="002712AE" w:rsidRPr="006F27AD" w:rsidRDefault="002712AE" w:rsidP="002712AE">
      <w:pPr>
        <w:ind w:firstLine="720"/>
        <w:jc w:val="center"/>
        <w:rPr>
          <w:b/>
          <w:bCs/>
        </w:rPr>
      </w:pPr>
    </w:p>
    <w:p w14:paraId="6FAB2EC6" w14:textId="77777777" w:rsidR="002712AE" w:rsidRDefault="002712AE" w:rsidP="002712AE">
      <w:pPr>
        <w:ind w:firstLine="720"/>
        <w:jc w:val="center"/>
        <w:rPr>
          <w:b/>
          <w:bCs/>
        </w:rPr>
      </w:pPr>
    </w:p>
    <w:p w14:paraId="152E5ED7" w14:textId="77777777" w:rsidR="00EC7335" w:rsidRDefault="00EC7335" w:rsidP="002712AE">
      <w:pPr>
        <w:ind w:firstLine="720"/>
        <w:jc w:val="center"/>
        <w:rPr>
          <w:b/>
          <w:bCs/>
        </w:rPr>
      </w:pPr>
    </w:p>
    <w:p w14:paraId="2EF909CA" w14:textId="77777777" w:rsidR="00EC7335" w:rsidRDefault="00EC7335" w:rsidP="002712AE">
      <w:pPr>
        <w:ind w:firstLine="720"/>
        <w:jc w:val="center"/>
        <w:rPr>
          <w:b/>
          <w:bCs/>
        </w:rPr>
      </w:pPr>
    </w:p>
    <w:p w14:paraId="22F96041" w14:textId="77777777" w:rsidR="00EC7335" w:rsidRDefault="00EC7335" w:rsidP="002712AE">
      <w:pPr>
        <w:ind w:firstLine="720"/>
        <w:jc w:val="center"/>
        <w:rPr>
          <w:b/>
          <w:bCs/>
        </w:rPr>
      </w:pPr>
    </w:p>
    <w:p w14:paraId="53EE573B" w14:textId="77777777" w:rsidR="00EC7335" w:rsidRPr="006F27AD" w:rsidRDefault="00EC7335" w:rsidP="002712AE">
      <w:pPr>
        <w:ind w:firstLine="720"/>
        <w:jc w:val="center"/>
        <w:rPr>
          <w:b/>
          <w:bCs/>
        </w:rPr>
      </w:pPr>
    </w:p>
    <w:p w14:paraId="7995666B" w14:textId="77777777" w:rsidR="002712AE" w:rsidRPr="006F27AD" w:rsidRDefault="002712AE" w:rsidP="002712AE">
      <w:pPr>
        <w:rPr>
          <w:b/>
          <w:bCs/>
        </w:rPr>
      </w:pPr>
    </w:p>
    <w:p w14:paraId="73871DF7" w14:textId="77777777" w:rsidR="002712AE" w:rsidRPr="00C57273" w:rsidRDefault="002712AE" w:rsidP="00EC7335">
      <w:pPr>
        <w:pStyle w:val="Heading1"/>
        <w:numPr>
          <w:ilvl w:val="0"/>
          <w:numId w:val="0"/>
        </w:numPr>
        <w:ind w:left="10" w:hanging="10"/>
        <w:rPr>
          <w:b w:val="0"/>
          <w:bCs/>
          <w:color w:val="000000" w:themeColor="text1"/>
          <w:sz w:val="28"/>
          <w:szCs w:val="28"/>
        </w:rPr>
      </w:pPr>
      <w:bookmarkStart w:id="9" w:name="_Toc192579260"/>
      <w:bookmarkStart w:id="10" w:name="_Toc193536327"/>
      <w:bookmarkStart w:id="11" w:name="_Toc194155924"/>
      <w:bookmarkStart w:id="12" w:name="_Toc199932849"/>
      <w:bookmarkStart w:id="13" w:name="_Toc202960101"/>
      <w:bookmarkStart w:id="14" w:name="_Toc204675333"/>
      <w:bookmarkStart w:id="15" w:name="_Toc216903438"/>
      <w:bookmarkStart w:id="16" w:name="_Toc225412049"/>
      <w:r w:rsidRPr="00C57273">
        <w:rPr>
          <w:bCs/>
          <w:color w:val="000000" w:themeColor="text1"/>
          <w:sz w:val="28"/>
          <w:szCs w:val="28"/>
        </w:rPr>
        <w:lastRenderedPageBreak/>
        <w:t>Approval/Recommendation</w:t>
      </w:r>
      <w:bookmarkEnd w:id="9"/>
      <w:bookmarkEnd w:id="10"/>
      <w:bookmarkEnd w:id="11"/>
      <w:bookmarkEnd w:id="12"/>
      <w:bookmarkEnd w:id="13"/>
      <w:bookmarkEnd w:id="14"/>
      <w:bookmarkEnd w:id="15"/>
      <w:bookmarkEnd w:id="16"/>
    </w:p>
    <w:p w14:paraId="219579C1" w14:textId="77777777" w:rsidR="00EC7335" w:rsidRPr="00EC7335" w:rsidRDefault="002712AE" w:rsidP="00EC7335">
      <w:pPr>
        <w:spacing w:after="148" w:line="360" w:lineRule="auto"/>
        <w:ind w:right="67"/>
        <w:rPr>
          <w:sz w:val="20"/>
          <w:szCs w:val="20"/>
        </w:rPr>
      </w:pPr>
      <w:bookmarkStart w:id="17" w:name="_Toc216898044"/>
      <w:bookmarkStart w:id="18" w:name="_Toc216900836"/>
      <w:bookmarkStart w:id="19" w:name="_Toc216903148"/>
      <w:bookmarkStart w:id="20" w:name="_Toc216903259"/>
      <w:bookmarkStart w:id="21" w:name="_Toc216903439"/>
      <w:r w:rsidRPr="00EC7335">
        <w:rPr>
          <w:color w:val="auto"/>
          <w:sz w:val="20"/>
          <w:szCs w:val="20"/>
        </w:rPr>
        <w:t>The Undersigned certifies that he has read and hereby recommends for acceptance by the University of Juba a dissertation titled</w:t>
      </w:r>
      <w:bookmarkStart w:id="22" w:name="_Hlk194312490"/>
      <w:r w:rsidRPr="00EC7335">
        <w:rPr>
          <w:color w:val="auto"/>
          <w:sz w:val="20"/>
          <w:szCs w:val="20"/>
        </w:rPr>
        <w:t>:”</w:t>
      </w:r>
      <w:bookmarkEnd w:id="22"/>
      <w:r w:rsidR="00EC7335" w:rsidRPr="00EC7335">
        <w:rPr>
          <w:color w:val="auto"/>
          <w:sz w:val="20"/>
          <w:szCs w:val="20"/>
        </w:rPr>
        <w:t xml:space="preserve"> </w:t>
      </w:r>
      <w:r w:rsidR="00EC7335" w:rsidRPr="00EC7335">
        <w:rPr>
          <w:rFonts w:eastAsia="Arial"/>
          <w:b/>
          <w:bCs/>
          <w:color w:val="auto"/>
          <w:sz w:val="20"/>
          <w:szCs w:val="20"/>
        </w:rPr>
        <w:t xml:space="preserve">The Impact of Scaling Inflation Rates on Trade in the Republic of South Sudan. </w:t>
      </w:r>
      <w:r w:rsidR="00EC7335" w:rsidRPr="00EC7335">
        <w:rPr>
          <w:b/>
          <w:bCs/>
          <w:color w:val="auto"/>
          <w:sz w:val="20"/>
          <w:szCs w:val="20"/>
        </w:rPr>
        <w:t xml:space="preserve"> </w:t>
      </w:r>
      <w:r w:rsidR="00EC7335" w:rsidRPr="00EC7335">
        <w:rPr>
          <w:rFonts w:eastAsia="Arial"/>
          <w:b/>
          <w:bCs/>
          <w:color w:val="auto"/>
          <w:sz w:val="20"/>
          <w:szCs w:val="20"/>
        </w:rPr>
        <w:t>Focusing on The Ministry of Trade and Investment</w:t>
      </w:r>
      <w:r w:rsidR="00EC7335" w:rsidRPr="00EC7335">
        <w:rPr>
          <w:rFonts w:eastAsia="Arial"/>
          <w:color w:val="auto"/>
          <w:sz w:val="20"/>
          <w:szCs w:val="20"/>
        </w:rPr>
        <w:t>”</w:t>
      </w:r>
      <w:r w:rsidRPr="00EC7335">
        <w:rPr>
          <w:color w:val="auto"/>
          <w:sz w:val="20"/>
          <w:szCs w:val="20"/>
        </w:rPr>
        <w:t xml:space="preserve"> in partial </w:t>
      </w:r>
      <w:proofErr w:type="spellStart"/>
      <w:r w:rsidRPr="00EC7335">
        <w:rPr>
          <w:color w:val="auto"/>
          <w:sz w:val="20"/>
          <w:szCs w:val="20"/>
        </w:rPr>
        <w:t>fulfilment</w:t>
      </w:r>
      <w:proofErr w:type="spellEnd"/>
      <w:r w:rsidRPr="00EC7335">
        <w:rPr>
          <w:color w:val="auto"/>
          <w:sz w:val="20"/>
          <w:szCs w:val="20"/>
        </w:rPr>
        <w:t xml:space="preserve"> of the requirements for the </w:t>
      </w:r>
      <w:bookmarkEnd w:id="17"/>
      <w:bookmarkEnd w:id="18"/>
      <w:bookmarkEnd w:id="19"/>
      <w:bookmarkEnd w:id="20"/>
      <w:bookmarkEnd w:id="21"/>
      <w:r w:rsidR="00EC7335" w:rsidRPr="00EC7335">
        <w:rPr>
          <w:rFonts w:eastAsia="Arial"/>
          <w:sz w:val="20"/>
          <w:szCs w:val="20"/>
        </w:rPr>
        <w:t>Master of Business Administration of the University of Juba</w:t>
      </w:r>
    </w:p>
    <w:p w14:paraId="7E6C9FAD" w14:textId="77777777" w:rsidR="002712AE" w:rsidRPr="00EC7335" w:rsidRDefault="002712AE" w:rsidP="00EC7335">
      <w:pPr>
        <w:spacing w:after="153" w:line="360" w:lineRule="auto"/>
        <w:ind w:left="26" w:right="24"/>
        <w:rPr>
          <w:b/>
          <w:bCs/>
          <w:color w:val="auto"/>
          <w:sz w:val="22"/>
        </w:rPr>
      </w:pPr>
    </w:p>
    <w:p w14:paraId="2836A364" w14:textId="77777777" w:rsidR="002712AE" w:rsidRPr="00EC7335" w:rsidRDefault="002712AE" w:rsidP="00EC7335">
      <w:pPr>
        <w:spacing w:after="0" w:line="360" w:lineRule="auto"/>
        <w:rPr>
          <w:rFonts w:eastAsia="Arial"/>
          <w:b/>
          <w:bCs/>
          <w:color w:val="auto"/>
          <w:sz w:val="22"/>
        </w:rPr>
      </w:pPr>
    </w:p>
    <w:p w14:paraId="5326EA66" w14:textId="77777777" w:rsidR="002712AE" w:rsidRDefault="002712AE" w:rsidP="002712AE">
      <w:pPr>
        <w:spacing w:line="360" w:lineRule="auto"/>
        <w:rPr>
          <w:sz w:val="23"/>
          <w:szCs w:val="23"/>
        </w:rPr>
      </w:pPr>
    </w:p>
    <w:p w14:paraId="16FB384E" w14:textId="77777777" w:rsidR="002712AE" w:rsidRDefault="002712AE" w:rsidP="002712AE">
      <w:pPr>
        <w:spacing w:line="360" w:lineRule="auto"/>
        <w:rPr>
          <w:sz w:val="23"/>
          <w:szCs w:val="23"/>
        </w:rPr>
      </w:pPr>
    </w:p>
    <w:p w14:paraId="3EABB55E" w14:textId="77777777" w:rsidR="002712AE" w:rsidRPr="003A273C" w:rsidRDefault="002712AE" w:rsidP="002712AE">
      <w:pPr>
        <w:spacing w:line="480" w:lineRule="auto"/>
        <w:rPr>
          <w:b/>
          <w:bCs/>
          <w:szCs w:val="24"/>
        </w:rPr>
      </w:pPr>
      <w:r w:rsidRPr="003A273C">
        <w:rPr>
          <w:b/>
          <w:bCs/>
          <w:szCs w:val="24"/>
        </w:rPr>
        <w:t>Signature</w:t>
      </w:r>
      <w:proofErr w:type="gramStart"/>
      <w:r w:rsidRPr="003A273C">
        <w:rPr>
          <w:b/>
          <w:bCs/>
          <w:szCs w:val="24"/>
        </w:rPr>
        <w:t>:…………………….</w:t>
      </w:r>
      <w:proofErr w:type="gramEnd"/>
      <w:r w:rsidRPr="003A273C">
        <w:rPr>
          <w:b/>
          <w:bCs/>
          <w:szCs w:val="24"/>
        </w:rPr>
        <w:t xml:space="preserve">                                               Date</w:t>
      </w:r>
      <w:proofErr w:type="gramStart"/>
      <w:r w:rsidRPr="003A273C">
        <w:rPr>
          <w:b/>
          <w:bCs/>
          <w:szCs w:val="24"/>
        </w:rPr>
        <w:t>:………………………</w:t>
      </w:r>
      <w:proofErr w:type="gramEnd"/>
    </w:p>
    <w:p w14:paraId="5C59B75B" w14:textId="77777777" w:rsidR="002712AE" w:rsidRDefault="002712AE" w:rsidP="002712AE">
      <w:pPr>
        <w:spacing w:line="480" w:lineRule="auto"/>
        <w:rPr>
          <w:b/>
          <w:bCs/>
          <w:szCs w:val="24"/>
        </w:rPr>
      </w:pPr>
    </w:p>
    <w:p w14:paraId="78DC0096" w14:textId="77777777" w:rsidR="002712AE" w:rsidRPr="003A273C" w:rsidRDefault="002712AE" w:rsidP="002712AE">
      <w:pPr>
        <w:spacing w:line="480" w:lineRule="auto"/>
        <w:rPr>
          <w:b/>
          <w:bCs/>
          <w:szCs w:val="24"/>
        </w:rPr>
      </w:pPr>
      <w:r w:rsidRPr="003A273C">
        <w:rPr>
          <w:b/>
          <w:bCs/>
          <w:szCs w:val="24"/>
        </w:rPr>
        <w:t>Lecturer……………………………………..</w:t>
      </w:r>
    </w:p>
    <w:p w14:paraId="2B0F753A" w14:textId="77777777" w:rsidR="00EC7335" w:rsidRPr="009232D2" w:rsidRDefault="00EC7335" w:rsidP="00EC7335">
      <w:pPr>
        <w:spacing w:after="0" w:line="259" w:lineRule="auto"/>
      </w:pPr>
      <w:r w:rsidRPr="009232D2">
        <w:rPr>
          <w:rFonts w:eastAsia="Arial"/>
          <w:b/>
        </w:rPr>
        <w:t xml:space="preserve">Department: Procurement &amp; Supply Chain Management </w:t>
      </w:r>
    </w:p>
    <w:p w14:paraId="0B10F9EE" w14:textId="77777777" w:rsidR="00EC7335" w:rsidRDefault="00EC7335" w:rsidP="002712AE">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School of Business and Management Science</w:t>
      </w:r>
    </w:p>
    <w:p w14:paraId="2550DA5B" w14:textId="77777777" w:rsidR="00EC7335" w:rsidRDefault="00EC7335" w:rsidP="002712AE">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University of Juba</w:t>
      </w:r>
    </w:p>
    <w:p w14:paraId="29D5A60F" w14:textId="77777777" w:rsidR="002712AE" w:rsidRPr="003A273C" w:rsidRDefault="002712AE" w:rsidP="002712AE">
      <w:pPr>
        <w:spacing w:line="360" w:lineRule="auto"/>
        <w:rPr>
          <w:b/>
          <w:szCs w:val="24"/>
        </w:rPr>
      </w:pPr>
    </w:p>
    <w:p w14:paraId="04504E7E" w14:textId="77777777" w:rsidR="002712AE" w:rsidRPr="006F27AD" w:rsidRDefault="002712AE" w:rsidP="002712AE"/>
    <w:p w14:paraId="17DFDE5D" w14:textId="77777777" w:rsidR="002712AE" w:rsidRPr="006F27AD" w:rsidRDefault="002712AE" w:rsidP="002712AE"/>
    <w:p w14:paraId="02625E2C" w14:textId="77777777" w:rsidR="002712AE" w:rsidRPr="006F27AD" w:rsidRDefault="002712AE" w:rsidP="002712AE"/>
    <w:p w14:paraId="12C35CEF" w14:textId="77777777" w:rsidR="002712AE" w:rsidRPr="006F27AD" w:rsidRDefault="002712AE" w:rsidP="002712AE"/>
    <w:p w14:paraId="6BD0F0F9" w14:textId="77777777" w:rsidR="002712AE" w:rsidRPr="006F27AD" w:rsidRDefault="002712AE" w:rsidP="002712AE"/>
    <w:p w14:paraId="49B9817C" w14:textId="77777777" w:rsidR="002712AE" w:rsidRDefault="002712AE" w:rsidP="002712AE"/>
    <w:p w14:paraId="6CA943CB" w14:textId="77777777" w:rsidR="00A517EA" w:rsidRDefault="00A517EA" w:rsidP="002712AE"/>
    <w:p w14:paraId="349AA31B" w14:textId="77777777" w:rsidR="00A517EA" w:rsidRPr="006F27AD" w:rsidRDefault="00A517EA" w:rsidP="002712AE"/>
    <w:p w14:paraId="2B700D10" w14:textId="77777777" w:rsidR="002712AE" w:rsidRPr="006F27AD" w:rsidRDefault="002712AE" w:rsidP="002712AE">
      <w:pPr>
        <w:spacing w:line="360" w:lineRule="auto"/>
        <w:rPr>
          <w:rFonts w:asciiTheme="majorBidi" w:hAnsiTheme="majorBidi" w:cstheme="majorBidi"/>
          <w:color w:val="FF0000"/>
          <w:szCs w:val="20"/>
        </w:rPr>
      </w:pPr>
    </w:p>
    <w:p w14:paraId="04B1F8E1" w14:textId="77777777" w:rsidR="002712AE" w:rsidRDefault="002712AE" w:rsidP="002712AE"/>
    <w:p w14:paraId="3AA58FF4" w14:textId="77777777" w:rsidR="009232D2" w:rsidRDefault="009232D2" w:rsidP="002712AE"/>
    <w:p w14:paraId="7C9050AA" w14:textId="77777777" w:rsidR="009232D2" w:rsidRDefault="009232D2" w:rsidP="002712AE"/>
    <w:p w14:paraId="47737F78" w14:textId="77777777" w:rsidR="009232D2" w:rsidRDefault="009232D2" w:rsidP="002712AE"/>
    <w:p w14:paraId="34EE0638" w14:textId="77777777" w:rsidR="009232D2" w:rsidRDefault="009232D2" w:rsidP="002712AE"/>
    <w:p w14:paraId="2A717434" w14:textId="77777777" w:rsidR="009232D2" w:rsidRPr="006F27AD" w:rsidRDefault="009232D2" w:rsidP="002712AE"/>
    <w:p w14:paraId="5D83AAE8" w14:textId="77777777" w:rsidR="002712AE" w:rsidRPr="006F27AD" w:rsidRDefault="002712AE" w:rsidP="002712AE"/>
    <w:p w14:paraId="1F407314" w14:textId="77777777" w:rsidR="003E61B3" w:rsidRPr="00B124CB" w:rsidRDefault="009232D2" w:rsidP="00B124CB">
      <w:pPr>
        <w:pStyle w:val="Heading2"/>
        <w:jc w:val="center"/>
        <w:rPr>
          <w:sz w:val="28"/>
        </w:rPr>
      </w:pPr>
      <w:bookmarkStart w:id="23" w:name="_Toc217448716"/>
      <w:bookmarkStart w:id="24" w:name="_Toc225412050"/>
      <w:r w:rsidRPr="00B124CB">
        <w:rPr>
          <w:sz w:val="28"/>
        </w:rPr>
        <w:lastRenderedPageBreak/>
        <w:t>Dedication</w:t>
      </w:r>
      <w:bookmarkEnd w:id="23"/>
      <w:bookmarkEnd w:id="24"/>
    </w:p>
    <w:p w14:paraId="068B9638" w14:textId="53322131" w:rsidR="003E61B3" w:rsidRDefault="003E61B3" w:rsidP="003E61B3">
      <w:pPr>
        <w:pStyle w:val="NormalWeb"/>
      </w:pPr>
      <w:r>
        <w:t>To My Beloved</w:t>
      </w:r>
      <w:r>
        <w:t> </w:t>
      </w:r>
      <w:r>
        <w:t xml:space="preserve">Parents </w:t>
      </w:r>
      <w:r w:rsidR="00A3218C">
        <w:t>this</w:t>
      </w:r>
      <w:r>
        <w:t xml:space="preserve"> work is dedicated with love.</w:t>
      </w:r>
    </w:p>
    <w:p w14:paraId="340E8E8D" w14:textId="77777777" w:rsidR="003E61B3" w:rsidRDefault="003E61B3" w:rsidP="003E61B3">
      <w:pPr>
        <w:pStyle w:val="NormalWeb"/>
      </w:pPr>
      <w:proofErr w:type="gramStart"/>
      <w:r>
        <w:t>Dedication To my mother whose dedication, love and faith in the value of education knew</w:t>
      </w:r>
      <w:r>
        <w:t> </w:t>
      </w:r>
      <w:r>
        <w:t>no bounds.</w:t>
      </w:r>
      <w:proofErr w:type="gramEnd"/>
      <w:r>
        <w:t xml:space="preserve"> Her strength and sacrifice when I </w:t>
      </w:r>
      <w:r w:rsidR="009232D2">
        <w:t xml:space="preserve">was </w:t>
      </w:r>
      <w:r>
        <w:t>a child, carrying me through the rough</w:t>
      </w:r>
      <w:r>
        <w:t> </w:t>
      </w:r>
      <w:r>
        <w:t>patches of life, are why I stand before you.</w:t>
      </w:r>
    </w:p>
    <w:p w14:paraId="2D7F9782" w14:textId="77777777" w:rsidR="003E61B3" w:rsidRDefault="003E61B3" w:rsidP="003E61B3">
      <w:pPr>
        <w:pStyle w:val="NormalWeb"/>
      </w:pPr>
      <w:r>
        <w:t>And to my father at rest</w:t>
      </w:r>
      <w:proofErr w:type="gramStart"/>
      <w:r>
        <w:t>,</w:t>
      </w:r>
      <w:proofErr w:type="gramEnd"/>
      <w:r>
        <w:t> </w:t>
      </w:r>
      <w:r>
        <w:t>who I still am inspired by. I</w:t>
      </w:r>
      <w:r>
        <w:t> </w:t>
      </w:r>
      <w:r>
        <w:t>have the history of his election and his dream for a future of prosperity for his children with me. He is no longer with us, but</w:t>
      </w:r>
      <w:r>
        <w:t> </w:t>
      </w:r>
      <w:r>
        <w:t>this success is for the spirit that was him.</w:t>
      </w:r>
    </w:p>
    <w:p w14:paraId="12E4195E" w14:textId="77777777" w:rsidR="00790DC5" w:rsidRDefault="003E61B3" w:rsidP="00A72E18">
      <w:pPr>
        <w:pStyle w:val="NormalWeb"/>
      </w:pPr>
      <w:r>
        <w:t>It is dedicated to their incredible sacrifices in enabling me to go to</w:t>
      </w:r>
      <w:r>
        <w:t> </w:t>
      </w:r>
      <w:r>
        <w:t>school through the darkest days of the Sudanese civil war". It is their strength that enabled this journey to</w:t>
      </w:r>
      <w:r>
        <w:t> </w:t>
      </w:r>
      <w:r>
        <w:t>take place.</w:t>
      </w:r>
      <w:bookmarkStart w:id="25" w:name="_Toc216903444"/>
    </w:p>
    <w:p w14:paraId="53ADD508" w14:textId="77777777" w:rsidR="00790DC5" w:rsidRDefault="00790DC5" w:rsidP="00A72E18">
      <w:pPr>
        <w:pStyle w:val="NormalWeb"/>
      </w:pPr>
    </w:p>
    <w:p w14:paraId="4ED2825A" w14:textId="77777777" w:rsidR="00790DC5" w:rsidRDefault="00790DC5" w:rsidP="00A72E18">
      <w:pPr>
        <w:pStyle w:val="NormalWeb"/>
      </w:pPr>
    </w:p>
    <w:p w14:paraId="7CDF867E" w14:textId="77777777" w:rsidR="00790DC5" w:rsidRDefault="00790DC5" w:rsidP="00A72E18">
      <w:pPr>
        <w:pStyle w:val="NormalWeb"/>
      </w:pPr>
    </w:p>
    <w:p w14:paraId="26377AC6" w14:textId="77777777" w:rsidR="00790DC5" w:rsidRDefault="00790DC5" w:rsidP="00A72E18">
      <w:pPr>
        <w:pStyle w:val="NormalWeb"/>
      </w:pPr>
    </w:p>
    <w:p w14:paraId="396DC018" w14:textId="77777777" w:rsidR="00790DC5" w:rsidRDefault="00790DC5" w:rsidP="00A72E18">
      <w:pPr>
        <w:pStyle w:val="NormalWeb"/>
      </w:pPr>
    </w:p>
    <w:p w14:paraId="426F1B1B" w14:textId="77777777" w:rsidR="00790DC5" w:rsidRDefault="00790DC5" w:rsidP="00A72E18">
      <w:pPr>
        <w:pStyle w:val="NormalWeb"/>
      </w:pPr>
    </w:p>
    <w:p w14:paraId="3B6FB21A" w14:textId="77777777" w:rsidR="00790DC5" w:rsidRDefault="00790DC5" w:rsidP="00A72E18">
      <w:pPr>
        <w:pStyle w:val="NormalWeb"/>
      </w:pPr>
    </w:p>
    <w:p w14:paraId="47105A60" w14:textId="77777777" w:rsidR="00790DC5" w:rsidRDefault="00790DC5" w:rsidP="00A72E18">
      <w:pPr>
        <w:pStyle w:val="NormalWeb"/>
      </w:pPr>
    </w:p>
    <w:p w14:paraId="5967E0ED" w14:textId="77777777" w:rsidR="00790DC5" w:rsidRDefault="00790DC5" w:rsidP="00A72E18">
      <w:pPr>
        <w:pStyle w:val="NormalWeb"/>
      </w:pPr>
    </w:p>
    <w:p w14:paraId="012CCBF4" w14:textId="77777777" w:rsidR="00790DC5" w:rsidRDefault="00790DC5" w:rsidP="00A72E18">
      <w:pPr>
        <w:pStyle w:val="NormalWeb"/>
      </w:pPr>
    </w:p>
    <w:p w14:paraId="2E98F9AD" w14:textId="77777777" w:rsidR="00790DC5" w:rsidRDefault="00790DC5" w:rsidP="00A72E18">
      <w:pPr>
        <w:pStyle w:val="NormalWeb"/>
      </w:pPr>
    </w:p>
    <w:p w14:paraId="3DAF37DE" w14:textId="77777777" w:rsidR="00790DC5" w:rsidRDefault="00790DC5" w:rsidP="00A72E18">
      <w:pPr>
        <w:pStyle w:val="NormalWeb"/>
      </w:pPr>
    </w:p>
    <w:p w14:paraId="05FF12B6" w14:textId="77777777" w:rsidR="00790DC5" w:rsidRDefault="00790DC5" w:rsidP="00A72E18">
      <w:pPr>
        <w:pStyle w:val="NormalWeb"/>
      </w:pPr>
    </w:p>
    <w:p w14:paraId="257D7DD3" w14:textId="77777777" w:rsidR="00790DC5" w:rsidRDefault="00790DC5" w:rsidP="00A72E18">
      <w:pPr>
        <w:pStyle w:val="NormalWeb"/>
      </w:pPr>
    </w:p>
    <w:p w14:paraId="5A50D9D9" w14:textId="77777777" w:rsidR="00790DC5" w:rsidRDefault="00790DC5" w:rsidP="00A72E18">
      <w:pPr>
        <w:pStyle w:val="NormalWeb"/>
      </w:pPr>
    </w:p>
    <w:p w14:paraId="6AC23DA2" w14:textId="77777777" w:rsidR="00790DC5" w:rsidRDefault="00790DC5" w:rsidP="00A72E18">
      <w:pPr>
        <w:pStyle w:val="NormalWeb"/>
      </w:pPr>
    </w:p>
    <w:p w14:paraId="38C36DF5" w14:textId="77777777" w:rsidR="00790DC5" w:rsidRDefault="00790DC5" w:rsidP="00A72E18">
      <w:pPr>
        <w:pStyle w:val="NormalWeb"/>
      </w:pPr>
    </w:p>
    <w:p w14:paraId="3C5E1E61" w14:textId="77777777" w:rsidR="002712AE" w:rsidRPr="00A3218C" w:rsidRDefault="002712AE" w:rsidP="00790DC5">
      <w:pPr>
        <w:pStyle w:val="Heading2"/>
        <w:jc w:val="center"/>
        <w:rPr>
          <w:color w:val="auto"/>
          <w:sz w:val="28"/>
          <w:szCs w:val="24"/>
        </w:rPr>
      </w:pPr>
      <w:bookmarkStart w:id="26" w:name="_Toc225412051"/>
      <w:r w:rsidRPr="00A3218C">
        <w:rPr>
          <w:sz w:val="28"/>
        </w:rPr>
        <w:lastRenderedPageBreak/>
        <w:t>Acknowledgements</w:t>
      </w:r>
      <w:bookmarkEnd w:id="25"/>
      <w:bookmarkEnd w:id="26"/>
    </w:p>
    <w:p w14:paraId="01C048EE" w14:textId="77777777" w:rsidR="003E61B3" w:rsidRPr="00A3218C" w:rsidRDefault="003E61B3" w:rsidP="00A3218C">
      <w:pPr>
        <w:shd w:val="clear" w:color="auto" w:fill="FFFFFF"/>
        <w:spacing w:line="360" w:lineRule="atLeast"/>
        <w:ind w:left="0" w:firstLine="0"/>
        <w:rPr>
          <w:color w:val="0A0A0A"/>
          <w:szCs w:val="24"/>
        </w:rPr>
      </w:pPr>
      <w:r w:rsidRPr="00A3218C">
        <w:rPr>
          <w:color w:val="0A0A0A"/>
          <w:szCs w:val="24"/>
        </w:rPr>
        <w:t>It is with deep gratitude that I write this acknowledgement to express my sincere appreciation for the support I received during my research journey.</w:t>
      </w:r>
    </w:p>
    <w:p w14:paraId="48BA9632" w14:textId="77777777" w:rsidR="003E61B3" w:rsidRPr="00A3218C" w:rsidRDefault="003E61B3" w:rsidP="00A3218C">
      <w:pPr>
        <w:shd w:val="clear" w:color="auto" w:fill="FFFFFF"/>
        <w:spacing w:line="360" w:lineRule="atLeast"/>
        <w:rPr>
          <w:color w:val="0A0A0A"/>
          <w:szCs w:val="24"/>
        </w:rPr>
      </w:pPr>
      <w:r w:rsidRPr="00A3218C">
        <w:rPr>
          <w:color w:val="0A0A0A"/>
          <w:szCs w:val="24"/>
        </w:rPr>
        <w:t>Primarily, I wish to extend my heartfelt thanks to my esteemed supervisor, </w:t>
      </w:r>
      <w:r w:rsidRPr="00A3218C">
        <w:rPr>
          <w:b/>
          <w:bCs/>
          <w:color w:val="0A0A0A"/>
          <w:szCs w:val="24"/>
        </w:rPr>
        <w:t xml:space="preserve">Mr. </w:t>
      </w:r>
      <w:proofErr w:type="spellStart"/>
      <w:r w:rsidRPr="00A3218C">
        <w:rPr>
          <w:b/>
          <w:bCs/>
          <w:color w:val="0A0A0A"/>
          <w:szCs w:val="24"/>
        </w:rPr>
        <w:t>Guor</w:t>
      </w:r>
      <w:proofErr w:type="spellEnd"/>
      <w:r w:rsidRPr="00A3218C">
        <w:rPr>
          <w:b/>
          <w:bCs/>
          <w:color w:val="0A0A0A"/>
          <w:szCs w:val="24"/>
        </w:rPr>
        <w:t xml:space="preserve"> Peter </w:t>
      </w:r>
      <w:proofErr w:type="spellStart"/>
      <w:r w:rsidRPr="00A3218C">
        <w:rPr>
          <w:b/>
          <w:bCs/>
          <w:color w:val="0A0A0A"/>
          <w:szCs w:val="24"/>
        </w:rPr>
        <w:t>Matiop</w:t>
      </w:r>
      <w:proofErr w:type="spellEnd"/>
      <w:r w:rsidRPr="00A3218C">
        <w:rPr>
          <w:color w:val="0A0A0A"/>
          <w:szCs w:val="24"/>
        </w:rPr>
        <w:t>, for his invaluable guidance, insightful feedback, and unwavering support. His mentorship was instrumental in shaping this research and navigating the academic challenges.</w:t>
      </w:r>
    </w:p>
    <w:p w14:paraId="3920DDCC" w14:textId="77777777" w:rsidR="003E61B3" w:rsidRPr="00A3218C" w:rsidRDefault="003E61B3" w:rsidP="00A3218C">
      <w:pPr>
        <w:shd w:val="clear" w:color="auto" w:fill="FFFFFF"/>
        <w:spacing w:line="360" w:lineRule="atLeast"/>
        <w:rPr>
          <w:color w:val="0A0A0A"/>
          <w:szCs w:val="24"/>
        </w:rPr>
      </w:pPr>
      <w:r w:rsidRPr="00A3218C">
        <w:rPr>
          <w:color w:val="0A0A0A"/>
          <w:szCs w:val="24"/>
        </w:rPr>
        <w:t>I owe a profound debt of gratitude to my loving wife, </w:t>
      </w:r>
      <w:r w:rsidRPr="00A3218C">
        <w:rPr>
          <w:b/>
          <w:bCs/>
          <w:color w:val="0A0A0A"/>
          <w:szCs w:val="24"/>
        </w:rPr>
        <w:t>Nancy Gabriel Paul</w:t>
      </w:r>
      <w:r w:rsidRPr="00A3218C">
        <w:rPr>
          <w:color w:val="0A0A0A"/>
          <w:szCs w:val="24"/>
        </w:rPr>
        <w:t>, for her boundless patience, understanding, and encouragement during this critical economic period. Her steadfast support has been my anchor, and her sacrifices have been deeply felt.</w:t>
      </w:r>
    </w:p>
    <w:p w14:paraId="3CE9BF97" w14:textId="77777777" w:rsidR="003E61B3" w:rsidRPr="00A3218C" w:rsidRDefault="003E61B3" w:rsidP="00A3218C">
      <w:pPr>
        <w:shd w:val="clear" w:color="auto" w:fill="FFFFFF"/>
        <w:spacing w:line="360" w:lineRule="atLeast"/>
        <w:rPr>
          <w:color w:val="0A0A0A"/>
          <w:szCs w:val="24"/>
        </w:rPr>
      </w:pPr>
      <w:r w:rsidRPr="00A3218C">
        <w:rPr>
          <w:color w:val="0A0A0A"/>
          <w:szCs w:val="24"/>
        </w:rPr>
        <w:t>My sincere thanks also go to my supportive Relatives, colleagues, and Friends whose camaraderie and collaborative spirit made the research process a more enriching experience. Their willingness to offer assistance and share insights was invaluable.</w:t>
      </w:r>
    </w:p>
    <w:p w14:paraId="6E67CD95" w14:textId="77777777" w:rsidR="003E61B3" w:rsidRPr="00A3218C" w:rsidRDefault="003E61B3" w:rsidP="00A3218C">
      <w:pPr>
        <w:shd w:val="clear" w:color="auto" w:fill="FFFFFF"/>
        <w:spacing w:line="360" w:lineRule="atLeast"/>
        <w:rPr>
          <w:color w:val="0A0A0A"/>
          <w:szCs w:val="24"/>
        </w:rPr>
      </w:pPr>
      <w:r w:rsidRPr="00A3218C">
        <w:rPr>
          <w:color w:val="0A0A0A"/>
          <w:szCs w:val="24"/>
        </w:rPr>
        <w:t>I would like to express my appreciation to all the professors who have educated me over the past two years. Their dedication to teaching provided me with a solid foundation of knowledge essential to completing this work.</w:t>
      </w:r>
    </w:p>
    <w:p w14:paraId="1F46C325" w14:textId="77777777" w:rsidR="003E61B3" w:rsidRPr="00A3218C" w:rsidRDefault="003E61B3" w:rsidP="00A3218C">
      <w:pPr>
        <w:shd w:val="clear" w:color="auto" w:fill="FFFFFF"/>
        <w:spacing w:line="360" w:lineRule="atLeast"/>
        <w:rPr>
          <w:color w:val="0A0A0A"/>
          <w:szCs w:val="24"/>
        </w:rPr>
      </w:pPr>
      <w:r w:rsidRPr="00A3218C">
        <w:rPr>
          <w:color w:val="0A0A0A"/>
          <w:szCs w:val="24"/>
        </w:rPr>
        <w:t>Finally, I am profoundly grateful to the </w:t>
      </w:r>
      <w:r w:rsidRPr="00A3218C">
        <w:rPr>
          <w:b/>
          <w:bCs/>
          <w:color w:val="0A0A0A"/>
          <w:szCs w:val="24"/>
        </w:rPr>
        <w:t>SCHOOL OF BUSINESS &amp; MANAGEMENT</w:t>
      </w:r>
      <w:r w:rsidRPr="00A3218C">
        <w:rPr>
          <w:color w:val="0A0A0A"/>
          <w:szCs w:val="24"/>
        </w:rPr>
        <w:t> and the </w:t>
      </w:r>
      <w:r w:rsidRPr="00A3218C">
        <w:rPr>
          <w:b/>
          <w:bCs/>
          <w:color w:val="0A0A0A"/>
          <w:szCs w:val="24"/>
        </w:rPr>
        <w:t>Graduate College</w:t>
      </w:r>
      <w:r w:rsidRPr="00A3218C">
        <w:rPr>
          <w:color w:val="0A0A0A"/>
          <w:szCs w:val="24"/>
        </w:rPr>
        <w:t> at the </w:t>
      </w:r>
      <w:r w:rsidRPr="00A3218C">
        <w:rPr>
          <w:b/>
          <w:bCs/>
          <w:color w:val="0A0A0A"/>
          <w:szCs w:val="24"/>
        </w:rPr>
        <w:t>UNIVERSITY OF JUBA</w:t>
      </w:r>
      <w:r w:rsidRPr="00A3218C">
        <w:rPr>
          <w:color w:val="0A0A0A"/>
          <w:szCs w:val="24"/>
        </w:rPr>
        <w:t> for providing the environment and resources necessary for this academic pursuit.</w:t>
      </w:r>
    </w:p>
    <w:p w14:paraId="78B91936" w14:textId="77777777" w:rsidR="003E61B3" w:rsidRPr="00A3218C" w:rsidRDefault="003E61B3" w:rsidP="00A3218C">
      <w:pPr>
        <w:shd w:val="clear" w:color="auto" w:fill="FFFFFF"/>
        <w:spacing w:line="360" w:lineRule="atLeast"/>
        <w:rPr>
          <w:color w:val="0A0A0A"/>
          <w:szCs w:val="24"/>
        </w:rPr>
      </w:pPr>
      <w:r w:rsidRPr="00A3218C">
        <w:rPr>
          <w:color w:val="0A0A0A"/>
          <w:szCs w:val="24"/>
        </w:rPr>
        <w:t>Thank you all for being a part of this significant chapter in my life.</w:t>
      </w:r>
    </w:p>
    <w:p w14:paraId="7009245A" w14:textId="77777777" w:rsidR="003E61B3" w:rsidRPr="00A3218C" w:rsidRDefault="003E61B3" w:rsidP="00A3218C">
      <w:pPr>
        <w:shd w:val="clear" w:color="auto" w:fill="FFFFFF"/>
        <w:spacing w:line="360" w:lineRule="atLeast"/>
        <w:rPr>
          <w:color w:val="0A0A0A"/>
          <w:szCs w:val="24"/>
        </w:rPr>
      </w:pPr>
    </w:p>
    <w:p w14:paraId="29C474BA" w14:textId="77777777" w:rsidR="003E61B3" w:rsidRPr="00A3218C" w:rsidRDefault="003E61B3" w:rsidP="00A3218C">
      <w:pPr>
        <w:spacing w:after="115" w:line="259" w:lineRule="auto"/>
        <w:ind w:left="0" w:right="0" w:firstLine="0"/>
      </w:pPr>
    </w:p>
    <w:p w14:paraId="70BEC9ED" w14:textId="77777777" w:rsidR="003E61B3" w:rsidRDefault="003E61B3" w:rsidP="003E61B3">
      <w:pPr>
        <w:spacing w:after="115" w:line="259" w:lineRule="auto"/>
        <w:ind w:left="0" w:right="0" w:firstLine="0"/>
        <w:jc w:val="left"/>
      </w:pPr>
    </w:p>
    <w:p w14:paraId="62557870" w14:textId="77777777" w:rsidR="003E61B3" w:rsidRDefault="003E61B3" w:rsidP="003E61B3">
      <w:pPr>
        <w:spacing w:after="115" w:line="259" w:lineRule="auto"/>
        <w:ind w:left="0" w:right="0" w:firstLine="0"/>
        <w:jc w:val="left"/>
      </w:pPr>
    </w:p>
    <w:p w14:paraId="03FA5DE6" w14:textId="77777777" w:rsidR="003E61B3" w:rsidRDefault="003E61B3" w:rsidP="003E61B3">
      <w:pPr>
        <w:spacing w:after="115" w:line="259" w:lineRule="auto"/>
        <w:ind w:left="0" w:right="0" w:firstLine="0"/>
        <w:jc w:val="left"/>
      </w:pPr>
    </w:p>
    <w:p w14:paraId="36F0E1AD" w14:textId="77777777" w:rsidR="003E61B3" w:rsidRDefault="003E61B3" w:rsidP="003E61B3">
      <w:pPr>
        <w:spacing w:after="115" w:line="259" w:lineRule="auto"/>
        <w:ind w:left="0" w:right="0" w:firstLine="0"/>
        <w:jc w:val="left"/>
      </w:pPr>
    </w:p>
    <w:p w14:paraId="520E6843" w14:textId="77777777" w:rsidR="003E61B3" w:rsidRDefault="003E61B3" w:rsidP="003E61B3">
      <w:pPr>
        <w:spacing w:after="115" w:line="259" w:lineRule="auto"/>
        <w:ind w:left="0" w:right="0" w:firstLine="0"/>
        <w:jc w:val="left"/>
      </w:pPr>
    </w:p>
    <w:p w14:paraId="0DC2B7F2" w14:textId="77777777" w:rsidR="003E61B3" w:rsidRDefault="003E61B3" w:rsidP="003E61B3">
      <w:pPr>
        <w:spacing w:after="115" w:line="259" w:lineRule="auto"/>
        <w:ind w:left="0" w:right="0" w:firstLine="0"/>
        <w:jc w:val="left"/>
      </w:pPr>
    </w:p>
    <w:p w14:paraId="02177E15" w14:textId="77777777" w:rsidR="003E61B3" w:rsidRDefault="003E61B3" w:rsidP="003E61B3">
      <w:pPr>
        <w:spacing w:after="115" w:line="259" w:lineRule="auto"/>
        <w:ind w:left="0" w:right="0" w:firstLine="0"/>
        <w:jc w:val="left"/>
      </w:pPr>
    </w:p>
    <w:p w14:paraId="5A4CA3D3" w14:textId="77777777" w:rsidR="008E2B4D" w:rsidRDefault="008E2B4D" w:rsidP="003E61B3">
      <w:pPr>
        <w:spacing w:after="115" w:line="259" w:lineRule="auto"/>
        <w:ind w:left="0" w:right="0" w:firstLine="0"/>
        <w:jc w:val="left"/>
      </w:pPr>
    </w:p>
    <w:p w14:paraId="4935B856" w14:textId="77777777" w:rsidR="008E2B4D" w:rsidRDefault="008E2B4D" w:rsidP="003E61B3">
      <w:pPr>
        <w:spacing w:after="115" w:line="259" w:lineRule="auto"/>
        <w:ind w:left="0" w:right="0" w:firstLine="0"/>
        <w:jc w:val="left"/>
      </w:pPr>
    </w:p>
    <w:p w14:paraId="2CED8E30" w14:textId="77777777" w:rsidR="008E2B4D" w:rsidRDefault="008E2B4D" w:rsidP="003E61B3">
      <w:pPr>
        <w:spacing w:after="115" w:line="259" w:lineRule="auto"/>
        <w:ind w:left="0" w:right="0" w:firstLine="0"/>
        <w:jc w:val="left"/>
      </w:pPr>
    </w:p>
    <w:p w14:paraId="3074A433" w14:textId="77777777" w:rsidR="008E2B4D" w:rsidRDefault="008E2B4D" w:rsidP="003E61B3">
      <w:pPr>
        <w:spacing w:after="115" w:line="259" w:lineRule="auto"/>
        <w:ind w:left="0" w:right="0" w:firstLine="0"/>
        <w:jc w:val="left"/>
      </w:pPr>
    </w:p>
    <w:p w14:paraId="05CC0D6D" w14:textId="77777777" w:rsidR="00EB48D0" w:rsidRDefault="00EB48D0" w:rsidP="00EB48D0">
      <w:pPr>
        <w:spacing w:line="360" w:lineRule="auto"/>
        <w:ind w:left="0" w:firstLine="0"/>
      </w:pPr>
    </w:p>
    <w:p w14:paraId="002BBA5C" w14:textId="77777777" w:rsidR="00B170C2" w:rsidRDefault="00B170C2" w:rsidP="00EB48D0">
      <w:pPr>
        <w:spacing w:line="360" w:lineRule="auto"/>
        <w:ind w:left="0" w:firstLine="0"/>
        <w:rPr>
          <w:b/>
          <w:bCs/>
          <w:szCs w:val="24"/>
        </w:rPr>
      </w:pPr>
    </w:p>
    <w:p w14:paraId="289911E6" w14:textId="77777777" w:rsidR="002712AE" w:rsidRPr="00B124CB" w:rsidRDefault="002712AE" w:rsidP="00B124CB">
      <w:pPr>
        <w:pStyle w:val="Heading2"/>
        <w:jc w:val="center"/>
        <w:rPr>
          <w:color w:val="auto"/>
          <w:sz w:val="28"/>
        </w:rPr>
      </w:pPr>
      <w:bookmarkStart w:id="27" w:name="_Toc225412052"/>
      <w:r w:rsidRPr="00B124CB">
        <w:rPr>
          <w:color w:val="auto"/>
          <w:sz w:val="28"/>
        </w:rPr>
        <w:lastRenderedPageBreak/>
        <w:t>Table of Contents</w:t>
      </w:r>
      <w:bookmarkEnd w:id="27"/>
    </w:p>
    <w:sdt>
      <w:sdtPr>
        <w:rPr>
          <w:rFonts w:ascii="Times New Roman" w:eastAsia="Times New Roman" w:hAnsi="Times New Roman" w:cs="Times New Roman"/>
          <w:color w:val="000000"/>
          <w:sz w:val="24"/>
          <w:szCs w:val="22"/>
        </w:rPr>
        <w:id w:val="229662726"/>
        <w:docPartObj>
          <w:docPartGallery w:val="Table of Contents"/>
          <w:docPartUnique/>
        </w:docPartObj>
      </w:sdtPr>
      <w:sdtEndPr>
        <w:rPr>
          <w:b/>
          <w:bCs/>
          <w:noProof/>
          <w:szCs w:val="24"/>
        </w:rPr>
      </w:sdtEndPr>
      <w:sdtContent>
        <w:p w14:paraId="13505A0F" w14:textId="58C1BB1E" w:rsidR="001B4686" w:rsidRPr="00B170C2" w:rsidRDefault="001B4686">
          <w:pPr>
            <w:pStyle w:val="TOCHeading"/>
            <w:rPr>
              <w:rFonts w:ascii="Times New Roman" w:hAnsi="Times New Roman" w:cs="Times New Roman"/>
              <w:b/>
              <w:bCs/>
              <w:color w:val="auto"/>
              <w:sz w:val="24"/>
              <w:szCs w:val="24"/>
            </w:rPr>
          </w:pPr>
        </w:p>
        <w:p w14:paraId="0506262A" w14:textId="77777777" w:rsidR="00D738C0" w:rsidRDefault="001B4686">
          <w:pPr>
            <w:pStyle w:val="TOC1"/>
            <w:tabs>
              <w:tab w:val="right" w:leader="dot" w:pos="8362"/>
            </w:tabs>
            <w:rPr>
              <w:rFonts w:asciiTheme="minorHAnsi" w:eastAsiaTheme="minorEastAsia" w:hAnsiTheme="minorHAnsi" w:cstheme="minorBidi"/>
              <w:noProof/>
              <w:color w:val="auto"/>
              <w:sz w:val="22"/>
            </w:rPr>
          </w:pPr>
          <w:r w:rsidRPr="00E215D5">
            <w:rPr>
              <w:szCs w:val="24"/>
            </w:rPr>
            <w:fldChar w:fldCharType="begin"/>
          </w:r>
          <w:r w:rsidRPr="00E215D5">
            <w:rPr>
              <w:szCs w:val="24"/>
            </w:rPr>
            <w:instrText xml:space="preserve"> TOC \o "1-3" \h \z \u </w:instrText>
          </w:r>
          <w:r w:rsidRPr="00E215D5">
            <w:rPr>
              <w:szCs w:val="24"/>
            </w:rPr>
            <w:fldChar w:fldCharType="separate"/>
          </w:r>
          <w:hyperlink w:anchor="_Toc225412048" w:history="1">
            <w:r w:rsidR="00D738C0" w:rsidRPr="00F140E7">
              <w:rPr>
                <w:rStyle w:val="Hyperlink"/>
                <w:noProof/>
              </w:rPr>
              <w:t>Declaration</w:t>
            </w:r>
            <w:r w:rsidR="00D738C0">
              <w:rPr>
                <w:noProof/>
                <w:webHidden/>
              </w:rPr>
              <w:tab/>
            </w:r>
            <w:r w:rsidR="00D738C0">
              <w:rPr>
                <w:noProof/>
                <w:webHidden/>
              </w:rPr>
              <w:fldChar w:fldCharType="begin"/>
            </w:r>
            <w:r w:rsidR="00D738C0">
              <w:rPr>
                <w:noProof/>
                <w:webHidden/>
              </w:rPr>
              <w:instrText xml:space="preserve"> PAGEREF _Toc225412048 \h </w:instrText>
            </w:r>
            <w:r w:rsidR="00D738C0">
              <w:rPr>
                <w:noProof/>
                <w:webHidden/>
              </w:rPr>
            </w:r>
            <w:r w:rsidR="00D738C0">
              <w:rPr>
                <w:noProof/>
                <w:webHidden/>
              </w:rPr>
              <w:fldChar w:fldCharType="separate"/>
            </w:r>
            <w:r w:rsidR="00D738C0">
              <w:rPr>
                <w:noProof/>
                <w:webHidden/>
              </w:rPr>
              <w:t>ii</w:t>
            </w:r>
            <w:r w:rsidR="00D738C0">
              <w:rPr>
                <w:noProof/>
                <w:webHidden/>
              </w:rPr>
              <w:fldChar w:fldCharType="end"/>
            </w:r>
          </w:hyperlink>
        </w:p>
        <w:p w14:paraId="57F2D5A6" w14:textId="77777777" w:rsidR="00D738C0" w:rsidRDefault="00D738C0">
          <w:pPr>
            <w:pStyle w:val="TOC1"/>
            <w:tabs>
              <w:tab w:val="right" w:leader="dot" w:pos="8362"/>
            </w:tabs>
            <w:rPr>
              <w:rFonts w:asciiTheme="minorHAnsi" w:eastAsiaTheme="minorEastAsia" w:hAnsiTheme="minorHAnsi" w:cstheme="minorBidi"/>
              <w:noProof/>
              <w:color w:val="auto"/>
              <w:sz w:val="22"/>
            </w:rPr>
          </w:pPr>
          <w:hyperlink w:anchor="_Toc225412049" w:history="1">
            <w:r w:rsidRPr="00F140E7">
              <w:rPr>
                <w:rStyle w:val="Hyperlink"/>
                <w:bCs/>
                <w:noProof/>
              </w:rPr>
              <w:t>Approval/Recommendation</w:t>
            </w:r>
            <w:r>
              <w:rPr>
                <w:noProof/>
                <w:webHidden/>
              </w:rPr>
              <w:tab/>
            </w:r>
            <w:r>
              <w:rPr>
                <w:noProof/>
                <w:webHidden/>
              </w:rPr>
              <w:fldChar w:fldCharType="begin"/>
            </w:r>
            <w:r>
              <w:rPr>
                <w:noProof/>
                <w:webHidden/>
              </w:rPr>
              <w:instrText xml:space="preserve"> PAGEREF _Toc225412049 \h </w:instrText>
            </w:r>
            <w:r>
              <w:rPr>
                <w:noProof/>
                <w:webHidden/>
              </w:rPr>
            </w:r>
            <w:r>
              <w:rPr>
                <w:noProof/>
                <w:webHidden/>
              </w:rPr>
              <w:fldChar w:fldCharType="separate"/>
            </w:r>
            <w:r>
              <w:rPr>
                <w:noProof/>
                <w:webHidden/>
              </w:rPr>
              <w:t>iii</w:t>
            </w:r>
            <w:r>
              <w:rPr>
                <w:noProof/>
                <w:webHidden/>
              </w:rPr>
              <w:fldChar w:fldCharType="end"/>
            </w:r>
          </w:hyperlink>
        </w:p>
        <w:p w14:paraId="19FB2A95" w14:textId="77777777" w:rsidR="00D738C0" w:rsidRDefault="00D738C0">
          <w:pPr>
            <w:pStyle w:val="TOC2"/>
            <w:rPr>
              <w:rFonts w:asciiTheme="minorHAnsi" w:eastAsiaTheme="minorEastAsia" w:hAnsiTheme="minorHAnsi" w:cstheme="minorBidi"/>
              <w:noProof/>
              <w:color w:val="auto"/>
              <w:sz w:val="22"/>
            </w:rPr>
          </w:pPr>
          <w:hyperlink w:anchor="_Toc225412050" w:history="1">
            <w:r w:rsidRPr="00F140E7">
              <w:rPr>
                <w:rStyle w:val="Hyperlink"/>
                <w:noProof/>
              </w:rPr>
              <w:t>Dedication</w:t>
            </w:r>
            <w:r>
              <w:rPr>
                <w:noProof/>
                <w:webHidden/>
              </w:rPr>
              <w:tab/>
            </w:r>
            <w:r>
              <w:rPr>
                <w:noProof/>
                <w:webHidden/>
              </w:rPr>
              <w:fldChar w:fldCharType="begin"/>
            </w:r>
            <w:r>
              <w:rPr>
                <w:noProof/>
                <w:webHidden/>
              </w:rPr>
              <w:instrText xml:space="preserve"> PAGEREF _Toc225412050 \h </w:instrText>
            </w:r>
            <w:r>
              <w:rPr>
                <w:noProof/>
                <w:webHidden/>
              </w:rPr>
            </w:r>
            <w:r>
              <w:rPr>
                <w:noProof/>
                <w:webHidden/>
              </w:rPr>
              <w:fldChar w:fldCharType="separate"/>
            </w:r>
            <w:r>
              <w:rPr>
                <w:noProof/>
                <w:webHidden/>
              </w:rPr>
              <w:t>iv</w:t>
            </w:r>
            <w:r>
              <w:rPr>
                <w:noProof/>
                <w:webHidden/>
              </w:rPr>
              <w:fldChar w:fldCharType="end"/>
            </w:r>
          </w:hyperlink>
        </w:p>
        <w:p w14:paraId="539D5179" w14:textId="77777777" w:rsidR="00D738C0" w:rsidRDefault="00D738C0">
          <w:pPr>
            <w:pStyle w:val="TOC2"/>
            <w:rPr>
              <w:rFonts w:asciiTheme="minorHAnsi" w:eastAsiaTheme="minorEastAsia" w:hAnsiTheme="minorHAnsi" w:cstheme="minorBidi"/>
              <w:noProof/>
              <w:color w:val="auto"/>
              <w:sz w:val="22"/>
            </w:rPr>
          </w:pPr>
          <w:hyperlink w:anchor="_Toc225412051" w:history="1">
            <w:r w:rsidRPr="00F140E7">
              <w:rPr>
                <w:rStyle w:val="Hyperlink"/>
                <w:noProof/>
              </w:rPr>
              <w:t>Acknowledgements</w:t>
            </w:r>
            <w:r>
              <w:rPr>
                <w:noProof/>
                <w:webHidden/>
              </w:rPr>
              <w:tab/>
            </w:r>
            <w:r>
              <w:rPr>
                <w:noProof/>
                <w:webHidden/>
              </w:rPr>
              <w:fldChar w:fldCharType="begin"/>
            </w:r>
            <w:r>
              <w:rPr>
                <w:noProof/>
                <w:webHidden/>
              </w:rPr>
              <w:instrText xml:space="preserve"> PAGEREF _Toc225412051 \h </w:instrText>
            </w:r>
            <w:r>
              <w:rPr>
                <w:noProof/>
                <w:webHidden/>
              </w:rPr>
            </w:r>
            <w:r>
              <w:rPr>
                <w:noProof/>
                <w:webHidden/>
              </w:rPr>
              <w:fldChar w:fldCharType="separate"/>
            </w:r>
            <w:r>
              <w:rPr>
                <w:noProof/>
                <w:webHidden/>
              </w:rPr>
              <w:t>v</w:t>
            </w:r>
            <w:r>
              <w:rPr>
                <w:noProof/>
                <w:webHidden/>
              </w:rPr>
              <w:fldChar w:fldCharType="end"/>
            </w:r>
          </w:hyperlink>
        </w:p>
        <w:p w14:paraId="554B6366" w14:textId="77777777" w:rsidR="00D738C0" w:rsidRDefault="00D738C0">
          <w:pPr>
            <w:pStyle w:val="TOC2"/>
            <w:rPr>
              <w:rFonts w:asciiTheme="minorHAnsi" w:eastAsiaTheme="minorEastAsia" w:hAnsiTheme="minorHAnsi" w:cstheme="minorBidi"/>
              <w:noProof/>
              <w:color w:val="auto"/>
              <w:sz w:val="22"/>
            </w:rPr>
          </w:pPr>
          <w:hyperlink w:anchor="_Toc225412052" w:history="1">
            <w:r w:rsidRPr="00F140E7">
              <w:rPr>
                <w:rStyle w:val="Hyperlink"/>
                <w:noProof/>
              </w:rPr>
              <w:t>Table of Contents</w:t>
            </w:r>
            <w:r>
              <w:rPr>
                <w:noProof/>
                <w:webHidden/>
              </w:rPr>
              <w:tab/>
            </w:r>
            <w:r>
              <w:rPr>
                <w:noProof/>
                <w:webHidden/>
              </w:rPr>
              <w:fldChar w:fldCharType="begin"/>
            </w:r>
            <w:r>
              <w:rPr>
                <w:noProof/>
                <w:webHidden/>
              </w:rPr>
              <w:instrText xml:space="preserve"> PAGEREF _Toc225412052 \h </w:instrText>
            </w:r>
            <w:r>
              <w:rPr>
                <w:noProof/>
                <w:webHidden/>
              </w:rPr>
            </w:r>
            <w:r>
              <w:rPr>
                <w:noProof/>
                <w:webHidden/>
              </w:rPr>
              <w:fldChar w:fldCharType="separate"/>
            </w:r>
            <w:r>
              <w:rPr>
                <w:noProof/>
                <w:webHidden/>
              </w:rPr>
              <w:t>vi</w:t>
            </w:r>
            <w:r>
              <w:rPr>
                <w:noProof/>
                <w:webHidden/>
              </w:rPr>
              <w:fldChar w:fldCharType="end"/>
            </w:r>
          </w:hyperlink>
        </w:p>
        <w:p w14:paraId="48313518" w14:textId="77777777" w:rsidR="00D738C0" w:rsidRDefault="00D738C0">
          <w:pPr>
            <w:pStyle w:val="TOC2"/>
            <w:rPr>
              <w:rFonts w:asciiTheme="minorHAnsi" w:eastAsiaTheme="minorEastAsia" w:hAnsiTheme="minorHAnsi" w:cstheme="minorBidi"/>
              <w:noProof/>
              <w:color w:val="auto"/>
              <w:sz w:val="22"/>
            </w:rPr>
          </w:pPr>
          <w:hyperlink w:anchor="_Toc225412053" w:history="1">
            <w:r w:rsidRPr="00F140E7">
              <w:rPr>
                <w:rStyle w:val="Hyperlink"/>
                <w:noProof/>
              </w:rPr>
              <w:t>List of Table</w:t>
            </w:r>
            <w:r>
              <w:rPr>
                <w:noProof/>
                <w:webHidden/>
              </w:rPr>
              <w:tab/>
            </w:r>
            <w:r>
              <w:rPr>
                <w:noProof/>
                <w:webHidden/>
              </w:rPr>
              <w:fldChar w:fldCharType="begin"/>
            </w:r>
            <w:r>
              <w:rPr>
                <w:noProof/>
                <w:webHidden/>
              </w:rPr>
              <w:instrText xml:space="preserve"> PAGEREF _Toc225412053 \h </w:instrText>
            </w:r>
            <w:r>
              <w:rPr>
                <w:noProof/>
                <w:webHidden/>
              </w:rPr>
            </w:r>
            <w:r>
              <w:rPr>
                <w:noProof/>
                <w:webHidden/>
              </w:rPr>
              <w:fldChar w:fldCharType="separate"/>
            </w:r>
            <w:r>
              <w:rPr>
                <w:noProof/>
                <w:webHidden/>
              </w:rPr>
              <w:t>x</w:t>
            </w:r>
            <w:r>
              <w:rPr>
                <w:noProof/>
                <w:webHidden/>
              </w:rPr>
              <w:fldChar w:fldCharType="end"/>
            </w:r>
          </w:hyperlink>
        </w:p>
        <w:p w14:paraId="22CEA8EC" w14:textId="77777777" w:rsidR="00D738C0" w:rsidRDefault="00D738C0">
          <w:pPr>
            <w:pStyle w:val="TOC2"/>
            <w:rPr>
              <w:rFonts w:asciiTheme="minorHAnsi" w:eastAsiaTheme="minorEastAsia" w:hAnsiTheme="minorHAnsi" w:cstheme="minorBidi"/>
              <w:noProof/>
              <w:color w:val="auto"/>
              <w:sz w:val="22"/>
            </w:rPr>
          </w:pPr>
          <w:hyperlink w:anchor="_Toc225412054" w:history="1">
            <w:r w:rsidRPr="00F140E7">
              <w:rPr>
                <w:rStyle w:val="Hyperlink"/>
                <w:noProof/>
              </w:rPr>
              <w:t>List of Figures</w:t>
            </w:r>
            <w:r>
              <w:rPr>
                <w:noProof/>
                <w:webHidden/>
              </w:rPr>
              <w:tab/>
            </w:r>
            <w:r>
              <w:rPr>
                <w:noProof/>
                <w:webHidden/>
              </w:rPr>
              <w:fldChar w:fldCharType="begin"/>
            </w:r>
            <w:r>
              <w:rPr>
                <w:noProof/>
                <w:webHidden/>
              </w:rPr>
              <w:instrText xml:space="preserve"> PAGEREF _Toc225412054 \h </w:instrText>
            </w:r>
            <w:r>
              <w:rPr>
                <w:noProof/>
                <w:webHidden/>
              </w:rPr>
            </w:r>
            <w:r>
              <w:rPr>
                <w:noProof/>
                <w:webHidden/>
              </w:rPr>
              <w:fldChar w:fldCharType="separate"/>
            </w:r>
            <w:r>
              <w:rPr>
                <w:noProof/>
                <w:webHidden/>
              </w:rPr>
              <w:t>xi</w:t>
            </w:r>
            <w:r>
              <w:rPr>
                <w:noProof/>
                <w:webHidden/>
              </w:rPr>
              <w:fldChar w:fldCharType="end"/>
            </w:r>
          </w:hyperlink>
        </w:p>
        <w:p w14:paraId="6D3318FC" w14:textId="77777777" w:rsidR="00D738C0" w:rsidRDefault="00D738C0">
          <w:pPr>
            <w:pStyle w:val="TOC2"/>
            <w:rPr>
              <w:rFonts w:asciiTheme="minorHAnsi" w:eastAsiaTheme="minorEastAsia" w:hAnsiTheme="minorHAnsi" w:cstheme="minorBidi"/>
              <w:noProof/>
              <w:color w:val="auto"/>
              <w:sz w:val="22"/>
            </w:rPr>
          </w:pPr>
          <w:hyperlink w:anchor="_Toc225412055" w:history="1">
            <w:r w:rsidRPr="00F140E7">
              <w:rPr>
                <w:rStyle w:val="Hyperlink"/>
                <w:noProof/>
              </w:rPr>
              <w:t>Abbreviations</w:t>
            </w:r>
            <w:r>
              <w:rPr>
                <w:noProof/>
                <w:webHidden/>
              </w:rPr>
              <w:tab/>
            </w:r>
            <w:r>
              <w:rPr>
                <w:noProof/>
                <w:webHidden/>
              </w:rPr>
              <w:fldChar w:fldCharType="begin"/>
            </w:r>
            <w:r>
              <w:rPr>
                <w:noProof/>
                <w:webHidden/>
              </w:rPr>
              <w:instrText xml:space="preserve"> PAGEREF _Toc225412055 \h </w:instrText>
            </w:r>
            <w:r>
              <w:rPr>
                <w:noProof/>
                <w:webHidden/>
              </w:rPr>
            </w:r>
            <w:r>
              <w:rPr>
                <w:noProof/>
                <w:webHidden/>
              </w:rPr>
              <w:fldChar w:fldCharType="separate"/>
            </w:r>
            <w:r>
              <w:rPr>
                <w:noProof/>
                <w:webHidden/>
              </w:rPr>
              <w:t>xii</w:t>
            </w:r>
            <w:r>
              <w:rPr>
                <w:noProof/>
                <w:webHidden/>
              </w:rPr>
              <w:fldChar w:fldCharType="end"/>
            </w:r>
          </w:hyperlink>
        </w:p>
        <w:p w14:paraId="5C525EAD" w14:textId="77777777" w:rsidR="00D738C0" w:rsidRDefault="00D738C0">
          <w:pPr>
            <w:pStyle w:val="TOC2"/>
            <w:rPr>
              <w:rFonts w:asciiTheme="minorHAnsi" w:eastAsiaTheme="minorEastAsia" w:hAnsiTheme="minorHAnsi" w:cstheme="minorBidi"/>
              <w:noProof/>
              <w:color w:val="auto"/>
              <w:sz w:val="22"/>
            </w:rPr>
          </w:pPr>
          <w:hyperlink w:anchor="_Toc225412056" w:history="1">
            <w:r w:rsidRPr="00F140E7">
              <w:rPr>
                <w:rStyle w:val="Hyperlink"/>
                <w:noProof/>
              </w:rPr>
              <w:t>Abstract</w:t>
            </w:r>
            <w:r>
              <w:rPr>
                <w:noProof/>
                <w:webHidden/>
              </w:rPr>
              <w:tab/>
            </w:r>
            <w:r>
              <w:rPr>
                <w:noProof/>
                <w:webHidden/>
              </w:rPr>
              <w:fldChar w:fldCharType="begin"/>
            </w:r>
            <w:r>
              <w:rPr>
                <w:noProof/>
                <w:webHidden/>
              </w:rPr>
              <w:instrText xml:space="preserve"> PAGEREF _Toc225412056 \h </w:instrText>
            </w:r>
            <w:r>
              <w:rPr>
                <w:noProof/>
                <w:webHidden/>
              </w:rPr>
            </w:r>
            <w:r>
              <w:rPr>
                <w:noProof/>
                <w:webHidden/>
              </w:rPr>
              <w:fldChar w:fldCharType="separate"/>
            </w:r>
            <w:r>
              <w:rPr>
                <w:noProof/>
                <w:webHidden/>
              </w:rPr>
              <w:t>xiii</w:t>
            </w:r>
            <w:r>
              <w:rPr>
                <w:noProof/>
                <w:webHidden/>
              </w:rPr>
              <w:fldChar w:fldCharType="end"/>
            </w:r>
          </w:hyperlink>
        </w:p>
        <w:p w14:paraId="5F06F8AC" w14:textId="77777777" w:rsidR="00D738C0" w:rsidRDefault="00D738C0">
          <w:pPr>
            <w:pStyle w:val="TOC1"/>
            <w:tabs>
              <w:tab w:val="right" w:leader="dot" w:pos="8362"/>
            </w:tabs>
            <w:rPr>
              <w:rFonts w:asciiTheme="minorHAnsi" w:eastAsiaTheme="minorEastAsia" w:hAnsiTheme="minorHAnsi" w:cstheme="minorBidi"/>
              <w:noProof/>
              <w:color w:val="auto"/>
              <w:sz w:val="22"/>
            </w:rPr>
          </w:pPr>
          <w:hyperlink w:anchor="_Toc225412057" w:history="1">
            <w:r w:rsidRPr="00F140E7">
              <w:rPr>
                <w:rStyle w:val="Hyperlink"/>
                <w:noProof/>
              </w:rPr>
              <w:t>CHAPTER: ONE</w:t>
            </w:r>
            <w:r>
              <w:rPr>
                <w:noProof/>
                <w:webHidden/>
              </w:rPr>
              <w:tab/>
            </w:r>
            <w:r>
              <w:rPr>
                <w:noProof/>
                <w:webHidden/>
              </w:rPr>
              <w:fldChar w:fldCharType="begin"/>
            </w:r>
            <w:r>
              <w:rPr>
                <w:noProof/>
                <w:webHidden/>
              </w:rPr>
              <w:instrText xml:space="preserve"> PAGEREF _Toc225412057 \h </w:instrText>
            </w:r>
            <w:r>
              <w:rPr>
                <w:noProof/>
                <w:webHidden/>
              </w:rPr>
            </w:r>
            <w:r>
              <w:rPr>
                <w:noProof/>
                <w:webHidden/>
              </w:rPr>
              <w:fldChar w:fldCharType="separate"/>
            </w:r>
            <w:r>
              <w:rPr>
                <w:noProof/>
                <w:webHidden/>
              </w:rPr>
              <w:t>1</w:t>
            </w:r>
            <w:r>
              <w:rPr>
                <w:noProof/>
                <w:webHidden/>
              </w:rPr>
              <w:fldChar w:fldCharType="end"/>
            </w:r>
          </w:hyperlink>
        </w:p>
        <w:p w14:paraId="297ED8EB" w14:textId="77777777" w:rsidR="00D738C0" w:rsidRDefault="00D738C0">
          <w:pPr>
            <w:pStyle w:val="TOC1"/>
            <w:tabs>
              <w:tab w:val="right" w:leader="dot" w:pos="8362"/>
            </w:tabs>
            <w:rPr>
              <w:rFonts w:asciiTheme="minorHAnsi" w:eastAsiaTheme="minorEastAsia" w:hAnsiTheme="minorHAnsi" w:cstheme="minorBidi"/>
              <w:noProof/>
              <w:color w:val="auto"/>
              <w:sz w:val="22"/>
            </w:rPr>
          </w:pPr>
          <w:hyperlink w:anchor="_Toc225412058" w:history="1">
            <w:r w:rsidRPr="00F140E7">
              <w:rPr>
                <w:rStyle w:val="Hyperlink"/>
                <w:noProof/>
              </w:rPr>
              <w:t>1.0 Introduction</w:t>
            </w:r>
            <w:r>
              <w:rPr>
                <w:noProof/>
                <w:webHidden/>
              </w:rPr>
              <w:tab/>
            </w:r>
            <w:r>
              <w:rPr>
                <w:noProof/>
                <w:webHidden/>
              </w:rPr>
              <w:fldChar w:fldCharType="begin"/>
            </w:r>
            <w:r>
              <w:rPr>
                <w:noProof/>
                <w:webHidden/>
              </w:rPr>
              <w:instrText xml:space="preserve"> PAGEREF _Toc225412058 \h </w:instrText>
            </w:r>
            <w:r>
              <w:rPr>
                <w:noProof/>
                <w:webHidden/>
              </w:rPr>
            </w:r>
            <w:r>
              <w:rPr>
                <w:noProof/>
                <w:webHidden/>
              </w:rPr>
              <w:fldChar w:fldCharType="separate"/>
            </w:r>
            <w:r>
              <w:rPr>
                <w:noProof/>
                <w:webHidden/>
              </w:rPr>
              <w:t>1</w:t>
            </w:r>
            <w:r>
              <w:rPr>
                <w:noProof/>
                <w:webHidden/>
              </w:rPr>
              <w:fldChar w:fldCharType="end"/>
            </w:r>
          </w:hyperlink>
        </w:p>
        <w:p w14:paraId="02548192" w14:textId="77777777" w:rsidR="00D738C0" w:rsidRDefault="00D738C0">
          <w:pPr>
            <w:pStyle w:val="TOC2"/>
            <w:rPr>
              <w:rFonts w:asciiTheme="minorHAnsi" w:eastAsiaTheme="minorEastAsia" w:hAnsiTheme="minorHAnsi" w:cstheme="minorBidi"/>
              <w:noProof/>
              <w:color w:val="auto"/>
              <w:sz w:val="22"/>
            </w:rPr>
          </w:pPr>
          <w:hyperlink w:anchor="_Toc225412059" w:history="1">
            <w:r w:rsidRPr="00F140E7">
              <w:rPr>
                <w:rStyle w:val="Hyperlink"/>
                <w:noProof/>
              </w:rPr>
              <w:t>1.1 Background of the study</w:t>
            </w:r>
            <w:r>
              <w:rPr>
                <w:noProof/>
                <w:webHidden/>
              </w:rPr>
              <w:tab/>
            </w:r>
            <w:r>
              <w:rPr>
                <w:noProof/>
                <w:webHidden/>
              </w:rPr>
              <w:fldChar w:fldCharType="begin"/>
            </w:r>
            <w:r>
              <w:rPr>
                <w:noProof/>
                <w:webHidden/>
              </w:rPr>
              <w:instrText xml:space="preserve"> PAGEREF _Toc225412059 \h </w:instrText>
            </w:r>
            <w:r>
              <w:rPr>
                <w:noProof/>
                <w:webHidden/>
              </w:rPr>
            </w:r>
            <w:r>
              <w:rPr>
                <w:noProof/>
                <w:webHidden/>
              </w:rPr>
              <w:fldChar w:fldCharType="separate"/>
            </w:r>
            <w:r>
              <w:rPr>
                <w:noProof/>
                <w:webHidden/>
              </w:rPr>
              <w:t>1</w:t>
            </w:r>
            <w:r>
              <w:rPr>
                <w:noProof/>
                <w:webHidden/>
              </w:rPr>
              <w:fldChar w:fldCharType="end"/>
            </w:r>
          </w:hyperlink>
        </w:p>
        <w:p w14:paraId="7EFB7B7A" w14:textId="77777777" w:rsidR="00D738C0" w:rsidRDefault="00D738C0">
          <w:pPr>
            <w:pStyle w:val="TOC2"/>
            <w:rPr>
              <w:rFonts w:asciiTheme="minorHAnsi" w:eastAsiaTheme="minorEastAsia" w:hAnsiTheme="minorHAnsi" w:cstheme="minorBidi"/>
              <w:noProof/>
              <w:color w:val="auto"/>
              <w:sz w:val="22"/>
            </w:rPr>
          </w:pPr>
          <w:hyperlink w:anchor="_Toc225412060" w:history="1">
            <w:r w:rsidRPr="00F140E7">
              <w:rPr>
                <w:rStyle w:val="Hyperlink"/>
                <w:noProof/>
              </w:rPr>
              <w:t>1.2 Problem Statement</w:t>
            </w:r>
            <w:r>
              <w:rPr>
                <w:noProof/>
                <w:webHidden/>
              </w:rPr>
              <w:tab/>
            </w:r>
            <w:r>
              <w:rPr>
                <w:noProof/>
                <w:webHidden/>
              </w:rPr>
              <w:fldChar w:fldCharType="begin"/>
            </w:r>
            <w:r>
              <w:rPr>
                <w:noProof/>
                <w:webHidden/>
              </w:rPr>
              <w:instrText xml:space="preserve"> PAGEREF _Toc225412060 \h </w:instrText>
            </w:r>
            <w:r>
              <w:rPr>
                <w:noProof/>
                <w:webHidden/>
              </w:rPr>
            </w:r>
            <w:r>
              <w:rPr>
                <w:noProof/>
                <w:webHidden/>
              </w:rPr>
              <w:fldChar w:fldCharType="separate"/>
            </w:r>
            <w:r>
              <w:rPr>
                <w:noProof/>
                <w:webHidden/>
              </w:rPr>
              <w:t>6</w:t>
            </w:r>
            <w:r>
              <w:rPr>
                <w:noProof/>
                <w:webHidden/>
              </w:rPr>
              <w:fldChar w:fldCharType="end"/>
            </w:r>
          </w:hyperlink>
        </w:p>
        <w:p w14:paraId="10BCF56E" w14:textId="77777777" w:rsidR="00D738C0" w:rsidRDefault="00D738C0">
          <w:pPr>
            <w:pStyle w:val="TOC2"/>
            <w:rPr>
              <w:rFonts w:asciiTheme="minorHAnsi" w:eastAsiaTheme="minorEastAsia" w:hAnsiTheme="minorHAnsi" w:cstheme="minorBidi"/>
              <w:noProof/>
              <w:color w:val="auto"/>
              <w:sz w:val="22"/>
            </w:rPr>
          </w:pPr>
          <w:hyperlink w:anchor="_Toc225412061" w:history="1">
            <w:r w:rsidRPr="00F140E7">
              <w:rPr>
                <w:rStyle w:val="Hyperlink"/>
                <w:noProof/>
              </w:rPr>
              <w:t>1.3.0 Main Research Objective</w:t>
            </w:r>
            <w:r>
              <w:rPr>
                <w:noProof/>
                <w:webHidden/>
              </w:rPr>
              <w:tab/>
            </w:r>
            <w:r>
              <w:rPr>
                <w:noProof/>
                <w:webHidden/>
              </w:rPr>
              <w:fldChar w:fldCharType="begin"/>
            </w:r>
            <w:r>
              <w:rPr>
                <w:noProof/>
                <w:webHidden/>
              </w:rPr>
              <w:instrText xml:space="preserve"> PAGEREF _Toc225412061 \h </w:instrText>
            </w:r>
            <w:r>
              <w:rPr>
                <w:noProof/>
                <w:webHidden/>
              </w:rPr>
            </w:r>
            <w:r>
              <w:rPr>
                <w:noProof/>
                <w:webHidden/>
              </w:rPr>
              <w:fldChar w:fldCharType="separate"/>
            </w:r>
            <w:r>
              <w:rPr>
                <w:noProof/>
                <w:webHidden/>
              </w:rPr>
              <w:t>7</w:t>
            </w:r>
            <w:r>
              <w:rPr>
                <w:noProof/>
                <w:webHidden/>
              </w:rPr>
              <w:fldChar w:fldCharType="end"/>
            </w:r>
          </w:hyperlink>
        </w:p>
        <w:p w14:paraId="3C203BFA" w14:textId="77777777" w:rsidR="00D738C0" w:rsidRDefault="00D738C0">
          <w:pPr>
            <w:pStyle w:val="TOC2"/>
            <w:rPr>
              <w:rFonts w:asciiTheme="minorHAnsi" w:eastAsiaTheme="minorEastAsia" w:hAnsiTheme="minorHAnsi" w:cstheme="minorBidi"/>
              <w:noProof/>
              <w:color w:val="auto"/>
              <w:sz w:val="22"/>
            </w:rPr>
          </w:pPr>
          <w:hyperlink w:anchor="_Toc225412062" w:history="1">
            <w:r w:rsidRPr="00F140E7">
              <w:rPr>
                <w:rStyle w:val="Hyperlink"/>
                <w:noProof/>
              </w:rPr>
              <w:t>1.3.1 Specific Research Objectives</w:t>
            </w:r>
            <w:r>
              <w:rPr>
                <w:noProof/>
                <w:webHidden/>
              </w:rPr>
              <w:tab/>
            </w:r>
            <w:r>
              <w:rPr>
                <w:noProof/>
                <w:webHidden/>
              </w:rPr>
              <w:fldChar w:fldCharType="begin"/>
            </w:r>
            <w:r>
              <w:rPr>
                <w:noProof/>
                <w:webHidden/>
              </w:rPr>
              <w:instrText xml:space="preserve"> PAGEREF _Toc225412062 \h </w:instrText>
            </w:r>
            <w:r>
              <w:rPr>
                <w:noProof/>
                <w:webHidden/>
              </w:rPr>
            </w:r>
            <w:r>
              <w:rPr>
                <w:noProof/>
                <w:webHidden/>
              </w:rPr>
              <w:fldChar w:fldCharType="separate"/>
            </w:r>
            <w:r>
              <w:rPr>
                <w:noProof/>
                <w:webHidden/>
              </w:rPr>
              <w:t>7</w:t>
            </w:r>
            <w:r>
              <w:rPr>
                <w:noProof/>
                <w:webHidden/>
              </w:rPr>
              <w:fldChar w:fldCharType="end"/>
            </w:r>
          </w:hyperlink>
        </w:p>
        <w:p w14:paraId="3BA9B672" w14:textId="77777777" w:rsidR="00D738C0" w:rsidRDefault="00D738C0">
          <w:pPr>
            <w:pStyle w:val="TOC3"/>
            <w:rPr>
              <w:rFonts w:asciiTheme="minorHAnsi" w:eastAsiaTheme="minorEastAsia" w:hAnsiTheme="minorHAnsi" w:cstheme="minorBidi"/>
              <w:noProof/>
              <w:color w:val="auto"/>
              <w:sz w:val="22"/>
            </w:rPr>
          </w:pPr>
          <w:hyperlink w:anchor="_Toc225412063" w:history="1">
            <w:r w:rsidRPr="00F140E7">
              <w:rPr>
                <w:rStyle w:val="Hyperlink"/>
                <w:noProof/>
              </w:rPr>
              <w:t>1.3.2 Research Questions</w:t>
            </w:r>
            <w:r>
              <w:rPr>
                <w:noProof/>
                <w:webHidden/>
              </w:rPr>
              <w:tab/>
            </w:r>
            <w:r>
              <w:rPr>
                <w:noProof/>
                <w:webHidden/>
              </w:rPr>
              <w:fldChar w:fldCharType="begin"/>
            </w:r>
            <w:r>
              <w:rPr>
                <w:noProof/>
                <w:webHidden/>
              </w:rPr>
              <w:instrText xml:space="preserve"> PAGEREF _Toc225412063 \h </w:instrText>
            </w:r>
            <w:r>
              <w:rPr>
                <w:noProof/>
                <w:webHidden/>
              </w:rPr>
            </w:r>
            <w:r>
              <w:rPr>
                <w:noProof/>
                <w:webHidden/>
              </w:rPr>
              <w:fldChar w:fldCharType="separate"/>
            </w:r>
            <w:r>
              <w:rPr>
                <w:noProof/>
                <w:webHidden/>
              </w:rPr>
              <w:t>7</w:t>
            </w:r>
            <w:r>
              <w:rPr>
                <w:noProof/>
                <w:webHidden/>
              </w:rPr>
              <w:fldChar w:fldCharType="end"/>
            </w:r>
          </w:hyperlink>
        </w:p>
        <w:p w14:paraId="78C8F7F8" w14:textId="77777777" w:rsidR="00D738C0" w:rsidRDefault="00D738C0">
          <w:pPr>
            <w:pStyle w:val="TOC2"/>
            <w:rPr>
              <w:rFonts w:asciiTheme="minorHAnsi" w:eastAsiaTheme="minorEastAsia" w:hAnsiTheme="minorHAnsi" w:cstheme="minorBidi"/>
              <w:noProof/>
              <w:color w:val="auto"/>
              <w:sz w:val="22"/>
            </w:rPr>
          </w:pPr>
          <w:hyperlink w:anchor="_Toc225412064" w:history="1">
            <w:r w:rsidRPr="00F140E7">
              <w:rPr>
                <w:rStyle w:val="Hyperlink"/>
                <w:noProof/>
              </w:rPr>
              <w:t>1.4 Significance of the Study</w:t>
            </w:r>
            <w:r>
              <w:rPr>
                <w:noProof/>
                <w:webHidden/>
              </w:rPr>
              <w:tab/>
            </w:r>
            <w:r>
              <w:rPr>
                <w:noProof/>
                <w:webHidden/>
              </w:rPr>
              <w:fldChar w:fldCharType="begin"/>
            </w:r>
            <w:r>
              <w:rPr>
                <w:noProof/>
                <w:webHidden/>
              </w:rPr>
              <w:instrText xml:space="preserve"> PAGEREF _Toc225412064 \h </w:instrText>
            </w:r>
            <w:r>
              <w:rPr>
                <w:noProof/>
                <w:webHidden/>
              </w:rPr>
            </w:r>
            <w:r>
              <w:rPr>
                <w:noProof/>
                <w:webHidden/>
              </w:rPr>
              <w:fldChar w:fldCharType="separate"/>
            </w:r>
            <w:r>
              <w:rPr>
                <w:noProof/>
                <w:webHidden/>
              </w:rPr>
              <w:t>8</w:t>
            </w:r>
            <w:r>
              <w:rPr>
                <w:noProof/>
                <w:webHidden/>
              </w:rPr>
              <w:fldChar w:fldCharType="end"/>
            </w:r>
          </w:hyperlink>
        </w:p>
        <w:p w14:paraId="50DDED03" w14:textId="77777777" w:rsidR="00D738C0" w:rsidRDefault="00D738C0">
          <w:pPr>
            <w:pStyle w:val="TOC2"/>
            <w:rPr>
              <w:rFonts w:asciiTheme="minorHAnsi" w:eastAsiaTheme="minorEastAsia" w:hAnsiTheme="minorHAnsi" w:cstheme="minorBidi"/>
              <w:noProof/>
              <w:color w:val="auto"/>
              <w:sz w:val="22"/>
            </w:rPr>
          </w:pPr>
          <w:hyperlink w:anchor="_Toc225412065" w:history="1">
            <w:r w:rsidRPr="00F140E7">
              <w:rPr>
                <w:rStyle w:val="Hyperlink"/>
                <w:noProof/>
              </w:rPr>
              <w:t>1.5 Scope of the Study</w:t>
            </w:r>
            <w:r>
              <w:rPr>
                <w:noProof/>
                <w:webHidden/>
              </w:rPr>
              <w:tab/>
            </w:r>
            <w:r>
              <w:rPr>
                <w:noProof/>
                <w:webHidden/>
              </w:rPr>
              <w:fldChar w:fldCharType="begin"/>
            </w:r>
            <w:r>
              <w:rPr>
                <w:noProof/>
                <w:webHidden/>
              </w:rPr>
              <w:instrText xml:space="preserve"> PAGEREF _Toc225412065 \h </w:instrText>
            </w:r>
            <w:r>
              <w:rPr>
                <w:noProof/>
                <w:webHidden/>
              </w:rPr>
            </w:r>
            <w:r>
              <w:rPr>
                <w:noProof/>
                <w:webHidden/>
              </w:rPr>
              <w:fldChar w:fldCharType="separate"/>
            </w:r>
            <w:r>
              <w:rPr>
                <w:noProof/>
                <w:webHidden/>
              </w:rPr>
              <w:t>8</w:t>
            </w:r>
            <w:r>
              <w:rPr>
                <w:noProof/>
                <w:webHidden/>
              </w:rPr>
              <w:fldChar w:fldCharType="end"/>
            </w:r>
          </w:hyperlink>
        </w:p>
        <w:p w14:paraId="6CDA78F5" w14:textId="58DF7A1E" w:rsidR="00D738C0" w:rsidRDefault="00D738C0">
          <w:pPr>
            <w:pStyle w:val="TOC2"/>
            <w:rPr>
              <w:rFonts w:asciiTheme="minorHAnsi" w:eastAsiaTheme="minorEastAsia" w:hAnsiTheme="minorHAnsi" w:cstheme="minorBidi"/>
              <w:noProof/>
              <w:color w:val="auto"/>
              <w:sz w:val="22"/>
            </w:rPr>
          </w:pPr>
          <w:hyperlink w:anchor="_Toc225412066" w:history="1">
            <w:r w:rsidRPr="00F140E7">
              <w:rPr>
                <w:rStyle w:val="Hyperlink"/>
                <w:noProof/>
              </w:rPr>
              <w:t>1.6 Conceptual Framework Diagram</w:t>
            </w:r>
            <w:r>
              <w:rPr>
                <w:noProof/>
                <w:webHidden/>
              </w:rPr>
              <w:tab/>
            </w:r>
            <w:r>
              <w:rPr>
                <w:noProof/>
                <w:webHidden/>
              </w:rPr>
              <w:fldChar w:fldCharType="begin"/>
            </w:r>
            <w:r>
              <w:rPr>
                <w:noProof/>
                <w:webHidden/>
              </w:rPr>
              <w:instrText xml:space="preserve"> PAGEREF _Toc225412066 \h </w:instrText>
            </w:r>
            <w:r>
              <w:rPr>
                <w:noProof/>
                <w:webHidden/>
              </w:rPr>
            </w:r>
            <w:r>
              <w:rPr>
                <w:noProof/>
                <w:webHidden/>
              </w:rPr>
              <w:fldChar w:fldCharType="separate"/>
            </w:r>
            <w:r>
              <w:rPr>
                <w:noProof/>
                <w:webHidden/>
              </w:rPr>
              <w:t>9</w:t>
            </w:r>
            <w:r>
              <w:rPr>
                <w:noProof/>
                <w:webHidden/>
              </w:rPr>
              <w:fldChar w:fldCharType="end"/>
            </w:r>
          </w:hyperlink>
        </w:p>
        <w:p w14:paraId="145F4C49" w14:textId="77777777" w:rsidR="00D738C0" w:rsidRDefault="00D738C0">
          <w:pPr>
            <w:pStyle w:val="TOC1"/>
            <w:tabs>
              <w:tab w:val="right" w:leader="dot" w:pos="8362"/>
            </w:tabs>
            <w:rPr>
              <w:rFonts w:asciiTheme="minorHAnsi" w:eastAsiaTheme="minorEastAsia" w:hAnsiTheme="minorHAnsi" w:cstheme="minorBidi"/>
              <w:noProof/>
              <w:color w:val="auto"/>
              <w:sz w:val="22"/>
            </w:rPr>
          </w:pPr>
          <w:hyperlink w:anchor="_Toc225412067" w:history="1">
            <w:r w:rsidRPr="00F140E7">
              <w:rPr>
                <w:rStyle w:val="Hyperlink"/>
                <w:noProof/>
              </w:rPr>
              <w:t>1.6.1 Independent Variable: Scaling Inflation Rates</w:t>
            </w:r>
            <w:r>
              <w:rPr>
                <w:noProof/>
                <w:webHidden/>
              </w:rPr>
              <w:tab/>
            </w:r>
            <w:r>
              <w:rPr>
                <w:noProof/>
                <w:webHidden/>
              </w:rPr>
              <w:fldChar w:fldCharType="begin"/>
            </w:r>
            <w:r>
              <w:rPr>
                <w:noProof/>
                <w:webHidden/>
              </w:rPr>
              <w:instrText xml:space="preserve"> PAGEREF _Toc225412067 \h </w:instrText>
            </w:r>
            <w:r>
              <w:rPr>
                <w:noProof/>
                <w:webHidden/>
              </w:rPr>
            </w:r>
            <w:r>
              <w:rPr>
                <w:noProof/>
                <w:webHidden/>
              </w:rPr>
              <w:fldChar w:fldCharType="separate"/>
            </w:r>
            <w:r>
              <w:rPr>
                <w:noProof/>
                <w:webHidden/>
              </w:rPr>
              <w:t>9</w:t>
            </w:r>
            <w:r>
              <w:rPr>
                <w:noProof/>
                <w:webHidden/>
              </w:rPr>
              <w:fldChar w:fldCharType="end"/>
            </w:r>
          </w:hyperlink>
        </w:p>
        <w:p w14:paraId="26FE5AF9" w14:textId="77777777" w:rsidR="00D738C0" w:rsidRDefault="00D738C0">
          <w:pPr>
            <w:pStyle w:val="TOC1"/>
            <w:tabs>
              <w:tab w:val="right" w:leader="dot" w:pos="8362"/>
            </w:tabs>
            <w:rPr>
              <w:rFonts w:asciiTheme="minorHAnsi" w:eastAsiaTheme="minorEastAsia" w:hAnsiTheme="minorHAnsi" w:cstheme="minorBidi"/>
              <w:noProof/>
              <w:color w:val="auto"/>
              <w:sz w:val="22"/>
            </w:rPr>
          </w:pPr>
          <w:hyperlink w:anchor="_Toc225412068" w:history="1">
            <w:r w:rsidRPr="00F140E7">
              <w:rPr>
                <w:rStyle w:val="Hyperlink"/>
                <w:noProof/>
              </w:rPr>
              <w:t>1.6.2 Dependent Variables: Aspects of Trade</w:t>
            </w:r>
            <w:r>
              <w:rPr>
                <w:noProof/>
                <w:webHidden/>
              </w:rPr>
              <w:tab/>
            </w:r>
            <w:r>
              <w:rPr>
                <w:noProof/>
                <w:webHidden/>
              </w:rPr>
              <w:fldChar w:fldCharType="begin"/>
            </w:r>
            <w:r>
              <w:rPr>
                <w:noProof/>
                <w:webHidden/>
              </w:rPr>
              <w:instrText xml:space="preserve"> PAGEREF _Toc225412068 \h </w:instrText>
            </w:r>
            <w:r>
              <w:rPr>
                <w:noProof/>
                <w:webHidden/>
              </w:rPr>
            </w:r>
            <w:r>
              <w:rPr>
                <w:noProof/>
                <w:webHidden/>
              </w:rPr>
              <w:fldChar w:fldCharType="separate"/>
            </w:r>
            <w:r>
              <w:rPr>
                <w:noProof/>
                <w:webHidden/>
              </w:rPr>
              <w:t>10</w:t>
            </w:r>
            <w:r>
              <w:rPr>
                <w:noProof/>
                <w:webHidden/>
              </w:rPr>
              <w:fldChar w:fldCharType="end"/>
            </w:r>
          </w:hyperlink>
        </w:p>
        <w:p w14:paraId="06F4BCC1" w14:textId="77777777" w:rsidR="00D738C0" w:rsidRDefault="00D738C0">
          <w:pPr>
            <w:pStyle w:val="TOC1"/>
            <w:tabs>
              <w:tab w:val="left" w:pos="660"/>
              <w:tab w:val="right" w:leader="dot" w:pos="8362"/>
            </w:tabs>
            <w:rPr>
              <w:rFonts w:asciiTheme="minorHAnsi" w:eastAsiaTheme="minorEastAsia" w:hAnsiTheme="minorHAnsi" w:cstheme="minorBidi"/>
              <w:noProof/>
              <w:color w:val="auto"/>
              <w:sz w:val="22"/>
            </w:rPr>
          </w:pPr>
          <w:hyperlink w:anchor="_Toc225412069" w:history="1">
            <w:r w:rsidRPr="00F140E7">
              <w:rPr>
                <w:rStyle w:val="Hyperlink"/>
                <w:bCs/>
                <w:noProof/>
                <w:u w:color="000000"/>
              </w:rPr>
              <w:t>1.</w:t>
            </w:r>
            <w:r>
              <w:rPr>
                <w:rFonts w:asciiTheme="minorHAnsi" w:eastAsiaTheme="minorEastAsia" w:hAnsiTheme="minorHAnsi" w:cstheme="minorBidi"/>
                <w:noProof/>
                <w:color w:val="auto"/>
                <w:sz w:val="22"/>
              </w:rPr>
              <w:tab/>
            </w:r>
            <w:r w:rsidRPr="00F140E7">
              <w:rPr>
                <w:rStyle w:val="Hyperlink"/>
                <w:noProof/>
              </w:rPr>
              <w:t>Export Competitiveness</w:t>
            </w:r>
            <w:r>
              <w:rPr>
                <w:noProof/>
                <w:webHidden/>
              </w:rPr>
              <w:tab/>
            </w:r>
            <w:r>
              <w:rPr>
                <w:noProof/>
                <w:webHidden/>
              </w:rPr>
              <w:fldChar w:fldCharType="begin"/>
            </w:r>
            <w:r>
              <w:rPr>
                <w:noProof/>
                <w:webHidden/>
              </w:rPr>
              <w:instrText xml:space="preserve"> PAGEREF _Toc225412069 \h </w:instrText>
            </w:r>
            <w:r>
              <w:rPr>
                <w:noProof/>
                <w:webHidden/>
              </w:rPr>
            </w:r>
            <w:r>
              <w:rPr>
                <w:noProof/>
                <w:webHidden/>
              </w:rPr>
              <w:fldChar w:fldCharType="separate"/>
            </w:r>
            <w:r>
              <w:rPr>
                <w:noProof/>
                <w:webHidden/>
              </w:rPr>
              <w:t>10</w:t>
            </w:r>
            <w:r>
              <w:rPr>
                <w:noProof/>
                <w:webHidden/>
              </w:rPr>
              <w:fldChar w:fldCharType="end"/>
            </w:r>
          </w:hyperlink>
        </w:p>
        <w:p w14:paraId="75F9F7B9" w14:textId="77777777" w:rsidR="00D738C0" w:rsidRDefault="00D738C0">
          <w:pPr>
            <w:pStyle w:val="TOC1"/>
            <w:tabs>
              <w:tab w:val="left" w:pos="660"/>
              <w:tab w:val="right" w:leader="dot" w:pos="8362"/>
            </w:tabs>
            <w:rPr>
              <w:rFonts w:asciiTheme="minorHAnsi" w:eastAsiaTheme="minorEastAsia" w:hAnsiTheme="minorHAnsi" w:cstheme="minorBidi"/>
              <w:noProof/>
              <w:color w:val="auto"/>
              <w:sz w:val="22"/>
            </w:rPr>
          </w:pPr>
          <w:hyperlink w:anchor="_Toc225412070" w:history="1">
            <w:r w:rsidRPr="00F140E7">
              <w:rPr>
                <w:rStyle w:val="Hyperlink"/>
                <w:bCs/>
                <w:noProof/>
                <w:u w:color="000000"/>
              </w:rPr>
              <w:t>2.</w:t>
            </w:r>
            <w:r>
              <w:rPr>
                <w:rFonts w:asciiTheme="minorHAnsi" w:eastAsiaTheme="minorEastAsia" w:hAnsiTheme="minorHAnsi" w:cstheme="minorBidi"/>
                <w:noProof/>
                <w:color w:val="auto"/>
                <w:sz w:val="22"/>
              </w:rPr>
              <w:tab/>
            </w:r>
            <w:r w:rsidRPr="00F140E7">
              <w:rPr>
                <w:rStyle w:val="Hyperlink"/>
                <w:noProof/>
              </w:rPr>
              <w:t>Import Costs and Volumes</w:t>
            </w:r>
            <w:r>
              <w:rPr>
                <w:noProof/>
                <w:webHidden/>
              </w:rPr>
              <w:tab/>
            </w:r>
            <w:r>
              <w:rPr>
                <w:noProof/>
                <w:webHidden/>
              </w:rPr>
              <w:fldChar w:fldCharType="begin"/>
            </w:r>
            <w:r>
              <w:rPr>
                <w:noProof/>
                <w:webHidden/>
              </w:rPr>
              <w:instrText xml:space="preserve"> PAGEREF _Toc225412070 \h </w:instrText>
            </w:r>
            <w:r>
              <w:rPr>
                <w:noProof/>
                <w:webHidden/>
              </w:rPr>
            </w:r>
            <w:r>
              <w:rPr>
                <w:noProof/>
                <w:webHidden/>
              </w:rPr>
              <w:fldChar w:fldCharType="separate"/>
            </w:r>
            <w:r>
              <w:rPr>
                <w:noProof/>
                <w:webHidden/>
              </w:rPr>
              <w:t>10</w:t>
            </w:r>
            <w:r>
              <w:rPr>
                <w:noProof/>
                <w:webHidden/>
              </w:rPr>
              <w:fldChar w:fldCharType="end"/>
            </w:r>
          </w:hyperlink>
        </w:p>
        <w:p w14:paraId="11A17C94" w14:textId="77777777" w:rsidR="00D738C0" w:rsidRDefault="00D738C0">
          <w:pPr>
            <w:pStyle w:val="TOC1"/>
            <w:tabs>
              <w:tab w:val="left" w:pos="660"/>
              <w:tab w:val="right" w:leader="dot" w:pos="8362"/>
            </w:tabs>
            <w:rPr>
              <w:rFonts w:asciiTheme="minorHAnsi" w:eastAsiaTheme="minorEastAsia" w:hAnsiTheme="minorHAnsi" w:cstheme="minorBidi"/>
              <w:noProof/>
              <w:color w:val="auto"/>
              <w:sz w:val="22"/>
            </w:rPr>
          </w:pPr>
          <w:hyperlink w:anchor="_Toc225412071" w:history="1">
            <w:r w:rsidRPr="00F140E7">
              <w:rPr>
                <w:rStyle w:val="Hyperlink"/>
                <w:bCs/>
                <w:noProof/>
                <w:u w:color="000000"/>
              </w:rPr>
              <w:t>3.</w:t>
            </w:r>
            <w:r>
              <w:rPr>
                <w:rFonts w:asciiTheme="minorHAnsi" w:eastAsiaTheme="minorEastAsia" w:hAnsiTheme="minorHAnsi" w:cstheme="minorBidi"/>
                <w:noProof/>
                <w:color w:val="auto"/>
                <w:sz w:val="22"/>
              </w:rPr>
              <w:tab/>
            </w:r>
            <w:r w:rsidRPr="00F140E7">
              <w:rPr>
                <w:rStyle w:val="Hyperlink"/>
                <w:noProof/>
              </w:rPr>
              <w:t>Balance of Trade</w:t>
            </w:r>
            <w:r>
              <w:rPr>
                <w:noProof/>
                <w:webHidden/>
              </w:rPr>
              <w:tab/>
            </w:r>
            <w:r>
              <w:rPr>
                <w:noProof/>
                <w:webHidden/>
              </w:rPr>
              <w:fldChar w:fldCharType="begin"/>
            </w:r>
            <w:r>
              <w:rPr>
                <w:noProof/>
                <w:webHidden/>
              </w:rPr>
              <w:instrText xml:space="preserve"> PAGEREF _Toc225412071 \h </w:instrText>
            </w:r>
            <w:r>
              <w:rPr>
                <w:noProof/>
                <w:webHidden/>
              </w:rPr>
            </w:r>
            <w:r>
              <w:rPr>
                <w:noProof/>
                <w:webHidden/>
              </w:rPr>
              <w:fldChar w:fldCharType="separate"/>
            </w:r>
            <w:r>
              <w:rPr>
                <w:noProof/>
                <w:webHidden/>
              </w:rPr>
              <w:t>11</w:t>
            </w:r>
            <w:r>
              <w:rPr>
                <w:noProof/>
                <w:webHidden/>
              </w:rPr>
              <w:fldChar w:fldCharType="end"/>
            </w:r>
          </w:hyperlink>
        </w:p>
        <w:p w14:paraId="7B3503B7" w14:textId="77777777" w:rsidR="00D738C0" w:rsidRDefault="00D738C0">
          <w:pPr>
            <w:pStyle w:val="TOC1"/>
            <w:tabs>
              <w:tab w:val="left" w:pos="660"/>
              <w:tab w:val="right" w:leader="dot" w:pos="8362"/>
            </w:tabs>
            <w:rPr>
              <w:rFonts w:asciiTheme="minorHAnsi" w:eastAsiaTheme="minorEastAsia" w:hAnsiTheme="minorHAnsi" w:cstheme="minorBidi"/>
              <w:noProof/>
              <w:color w:val="auto"/>
              <w:sz w:val="22"/>
            </w:rPr>
          </w:pPr>
          <w:hyperlink w:anchor="_Toc225412072" w:history="1">
            <w:r w:rsidRPr="00F140E7">
              <w:rPr>
                <w:rStyle w:val="Hyperlink"/>
                <w:bCs/>
                <w:noProof/>
                <w:u w:color="000000"/>
              </w:rPr>
              <w:t>4.</w:t>
            </w:r>
            <w:r>
              <w:rPr>
                <w:rFonts w:asciiTheme="minorHAnsi" w:eastAsiaTheme="minorEastAsia" w:hAnsiTheme="minorHAnsi" w:cstheme="minorBidi"/>
                <w:noProof/>
                <w:color w:val="auto"/>
                <w:sz w:val="22"/>
              </w:rPr>
              <w:tab/>
            </w:r>
            <w:r w:rsidRPr="00F140E7">
              <w:rPr>
                <w:rStyle w:val="Hyperlink"/>
                <w:noProof/>
              </w:rPr>
              <w:t>Foreign Direct Investment (FDI) in Trade-Related Sectors</w:t>
            </w:r>
            <w:r>
              <w:rPr>
                <w:noProof/>
                <w:webHidden/>
              </w:rPr>
              <w:tab/>
            </w:r>
            <w:r>
              <w:rPr>
                <w:noProof/>
                <w:webHidden/>
              </w:rPr>
              <w:fldChar w:fldCharType="begin"/>
            </w:r>
            <w:r>
              <w:rPr>
                <w:noProof/>
                <w:webHidden/>
              </w:rPr>
              <w:instrText xml:space="preserve"> PAGEREF _Toc225412072 \h </w:instrText>
            </w:r>
            <w:r>
              <w:rPr>
                <w:noProof/>
                <w:webHidden/>
              </w:rPr>
            </w:r>
            <w:r>
              <w:rPr>
                <w:noProof/>
                <w:webHidden/>
              </w:rPr>
              <w:fldChar w:fldCharType="separate"/>
            </w:r>
            <w:r>
              <w:rPr>
                <w:noProof/>
                <w:webHidden/>
              </w:rPr>
              <w:t>11</w:t>
            </w:r>
            <w:r>
              <w:rPr>
                <w:noProof/>
                <w:webHidden/>
              </w:rPr>
              <w:fldChar w:fldCharType="end"/>
            </w:r>
          </w:hyperlink>
        </w:p>
        <w:p w14:paraId="3BDC8E66" w14:textId="77777777" w:rsidR="00D738C0" w:rsidRDefault="00D738C0">
          <w:pPr>
            <w:pStyle w:val="TOC1"/>
            <w:tabs>
              <w:tab w:val="right" w:leader="dot" w:pos="8362"/>
            </w:tabs>
            <w:rPr>
              <w:rFonts w:asciiTheme="minorHAnsi" w:eastAsiaTheme="minorEastAsia" w:hAnsiTheme="minorHAnsi" w:cstheme="minorBidi"/>
              <w:noProof/>
              <w:color w:val="auto"/>
              <w:sz w:val="22"/>
            </w:rPr>
          </w:pPr>
          <w:hyperlink w:anchor="_Toc225412073" w:history="1">
            <w:r w:rsidRPr="00F140E7">
              <w:rPr>
                <w:rStyle w:val="Hyperlink"/>
                <w:noProof/>
              </w:rPr>
              <w:t>5.Causal Linkages and Moderating Factors</w:t>
            </w:r>
            <w:r>
              <w:rPr>
                <w:noProof/>
                <w:webHidden/>
              </w:rPr>
              <w:tab/>
            </w:r>
            <w:r>
              <w:rPr>
                <w:noProof/>
                <w:webHidden/>
              </w:rPr>
              <w:fldChar w:fldCharType="begin"/>
            </w:r>
            <w:r>
              <w:rPr>
                <w:noProof/>
                <w:webHidden/>
              </w:rPr>
              <w:instrText xml:space="preserve"> PAGEREF _Toc225412073 \h </w:instrText>
            </w:r>
            <w:r>
              <w:rPr>
                <w:noProof/>
                <w:webHidden/>
              </w:rPr>
            </w:r>
            <w:r>
              <w:rPr>
                <w:noProof/>
                <w:webHidden/>
              </w:rPr>
              <w:fldChar w:fldCharType="separate"/>
            </w:r>
            <w:r>
              <w:rPr>
                <w:noProof/>
                <w:webHidden/>
              </w:rPr>
              <w:t>11</w:t>
            </w:r>
            <w:r>
              <w:rPr>
                <w:noProof/>
                <w:webHidden/>
              </w:rPr>
              <w:fldChar w:fldCharType="end"/>
            </w:r>
          </w:hyperlink>
        </w:p>
        <w:p w14:paraId="174FAFC1" w14:textId="77777777" w:rsidR="00D738C0" w:rsidRDefault="00D738C0">
          <w:pPr>
            <w:pStyle w:val="TOC1"/>
            <w:tabs>
              <w:tab w:val="right" w:leader="dot" w:pos="8362"/>
            </w:tabs>
            <w:rPr>
              <w:rFonts w:asciiTheme="minorHAnsi" w:eastAsiaTheme="minorEastAsia" w:hAnsiTheme="minorHAnsi" w:cstheme="minorBidi"/>
              <w:noProof/>
              <w:color w:val="auto"/>
              <w:sz w:val="22"/>
            </w:rPr>
          </w:pPr>
          <w:hyperlink w:anchor="_Toc225412074" w:history="1">
            <w:r w:rsidRPr="00F140E7">
              <w:rPr>
                <w:rStyle w:val="Hyperlink"/>
                <w:noProof/>
              </w:rPr>
              <w:t>LaTeX for Equations</w:t>
            </w:r>
            <w:r>
              <w:rPr>
                <w:noProof/>
                <w:webHidden/>
              </w:rPr>
              <w:tab/>
            </w:r>
            <w:r>
              <w:rPr>
                <w:noProof/>
                <w:webHidden/>
              </w:rPr>
              <w:fldChar w:fldCharType="begin"/>
            </w:r>
            <w:r>
              <w:rPr>
                <w:noProof/>
                <w:webHidden/>
              </w:rPr>
              <w:instrText xml:space="preserve"> PAGEREF _Toc225412074 \h </w:instrText>
            </w:r>
            <w:r>
              <w:rPr>
                <w:noProof/>
                <w:webHidden/>
              </w:rPr>
            </w:r>
            <w:r>
              <w:rPr>
                <w:noProof/>
                <w:webHidden/>
              </w:rPr>
              <w:fldChar w:fldCharType="separate"/>
            </w:r>
            <w:r>
              <w:rPr>
                <w:noProof/>
                <w:webHidden/>
              </w:rPr>
              <w:t>12</w:t>
            </w:r>
            <w:r>
              <w:rPr>
                <w:noProof/>
                <w:webHidden/>
              </w:rPr>
              <w:fldChar w:fldCharType="end"/>
            </w:r>
          </w:hyperlink>
        </w:p>
        <w:p w14:paraId="67164AA4" w14:textId="77777777" w:rsidR="00D738C0" w:rsidRDefault="00D738C0">
          <w:pPr>
            <w:pStyle w:val="TOC2"/>
            <w:rPr>
              <w:rFonts w:asciiTheme="minorHAnsi" w:eastAsiaTheme="minorEastAsia" w:hAnsiTheme="minorHAnsi" w:cstheme="minorBidi"/>
              <w:noProof/>
              <w:color w:val="auto"/>
              <w:sz w:val="22"/>
            </w:rPr>
          </w:pPr>
          <w:hyperlink w:anchor="_Toc225412075" w:history="1">
            <w:r w:rsidRPr="00F140E7">
              <w:rPr>
                <w:rStyle w:val="Hyperlink"/>
                <w:noProof/>
              </w:rPr>
              <w:t>Chapter Two:</w:t>
            </w:r>
            <w:r>
              <w:rPr>
                <w:noProof/>
                <w:webHidden/>
              </w:rPr>
              <w:tab/>
            </w:r>
            <w:r>
              <w:rPr>
                <w:noProof/>
                <w:webHidden/>
              </w:rPr>
              <w:fldChar w:fldCharType="begin"/>
            </w:r>
            <w:r>
              <w:rPr>
                <w:noProof/>
                <w:webHidden/>
              </w:rPr>
              <w:instrText xml:space="preserve"> PAGEREF _Toc225412075 \h </w:instrText>
            </w:r>
            <w:r>
              <w:rPr>
                <w:noProof/>
                <w:webHidden/>
              </w:rPr>
            </w:r>
            <w:r>
              <w:rPr>
                <w:noProof/>
                <w:webHidden/>
              </w:rPr>
              <w:fldChar w:fldCharType="separate"/>
            </w:r>
            <w:r>
              <w:rPr>
                <w:noProof/>
                <w:webHidden/>
              </w:rPr>
              <w:t>14</w:t>
            </w:r>
            <w:r>
              <w:rPr>
                <w:noProof/>
                <w:webHidden/>
              </w:rPr>
              <w:fldChar w:fldCharType="end"/>
            </w:r>
          </w:hyperlink>
        </w:p>
        <w:p w14:paraId="5D3A5303" w14:textId="77777777" w:rsidR="00D738C0" w:rsidRDefault="00D738C0">
          <w:pPr>
            <w:pStyle w:val="TOC2"/>
            <w:rPr>
              <w:rFonts w:asciiTheme="minorHAnsi" w:eastAsiaTheme="minorEastAsia" w:hAnsiTheme="minorHAnsi" w:cstheme="minorBidi"/>
              <w:noProof/>
              <w:color w:val="auto"/>
              <w:sz w:val="22"/>
            </w:rPr>
          </w:pPr>
          <w:hyperlink w:anchor="_Toc225412076" w:history="1">
            <w:r w:rsidRPr="00F140E7">
              <w:rPr>
                <w:rStyle w:val="Hyperlink"/>
                <w:noProof/>
              </w:rPr>
              <w:t>Literature Review</w:t>
            </w:r>
            <w:r>
              <w:rPr>
                <w:noProof/>
                <w:webHidden/>
              </w:rPr>
              <w:tab/>
            </w:r>
            <w:r>
              <w:rPr>
                <w:noProof/>
                <w:webHidden/>
              </w:rPr>
              <w:fldChar w:fldCharType="begin"/>
            </w:r>
            <w:r>
              <w:rPr>
                <w:noProof/>
                <w:webHidden/>
              </w:rPr>
              <w:instrText xml:space="preserve"> PAGEREF _Toc225412076 \h </w:instrText>
            </w:r>
            <w:r>
              <w:rPr>
                <w:noProof/>
                <w:webHidden/>
              </w:rPr>
            </w:r>
            <w:r>
              <w:rPr>
                <w:noProof/>
                <w:webHidden/>
              </w:rPr>
              <w:fldChar w:fldCharType="separate"/>
            </w:r>
            <w:r>
              <w:rPr>
                <w:noProof/>
                <w:webHidden/>
              </w:rPr>
              <w:t>14</w:t>
            </w:r>
            <w:r>
              <w:rPr>
                <w:noProof/>
                <w:webHidden/>
              </w:rPr>
              <w:fldChar w:fldCharType="end"/>
            </w:r>
          </w:hyperlink>
        </w:p>
        <w:p w14:paraId="218F8756" w14:textId="77777777" w:rsidR="00D738C0" w:rsidRDefault="00D738C0">
          <w:pPr>
            <w:pStyle w:val="TOC2"/>
            <w:rPr>
              <w:rFonts w:asciiTheme="minorHAnsi" w:eastAsiaTheme="minorEastAsia" w:hAnsiTheme="minorHAnsi" w:cstheme="minorBidi"/>
              <w:noProof/>
              <w:color w:val="auto"/>
              <w:sz w:val="22"/>
            </w:rPr>
          </w:pPr>
          <w:hyperlink w:anchor="_Toc225412077" w:history="1">
            <w:r w:rsidRPr="00F140E7">
              <w:rPr>
                <w:rStyle w:val="Hyperlink"/>
                <w:noProof/>
              </w:rPr>
              <w:t>2.0 Introduction</w:t>
            </w:r>
            <w:r>
              <w:rPr>
                <w:noProof/>
                <w:webHidden/>
              </w:rPr>
              <w:tab/>
            </w:r>
            <w:r>
              <w:rPr>
                <w:noProof/>
                <w:webHidden/>
              </w:rPr>
              <w:fldChar w:fldCharType="begin"/>
            </w:r>
            <w:r>
              <w:rPr>
                <w:noProof/>
                <w:webHidden/>
              </w:rPr>
              <w:instrText xml:space="preserve"> PAGEREF _Toc225412077 \h </w:instrText>
            </w:r>
            <w:r>
              <w:rPr>
                <w:noProof/>
                <w:webHidden/>
              </w:rPr>
            </w:r>
            <w:r>
              <w:rPr>
                <w:noProof/>
                <w:webHidden/>
              </w:rPr>
              <w:fldChar w:fldCharType="separate"/>
            </w:r>
            <w:r>
              <w:rPr>
                <w:noProof/>
                <w:webHidden/>
              </w:rPr>
              <w:t>14</w:t>
            </w:r>
            <w:r>
              <w:rPr>
                <w:noProof/>
                <w:webHidden/>
              </w:rPr>
              <w:fldChar w:fldCharType="end"/>
            </w:r>
          </w:hyperlink>
        </w:p>
        <w:p w14:paraId="1A47C1A4" w14:textId="77777777" w:rsidR="00D738C0" w:rsidRDefault="00D738C0">
          <w:pPr>
            <w:pStyle w:val="TOC2"/>
            <w:rPr>
              <w:rFonts w:asciiTheme="minorHAnsi" w:eastAsiaTheme="minorEastAsia" w:hAnsiTheme="minorHAnsi" w:cstheme="minorBidi"/>
              <w:noProof/>
              <w:color w:val="auto"/>
              <w:sz w:val="22"/>
            </w:rPr>
          </w:pPr>
          <w:hyperlink w:anchor="_Toc225412078" w:history="1">
            <w:r w:rsidRPr="00F140E7">
              <w:rPr>
                <w:rStyle w:val="Hyperlink"/>
                <w:noProof/>
              </w:rPr>
              <w:t>2.1. 0 Key Drivers of Inflation in Developing Economies</w:t>
            </w:r>
            <w:r>
              <w:rPr>
                <w:noProof/>
                <w:webHidden/>
              </w:rPr>
              <w:tab/>
            </w:r>
            <w:r>
              <w:rPr>
                <w:noProof/>
                <w:webHidden/>
              </w:rPr>
              <w:fldChar w:fldCharType="begin"/>
            </w:r>
            <w:r>
              <w:rPr>
                <w:noProof/>
                <w:webHidden/>
              </w:rPr>
              <w:instrText xml:space="preserve"> PAGEREF _Toc225412078 \h </w:instrText>
            </w:r>
            <w:r>
              <w:rPr>
                <w:noProof/>
                <w:webHidden/>
              </w:rPr>
            </w:r>
            <w:r>
              <w:rPr>
                <w:noProof/>
                <w:webHidden/>
              </w:rPr>
              <w:fldChar w:fldCharType="separate"/>
            </w:r>
            <w:r>
              <w:rPr>
                <w:noProof/>
                <w:webHidden/>
              </w:rPr>
              <w:t>14</w:t>
            </w:r>
            <w:r>
              <w:rPr>
                <w:noProof/>
                <w:webHidden/>
              </w:rPr>
              <w:fldChar w:fldCharType="end"/>
            </w:r>
          </w:hyperlink>
        </w:p>
        <w:p w14:paraId="4DDC6A6C" w14:textId="77777777" w:rsidR="00D738C0" w:rsidRDefault="00D738C0">
          <w:pPr>
            <w:pStyle w:val="TOC2"/>
            <w:rPr>
              <w:rFonts w:asciiTheme="minorHAnsi" w:eastAsiaTheme="minorEastAsia" w:hAnsiTheme="minorHAnsi" w:cstheme="minorBidi"/>
              <w:noProof/>
              <w:color w:val="auto"/>
              <w:sz w:val="22"/>
            </w:rPr>
          </w:pPr>
          <w:hyperlink w:anchor="_Toc225412079" w:history="1">
            <w:r w:rsidRPr="00F140E7">
              <w:rPr>
                <w:rStyle w:val="Hyperlink"/>
                <w:noProof/>
              </w:rPr>
              <w:t>2.1.1 Monetary Factors</w:t>
            </w:r>
            <w:r>
              <w:rPr>
                <w:noProof/>
                <w:webHidden/>
              </w:rPr>
              <w:tab/>
            </w:r>
            <w:r>
              <w:rPr>
                <w:noProof/>
                <w:webHidden/>
              </w:rPr>
              <w:fldChar w:fldCharType="begin"/>
            </w:r>
            <w:r>
              <w:rPr>
                <w:noProof/>
                <w:webHidden/>
              </w:rPr>
              <w:instrText xml:space="preserve"> PAGEREF _Toc225412079 \h </w:instrText>
            </w:r>
            <w:r>
              <w:rPr>
                <w:noProof/>
                <w:webHidden/>
              </w:rPr>
            </w:r>
            <w:r>
              <w:rPr>
                <w:noProof/>
                <w:webHidden/>
              </w:rPr>
              <w:fldChar w:fldCharType="separate"/>
            </w:r>
            <w:r>
              <w:rPr>
                <w:noProof/>
                <w:webHidden/>
              </w:rPr>
              <w:t>14</w:t>
            </w:r>
            <w:r>
              <w:rPr>
                <w:noProof/>
                <w:webHidden/>
              </w:rPr>
              <w:fldChar w:fldCharType="end"/>
            </w:r>
          </w:hyperlink>
        </w:p>
        <w:p w14:paraId="1BEB93C5" w14:textId="77777777" w:rsidR="00D738C0" w:rsidRDefault="00D738C0">
          <w:pPr>
            <w:pStyle w:val="TOC2"/>
            <w:rPr>
              <w:rFonts w:asciiTheme="minorHAnsi" w:eastAsiaTheme="minorEastAsia" w:hAnsiTheme="minorHAnsi" w:cstheme="minorBidi"/>
              <w:noProof/>
              <w:color w:val="auto"/>
              <w:sz w:val="22"/>
            </w:rPr>
          </w:pPr>
          <w:hyperlink w:anchor="_Toc225412080" w:history="1">
            <w:r w:rsidRPr="00F140E7">
              <w:rPr>
                <w:rStyle w:val="Hyperlink"/>
                <w:noProof/>
              </w:rPr>
              <w:t>2.1.2 Fiscal Factors</w:t>
            </w:r>
            <w:r>
              <w:rPr>
                <w:noProof/>
                <w:webHidden/>
              </w:rPr>
              <w:tab/>
            </w:r>
            <w:r>
              <w:rPr>
                <w:noProof/>
                <w:webHidden/>
              </w:rPr>
              <w:fldChar w:fldCharType="begin"/>
            </w:r>
            <w:r>
              <w:rPr>
                <w:noProof/>
                <w:webHidden/>
              </w:rPr>
              <w:instrText xml:space="preserve"> PAGEREF _Toc225412080 \h </w:instrText>
            </w:r>
            <w:r>
              <w:rPr>
                <w:noProof/>
                <w:webHidden/>
              </w:rPr>
            </w:r>
            <w:r>
              <w:rPr>
                <w:noProof/>
                <w:webHidden/>
              </w:rPr>
              <w:fldChar w:fldCharType="separate"/>
            </w:r>
            <w:r>
              <w:rPr>
                <w:noProof/>
                <w:webHidden/>
              </w:rPr>
              <w:t>15</w:t>
            </w:r>
            <w:r>
              <w:rPr>
                <w:noProof/>
                <w:webHidden/>
              </w:rPr>
              <w:fldChar w:fldCharType="end"/>
            </w:r>
          </w:hyperlink>
        </w:p>
        <w:p w14:paraId="37909A93" w14:textId="77777777" w:rsidR="00D738C0" w:rsidRDefault="00D738C0">
          <w:pPr>
            <w:pStyle w:val="TOC2"/>
            <w:rPr>
              <w:rFonts w:asciiTheme="minorHAnsi" w:eastAsiaTheme="minorEastAsia" w:hAnsiTheme="minorHAnsi" w:cstheme="minorBidi"/>
              <w:noProof/>
              <w:color w:val="auto"/>
              <w:sz w:val="22"/>
            </w:rPr>
          </w:pPr>
          <w:hyperlink w:anchor="_Toc225412081" w:history="1">
            <w:r w:rsidRPr="00F140E7">
              <w:rPr>
                <w:rStyle w:val="Hyperlink"/>
                <w:noProof/>
              </w:rPr>
              <w:t>2.1.4 External Shocks</w:t>
            </w:r>
            <w:r>
              <w:rPr>
                <w:noProof/>
                <w:webHidden/>
              </w:rPr>
              <w:tab/>
            </w:r>
            <w:r>
              <w:rPr>
                <w:noProof/>
                <w:webHidden/>
              </w:rPr>
              <w:fldChar w:fldCharType="begin"/>
            </w:r>
            <w:r>
              <w:rPr>
                <w:noProof/>
                <w:webHidden/>
              </w:rPr>
              <w:instrText xml:space="preserve"> PAGEREF _Toc225412081 \h </w:instrText>
            </w:r>
            <w:r>
              <w:rPr>
                <w:noProof/>
                <w:webHidden/>
              </w:rPr>
            </w:r>
            <w:r>
              <w:rPr>
                <w:noProof/>
                <w:webHidden/>
              </w:rPr>
              <w:fldChar w:fldCharType="separate"/>
            </w:r>
            <w:r>
              <w:rPr>
                <w:noProof/>
                <w:webHidden/>
              </w:rPr>
              <w:t>15</w:t>
            </w:r>
            <w:r>
              <w:rPr>
                <w:noProof/>
                <w:webHidden/>
              </w:rPr>
              <w:fldChar w:fldCharType="end"/>
            </w:r>
          </w:hyperlink>
        </w:p>
        <w:p w14:paraId="4186C11C" w14:textId="77777777" w:rsidR="00D738C0" w:rsidRDefault="00D738C0">
          <w:pPr>
            <w:pStyle w:val="TOC2"/>
            <w:rPr>
              <w:rFonts w:asciiTheme="minorHAnsi" w:eastAsiaTheme="minorEastAsia" w:hAnsiTheme="minorHAnsi" w:cstheme="minorBidi"/>
              <w:noProof/>
              <w:color w:val="auto"/>
              <w:sz w:val="22"/>
            </w:rPr>
          </w:pPr>
          <w:hyperlink w:anchor="_Toc225412082" w:history="1">
            <w:r w:rsidRPr="00F140E7">
              <w:rPr>
                <w:rStyle w:val="Hyperlink"/>
                <w:noProof/>
              </w:rPr>
              <w:t>2.2. 0 Effects of High Inflation on Import and Export Volumes and Values</w:t>
            </w:r>
            <w:r>
              <w:rPr>
                <w:noProof/>
                <w:webHidden/>
              </w:rPr>
              <w:tab/>
            </w:r>
            <w:r>
              <w:rPr>
                <w:noProof/>
                <w:webHidden/>
              </w:rPr>
              <w:fldChar w:fldCharType="begin"/>
            </w:r>
            <w:r>
              <w:rPr>
                <w:noProof/>
                <w:webHidden/>
              </w:rPr>
              <w:instrText xml:space="preserve"> PAGEREF _Toc225412082 \h </w:instrText>
            </w:r>
            <w:r>
              <w:rPr>
                <w:noProof/>
                <w:webHidden/>
              </w:rPr>
            </w:r>
            <w:r>
              <w:rPr>
                <w:noProof/>
                <w:webHidden/>
              </w:rPr>
              <w:fldChar w:fldCharType="separate"/>
            </w:r>
            <w:r>
              <w:rPr>
                <w:noProof/>
                <w:webHidden/>
              </w:rPr>
              <w:t>16</w:t>
            </w:r>
            <w:r>
              <w:rPr>
                <w:noProof/>
                <w:webHidden/>
              </w:rPr>
              <w:fldChar w:fldCharType="end"/>
            </w:r>
          </w:hyperlink>
        </w:p>
        <w:p w14:paraId="69AB227D" w14:textId="77777777" w:rsidR="00D738C0" w:rsidRDefault="00D738C0">
          <w:pPr>
            <w:pStyle w:val="TOC2"/>
            <w:rPr>
              <w:rFonts w:asciiTheme="minorHAnsi" w:eastAsiaTheme="minorEastAsia" w:hAnsiTheme="minorHAnsi" w:cstheme="minorBidi"/>
              <w:noProof/>
              <w:color w:val="auto"/>
              <w:sz w:val="22"/>
            </w:rPr>
          </w:pPr>
          <w:hyperlink w:anchor="_Toc225412083" w:history="1">
            <w:r w:rsidRPr="00F140E7">
              <w:rPr>
                <w:rStyle w:val="Hyperlink"/>
                <w:noProof/>
              </w:rPr>
              <w:t>2.2.1 Impact on Imports</w:t>
            </w:r>
            <w:r>
              <w:rPr>
                <w:noProof/>
                <w:webHidden/>
              </w:rPr>
              <w:tab/>
            </w:r>
            <w:r>
              <w:rPr>
                <w:noProof/>
                <w:webHidden/>
              </w:rPr>
              <w:fldChar w:fldCharType="begin"/>
            </w:r>
            <w:r>
              <w:rPr>
                <w:noProof/>
                <w:webHidden/>
              </w:rPr>
              <w:instrText xml:space="preserve"> PAGEREF _Toc225412083 \h </w:instrText>
            </w:r>
            <w:r>
              <w:rPr>
                <w:noProof/>
                <w:webHidden/>
              </w:rPr>
            </w:r>
            <w:r>
              <w:rPr>
                <w:noProof/>
                <w:webHidden/>
              </w:rPr>
              <w:fldChar w:fldCharType="separate"/>
            </w:r>
            <w:r>
              <w:rPr>
                <w:noProof/>
                <w:webHidden/>
              </w:rPr>
              <w:t>16</w:t>
            </w:r>
            <w:r>
              <w:rPr>
                <w:noProof/>
                <w:webHidden/>
              </w:rPr>
              <w:fldChar w:fldCharType="end"/>
            </w:r>
          </w:hyperlink>
        </w:p>
        <w:p w14:paraId="65571503" w14:textId="77777777" w:rsidR="00D738C0" w:rsidRDefault="00D738C0">
          <w:pPr>
            <w:pStyle w:val="TOC2"/>
            <w:rPr>
              <w:rFonts w:asciiTheme="minorHAnsi" w:eastAsiaTheme="minorEastAsia" w:hAnsiTheme="minorHAnsi" w:cstheme="minorBidi"/>
              <w:noProof/>
              <w:color w:val="auto"/>
              <w:sz w:val="22"/>
            </w:rPr>
          </w:pPr>
          <w:hyperlink w:anchor="_Toc225412084" w:history="1">
            <w:r w:rsidRPr="00F140E7">
              <w:rPr>
                <w:rStyle w:val="Hyperlink"/>
                <w:noProof/>
              </w:rPr>
              <w:t>2.2.2 Impact on Exports</w:t>
            </w:r>
            <w:r>
              <w:rPr>
                <w:noProof/>
                <w:webHidden/>
              </w:rPr>
              <w:tab/>
            </w:r>
            <w:r>
              <w:rPr>
                <w:noProof/>
                <w:webHidden/>
              </w:rPr>
              <w:fldChar w:fldCharType="begin"/>
            </w:r>
            <w:r>
              <w:rPr>
                <w:noProof/>
                <w:webHidden/>
              </w:rPr>
              <w:instrText xml:space="preserve"> PAGEREF _Toc225412084 \h </w:instrText>
            </w:r>
            <w:r>
              <w:rPr>
                <w:noProof/>
                <w:webHidden/>
              </w:rPr>
            </w:r>
            <w:r>
              <w:rPr>
                <w:noProof/>
                <w:webHidden/>
              </w:rPr>
              <w:fldChar w:fldCharType="separate"/>
            </w:r>
            <w:r>
              <w:rPr>
                <w:noProof/>
                <w:webHidden/>
              </w:rPr>
              <w:t>16</w:t>
            </w:r>
            <w:r>
              <w:rPr>
                <w:noProof/>
                <w:webHidden/>
              </w:rPr>
              <w:fldChar w:fldCharType="end"/>
            </w:r>
          </w:hyperlink>
        </w:p>
        <w:p w14:paraId="58CDFABE" w14:textId="77777777" w:rsidR="00D738C0" w:rsidRDefault="00D738C0">
          <w:pPr>
            <w:pStyle w:val="TOC2"/>
            <w:rPr>
              <w:rFonts w:asciiTheme="minorHAnsi" w:eastAsiaTheme="minorEastAsia" w:hAnsiTheme="minorHAnsi" w:cstheme="minorBidi"/>
              <w:noProof/>
              <w:color w:val="auto"/>
              <w:sz w:val="22"/>
            </w:rPr>
          </w:pPr>
          <w:hyperlink w:anchor="_Toc225412085" w:history="1">
            <w:r w:rsidRPr="00F140E7">
              <w:rPr>
                <w:rStyle w:val="Hyperlink"/>
                <w:noProof/>
              </w:rPr>
              <w:t>2.2.3 Trade Balance and Terms of Trade</w:t>
            </w:r>
            <w:r>
              <w:rPr>
                <w:noProof/>
                <w:webHidden/>
              </w:rPr>
              <w:tab/>
            </w:r>
            <w:r>
              <w:rPr>
                <w:noProof/>
                <w:webHidden/>
              </w:rPr>
              <w:fldChar w:fldCharType="begin"/>
            </w:r>
            <w:r>
              <w:rPr>
                <w:noProof/>
                <w:webHidden/>
              </w:rPr>
              <w:instrText xml:space="preserve"> PAGEREF _Toc225412085 \h </w:instrText>
            </w:r>
            <w:r>
              <w:rPr>
                <w:noProof/>
                <w:webHidden/>
              </w:rPr>
            </w:r>
            <w:r>
              <w:rPr>
                <w:noProof/>
                <w:webHidden/>
              </w:rPr>
              <w:fldChar w:fldCharType="separate"/>
            </w:r>
            <w:r>
              <w:rPr>
                <w:noProof/>
                <w:webHidden/>
              </w:rPr>
              <w:t>17</w:t>
            </w:r>
            <w:r>
              <w:rPr>
                <w:noProof/>
                <w:webHidden/>
              </w:rPr>
              <w:fldChar w:fldCharType="end"/>
            </w:r>
          </w:hyperlink>
        </w:p>
        <w:p w14:paraId="71191F04" w14:textId="77777777" w:rsidR="00D738C0" w:rsidRDefault="00D738C0">
          <w:pPr>
            <w:pStyle w:val="TOC2"/>
            <w:rPr>
              <w:rFonts w:asciiTheme="minorHAnsi" w:eastAsiaTheme="minorEastAsia" w:hAnsiTheme="minorHAnsi" w:cstheme="minorBidi"/>
              <w:noProof/>
              <w:color w:val="auto"/>
              <w:sz w:val="22"/>
            </w:rPr>
          </w:pPr>
          <w:hyperlink w:anchor="_Toc225412086" w:history="1">
            <w:r w:rsidRPr="00F140E7">
              <w:rPr>
                <w:rStyle w:val="Hyperlink"/>
                <w:noProof/>
              </w:rPr>
              <w:t>2.3.0 Challenges Faced by Businesses Due to Escalating Inflation Rates</w:t>
            </w:r>
            <w:r>
              <w:rPr>
                <w:noProof/>
                <w:webHidden/>
              </w:rPr>
              <w:tab/>
            </w:r>
            <w:r>
              <w:rPr>
                <w:noProof/>
                <w:webHidden/>
              </w:rPr>
              <w:fldChar w:fldCharType="begin"/>
            </w:r>
            <w:r>
              <w:rPr>
                <w:noProof/>
                <w:webHidden/>
              </w:rPr>
              <w:instrText xml:space="preserve"> PAGEREF _Toc225412086 \h </w:instrText>
            </w:r>
            <w:r>
              <w:rPr>
                <w:noProof/>
                <w:webHidden/>
              </w:rPr>
            </w:r>
            <w:r>
              <w:rPr>
                <w:noProof/>
                <w:webHidden/>
              </w:rPr>
              <w:fldChar w:fldCharType="separate"/>
            </w:r>
            <w:r>
              <w:rPr>
                <w:noProof/>
                <w:webHidden/>
              </w:rPr>
              <w:t>17</w:t>
            </w:r>
            <w:r>
              <w:rPr>
                <w:noProof/>
                <w:webHidden/>
              </w:rPr>
              <w:fldChar w:fldCharType="end"/>
            </w:r>
          </w:hyperlink>
        </w:p>
        <w:p w14:paraId="6BC7CE0B" w14:textId="77777777" w:rsidR="00D738C0" w:rsidRDefault="00D738C0">
          <w:pPr>
            <w:pStyle w:val="TOC2"/>
            <w:rPr>
              <w:rFonts w:asciiTheme="minorHAnsi" w:eastAsiaTheme="minorEastAsia" w:hAnsiTheme="minorHAnsi" w:cstheme="minorBidi"/>
              <w:noProof/>
              <w:color w:val="auto"/>
              <w:sz w:val="22"/>
            </w:rPr>
          </w:pPr>
          <w:hyperlink w:anchor="_Toc225412087" w:history="1">
            <w:r w:rsidRPr="00F140E7">
              <w:rPr>
                <w:rStyle w:val="Hyperlink"/>
                <w:noProof/>
              </w:rPr>
              <w:t>2.3.1 Increased Operational Costs</w:t>
            </w:r>
            <w:r>
              <w:rPr>
                <w:noProof/>
                <w:webHidden/>
              </w:rPr>
              <w:tab/>
            </w:r>
            <w:r>
              <w:rPr>
                <w:noProof/>
                <w:webHidden/>
              </w:rPr>
              <w:fldChar w:fldCharType="begin"/>
            </w:r>
            <w:r>
              <w:rPr>
                <w:noProof/>
                <w:webHidden/>
              </w:rPr>
              <w:instrText xml:space="preserve"> PAGEREF _Toc225412087 \h </w:instrText>
            </w:r>
            <w:r>
              <w:rPr>
                <w:noProof/>
                <w:webHidden/>
              </w:rPr>
            </w:r>
            <w:r>
              <w:rPr>
                <w:noProof/>
                <w:webHidden/>
              </w:rPr>
              <w:fldChar w:fldCharType="separate"/>
            </w:r>
            <w:r>
              <w:rPr>
                <w:noProof/>
                <w:webHidden/>
              </w:rPr>
              <w:t>17</w:t>
            </w:r>
            <w:r>
              <w:rPr>
                <w:noProof/>
                <w:webHidden/>
              </w:rPr>
              <w:fldChar w:fldCharType="end"/>
            </w:r>
          </w:hyperlink>
        </w:p>
        <w:p w14:paraId="6B3863EB" w14:textId="77777777" w:rsidR="00D738C0" w:rsidRDefault="00D738C0">
          <w:pPr>
            <w:pStyle w:val="TOC2"/>
            <w:rPr>
              <w:rFonts w:asciiTheme="minorHAnsi" w:eastAsiaTheme="minorEastAsia" w:hAnsiTheme="minorHAnsi" w:cstheme="minorBidi"/>
              <w:noProof/>
              <w:color w:val="auto"/>
              <w:sz w:val="22"/>
            </w:rPr>
          </w:pPr>
          <w:hyperlink w:anchor="_Toc225412088" w:history="1">
            <w:r w:rsidRPr="00F140E7">
              <w:rPr>
                <w:rStyle w:val="Hyperlink"/>
                <w:noProof/>
              </w:rPr>
              <w:t>2.3.3 Reduced Purchasing Power and Demand</w:t>
            </w:r>
            <w:r>
              <w:rPr>
                <w:noProof/>
                <w:webHidden/>
              </w:rPr>
              <w:tab/>
            </w:r>
            <w:r>
              <w:rPr>
                <w:noProof/>
                <w:webHidden/>
              </w:rPr>
              <w:fldChar w:fldCharType="begin"/>
            </w:r>
            <w:r>
              <w:rPr>
                <w:noProof/>
                <w:webHidden/>
              </w:rPr>
              <w:instrText xml:space="preserve"> PAGEREF _Toc225412088 \h </w:instrText>
            </w:r>
            <w:r>
              <w:rPr>
                <w:noProof/>
                <w:webHidden/>
              </w:rPr>
            </w:r>
            <w:r>
              <w:rPr>
                <w:noProof/>
                <w:webHidden/>
              </w:rPr>
              <w:fldChar w:fldCharType="separate"/>
            </w:r>
            <w:r>
              <w:rPr>
                <w:noProof/>
                <w:webHidden/>
              </w:rPr>
              <w:t>18</w:t>
            </w:r>
            <w:r>
              <w:rPr>
                <w:noProof/>
                <w:webHidden/>
              </w:rPr>
              <w:fldChar w:fldCharType="end"/>
            </w:r>
          </w:hyperlink>
        </w:p>
        <w:p w14:paraId="6D5E2C2C" w14:textId="77777777" w:rsidR="00D738C0" w:rsidRDefault="00D738C0">
          <w:pPr>
            <w:pStyle w:val="TOC2"/>
            <w:rPr>
              <w:rFonts w:asciiTheme="minorHAnsi" w:eastAsiaTheme="minorEastAsia" w:hAnsiTheme="minorHAnsi" w:cstheme="minorBidi"/>
              <w:noProof/>
              <w:color w:val="auto"/>
              <w:sz w:val="22"/>
            </w:rPr>
          </w:pPr>
          <w:hyperlink w:anchor="_Toc225412089" w:history="1">
            <w:r w:rsidRPr="00F140E7">
              <w:rPr>
                <w:rStyle w:val="Hyperlink"/>
                <w:noProof/>
              </w:rPr>
              <w:t>2.3.4 Access to Finance and Credit</w:t>
            </w:r>
            <w:r>
              <w:rPr>
                <w:noProof/>
                <w:webHidden/>
              </w:rPr>
              <w:tab/>
            </w:r>
            <w:r>
              <w:rPr>
                <w:noProof/>
                <w:webHidden/>
              </w:rPr>
              <w:fldChar w:fldCharType="begin"/>
            </w:r>
            <w:r>
              <w:rPr>
                <w:noProof/>
                <w:webHidden/>
              </w:rPr>
              <w:instrText xml:space="preserve"> PAGEREF _Toc225412089 \h </w:instrText>
            </w:r>
            <w:r>
              <w:rPr>
                <w:noProof/>
                <w:webHidden/>
              </w:rPr>
            </w:r>
            <w:r>
              <w:rPr>
                <w:noProof/>
                <w:webHidden/>
              </w:rPr>
              <w:fldChar w:fldCharType="separate"/>
            </w:r>
            <w:r>
              <w:rPr>
                <w:noProof/>
                <w:webHidden/>
              </w:rPr>
              <w:t>18</w:t>
            </w:r>
            <w:r>
              <w:rPr>
                <w:noProof/>
                <w:webHidden/>
              </w:rPr>
              <w:fldChar w:fldCharType="end"/>
            </w:r>
          </w:hyperlink>
        </w:p>
        <w:p w14:paraId="50D19349" w14:textId="77777777" w:rsidR="00D738C0" w:rsidRDefault="00D738C0">
          <w:pPr>
            <w:pStyle w:val="TOC2"/>
            <w:rPr>
              <w:rFonts w:asciiTheme="minorHAnsi" w:eastAsiaTheme="minorEastAsia" w:hAnsiTheme="minorHAnsi" w:cstheme="minorBidi"/>
              <w:noProof/>
              <w:color w:val="auto"/>
              <w:sz w:val="22"/>
            </w:rPr>
          </w:pPr>
          <w:hyperlink w:anchor="_Toc225412090" w:history="1">
            <w:r w:rsidRPr="00F140E7">
              <w:rPr>
                <w:rStyle w:val="Hyperlink"/>
                <w:noProof/>
              </w:rPr>
              <w:t>2.3.5 Exchange Rate Volatility</w:t>
            </w:r>
            <w:r>
              <w:rPr>
                <w:noProof/>
                <w:webHidden/>
              </w:rPr>
              <w:tab/>
            </w:r>
            <w:r>
              <w:rPr>
                <w:noProof/>
                <w:webHidden/>
              </w:rPr>
              <w:fldChar w:fldCharType="begin"/>
            </w:r>
            <w:r>
              <w:rPr>
                <w:noProof/>
                <w:webHidden/>
              </w:rPr>
              <w:instrText xml:space="preserve"> PAGEREF _Toc225412090 \h </w:instrText>
            </w:r>
            <w:r>
              <w:rPr>
                <w:noProof/>
                <w:webHidden/>
              </w:rPr>
            </w:r>
            <w:r>
              <w:rPr>
                <w:noProof/>
                <w:webHidden/>
              </w:rPr>
              <w:fldChar w:fldCharType="separate"/>
            </w:r>
            <w:r>
              <w:rPr>
                <w:noProof/>
                <w:webHidden/>
              </w:rPr>
              <w:t>18</w:t>
            </w:r>
            <w:r>
              <w:rPr>
                <w:noProof/>
                <w:webHidden/>
              </w:rPr>
              <w:fldChar w:fldCharType="end"/>
            </w:r>
          </w:hyperlink>
        </w:p>
        <w:p w14:paraId="130C48BD" w14:textId="77777777" w:rsidR="00D738C0" w:rsidRDefault="00D738C0">
          <w:pPr>
            <w:pStyle w:val="TOC2"/>
            <w:rPr>
              <w:rFonts w:asciiTheme="minorHAnsi" w:eastAsiaTheme="minorEastAsia" w:hAnsiTheme="minorHAnsi" w:cstheme="minorBidi"/>
              <w:noProof/>
              <w:color w:val="auto"/>
              <w:sz w:val="22"/>
            </w:rPr>
          </w:pPr>
          <w:hyperlink w:anchor="_Toc225412091" w:history="1">
            <w:r w:rsidRPr="00F140E7">
              <w:rPr>
                <w:rStyle w:val="Hyperlink"/>
                <w:noProof/>
              </w:rPr>
              <w:t>2.4.0 Current Policies and Strategies Implemented</w:t>
            </w:r>
            <w:r>
              <w:rPr>
                <w:noProof/>
                <w:webHidden/>
              </w:rPr>
              <w:tab/>
            </w:r>
            <w:r>
              <w:rPr>
                <w:noProof/>
                <w:webHidden/>
              </w:rPr>
              <w:fldChar w:fldCharType="begin"/>
            </w:r>
            <w:r>
              <w:rPr>
                <w:noProof/>
                <w:webHidden/>
              </w:rPr>
              <w:instrText xml:space="preserve"> PAGEREF _Toc225412091 \h </w:instrText>
            </w:r>
            <w:r>
              <w:rPr>
                <w:noProof/>
                <w:webHidden/>
              </w:rPr>
            </w:r>
            <w:r>
              <w:rPr>
                <w:noProof/>
                <w:webHidden/>
              </w:rPr>
              <w:fldChar w:fldCharType="separate"/>
            </w:r>
            <w:r>
              <w:rPr>
                <w:noProof/>
                <w:webHidden/>
              </w:rPr>
              <w:t>18</w:t>
            </w:r>
            <w:r>
              <w:rPr>
                <w:noProof/>
                <w:webHidden/>
              </w:rPr>
              <w:fldChar w:fldCharType="end"/>
            </w:r>
          </w:hyperlink>
        </w:p>
        <w:p w14:paraId="594F3FBE" w14:textId="77777777" w:rsidR="00D738C0" w:rsidRDefault="00D738C0">
          <w:pPr>
            <w:pStyle w:val="TOC2"/>
            <w:rPr>
              <w:rFonts w:asciiTheme="minorHAnsi" w:eastAsiaTheme="minorEastAsia" w:hAnsiTheme="minorHAnsi" w:cstheme="minorBidi"/>
              <w:noProof/>
              <w:color w:val="auto"/>
              <w:sz w:val="22"/>
            </w:rPr>
          </w:pPr>
          <w:hyperlink w:anchor="_Toc225412092" w:history="1">
            <w:r w:rsidRPr="00F140E7">
              <w:rPr>
                <w:rStyle w:val="Hyperlink"/>
                <w:noProof/>
              </w:rPr>
              <w:t>2.4.1 Monetary Policy Responses</w:t>
            </w:r>
            <w:r>
              <w:rPr>
                <w:noProof/>
                <w:webHidden/>
              </w:rPr>
              <w:tab/>
            </w:r>
            <w:r>
              <w:rPr>
                <w:noProof/>
                <w:webHidden/>
              </w:rPr>
              <w:fldChar w:fldCharType="begin"/>
            </w:r>
            <w:r>
              <w:rPr>
                <w:noProof/>
                <w:webHidden/>
              </w:rPr>
              <w:instrText xml:space="preserve"> PAGEREF _Toc225412092 \h </w:instrText>
            </w:r>
            <w:r>
              <w:rPr>
                <w:noProof/>
                <w:webHidden/>
              </w:rPr>
            </w:r>
            <w:r>
              <w:rPr>
                <w:noProof/>
                <w:webHidden/>
              </w:rPr>
              <w:fldChar w:fldCharType="separate"/>
            </w:r>
            <w:r>
              <w:rPr>
                <w:noProof/>
                <w:webHidden/>
              </w:rPr>
              <w:t>19</w:t>
            </w:r>
            <w:r>
              <w:rPr>
                <w:noProof/>
                <w:webHidden/>
              </w:rPr>
              <w:fldChar w:fldCharType="end"/>
            </w:r>
          </w:hyperlink>
        </w:p>
        <w:p w14:paraId="504D47FF" w14:textId="77777777" w:rsidR="00D738C0" w:rsidRDefault="00D738C0">
          <w:pPr>
            <w:pStyle w:val="TOC2"/>
            <w:rPr>
              <w:rFonts w:asciiTheme="minorHAnsi" w:eastAsiaTheme="minorEastAsia" w:hAnsiTheme="minorHAnsi" w:cstheme="minorBidi"/>
              <w:noProof/>
              <w:color w:val="auto"/>
              <w:sz w:val="22"/>
            </w:rPr>
          </w:pPr>
          <w:hyperlink w:anchor="_Toc225412093" w:history="1">
            <w:r w:rsidRPr="00F140E7">
              <w:rPr>
                <w:rStyle w:val="Hyperlink"/>
                <w:noProof/>
              </w:rPr>
              <w:t>2.4.2 Fiscal Policy Responses</w:t>
            </w:r>
            <w:r>
              <w:rPr>
                <w:noProof/>
                <w:webHidden/>
              </w:rPr>
              <w:tab/>
            </w:r>
            <w:r>
              <w:rPr>
                <w:noProof/>
                <w:webHidden/>
              </w:rPr>
              <w:fldChar w:fldCharType="begin"/>
            </w:r>
            <w:r>
              <w:rPr>
                <w:noProof/>
                <w:webHidden/>
              </w:rPr>
              <w:instrText xml:space="preserve"> PAGEREF _Toc225412093 \h </w:instrText>
            </w:r>
            <w:r>
              <w:rPr>
                <w:noProof/>
                <w:webHidden/>
              </w:rPr>
            </w:r>
            <w:r>
              <w:rPr>
                <w:noProof/>
                <w:webHidden/>
              </w:rPr>
              <w:fldChar w:fldCharType="separate"/>
            </w:r>
            <w:r>
              <w:rPr>
                <w:noProof/>
                <w:webHidden/>
              </w:rPr>
              <w:t>19</w:t>
            </w:r>
            <w:r>
              <w:rPr>
                <w:noProof/>
                <w:webHidden/>
              </w:rPr>
              <w:fldChar w:fldCharType="end"/>
            </w:r>
          </w:hyperlink>
        </w:p>
        <w:p w14:paraId="3FCFD1A9" w14:textId="77777777" w:rsidR="00D738C0" w:rsidRDefault="00D738C0">
          <w:pPr>
            <w:pStyle w:val="TOC2"/>
            <w:rPr>
              <w:rFonts w:asciiTheme="minorHAnsi" w:eastAsiaTheme="minorEastAsia" w:hAnsiTheme="minorHAnsi" w:cstheme="minorBidi"/>
              <w:noProof/>
              <w:color w:val="auto"/>
              <w:sz w:val="22"/>
            </w:rPr>
          </w:pPr>
          <w:hyperlink w:anchor="_Toc225412094" w:history="1">
            <w:r w:rsidRPr="00F140E7">
              <w:rPr>
                <w:rStyle w:val="Hyperlink"/>
                <w:noProof/>
              </w:rPr>
              <w:t>2.4.3 Trade Policy Measures</w:t>
            </w:r>
            <w:r>
              <w:rPr>
                <w:noProof/>
                <w:webHidden/>
              </w:rPr>
              <w:tab/>
            </w:r>
            <w:r>
              <w:rPr>
                <w:noProof/>
                <w:webHidden/>
              </w:rPr>
              <w:fldChar w:fldCharType="begin"/>
            </w:r>
            <w:r>
              <w:rPr>
                <w:noProof/>
                <w:webHidden/>
              </w:rPr>
              <w:instrText xml:space="preserve"> PAGEREF _Toc225412094 \h </w:instrText>
            </w:r>
            <w:r>
              <w:rPr>
                <w:noProof/>
                <w:webHidden/>
              </w:rPr>
            </w:r>
            <w:r>
              <w:rPr>
                <w:noProof/>
                <w:webHidden/>
              </w:rPr>
              <w:fldChar w:fldCharType="separate"/>
            </w:r>
            <w:r>
              <w:rPr>
                <w:noProof/>
                <w:webHidden/>
              </w:rPr>
              <w:t>19</w:t>
            </w:r>
            <w:r>
              <w:rPr>
                <w:noProof/>
                <w:webHidden/>
              </w:rPr>
              <w:fldChar w:fldCharType="end"/>
            </w:r>
          </w:hyperlink>
        </w:p>
        <w:p w14:paraId="22AB19F0" w14:textId="77777777" w:rsidR="00D738C0" w:rsidRDefault="00D738C0">
          <w:pPr>
            <w:pStyle w:val="TOC2"/>
            <w:rPr>
              <w:rFonts w:asciiTheme="minorHAnsi" w:eastAsiaTheme="minorEastAsia" w:hAnsiTheme="minorHAnsi" w:cstheme="minorBidi"/>
              <w:noProof/>
              <w:color w:val="auto"/>
              <w:sz w:val="22"/>
            </w:rPr>
          </w:pPr>
          <w:hyperlink w:anchor="_Toc225412095" w:history="1">
            <w:r w:rsidRPr="00F140E7">
              <w:rPr>
                <w:rStyle w:val="Hyperlink"/>
                <w:noProof/>
              </w:rPr>
              <w:t>2.4.4 Supply-Side Interventions</w:t>
            </w:r>
            <w:r>
              <w:rPr>
                <w:noProof/>
                <w:webHidden/>
              </w:rPr>
              <w:tab/>
            </w:r>
            <w:r>
              <w:rPr>
                <w:noProof/>
                <w:webHidden/>
              </w:rPr>
              <w:fldChar w:fldCharType="begin"/>
            </w:r>
            <w:r>
              <w:rPr>
                <w:noProof/>
                <w:webHidden/>
              </w:rPr>
              <w:instrText xml:space="preserve"> PAGEREF _Toc225412095 \h </w:instrText>
            </w:r>
            <w:r>
              <w:rPr>
                <w:noProof/>
                <w:webHidden/>
              </w:rPr>
            </w:r>
            <w:r>
              <w:rPr>
                <w:noProof/>
                <w:webHidden/>
              </w:rPr>
              <w:fldChar w:fldCharType="separate"/>
            </w:r>
            <w:r>
              <w:rPr>
                <w:noProof/>
                <w:webHidden/>
              </w:rPr>
              <w:t>20</w:t>
            </w:r>
            <w:r>
              <w:rPr>
                <w:noProof/>
                <w:webHidden/>
              </w:rPr>
              <w:fldChar w:fldCharType="end"/>
            </w:r>
          </w:hyperlink>
        </w:p>
        <w:p w14:paraId="190EC1FD" w14:textId="77777777" w:rsidR="00D738C0" w:rsidRDefault="00D738C0">
          <w:pPr>
            <w:pStyle w:val="TOC2"/>
            <w:rPr>
              <w:rFonts w:asciiTheme="minorHAnsi" w:eastAsiaTheme="minorEastAsia" w:hAnsiTheme="minorHAnsi" w:cstheme="minorBidi"/>
              <w:noProof/>
              <w:color w:val="auto"/>
              <w:sz w:val="22"/>
            </w:rPr>
          </w:pPr>
          <w:hyperlink w:anchor="_Toc225412096" w:history="1">
            <w:r w:rsidRPr="00F140E7">
              <w:rPr>
                <w:rStyle w:val="Hyperlink"/>
                <w:noProof/>
              </w:rPr>
              <w:t>2.4.5 Price Controls and Subsidies</w:t>
            </w:r>
            <w:r>
              <w:rPr>
                <w:noProof/>
                <w:webHidden/>
              </w:rPr>
              <w:tab/>
            </w:r>
            <w:r>
              <w:rPr>
                <w:noProof/>
                <w:webHidden/>
              </w:rPr>
              <w:fldChar w:fldCharType="begin"/>
            </w:r>
            <w:r>
              <w:rPr>
                <w:noProof/>
                <w:webHidden/>
              </w:rPr>
              <w:instrText xml:space="preserve"> PAGEREF _Toc225412096 \h </w:instrText>
            </w:r>
            <w:r>
              <w:rPr>
                <w:noProof/>
                <w:webHidden/>
              </w:rPr>
            </w:r>
            <w:r>
              <w:rPr>
                <w:noProof/>
                <w:webHidden/>
              </w:rPr>
              <w:fldChar w:fldCharType="separate"/>
            </w:r>
            <w:r>
              <w:rPr>
                <w:noProof/>
                <w:webHidden/>
              </w:rPr>
              <w:t>20</w:t>
            </w:r>
            <w:r>
              <w:rPr>
                <w:noProof/>
                <w:webHidden/>
              </w:rPr>
              <w:fldChar w:fldCharType="end"/>
            </w:r>
          </w:hyperlink>
        </w:p>
        <w:p w14:paraId="6634CA6B" w14:textId="77777777" w:rsidR="00D738C0" w:rsidRDefault="00D738C0">
          <w:pPr>
            <w:pStyle w:val="TOC2"/>
            <w:rPr>
              <w:rFonts w:asciiTheme="minorHAnsi" w:eastAsiaTheme="minorEastAsia" w:hAnsiTheme="minorHAnsi" w:cstheme="minorBidi"/>
              <w:noProof/>
              <w:color w:val="auto"/>
              <w:sz w:val="22"/>
            </w:rPr>
          </w:pPr>
          <w:hyperlink w:anchor="_Toc225412097" w:history="1">
            <w:r w:rsidRPr="00F140E7">
              <w:rPr>
                <w:rStyle w:val="Hyperlink"/>
                <w:noProof/>
              </w:rPr>
              <w:t>2.5.0 Evidence-Based Policy Recommendations</w:t>
            </w:r>
            <w:r>
              <w:rPr>
                <w:noProof/>
                <w:webHidden/>
              </w:rPr>
              <w:tab/>
            </w:r>
            <w:r>
              <w:rPr>
                <w:noProof/>
                <w:webHidden/>
              </w:rPr>
              <w:fldChar w:fldCharType="begin"/>
            </w:r>
            <w:r>
              <w:rPr>
                <w:noProof/>
                <w:webHidden/>
              </w:rPr>
              <w:instrText xml:space="preserve"> PAGEREF _Toc225412097 \h </w:instrText>
            </w:r>
            <w:r>
              <w:rPr>
                <w:noProof/>
                <w:webHidden/>
              </w:rPr>
            </w:r>
            <w:r>
              <w:rPr>
                <w:noProof/>
                <w:webHidden/>
              </w:rPr>
              <w:fldChar w:fldCharType="separate"/>
            </w:r>
            <w:r>
              <w:rPr>
                <w:noProof/>
                <w:webHidden/>
              </w:rPr>
              <w:t>20</w:t>
            </w:r>
            <w:r>
              <w:rPr>
                <w:noProof/>
                <w:webHidden/>
              </w:rPr>
              <w:fldChar w:fldCharType="end"/>
            </w:r>
          </w:hyperlink>
        </w:p>
        <w:p w14:paraId="12465DF7" w14:textId="77777777" w:rsidR="00D738C0" w:rsidRDefault="00D738C0">
          <w:pPr>
            <w:pStyle w:val="TOC2"/>
            <w:rPr>
              <w:rFonts w:asciiTheme="minorHAnsi" w:eastAsiaTheme="minorEastAsia" w:hAnsiTheme="minorHAnsi" w:cstheme="minorBidi"/>
              <w:noProof/>
              <w:color w:val="auto"/>
              <w:sz w:val="22"/>
            </w:rPr>
          </w:pPr>
          <w:hyperlink w:anchor="_Toc225412098" w:history="1">
            <w:r w:rsidRPr="00F140E7">
              <w:rPr>
                <w:rStyle w:val="Hyperlink"/>
                <w:noProof/>
              </w:rPr>
              <w:t>2.5.1 Macroeconomic Stabilization</w:t>
            </w:r>
            <w:r>
              <w:rPr>
                <w:noProof/>
                <w:webHidden/>
              </w:rPr>
              <w:tab/>
            </w:r>
            <w:r>
              <w:rPr>
                <w:noProof/>
                <w:webHidden/>
              </w:rPr>
              <w:fldChar w:fldCharType="begin"/>
            </w:r>
            <w:r>
              <w:rPr>
                <w:noProof/>
                <w:webHidden/>
              </w:rPr>
              <w:instrText xml:space="preserve"> PAGEREF _Toc225412098 \h </w:instrText>
            </w:r>
            <w:r>
              <w:rPr>
                <w:noProof/>
                <w:webHidden/>
              </w:rPr>
            </w:r>
            <w:r>
              <w:rPr>
                <w:noProof/>
                <w:webHidden/>
              </w:rPr>
              <w:fldChar w:fldCharType="separate"/>
            </w:r>
            <w:r>
              <w:rPr>
                <w:noProof/>
                <w:webHidden/>
              </w:rPr>
              <w:t>20</w:t>
            </w:r>
            <w:r>
              <w:rPr>
                <w:noProof/>
                <w:webHidden/>
              </w:rPr>
              <w:fldChar w:fldCharType="end"/>
            </w:r>
          </w:hyperlink>
        </w:p>
        <w:p w14:paraId="308F8035" w14:textId="77777777" w:rsidR="00D738C0" w:rsidRDefault="00D738C0">
          <w:pPr>
            <w:pStyle w:val="TOC2"/>
            <w:rPr>
              <w:rFonts w:asciiTheme="minorHAnsi" w:eastAsiaTheme="minorEastAsia" w:hAnsiTheme="minorHAnsi" w:cstheme="minorBidi"/>
              <w:noProof/>
              <w:color w:val="auto"/>
              <w:sz w:val="22"/>
            </w:rPr>
          </w:pPr>
          <w:hyperlink w:anchor="_Toc225412099" w:history="1">
            <w:r w:rsidRPr="00F140E7">
              <w:rPr>
                <w:rStyle w:val="Hyperlink"/>
                <w:noProof/>
              </w:rPr>
              <w:t>2.5.2 Diversification of the Economy and Export Base</w:t>
            </w:r>
            <w:r>
              <w:rPr>
                <w:noProof/>
                <w:webHidden/>
              </w:rPr>
              <w:tab/>
            </w:r>
            <w:r>
              <w:rPr>
                <w:noProof/>
                <w:webHidden/>
              </w:rPr>
              <w:fldChar w:fldCharType="begin"/>
            </w:r>
            <w:r>
              <w:rPr>
                <w:noProof/>
                <w:webHidden/>
              </w:rPr>
              <w:instrText xml:space="preserve"> PAGEREF _Toc225412099 \h </w:instrText>
            </w:r>
            <w:r>
              <w:rPr>
                <w:noProof/>
                <w:webHidden/>
              </w:rPr>
            </w:r>
            <w:r>
              <w:rPr>
                <w:noProof/>
                <w:webHidden/>
              </w:rPr>
              <w:fldChar w:fldCharType="separate"/>
            </w:r>
            <w:r>
              <w:rPr>
                <w:noProof/>
                <w:webHidden/>
              </w:rPr>
              <w:t>21</w:t>
            </w:r>
            <w:r>
              <w:rPr>
                <w:noProof/>
                <w:webHidden/>
              </w:rPr>
              <w:fldChar w:fldCharType="end"/>
            </w:r>
          </w:hyperlink>
        </w:p>
        <w:p w14:paraId="0C3642EE" w14:textId="77777777" w:rsidR="00D738C0" w:rsidRDefault="00D738C0">
          <w:pPr>
            <w:pStyle w:val="TOC2"/>
            <w:rPr>
              <w:rFonts w:asciiTheme="minorHAnsi" w:eastAsiaTheme="minorEastAsia" w:hAnsiTheme="minorHAnsi" w:cstheme="minorBidi"/>
              <w:noProof/>
              <w:color w:val="auto"/>
              <w:sz w:val="22"/>
            </w:rPr>
          </w:pPr>
          <w:hyperlink w:anchor="_Toc225412100" w:history="1">
            <w:r w:rsidRPr="00F140E7">
              <w:rPr>
                <w:rStyle w:val="Hyperlink"/>
                <w:noProof/>
              </w:rPr>
              <w:t>2.5.3 Strengthening Supply Chains and Infrastructure</w:t>
            </w:r>
            <w:r>
              <w:rPr>
                <w:noProof/>
                <w:webHidden/>
              </w:rPr>
              <w:tab/>
            </w:r>
            <w:r>
              <w:rPr>
                <w:noProof/>
                <w:webHidden/>
              </w:rPr>
              <w:fldChar w:fldCharType="begin"/>
            </w:r>
            <w:r>
              <w:rPr>
                <w:noProof/>
                <w:webHidden/>
              </w:rPr>
              <w:instrText xml:space="preserve"> PAGEREF _Toc225412100 \h </w:instrText>
            </w:r>
            <w:r>
              <w:rPr>
                <w:noProof/>
                <w:webHidden/>
              </w:rPr>
            </w:r>
            <w:r>
              <w:rPr>
                <w:noProof/>
                <w:webHidden/>
              </w:rPr>
              <w:fldChar w:fldCharType="separate"/>
            </w:r>
            <w:r>
              <w:rPr>
                <w:noProof/>
                <w:webHidden/>
              </w:rPr>
              <w:t>21</w:t>
            </w:r>
            <w:r>
              <w:rPr>
                <w:noProof/>
                <w:webHidden/>
              </w:rPr>
              <w:fldChar w:fldCharType="end"/>
            </w:r>
          </w:hyperlink>
        </w:p>
        <w:p w14:paraId="18B2577D" w14:textId="77777777" w:rsidR="00D738C0" w:rsidRDefault="00D738C0">
          <w:pPr>
            <w:pStyle w:val="TOC2"/>
            <w:rPr>
              <w:rFonts w:asciiTheme="minorHAnsi" w:eastAsiaTheme="minorEastAsia" w:hAnsiTheme="minorHAnsi" w:cstheme="minorBidi"/>
              <w:noProof/>
              <w:color w:val="auto"/>
              <w:sz w:val="22"/>
            </w:rPr>
          </w:pPr>
          <w:hyperlink w:anchor="_Toc225412101" w:history="1">
            <w:r w:rsidRPr="00F140E7">
              <w:rPr>
                <w:rStyle w:val="Hyperlink"/>
                <w:noProof/>
              </w:rPr>
              <w:t>2.5.4 Enhancing Business Support and Access to Finance</w:t>
            </w:r>
            <w:r>
              <w:rPr>
                <w:noProof/>
                <w:webHidden/>
              </w:rPr>
              <w:tab/>
            </w:r>
            <w:r>
              <w:rPr>
                <w:noProof/>
                <w:webHidden/>
              </w:rPr>
              <w:fldChar w:fldCharType="begin"/>
            </w:r>
            <w:r>
              <w:rPr>
                <w:noProof/>
                <w:webHidden/>
              </w:rPr>
              <w:instrText xml:space="preserve"> PAGEREF _Toc225412101 \h </w:instrText>
            </w:r>
            <w:r>
              <w:rPr>
                <w:noProof/>
                <w:webHidden/>
              </w:rPr>
            </w:r>
            <w:r>
              <w:rPr>
                <w:noProof/>
                <w:webHidden/>
              </w:rPr>
              <w:fldChar w:fldCharType="separate"/>
            </w:r>
            <w:r>
              <w:rPr>
                <w:noProof/>
                <w:webHidden/>
              </w:rPr>
              <w:t>22</w:t>
            </w:r>
            <w:r>
              <w:rPr>
                <w:noProof/>
                <w:webHidden/>
              </w:rPr>
              <w:fldChar w:fldCharType="end"/>
            </w:r>
          </w:hyperlink>
        </w:p>
        <w:p w14:paraId="0CD324A4" w14:textId="77777777" w:rsidR="00D738C0" w:rsidRDefault="00D738C0">
          <w:pPr>
            <w:pStyle w:val="TOC2"/>
            <w:rPr>
              <w:rFonts w:asciiTheme="minorHAnsi" w:eastAsiaTheme="minorEastAsia" w:hAnsiTheme="minorHAnsi" w:cstheme="minorBidi"/>
              <w:noProof/>
              <w:color w:val="auto"/>
              <w:sz w:val="22"/>
            </w:rPr>
          </w:pPr>
          <w:hyperlink w:anchor="_Toc225412102" w:history="1">
            <w:r w:rsidRPr="00F140E7">
              <w:rPr>
                <w:rStyle w:val="Hyperlink"/>
                <w:noProof/>
              </w:rPr>
              <w:t>2.5.5 Regional Integration and Cooperation</w:t>
            </w:r>
            <w:r>
              <w:rPr>
                <w:noProof/>
                <w:webHidden/>
              </w:rPr>
              <w:tab/>
            </w:r>
            <w:r>
              <w:rPr>
                <w:noProof/>
                <w:webHidden/>
              </w:rPr>
              <w:fldChar w:fldCharType="begin"/>
            </w:r>
            <w:r>
              <w:rPr>
                <w:noProof/>
                <w:webHidden/>
              </w:rPr>
              <w:instrText xml:space="preserve"> PAGEREF _Toc225412102 \h </w:instrText>
            </w:r>
            <w:r>
              <w:rPr>
                <w:noProof/>
                <w:webHidden/>
              </w:rPr>
            </w:r>
            <w:r>
              <w:rPr>
                <w:noProof/>
                <w:webHidden/>
              </w:rPr>
              <w:fldChar w:fldCharType="separate"/>
            </w:r>
            <w:r>
              <w:rPr>
                <w:noProof/>
                <w:webHidden/>
              </w:rPr>
              <w:t>22</w:t>
            </w:r>
            <w:r>
              <w:rPr>
                <w:noProof/>
                <w:webHidden/>
              </w:rPr>
              <w:fldChar w:fldCharType="end"/>
            </w:r>
          </w:hyperlink>
        </w:p>
        <w:p w14:paraId="1B314CF8" w14:textId="77777777" w:rsidR="00D738C0" w:rsidRDefault="00D738C0">
          <w:pPr>
            <w:pStyle w:val="TOC2"/>
            <w:rPr>
              <w:rFonts w:asciiTheme="minorHAnsi" w:eastAsiaTheme="minorEastAsia" w:hAnsiTheme="minorHAnsi" w:cstheme="minorBidi"/>
              <w:noProof/>
              <w:color w:val="auto"/>
              <w:sz w:val="22"/>
            </w:rPr>
          </w:pPr>
          <w:hyperlink w:anchor="_Toc225412103" w:history="1">
            <w:r w:rsidRPr="00F140E7">
              <w:rPr>
                <w:rStyle w:val="Hyperlink"/>
                <w:noProof/>
              </w:rPr>
              <w:t>2.6.0 Conceptual Frameworks</w:t>
            </w:r>
            <w:r>
              <w:rPr>
                <w:noProof/>
                <w:webHidden/>
              </w:rPr>
              <w:tab/>
            </w:r>
            <w:r>
              <w:rPr>
                <w:noProof/>
                <w:webHidden/>
              </w:rPr>
              <w:fldChar w:fldCharType="begin"/>
            </w:r>
            <w:r>
              <w:rPr>
                <w:noProof/>
                <w:webHidden/>
              </w:rPr>
              <w:instrText xml:space="preserve"> PAGEREF _Toc225412103 \h </w:instrText>
            </w:r>
            <w:r>
              <w:rPr>
                <w:noProof/>
                <w:webHidden/>
              </w:rPr>
            </w:r>
            <w:r>
              <w:rPr>
                <w:noProof/>
                <w:webHidden/>
              </w:rPr>
              <w:fldChar w:fldCharType="separate"/>
            </w:r>
            <w:r>
              <w:rPr>
                <w:noProof/>
                <w:webHidden/>
              </w:rPr>
              <w:t>23</w:t>
            </w:r>
            <w:r>
              <w:rPr>
                <w:noProof/>
                <w:webHidden/>
              </w:rPr>
              <w:fldChar w:fldCharType="end"/>
            </w:r>
          </w:hyperlink>
        </w:p>
        <w:p w14:paraId="4D629212" w14:textId="77777777" w:rsidR="00D738C0" w:rsidRDefault="00D738C0">
          <w:pPr>
            <w:pStyle w:val="TOC2"/>
            <w:rPr>
              <w:rFonts w:asciiTheme="minorHAnsi" w:eastAsiaTheme="minorEastAsia" w:hAnsiTheme="minorHAnsi" w:cstheme="minorBidi"/>
              <w:noProof/>
              <w:color w:val="auto"/>
              <w:sz w:val="22"/>
            </w:rPr>
          </w:pPr>
          <w:hyperlink w:anchor="_Toc225412104" w:history="1">
            <w:r w:rsidRPr="00F140E7">
              <w:rPr>
                <w:rStyle w:val="Hyperlink"/>
                <w:noProof/>
              </w:rPr>
              <w:t>2.6.1. Monetary Approach to the Balance of Payments (MABP)</w:t>
            </w:r>
            <w:r>
              <w:rPr>
                <w:noProof/>
                <w:webHidden/>
              </w:rPr>
              <w:tab/>
            </w:r>
            <w:r>
              <w:rPr>
                <w:noProof/>
                <w:webHidden/>
              </w:rPr>
              <w:fldChar w:fldCharType="begin"/>
            </w:r>
            <w:r>
              <w:rPr>
                <w:noProof/>
                <w:webHidden/>
              </w:rPr>
              <w:instrText xml:space="preserve"> PAGEREF _Toc225412104 \h </w:instrText>
            </w:r>
            <w:r>
              <w:rPr>
                <w:noProof/>
                <w:webHidden/>
              </w:rPr>
            </w:r>
            <w:r>
              <w:rPr>
                <w:noProof/>
                <w:webHidden/>
              </w:rPr>
              <w:fldChar w:fldCharType="separate"/>
            </w:r>
            <w:r>
              <w:rPr>
                <w:noProof/>
                <w:webHidden/>
              </w:rPr>
              <w:t>23</w:t>
            </w:r>
            <w:r>
              <w:rPr>
                <w:noProof/>
                <w:webHidden/>
              </w:rPr>
              <w:fldChar w:fldCharType="end"/>
            </w:r>
          </w:hyperlink>
        </w:p>
        <w:p w14:paraId="598A9D6C" w14:textId="77777777" w:rsidR="00D738C0" w:rsidRDefault="00D738C0">
          <w:pPr>
            <w:pStyle w:val="TOC2"/>
            <w:rPr>
              <w:rFonts w:asciiTheme="minorHAnsi" w:eastAsiaTheme="minorEastAsia" w:hAnsiTheme="minorHAnsi" w:cstheme="minorBidi"/>
              <w:noProof/>
              <w:color w:val="auto"/>
              <w:sz w:val="22"/>
            </w:rPr>
          </w:pPr>
          <w:hyperlink w:anchor="_Toc225412105" w:history="1">
            <w:r w:rsidRPr="00F140E7">
              <w:rPr>
                <w:rStyle w:val="Hyperlink"/>
                <w:noProof/>
              </w:rPr>
              <w:t>2.6.2. Purchasing Power Parity (PPP) Theory</w:t>
            </w:r>
            <w:r>
              <w:rPr>
                <w:noProof/>
                <w:webHidden/>
              </w:rPr>
              <w:tab/>
            </w:r>
            <w:r>
              <w:rPr>
                <w:noProof/>
                <w:webHidden/>
              </w:rPr>
              <w:fldChar w:fldCharType="begin"/>
            </w:r>
            <w:r>
              <w:rPr>
                <w:noProof/>
                <w:webHidden/>
              </w:rPr>
              <w:instrText xml:space="preserve"> PAGEREF _Toc225412105 \h </w:instrText>
            </w:r>
            <w:r>
              <w:rPr>
                <w:noProof/>
                <w:webHidden/>
              </w:rPr>
            </w:r>
            <w:r>
              <w:rPr>
                <w:noProof/>
                <w:webHidden/>
              </w:rPr>
              <w:fldChar w:fldCharType="separate"/>
            </w:r>
            <w:r>
              <w:rPr>
                <w:noProof/>
                <w:webHidden/>
              </w:rPr>
              <w:t>23</w:t>
            </w:r>
            <w:r>
              <w:rPr>
                <w:noProof/>
                <w:webHidden/>
              </w:rPr>
              <w:fldChar w:fldCharType="end"/>
            </w:r>
          </w:hyperlink>
        </w:p>
        <w:p w14:paraId="35C60CC1" w14:textId="77777777" w:rsidR="00D738C0" w:rsidRDefault="00D738C0">
          <w:pPr>
            <w:pStyle w:val="TOC2"/>
            <w:rPr>
              <w:rFonts w:asciiTheme="minorHAnsi" w:eastAsiaTheme="minorEastAsia" w:hAnsiTheme="minorHAnsi" w:cstheme="minorBidi"/>
              <w:noProof/>
              <w:color w:val="auto"/>
              <w:sz w:val="22"/>
            </w:rPr>
          </w:pPr>
          <w:hyperlink w:anchor="_Toc225412106" w:history="1">
            <w:r w:rsidRPr="00F140E7">
              <w:rPr>
                <w:rStyle w:val="Hyperlink"/>
                <w:noProof/>
              </w:rPr>
              <w:t>2.6.3. New Open Economy Macroeconomics (NOEM)</w:t>
            </w:r>
            <w:r>
              <w:rPr>
                <w:noProof/>
                <w:webHidden/>
              </w:rPr>
              <w:tab/>
            </w:r>
            <w:r>
              <w:rPr>
                <w:noProof/>
                <w:webHidden/>
              </w:rPr>
              <w:fldChar w:fldCharType="begin"/>
            </w:r>
            <w:r>
              <w:rPr>
                <w:noProof/>
                <w:webHidden/>
              </w:rPr>
              <w:instrText xml:space="preserve"> PAGEREF _Toc225412106 \h </w:instrText>
            </w:r>
            <w:r>
              <w:rPr>
                <w:noProof/>
                <w:webHidden/>
              </w:rPr>
            </w:r>
            <w:r>
              <w:rPr>
                <w:noProof/>
                <w:webHidden/>
              </w:rPr>
              <w:fldChar w:fldCharType="separate"/>
            </w:r>
            <w:r>
              <w:rPr>
                <w:noProof/>
                <w:webHidden/>
              </w:rPr>
              <w:t>24</w:t>
            </w:r>
            <w:r>
              <w:rPr>
                <w:noProof/>
                <w:webHidden/>
              </w:rPr>
              <w:fldChar w:fldCharType="end"/>
            </w:r>
          </w:hyperlink>
        </w:p>
        <w:p w14:paraId="09E41DC3" w14:textId="77777777" w:rsidR="00D738C0" w:rsidRDefault="00D738C0">
          <w:pPr>
            <w:pStyle w:val="TOC2"/>
            <w:rPr>
              <w:rFonts w:asciiTheme="minorHAnsi" w:eastAsiaTheme="minorEastAsia" w:hAnsiTheme="minorHAnsi" w:cstheme="minorBidi"/>
              <w:noProof/>
              <w:color w:val="auto"/>
              <w:sz w:val="22"/>
            </w:rPr>
          </w:pPr>
          <w:hyperlink w:anchor="_Toc225412107" w:history="1">
            <w:r w:rsidRPr="00F140E7">
              <w:rPr>
                <w:rStyle w:val="Hyperlink"/>
                <w:noProof/>
              </w:rPr>
              <w:t>2.6.4. Supply-Side Economics and Production Costs</w:t>
            </w:r>
            <w:r>
              <w:rPr>
                <w:noProof/>
                <w:webHidden/>
              </w:rPr>
              <w:tab/>
            </w:r>
            <w:r>
              <w:rPr>
                <w:noProof/>
                <w:webHidden/>
              </w:rPr>
              <w:fldChar w:fldCharType="begin"/>
            </w:r>
            <w:r>
              <w:rPr>
                <w:noProof/>
                <w:webHidden/>
              </w:rPr>
              <w:instrText xml:space="preserve"> PAGEREF _Toc225412107 \h </w:instrText>
            </w:r>
            <w:r>
              <w:rPr>
                <w:noProof/>
                <w:webHidden/>
              </w:rPr>
            </w:r>
            <w:r>
              <w:rPr>
                <w:noProof/>
                <w:webHidden/>
              </w:rPr>
              <w:fldChar w:fldCharType="separate"/>
            </w:r>
            <w:r>
              <w:rPr>
                <w:noProof/>
                <w:webHidden/>
              </w:rPr>
              <w:t>24</w:t>
            </w:r>
            <w:r>
              <w:rPr>
                <w:noProof/>
                <w:webHidden/>
              </w:rPr>
              <w:fldChar w:fldCharType="end"/>
            </w:r>
          </w:hyperlink>
        </w:p>
        <w:p w14:paraId="0F56668F" w14:textId="77777777" w:rsidR="00D738C0" w:rsidRDefault="00D738C0">
          <w:pPr>
            <w:pStyle w:val="TOC2"/>
            <w:rPr>
              <w:rFonts w:asciiTheme="minorHAnsi" w:eastAsiaTheme="minorEastAsia" w:hAnsiTheme="minorHAnsi" w:cstheme="minorBidi"/>
              <w:noProof/>
              <w:color w:val="auto"/>
              <w:sz w:val="22"/>
            </w:rPr>
          </w:pPr>
          <w:hyperlink w:anchor="_Toc225412108" w:history="1">
            <w:r w:rsidRPr="00F140E7">
              <w:rPr>
                <w:rStyle w:val="Hyperlink"/>
                <w:noProof/>
              </w:rPr>
              <w:t>2.6.5. Institutional and Governance Frameworks</w:t>
            </w:r>
            <w:r>
              <w:rPr>
                <w:noProof/>
                <w:webHidden/>
              </w:rPr>
              <w:tab/>
            </w:r>
            <w:r>
              <w:rPr>
                <w:noProof/>
                <w:webHidden/>
              </w:rPr>
              <w:fldChar w:fldCharType="begin"/>
            </w:r>
            <w:r>
              <w:rPr>
                <w:noProof/>
                <w:webHidden/>
              </w:rPr>
              <w:instrText xml:space="preserve"> PAGEREF _Toc225412108 \h </w:instrText>
            </w:r>
            <w:r>
              <w:rPr>
                <w:noProof/>
                <w:webHidden/>
              </w:rPr>
            </w:r>
            <w:r>
              <w:rPr>
                <w:noProof/>
                <w:webHidden/>
              </w:rPr>
              <w:fldChar w:fldCharType="separate"/>
            </w:r>
            <w:r>
              <w:rPr>
                <w:noProof/>
                <w:webHidden/>
              </w:rPr>
              <w:t>24</w:t>
            </w:r>
            <w:r>
              <w:rPr>
                <w:noProof/>
                <w:webHidden/>
              </w:rPr>
              <w:fldChar w:fldCharType="end"/>
            </w:r>
          </w:hyperlink>
        </w:p>
        <w:p w14:paraId="00A92F94" w14:textId="77777777" w:rsidR="00D738C0" w:rsidRDefault="00D738C0">
          <w:pPr>
            <w:pStyle w:val="TOC2"/>
            <w:rPr>
              <w:rFonts w:asciiTheme="minorHAnsi" w:eastAsiaTheme="minorEastAsia" w:hAnsiTheme="minorHAnsi" w:cstheme="minorBidi"/>
              <w:noProof/>
              <w:color w:val="auto"/>
              <w:sz w:val="22"/>
            </w:rPr>
          </w:pPr>
          <w:hyperlink w:anchor="_Toc225412109" w:history="1">
            <w:r w:rsidRPr="00F140E7">
              <w:rPr>
                <w:rStyle w:val="Hyperlink"/>
                <w:noProof/>
              </w:rPr>
              <w:t>2.7.0. Research Gaps</w:t>
            </w:r>
            <w:r>
              <w:rPr>
                <w:noProof/>
                <w:webHidden/>
              </w:rPr>
              <w:tab/>
            </w:r>
            <w:r>
              <w:rPr>
                <w:noProof/>
                <w:webHidden/>
              </w:rPr>
              <w:fldChar w:fldCharType="begin"/>
            </w:r>
            <w:r>
              <w:rPr>
                <w:noProof/>
                <w:webHidden/>
              </w:rPr>
              <w:instrText xml:space="preserve"> PAGEREF _Toc225412109 \h </w:instrText>
            </w:r>
            <w:r>
              <w:rPr>
                <w:noProof/>
                <w:webHidden/>
              </w:rPr>
            </w:r>
            <w:r>
              <w:rPr>
                <w:noProof/>
                <w:webHidden/>
              </w:rPr>
              <w:fldChar w:fldCharType="separate"/>
            </w:r>
            <w:r>
              <w:rPr>
                <w:noProof/>
                <w:webHidden/>
              </w:rPr>
              <w:t>25</w:t>
            </w:r>
            <w:r>
              <w:rPr>
                <w:noProof/>
                <w:webHidden/>
              </w:rPr>
              <w:fldChar w:fldCharType="end"/>
            </w:r>
          </w:hyperlink>
        </w:p>
        <w:p w14:paraId="7592FA02" w14:textId="77777777" w:rsidR="00D738C0" w:rsidRDefault="00D738C0">
          <w:pPr>
            <w:pStyle w:val="TOC2"/>
            <w:rPr>
              <w:rFonts w:asciiTheme="minorHAnsi" w:eastAsiaTheme="minorEastAsia" w:hAnsiTheme="minorHAnsi" w:cstheme="minorBidi"/>
              <w:noProof/>
              <w:color w:val="auto"/>
              <w:sz w:val="22"/>
            </w:rPr>
          </w:pPr>
          <w:hyperlink w:anchor="_Toc225412110" w:history="1">
            <w:r w:rsidRPr="00F140E7">
              <w:rPr>
                <w:rStyle w:val="Hyperlink"/>
                <w:noProof/>
              </w:rPr>
              <w:t>2.7.1. Disaggregated Impact on Specific Trade Sectors</w:t>
            </w:r>
            <w:r>
              <w:rPr>
                <w:noProof/>
                <w:webHidden/>
              </w:rPr>
              <w:tab/>
            </w:r>
            <w:r>
              <w:rPr>
                <w:noProof/>
                <w:webHidden/>
              </w:rPr>
              <w:fldChar w:fldCharType="begin"/>
            </w:r>
            <w:r>
              <w:rPr>
                <w:noProof/>
                <w:webHidden/>
              </w:rPr>
              <w:instrText xml:space="preserve"> PAGEREF _Toc225412110 \h </w:instrText>
            </w:r>
            <w:r>
              <w:rPr>
                <w:noProof/>
                <w:webHidden/>
              </w:rPr>
            </w:r>
            <w:r>
              <w:rPr>
                <w:noProof/>
                <w:webHidden/>
              </w:rPr>
              <w:fldChar w:fldCharType="separate"/>
            </w:r>
            <w:r>
              <w:rPr>
                <w:noProof/>
                <w:webHidden/>
              </w:rPr>
              <w:t>25</w:t>
            </w:r>
            <w:r>
              <w:rPr>
                <w:noProof/>
                <w:webHidden/>
              </w:rPr>
              <w:fldChar w:fldCharType="end"/>
            </w:r>
          </w:hyperlink>
        </w:p>
        <w:p w14:paraId="228E163E" w14:textId="77777777" w:rsidR="00D738C0" w:rsidRDefault="00D738C0">
          <w:pPr>
            <w:pStyle w:val="TOC2"/>
            <w:rPr>
              <w:rFonts w:asciiTheme="minorHAnsi" w:eastAsiaTheme="minorEastAsia" w:hAnsiTheme="minorHAnsi" w:cstheme="minorBidi"/>
              <w:noProof/>
              <w:color w:val="auto"/>
              <w:sz w:val="22"/>
            </w:rPr>
          </w:pPr>
          <w:hyperlink w:anchor="_Toc225412111" w:history="1">
            <w:r w:rsidRPr="00F140E7">
              <w:rPr>
                <w:rStyle w:val="Hyperlink"/>
                <w:noProof/>
              </w:rPr>
              <w:t>2.7.2. Role of Informal Trade and Cross-Border Dynamics</w:t>
            </w:r>
            <w:r>
              <w:rPr>
                <w:noProof/>
                <w:webHidden/>
              </w:rPr>
              <w:tab/>
            </w:r>
            <w:r>
              <w:rPr>
                <w:noProof/>
                <w:webHidden/>
              </w:rPr>
              <w:fldChar w:fldCharType="begin"/>
            </w:r>
            <w:r>
              <w:rPr>
                <w:noProof/>
                <w:webHidden/>
              </w:rPr>
              <w:instrText xml:space="preserve"> PAGEREF _Toc225412111 \h </w:instrText>
            </w:r>
            <w:r>
              <w:rPr>
                <w:noProof/>
                <w:webHidden/>
              </w:rPr>
            </w:r>
            <w:r>
              <w:rPr>
                <w:noProof/>
                <w:webHidden/>
              </w:rPr>
              <w:fldChar w:fldCharType="separate"/>
            </w:r>
            <w:r>
              <w:rPr>
                <w:noProof/>
                <w:webHidden/>
              </w:rPr>
              <w:t>25</w:t>
            </w:r>
            <w:r>
              <w:rPr>
                <w:noProof/>
                <w:webHidden/>
              </w:rPr>
              <w:fldChar w:fldCharType="end"/>
            </w:r>
          </w:hyperlink>
        </w:p>
        <w:p w14:paraId="3FF7FC99" w14:textId="77777777" w:rsidR="00D738C0" w:rsidRDefault="00D738C0">
          <w:pPr>
            <w:pStyle w:val="TOC2"/>
            <w:rPr>
              <w:rFonts w:asciiTheme="minorHAnsi" w:eastAsiaTheme="minorEastAsia" w:hAnsiTheme="minorHAnsi" w:cstheme="minorBidi"/>
              <w:noProof/>
              <w:color w:val="auto"/>
              <w:sz w:val="22"/>
            </w:rPr>
          </w:pPr>
          <w:hyperlink w:anchor="_Toc225412112" w:history="1">
            <w:r w:rsidRPr="00F140E7">
              <w:rPr>
                <w:rStyle w:val="Hyperlink"/>
                <w:noProof/>
              </w:rPr>
              <w:t>2.7.3 Effectiveness of Policy Interventions</w:t>
            </w:r>
            <w:r>
              <w:rPr>
                <w:noProof/>
                <w:webHidden/>
              </w:rPr>
              <w:tab/>
            </w:r>
            <w:r>
              <w:rPr>
                <w:noProof/>
                <w:webHidden/>
              </w:rPr>
              <w:fldChar w:fldCharType="begin"/>
            </w:r>
            <w:r>
              <w:rPr>
                <w:noProof/>
                <w:webHidden/>
              </w:rPr>
              <w:instrText xml:space="preserve"> PAGEREF _Toc225412112 \h </w:instrText>
            </w:r>
            <w:r>
              <w:rPr>
                <w:noProof/>
                <w:webHidden/>
              </w:rPr>
            </w:r>
            <w:r>
              <w:rPr>
                <w:noProof/>
                <w:webHidden/>
              </w:rPr>
              <w:fldChar w:fldCharType="separate"/>
            </w:r>
            <w:r>
              <w:rPr>
                <w:noProof/>
                <w:webHidden/>
              </w:rPr>
              <w:t>25</w:t>
            </w:r>
            <w:r>
              <w:rPr>
                <w:noProof/>
                <w:webHidden/>
              </w:rPr>
              <w:fldChar w:fldCharType="end"/>
            </w:r>
          </w:hyperlink>
        </w:p>
        <w:p w14:paraId="27A25CA4" w14:textId="77777777" w:rsidR="00D738C0" w:rsidRDefault="00D738C0">
          <w:pPr>
            <w:pStyle w:val="TOC2"/>
            <w:rPr>
              <w:rFonts w:asciiTheme="minorHAnsi" w:eastAsiaTheme="minorEastAsia" w:hAnsiTheme="minorHAnsi" w:cstheme="minorBidi"/>
              <w:noProof/>
              <w:color w:val="auto"/>
              <w:sz w:val="22"/>
            </w:rPr>
          </w:pPr>
          <w:hyperlink w:anchor="_Toc225412113" w:history="1">
            <w:r w:rsidRPr="00F140E7">
              <w:rPr>
                <w:rStyle w:val="Hyperlink"/>
                <w:noProof/>
              </w:rPr>
              <w:t>2.7.4. Interaction between Inflation, Exchange Rate Volatility, and Trade Finance</w:t>
            </w:r>
            <w:r>
              <w:rPr>
                <w:noProof/>
                <w:webHidden/>
              </w:rPr>
              <w:tab/>
            </w:r>
            <w:r>
              <w:rPr>
                <w:noProof/>
                <w:webHidden/>
              </w:rPr>
              <w:fldChar w:fldCharType="begin"/>
            </w:r>
            <w:r>
              <w:rPr>
                <w:noProof/>
                <w:webHidden/>
              </w:rPr>
              <w:instrText xml:space="preserve"> PAGEREF _Toc225412113 \h </w:instrText>
            </w:r>
            <w:r>
              <w:rPr>
                <w:noProof/>
                <w:webHidden/>
              </w:rPr>
            </w:r>
            <w:r>
              <w:rPr>
                <w:noProof/>
                <w:webHidden/>
              </w:rPr>
              <w:fldChar w:fldCharType="separate"/>
            </w:r>
            <w:r>
              <w:rPr>
                <w:noProof/>
                <w:webHidden/>
              </w:rPr>
              <w:t>26</w:t>
            </w:r>
            <w:r>
              <w:rPr>
                <w:noProof/>
                <w:webHidden/>
              </w:rPr>
              <w:fldChar w:fldCharType="end"/>
            </w:r>
          </w:hyperlink>
        </w:p>
        <w:p w14:paraId="1AC8B800" w14:textId="77777777" w:rsidR="00D738C0" w:rsidRDefault="00D738C0">
          <w:pPr>
            <w:pStyle w:val="TOC2"/>
            <w:rPr>
              <w:rFonts w:asciiTheme="minorHAnsi" w:eastAsiaTheme="minorEastAsia" w:hAnsiTheme="minorHAnsi" w:cstheme="minorBidi"/>
              <w:noProof/>
              <w:color w:val="auto"/>
              <w:sz w:val="22"/>
            </w:rPr>
          </w:pPr>
          <w:hyperlink w:anchor="_Toc225412114" w:history="1">
            <w:r w:rsidRPr="00F140E7">
              <w:rPr>
                <w:rStyle w:val="Hyperlink"/>
                <w:noProof/>
              </w:rPr>
              <w:t>2.7.5. Long-Term Structural Changes</w:t>
            </w:r>
            <w:r>
              <w:rPr>
                <w:noProof/>
                <w:webHidden/>
              </w:rPr>
              <w:tab/>
            </w:r>
            <w:r>
              <w:rPr>
                <w:noProof/>
                <w:webHidden/>
              </w:rPr>
              <w:fldChar w:fldCharType="begin"/>
            </w:r>
            <w:r>
              <w:rPr>
                <w:noProof/>
                <w:webHidden/>
              </w:rPr>
              <w:instrText xml:space="preserve"> PAGEREF _Toc225412114 \h </w:instrText>
            </w:r>
            <w:r>
              <w:rPr>
                <w:noProof/>
                <w:webHidden/>
              </w:rPr>
            </w:r>
            <w:r>
              <w:rPr>
                <w:noProof/>
                <w:webHidden/>
              </w:rPr>
              <w:fldChar w:fldCharType="separate"/>
            </w:r>
            <w:r>
              <w:rPr>
                <w:noProof/>
                <w:webHidden/>
              </w:rPr>
              <w:t>26</w:t>
            </w:r>
            <w:r>
              <w:rPr>
                <w:noProof/>
                <w:webHidden/>
              </w:rPr>
              <w:fldChar w:fldCharType="end"/>
            </w:r>
          </w:hyperlink>
        </w:p>
        <w:p w14:paraId="2147A939" w14:textId="77777777" w:rsidR="00D738C0" w:rsidRDefault="00D738C0">
          <w:pPr>
            <w:pStyle w:val="TOC2"/>
            <w:rPr>
              <w:rFonts w:asciiTheme="minorHAnsi" w:eastAsiaTheme="minorEastAsia" w:hAnsiTheme="minorHAnsi" w:cstheme="minorBidi"/>
              <w:noProof/>
              <w:color w:val="auto"/>
              <w:sz w:val="22"/>
            </w:rPr>
          </w:pPr>
          <w:hyperlink w:anchor="_Toc225412115" w:history="1">
            <w:r w:rsidRPr="00F140E7">
              <w:rPr>
                <w:rStyle w:val="Hyperlink"/>
                <w:noProof/>
              </w:rPr>
              <w:t>2.7.6. Impact on Foreign Direct Investment (FDI) and Trade Linkages</w:t>
            </w:r>
            <w:r>
              <w:rPr>
                <w:noProof/>
                <w:webHidden/>
              </w:rPr>
              <w:tab/>
            </w:r>
            <w:r>
              <w:rPr>
                <w:noProof/>
                <w:webHidden/>
              </w:rPr>
              <w:fldChar w:fldCharType="begin"/>
            </w:r>
            <w:r>
              <w:rPr>
                <w:noProof/>
                <w:webHidden/>
              </w:rPr>
              <w:instrText xml:space="preserve"> PAGEREF _Toc225412115 \h </w:instrText>
            </w:r>
            <w:r>
              <w:rPr>
                <w:noProof/>
                <w:webHidden/>
              </w:rPr>
            </w:r>
            <w:r>
              <w:rPr>
                <w:noProof/>
                <w:webHidden/>
              </w:rPr>
              <w:fldChar w:fldCharType="separate"/>
            </w:r>
            <w:r>
              <w:rPr>
                <w:noProof/>
                <w:webHidden/>
              </w:rPr>
              <w:t>26</w:t>
            </w:r>
            <w:r>
              <w:rPr>
                <w:noProof/>
                <w:webHidden/>
              </w:rPr>
              <w:fldChar w:fldCharType="end"/>
            </w:r>
          </w:hyperlink>
        </w:p>
        <w:p w14:paraId="5533C5A6" w14:textId="77777777" w:rsidR="00D738C0" w:rsidRDefault="00D738C0">
          <w:pPr>
            <w:pStyle w:val="TOC2"/>
            <w:rPr>
              <w:rFonts w:asciiTheme="minorHAnsi" w:eastAsiaTheme="minorEastAsia" w:hAnsiTheme="minorHAnsi" w:cstheme="minorBidi"/>
              <w:noProof/>
              <w:color w:val="auto"/>
              <w:sz w:val="22"/>
            </w:rPr>
          </w:pPr>
          <w:hyperlink w:anchor="_Toc225412116" w:history="1">
            <w:r w:rsidRPr="00F140E7">
              <w:rPr>
                <w:rStyle w:val="Hyperlink"/>
                <w:noProof/>
              </w:rPr>
              <w:t>CHAPTER THREE:</w:t>
            </w:r>
            <w:r>
              <w:rPr>
                <w:noProof/>
                <w:webHidden/>
              </w:rPr>
              <w:tab/>
            </w:r>
            <w:r>
              <w:rPr>
                <w:noProof/>
                <w:webHidden/>
              </w:rPr>
              <w:fldChar w:fldCharType="begin"/>
            </w:r>
            <w:r>
              <w:rPr>
                <w:noProof/>
                <w:webHidden/>
              </w:rPr>
              <w:instrText xml:space="preserve"> PAGEREF _Toc225412116 \h </w:instrText>
            </w:r>
            <w:r>
              <w:rPr>
                <w:noProof/>
                <w:webHidden/>
              </w:rPr>
            </w:r>
            <w:r>
              <w:rPr>
                <w:noProof/>
                <w:webHidden/>
              </w:rPr>
              <w:fldChar w:fldCharType="separate"/>
            </w:r>
            <w:r>
              <w:rPr>
                <w:noProof/>
                <w:webHidden/>
              </w:rPr>
              <w:t>27</w:t>
            </w:r>
            <w:r>
              <w:rPr>
                <w:noProof/>
                <w:webHidden/>
              </w:rPr>
              <w:fldChar w:fldCharType="end"/>
            </w:r>
          </w:hyperlink>
        </w:p>
        <w:p w14:paraId="3E325842" w14:textId="77777777" w:rsidR="00D738C0" w:rsidRDefault="00D738C0">
          <w:pPr>
            <w:pStyle w:val="TOC2"/>
            <w:rPr>
              <w:rFonts w:asciiTheme="minorHAnsi" w:eastAsiaTheme="minorEastAsia" w:hAnsiTheme="minorHAnsi" w:cstheme="minorBidi"/>
              <w:noProof/>
              <w:color w:val="auto"/>
              <w:sz w:val="22"/>
            </w:rPr>
          </w:pPr>
          <w:hyperlink w:anchor="_Toc225412117" w:history="1">
            <w:r w:rsidRPr="00F140E7">
              <w:rPr>
                <w:rStyle w:val="Hyperlink"/>
                <w:noProof/>
              </w:rPr>
              <w:t>RESEARCH METHODOLOGY</w:t>
            </w:r>
            <w:r>
              <w:rPr>
                <w:noProof/>
                <w:webHidden/>
              </w:rPr>
              <w:tab/>
            </w:r>
            <w:r>
              <w:rPr>
                <w:noProof/>
                <w:webHidden/>
              </w:rPr>
              <w:fldChar w:fldCharType="begin"/>
            </w:r>
            <w:r>
              <w:rPr>
                <w:noProof/>
                <w:webHidden/>
              </w:rPr>
              <w:instrText xml:space="preserve"> PAGEREF _Toc225412117 \h </w:instrText>
            </w:r>
            <w:r>
              <w:rPr>
                <w:noProof/>
                <w:webHidden/>
              </w:rPr>
            </w:r>
            <w:r>
              <w:rPr>
                <w:noProof/>
                <w:webHidden/>
              </w:rPr>
              <w:fldChar w:fldCharType="separate"/>
            </w:r>
            <w:r>
              <w:rPr>
                <w:noProof/>
                <w:webHidden/>
              </w:rPr>
              <w:t>27</w:t>
            </w:r>
            <w:r>
              <w:rPr>
                <w:noProof/>
                <w:webHidden/>
              </w:rPr>
              <w:fldChar w:fldCharType="end"/>
            </w:r>
          </w:hyperlink>
        </w:p>
        <w:p w14:paraId="2C70A57C" w14:textId="77777777" w:rsidR="00D738C0" w:rsidRDefault="00D738C0">
          <w:pPr>
            <w:pStyle w:val="TOC2"/>
            <w:rPr>
              <w:rFonts w:asciiTheme="minorHAnsi" w:eastAsiaTheme="minorEastAsia" w:hAnsiTheme="minorHAnsi" w:cstheme="minorBidi"/>
              <w:noProof/>
              <w:color w:val="auto"/>
              <w:sz w:val="22"/>
            </w:rPr>
          </w:pPr>
          <w:hyperlink w:anchor="_Toc225412118" w:history="1">
            <w:r w:rsidRPr="00F140E7">
              <w:rPr>
                <w:rStyle w:val="Hyperlink"/>
                <w:noProof/>
              </w:rPr>
              <w:t>3.1 Introduction</w:t>
            </w:r>
            <w:r>
              <w:rPr>
                <w:noProof/>
                <w:webHidden/>
              </w:rPr>
              <w:tab/>
            </w:r>
            <w:r>
              <w:rPr>
                <w:noProof/>
                <w:webHidden/>
              </w:rPr>
              <w:fldChar w:fldCharType="begin"/>
            </w:r>
            <w:r>
              <w:rPr>
                <w:noProof/>
                <w:webHidden/>
              </w:rPr>
              <w:instrText xml:space="preserve"> PAGEREF _Toc225412118 \h </w:instrText>
            </w:r>
            <w:r>
              <w:rPr>
                <w:noProof/>
                <w:webHidden/>
              </w:rPr>
            </w:r>
            <w:r>
              <w:rPr>
                <w:noProof/>
                <w:webHidden/>
              </w:rPr>
              <w:fldChar w:fldCharType="separate"/>
            </w:r>
            <w:r>
              <w:rPr>
                <w:noProof/>
                <w:webHidden/>
              </w:rPr>
              <w:t>27</w:t>
            </w:r>
            <w:r>
              <w:rPr>
                <w:noProof/>
                <w:webHidden/>
              </w:rPr>
              <w:fldChar w:fldCharType="end"/>
            </w:r>
          </w:hyperlink>
        </w:p>
        <w:p w14:paraId="788940CA" w14:textId="77777777" w:rsidR="00D738C0" w:rsidRDefault="00D738C0">
          <w:pPr>
            <w:pStyle w:val="TOC2"/>
            <w:rPr>
              <w:rFonts w:asciiTheme="minorHAnsi" w:eastAsiaTheme="minorEastAsia" w:hAnsiTheme="minorHAnsi" w:cstheme="minorBidi"/>
              <w:noProof/>
              <w:color w:val="auto"/>
              <w:sz w:val="22"/>
            </w:rPr>
          </w:pPr>
          <w:hyperlink w:anchor="_Toc225412119" w:history="1">
            <w:r w:rsidRPr="00F140E7">
              <w:rPr>
                <w:rStyle w:val="Hyperlink"/>
                <w:noProof/>
              </w:rPr>
              <w:t>3.2 Research Philosophy</w:t>
            </w:r>
            <w:r>
              <w:rPr>
                <w:noProof/>
                <w:webHidden/>
              </w:rPr>
              <w:tab/>
            </w:r>
            <w:r>
              <w:rPr>
                <w:noProof/>
                <w:webHidden/>
              </w:rPr>
              <w:fldChar w:fldCharType="begin"/>
            </w:r>
            <w:r>
              <w:rPr>
                <w:noProof/>
                <w:webHidden/>
              </w:rPr>
              <w:instrText xml:space="preserve"> PAGEREF _Toc225412119 \h </w:instrText>
            </w:r>
            <w:r>
              <w:rPr>
                <w:noProof/>
                <w:webHidden/>
              </w:rPr>
            </w:r>
            <w:r>
              <w:rPr>
                <w:noProof/>
                <w:webHidden/>
              </w:rPr>
              <w:fldChar w:fldCharType="separate"/>
            </w:r>
            <w:r>
              <w:rPr>
                <w:noProof/>
                <w:webHidden/>
              </w:rPr>
              <w:t>27</w:t>
            </w:r>
            <w:r>
              <w:rPr>
                <w:noProof/>
                <w:webHidden/>
              </w:rPr>
              <w:fldChar w:fldCharType="end"/>
            </w:r>
          </w:hyperlink>
        </w:p>
        <w:p w14:paraId="44876ECF" w14:textId="77777777" w:rsidR="00D738C0" w:rsidRDefault="00D738C0">
          <w:pPr>
            <w:pStyle w:val="TOC2"/>
            <w:rPr>
              <w:rFonts w:asciiTheme="minorHAnsi" w:eastAsiaTheme="minorEastAsia" w:hAnsiTheme="minorHAnsi" w:cstheme="minorBidi"/>
              <w:noProof/>
              <w:color w:val="auto"/>
              <w:sz w:val="22"/>
            </w:rPr>
          </w:pPr>
          <w:hyperlink w:anchor="_Toc225412120" w:history="1">
            <w:r w:rsidRPr="00F140E7">
              <w:rPr>
                <w:rStyle w:val="Hyperlink"/>
                <w:noProof/>
              </w:rPr>
              <w:t>3.3 Research Approach</w:t>
            </w:r>
            <w:r>
              <w:rPr>
                <w:noProof/>
                <w:webHidden/>
              </w:rPr>
              <w:tab/>
            </w:r>
            <w:r>
              <w:rPr>
                <w:noProof/>
                <w:webHidden/>
              </w:rPr>
              <w:fldChar w:fldCharType="begin"/>
            </w:r>
            <w:r>
              <w:rPr>
                <w:noProof/>
                <w:webHidden/>
              </w:rPr>
              <w:instrText xml:space="preserve"> PAGEREF _Toc225412120 \h </w:instrText>
            </w:r>
            <w:r>
              <w:rPr>
                <w:noProof/>
                <w:webHidden/>
              </w:rPr>
            </w:r>
            <w:r>
              <w:rPr>
                <w:noProof/>
                <w:webHidden/>
              </w:rPr>
              <w:fldChar w:fldCharType="separate"/>
            </w:r>
            <w:r>
              <w:rPr>
                <w:noProof/>
                <w:webHidden/>
              </w:rPr>
              <w:t>28</w:t>
            </w:r>
            <w:r>
              <w:rPr>
                <w:noProof/>
                <w:webHidden/>
              </w:rPr>
              <w:fldChar w:fldCharType="end"/>
            </w:r>
          </w:hyperlink>
        </w:p>
        <w:p w14:paraId="1AB2C48E" w14:textId="77777777" w:rsidR="00D738C0" w:rsidRDefault="00D738C0">
          <w:pPr>
            <w:pStyle w:val="TOC2"/>
            <w:rPr>
              <w:rFonts w:asciiTheme="minorHAnsi" w:eastAsiaTheme="minorEastAsia" w:hAnsiTheme="minorHAnsi" w:cstheme="minorBidi"/>
              <w:noProof/>
              <w:color w:val="auto"/>
              <w:sz w:val="22"/>
            </w:rPr>
          </w:pPr>
          <w:hyperlink w:anchor="_Toc225412121" w:history="1">
            <w:r w:rsidRPr="00F140E7">
              <w:rPr>
                <w:rStyle w:val="Hyperlink"/>
                <w:noProof/>
              </w:rPr>
              <w:t>3.4 Research Design</w:t>
            </w:r>
            <w:r>
              <w:rPr>
                <w:noProof/>
                <w:webHidden/>
              </w:rPr>
              <w:tab/>
            </w:r>
            <w:r>
              <w:rPr>
                <w:noProof/>
                <w:webHidden/>
              </w:rPr>
              <w:fldChar w:fldCharType="begin"/>
            </w:r>
            <w:r>
              <w:rPr>
                <w:noProof/>
                <w:webHidden/>
              </w:rPr>
              <w:instrText xml:space="preserve"> PAGEREF _Toc225412121 \h </w:instrText>
            </w:r>
            <w:r>
              <w:rPr>
                <w:noProof/>
                <w:webHidden/>
              </w:rPr>
            </w:r>
            <w:r>
              <w:rPr>
                <w:noProof/>
                <w:webHidden/>
              </w:rPr>
              <w:fldChar w:fldCharType="separate"/>
            </w:r>
            <w:r>
              <w:rPr>
                <w:noProof/>
                <w:webHidden/>
              </w:rPr>
              <w:t>28</w:t>
            </w:r>
            <w:r>
              <w:rPr>
                <w:noProof/>
                <w:webHidden/>
              </w:rPr>
              <w:fldChar w:fldCharType="end"/>
            </w:r>
          </w:hyperlink>
        </w:p>
        <w:p w14:paraId="572B4EC1" w14:textId="77777777" w:rsidR="00D738C0" w:rsidRDefault="00D738C0">
          <w:pPr>
            <w:pStyle w:val="TOC2"/>
            <w:rPr>
              <w:rFonts w:asciiTheme="minorHAnsi" w:eastAsiaTheme="minorEastAsia" w:hAnsiTheme="minorHAnsi" w:cstheme="minorBidi"/>
              <w:noProof/>
              <w:color w:val="auto"/>
              <w:sz w:val="22"/>
            </w:rPr>
          </w:pPr>
          <w:hyperlink w:anchor="_Toc225412122" w:history="1">
            <w:r w:rsidRPr="00F140E7">
              <w:rPr>
                <w:rStyle w:val="Hyperlink"/>
                <w:noProof/>
              </w:rPr>
              <w:t>3.5 Study Area and Population</w:t>
            </w:r>
            <w:r>
              <w:rPr>
                <w:noProof/>
                <w:webHidden/>
              </w:rPr>
              <w:tab/>
            </w:r>
            <w:r>
              <w:rPr>
                <w:noProof/>
                <w:webHidden/>
              </w:rPr>
              <w:fldChar w:fldCharType="begin"/>
            </w:r>
            <w:r>
              <w:rPr>
                <w:noProof/>
                <w:webHidden/>
              </w:rPr>
              <w:instrText xml:space="preserve"> PAGEREF _Toc225412122 \h </w:instrText>
            </w:r>
            <w:r>
              <w:rPr>
                <w:noProof/>
                <w:webHidden/>
              </w:rPr>
            </w:r>
            <w:r>
              <w:rPr>
                <w:noProof/>
                <w:webHidden/>
              </w:rPr>
              <w:fldChar w:fldCharType="separate"/>
            </w:r>
            <w:r>
              <w:rPr>
                <w:noProof/>
                <w:webHidden/>
              </w:rPr>
              <w:t>29</w:t>
            </w:r>
            <w:r>
              <w:rPr>
                <w:noProof/>
                <w:webHidden/>
              </w:rPr>
              <w:fldChar w:fldCharType="end"/>
            </w:r>
          </w:hyperlink>
        </w:p>
        <w:p w14:paraId="337933C8" w14:textId="77777777" w:rsidR="00D738C0" w:rsidRDefault="00D738C0">
          <w:pPr>
            <w:pStyle w:val="TOC2"/>
            <w:rPr>
              <w:rFonts w:asciiTheme="minorHAnsi" w:eastAsiaTheme="minorEastAsia" w:hAnsiTheme="minorHAnsi" w:cstheme="minorBidi"/>
              <w:noProof/>
              <w:color w:val="auto"/>
              <w:sz w:val="22"/>
            </w:rPr>
          </w:pPr>
          <w:hyperlink w:anchor="_Toc225412123" w:history="1">
            <w:r w:rsidRPr="00F140E7">
              <w:rPr>
                <w:rStyle w:val="Hyperlink"/>
                <w:noProof/>
              </w:rPr>
              <w:t>3.6 Sampling Techniques</w:t>
            </w:r>
            <w:r>
              <w:rPr>
                <w:noProof/>
                <w:webHidden/>
              </w:rPr>
              <w:tab/>
            </w:r>
            <w:r>
              <w:rPr>
                <w:noProof/>
                <w:webHidden/>
              </w:rPr>
              <w:fldChar w:fldCharType="begin"/>
            </w:r>
            <w:r>
              <w:rPr>
                <w:noProof/>
                <w:webHidden/>
              </w:rPr>
              <w:instrText xml:space="preserve"> PAGEREF _Toc225412123 \h </w:instrText>
            </w:r>
            <w:r>
              <w:rPr>
                <w:noProof/>
                <w:webHidden/>
              </w:rPr>
            </w:r>
            <w:r>
              <w:rPr>
                <w:noProof/>
                <w:webHidden/>
              </w:rPr>
              <w:fldChar w:fldCharType="separate"/>
            </w:r>
            <w:r>
              <w:rPr>
                <w:noProof/>
                <w:webHidden/>
              </w:rPr>
              <w:t>29</w:t>
            </w:r>
            <w:r>
              <w:rPr>
                <w:noProof/>
                <w:webHidden/>
              </w:rPr>
              <w:fldChar w:fldCharType="end"/>
            </w:r>
          </w:hyperlink>
        </w:p>
        <w:p w14:paraId="4BC44830" w14:textId="77777777" w:rsidR="00D738C0" w:rsidRDefault="00D738C0">
          <w:pPr>
            <w:pStyle w:val="TOC2"/>
            <w:rPr>
              <w:rFonts w:asciiTheme="minorHAnsi" w:eastAsiaTheme="minorEastAsia" w:hAnsiTheme="minorHAnsi" w:cstheme="minorBidi"/>
              <w:noProof/>
              <w:color w:val="auto"/>
              <w:sz w:val="22"/>
            </w:rPr>
          </w:pPr>
          <w:hyperlink w:anchor="_Toc225412124" w:history="1">
            <w:r w:rsidRPr="00F140E7">
              <w:rPr>
                <w:rStyle w:val="Hyperlink"/>
                <w:noProof/>
              </w:rPr>
              <w:t>3.6.1 Quantitative Sampling</w:t>
            </w:r>
            <w:r>
              <w:rPr>
                <w:noProof/>
                <w:webHidden/>
              </w:rPr>
              <w:tab/>
            </w:r>
            <w:r>
              <w:rPr>
                <w:noProof/>
                <w:webHidden/>
              </w:rPr>
              <w:fldChar w:fldCharType="begin"/>
            </w:r>
            <w:r>
              <w:rPr>
                <w:noProof/>
                <w:webHidden/>
              </w:rPr>
              <w:instrText xml:space="preserve"> PAGEREF _Toc225412124 \h </w:instrText>
            </w:r>
            <w:r>
              <w:rPr>
                <w:noProof/>
                <w:webHidden/>
              </w:rPr>
            </w:r>
            <w:r>
              <w:rPr>
                <w:noProof/>
                <w:webHidden/>
              </w:rPr>
              <w:fldChar w:fldCharType="separate"/>
            </w:r>
            <w:r>
              <w:rPr>
                <w:noProof/>
                <w:webHidden/>
              </w:rPr>
              <w:t>29</w:t>
            </w:r>
            <w:r>
              <w:rPr>
                <w:noProof/>
                <w:webHidden/>
              </w:rPr>
              <w:fldChar w:fldCharType="end"/>
            </w:r>
          </w:hyperlink>
        </w:p>
        <w:p w14:paraId="44122CAF" w14:textId="77777777" w:rsidR="00D738C0" w:rsidRDefault="00D738C0">
          <w:pPr>
            <w:pStyle w:val="TOC2"/>
            <w:rPr>
              <w:rFonts w:asciiTheme="minorHAnsi" w:eastAsiaTheme="minorEastAsia" w:hAnsiTheme="minorHAnsi" w:cstheme="minorBidi"/>
              <w:noProof/>
              <w:color w:val="auto"/>
              <w:sz w:val="22"/>
            </w:rPr>
          </w:pPr>
          <w:hyperlink w:anchor="_Toc225412125" w:history="1">
            <w:r w:rsidRPr="00F140E7">
              <w:rPr>
                <w:rStyle w:val="Hyperlink"/>
                <w:noProof/>
              </w:rPr>
              <w:t>3.6.2 Qualitative Sampling</w:t>
            </w:r>
            <w:r>
              <w:rPr>
                <w:noProof/>
                <w:webHidden/>
              </w:rPr>
              <w:tab/>
            </w:r>
            <w:r>
              <w:rPr>
                <w:noProof/>
                <w:webHidden/>
              </w:rPr>
              <w:fldChar w:fldCharType="begin"/>
            </w:r>
            <w:r>
              <w:rPr>
                <w:noProof/>
                <w:webHidden/>
              </w:rPr>
              <w:instrText xml:space="preserve"> PAGEREF _Toc225412125 \h </w:instrText>
            </w:r>
            <w:r>
              <w:rPr>
                <w:noProof/>
                <w:webHidden/>
              </w:rPr>
            </w:r>
            <w:r>
              <w:rPr>
                <w:noProof/>
                <w:webHidden/>
              </w:rPr>
              <w:fldChar w:fldCharType="separate"/>
            </w:r>
            <w:r>
              <w:rPr>
                <w:noProof/>
                <w:webHidden/>
              </w:rPr>
              <w:t>29</w:t>
            </w:r>
            <w:r>
              <w:rPr>
                <w:noProof/>
                <w:webHidden/>
              </w:rPr>
              <w:fldChar w:fldCharType="end"/>
            </w:r>
          </w:hyperlink>
        </w:p>
        <w:p w14:paraId="084907D9" w14:textId="77777777" w:rsidR="00D738C0" w:rsidRDefault="00D738C0">
          <w:pPr>
            <w:pStyle w:val="TOC2"/>
            <w:rPr>
              <w:rFonts w:asciiTheme="minorHAnsi" w:eastAsiaTheme="minorEastAsia" w:hAnsiTheme="minorHAnsi" w:cstheme="minorBidi"/>
              <w:noProof/>
              <w:color w:val="auto"/>
              <w:sz w:val="22"/>
            </w:rPr>
          </w:pPr>
          <w:hyperlink w:anchor="_Toc225412126" w:history="1">
            <w:r w:rsidRPr="00F140E7">
              <w:rPr>
                <w:rStyle w:val="Hyperlink"/>
                <w:noProof/>
              </w:rPr>
              <w:t>3.7 Data Collection Methods</w:t>
            </w:r>
            <w:r>
              <w:rPr>
                <w:noProof/>
                <w:webHidden/>
              </w:rPr>
              <w:tab/>
            </w:r>
            <w:r>
              <w:rPr>
                <w:noProof/>
                <w:webHidden/>
              </w:rPr>
              <w:fldChar w:fldCharType="begin"/>
            </w:r>
            <w:r>
              <w:rPr>
                <w:noProof/>
                <w:webHidden/>
              </w:rPr>
              <w:instrText xml:space="preserve"> PAGEREF _Toc225412126 \h </w:instrText>
            </w:r>
            <w:r>
              <w:rPr>
                <w:noProof/>
                <w:webHidden/>
              </w:rPr>
            </w:r>
            <w:r>
              <w:rPr>
                <w:noProof/>
                <w:webHidden/>
              </w:rPr>
              <w:fldChar w:fldCharType="separate"/>
            </w:r>
            <w:r>
              <w:rPr>
                <w:noProof/>
                <w:webHidden/>
              </w:rPr>
              <w:t>30</w:t>
            </w:r>
            <w:r>
              <w:rPr>
                <w:noProof/>
                <w:webHidden/>
              </w:rPr>
              <w:fldChar w:fldCharType="end"/>
            </w:r>
          </w:hyperlink>
        </w:p>
        <w:p w14:paraId="74BED43D" w14:textId="77777777" w:rsidR="00D738C0" w:rsidRDefault="00D738C0">
          <w:pPr>
            <w:pStyle w:val="TOC2"/>
            <w:rPr>
              <w:rFonts w:asciiTheme="minorHAnsi" w:eastAsiaTheme="minorEastAsia" w:hAnsiTheme="minorHAnsi" w:cstheme="minorBidi"/>
              <w:noProof/>
              <w:color w:val="auto"/>
              <w:sz w:val="22"/>
            </w:rPr>
          </w:pPr>
          <w:hyperlink w:anchor="_Toc225412127" w:history="1">
            <w:r w:rsidRPr="00F140E7">
              <w:rPr>
                <w:rStyle w:val="Hyperlink"/>
                <w:noProof/>
              </w:rPr>
              <w:t>3.7.1 Quantitative Data Collection</w:t>
            </w:r>
            <w:r>
              <w:rPr>
                <w:noProof/>
                <w:webHidden/>
              </w:rPr>
              <w:tab/>
            </w:r>
            <w:r>
              <w:rPr>
                <w:noProof/>
                <w:webHidden/>
              </w:rPr>
              <w:fldChar w:fldCharType="begin"/>
            </w:r>
            <w:r>
              <w:rPr>
                <w:noProof/>
                <w:webHidden/>
              </w:rPr>
              <w:instrText xml:space="preserve"> PAGEREF _Toc225412127 \h </w:instrText>
            </w:r>
            <w:r>
              <w:rPr>
                <w:noProof/>
                <w:webHidden/>
              </w:rPr>
            </w:r>
            <w:r>
              <w:rPr>
                <w:noProof/>
                <w:webHidden/>
              </w:rPr>
              <w:fldChar w:fldCharType="separate"/>
            </w:r>
            <w:r>
              <w:rPr>
                <w:noProof/>
                <w:webHidden/>
              </w:rPr>
              <w:t>30</w:t>
            </w:r>
            <w:r>
              <w:rPr>
                <w:noProof/>
                <w:webHidden/>
              </w:rPr>
              <w:fldChar w:fldCharType="end"/>
            </w:r>
          </w:hyperlink>
        </w:p>
        <w:p w14:paraId="57E12224" w14:textId="77777777" w:rsidR="00D738C0" w:rsidRDefault="00D738C0">
          <w:pPr>
            <w:pStyle w:val="TOC2"/>
            <w:rPr>
              <w:rFonts w:asciiTheme="minorHAnsi" w:eastAsiaTheme="minorEastAsia" w:hAnsiTheme="minorHAnsi" w:cstheme="minorBidi"/>
              <w:noProof/>
              <w:color w:val="auto"/>
              <w:sz w:val="22"/>
            </w:rPr>
          </w:pPr>
          <w:hyperlink w:anchor="_Toc225412128" w:history="1">
            <w:r w:rsidRPr="00F140E7">
              <w:rPr>
                <w:rStyle w:val="Hyperlink"/>
                <w:noProof/>
              </w:rPr>
              <w:t>3.7.2 Qualitative Data Collection</w:t>
            </w:r>
            <w:r>
              <w:rPr>
                <w:noProof/>
                <w:webHidden/>
              </w:rPr>
              <w:tab/>
            </w:r>
            <w:r>
              <w:rPr>
                <w:noProof/>
                <w:webHidden/>
              </w:rPr>
              <w:fldChar w:fldCharType="begin"/>
            </w:r>
            <w:r>
              <w:rPr>
                <w:noProof/>
                <w:webHidden/>
              </w:rPr>
              <w:instrText xml:space="preserve"> PAGEREF _Toc225412128 \h </w:instrText>
            </w:r>
            <w:r>
              <w:rPr>
                <w:noProof/>
                <w:webHidden/>
              </w:rPr>
            </w:r>
            <w:r>
              <w:rPr>
                <w:noProof/>
                <w:webHidden/>
              </w:rPr>
              <w:fldChar w:fldCharType="separate"/>
            </w:r>
            <w:r>
              <w:rPr>
                <w:noProof/>
                <w:webHidden/>
              </w:rPr>
              <w:t>31</w:t>
            </w:r>
            <w:r>
              <w:rPr>
                <w:noProof/>
                <w:webHidden/>
              </w:rPr>
              <w:fldChar w:fldCharType="end"/>
            </w:r>
          </w:hyperlink>
        </w:p>
        <w:p w14:paraId="72E7B430" w14:textId="77777777" w:rsidR="00D738C0" w:rsidRDefault="00D738C0">
          <w:pPr>
            <w:pStyle w:val="TOC2"/>
            <w:rPr>
              <w:rFonts w:asciiTheme="minorHAnsi" w:eastAsiaTheme="minorEastAsia" w:hAnsiTheme="minorHAnsi" w:cstheme="minorBidi"/>
              <w:noProof/>
              <w:color w:val="auto"/>
              <w:sz w:val="22"/>
            </w:rPr>
          </w:pPr>
          <w:hyperlink w:anchor="_Toc225412129" w:history="1">
            <w:r w:rsidRPr="00F140E7">
              <w:rPr>
                <w:rStyle w:val="Hyperlink"/>
                <w:noProof/>
              </w:rPr>
              <w:t>3.8 Data Analysis Procedures</w:t>
            </w:r>
            <w:r>
              <w:rPr>
                <w:noProof/>
                <w:webHidden/>
              </w:rPr>
              <w:tab/>
            </w:r>
            <w:r>
              <w:rPr>
                <w:noProof/>
                <w:webHidden/>
              </w:rPr>
              <w:fldChar w:fldCharType="begin"/>
            </w:r>
            <w:r>
              <w:rPr>
                <w:noProof/>
                <w:webHidden/>
              </w:rPr>
              <w:instrText xml:space="preserve"> PAGEREF _Toc225412129 \h </w:instrText>
            </w:r>
            <w:r>
              <w:rPr>
                <w:noProof/>
                <w:webHidden/>
              </w:rPr>
            </w:r>
            <w:r>
              <w:rPr>
                <w:noProof/>
                <w:webHidden/>
              </w:rPr>
              <w:fldChar w:fldCharType="separate"/>
            </w:r>
            <w:r>
              <w:rPr>
                <w:noProof/>
                <w:webHidden/>
              </w:rPr>
              <w:t>31</w:t>
            </w:r>
            <w:r>
              <w:rPr>
                <w:noProof/>
                <w:webHidden/>
              </w:rPr>
              <w:fldChar w:fldCharType="end"/>
            </w:r>
          </w:hyperlink>
        </w:p>
        <w:p w14:paraId="3DF891F8" w14:textId="77777777" w:rsidR="00D738C0" w:rsidRDefault="00D738C0">
          <w:pPr>
            <w:pStyle w:val="TOC2"/>
            <w:rPr>
              <w:rFonts w:asciiTheme="minorHAnsi" w:eastAsiaTheme="minorEastAsia" w:hAnsiTheme="minorHAnsi" w:cstheme="minorBidi"/>
              <w:noProof/>
              <w:color w:val="auto"/>
              <w:sz w:val="22"/>
            </w:rPr>
          </w:pPr>
          <w:hyperlink w:anchor="_Toc225412130" w:history="1">
            <w:r w:rsidRPr="00F140E7">
              <w:rPr>
                <w:rStyle w:val="Hyperlink"/>
                <w:noProof/>
              </w:rPr>
              <w:t>3.8.1 Quantitative Data Analysis</w:t>
            </w:r>
            <w:r>
              <w:rPr>
                <w:noProof/>
                <w:webHidden/>
              </w:rPr>
              <w:tab/>
            </w:r>
            <w:r>
              <w:rPr>
                <w:noProof/>
                <w:webHidden/>
              </w:rPr>
              <w:fldChar w:fldCharType="begin"/>
            </w:r>
            <w:r>
              <w:rPr>
                <w:noProof/>
                <w:webHidden/>
              </w:rPr>
              <w:instrText xml:space="preserve"> PAGEREF _Toc225412130 \h </w:instrText>
            </w:r>
            <w:r>
              <w:rPr>
                <w:noProof/>
                <w:webHidden/>
              </w:rPr>
            </w:r>
            <w:r>
              <w:rPr>
                <w:noProof/>
                <w:webHidden/>
              </w:rPr>
              <w:fldChar w:fldCharType="separate"/>
            </w:r>
            <w:r>
              <w:rPr>
                <w:noProof/>
                <w:webHidden/>
              </w:rPr>
              <w:t>31</w:t>
            </w:r>
            <w:r>
              <w:rPr>
                <w:noProof/>
                <w:webHidden/>
              </w:rPr>
              <w:fldChar w:fldCharType="end"/>
            </w:r>
          </w:hyperlink>
        </w:p>
        <w:p w14:paraId="0404AC97" w14:textId="77777777" w:rsidR="00D738C0" w:rsidRDefault="00D738C0">
          <w:pPr>
            <w:pStyle w:val="TOC2"/>
            <w:rPr>
              <w:rFonts w:asciiTheme="minorHAnsi" w:eastAsiaTheme="minorEastAsia" w:hAnsiTheme="minorHAnsi" w:cstheme="minorBidi"/>
              <w:noProof/>
              <w:color w:val="auto"/>
              <w:sz w:val="22"/>
            </w:rPr>
          </w:pPr>
          <w:hyperlink w:anchor="_Toc225412131" w:history="1">
            <w:r w:rsidRPr="00F140E7">
              <w:rPr>
                <w:rStyle w:val="Hyperlink"/>
                <w:noProof/>
              </w:rPr>
              <w:t>3.8.2 Qualitative Data Analysis</w:t>
            </w:r>
            <w:r>
              <w:rPr>
                <w:noProof/>
                <w:webHidden/>
              </w:rPr>
              <w:tab/>
            </w:r>
            <w:r>
              <w:rPr>
                <w:noProof/>
                <w:webHidden/>
              </w:rPr>
              <w:fldChar w:fldCharType="begin"/>
            </w:r>
            <w:r>
              <w:rPr>
                <w:noProof/>
                <w:webHidden/>
              </w:rPr>
              <w:instrText xml:space="preserve"> PAGEREF _Toc225412131 \h </w:instrText>
            </w:r>
            <w:r>
              <w:rPr>
                <w:noProof/>
                <w:webHidden/>
              </w:rPr>
            </w:r>
            <w:r>
              <w:rPr>
                <w:noProof/>
                <w:webHidden/>
              </w:rPr>
              <w:fldChar w:fldCharType="separate"/>
            </w:r>
            <w:r>
              <w:rPr>
                <w:noProof/>
                <w:webHidden/>
              </w:rPr>
              <w:t>32</w:t>
            </w:r>
            <w:r>
              <w:rPr>
                <w:noProof/>
                <w:webHidden/>
              </w:rPr>
              <w:fldChar w:fldCharType="end"/>
            </w:r>
          </w:hyperlink>
        </w:p>
        <w:p w14:paraId="425DD9FF" w14:textId="77777777" w:rsidR="00D738C0" w:rsidRDefault="00D738C0">
          <w:pPr>
            <w:pStyle w:val="TOC2"/>
            <w:rPr>
              <w:rFonts w:asciiTheme="minorHAnsi" w:eastAsiaTheme="minorEastAsia" w:hAnsiTheme="minorHAnsi" w:cstheme="minorBidi"/>
              <w:noProof/>
              <w:color w:val="auto"/>
              <w:sz w:val="22"/>
            </w:rPr>
          </w:pPr>
          <w:hyperlink w:anchor="_Toc225412132" w:history="1">
            <w:r w:rsidRPr="00F140E7">
              <w:rPr>
                <w:rStyle w:val="Hyperlink"/>
                <w:noProof/>
              </w:rPr>
              <w:t>3.8.3 Mixed-Methods Integration</w:t>
            </w:r>
            <w:r>
              <w:rPr>
                <w:noProof/>
                <w:webHidden/>
              </w:rPr>
              <w:tab/>
            </w:r>
            <w:r>
              <w:rPr>
                <w:noProof/>
                <w:webHidden/>
              </w:rPr>
              <w:fldChar w:fldCharType="begin"/>
            </w:r>
            <w:r>
              <w:rPr>
                <w:noProof/>
                <w:webHidden/>
              </w:rPr>
              <w:instrText xml:space="preserve"> PAGEREF _Toc225412132 \h </w:instrText>
            </w:r>
            <w:r>
              <w:rPr>
                <w:noProof/>
                <w:webHidden/>
              </w:rPr>
            </w:r>
            <w:r>
              <w:rPr>
                <w:noProof/>
                <w:webHidden/>
              </w:rPr>
              <w:fldChar w:fldCharType="separate"/>
            </w:r>
            <w:r>
              <w:rPr>
                <w:noProof/>
                <w:webHidden/>
              </w:rPr>
              <w:t>33</w:t>
            </w:r>
            <w:r>
              <w:rPr>
                <w:noProof/>
                <w:webHidden/>
              </w:rPr>
              <w:fldChar w:fldCharType="end"/>
            </w:r>
          </w:hyperlink>
        </w:p>
        <w:p w14:paraId="2580EDDF" w14:textId="77777777" w:rsidR="00D738C0" w:rsidRDefault="00D738C0">
          <w:pPr>
            <w:pStyle w:val="TOC2"/>
            <w:rPr>
              <w:rFonts w:asciiTheme="minorHAnsi" w:eastAsiaTheme="minorEastAsia" w:hAnsiTheme="minorHAnsi" w:cstheme="minorBidi"/>
              <w:noProof/>
              <w:color w:val="auto"/>
              <w:sz w:val="22"/>
            </w:rPr>
          </w:pPr>
          <w:hyperlink w:anchor="_Toc225412133" w:history="1">
            <w:r w:rsidRPr="00F140E7">
              <w:rPr>
                <w:rStyle w:val="Hyperlink"/>
                <w:noProof/>
              </w:rPr>
              <w:t>3.9 Validity and Reliability/Trustworthiness</w:t>
            </w:r>
            <w:r>
              <w:rPr>
                <w:noProof/>
                <w:webHidden/>
              </w:rPr>
              <w:tab/>
            </w:r>
            <w:r>
              <w:rPr>
                <w:noProof/>
                <w:webHidden/>
              </w:rPr>
              <w:fldChar w:fldCharType="begin"/>
            </w:r>
            <w:r>
              <w:rPr>
                <w:noProof/>
                <w:webHidden/>
              </w:rPr>
              <w:instrText xml:space="preserve"> PAGEREF _Toc225412133 \h </w:instrText>
            </w:r>
            <w:r>
              <w:rPr>
                <w:noProof/>
                <w:webHidden/>
              </w:rPr>
            </w:r>
            <w:r>
              <w:rPr>
                <w:noProof/>
                <w:webHidden/>
              </w:rPr>
              <w:fldChar w:fldCharType="separate"/>
            </w:r>
            <w:r>
              <w:rPr>
                <w:noProof/>
                <w:webHidden/>
              </w:rPr>
              <w:t>33</w:t>
            </w:r>
            <w:r>
              <w:rPr>
                <w:noProof/>
                <w:webHidden/>
              </w:rPr>
              <w:fldChar w:fldCharType="end"/>
            </w:r>
          </w:hyperlink>
        </w:p>
        <w:p w14:paraId="5E323C82" w14:textId="77777777" w:rsidR="00D738C0" w:rsidRDefault="00D738C0">
          <w:pPr>
            <w:pStyle w:val="TOC2"/>
            <w:rPr>
              <w:rFonts w:asciiTheme="minorHAnsi" w:eastAsiaTheme="minorEastAsia" w:hAnsiTheme="minorHAnsi" w:cstheme="minorBidi"/>
              <w:noProof/>
              <w:color w:val="auto"/>
              <w:sz w:val="22"/>
            </w:rPr>
          </w:pPr>
          <w:hyperlink w:anchor="_Toc225412134" w:history="1">
            <w:r w:rsidRPr="00F140E7">
              <w:rPr>
                <w:rStyle w:val="Hyperlink"/>
                <w:noProof/>
              </w:rPr>
              <w:t>3.9.1 Quantitative Validity and Reliability</w:t>
            </w:r>
            <w:r>
              <w:rPr>
                <w:noProof/>
                <w:webHidden/>
              </w:rPr>
              <w:tab/>
            </w:r>
            <w:r>
              <w:rPr>
                <w:noProof/>
                <w:webHidden/>
              </w:rPr>
              <w:fldChar w:fldCharType="begin"/>
            </w:r>
            <w:r>
              <w:rPr>
                <w:noProof/>
                <w:webHidden/>
              </w:rPr>
              <w:instrText xml:space="preserve"> PAGEREF _Toc225412134 \h </w:instrText>
            </w:r>
            <w:r>
              <w:rPr>
                <w:noProof/>
                <w:webHidden/>
              </w:rPr>
            </w:r>
            <w:r>
              <w:rPr>
                <w:noProof/>
                <w:webHidden/>
              </w:rPr>
              <w:fldChar w:fldCharType="separate"/>
            </w:r>
            <w:r>
              <w:rPr>
                <w:noProof/>
                <w:webHidden/>
              </w:rPr>
              <w:t>33</w:t>
            </w:r>
            <w:r>
              <w:rPr>
                <w:noProof/>
                <w:webHidden/>
              </w:rPr>
              <w:fldChar w:fldCharType="end"/>
            </w:r>
          </w:hyperlink>
        </w:p>
        <w:p w14:paraId="48481F6B" w14:textId="77777777" w:rsidR="00D738C0" w:rsidRDefault="00D738C0">
          <w:pPr>
            <w:pStyle w:val="TOC2"/>
            <w:rPr>
              <w:rFonts w:asciiTheme="minorHAnsi" w:eastAsiaTheme="minorEastAsia" w:hAnsiTheme="minorHAnsi" w:cstheme="minorBidi"/>
              <w:noProof/>
              <w:color w:val="auto"/>
              <w:sz w:val="22"/>
            </w:rPr>
          </w:pPr>
          <w:hyperlink w:anchor="_Toc225412135" w:history="1">
            <w:r w:rsidRPr="00F140E7">
              <w:rPr>
                <w:rStyle w:val="Hyperlink"/>
                <w:noProof/>
              </w:rPr>
              <w:t>3.9.2 Qualitative Trustworthiness</w:t>
            </w:r>
            <w:r>
              <w:rPr>
                <w:noProof/>
                <w:webHidden/>
              </w:rPr>
              <w:tab/>
            </w:r>
            <w:r>
              <w:rPr>
                <w:noProof/>
                <w:webHidden/>
              </w:rPr>
              <w:fldChar w:fldCharType="begin"/>
            </w:r>
            <w:r>
              <w:rPr>
                <w:noProof/>
                <w:webHidden/>
              </w:rPr>
              <w:instrText xml:space="preserve"> PAGEREF _Toc225412135 \h </w:instrText>
            </w:r>
            <w:r>
              <w:rPr>
                <w:noProof/>
                <w:webHidden/>
              </w:rPr>
            </w:r>
            <w:r>
              <w:rPr>
                <w:noProof/>
                <w:webHidden/>
              </w:rPr>
              <w:fldChar w:fldCharType="separate"/>
            </w:r>
            <w:r>
              <w:rPr>
                <w:noProof/>
                <w:webHidden/>
              </w:rPr>
              <w:t>33</w:t>
            </w:r>
            <w:r>
              <w:rPr>
                <w:noProof/>
                <w:webHidden/>
              </w:rPr>
              <w:fldChar w:fldCharType="end"/>
            </w:r>
          </w:hyperlink>
        </w:p>
        <w:p w14:paraId="11EA1DB2" w14:textId="77777777" w:rsidR="00D738C0" w:rsidRDefault="00D738C0">
          <w:pPr>
            <w:pStyle w:val="TOC2"/>
            <w:rPr>
              <w:rFonts w:asciiTheme="minorHAnsi" w:eastAsiaTheme="minorEastAsia" w:hAnsiTheme="minorHAnsi" w:cstheme="minorBidi"/>
              <w:noProof/>
              <w:color w:val="auto"/>
              <w:sz w:val="22"/>
            </w:rPr>
          </w:pPr>
          <w:hyperlink w:anchor="_Toc225412136" w:history="1">
            <w:r w:rsidRPr="00F140E7">
              <w:rPr>
                <w:rStyle w:val="Hyperlink"/>
                <w:noProof/>
              </w:rPr>
              <w:t>3.10 Ethical Considerations</w:t>
            </w:r>
            <w:r>
              <w:rPr>
                <w:noProof/>
                <w:webHidden/>
              </w:rPr>
              <w:tab/>
            </w:r>
            <w:r>
              <w:rPr>
                <w:noProof/>
                <w:webHidden/>
              </w:rPr>
              <w:fldChar w:fldCharType="begin"/>
            </w:r>
            <w:r>
              <w:rPr>
                <w:noProof/>
                <w:webHidden/>
              </w:rPr>
              <w:instrText xml:space="preserve"> PAGEREF _Toc225412136 \h </w:instrText>
            </w:r>
            <w:r>
              <w:rPr>
                <w:noProof/>
                <w:webHidden/>
              </w:rPr>
            </w:r>
            <w:r>
              <w:rPr>
                <w:noProof/>
                <w:webHidden/>
              </w:rPr>
              <w:fldChar w:fldCharType="separate"/>
            </w:r>
            <w:r>
              <w:rPr>
                <w:noProof/>
                <w:webHidden/>
              </w:rPr>
              <w:t>34</w:t>
            </w:r>
            <w:r>
              <w:rPr>
                <w:noProof/>
                <w:webHidden/>
              </w:rPr>
              <w:fldChar w:fldCharType="end"/>
            </w:r>
          </w:hyperlink>
        </w:p>
        <w:p w14:paraId="5D81F6A0" w14:textId="77777777" w:rsidR="00D738C0" w:rsidRDefault="00D738C0">
          <w:pPr>
            <w:pStyle w:val="TOC2"/>
            <w:rPr>
              <w:rFonts w:asciiTheme="minorHAnsi" w:eastAsiaTheme="minorEastAsia" w:hAnsiTheme="minorHAnsi" w:cstheme="minorBidi"/>
              <w:noProof/>
              <w:color w:val="auto"/>
              <w:sz w:val="22"/>
            </w:rPr>
          </w:pPr>
          <w:hyperlink w:anchor="_Toc225412137" w:history="1">
            <w:r w:rsidRPr="00F140E7">
              <w:rPr>
                <w:rStyle w:val="Hyperlink"/>
                <w:noProof/>
              </w:rPr>
              <w:t>3.11 Limitations of the Study</w:t>
            </w:r>
            <w:r>
              <w:rPr>
                <w:noProof/>
                <w:webHidden/>
              </w:rPr>
              <w:tab/>
            </w:r>
            <w:r>
              <w:rPr>
                <w:noProof/>
                <w:webHidden/>
              </w:rPr>
              <w:fldChar w:fldCharType="begin"/>
            </w:r>
            <w:r>
              <w:rPr>
                <w:noProof/>
                <w:webHidden/>
              </w:rPr>
              <w:instrText xml:space="preserve"> PAGEREF _Toc225412137 \h </w:instrText>
            </w:r>
            <w:r>
              <w:rPr>
                <w:noProof/>
                <w:webHidden/>
              </w:rPr>
            </w:r>
            <w:r>
              <w:rPr>
                <w:noProof/>
                <w:webHidden/>
              </w:rPr>
              <w:fldChar w:fldCharType="separate"/>
            </w:r>
            <w:r>
              <w:rPr>
                <w:noProof/>
                <w:webHidden/>
              </w:rPr>
              <w:t>35</w:t>
            </w:r>
            <w:r>
              <w:rPr>
                <w:noProof/>
                <w:webHidden/>
              </w:rPr>
              <w:fldChar w:fldCharType="end"/>
            </w:r>
          </w:hyperlink>
        </w:p>
        <w:p w14:paraId="5DDF4478" w14:textId="77777777" w:rsidR="00D738C0" w:rsidRDefault="00D738C0">
          <w:pPr>
            <w:pStyle w:val="TOC2"/>
            <w:rPr>
              <w:rFonts w:asciiTheme="minorHAnsi" w:eastAsiaTheme="minorEastAsia" w:hAnsiTheme="minorHAnsi" w:cstheme="minorBidi"/>
              <w:noProof/>
              <w:color w:val="auto"/>
              <w:sz w:val="22"/>
            </w:rPr>
          </w:pPr>
          <w:hyperlink w:anchor="_Toc225412138" w:history="1">
            <w:r w:rsidRPr="00F140E7">
              <w:rPr>
                <w:rStyle w:val="Hyperlink"/>
                <w:noProof/>
              </w:rPr>
              <w:t>3.12 Conclusion</w:t>
            </w:r>
            <w:r>
              <w:rPr>
                <w:noProof/>
                <w:webHidden/>
              </w:rPr>
              <w:tab/>
            </w:r>
            <w:r>
              <w:rPr>
                <w:noProof/>
                <w:webHidden/>
              </w:rPr>
              <w:fldChar w:fldCharType="begin"/>
            </w:r>
            <w:r>
              <w:rPr>
                <w:noProof/>
                <w:webHidden/>
              </w:rPr>
              <w:instrText xml:space="preserve"> PAGEREF _Toc225412138 \h </w:instrText>
            </w:r>
            <w:r>
              <w:rPr>
                <w:noProof/>
                <w:webHidden/>
              </w:rPr>
            </w:r>
            <w:r>
              <w:rPr>
                <w:noProof/>
                <w:webHidden/>
              </w:rPr>
              <w:fldChar w:fldCharType="separate"/>
            </w:r>
            <w:r>
              <w:rPr>
                <w:noProof/>
                <w:webHidden/>
              </w:rPr>
              <w:t>36</w:t>
            </w:r>
            <w:r>
              <w:rPr>
                <w:noProof/>
                <w:webHidden/>
              </w:rPr>
              <w:fldChar w:fldCharType="end"/>
            </w:r>
          </w:hyperlink>
        </w:p>
        <w:p w14:paraId="5952A275" w14:textId="77777777" w:rsidR="00D738C0" w:rsidRDefault="00D738C0">
          <w:pPr>
            <w:pStyle w:val="TOC2"/>
            <w:rPr>
              <w:rFonts w:asciiTheme="minorHAnsi" w:eastAsiaTheme="minorEastAsia" w:hAnsiTheme="minorHAnsi" w:cstheme="minorBidi"/>
              <w:noProof/>
              <w:color w:val="auto"/>
              <w:sz w:val="22"/>
            </w:rPr>
          </w:pPr>
          <w:hyperlink w:anchor="_Toc225412139" w:history="1">
            <w:r w:rsidRPr="00F140E7">
              <w:rPr>
                <w:rStyle w:val="Hyperlink"/>
                <w:noProof/>
              </w:rPr>
              <w:t>CHAPTER: FOUR</w:t>
            </w:r>
            <w:r>
              <w:rPr>
                <w:noProof/>
                <w:webHidden/>
              </w:rPr>
              <w:tab/>
            </w:r>
            <w:r>
              <w:rPr>
                <w:noProof/>
                <w:webHidden/>
              </w:rPr>
              <w:fldChar w:fldCharType="begin"/>
            </w:r>
            <w:r>
              <w:rPr>
                <w:noProof/>
                <w:webHidden/>
              </w:rPr>
              <w:instrText xml:space="preserve"> PAGEREF _Toc225412139 \h </w:instrText>
            </w:r>
            <w:r>
              <w:rPr>
                <w:noProof/>
                <w:webHidden/>
              </w:rPr>
            </w:r>
            <w:r>
              <w:rPr>
                <w:noProof/>
                <w:webHidden/>
              </w:rPr>
              <w:fldChar w:fldCharType="separate"/>
            </w:r>
            <w:r>
              <w:rPr>
                <w:noProof/>
                <w:webHidden/>
              </w:rPr>
              <w:t>37</w:t>
            </w:r>
            <w:r>
              <w:rPr>
                <w:noProof/>
                <w:webHidden/>
              </w:rPr>
              <w:fldChar w:fldCharType="end"/>
            </w:r>
          </w:hyperlink>
        </w:p>
        <w:p w14:paraId="522F4DCD" w14:textId="77777777" w:rsidR="00D738C0" w:rsidRDefault="00D738C0">
          <w:pPr>
            <w:pStyle w:val="TOC2"/>
            <w:rPr>
              <w:rFonts w:asciiTheme="minorHAnsi" w:eastAsiaTheme="minorEastAsia" w:hAnsiTheme="minorHAnsi" w:cstheme="minorBidi"/>
              <w:noProof/>
              <w:color w:val="auto"/>
              <w:sz w:val="22"/>
            </w:rPr>
          </w:pPr>
          <w:hyperlink w:anchor="_Toc225412140" w:history="1">
            <w:r w:rsidRPr="00F140E7">
              <w:rPr>
                <w:rStyle w:val="Hyperlink"/>
                <w:noProof/>
              </w:rPr>
              <w:t>Data Presentation, Analysis, Findings and Discussions</w:t>
            </w:r>
            <w:r>
              <w:rPr>
                <w:noProof/>
                <w:webHidden/>
              </w:rPr>
              <w:tab/>
            </w:r>
            <w:r>
              <w:rPr>
                <w:noProof/>
                <w:webHidden/>
              </w:rPr>
              <w:fldChar w:fldCharType="begin"/>
            </w:r>
            <w:r>
              <w:rPr>
                <w:noProof/>
                <w:webHidden/>
              </w:rPr>
              <w:instrText xml:space="preserve"> PAGEREF _Toc225412140 \h </w:instrText>
            </w:r>
            <w:r>
              <w:rPr>
                <w:noProof/>
                <w:webHidden/>
              </w:rPr>
            </w:r>
            <w:r>
              <w:rPr>
                <w:noProof/>
                <w:webHidden/>
              </w:rPr>
              <w:fldChar w:fldCharType="separate"/>
            </w:r>
            <w:r>
              <w:rPr>
                <w:noProof/>
                <w:webHidden/>
              </w:rPr>
              <w:t>37</w:t>
            </w:r>
            <w:r>
              <w:rPr>
                <w:noProof/>
                <w:webHidden/>
              </w:rPr>
              <w:fldChar w:fldCharType="end"/>
            </w:r>
          </w:hyperlink>
        </w:p>
        <w:p w14:paraId="7BC88F81" w14:textId="77777777" w:rsidR="00D738C0" w:rsidRDefault="00D738C0">
          <w:pPr>
            <w:pStyle w:val="TOC2"/>
            <w:rPr>
              <w:rFonts w:asciiTheme="minorHAnsi" w:eastAsiaTheme="minorEastAsia" w:hAnsiTheme="minorHAnsi" w:cstheme="minorBidi"/>
              <w:noProof/>
              <w:color w:val="auto"/>
              <w:sz w:val="22"/>
            </w:rPr>
          </w:pPr>
          <w:hyperlink w:anchor="_Toc225412141" w:history="1">
            <w:r w:rsidRPr="00F140E7">
              <w:rPr>
                <w:rStyle w:val="Hyperlink"/>
                <w:noProof/>
              </w:rPr>
              <w:t>4.0 Introduction</w:t>
            </w:r>
            <w:r>
              <w:rPr>
                <w:noProof/>
                <w:webHidden/>
              </w:rPr>
              <w:tab/>
            </w:r>
            <w:r>
              <w:rPr>
                <w:noProof/>
                <w:webHidden/>
              </w:rPr>
              <w:fldChar w:fldCharType="begin"/>
            </w:r>
            <w:r>
              <w:rPr>
                <w:noProof/>
                <w:webHidden/>
              </w:rPr>
              <w:instrText xml:space="preserve"> PAGEREF _Toc225412141 \h </w:instrText>
            </w:r>
            <w:r>
              <w:rPr>
                <w:noProof/>
                <w:webHidden/>
              </w:rPr>
            </w:r>
            <w:r>
              <w:rPr>
                <w:noProof/>
                <w:webHidden/>
              </w:rPr>
              <w:fldChar w:fldCharType="separate"/>
            </w:r>
            <w:r>
              <w:rPr>
                <w:noProof/>
                <w:webHidden/>
              </w:rPr>
              <w:t>37</w:t>
            </w:r>
            <w:r>
              <w:rPr>
                <w:noProof/>
                <w:webHidden/>
              </w:rPr>
              <w:fldChar w:fldCharType="end"/>
            </w:r>
          </w:hyperlink>
        </w:p>
        <w:p w14:paraId="5836467E" w14:textId="77777777" w:rsidR="00D738C0" w:rsidRDefault="00D738C0">
          <w:pPr>
            <w:pStyle w:val="TOC2"/>
            <w:rPr>
              <w:rFonts w:asciiTheme="minorHAnsi" w:eastAsiaTheme="minorEastAsia" w:hAnsiTheme="minorHAnsi" w:cstheme="minorBidi"/>
              <w:noProof/>
              <w:color w:val="auto"/>
              <w:sz w:val="22"/>
            </w:rPr>
          </w:pPr>
          <w:hyperlink w:anchor="_Toc225412142" w:history="1">
            <w:r w:rsidRPr="00F140E7">
              <w:rPr>
                <w:rStyle w:val="Hyperlink"/>
                <w:noProof/>
              </w:rPr>
              <w:t>4.1 Analysis of Respondent Age Distribution</w:t>
            </w:r>
            <w:r>
              <w:rPr>
                <w:noProof/>
                <w:webHidden/>
              </w:rPr>
              <w:tab/>
            </w:r>
            <w:r>
              <w:rPr>
                <w:noProof/>
                <w:webHidden/>
              </w:rPr>
              <w:fldChar w:fldCharType="begin"/>
            </w:r>
            <w:r>
              <w:rPr>
                <w:noProof/>
                <w:webHidden/>
              </w:rPr>
              <w:instrText xml:space="preserve"> PAGEREF _Toc225412142 \h </w:instrText>
            </w:r>
            <w:r>
              <w:rPr>
                <w:noProof/>
                <w:webHidden/>
              </w:rPr>
            </w:r>
            <w:r>
              <w:rPr>
                <w:noProof/>
                <w:webHidden/>
              </w:rPr>
              <w:fldChar w:fldCharType="separate"/>
            </w:r>
            <w:r>
              <w:rPr>
                <w:noProof/>
                <w:webHidden/>
              </w:rPr>
              <w:t>39</w:t>
            </w:r>
            <w:r>
              <w:rPr>
                <w:noProof/>
                <w:webHidden/>
              </w:rPr>
              <w:fldChar w:fldCharType="end"/>
            </w:r>
          </w:hyperlink>
        </w:p>
        <w:p w14:paraId="353B2890" w14:textId="77777777" w:rsidR="00D738C0" w:rsidRDefault="00D738C0">
          <w:pPr>
            <w:pStyle w:val="TOC2"/>
            <w:rPr>
              <w:rFonts w:asciiTheme="minorHAnsi" w:eastAsiaTheme="minorEastAsia" w:hAnsiTheme="minorHAnsi" w:cstheme="minorBidi"/>
              <w:noProof/>
              <w:color w:val="auto"/>
              <w:sz w:val="22"/>
            </w:rPr>
          </w:pPr>
          <w:hyperlink w:anchor="_Toc225412143" w:history="1">
            <w:r w:rsidRPr="00F140E7">
              <w:rPr>
                <w:rStyle w:val="Hyperlink"/>
                <w:noProof/>
              </w:rPr>
              <w:t>4.2 Relevance to Existing Literature on Inflation and Trade</w:t>
            </w:r>
            <w:r>
              <w:rPr>
                <w:noProof/>
                <w:webHidden/>
              </w:rPr>
              <w:tab/>
            </w:r>
            <w:r>
              <w:rPr>
                <w:noProof/>
                <w:webHidden/>
              </w:rPr>
              <w:fldChar w:fldCharType="begin"/>
            </w:r>
            <w:r>
              <w:rPr>
                <w:noProof/>
                <w:webHidden/>
              </w:rPr>
              <w:instrText xml:space="preserve"> PAGEREF _Toc225412143 \h </w:instrText>
            </w:r>
            <w:r>
              <w:rPr>
                <w:noProof/>
                <w:webHidden/>
              </w:rPr>
            </w:r>
            <w:r>
              <w:rPr>
                <w:noProof/>
                <w:webHidden/>
              </w:rPr>
              <w:fldChar w:fldCharType="separate"/>
            </w:r>
            <w:r>
              <w:rPr>
                <w:noProof/>
                <w:webHidden/>
              </w:rPr>
              <w:t>40</w:t>
            </w:r>
            <w:r>
              <w:rPr>
                <w:noProof/>
                <w:webHidden/>
              </w:rPr>
              <w:fldChar w:fldCharType="end"/>
            </w:r>
          </w:hyperlink>
        </w:p>
        <w:p w14:paraId="398FFF85" w14:textId="77777777" w:rsidR="00D738C0" w:rsidRDefault="00D738C0">
          <w:pPr>
            <w:pStyle w:val="TOC2"/>
            <w:rPr>
              <w:rFonts w:asciiTheme="minorHAnsi" w:eastAsiaTheme="minorEastAsia" w:hAnsiTheme="minorHAnsi" w:cstheme="minorBidi"/>
              <w:noProof/>
              <w:color w:val="auto"/>
              <w:sz w:val="22"/>
            </w:rPr>
          </w:pPr>
          <w:hyperlink w:anchor="_Toc225412144" w:history="1">
            <w:r w:rsidRPr="00F140E7">
              <w:rPr>
                <w:rStyle w:val="Hyperlink"/>
                <w:noProof/>
              </w:rPr>
              <w:t>4.3 Analysis of Primary role/Position</w:t>
            </w:r>
            <w:r>
              <w:rPr>
                <w:noProof/>
                <w:webHidden/>
              </w:rPr>
              <w:tab/>
            </w:r>
            <w:r>
              <w:rPr>
                <w:noProof/>
                <w:webHidden/>
              </w:rPr>
              <w:fldChar w:fldCharType="begin"/>
            </w:r>
            <w:r>
              <w:rPr>
                <w:noProof/>
                <w:webHidden/>
              </w:rPr>
              <w:instrText xml:space="preserve"> PAGEREF _Toc225412144 \h </w:instrText>
            </w:r>
            <w:r>
              <w:rPr>
                <w:noProof/>
                <w:webHidden/>
              </w:rPr>
            </w:r>
            <w:r>
              <w:rPr>
                <w:noProof/>
                <w:webHidden/>
              </w:rPr>
              <w:fldChar w:fldCharType="separate"/>
            </w:r>
            <w:r>
              <w:rPr>
                <w:noProof/>
                <w:webHidden/>
              </w:rPr>
              <w:t>44</w:t>
            </w:r>
            <w:r>
              <w:rPr>
                <w:noProof/>
                <w:webHidden/>
              </w:rPr>
              <w:fldChar w:fldCharType="end"/>
            </w:r>
          </w:hyperlink>
        </w:p>
        <w:p w14:paraId="644A57AC" w14:textId="77777777" w:rsidR="00D738C0" w:rsidRDefault="00D738C0">
          <w:pPr>
            <w:pStyle w:val="TOC2"/>
            <w:rPr>
              <w:rFonts w:asciiTheme="minorHAnsi" w:eastAsiaTheme="minorEastAsia" w:hAnsiTheme="minorHAnsi" w:cstheme="minorBidi"/>
              <w:noProof/>
              <w:color w:val="auto"/>
              <w:sz w:val="22"/>
            </w:rPr>
          </w:pPr>
          <w:hyperlink w:anchor="_Toc225412145" w:history="1">
            <w:r w:rsidRPr="00F140E7">
              <w:rPr>
                <w:rStyle w:val="Hyperlink"/>
                <w:noProof/>
              </w:rPr>
              <w:t>4.4 Relevant Literature</w:t>
            </w:r>
            <w:r>
              <w:rPr>
                <w:noProof/>
                <w:webHidden/>
              </w:rPr>
              <w:tab/>
            </w:r>
            <w:r>
              <w:rPr>
                <w:noProof/>
                <w:webHidden/>
              </w:rPr>
              <w:fldChar w:fldCharType="begin"/>
            </w:r>
            <w:r>
              <w:rPr>
                <w:noProof/>
                <w:webHidden/>
              </w:rPr>
              <w:instrText xml:space="preserve"> PAGEREF _Toc225412145 \h </w:instrText>
            </w:r>
            <w:r>
              <w:rPr>
                <w:noProof/>
                <w:webHidden/>
              </w:rPr>
            </w:r>
            <w:r>
              <w:rPr>
                <w:noProof/>
                <w:webHidden/>
              </w:rPr>
              <w:fldChar w:fldCharType="separate"/>
            </w:r>
            <w:r>
              <w:rPr>
                <w:noProof/>
                <w:webHidden/>
              </w:rPr>
              <w:t>44</w:t>
            </w:r>
            <w:r>
              <w:rPr>
                <w:noProof/>
                <w:webHidden/>
              </w:rPr>
              <w:fldChar w:fldCharType="end"/>
            </w:r>
          </w:hyperlink>
        </w:p>
        <w:p w14:paraId="131250D5" w14:textId="77777777" w:rsidR="00D738C0" w:rsidRDefault="00D738C0">
          <w:pPr>
            <w:pStyle w:val="TOC2"/>
            <w:rPr>
              <w:rFonts w:asciiTheme="minorHAnsi" w:eastAsiaTheme="minorEastAsia" w:hAnsiTheme="minorHAnsi" w:cstheme="minorBidi"/>
              <w:noProof/>
              <w:color w:val="auto"/>
              <w:sz w:val="22"/>
            </w:rPr>
          </w:pPr>
          <w:hyperlink w:anchor="_Toc225412146" w:history="1">
            <w:r w:rsidRPr="00F140E7">
              <w:rPr>
                <w:rStyle w:val="Hyperlink"/>
                <w:noProof/>
              </w:rPr>
              <w:t>CHAPTER FIVE:</w:t>
            </w:r>
            <w:r>
              <w:rPr>
                <w:noProof/>
                <w:webHidden/>
              </w:rPr>
              <w:tab/>
            </w:r>
            <w:r>
              <w:rPr>
                <w:noProof/>
                <w:webHidden/>
              </w:rPr>
              <w:fldChar w:fldCharType="begin"/>
            </w:r>
            <w:r>
              <w:rPr>
                <w:noProof/>
                <w:webHidden/>
              </w:rPr>
              <w:instrText xml:space="preserve"> PAGEREF _Toc225412146 \h </w:instrText>
            </w:r>
            <w:r>
              <w:rPr>
                <w:noProof/>
                <w:webHidden/>
              </w:rPr>
            </w:r>
            <w:r>
              <w:rPr>
                <w:noProof/>
                <w:webHidden/>
              </w:rPr>
              <w:fldChar w:fldCharType="separate"/>
            </w:r>
            <w:r>
              <w:rPr>
                <w:noProof/>
                <w:webHidden/>
              </w:rPr>
              <w:t>57</w:t>
            </w:r>
            <w:r>
              <w:rPr>
                <w:noProof/>
                <w:webHidden/>
              </w:rPr>
              <w:fldChar w:fldCharType="end"/>
            </w:r>
          </w:hyperlink>
        </w:p>
        <w:p w14:paraId="40B3ABB5" w14:textId="77777777" w:rsidR="00D738C0" w:rsidRDefault="00D738C0">
          <w:pPr>
            <w:pStyle w:val="TOC2"/>
            <w:rPr>
              <w:rFonts w:asciiTheme="minorHAnsi" w:eastAsiaTheme="minorEastAsia" w:hAnsiTheme="minorHAnsi" w:cstheme="minorBidi"/>
              <w:noProof/>
              <w:color w:val="auto"/>
              <w:sz w:val="22"/>
            </w:rPr>
          </w:pPr>
          <w:hyperlink w:anchor="_Toc225412147" w:history="1">
            <w:r w:rsidRPr="00F140E7">
              <w:rPr>
                <w:rStyle w:val="Hyperlink"/>
                <w:noProof/>
              </w:rPr>
              <w:t>Summary, Conclusion, and Recommendation</w:t>
            </w:r>
            <w:r>
              <w:rPr>
                <w:noProof/>
                <w:webHidden/>
              </w:rPr>
              <w:tab/>
            </w:r>
            <w:r>
              <w:rPr>
                <w:noProof/>
                <w:webHidden/>
              </w:rPr>
              <w:fldChar w:fldCharType="begin"/>
            </w:r>
            <w:r>
              <w:rPr>
                <w:noProof/>
                <w:webHidden/>
              </w:rPr>
              <w:instrText xml:space="preserve"> PAGEREF _Toc225412147 \h </w:instrText>
            </w:r>
            <w:r>
              <w:rPr>
                <w:noProof/>
                <w:webHidden/>
              </w:rPr>
            </w:r>
            <w:r>
              <w:rPr>
                <w:noProof/>
                <w:webHidden/>
              </w:rPr>
              <w:fldChar w:fldCharType="separate"/>
            </w:r>
            <w:r>
              <w:rPr>
                <w:noProof/>
                <w:webHidden/>
              </w:rPr>
              <w:t>57</w:t>
            </w:r>
            <w:r>
              <w:rPr>
                <w:noProof/>
                <w:webHidden/>
              </w:rPr>
              <w:fldChar w:fldCharType="end"/>
            </w:r>
          </w:hyperlink>
        </w:p>
        <w:p w14:paraId="47CF1EA9" w14:textId="77777777" w:rsidR="00D738C0" w:rsidRDefault="00D738C0">
          <w:pPr>
            <w:pStyle w:val="TOC2"/>
            <w:rPr>
              <w:rFonts w:asciiTheme="minorHAnsi" w:eastAsiaTheme="minorEastAsia" w:hAnsiTheme="minorHAnsi" w:cstheme="minorBidi"/>
              <w:noProof/>
              <w:color w:val="auto"/>
              <w:sz w:val="22"/>
            </w:rPr>
          </w:pPr>
          <w:hyperlink w:anchor="_Toc225412148" w:history="1">
            <w:r w:rsidRPr="00F140E7">
              <w:rPr>
                <w:rStyle w:val="Hyperlink"/>
                <w:noProof/>
              </w:rPr>
              <w:t>5.0 Introduction</w:t>
            </w:r>
            <w:r>
              <w:rPr>
                <w:noProof/>
                <w:webHidden/>
              </w:rPr>
              <w:tab/>
            </w:r>
            <w:r>
              <w:rPr>
                <w:noProof/>
                <w:webHidden/>
              </w:rPr>
              <w:fldChar w:fldCharType="begin"/>
            </w:r>
            <w:r>
              <w:rPr>
                <w:noProof/>
                <w:webHidden/>
              </w:rPr>
              <w:instrText xml:space="preserve"> PAGEREF _Toc225412148 \h </w:instrText>
            </w:r>
            <w:r>
              <w:rPr>
                <w:noProof/>
                <w:webHidden/>
              </w:rPr>
            </w:r>
            <w:r>
              <w:rPr>
                <w:noProof/>
                <w:webHidden/>
              </w:rPr>
              <w:fldChar w:fldCharType="separate"/>
            </w:r>
            <w:r>
              <w:rPr>
                <w:noProof/>
                <w:webHidden/>
              </w:rPr>
              <w:t>57</w:t>
            </w:r>
            <w:r>
              <w:rPr>
                <w:noProof/>
                <w:webHidden/>
              </w:rPr>
              <w:fldChar w:fldCharType="end"/>
            </w:r>
          </w:hyperlink>
        </w:p>
        <w:p w14:paraId="6FD8266A" w14:textId="77777777" w:rsidR="00D738C0" w:rsidRDefault="00D738C0">
          <w:pPr>
            <w:pStyle w:val="TOC2"/>
            <w:rPr>
              <w:rFonts w:asciiTheme="minorHAnsi" w:eastAsiaTheme="minorEastAsia" w:hAnsiTheme="minorHAnsi" w:cstheme="minorBidi"/>
              <w:noProof/>
              <w:color w:val="auto"/>
              <w:sz w:val="22"/>
            </w:rPr>
          </w:pPr>
          <w:hyperlink w:anchor="_Toc225412149" w:history="1">
            <w:r w:rsidRPr="00F140E7">
              <w:rPr>
                <w:rStyle w:val="Hyperlink"/>
                <w:noProof/>
              </w:rPr>
              <w:t>5.1 Summary</w:t>
            </w:r>
            <w:r>
              <w:rPr>
                <w:noProof/>
                <w:webHidden/>
              </w:rPr>
              <w:tab/>
            </w:r>
            <w:r>
              <w:rPr>
                <w:noProof/>
                <w:webHidden/>
              </w:rPr>
              <w:fldChar w:fldCharType="begin"/>
            </w:r>
            <w:r>
              <w:rPr>
                <w:noProof/>
                <w:webHidden/>
              </w:rPr>
              <w:instrText xml:space="preserve"> PAGEREF _Toc225412149 \h </w:instrText>
            </w:r>
            <w:r>
              <w:rPr>
                <w:noProof/>
                <w:webHidden/>
              </w:rPr>
            </w:r>
            <w:r>
              <w:rPr>
                <w:noProof/>
                <w:webHidden/>
              </w:rPr>
              <w:fldChar w:fldCharType="separate"/>
            </w:r>
            <w:r>
              <w:rPr>
                <w:noProof/>
                <w:webHidden/>
              </w:rPr>
              <w:t>57</w:t>
            </w:r>
            <w:r>
              <w:rPr>
                <w:noProof/>
                <w:webHidden/>
              </w:rPr>
              <w:fldChar w:fldCharType="end"/>
            </w:r>
          </w:hyperlink>
        </w:p>
        <w:p w14:paraId="5246955C" w14:textId="77777777" w:rsidR="00D738C0" w:rsidRDefault="00D738C0">
          <w:pPr>
            <w:pStyle w:val="TOC2"/>
            <w:rPr>
              <w:rFonts w:asciiTheme="minorHAnsi" w:eastAsiaTheme="minorEastAsia" w:hAnsiTheme="minorHAnsi" w:cstheme="minorBidi"/>
              <w:noProof/>
              <w:color w:val="auto"/>
              <w:sz w:val="22"/>
            </w:rPr>
          </w:pPr>
          <w:hyperlink w:anchor="_Toc225412150" w:history="1">
            <w:r w:rsidRPr="00F140E7">
              <w:rPr>
                <w:rStyle w:val="Hyperlink"/>
                <w:noProof/>
              </w:rPr>
              <w:t>5.2 Conclusion</w:t>
            </w:r>
            <w:r>
              <w:rPr>
                <w:noProof/>
                <w:webHidden/>
              </w:rPr>
              <w:tab/>
            </w:r>
            <w:r>
              <w:rPr>
                <w:noProof/>
                <w:webHidden/>
              </w:rPr>
              <w:fldChar w:fldCharType="begin"/>
            </w:r>
            <w:r>
              <w:rPr>
                <w:noProof/>
                <w:webHidden/>
              </w:rPr>
              <w:instrText xml:space="preserve"> PAGEREF _Toc225412150 \h </w:instrText>
            </w:r>
            <w:r>
              <w:rPr>
                <w:noProof/>
                <w:webHidden/>
              </w:rPr>
            </w:r>
            <w:r>
              <w:rPr>
                <w:noProof/>
                <w:webHidden/>
              </w:rPr>
              <w:fldChar w:fldCharType="separate"/>
            </w:r>
            <w:r>
              <w:rPr>
                <w:noProof/>
                <w:webHidden/>
              </w:rPr>
              <w:t>59</w:t>
            </w:r>
            <w:r>
              <w:rPr>
                <w:noProof/>
                <w:webHidden/>
              </w:rPr>
              <w:fldChar w:fldCharType="end"/>
            </w:r>
          </w:hyperlink>
        </w:p>
        <w:p w14:paraId="78DCD6FD" w14:textId="77777777" w:rsidR="00D738C0" w:rsidRDefault="00D738C0">
          <w:pPr>
            <w:pStyle w:val="TOC2"/>
            <w:rPr>
              <w:rFonts w:asciiTheme="minorHAnsi" w:eastAsiaTheme="minorEastAsia" w:hAnsiTheme="minorHAnsi" w:cstheme="minorBidi"/>
              <w:noProof/>
              <w:color w:val="auto"/>
              <w:sz w:val="22"/>
            </w:rPr>
          </w:pPr>
          <w:hyperlink w:anchor="_Toc225412151" w:history="1">
            <w:r w:rsidRPr="00F140E7">
              <w:rPr>
                <w:rStyle w:val="Hyperlink"/>
                <w:noProof/>
              </w:rPr>
              <w:t>5.3 Recommendation</w:t>
            </w:r>
            <w:r>
              <w:rPr>
                <w:noProof/>
                <w:webHidden/>
              </w:rPr>
              <w:tab/>
            </w:r>
            <w:r>
              <w:rPr>
                <w:noProof/>
                <w:webHidden/>
              </w:rPr>
              <w:fldChar w:fldCharType="begin"/>
            </w:r>
            <w:r>
              <w:rPr>
                <w:noProof/>
                <w:webHidden/>
              </w:rPr>
              <w:instrText xml:space="preserve"> PAGEREF _Toc225412151 \h </w:instrText>
            </w:r>
            <w:r>
              <w:rPr>
                <w:noProof/>
                <w:webHidden/>
              </w:rPr>
            </w:r>
            <w:r>
              <w:rPr>
                <w:noProof/>
                <w:webHidden/>
              </w:rPr>
              <w:fldChar w:fldCharType="separate"/>
            </w:r>
            <w:r>
              <w:rPr>
                <w:noProof/>
                <w:webHidden/>
              </w:rPr>
              <w:t>60</w:t>
            </w:r>
            <w:r>
              <w:rPr>
                <w:noProof/>
                <w:webHidden/>
              </w:rPr>
              <w:fldChar w:fldCharType="end"/>
            </w:r>
          </w:hyperlink>
        </w:p>
        <w:p w14:paraId="4B30AFAE" w14:textId="77777777" w:rsidR="00D738C0" w:rsidRDefault="00D738C0">
          <w:pPr>
            <w:pStyle w:val="TOC2"/>
            <w:rPr>
              <w:rFonts w:asciiTheme="minorHAnsi" w:eastAsiaTheme="minorEastAsia" w:hAnsiTheme="minorHAnsi" w:cstheme="minorBidi"/>
              <w:noProof/>
              <w:color w:val="auto"/>
              <w:sz w:val="22"/>
            </w:rPr>
          </w:pPr>
          <w:hyperlink w:anchor="_Toc225412152" w:history="1">
            <w:r w:rsidRPr="00F140E7">
              <w:rPr>
                <w:rStyle w:val="Hyperlink"/>
                <w:noProof/>
              </w:rPr>
              <w:t>5.4 Further Research</w:t>
            </w:r>
            <w:r>
              <w:rPr>
                <w:noProof/>
                <w:webHidden/>
              </w:rPr>
              <w:tab/>
            </w:r>
            <w:r>
              <w:rPr>
                <w:noProof/>
                <w:webHidden/>
              </w:rPr>
              <w:fldChar w:fldCharType="begin"/>
            </w:r>
            <w:r>
              <w:rPr>
                <w:noProof/>
                <w:webHidden/>
              </w:rPr>
              <w:instrText xml:space="preserve"> PAGEREF _Toc225412152 \h </w:instrText>
            </w:r>
            <w:r>
              <w:rPr>
                <w:noProof/>
                <w:webHidden/>
              </w:rPr>
            </w:r>
            <w:r>
              <w:rPr>
                <w:noProof/>
                <w:webHidden/>
              </w:rPr>
              <w:fldChar w:fldCharType="separate"/>
            </w:r>
            <w:r>
              <w:rPr>
                <w:noProof/>
                <w:webHidden/>
              </w:rPr>
              <w:t>62</w:t>
            </w:r>
            <w:r>
              <w:rPr>
                <w:noProof/>
                <w:webHidden/>
              </w:rPr>
              <w:fldChar w:fldCharType="end"/>
            </w:r>
          </w:hyperlink>
        </w:p>
        <w:p w14:paraId="25D08526" w14:textId="77777777" w:rsidR="00D738C0" w:rsidRDefault="00D738C0">
          <w:pPr>
            <w:pStyle w:val="TOC2"/>
            <w:rPr>
              <w:rFonts w:asciiTheme="minorHAnsi" w:eastAsiaTheme="minorEastAsia" w:hAnsiTheme="minorHAnsi" w:cstheme="minorBidi"/>
              <w:noProof/>
              <w:color w:val="auto"/>
              <w:sz w:val="22"/>
            </w:rPr>
          </w:pPr>
          <w:hyperlink w:anchor="_Toc225412153" w:history="1">
            <w:r w:rsidRPr="00F140E7">
              <w:rPr>
                <w:rStyle w:val="Hyperlink"/>
                <w:noProof/>
              </w:rPr>
              <w:t>References</w:t>
            </w:r>
            <w:r>
              <w:rPr>
                <w:noProof/>
                <w:webHidden/>
              </w:rPr>
              <w:tab/>
            </w:r>
            <w:r>
              <w:rPr>
                <w:noProof/>
                <w:webHidden/>
              </w:rPr>
              <w:fldChar w:fldCharType="begin"/>
            </w:r>
            <w:r>
              <w:rPr>
                <w:noProof/>
                <w:webHidden/>
              </w:rPr>
              <w:instrText xml:space="preserve"> PAGEREF _Toc225412153 \h </w:instrText>
            </w:r>
            <w:r>
              <w:rPr>
                <w:noProof/>
                <w:webHidden/>
              </w:rPr>
            </w:r>
            <w:r>
              <w:rPr>
                <w:noProof/>
                <w:webHidden/>
              </w:rPr>
              <w:fldChar w:fldCharType="separate"/>
            </w:r>
            <w:r>
              <w:rPr>
                <w:noProof/>
                <w:webHidden/>
              </w:rPr>
              <w:t>65</w:t>
            </w:r>
            <w:r>
              <w:rPr>
                <w:noProof/>
                <w:webHidden/>
              </w:rPr>
              <w:fldChar w:fldCharType="end"/>
            </w:r>
          </w:hyperlink>
        </w:p>
        <w:p w14:paraId="4B90BB9A" w14:textId="77777777" w:rsidR="00D738C0" w:rsidRDefault="00D738C0">
          <w:pPr>
            <w:pStyle w:val="TOC2"/>
            <w:rPr>
              <w:rFonts w:asciiTheme="minorHAnsi" w:eastAsiaTheme="minorEastAsia" w:hAnsiTheme="minorHAnsi" w:cstheme="minorBidi"/>
              <w:noProof/>
              <w:color w:val="auto"/>
              <w:sz w:val="22"/>
            </w:rPr>
          </w:pPr>
          <w:hyperlink w:anchor="_Toc225412154" w:history="1">
            <w:r w:rsidRPr="00F140E7">
              <w:rPr>
                <w:rStyle w:val="Hyperlink"/>
                <w:noProof/>
              </w:rPr>
              <w:t>APPENDIX I: Research Questionnaires</w:t>
            </w:r>
            <w:r>
              <w:rPr>
                <w:noProof/>
                <w:webHidden/>
              </w:rPr>
              <w:tab/>
            </w:r>
            <w:r>
              <w:rPr>
                <w:noProof/>
                <w:webHidden/>
              </w:rPr>
              <w:fldChar w:fldCharType="begin"/>
            </w:r>
            <w:r>
              <w:rPr>
                <w:noProof/>
                <w:webHidden/>
              </w:rPr>
              <w:instrText xml:space="preserve"> PAGEREF _Toc225412154 \h </w:instrText>
            </w:r>
            <w:r>
              <w:rPr>
                <w:noProof/>
                <w:webHidden/>
              </w:rPr>
            </w:r>
            <w:r>
              <w:rPr>
                <w:noProof/>
                <w:webHidden/>
              </w:rPr>
              <w:fldChar w:fldCharType="separate"/>
            </w:r>
            <w:r>
              <w:rPr>
                <w:noProof/>
                <w:webHidden/>
              </w:rPr>
              <w:t>73</w:t>
            </w:r>
            <w:r>
              <w:rPr>
                <w:noProof/>
                <w:webHidden/>
              </w:rPr>
              <w:fldChar w:fldCharType="end"/>
            </w:r>
          </w:hyperlink>
        </w:p>
        <w:p w14:paraId="0A79D0A6" w14:textId="77777777" w:rsidR="00D738C0" w:rsidRDefault="00D738C0">
          <w:pPr>
            <w:pStyle w:val="TOC2"/>
            <w:rPr>
              <w:rFonts w:asciiTheme="minorHAnsi" w:eastAsiaTheme="minorEastAsia" w:hAnsiTheme="minorHAnsi" w:cstheme="minorBidi"/>
              <w:noProof/>
              <w:color w:val="auto"/>
              <w:sz w:val="22"/>
            </w:rPr>
          </w:pPr>
          <w:hyperlink w:anchor="_Toc225412155" w:history="1">
            <w:r w:rsidRPr="00F140E7">
              <w:rPr>
                <w:rStyle w:val="Hyperlink"/>
                <w:noProof/>
              </w:rPr>
              <w:t>APPENDIX II: DATA COLLECTION LETTER</w:t>
            </w:r>
            <w:r>
              <w:rPr>
                <w:noProof/>
                <w:webHidden/>
              </w:rPr>
              <w:tab/>
            </w:r>
            <w:r>
              <w:rPr>
                <w:noProof/>
                <w:webHidden/>
              </w:rPr>
              <w:fldChar w:fldCharType="begin"/>
            </w:r>
            <w:r>
              <w:rPr>
                <w:noProof/>
                <w:webHidden/>
              </w:rPr>
              <w:instrText xml:space="preserve"> PAGEREF _Toc225412155 \h </w:instrText>
            </w:r>
            <w:r>
              <w:rPr>
                <w:noProof/>
                <w:webHidden/>
              </w:rPr>
            </w:r>
            <w:r>
              <w:rPr>
                <w:noProof/>
                <w:webHidden/>
              </w:rPr>
              <w:fldChar w:fldCharType="separate"/>
            </w:r>
            <w:r>
              <w:rPr>
                <w:noProof/>
                <w:webHidden/>
              </w:rPr>
              <w:t>81</w:t>
            </w:r>
            <w:r>
              <w:rPr>
                <w:noProof/>
                <w:webHidden/>
              </w:rPr>
              <w:fldChar w:fldCharType="end"/>
            </w:r>
          </w:hyperlink>
        </w:p>
        <w:p w14:paraId="7E4631A4" w14:textId="77777777" w:rsidR="00D738C0" w:rsidRDefault="00D738C0">
          <w:pPr>
            <w:pStyle w:val="TOC2"/>
            <w:rPr>
              <w:rFonts w:asciiTheme="minorHAnsi" w:eastAsiaTheme="minorEastAsia" w:hAnsiTheme="minorHAnsi" w:cstheme="minorBidi"/>
              <w:noProof/>
              <w:color w:val="auto"/>
              <w:sz w:val="22"/>
            </w:rPr>
          </w:pPr>
          <w:hyperlink w:anchor="_Toc225412156" w:history="1">
            <w:r w:rsidRPr="00F140E7">
              <w:rPr>
                <w:rStyle w:val="Hyperlink"/>
                <w:noProof/>
              </w:rPr>
              <w:t>APPENDIX III:  ACCEPTANCE LETTER</w:t>
            </w:r>
            <w:r>
              <w:rPr>
                <w:noProof/>
                <w:webHidden/>
              </w:rPr>
              <w:tab/>
            </w:r>
            <w:r>
              <w:rPr>
                <w:noProof/>
                <w:webHidden/>
              </w:rPr>
              <w:fldChar w:fldCharType="begin"/>
            </w:r>
            <w:r>
              <w:rPr>
                <w:noProof/>
                <w:webHidden/>
              </w:rPr>
              <w:instrText xml:space="preserve"> PAGEREF _Toc225412156 \h </w:instrText>
            </w:r>
            <w:r>
              <w:rPr>
                <w:noProof/>
                <w:webHidden/>
              </w:rPr>
            </w:r>
            <w:r>
              <w:rPr>
                <w:noProof/>
                <w:webHidden/>
              </w:rPr>
              <w:fldChar w:fldCharType="separate"/>
            </w:r>
            <w:r>
              <w:rPr>
                <w:noProof/>
                <w:webHidden/>
              </w:rPr>
              <w:t>82</w:t>
            </w:r>
            <w:r>
              <w:rPr>
                <w:noProof/>
                <w:webHidden/>
              </w:rPr>
              <w:fldChar w:fldCharType="end"/>
            </w:r>
          </w:hyperlink>
        </w:p>
        <w:p w14:paraId="6EF29490" w14:textId="77777777" w:rsidR="003E61B3" w:rsidRPr="00E215D5" w:rsidRDefault="001B4686" w:rsidP="00103D77">
          <w:pPr>
            <w:ind w:left="0" w:firstLine="0"/>
            <w:rPr>
              <w:szCs w:val="24"/>
            </w:rPr>
          </w:pPr>
          <w:r w:rsidRPr="00E215D5">
            <w:rPr>
              <w:b/>
              <w:bCs/>
              <w:noProof/>
              <w:szCs w:val="24"/>
            </w:rPr>
            <w:fldChar w:fldCharType="end"/>
          </w:r>
        </w:p>
      </w:sdtContent>
    </w:sdt>
    <w:p w14:paraId="354095B5" w14:textId="77777777" w:rsidR="001B184A" w:rsidRPr="001B184A" w:rsidRDefault="001B184A" w:rsidP="00900449">
      <w:pPr>
        <w:ind w:left="0" w:firstLine="0"/>
      </w:pPr>
    </w:p>
    <w:p w14:paraId="09BC1919" w14:textId="77777777" w:rsidR="008D5A0E" w:rsidRPr="00B124CB" w:rsidRDefault="003E61B3" w:rsidP="00B124CB">
      <w:pPr>
        <w:pStyle w:val="Heading2"/>
        <w:jc w:val="center"/>
        <w:rPr>
          <w:sz w:val="28"/>
        </w:rPr>
      </w:pPr>
      <w:bookmarkStart w:id="28" w:name="_Toc225412053"/>
      <w:r w:rsidRPr="00B124CB">
        <w:rPr>
          <w:sz w:val="28"/>
        </w:rPr>
        <w:t>List of Table</w:t>
      </w:r>
      <w:bookmarkEnd w:id="28"/>
    </w:p>
    <w:p w14:paraId="101B8D7B" w14:textId="77777777" w:rsidR="008B09B5" w:rsidRPr="00A51AD1" w:rsidRDefault="008B09B5" w:rsidP="00A51AD1">
      <w:pPr>
        <w:spacing w:line="360" w:lineRule="auto"/>
        <w:jc w:val="left"/>
        <w:rPr>
          <w:bCs/>
          <w:color w:val="auto"/>
          <w:szCs w:val="24"/>
        </w:rPr>
      </w:pPr>
      <w:r w:rsidRPr="00A51AD1">
        <w:rPr>
          <w:bCs/>
          <w:color w:val="auto"/>
          <w:szCs w:val="24"/>
        </w:rPr>
        <w:t>Table 1: Gender of Respondents……………………………………</w:t>
      </w:r>
      <w:r w:rsidR="00A51AD1">
        <w:rPr>
          <w:bCs/>
          <w:color w:val="auto"/>
          <w:szCs w:val="24"/>
        </w:rPr>
        <w:t>…</w:t>
      </w:r>
      <w:r w:rsidRPr="00A51AD1">
        <w:rPr>
          <w:bCs/>
          <w:color w:val="auto"/>
          <w:szCs w:val="24"/>
        </w:rPr>
        <w:t>……………..37</w:t>
      </w:r>
    </w:p>
    <w:p w14:paraId="0C0F6068" w14:textId="50407999" w:rsidR="008B09B5" w:rsidRPr="00A51AD1" w:rsidRDefault="008B09B5" w:rsidP="00A51AD1">
      <w:pPr>
        <w:spacing w:line="360" w:lineRule="auto"/>
        <w:jc w:val="left"/>
        <w:rPr>
          <w:bCs/>
          <w:color w:val="auto"/>
          <w:szCs w:val="24"/>
        </w:rPr>
      </w:pPr>
      <w:r w:rsidRPr="00A51AD1">
        <w:rPr>
          <w:bCs/>
          <w:color w:val="auto"/>
          <w:szCs w:val="24"/>
        </w:rPr>
        <w:t>Table 2: Age of Respondents…………………………………………………</w:t>
      </w:r>
      <w:r w:rsidR="00A51AD1">
        <w:rPr>
          <w:bCs/>
          <w:color w:val="auto"/>
          <w:szCs w:val="24"/>
        </w:rPr>
        <w:t>…...</w:t>
      </w:r>
      <w:r w:rsidR="00660920">
        <w:rPr>
          <w:bCs/>
          <w:color w:val="auto"/>
          <w:szCs w:val="24"/>
        </w:rPr>
        <w:t>…39</w:t>
      </w:r>
    </w:p>
    <w:p w14:paraId="44F23C83" w14:textId="119C9DB8" w:rsidR="008B09B5" w:rsidRPr="00A51AD1" w:rsidRDefault="008B09B5" w:rsidP="00A51AD1">
      <w:pPr>
        <w:spacing w:line="360" w:lineRule="auto"/>
        <w:jc w:val="left"/>
        <w:rPr>
          <w:bCs/>
          <w:color w:val="auto"/>
          <w:szCs w:val="24"/>
        </w:rPr>
      </w:pPr>
      <w:r w:rsidRPr="00A51AD1">
        <w:rPr>
          <w:bCs/>
          <w:color w:val="auto"/>
          <w:szCs w:val="24"/>
        </w:rPr>
        <w:t>Table 3: Marital Status ………………………………………………………</w:t>
      </w:r>
      <w:r w:rsidR="00A51AD1">
        <w:rPr>
          <w:bCs/>
          <w:color w:val="auto"/>
          <w:szCs w:val="24"/>
        </w:rPr>
        <w:t>…</w:t>
      </w:r>
      <w:r w:rsidR="00660920">
        <w:rPr>
          <w:bCs/>
          <w:color w:val="auto"/>
          <w:szCs w:val="24"/>
        </w:rPr>
        <w:t>……41</w:t>
      </w:r>
    </w:p>
    <w:p w14:paraId="1C08596A" w14:textId="0652CB01" w:rsidR="008B09B5" w:rsidRPr="00A51AD1" w:rsidRDefault="008B09B5" w:rsidP="00A51AD1">
      <w:pPr>
        <w:jc w:val="left"/>
        <w:rPr>
          <w:bCs/>
          <w:color w:val="auto"/>
          <w:szCs w:val="24"/>
        </w:rPr>
      </w:pPr>
      <w:r w:rsidRPr="00A51AD1">
        <w:rPr>
          <w:bCs/>
          <w:color w:val="auto"/>
          <w:szCs w:val="24"/>
        </w:rPr>
        <w:t>Table 4: Primary role/Position………………………………………………</w:t>
      </w:r>
      <w:r w:rsidR="00A51AD1">
        <w:rPr>
          <w:bCs/>
          <w:color w:val="auto"/>
          <w:szCs w:val="24"/>
        </w:rPr>
        <w:t>….</w:t>
      </w:r>
      <w:r w:rsidR="00660920">
        <w:rPr>
          <w:bCs/>
          <w:color w:val="auto"/>
          <w:szCs w:val="24"/>
        </w:rPr>
        <w:t>……43</w:t>
      </w:r>
    </w:p>
    <w:p w14:paraId="075AF999" w14:textId="1A2FB2BF" w:rsidR="008B09B5" w:rsidRPr="00A51AD1" w:rsidRDefault="008B09B5" w:rsidP="00A51AD1">
      <w:pPr>
        <w:spacing w:line="360" w:lineRule="auto"/>
        <w:jc w:val="left"/>
        <w:rPr>
          <w:bCs/>
          <w:color w:val="auto"/>
          <w:szCs w:val="24"/>
        </w:rPr>
      </w:pPr>
      <w:r w:rsidRPr="00A51AD1">
        <w:rPr>
          <w:bCs/>
          <w:color w:val="auto"/>
          <w:szCs w:val="24"/>
        </w:rPr>
        <w:t>Table 5: Primary role in the Ministry of Trade and Industry…………………</w:t>
      </w:r>
      <w:r w:rsidR="00A51AD1">
        <w:rPr>
          <w:bCs/>
          <w:color w:val="auto"/>
          <w:szCs w:val="24"/>
        </w:rPr>
        <w:t>..</w:t>
      </w:r>
      <w:r w:rsidR="00660920">
        <w:rPr>
          <w:bCs/>
          <w:color w:val="auto"/>
          <w:szCs w:val="24"/>
        </w:rPr>
        <w:t>…….45</w:t>
      </w:r>
    </w:p>
    <w:p w14:paraId="48261E00" w14:textId="6F58B6E1" w:rsidR="008B09B5" w:rsidRPr="00A51AD1" w:rsidRDefault="008B09B5" w:rsidP="00A51AD1">
      <w:pPr>
        <w:spacing w:line="360" w:lineRule="auto"/>
        <w:jc w:val="left"/>
        <w:rPr>
          <w:bCs/>
          <w:color w:val="auto"/>
          <w:szCs w:val="24"/>
        </w:rPr>
      </w:pPr>
      <w:r w:rsidRPr="00A51AD1">
        <w:rPr>
          <w:bCs/>
          <w:color w:val="auto"/>
          <w:szCs w:val="24"/>
        </w:rPr>
        <w:t>Table 6: Primary Business Activity……………………………………………</w:t>
      </w:r>
      <w:r w:rsidR="00A51AD1">
        <w:rPr>
          <w:bCs/>
          <w:color w:val="auto"/>
          <w:szCs w:val="24"/>
        </w:rPr>
        <w:t>….</w:t>
      </w:r>
      <w:r w:rsidR="00660920">
        <w:rPr>
          <w:bCs/>
          <w:color w:val="auto"/>
          <w:szCs w:val="24"/>
        </w:rPr>
        <w:t>…47</w:t>
      </w:r>
    </w:p>
    <w:p w14:paraId="7959C169" w14:textId="1A7BB3C3" w:rsidR="008B09B5" w:rsidRPr="00A51AD1" w:rsidRDefault="008B09B5" w:rsidP="00A51AD1">
      <w:pPr>
        <w:spacing w:line="360" w:lineRule="auto"/>
        <w:jc w:val="left"/>
        <w:rPr>
          <w:bCs/>
          <w:color w:val="auto"/>
          <w:szCs w:val="24"/>
        </w:rPr>
      </w:pPr>
      <w:r w:rsidRPr="00A51AD1">
        <w:rPr>
          <w:bCs/>
          <w:color w:val="auto"/>
          <w:szCs w:val="24"/>
        </w:rPr>
        <w:t>Table: 7 Drivers of Inflation………………………………………………</w:t>
      </w:r>
      <w:r w:rsidR="00A51AD1">
        <w:rPr>
          <w:bCs/>
          <w:color w:val="auto"/>
          <w:szCs w:val="24"/>
        </w:rPr>
        <w:t>……</w:t>
      </w:r>
      <w:r w:rsidR="00660920">
        <w:rPr>
          <w:bCs/>
          <w:color w:val="auto"/>
          <w:szCs w:val="24"/>
        </w:rPr>
        <w:t>…….49</w:t>
      </w:r>
    </w:p>
    <w:p w14:paraId="035DCA11" w14:textId="605CBCAB" w:rsidR="008B09B5" w:rsidRPr="00A51AD1" w:rsidRDefault="008B09B5" w:rsidP="00A51AD1">
      <w:pPr>
        <w:spacing w:line="360" w:lineRule="auto"/>
        <w:jc w:val="left"/>
        <w:rPr>
          <w:bCs/>
          <w:color w:val="auto"/>
          <w:szCs w:val="24"/>
        </w:rPr>
      </w:pPr>
      <w:r w:rsidRPr="00A51AD1">
        <w:rPr>
          <w:bCs/>
          <w:color w:val="auto"/>
          <w:szCs w:val="24"/>
        </w:rPr>
        <w:t>Table: 8 Impact on Trade Volumes and Values……………………………</w:t>
      </w:r>
      <w:r w:rsidR="00A51AD1">
        <w:rPr>
          <w:bCs/>
          <w:color w:val="auto"/>
          <w:szCs w:val="24"/>
        </w:rPr>
        <w:t>….</w:t>
      </w:r>
      <w:r w:rsidR="00660920">
        <w:rPr>
          <w:bCs/>
          <w:color w:val="auto"/>
          <w:szCs w:val="24"/>
        </w:rPr>
        <w:t>……..50</w:t>
      </w:r>
    </w:p>
    <w:p w14:paraId="401D9776" w14:textId="53834B87" w:rsidR="008B09B5" w:rsidRPr="00A51AD1" w:rsidRDefault="008B09B5" w:rsidP="00A51AD1">
      <w:pPr>
        <w:spacing w:line="360" w:lineRule="auto"/>
        <w:jc w:val="left"/>
        <w:rPr>
          <w:bCs/>
          <w:color w:val="auto"/>
          <w:szCs w:val="24"/>
        </w:rPr>
      </w:pPr>
      <w:r w:rsidRPr="00A51AD1">
        <w:rPr>
          <w:bCs/>
          <w:color w:val="auto"/>
          <w:szCs w:val="24"/>
        </w:rPr>
        <w:t>Table: 9 Business Challenges due to Inflation……………………………………</w:t>
      </w:r>
      <w:r w:rsidR="00A51AD1">
        <w:rPr>
          <w:bCs/>
          <w:color w:val="auto"/>
          <w:szCs w:val="24"/>
        </w:rPr>
        <w:t>.</w:t>
      </w:r>
      <w:r w:rsidR="00D3445B">
        <w:rPr>
          <w:bCs/>
          <w:color w:val="auto"/>
          <w:szCs w:val="24"/>
        </w:rPr>
        <w:t>…52</w:t>
      </w:r>
    </w:p>
    <w:p w14:paraId="4A4866EE" w14:textId="4C5B3542" w:rsidR="008B09B5" w:rsidRPr="00A51AD1" w:rsidRDefault="008B09B5" w:rsidP="00A51AD1">
      <w:pPr>
        <w:spacing w:line="360" w:lineRule="auto"/>
        <w:jc w:val="left"/>
        <w:rPr>
          <w:bCs/>
          <w:color w:val="auto"/>
          <w:szCs w:val="24"/>
        </w:rPr>
      </w:pPr>
      <w:r w:rsidRPr="00A51AD1">
        <w:rPr>
          <w:bCs/>
          <w:color w:val="auto"/>
          <w:szCs w:val="24"/>
        </w:rPr>
        <w:t>Table: 10 Ministry of Trade Policies and Strategies……………………………</w:t>
      </w:r>
      <w:r w:rsidR="00A51AD1">
        <w:rPr>
          <w:bCs/>
          <w:color w:val="auto"/>
          <w:szCs w:val="24"/>
        </w:rPr>
        <w:t>…</w:t>
      </w:r>
      <w:r w:rsidR="00660920">
        <w:rPr>
          <w:bCs/>
          <w:color w:val="auto"/>
          <w:szCs w:val="24"/>
        </w:rPr>
        <w:t>…53</w:t>
      </w:r>
    </w:p>
    <w:p w14:paraId="56A182DD" w14:textId="2782465E" w:rsidR="008B09B5" w:rsidRPr="00A51AD1" w:rsidRDefault="008B09B5" w:rsidP="00A51AD1">
      <w:pPr>
        <w:spacing w:line="360" w:lineRule="auto"/>
        <w:jc w:val="left"/>
        <w:rPr>
          <w:bCs/>
          <w:color w:val="auto"/>
          <w:szCs w:val="24"/>
        </w:rPr>
      </w:pPr>
      <w:r w:rsidRPr="00A51AD1">
        <w:rPr>
          <w:bCs/>
          <w:color w:val="auto"/>
          <w:szCs w:val="24"/>
        </w:rPr>
        <w:t>Table: 11 Policy Recommendations…………………………………………</w:t>
      </w:r>
      <w:r w:rsidR="00A51AD1">
        <w:rPr>
          <w:bCs/>
          <w:color w:val="auto"/>
          <w:szCs w:val="24"/>
        </w:rPr>
        <w:t>……...</w:t>
      </w:r>
      <w:r w:rsidR="00660920">
        <w:rPr>
          <w:bCs/>
          <w:color w:val="auto"/>
          <w:szCs w:val="24"/>
        </w:rPr>
        <w:t>..55</w:t>
      </w:r>
    </w:p>
    <w:p w14:paraId="0D26404A" w14:textId="77777777" w:rsidR="008B09B5" w:rsidRPr="00A51AD1" w:rsidRDefault="008B09B5" w:rsidP="00A51AD1">
      <w:pPr>
        <w:spacing w:line="360" w:lineRule="auto"/>
        <w:jc w:val="left"/>
        <w:rPr>
          <w:bCs/>
          <w:color w:val="auto"/>
          <w:szCs w:val="24"/>
        </w:rPr>
      </w:pPr>
    </w:p>
    <w:p w14:paraId="0F7D0EDC" w14:textId="77777777" w:rsidR="008B09B5" w:rsidRPr="00A51AD1" w:rsidRDefault="008B09B5" w:rsidP="00A51AD1">
      <w:pPr>
        <w:jc w:val="left"/>
        <w:rPr>
          <w:bCs/>
          <w:color w:val="auto"/>
        </w:rPr>
      </w:pPr>
    </w:p>
    <w:p w14:paraId="4BAFB555" w14:textId="77777777" w:rsidR="003E61B3" w:rsidRDefault="003E61B3" w:rsidP="001B1005">
      <w:pPr>
        <w:spacing w:after="115" w:line="259" w:lineRule="auto"/>
        <w:ind w:left="0" w:right="0" w:firstLine="0"/>
        <w:jc w:val="left"/>
      </w:pPr>
    </w:p>
    <w:p w14:paraId="2ECC6C8D" w14:textId="77777777" w:rsidR="003E61B3" w:rsidRDefault="003E61B3" w:rsidP="001B1005">
      <w:pPr>
        <w:spacing w:after="115" w:line="259" w:lineRule="auto"/>
        <w:ind w:left="0" w:right="0" w:firstLine="0"/>
        <w:jc w:val="left"/>
      </w:pPr>
    </w:p>
    <w:p w14:paraId="736D1B8F" w14:textId="77777777" w:rsidR="003E61B3" w:rsidRDefault="003E61B3" w:rsidP="001B1005">
      <w:pPr>
        <w:spacing w:after="115" w:line="259" w:lineRule="auto"/>
        <w:ind w:left="0" w:right="0" w:firstLine="0"/>
        <w:jc w:val="left"/>
      </w:pPr>
    </w:p>
    <w:p w14:paraId="3BC741F3" w14:textId="77777777" w:rsidR="003E61B3" w:rsidRDefault="003E61B3" w:rsidP="001B1005">
      <w:pPr>
        <w:spacing w:after="115" w:line="259" w:lineRule="auto"/>
        <w:ind w:left="0" w:right="0" w:firstLine="0"/>
        <w:jc w:val="left"/>
      </w:pPr>
    </w:p>
    <w:p w14:paraId="6639CAA3" w14:textId="77777777" w:rsidR="003E61B3" w:rsidRDefault="003E61B3" w:rsidP="001B1005">
      <w:pPr>
        <w:spacing w:after="115" w:line="259" w:lineRule="auto"/>
        <w:ind w:left="0" w:right="0" w:firstLine="0"/>
        <w:jc w:val="left"/>
      </w:pPr>
    </w:p>
    <w:p w14:paraId="521FB45E" w14:textId="77777777" w:rsidR="003E61B3" w:rsidRDefault="003E61B3" w:rsidP="001B1005">
      <w:pPr>
        <w:spacing w:after="115" w:line="259" w:lineRule="auto"/>
        <w:ind w:left="0" w:right="0" w:firstLine="0"/>
        <w:jc w:val="left"/>
      </w:pPr>
    </w:p>
    <w:p w14:paraId="25575C3B" w14:textId="77777777" w:rsidR="003E61B3" w:rsidRDefault="003E61B3" w:rsidP="001B1005">
      <w:pPr>
        <w:spacing w:after="115" w:line="259" w:lineRule="auto"/>
        <w:ind w:left="0" w:right="0" w:firstLine="0"/>
        <w:jc w:val="left"/>
      </w:pPr>
    </w:p>
    <w:p w14:paraId="237A145C" w14:textId="77777777" w:rsidR="003E61B3" w:rsidRDefault="003E61B3" w:rsidP="001B1005">
      <w:pPr>
        <w:spacing w:after="115" w:line="259" w:lineRule="auto"/>
        <w:ind w:left="0" w:right="0" w:firstLine="0"/>
        <w:jc w:val="left"/>
      </w:pPr>
    </w:p>
    <w:p w14:paraId="1D6BC77E" w14:textId="77777777" w:rsidR="003E61B3" w:rsidRDefault="003E61B3" w:rsidP="001B1005">
      <w:pPr>
        <w:spacing w:after="115" w:line="259" w:lineRule="auto"/>
        <w:ind w:left="0" w:right="0" w:firstLine="0"/>
        <w:jc w:val="left"/>
      </w:pPr>
    </w:p>
    <w:p w14:paraId="4AD0FDD8" w14:textId="77777777" w:rsidR="003E61B3" w:rsidRDefault="003E61B3" w:rsidP="001B1005">
      <w:pPr>
        <w:spacing w:after="115" w:line="259" w:lineRule="auto"/>
        <w:ind w:left="0" w:right="0" w:firstLine="0"/>
        <w:jc w:val="left"/>
      </w:pPr>
    </w:p>
    <w:p w14:paraId="4EA735D6" w14:textId="77777777" w:rsidR="003E61B3" w:rsidRDefault="003E61B3" w:rsidP="001B1005">
      <w:pPr>
        <w:spacing w:after="115" w:line="259" w:lineRule="auto"/>
        <w:ind w:left="0" w:right="0" w:firstLine="0"/>
        <w:jc w:val="left"/>
      </w:pPr>
    </w:p>
    <w:p w14:paraId="7FC941EF" w14:textId="77777777" w:rsidR="003E61B3" w:rsidRDefault="003E61B3" w:rsidP="001B1005">
      <w:pPr>
        <w:spacing w:after="115" w:line="259" w:lineRule="auto"/>
        <w:ind w:left="0" w:right="0" w:firstLine="0"/>
        <w:jc w:val="left"/>
      </w:pPr>
    </w:p>
    <w:p w14:paraId="66F35CF1" w14:textId="77777777" w:rsidR="003E61B3" w:rsidRDefault="003E61B3" w:rsidP="001B1005">
      <w:pPr>
        <w:spacing w:after="115" w:line="259" w:lineRule="auto"/>
        <w:ind w:left="0" w:right="0" w:firstLine="0"/>
        <w:jc w:val="left"/>
      </w:pPr>
    </w:p>
    <w:p w14:paraId="214171C7" w14:textId="77777777" w:rsidR="003E61B3" w:rsidRDefault="003E61B3" w:rsidP="001B1005">
      <w:pPr>
        <w:spacing w:after="115" w:line="259" w:lineRule="auto"/>
        <w:ind w:left="0" w:right="0" w:firstLine="0"/>
        <w:jc w:val="left"/>
      </w:pPr>
    </w:p>
    <w:p w14:paraId="66B6AC2B" w14:textId="77777777" w:rsidR="003E61B3" w:rsidRDefault="003E61B3" w:rsidP="001B1005">
      <w:pPr>
        <w:spacing w:after="115" w:line="259" w:lineRule="auto"/>
        <w:ind w:left="0" w:right="0" w:firstLine="0"/>
        <w:jc w:val="left"/>
      </w:pPr>
    </w:p>
    <w:p w14:paraId="08F7D567" w14:textId="77777777" w:rsidR="002D5F0F" w:rsidRDefault="002D5F0F" w:rsidP="001B1005">
      <w:pPr>
        <w:spacing w:after="115" w:line="259" w:lineRule="auto"/>
        <w:ind w:left="0" w:right="0" w:firstLine="0"/>
        <w:jc w:val="left"/>
      </w:pPr>
    </w:p>
    <w:p w14:paraId="26C2737C" w14:textId="77777777" w:rsidR="002D5F0F" w:rsidRDefault="002D5F0F" w:rsidP="001B1005">
      <w:pPr>
        <w:spacing w:after="115" w:line="259" w:lineRule="auto"/>
        <w:ind w:left="0" w:right="0" w:firstLine="0"/>
        <w:jc w:val="left"/>
      </w:pPr>
    </w:p>
    <w:p w14:paraId="0CD53630" w14:textId="77777777" w:rsidR="003E61B3" w:rsidRDefault="003E61B3" w:rsidP="001B1005">
      <w:pPr>
        <w:spacing w:after="115" w:line="259" w:lineRule="auto"/>
        <w:ind w:left="0" w:right="0" w:firstLine="0"/>
        <w:jc w:val="left"/>
      </w:pPr>
    </w:p>
    <w:p w14:paraId="6A8C969E" w14:textId="77777777" w:rsidR="003E61B3" w:rsidRPr="008648A3" w:rsidRDefault="003E61B3" w:rsidP="008648A3">
      <w:pPr>
        <w:pStyle w:val="Heading2"/>
        <w:jc w:val="center"/>
        <w:rPr>
          <w:sz w:val="28"/>
          <w:szCs w:val="24"/>
        </w:rPr>
      </w:pPr>
      <w:bookmarkStart w:id="29" w:name="_Toc225412054"/>
      <w:r w:rsidRPr="008648A3">
        <w:rPr>
          <w:sz w:val="28"/>
          <w:szCs w:val="24"/>
        </w:rPr>
        <w:lastRenderedPageBreak/>
        <w:t>List of Figures</w:t>
      </w:r>
      <w:bookmarkEnd w:id="29"/>
    </w:p>
    <w:p w14:paraId="2E7B1AAB" w14:textId="77777777" w:rsidR="00A51AD1" w:rsidRPr="00A51AD1" w:rsidRDefault="00A51AD1" w:rsidP="006605FC">
      <w:pPr>
        <w:spacing w:line="360" w:lineRule="auto"/>
        <w:rPr>
          <w:bCs/>
          <w:color w:val="auto"/>
          <w:szCs w:val="24"/>
        </w:rPr>
      </w:pPr>
      <w:r w:rsidRPr="00A51AD1">
        <w:rPr>
          <w:bCs/>
          <w:color w:val="auto"/>
          <w:szCs w:val="24"/>
        </w:rPr>
        <w:t>Figure 1: A bar chart showing Gender of Respondents………</w:t>
      </w:r>
      <w:r>
        <w:rPr>
          <w:bCs/>
          <w:color w:val="auto"/>
          <w:szCs w:val="24"/>
        </w:rPr>
        <w:t>……</w:t>
      </w:r>
      <w:r w:rsidR="007737CD">
        <w:rPr>
          <w:bCs/>
          <w:color w:val="auto"/>
          <w:szCs w:val="24"/>
        </w:rPr>
        <w:t>..</w:t>
      </w:r>
      <w:r w:rsidRPr="00A51AD1">
        <w:rPr>
          <w:bCs/>
          <w:color w:val="auto"/>
          <w:szCs w:val="24"/>
        </w:rPr>
        <w:t>……………….37</w:t>
      </w:r>
    </w:p>
    <w:p w14:paraId="43BAE1D8" w14:textId="77777777" w:rsidR="00A51AD1" w:rsidRPr="00A51AD1" w:rsidRDefault="00A51AD1" w:rsidP="006605FC">
      <w:pPr>
        <w:spacing w:line="360" w:lineRule="auto"/>
        <w:rPr>
          <w:bCs/>
          <w:color w:val="auto"/>
          <w:szCs w:val="24"/>
        </w:rPr>
      </w:pPr>
      <w:r w:rsidRPr="00A51AD1">
        <w:rPr>
          <w:bCs/>
          <w:color w:val="auto"/>
          <w:szCs w:val="24"/>
        </w:rPr>
        <w:t>Figure 2: A bar chart showing Age of Respondents</w:t>
      </w:r>
      <w:proofErr w:type="gramStart"/>
      <w:r w:rsidRPr="00A51AD1">
        <w:rPr>
          <w:bCs/>
          <w:color w:val="auto"/>
          <w:szCs w:val="24"/>
        </w:rPr>
        <w:t>……………</w:t>
      </w:r>
      <w:r w:rsidR="006605FC">
        <w:rPr>
          <w:bCs/>
          <w:color w:val="auto"/>
          <w:szCs w:val="24"/>
        </w:rPr>
        <w:t>..</w:t>
      </w:r>
      <w:r w:rsidRPr="00A51AD1">
        <w:rPr>
          <w:bCs/>
          <w:color w:val="auto"/>
          <w:szCs w:val="24"/>
        </w:rPr>
        <w:t>…………………</w:t>
      </w:r>
      <w:proofErr w:type="gramEnd"/>
      <w:r w:rsidRPr="00A51AD1">
        <w:rPr>
          <w:bCs/>
          <w:color w:val="auto"/>
          <w:szCs w:val="24"/>
        </w:rPr>
        <w:t>..39</w:t>
      </w:r>
    </w:p>
    <w:p w14:paraId="7376FF7F" w14:textId="41DC3555" w:rsidR="00A51AD1" w:rsidRPr="00A51AD1" w:rsidRDefault="00A51AD1" w:rsidP="006605FC">
      <w:pPr>
        <w:spacing w:line="360" w:lineRule="auto"/>
        <w:rPr>
          <w:bCs/>
          <w:color w:val="auto"/>
          <w:szCs w:val="24"/>
        </w:rPr>
      </w:pPr>
      <w:r w:rsidRPr="00A51AD1">
        <w:rPr>
          <w:bCs/>
          <w:color w:val="auto"/>
          <w:szCs w:val="24"/>
        </w:rPr>
        <w:t>Figure</w:t>
      </w:r>
      <w:proofErr w:type="gramStart"/>
      <w:r w:rsidRPr="00A51AD1">
        <w:rPr>
          <w:bCs/>
          <w:color w:val="auto"/>
          <w:szCs w:val="24"/>
        </w:rPr>
        <w:t>:3</w:t>
      </w:r>
      <w:proofErr w:type="gramEnd"/>
      <w:r w:rsidRPr="00A51AD1">
        <w:rPr>
          <w:bCs/>
          <w:color w:val="auto"/>
          <w:szCs w:val="24"/>
        </w:rPr>
        <w:t xml:space="preserve"> Marital Status …………………………………………</w:t>
      </w:r>
      <w:r w:rsidR="006605FC">
        <w:rPr>
          <w:bCs/>
          <w:color w:val="auto"/>
          <w:szCs w:val="24"/>
        </w:rPr>
        <w:t>…</w:t>
      </w:r>
      <w:r w:rsidR="00D3445B">
        <w:rPr>
          <w:bCs/>
          <w:color w:val="auto"/>
          <w:szCs w:val="24"/>
        </w:rPr>
        <w:t>…………………41</w:t>
      </w:r>
    </w:p>
    <w:p w14:paraId="373497C9" w14:textId="77777777" w:rsidR="00A51AD1" w:rsidRPr="00A51AD1" w:rsidRDefault="00A51AD1" w:rsidP="006605FC">
      <w:pPr>
        <w:spacing w:line="360" w:lineRule="auto"/>
        <w:rPr>
          <w:bCs/>
          <w:color w:val="auto"/>
          <w:szCs w:val="24"/>
        </w:rPr>
      </w:pPr>
      <w:r w:rsidRPr="00A51AD1">
        <w:rPr>
          <w:bCs/>
          <w:color w:val="auto"/>
          <w:szCs w:val="24"/>
        </w:rPr>
        <w:t>Figure 4: Primary role/Position……………………………………</w:t>
      </w:r>
      <w:r w:rsidR="006605FC">
        <w:rPr>
          <w:bCs/>
          <w:color w:val="auto"/>
          <w:szCs w:val="24"/>
        </w:rPr>
        <w:t>…</w:t>
      </w:r>
      <w:r w:rsidRPr="00A51AD1">
        <w:rPr>
          <w:bCs/>
          <w:color w:val="auto"/>
          <w:szCs w:val="24"/>
        </w:rPr>
        <w:t>………………43</w:t>
      </w:r>
    </w:p>
    <w:p w14:paraId="77AFBC2E" w14:textId="40F6D191" w:rsidR="00A51AD1" w:rsidRDefault="00A51AD1" w:rsidP="006605FC">
      <w:pPr>
        <w:spacing w:line="360" w:lineRule="auto"/>
        <w:rPr>
          <w:bCs/>
          <w:color w:val="auto"/>
          <w:szCs w:val="24"/>
        </w:rPr>
      </w:pPr>
      <w:r w:rsidRPr="00A51AD1">
        <w:rPr>
          <w:bCs/>
          <w:color w:val="auto"/>
          <w:szCs w:val="24"/>
        </w:rPr>
        <w:t>Figure 5: Stacked chart showing Primary Role………………………</w:t>
      </w:r>
      <w:r w:rsidR="006605FC">
        <w:rPr>
          <w:bCs/>
          <w:color w:val="auto"/>
          <w:szCs w:val="24"/>
        </w:rPr>
        <w:t>….</w:t>
      </w:r>
      <w:r w:rsidRPr="00A51AD1">
        <w:rPr>
          <w:bCs/>
          <w:color w:val="auto"/>
          <w:szCs w:val="24"/>
        </w:rPr>
        <w:t>…</w:t>
      </w:r>
      <w:r w:rsidR="006605FC">
        <w:rPr>
          <w:bCs/>
          <w:color w:val="auto"/>
          <w:szCs w:val="24"/>
        </w:rPr>
        <w:t>.</w:t>
      </w:r>
      <w:r w:rsidR="00D3445B">
        <w:rPr>
          <w:bCs/>
          <w:color w:val="auto"/>
          <w:szCs w:val="24"/>
        </w:rPr>
        <w:t>………..45</w:t>
      </w:r>
    </w:p>
    <w:p w14:paraId="3FD5C6D3" w14:textId="37F6D46C" w:rsidR="00D3445B" w:rsidRPr="00A51AD1" w:rsidRDefault="00D3445B" w:rsidP="006605FC">
      <w:pPr>
        <w:spacing w:line="360" w:lineRule="auto"/>
        <w:rPr>
          <w:bCs/>
          <w:color w:val="auto"/>
          <w:szCs w:val="24"/>
        </w:rPr>
      </w:pPr>
      <w:r>
        <w:rPr>
          <w:bCs/>
          <w:color w:val="auto"/>
          <w:szCs w:val="24"/>
        </w:rPr>
        <w:t xml:space="preserve">Figure 6: </w:t>
      </w:r>
      <w:r w:rsidRPr="00D3445B">
        <w:rPr>
          <w:bCs/>
          <w:szCs w:val="24"/>
        </w:rPr>
        <w:t>Primary Business Activity</w:t>
      </w:r>
      <w:proofErr w:type="gramStart"/>
      <w:r w:rsidRPr="00D3445B">
        <w:rPr>
          <w:bCs/>
          <w:szCs w:val="24"/>
        </w:rPr>
        <w:t>……………………………………………</w:t>
      </w:r>
      <w:r>
        <w:rPr>
          <w:bCs/>
          <w:szCs w:val="24"/>
        </w:rPr>
        <w:t>...</w:t>
      </w:r>
      <w:r w:rsidRPr="00D3445B">
        <w:rPr>
          <w:bCs/>
          <w:szCs w:val="24"/>
        </w:rPr>
        <w:t>…</w:t>
      </w:r>
      <w:proofErr w:type="gramEnd"/>
      <w:r w:rsidRPr="00D3445B">
        <w:rPr>
          <w:bCs/>
          <w:szCs w:val="24"/>
        </w:rPr>
        <w:t>..47</w:t>
      </w:r>
    </w:p>
    <w:p w14:paraId="2BD31976" w14:textId="4DEBC0F0" w:rsidR="00A51AD1" w:rsidRPr="00A51AD1" w:rsidRDefault="00A51AD1" w:rsidP="006605FC">
      <w:pPr>
        <w:spacing w:line="360" w:lineRule="auto"/>
        <w:rPr>
          <w:bCs/>
          <w:color w:val="auto"/>
          <w:sz w:val="28"/>
          <w:szCs w:val="28"/>
        </w:rPr>
      </w:pPr>
      <w:r w:rsidRPr="00A51AD1">
        <w:rPr>
          <w:bCs/>
          <w:color w:val="auto"/>
          <w:szCs w:val="24"/>
        </w:rPr>
        <w:t>Figure 7: A stacked bar chart Showing Drivers of Inflations……………</w:t>
      </w:r>
      <w:r w:rsidR="006605FC">
        <w:rPr>
          <w:bCs/>
          <w:color w:val="auto"/>
          <w:szCs w:val="24"/>
        </w:rPr>
        <w:t>…..</w:t>
      </w:r>
      <w:r w:rsidR="00C7280F">
        <w:rPr>
          <w:bCs/>
          <w:color w:val="auto"/>
          <w:szCs w:val="24"/>
        </w:rPr>
        <w:t>……….49</w:t>
      </w:r>
    </w:p>
    <w:p w14:paraId="5C849B4F" w14:textId="2C40146F" w:rsidR="00A51AD1" w:rsidRPr="00A51AD1" w:rsidRDefault="00A51AD1" w:rsidP="006605FC">
      <w:pPr>
        <w:spacing w:line="360" w:lineRule="auto"/>
        <w:ind w:left="0" w:firstLine="0"/>
        <w:rPr>
          <w:bCs/>
          <w:color w:val="auto"/>
          <w:szCs w:val="24"/>
        </w:rPr>
      </w:pPr>
      <w:r w:rsidRPr="00A51AD1">
        <w:rPr>
          <w:bCs/>
          <w:color w:val="auto"/>
          <w:szCs w:val="24"/>
        </w:rPr>
        <w:t>Figure 8: A stacked bar chart showing Impact on Trade Volumes and Value…</w:t>
      </w:r>
      <w:r w:rsidR="006605FC">
        <w:rPr>
          <w:bCs/>
          <w:color w:val="auto"/>
          <w:szCs w:val="24"/>
        </w:rPr>
        <w:t>.</w:t>
      </w:r>
      <w:r w:rsidR="00C7280F">
        <w:rPr>
          <w:bCs/>
          <w:color w:val="auto"/>
          <w:szCs w:val="24"/>
        </w:rPr>
        <w:t>……50</w:t>
      </w:r>
    </w:p>
    <w:p w14:paraId="6646FE90" w14:textId="09C81071" w:rsidR="00A51AD1" w:rsidRPr="00A51AD1" w:rsidRDefault="00A51AD1" w:rsidP="006605FC">
      <w:pPr>
        <w:spacing w:line="360" w:lineRule="auto"/>
        <w:rPr>
          <w:bCs/>
          <w:color w:val="auto"/>
          <w:szCs w:val="24"/>
        </w:rPr>
      </w:pPr>
      <w:r w:rsidRPr="00A51AD1">
        <w:rPr>
          <w:bCs/>
          <w:color w:val="auto"/>
          <w:szCs w:val="24"/>
        </w:rPr>
        <w:t>Figure: 9 Business Challenges due to Inflation…………………………………</w:t>
      </w:r>
      <w:r w:rsidR="006605FC">
        <w:rPr>
          <w:bCs/>
          <w:color w:val="auto"/>
          <w:szCs w:val="24"/>
        </w:rPr>
        <w:t>…..</w:t>
      </w:r>
      <w:r w:rsidR="00C7280F">
        <w:rPr>
          <w:bCs/>
          <w:color w:val="auto"/>
          <w:szCs w:val="24"/>
        </w:rPr>
        <w:t>..52</w:t>
      </w:r>
    </w:p>
    <w:p w14:paraId="4CA0C47C" w14:textId="521937AA" w:rsidR="00A51AD1" w:rsidRPr="00A51AD1" w:rsidRDefault="00A51AD1" w:rsidP="006605FC">
      <w:pPr>
        <w:spacing w:line="360" w:lineRule="auto"/>
        <w:rPr>
          <w:bCs/>
          <w:color w:val="auto"/>
          <w:szCs w:val="24"/>
        </w:rPr>
      </w:pPr>
      <w:r w:rsidRPr="00A51AD1">
        <w:rPr>
          <w:bCs/>
          <w:color w:val="auto"/>
        </w:rPr>
        <w:t xml:space="preserve">Figure 10: A bar chart showing the effectiveness </w:t>
      </w:r>
      <w:proofErr w:type="gramStart"/>
      <w:r w:rsidRPr="00A51AD1">
        <w:rPr>
          <w:bCs/>
          <w:color w:val="auto"/>
        </w:rPr>
        <w:t>……………………………</w:t>
      </w:r>
      <w:r w:rsidR="00686A80">
        <w:rPr>
          <w:bCs/>
          <w:color w:val="auto"/>
        </w:rPr>
        <w:t>..</w:t>
      </w:r>
      <w:r w:rsidR="006605FC">
        <w:rPr>
          <w:bCs/>
          <w:color w:val="auto"/>
        </w:rPr>
        <w:t>…..</w:t>
      </w:r>
      <w:r w:rsidR="00C647B5">
        <w:rPr>
          <w:bCs/>
          <w:color w:val="auto"/>
        </w:rPr>
        <w:t>….</w:t>
      </w:r>
      <w:proofErr w:type="gramEnd"/>
      <w:r w:rsidR="00C647B5">
        <w:rPr>
          <w:bCs/>
          <w:color w:val="auto"/>
        </w:rPr>
        <w:t>53</w:t>
      </w:r>
    </w:p>
    <w:p w14:paraId="4E9EB1A5" w14:textId="7D40930C" w:rsidR="00A51AD1" w:rsidRDefault="00A51AD1" w:rsidP="006605FC">
      <w:pPr>
        <w:spacing w:after="115" w:line="360" w:lineRule="auto"/>
        <w:ind w:left="0" w:right="0" w:firstLine="0"/>
      </w:pPr>
      <w:r w:rsidRPr="00A51AD1">
        <w:rPr>
          <w:bCs/>
          <w:color w:val="auto"/>
          <w:szCs w:val="24"/>
        </w:rPr>
        <w:t>Figure 11: A Bar Chart Showing Policy Recommendations…………………</w:t>
      </w:r>
      <w:r w:rsidR="006605FC">
        <w:rPr>
          <w:bCs/>
          <w:color w:val="auto"/>
          <w:szCs w:val="24"/>
        </w:rPr>
        <w:t>…</w:t>
      </w:r>
      <w:r w:rsidR="00C647B5">
        <w:rPr>
          <w:bCs/>
          <w:color w:val="auto"/>
          <w:szCs w:val="24"/>
        </w:rPr>
        <w:t>…….55</w:t>
      </w:r>
    </w:p>
    <w:p w14:paraId="3911F6A9" w14:textId="77777777" w:rsidR="00A51AD1" w:rsidRDefault="00A51AD1" w:rsidP="006605FC">
      <w:pPr>
        <w:spacing w:after="115" w:line="360" w:lineRule="auto"/>
        <w:ind w:left="0" w:right="0" w:firstLine="0"/>
      </w:pPr>
    </w:p>
    <w:p w14:paraId="4FDA6B5A" w14:textId="77777777" w:rsidR="00FC72E1" w:rsidRDefault="00FC72E1" w:rsidP="00FC72E1"/>
    <w:p w14:paraId="01308492" w14:textId="77777777" w:rsidR="003E61B3" w:rsidRDefault="003E61B3" w:rsidP="006605FC">
      <w:pPr>
        <w:spacing w:after="115" w:line="360" w:lineRule="auto"/>
        <w:ind w:left="0" w:right="0" w:firstLine="0"/>
      </w:pPr>
    </w:p>
    <w:p w14:paraId="3D5A79FB" w14:textId="77777777" w:rsidR="003E61B3" w:rsidRDefault="003E61B3" w:rsidP="001B1005">
      <w:pPr>
        <w:spacing w:after="115" w:line="259" w:lineRule="auto"/>
        <w:ind w:left="0" w:right="0" w:firstLine="0"/>
        <w:jc w:val="left"/>
      </w:pPr>
    </w:p>
    <w:p w14:paraId="53065AB7" w14:textId="77777777" w:rsidR="003E61B3" w:rsidRDefault="003E61B3" w:rsidP="001B1005">
      <w:pPr>
        <w:spacing w:after="115" w:line="259" w:lineRule="auto"/>
        <w:ind w:left="0" w:right="0" w:firstLine="0"/>
        <w:jc w:val="left"/>
      </w:pPr>
    </w:p>
    <w:p w14:paraId="35D2FD31" w14:textId="77777777" w:rsidR="003E61B3" w:rsidRDefault="003E61B3" w:rsidP="001B1005">
      <w:pPr>
        <w:spacing w:after="115" w:line="259" w:lineRule="auto"/>
        <w:ind w:left="0" w:right="0" w:firstLine="0"/>
        <w:jc w:val="left"/>
      </w:pPr>
    </w:p>
    <w:p w14:paraId="7A480B0D" w14:textId="77777777" w:rsidR="003E61B3" w:rsidRDefault="003E61B3" w:rsidP="001B1005">
      <w:pPr>
        <w:spacing w:after="115" w:line="259" w:lineRule="auto"/>
        <w:ind w:left="0" w:right="0" w:firstLine="0"/>
        <w:jc w:val="left"/>
      </w:pPr>
    </w:p>
    <w:p w14:paraId="38DCF227" w14:textId="77777777" w:rsidR="003E61B3" w:rsidRDefault="003E61B3" w:rsidP="001B1005">
      <w:pPr>
        <w:spacing w:after="115" w:line="259" w:lineRule="auto"/>
        <w:ind w:left="0" w:right="0" w:firstLine="0"/>
        <w:jc w:val="left"/>
      </w:pPr>
    </w:p>
    <w:p w14:paraId="0F428289" w14:textId="77777777" w:rsidR="003E61B3" w:rsidRDefault="003E61B3" w:rsidP="001B1005">
      <w:pPr>
        <w:spacing w:after="115" w:line="259" w:lineRule="auto"/>
        <w:ind w:left="0" w:right="0" w:firstLine="0"/>
        <w:jc w:val="left"/>
      </w:pPr>
    </w:p>
    <w:p w14:paraId="05967660" w14:textId="77777777" w:rsidR="003E61B3" w:rsidRDefault="003E61B3" w:rsidP="001B1005">
      <w:pPr>
        <w:spacing w:after="115" w:line="259" w:lineRule="auto"/>
        <w:ind w:left="0" w:right="0" w:firstLine="0"/>
        <w:jc w:val="left"/>
      </w:pPr>
    </w:p>
    <w:p w14:paraId="7847E19E" w14:textId="77777777" w:rsidR="003E61B3" w:rsidRDefault="003E61B3" w:rsidP="001B1005">
      <w:pPr>
        <w:spacing w:after="115" w:line="259" w:lineRule="auto"/>
        <w:ind w:left="0" w:right="0" w:firstLine="0"/>
        <w:jc w:val="left"/>
      </w:pPr>
    </w:p>
    <w:p w14:paraId="78A752B2" w14:textId="77777777" w:rsidR="003E61B3" w:rsidRDefault="003E61B3" w:rsidP="001B1005">
      <w:pPr>
        <w:spacing w:after="115" w:line="259" w:lineRule="auto"/>
        <w:ind w:left="0" w:right="0" w:firstLine="0"/>
        <w:jc w:val="left"/>
      </w:pPr>
    </w:p>
    <w:p w14:paraId="461C70DF" w14:textId="77777777" w:rsidR="003E61B3" w:rsidRDefault="003E61B3" w:rsidP="001B1005">
      <w:pPr>
        <w:spacing w:after="115" w:line="259" w:lineRule="auto"/>
        <w:ind w:left="0" w:right="0" w:firstLine="0"/>
        <w:jc w:val="left"/>
      </w:pPr>
    </w:p>
    <w:p w14:paraId="4C22FEBE" w14:textId="77777777" w:rsidR="003E61B3" w:rsidRDefault="003E61B3" w:rsidP="001B1005">
      <w:pPr>
        <w:spacing w:after="115" w:line="259" w:lineRule="auto"/>
        <w:ind w:left="0" w:right="0" w:firstLine="0"/>
        <w:jc w:val="left"/>
      </w:pPr>
    </w:p>
    <w:p w14:paraId="75938FCB" w14:textId="77777777" w:rsidR="003E61B3" w:rsidRDefault="003E61B3" w:rsidP="001B1005">
      <w:pPr>
        <w:spacing w:after="115" w:line="259" w:lineRule="auto"/>
        <w:ind w:left="0" w:right="0" w:firstLine="0"/>
        <w:jc w:val="left"/>
      </w:pPr>
    </w:p>
    <w:p w14:paraId="3900579B" w14:textId="77777777" w:rsidR="003E61B3" w:rsidRDefault="003E61B3" w:rsidP="001B1005">
      <w:pPr>
        <w:spacing w:after="115" w:line="259" w:lineRule="auto"/>
        <w:ind w:left="0" w:right="0" w:firstLine="0"/>
        <w:jc w:val="left"/>
      </w:pPr>
    </w:p>
    <w:p w14:paraId="5D2DAEB2" w14:textId="77777777" w:rsidR="003E61B3" w:rsidRDefault="003E61B3" w:rsidP="001B1005">
      <w:pPr>
        <w:spacing w:after="115" w:line="259" w:lineRule="auto"/>
        <w:ind w:left="0" w:right="0" w:firstLine="0"/>
        <w:jc w:val="left"/>
      </w:pPr>
    </w:p>
    <w:p w14:paraId="3C93D741" w14:textId="77777777" w:rsidR="003E61B3" w:rsidRDefault="003E61B3" w:rsidP="001B1005">
      <w:pPr>
        <w:spacing w:after="115" w:line="259" w:lineRule="auto"/>
        <w:ind w:left="0" w:right="0" w:firstLine="0"/>
        <w:jc w:val="left"/>
      </w:pPr>
    </w:p>
    <w:p w14:paraId="0EB5A45E" w14:textId="77777777" w:rsidR="003E61B3" w:rsidRDefault="003E61B3" w:rsidP="001B1005">
      <w:pPr>
        <w:spacing w:after="115" w:line="259" w:lineRule="auto"/>
        <w:ind w:left="0" w:right="0" w:firstLine="0"/>
        <w:jc w:val="left"/>
      </w:pPr>
    </w:p>
    <w:p w14:paraId="696F7620" w14:textId="77777777" w:rsidR="003E61B3" w:rsidRDefault="003E61B3" w:rsidP="001B1005">
      <w:pPr>
        <w:spacing w:after="115" w:line="259" w:lineRule="auto"/>
        <w:ind w:left="0" w:right="0" w:firstLine="0"/>
        <w:jc w:val="left"/>
      </w:pPr>
    </w:p>
    <w:p w14:paraId="2CB571BF" w14:textId="77777777" w:rsidR="003E61B3" w:rsidRDefault="003E61B3" w:rsidP="001B1005">
      <w:pPr>
        <w:spacing w:after="115" w:line="259" w:lineRule="auto"/>
        <w:ind w:left="0" w:right="0" w:firstLine="0"/>
        <w:jc w:val="left"/>
      </w:pPr>
    </w:p>
    <w:p w14:paraId="47D98208" w14:textId="77777777" w:rsidR="001010C5" w:rsidRPr="00D3445B" w:rsidRDefault="003E61B3" w:rsidP="00D3445B">
      <w:pPr>
        <w:pStyle w:val="Heading2"/>
        <w:jc w:val="center"/>
        <w:rPr>
          <w:sz w:val="28"/>
        </w:rPr>
      </w:pPr>
      <w:bookmarkStart w:id="30" w:name="_Toc225412055"/>
      <w:r w:rsidRPr="00D3445B">
        <w:rPr>
          <w:sz w:val="28"/>
        </w:rPr>
        <w:t>Abbreviations</w:t>
      </w:r>
      <w:bookmarkEnd w:id="30"/>
    </w:p>
    <w:p w14:paraId="7E5E37FB" w14:textId="77777777" w:rsidR="001010C5" w:rsidRPr="001010C5" w:rsidRDefault="001010C5" w:rsidP="001010C5">
      <w:pPr>
        <w:pStyle w:val="NoSpacing"/>
        <w:spacing w:line="480" w:lineRule="auto"/>
        <w:jc w:val="both"/>
        <w:rPr>
          <w:rFonts w:ascii="Times New Roman" w:hAnsi="Times New Roman" w:cs="Times New Roman"/>
          <w:sz w:val="24"/>
          <w:szCs w:val="24"/>
        </w:rPr>
      </w:pPr>
      <w:r w:rsidRPr="001010C5">
        <w:rPr>
          <w:rFonts w:ascii="Times New Roman" w:hAnsi="Times New Roman" w:cs="Times New Roman"/>
          <w:sz w:val="24"/>
          <w:szCs w:val="24"/>
        </w:rPr>
        <w:t xml:space="preserve">CBSS: Central Bank of South Sudan </w:t>
      </w:r>
    </w:p>
    <w:p w14:paraId="7F969888" w14:textId="77777777" w:rsidR="001010C5" w:rsidRPr="001010C5" w:rsidRDefault="001010C5" w:rsidP="001010C5">
      <w:pPr>
        <w:pStyle w:val="NoSpacing"/>
        <w:spacing w:line="480" w:lineRule="auto"/>
        <w:jc w:val="both"/>
        <w:rPr>
          <w:rFonts w:ascii="Times New Roman" w:hAnsi="Times New Roman" w:cs="Times New Roman"/>
          <w:sz w:val="24"/>
          <w:szCs w:val="28"/>
        </w:rPr>
      </w:pPr>
      <w:r w:rsidRPr="001010C5">
        <w:rPr>
          <w:rFonts w:ascii="Times New Roman" w:hAnsi="Times New Roman" w:cs="Times New Roman"/>
          <w:sz w:val="24"/>
          <w:szCs w:val="28"/>
        </w:rPr>
        <w:t>CPI: Consumer Price Index</w:t>
      </w:r>
    </w:p>
    <w:p w14:paraId="4F669F74" w14:textId="77777777" w:rsidR="001010C5" w:rsidRPr="001010C5" w:rsidRDefault="001010C5" w:rsidP="001010C5">
      <w:pPr>
        <w:pStyle w:val="NoSpacing"/>
        <w:spacing w:line="480" w:lineRule="auto"/>
        <w:jc w:val="both"/>
        <w:rPr>
          <w:rFonts w:ascii="Times New Roman" w:hAnsi="Times New Roman" w:cs="Times New Roman"/>
          <w:sz w:val="24"/>
          <w:szCs w:val="28"/>
        </w:rPr>
      </w:pPr>
      <w:r w:rsidRPr="001010C5">
        <w:rPr>
          <w:rFonts w:ascii="Times New Roman" w:hAnsi="Times New Roman" w:cs="Times New Roman"/>
          <w:sz w:val="24"/>
          <w:szCs w:val="28"/>
        </w:rPr>
        <w:t xml:space="preserve">EAC: East African Community </w:t>
      </w:r>
    </w:p>
    <w:p w14:paraId="2EFFFD55" w14:textId="77777777" w:rsidR="001010C5" w:rsidRPr="001010C5" w:rsidRDefault="001010C5" w:rsidP="001010C5">
      <w:pPr>
        <w:pStyle w:val="NoSpacing"/>
        <w:spacing w:line="480" w:lineRule="auto"/>
        <w:jc w:val="both"/>
        <w:rPr>
          <w:rFonts w:ascii="Times New Roman" w:hAnsi="Times New Roman" w:cs="Times New Roman"/>
          <w:sz w:val="24"/>
          <w:szCs w:val="24"/>
        </w:rPr>
      </w:pPr>
      <w:r w:rsidRPr="001010C5">
        <w:rPr>
          <w:rFonts w:ascii="Times New Roman" w:hAnsi="Times New Roman" w:cs="Times New Roman"/>
          <w:sz w:val="24"/>
          <w:szCs w:val="24"/>
        </w:rPr>
        <w:t xml:space="preserve">FDI: Foreign Direct Investment </w:t>
      </w:r>
    </w:p>
    <w:p w14:paraId="2DA677B4" w14:textId="77777777" w:rsidR="001010C5" w:rsidRPr="001010C5" w:rsidRDefault="001010C5" w:rsidP="001010C5">
      <w:pPr>
        <w:pStyle w:val="NoSpacing"/>
        <w:spacing w:line="480" w:lineRule="auto"/>
        <w:jc w:val="both"/>
        <w:rPr>
          <w:rFonts w:ascii="Times New Roman" w:hAnsi="Times New Roman" w:cs="Times New Roman"/>
          <w:sz w:val="24"/>
          <w:szCs w:val="28"/>
        </w:rPr>
      </w:pPr>
      <w:r w:rsidRPr="001010C5">
        <w:rPr>
          <w:rFonts w:ascii="Times New Roman" w:hAnsi="Times New Roman" w:cs="Times New Roman"/>
          <w:sz w:val="24"/>
          <w:szCs w:val="28"/>
        </w:rPr>
        <w:t xml:space="preserve">IMF: International Monetary Fund </w:t>
      </w:r>
    </w:p>
    <w:p w14:paraId="664AF55A" w14:textId="77777777" w:rsidR="001010C5" w:rsidRPr="001010C5" w:rsidRDefault="001010C5" w:rsidP="001010C5">
      <w:pPr>
        <w:pStyle w:val="NoSpacing"/>
        <w:spacing w:line="480" w:lineRule="auto"/>
        <w:jc w:val="both"/>
        <w:rPr>
          <w:rFonts w:ascii="Times New Roman" w:hAnsi="Times New Roman" w:cs="Times New Roman"/>
          <w:sz w:val="24"/>
          <w:szCs w:val="24"/>
        </w:rPr>
      </w:pPr>
      <w:r w:rsidRPr="001010C5">
        <w:rPr>
          <w:rFonts w:ascii="Times New Roman" w:hAnsi="Times New Roman" w:cs="Times New Roman"/>
          <w:sz w:val="24"/>
          <w:szCs w:val="28"/>
        </w:rPr>
        <w:t>MABP: Monetary Approach to the Balance of Payments</w:t>
      </w:r>
    </w:p>
    <w:p w14:paraId="64B36A0A" w14:textId="77777777" w:rsidR="001010C5" w:rsidRPr="001010C5" w:rsidRDefault="001010C5" w:rsidP="001010C5">
      <w:pPr>
        <w:pStyle w:val="NoSpacing"/>
        <w:spacing w:line="480" w:lineRule="auto"/>
        <w:jc w:val="both"/>
        <w:rPr>
          <w:rFonts w:ascii="Times New Roman" w:hAnsi="Times New Roman" w:cs="Times New Roman"/>
          <w:sz w:val="24"/>
          <w:szCs w:val="24"/>
        </w:rPr>
      </w:pPr>
      <w:r w:rsidRPr="001010C5">
        <w:rPr>
          <w:rFonts w:ascii="Times New Roman" w:hAnsi="Times New Roman" w:cs="Times New Roman"/>
          <w:sz w:val="24"/>
          <w:szCs w:val="24"/>
        </w:rPr>
        <w:t>MTI: Ministry of Trade and Investment</w:t>
      </w:r>
    </w:p>
    <w:p w14:paraId="51F7F47F" w14:textId="77777777" w:rsidR="001010C5" w:rsidRPr="001010C5" w:rsidRDefault="001010C5" w:rsidP="001010C5">
      <w:pPr>
        <w:pStyle w:val="NoSpacing"/>
        <w:spacing w:line="480" w:lineRule="auto"/>
        <w:jc w:val="both"/>
        <w:rPr>
          <w:rFonts w:ascii="Times New Roman" w:hAnsi="Times New Roman" w:cs="Times New Roman"/>
          <w:sz w:val="24"/>
          <w:szCs w:val="28"/>
        </w:rPr>
      </w:pPr>
      <w:r w:rsidRPr="001010C5">
        <w:rPr>
          <w:rFonts w:ascii="Times New Roman" w:hAnsi="Times New Roman" w:cs="Times New Roman"/>
          <w:sz w:val="24"/>
          <w:szCs w:val="28"/>
        </w:rPr>
        <w:t xml:space="preserve">NBS: National Bureau of Statistics </w:t>
      </w:r>
    </w:p>
    <w:p w14:paraId="306B976F" w14:textId="77777777" w:rsidR="001010C5" w:rsidRPr="001010C5" w:rsidRDefault="001010C5" w:rsidP="001010C5">
      <w:pPr>
        <w:pStyle w:val="NoSpacing"/>
        <w:spacing w:line="480" w:lineRule="auto"/>
        <w:jc w:val="both"/>
        <w:rPr>
          <w:rFonts w:ascii="Times New Roman" w:hAnsi="Times New Roman" w:cs="Times New Roman"/>
          <w:sz w:val="24"/>
          <w:szCs w:val="28"/>
        </w:rPr>
      </w:pPr>
      <w:r w:rsidRPr="001010C5">
        <w:rPr>
          <w:rFonts w:ascii="Times New Roman" w:hAnsi="Times New Roman" w:cs="Times New Roman"/>
          <w:sz w:val="24"/>
          <w:szCs w:val="28"/>
        </w:rPr>
        <w:t>NOEM: New Open Economy Macroeconomics</w:t>
      </w:r>
    </w:p>
    <w:p w14:paraId="2A9D5B5C" w14:textId="77777777" w:rsidR="001010C5" w:rsidRPr="001010C5" w:rsidRDefault="001010C5" w:rsidP="001010C5">
      <w:pPr>
        <w:pStyle w:val="NoSpacing"/>
        <w:spacing w:line="480" w:lineRule="auto"/>
        <w:jc w:val="both"/>
        <w:rPr>
          <w:rFonts w:ascii="Times New Roman" w:hAnsi="Times New Roman" w:cs="Times New Roman"/>
          <w:sz w:val="24"/>
          <w:szCs w:val="28"/>
        </w:rPr>
      </w:pPr>
      <w:r w:rsidRPr="001010C5">
        <w:rPr>
          <w:rFonts w:ascii="Times New Roman" w:hAnsi="Times New Roman" w:cs="Times New Roman"/>
          <w:sz w:val="24"/>
          <w:szCs w:val="28"/>
        </w:rPr>
        <w:t>OECD: Organization for Economic Co-operation and Development</w:t>
      </w:r>
    </w:p>
    <w:p w14:paraId="71C6B0AF" w14:textId="77777777" w:rsidR="001010C5" w:rsidRPr="001010C5" w:rsidRDefault="001010C5" w:rsidP="001010C5">
      <w:pPr>
        <w:pStyle w:val="NoSpacing"/>
        <w:spacing w:line="480" w:lineRule="auto"/>
        <w:jc w:val="both"/>
        <w:rPr>
          <w:rFonts w:ascii="Times New Roman" w:hAnsi="Times New Roman" w:cs="Times New Roman"/>
          <w:sz w:val="24"/>
          <w:szCs w:val="24"/>
        </w:rPr>
      </w:pPr>
      <w:r w:rsidRPr="001010C5">
        <w:rPr>
          <w:rFonts w:ascii="Times New Roman" w:hAnsi="Times New Roman" w:cs="Times New Roman"/>
          <w:sz w:val="24"/>
          <w:szCs w:val="24"/>
        </w:rPr>
        <w:t>PPI: Consumer Price Index (CPI) or the Producer Price Index</w:t>
      </w:r>
    </w:p>
    <w:p w14:paraId="6E7528BA" w14:textId="77777777" w:rsidR="001010C5" w:rsidRPr="001010C5" w:rsidRDefault="001010C5" w:rsidP="001010C5">
      <w:pPr>
        <w:pStyle w:val="NoSpacing"/>
        <w:spacing w:line="480" w:lineRule="auto"/>
        <w:jc w:val="both"/>
        <w:rPr>
          <w:rFonts w:ascii="Times New Roman" w:hAnsi="Times New Roman" w:cs="Times New Roman"/>
          <w:sz w:val="24"/>
          <w:szCs w:val="28"/>
        </w:rPr>
      </w:pPr>
      <w:r w:rsidRPr="001010C5">
        <w:rPr>
          <w:rFonts w:ascii="Times New Roman" w:hAnsi="Times New Roman" w:cs="Times New Roman"/>
          <w:sz w:val="24"/>
          <w:szCs w:val="28"/>
        </w:rPr>
        <w:t xml:space="preserve">PPP: Purchasing Power Parity </w:t>
      </w:r>
    </w:p>
    <w:p w14:paraId="1FA84ADA" w14:textId="77777777" w:rsidR="001010C5" w:rsidRPr="001010C5" w:rsidRDefault="001010C5" w:rsidP="001010C5">
      <w:pPr>
        <w:pStyle w:val="NoSpacing"/>
        <w:spacing w:line="480" w:lineRule="auto"/>
        <w:jc w:val="both"/>
        <w:rPr>
          <w:rFonts w:ascii="Times New Roman" w:hAnsi="Times New Roman" w:cs="Times New Roman"/>
          <w:sz w:val="24"/>
          <w:szCs w:val="28"/>
        </w:rPr>
      </w:pPr>
      <w:r w:rsidRPr="001010C5">
        <w:rPr>
          <w:rFonts w:ascii="Times New Roman" w:hAnsi="Times New Roman" w:cs="Times New Roman"/>
          <w:sz w:val="24"/>
          <w:szCs w:val="28"/>
        </w:rPr>
        <w:t>SMEs: Small and Medium-sized Enterprises</w:t>
      </w:r>
    </w:p>
    <w:p w14:paraId="164C5A99" w14:textId="77777777" w:rsidR="001010C5" w:rsidRPr="001010C5" w:rsidRDefault="001010C5" w:rsidP="001010C5">
      <w:pPr>
        <w:pStyle w:val="NoSpacing"/>
        <w:spacing w:line="480" w:lineRule="auto"/>
        <w:jc w:val="both"/>
        <w:rPr>
          <w:rFonts w:ascii="Times New Roman" w:hAnsi="Times New Roman" w:cs="Times New Roman"/>
          <w:sz w:val="24"/>
          <w:szCs w:val="28"/>
        </w:rPr>
      </w:pPr>
      <w:r w:rsidRPr="001010C5">
        <w:rPr>
          <w:rFonts w:ascii="Times New Roman" w:hAnsi="Times New Roman" w:cs="Times New Roman"/>
          <w:sz w:val="24"/>
          <w:szCs w:val="28"/>
        </w:rPr>
        <w:t>SSP: South Sudanese Pound</w:t>
      </w:r>
    </w:p>
    <w:p w14:paraId="0A3C6B6A" w14:textId="77777777" w:rsidR="003E61B3" w:rsidRDefault="003E61B3" w:rsidP="001010C5">
      <w:pPr>
        <w:spacing w:after="115" w:line="480" w:lineRule="auto"/>
        <w:ind w:left="0" w:right="0" w:firstLine="0"/>
        <w:jc w:val="left"/>
      </w:pPr>
    </w:p>
    <w:p w14:paraId="4AF16E17" w14:textId="77777777" w:rsidR="003E61B3" w:rsidRDefault="003E61B3" w:rsidP="001B1005">
      <w:pPr>
        <w:spacing w:after="115" w:line="259" w:lineRule="auto"/>
        <w:ind w:left="0" w:right="0" w:firstLine="0"/>
        <w:jc w:val="left"/>
      </w:pPr>
    </w:p>
    <w:p w14:paraId="2B19451E" w14:textId="77777777" w:rsidR="003E61B3" w:rsidRDefault="003E61B3" w:rsidP="001B1005">
      <w:pPr>
        <w:spacing w:after="115" w:line="259" w:lineRule="auto"/>
        <w:ind w:left="0" w:right="0" w:firstLine="0"/>
        <w:jc w:val="left"/>
      </w:pPr>
    </w:p>
    <w:p w14:paraId="037D64CC" w14:textId="77777777" w:rsidR="003E61B3" w:rsidRDefault="003E61B3" w:rsidP="001B1005">
      <w:pPr>
        <w:spacing w:after="115" w:line="259" w:lineRule="auto"/>
        <w:ind w:left="0" w:right="0" w:firstLine="0"/>
        <w:jc w:val="left"/>
      </w:pPr>
    </w:p>
    <w:p w14:paraId="7C9091DD" w14:textId="77777777" w:rsidR="003E61B3" w:rsidRDefault="003E61B3" w:rsidP="001B1005">
      <w:pPr>
        <w:spacing w:after="115" w:line="259" w:lineRule="auto"/>
        <w:ind w:left="0" w:right="0" w:firstLine="0"/>
        <w:jc w:val="left"/>
      </w:pPr>
    </w:p>
    <w:p w14:paraId="5138CE7C" w14:textId="77777777" w:rsidR="003E61B3" w:rsidRDefault="003E61B3" w:rsidP="001B1005">
      <w:pPr>
        <w:spacing w:after="115" w:line="259" w:lineRule="auto"/>
        <w:ind w:left="0" w:right="0" w:firstLine="0"/>
        <w:jc w:val="left"/>
      </w:pPr>
    </w:p>
    <w:p w14:paraId="0B5646FD" w14:textId="77777777" w:rsidR="003E61B3" w:rsidRDefault="003E61B3" w:rsidP="001B1005">
      <w:pPr>
        <w:spacing w:after="115" w:line="259" w:lineRule="auto"/>
        <w:ind w:left="0" w:right="0" w:firstLine="0"/>
        <w:jc w:val="left"/>
      </w:pPr>
    </w:p>
    <w:p w14:paraId="07EE0685" w14:textId="77777777" w:rsidR="003E61B3" w:rsidRDefault="003E61B3" w:rsidP="001B1005">
      <w:pPr>
        <w:spacing w:after="115" w:line="259" w:lineRule="auto"/>
        <w:ind w:left="0" w:right="0" w:firstLine="0"/>
        <w:jc w:val="left"/>
      </w:pPr>
    </w:p>
    <w:p w14:paraId="517CCF0B" w14:textId="77777777" w:rsidR="003E61B3" w:rsidRDefault="003E61B3" w:rsidP="001B1005">
      <w:pPr>
        <w:spacing w:after="115" w:line="259" w:lineRule="auto"/>
        <w:ind w:left="0" w:right="0" w:firstLine="0"/>
        <w:jc w:val="left"/>
      </w:pPr>
    </w:p>
    <w:p w14:paraId="3C1FB1B6" w14:textId="77777777" w:rsidR="003E61B3" w:rsidRDefault="003E61B3" w:rsidP="001B1005">
      <w:pPr>
        <w:spacing w:after="115" w:line="259" w:lineRule="auto"/>
        <w:ind w:left="0" w:right="0" w:firstLine="0"/>
        <w:jc w:val="left"/>
      </w:pPr>
    </w:p>
    <w:p w14:paraId="26F16F5B" w14:textId="77777777" w:rsidR="003E61B3" w:rsidRDefault="003E61B3" w:rsidP="001B1005">
      <w:pPr>
        <w:spacing w:after="115" w:line="259" w:lineRule="auto"/>
        <w:ind w:left="0" w:right="0" w:firstLine="0"/>
        <w:jc w:val="left"/>
      </w:pPr>
    </w:p>
    <w:p w14:paraId="1749C08A" w14:textId="77777777" w:rsidR="003E61B3" w:rsidRDefault="003E61B3" w:rsidP="001B1005">
      <w:pPr>
        <w:spacing w:after="115" w:line="259" w:lineRule="auto"/>
        <w:ind w:left="0" w:right="0" w:firstLine="0"/>
        <w:jc w:val="left"/>
      </w:pPr>
    </w:p>
    <w:p w14:paraId="036C36BE" w14:textId="77777777" w:rsidR="003E61B3" w:rsidRDefault="003E61B3" w:rsidP="001B1005">
      <w:pPr>
        <w:spacing w:after="115" w:line="259" w:lineRule="auto"/>
        <w:ind w:left="0" w:right="0" w:firstLine="0"/>
        <w:jc w:val="left"/>
      </w:pPr>
    </w:p>
    <w:p w14:paraId="06F66A97" w14:textId="37431193" w:rsidR="007D7BA3" w:rsidRPr="00257A82" w:rsidRDefault="003E61B3" w:rsidP="00257A82">
      <w:pPr>
        <w:pStyle w:val="Heading2"/>
        <w:jc w:val="center"/>
        <w:rPr>
          <w:sz w:val="28"/>
          <w:szCs w:val="24"/>
        </w:rPr>
      </w:pPr>
      <w:bookmarkStart w:id="31" w:name="_Toc225412056"/>
      <w:r w:rsidRPr="008648A3">
        <w:rPr>
          <w:sz w:val="28"/>
          <w:szCs w:val="24"/>
        </w:rPr>
        <w:t>Abstract</w:t>
      </w:r>
      <w:bookmarkEnd w:id="31"/>
    </w:p>
    <w:p w14:paraId="12E68BF7" w14:textId="77777777" w:rsidR="007D7BA3" w:rsidRDefault="007D7BA3" w:rsidP="007D7BA3">
      <w:pPr>
        <w:spacing w:line="360" w:lineRule="auto"/>
      </w:pPr>
      <w:r>
        <w:rPr>
          <w:szCs w:val="24"/>
        </w:rPr>
        <w:t>This research investigates the multifaceted impact of escalating inflation rates on trade in the Republic of South Sudan over the past decade, with a specific focus on the Ministry of Trade and Investment. The study aims to identify and quantify the key drivers of inflation within the South Sudanese economy. Understanding these drivers is crucial for developing effective policy responses, as inflation can stem from various sources, including monetary expansion, supply-side shocks, or ex</w:t>
      </w:r>
      <w:r>
        <w:t>change rate depreciation</w:t>
      </w:r>
      <w:r>
        <w:rPr>
          <w:szCs w:val="24"/>
        </w:rPr>
        <w:t>.</w:t>
      </w:r>
    </w:p>
    <w:p w14:paraId="319433CF" w14:textId="77777777" w:rsidR="007D7BA3" w:rsidRDefault="007D7BA3" w:rsidP="007D7BA3">
      <w:pPr>
        <w:spacing w:line="360" w:lineRule="auto"/>
      </w:pPr>
      <w:r>
        <w:rPr>
          <w:szCs w:val="24"/>
        </w:rPr>
        <w:t>Furthermore, the research assesses the direct and indirect effects of high inflation on both the volume and value of South Sudan's imports and exports. Inflation can significantly distort relative prices, making exports less competitive and imports more expensive, thereby impacting the balance of. The study also evaluates the challenges faced by business importers and domestic traders due to these inflationary pressures. High and volatile inflation creates uncertainty, increases operational costs, and erodes purchasing power, posing significant hurdles for busines</w:t>
      </w:r>
      <w:r>
        <w:t>ses engaged in trade</w:t>
      </w:r>
      <w:r>
        <w:rPr>
          <w:szCs w:val="24"/>
        </w:rPr>
        <w:t>.</w:t>
      </w:r>
    </w:p>
    <w:p w14:paraId="1D946511" w14:textId="77777777" w:rsidR="007D7BA3" w:rsidRDefault="007D7BA3" w:rsidP="007D7BA3">
      <w:pPr>
        <w:spacing w:line="360" w:lineRule="auto"/>
      </w:pPr>
      <w:r>
        <w:rPr>
          <w:szCs w:val="24"/>
        </w:rPr>
        <w:t xml:space="preserve">A critical component of this research involves examining the current policies and strategies implemented by the Ministry of Trade to mitigate the adverse effects of inflation on trade. This includes an analysis of existing monetary, fiscal, and trade policies designed to stabilize prices and support trade activities. Finally, based on the findings, the study proposes evidence-based policy recommendations for the Ministry of Trade. These recommendations aim to enhance trade resilience and stability in the face of ongoing inflationary pressures, fostering a more predictable and </w:t>
      </w:r>
      <w:proofErr w:type="gramStart"/>
      <w:r>
        <w:rPr>
          <w:szCs w:val="24"/>
        </w:rPr>
        <w:t>conducive</w:t>
      </w:r>
      <w:proofErr w:type="gramEnd"/>
      <w:r>
        <w:rPr>
          <w:szCs w:val="24"/>
        </w:rPr>
        <w:t xml:space="preserve"> environment for both domestic and international trade in South Sudan.</w:t>
      </w:r>
    </w:p>
    <w:p w14:paraId="60F600FC" w14:textId="77777777" w:rsidR="007D7BA3" w:rsidRDefault="007D7BA3" w:rsidP="007D7BA3">
      <w:pPr>
        <w:spacing w:line="360" w:lineRule="auto"/>
      </w:pPr>
    </w:p>
    <w:p w14:paraId="3663D3A2" w14:textId="77777777" w:rsidR="007D7BA3" w:rsidRPr="007D7BA3" w:rsidRDefault="007D7BA3" w:rsidP="007D7BA3">
      <w:pPr>
        <w:sectPr w:rsidR="007D7BA3" w:rsidRPr="007D7BA3" w:rsidSect="00A517EA">
          <w:footerReference w:type="even" r:id="rId9"/>
          <w:footerReference w:type="default" r:id="rId10"/>
          <w:footerReference w:type="first" r:id="rId11"/>
          <w:pgSz w:w="11906" w:h="16838"/>
          <w:pgMar w:top="1170" w:right="1734" w:bottom="1465" w:left="1800" w:header="720" w:footer="712" w:gutter="0"/>
          <w:pgNumType w:fmt="lowerRoman" w:start="1"/>
          <w:cols w:space="720"/>
        </w:sectPr>
      </w:pPr>
    </w:p>
    <w:p w14:paraId="737FC186" w14:textId="77777777" w:rsidR="00A517EA" w:rsidRDefault="00A517EA" w:rsidP="00EB48D0">
      <w:pPr>
        <w:pStyle w:val="Heading1"/>
        <w:numPr>
          <w:ilvl w:val="0"/>
          <w:numId w:val="0"/>
        </w:numPr>
        <w:spacing w:after="113"/>
        <w:ind w:left="10" w:hanging="10"/>
      </w:pPr>
    </w:p>
    <w:p w14:paraId="07301CD5" w14:textId="77777777" w:rsidR="001B1005" w:rsidRPr="001B4686" w:rsidRDefault="001B1005" w:rsidP="001B4686">
      <w:pPr>
        <w:pStyle w:val="Heading1"/>
        <w:numPr>
          <w:ilvl w:val="0"/>
          <w:numId w:val="0"/>
        </w:numPr>
        <w:ind w:left="10"/>
        <w:jc w:val="center"/>
      </w:pPr>
      <w:bookmarkStart w:id="32" w:name="_Toc225412057"/>
      <w:r w:rsidRPr="001B4686">
        <w:t>CHAPTER: ONE</w:t>
      </w:r>
      <w:bookmarkEnd w:id="32"/>
    </w:p>
    <w:p w14:paraId="5BCEC143" w14:textId="77777777" w:rsidR="001B1005" w:rsidRDefault="001B1005" w:rsidP="001B4686">
      <w:pPr>
        <w:pStyle w:val="Heading1"/>
        <w:numPr>
          <w:ilvl w:val="0"/>
          <w:numId w:val="0"/>
        </w:numPr>
        <w:ind w:left="10" w:hanging="10"/>
      </w:pPr>
      <w:bookmarkStart w:id="33" w:name="_Toc225412058"/>
      <w:r>
        <w:t>1.0 Introduction</w:t>
      </w:r>
      <w:bookmarkEnd w:id="33"/>
      <w:r>
        <w:t xml:space="preserve"> </w:t>
      </w:r>
    </w:p>
    <w:p w14:paraId="25D915C9" w14:textId="77777777" w:rsidR="001B1005" w:rsidRDefault="001B1005" w:rsidP="001B1005">
      <w:pPr>
        <w:spacing w:after="244"/>
        <w:ind w:left="-5" w:right="56"/>
      </w:pPr>
      <w:r>
        <w:t>The Republic of South Sudan, a nation that gained independence in 2011, has faced significant economic challenges, with inflation being a persistent and often debilitating issue (The World Bank. 2023). This study delves into the multifaceted impact of scaling inflation rates on trade within South Sudan, specifically focusing on the Ministry of Trade's role and responsibilities. High and volatile inflation erodes purchasing power, distorts price signals, and creates an unpredictable business environment, all of which directly impede both domestic and international trade activities (</w:t>
      </w:r>
      <w:proofErr w:type="spellStart"/>
      <w:r>
        <w:t>Dornbusch</w:t>
      </w:r>
      <w:proofErr w:type="spellEnd"/>
      <w:r>
        <w:t xml:space="preserve">, R., &amp; Fischer, S. 2011; International Monetary Fund. 2024). Understanding these dynamics is crucial for formulating effective policy interventions to stabilize the economy and foster sustainable trade growth in a country heavily reliant on imports and vulnerable to global economic fluctuations (United Nations Development </w:t>
      </w:r>
      <w:proofErr w:type="spellStart"/>
      <w:r>
        <w:t>Programme</w:t>
      </w:r>
      <w:proofErr w:type="spellEnd"/>
      <w:r>
        <w:t xml:space="preserve">. 2022). The Ministry of Trade, as the primary governmental body responsible for regulating and promoting trade, is at the forefront of mitigating these adverse effects and developing strategies to enhance the nation's commercial viability (Ministry of Trade and Industry, Republic of South Sudan. 2023). </w:t>
      </w:r>
    </w:p>
    <w:p w14:paraId="14258FD2" w14:textId="77777777" w:rsidR="001B1005" w:rsidRDefault="001B1005" w:rsidP="001B4686">
      <w:pPr>
        <w:pStyle w:val="Heading2"/>
      </w:pPr>
      <w:bookmarkStart w:id="34" w:name="_Toc225412059"/>
      <w:r>
        <w:t>1.1 Background of the study</w:t>
      </w:r>
      <w:bookmarkEnd w:id="34"/>
      <w:r>
        <w:t xml:space="preserve"> </w:t>
      </w:r>
    </w:p>
    <w:p w14:paraId="000B2FED" w14:textId="77777777" w:rsidR="001B1005" w:rsidRDefault="001B1005" w:rsidP="001B1005">
      <w:pPr>
        <w:ind w:left="-5" w:right="56"/>
      </w:pPr>
      <w:r>
        <w:t xml:space="preserve">The Republic of South Sudan, a nation that gained independence in 2011, has faced a myriad of economic challenges since its inception. Among the most persistent and debilitating of these challenges is the issue of scaling inflation rates. This phenomenon has profoundly impacted various sectors of its nascent economy, with trade being particularly vulnerable. Understanding the background of this study necessitates a deep dive into the unique socio-economic and political landscape of South Sudan, the theoretical underpinnings of inflation and trade, and the specific context of the Ministry of Trade and Investment's role in navigating these turbulent economic waters. The country's reliance on oil revenue, coupled with internal conflicts and external economic shocks, has created a fertile ground for hyperinflation, which in turn distorts market signals, erodes purchasing power, and significantly hinders both domestic and international trade activities. This study aims to meticulously examine these intricate relationships, providing a comprehensive analysis of how escalating inflation rates have shaped and continue to shape the trade </w:t>
      </w:r>
      <w:r>
        <w:lastRenderedPageBreak/>
        <w:t xml:space="preserve">environment within South Sudan, with a specific focus on the operational and policy challenges faced by the Ministry of Trade and Investment. </w:t>
      </w:r>
    </w:p>
    <w:p w14:paraId="483A5942" w14:textId="66F1A661" w:rsidR="001B1005" w:rsidRDefault="001B1005" w:rsidP="001B1005">
      <w:pPr>
        <w:ind w:left="-5" w:right="56"/>
      </w:pPr>
      <w:r>
        <w:t>South Sudan's journey as an independent nation has been characterized by significant economic volatility. The country inherited a fragile economic structure heavily dependent on oil production, which accounts for over 90% of its government revenue and nearly all of its exports (Intern</w:t>
      </w:r>
      <w:r w:rsidR="00900449">
        <w:t xml:space="preserve">ational Monetary Fund., </w:t>
      </w:r>
      <w:r w:rsidR="005B68A5">
        <w:t xml:space="preserve">2023). </w:t>
      </w:r>
      <w:r>
        <w:t xml:space="preserve">This over-reliance on a single commodity has made the economy highly susceptible to global oil price fluctuations. When oil prices are high, the government enjoys substantial revenue, but when they plummet, as they have periodically, the country faces severe fiscal deficits. Furthermore, the protracted civil conflict that erupted in 2013 and again in 2016 has devastated infrastructure, displaced millions, disrupted agricultural production, and severely hampered economic diversification efforts (OCHA].2024).  These internal conflicts have not only led to a humanitarian crisis but have also created an environment of extreme uncertainty, deterring foreign direct investment and stifling private sector growth. The lack of a diversified economic base, coupled with political instability, has made South Sudan particularly vulnerable to inflationary pressures. The government's limited capacity for revenue generation outside of oil, combined with significant spending pressures, often leads to monetary financing of deficits, a primary driver of inflation in many developing economies (World Bank.  2023). </w:t>
      </w:r>
    </w:p>
    <w:p w14:paraId="017F21BB" w14:textId="77777777" w:rsidR="001B1005" w:rsidRDefault="001B1005" w:rsidP="001B1005">
      <w:pPr>
        <w:spacing w:after="115" w:line="259" w:lineRule="auto"/>
        <w:ind w:left="0" w:right="0" w:firstLine="0"/>
        <w:jc w:val="left"/>
      </w:pPr>
      <w:r>
        <w:t xml:space="preserve"> </w:t>
      </w:r>
    </w:p>
    <w:p w14:paraId="053DC181" w14:textId="77777777" w:rsidR="001B1005" w:rsidRDefault="001B1005" w:rsidP="001B1005">
      <w:pPr>
        <w:ind w:left="-5" w:right="56"/>
      </w:pPr>
      <w:r>
        <w:t>Inflation, broadly defined as a sustained increase in the general price level of goods and services in an economy over a period of time, can be categorized into several types, including demand-pull, cost-push, and structural inflation. Demand-pull inflation occurs when aggregate demand in an economy outpaces aggregate supply, leading to upward pressure on prices (</w:t>
      </w:r>
      <w:proofErr w:type="spellStart"/>
      <w:r>
        <w:t>Mankiw</w:t>
      </w:r>
      <w:proofErr w:type="spellEnd"/>
      <w:r>
        <w:t>, N. G.  2021). Cost-push inflation, on the other hand, arises from increases in the costs of production, such as wages or raw materials, which are then passed on to consumers in the form of higher prices (Blanchard, O. 2021). Structural inflation is often observed in developing economies and is attributed to rigidities and bottlenecks in the economic structure, such as supply constraints in key sectors or inefficient markets (</w:t>
      </w:r>
      <w:proofErr w:type="spellStart"/>
      <w:r>
        <w:t>Thirlwall</w:t>
      </w:r>
      <w:proofErr w:type="spellEnd"/>
      <w:r>
        <w:t xml:space="preserve">, A. P.  2011).  In the context of South Sudan, all three types of inflation are likely at play, exacerbated by the unique challenges of a post-conflict, oil-dependent economy. </w:t>
      </w:r>
    </w:p>
    <w:p w14:paraId="2D3518AE" w14:textId="77777777" w:rsidR="001B1005" w:rsidRDefault="001B1005" w:rsidP="001B1005">
      <w:pPr>
        <w:ind w:left="-5" w:right="56"/>
      </w:pPr>
      <w:r>
        <w:t xml:space="preserve">The relationship between inflation and trade is complex and multifaceted. High and volatile inflation rates can significantly distort trade patterns. For importers, a rapidly depreciating local currency due to inflation makes imported goods more expensive, </w:t>
      </w:r>
      <w:r>
        <w:lastRenderedPageBreak/>
        <w:t>reducing their affordability and potentially leading to a decrease in import volumes (</w:t>
      </w:r>
      <w:proofErr w:type="spellStart"/>
      <w:r>
        <w:t>Dornbusch</w:t>
      </w:r>
      <w:proofErr w:type="spellEnd"/>
      <w:r>
        <w:t>, R., &amp; Fischer, S. 2010). Conversely, for exporters, a depreciating currency can make their goods cheaper in international markets, potentially boosting export competitiveness. However, this benefit is often offset by the increased cost of imported inputs required for production, as well as the general uncertainty and instability that high inflation brings (</w:t>
      </w:r>
      <w:proofErr w:type="spellStart"/>
      <w:r>
        <w:t>Krugman</w:t>
      </w:r>
      <w:proofErr w:type="spellEnd"/>
      <w:r>
        <w:t>, et al. 2021).  Furthermore, hyperinflation can erode confidence in the local currency, leading to a preference for foreign currencies in transactions, a phenomenon known as dollarization. This can further complicate trade, as businesses struggle with currency conversions and exchange rate volatility. The administrative burden of constantly adjusting prices, renegotiating contracts, and managing currency risk also adds to the cost of doing business, discouraging both domestic and international trade (</w:t>
      </w:r>
      <w:proofErr w:type="spellStart"/>
      <w:r>
        <w:t>Cagan</w:t>
      </w:r>
      <w:proofErr w:type="spellEnd"/>
      <w:r>
        <w:t xml:space="preserve">, P.  1956). </w:t>
      </w:r>
    </w:p>
    <w:p w14:paraId="69008DA1" w14:textId="77777777" w:rsidR="001B1005" w:rsidRDefault="001B1005" w:rsidP="001B1005">
      <w:pPr>
        <w:spacing w:after="115" w:line="259" w:lineRule="auto"/>
        <w:ind w:left="0" w:right="0" w:firstLine="0"/>
        <w:jc w:val="left"/>
      </w:pPr>
    </w:p>
    <w:p w14:paraId="55463FCD" w14:textId="77777777" w:rsidR="001B1005" w:rsidRDefault="001B1005" w:rsidP="00E262DF">
      <w:pPr>
        <w:ind w:left="0" w:right="56" w:firstLine="0"/>
      </w:pPr>
      <w:r>
        <w:t xml:space="preserve">Since its independence, South Sudan has experienced some of the highest inflation rates globally. In the immediate aftermath of independence, the economy benefited from a surge in oil production and relatively stable global oil prices. However, the outbreak of civil conflict in December 2013 marked a turning point. The conflict severely disrupted oil production, leading to a drastic reduction in government revenue (African Development Bank Group. 2023). To finance its expenditures, the government resorted to printing money, which fueled hyperinflation. For instance, in 2016, annual inflation soared to over 800%, driven by a combination of currency depreciation, food shortages, and a lack of confidence in the economy (National Bureau of Statistics South Sudan. 2017). While inflation rates have fluctuated since then, they have largely remained in triple digits for extended periods, significantly eroding the purchasing power of citizens and destabilizing the economic environment. The depreciation of the South Sudanese Pound (SSP) against major international currencies, particularly the US Dollar, has been a major contributor to inflation. </w:t>
      </w:r>
      <w:proofErr w:type="gramStart"/>
      <w:r>
        <w:t>As the SSP loses value, the cost of imported goods, including essential commodities like food, medicine, and fuel, increases dramatically.</w:t>
      </w:r>
      <w:proofErr w:type="gramEnd"/>
      <w:r>
        <w:t xml:space="preserve"> Given South Sudan's heavy reliance on imports for almost all manufactured goods and a significant portion of its food supply, currency depreciation directly translates into higher consumer prices (UNDP.2022). Moreover, the parallel market for foreign exchange often operates at a significant premium to the official exchange rate, further exacerbating inflationary pressures and creating arbitrage opportunities that distort market functioning. The lack of a robust monetary policy framework and independent central bank operations has </w:t>
      </w:r>
      <w:r>
        <w:lastRenderedPageBreak/>
        <w:t xml:space="preserve">also contributed to the government's reliance on inflationary financing mechanisms (International Crisis Group. 2020). </w:t>
      </w:r>
    </w:p>
    <w:p w14:paraId="030A899F" w14:textId="77777777" w:rsidR="001B1005" w:rsidRDefault="001B1005" w:rsidP="001B1005">
      <w:pPr>
        <w:ind w:left="-5" w:right="56"/>
      </w:pPr>
      <w:r>
        <w:t xml:space="preserve">The Ministry of Trade and Investment (MTI) in South Sudan is tasked with promoting and regulating trade, attracting investment, and fostering economic growth. However, the persistent challenge of scaling inflation rates significantly complicates its mandate. High inflation directly impacts the cost of doing business, making it difficult for local enterprises to plan, invest, and compete. For traders, the constant fluctuation in prices and exchange rates introduces immense uncertainty and risk. Businesses often struggle to set appropriate prices for their goods, as the cost of replenishing inventory can change dramatically within a short period (UNCTAD.2023). This uncertainty discourages long-term investment and favors short-term, speculative activities. </w:t>
      </w:r>
    </w:p>
    <w:p w14:paraId="464E4CB0" w14:textId="77777777" w:rsidR="001B1005" w:rsidRDefault="001B1005" w:rsidP="001B1005">
      <w:pPr>
        <w:ind w:left="-5" w:right="56"/>
      </w:pPr>
      <w:r>
        <w:t xml:space="preserve">Furthermore, the erosion of purchasing power due to inflation reduces consumer demand for non-essential goods, shifting consumption patterns towards basic necessities. This contraction in demand negatively affects businesses across various sectors, leading to reduced sales, lower profits, and potential job losses. The informal sector, which constitutes a significant portion of South Sudan's economy, is particularly vulnerable to these shocks, as its participants often lack access to formal credit and risk mitigation strategies (International </w:t>
      </w:r>
      <w:proofErr w:type="spellStart"/>
      <w:r>
        <w:t>Labour</w:t>
      </w:r>
      <w:proofErr w:type="spellEnd"/>
      <w:r>
        <w:t xml:space="preserve"> Organization. 2021). The MTI's efforts to attract foreign direct investment (FDI) are also hampered by high inflation. International investors are typically wary of economies with unstable macroeconomic environments, as inflation erodes the real value of their returns and introduces significant operational risks. The difficulty in repatriating profits due to foreign exchange shortages, often a consequence of inflation and currency depreciation, further deters potential investors (UNCTAD. 2023). The Ministry's role in facilitating trade agreements and promoting exports is also undermined. While a depreciated currency can theoretically boost exports, the underlying economic instability, lack of productive capacity, and high cost of imported inputs often negate this advantage. Moreover, the administrative burden and corruption associated with trade in South Sudan further compound these challenges (Transparency International. 2023). </w:t>
      </w:r>
    </w:p>
    <w:p w14:paraId="44E0D10F" w14:textId="77777777" w:rsidR="001B1005" w:rsidRDefault="001B1005" w:rsidP="001B1005">
      <w:pPr>
        <w:ind w:left="-5" w:right="56"/>
      </w:pPr>
      <w:r>
        <w:t xml:space="preserve">The Ministry of Trade and Investment, in collaboration with other government agencies, faces the daunting task of mitigating the adverse effects of inflation on trade. </w:t>
      </w:r>
    </w:p>
    <w:p w14:paraId="7FC1041D" w14:textId="77777777" w:rsidR="001B1005" w:rsidRDefault="001B1005" w:rsidP="001B1005">
      <w:pPr>
        <w:ind w:left="-5" w:right="56"/>
      </w:pPr>
      <w:r>
        <w:lastRenderedPageBreak/>
        <w:t xml:space="preserve">Policy responses typically involve a combination of monetary and fiscal measures. From a monetary perspective, the </w:t>
      </w:r>
      <w:bookmarkStart w:id="35" w:name="_Hlk217193827"/>
      <w:r>
        <w:t xml:space="preserve">Central Bank of South Sudan (CBSS) </w:t>
      </w:r>
      <w:bookmarkEnd w:id="35"/>
      <w:r>
        <w:t xml:space="preserve">is responsible for controlling the money supply and managing exchange rates. However, its independence and capacity have often been constrained by political pressures and a lack of technical expertise (Central Bank of South Sudan. 2022). Effective monetary policy would involve tightening the money supply, raising interest rates, and stabilizing the exchange rate, but these measures can be politically unpopular and may have short-term negative impacts on economic growth. </w:t>
      </w:r>
    </w:p>
    <w:p w14:paraId="2AC7BA4F" w14:textId="77777777" w:rsidR="001B1005" w:rsidRDefault="001B1005" w:rsidP="001B1005">
      <w:pPr>
        <w:ind w:left="-5" w:right="56"/>
      </w:pPr>
      <w:r>
        <w:t xml:space="preserve">Fiscal policy, managed by the Ministry of Finance and </w:t>
      </w:r>
      <w:proofErr w:type="gramStart"/>
      <w:r>
        <w:t>Planning</w:t>
      </w:r>
      <w:proofErr w:type="gramEnd"/>
      <w:r>
        <w:t xml:space="preserve">, plays a crucial role in addressing the root causes of inflation. Reducing the fiscal deficit through expenditure cuts and improved revenue collection can lessen the reliance on monetary financing. However, in a country with immense humanitarian needs and ongoing security challenges, cutting public spending is often difficult. Diversifying the economy away from oil, improving agricultural productivity, and investing in infrastructure are long-term solutions that can address supply-side constraints and reduce inflationary pressures ([FAO.2023). </w:t>
      </w:r>
    </w:p>
    <w:p w14:paraId="4B432039" w14:textId="77777777" w:rsidR="001B1005" w:rsidRDefault="001B1005" w:rsidP="001B1005">
      <w:pPr>
        <w:ind w:left="-5" w:right="56"/>
      </w:pPr>
      <w:r>
        <w:t xml:space="preserve">The MTI's specific policy interventions could include streamlining trade procedures, reducing bureaucratic hurdles, and combating corruption to lower the cost of doing business. Promoting local production and value addition can reduce reliance on imports, thereby mitigating the impact of currency depreciation on consumer prices. Developing and implementing clear and consistent trade policies, along with providing support to local businesses through access to finance and technical assistance, are also critical (World Trade Organization. 2023).  However, the effectiveness of these policies is often contingent on a stable political environment and a coordinated approach across various government ministries. The lack of reliable economic data and institutional capacity further complicates policy formulation and implementation. </w:t>
      </w:r>
    </w:p>
    <w:p w14:paraId="6937F509" w14:textId="77777777" w:rsidR="001B1005" w:rsidRDefault="001B1005" w:rsidP="001B1005">
      <w:pPr>
        <w:ind w:left="-5" w:right="56"/>
      </w:pPr>
      <w:r>
        <w:t xml:space="preserve">The impact of scaling inflation rates extends beyond the immediate economic sphere, deeply affecting the socio-economic fabric of South Sudan. High food prices, a direct consequence of inflation and currency depreciation, contribute significantly to food insecurity, particularly in a country already grappling with humanitarian crises (World Food </w:t>
      </w:r>
      <w:proofErr w:type="spellStart"/>
      <w:r>
        <w:t>Programme</w:t>
      </w:r>
      <w:proofErr w:type="spellEnd"/>
      <w:r>
        <w:t xml:space="preserve">. 2024). The World Food </w:t>
      </w:r>
      <w:proofErr w:type="spellStart"/>
      <w:r>
        <w:t>Programme</w:t>
      </w:r>
      <w:proofErr w:type="spellEnd"/>
      <w:r>
        <w:t xml:space="preserve"> (WFP) and other humanitarian organizations have consistently highlighted the severe levels of food insecurity in South Sudan, with millions facing acute hunger. Inflation erodes the real wages of workers, leading to a decline in living standards and an increase in poverty. Families </w:t>
      </w:r>
      <w:r>
        <w:lastRenderedPageBreak/>
        <w:t xml:space="preserve">struggle to afford basic necessities, leading to increased social unrest and a breakdown of social cohesion (United Nations. 2023). </w:t>
      </w:r>
    </w:p>
    <w:p w14:paraId="22C03B4E" w14:textId="1D9A5AF3" w:rsidR="001B1005" w:rsidRDefault="001B1005" w:rsidP="001B1005">
      <w:pPr>
        <w:ind w:left="-5" w:right="56"/>
      </w:pPr>
      <w:r>
        <w:t xml:space="preserve">The education and health sectors are also severely impacted. The rising cost of imported educational materials and medical supplies, coupled with the erosion of public sector wages, undermines the quality and accessibility of these essential services. Brain drain, where skilled professionals leave the country in search of better economic opportunities, further exacerbates the human capital deficit (International Organization for Migration. 2023).  The </w:t>
      </w:r>
      <w:r w:rsidR="005B68A5">
        <w:t>in formalization</w:t>
      </w:r>
      <w:r>
        <w:t xml:space="preserve"> of the economy, as individuals resort to informal trade and illicit activities to cope with economic hardship, also becomes more prevalent, making it harder for the government to regulate and tax economic activities effectively. The long-term consequences include a stunted human development index and a perpetuation of the cycle of poverty and instability. </w:t>
      </w:r>
    </w:p>
    <w:p w14:paraId="43AFDB6E" w14:textId="77777777" w:rsidR="001B1005" w:rsidRDefault="001B1005" w:rsidP="001B4686">
      <w:pPr>
        <w:ind w:left="-5" w:right="56"/>
      </w:pPr>
      <w:r>
        <w:t xml:space="preserve">The background of this study reveals a complex interplay of factors contributing to scaling inflation rates in South Sudan and their profound impact on trade, particularly within the purview of the Ministry of Trade and Investment. The nation's oil dependency, coupled with protracted civil conflict, weak governance, and a fragile institutional framework, has created an environment highly susceptible to hyperinflation. This economic instability distorts market signals, erodes purchasing power, and significantly hinders both domestic and international trade. The Ministry of Trade and Investment faces immense challenges in fulfilling its mandate amidst these turbulent economic conditions, as high inflation deters investment, complicates business operations, and undermines efforts to diversify the economy and promote sustainable growth. Addressing this multifaceted problem requires a comprehensive and coordinated approach involving robust monetary and fiscal policies, structural reforms, and a sustained commitment to peace and good governance. Without these fundamental changes, South Sudan will likely continue to grapple with the debilitating effects of inflation on its trade sector and broader socio-economic development. </w:t>
      </w:r>
    </w:p>
    <w:p w14:paraId="4C81D85D" w14:textId="77777777" w:rsidR="001B1005" w:rsidRPr="001B4686" w:rsidRDefault="001B1005" w:rsidP="001B4686">
      <w:pPr>
        <w:pStyle w:val="Heading2"/>
        <w:spacing w:before="240"/>
      </w:pPr>
      <w:bookmarkStart w:id="36" w:name="_Toc225412060"/>
      <w:r w:rsidRPr="001B4686">
        <w:t>1.2 Problem Statement</w:t>
      </w:r>
      <w:bookmarkEnd w:id="36"/>
      <w:r w:rsidRPr="001B4686">
        <w:t xml:space="preserve"> </w:t>
      </w:r>
    </w:p>
    <w:p w14:paraId="2C56339D" w14:textId="77777777" w:rsidR="001B1005" w:rsidRDefault="001B1005" w:rsidP="001B1005">
      <w:pPr>
        <w:spacing w:after="244"/>
        <w:ind w:left="-5" w:right="56"/>
      </w:pPr>
      <w:r>
        <w:t>Despite the critical role of trade in South Sudan's economic development and the persistent challenge of high inflation, there is a significant gap in comprehensive research specifically examining the direct impact of scaling inflation rates on trade activities, with a particular focus on the operational and policy responses of the Ministry of Trade (</w:t>
      </w:r>
      <w:proofErr w:type="spellStart"/>
      <w:r>
        <w:t>Qeios</w:t>
      </w:r>
      <w:proofErr w:type="spellEnd"/>
      <w:r>
        <w:t xml:space="preserve">. 2023). The problem manifests in several ways: businesses </w:t>
      </w:r>
      <w:r>
        <w:lastRenderedPageBreak/>
        <w:t>struggle with unpredictable input costs and reduced consumer demand, leading to decreased production and trade volumes (World Trade Organization. 2024). Importers face higher costs, which are passed on to consumers, exacerbating inflationary spirals (</w:t>
      </w:r>
      <w:proofErr w:type="spellStart"/>
      <w:r>
        <w:t>Krugman</w:t>
      </w:r>
      <w:proofErr w:type="spellEnd"/>
      <w:r>
        <w:t>, et al. 2018). Exporters, while potentially benefiting from a weaker currency in the short term, often contend with higher domestic production costs and difficulties in securing financing, ultimately hindering their competitiveness (International Trade Centre.  2023). Furthermore, the Ministry of Trade's effectiveness in formulating and implementing trade policies to counteract these inflationary pressures remains underexplored. Without a clear understanding of these impacts, policy interventions may be misdirected or insufficient, perpetuating economic instability and hindering South Sudan's ability to integrate effectively into regional and global trade networks (</w:t>
      </w:r>
      <w:proofErr w:type="spellStart"/>
      <w:r>
        <w:t>Rodrik</w:t>
      </w:r>
      <w:proofErr w:type="spellEnd"/>
      <w:r>
        <w:t xml:space="preserve">, D.  2011). </w:t>
      </w:r>
    </w:p>
    <w:p w14:paraId="0206E0FC" w14:textId="77777777" w:rsidR="001B1005" w:rsidRDefault="001B1005" w:rsidP="001B4686">
      <w:pPr>
        <w:pStyle w:val="Heading2"/>
      </w:pPr>
      <w:bookmarkStart w:id="37" w:name="_Toc225412061"/>
      <w:r>
        <w:t>1.3.0 Main Research Objective</w:t>
      </w:r>
      <w:bookmarkEnd w:id="37"/>
      <w:r>
        <w:t xml:space="preserve"> </w:t>
      </w:r>
    </w:p>
    <w:p w14:paraId="5CF1D9F2" w14:textId="77777777" w:rsidR="001B1005" w:rsidRDefault="001B1005" w:rsidP="001B1005">
      <w:pPr>
        <w:spacing w:after="244"/>
        <w:ind w:left="-5" w:right="56"/>
      </w:pPr>
      <w:r>
        <w:t xml:space="preserve">The main research objective of this study is to comprehensively analyze the impact of scaling inflation rates on trade in the Republic of South Sudan, with a specific focus on the challenges and responses within the Ministry of Trade. </w:t>
      </w:r>
    </w:p>
    <w:p w14:paraId="4542EDCF" w14:textId="77777777" w:rsidR="001B1005" w:rsidRDefault="001B1005" w:rsidP="001B4686">
      <w:pPr>
        <w:pStyle w:val="Heading2"/>
      </w:pPr>
      <w:bookmarkStart w:id="38" w:name="_Toc225412062"/>
      <w:r>
        <w:t>1.3.1 Specific Research Objectives</w:t>
      </w:r>
      <w:bookmarkEnd w:id="38"/>
      <w:r>
        <w:t xml:space="preserve"> </w:t>
      </w:r>
    </w:p>
    <w:p w14:paraId="33AA0753" w14:textId="77777777" w:rsidR="001B1005" w:rsidRDefault="001B1005" w:rsidP="001B1005">
      <w:pPr>
        <w:numPr>
          <w:ilvl w:val="0"/>
          <w:numId w:val="1"/>
        </w:numPr>
        <w:ind w:right="56" w:hanging="360"/>
      </w:pPr>
      <w:r>
        <w:t xml:space="preserve">To identify and quantify the key drivers of inflation in the Republic of South Sudan over the past decade. </w:t>
      </w:r>
    </w:p>
    <w:p w14:paraId="1CE7CEED" w14:textId="77777777" w:rsidR="001B1005" w:rsidRDefault="001B1005" w:rsidP="001B1005">
      <w:pPr>
        <w:numPr>
          <w:ilvl w:val="0"/>
          <w:numId w:val="1"/>
        </w:numPr>
        <w:ind w:right="56" w:hanging="360"/>
      </w:pPr>
      <w:r>
        <w:t xml:space="preserve">To assess the direct and indirect effects of high inflation on import and export volumes and values in South Sudan. </w:t>
      </w:r>
    </w:p>
    <w:p w14:paraId="03FA106D" w14:textId="77777777" w:rsidR="001B1005" w:rsidRDefault="001B1005" w:rsidP="001B1005">
      <w:pPr>
        <w:numPr>
          <w:ilvl w:val="0"/>
          <w:numId w:val="1"/>
        </w:numPr>
        <w:ind w:right="56" w:hanging="360"/>
      </w:pPr>
      <w:r>
        <w:t xml:space="preserve">To evaluate the challenges faced by businesses (importers, exporters, and domestic traders) in South Sudan due to escalating inflation rates. </w:t>
      </w:r>
    </w:p>
    <w:p w14:paraId="2B54CD29" w14:textId="77777777" w:rsidR="001B1005" w:rsidRDefault="001B1005" w:rsidP="001B1005">
      <w:pPr>
        <w:numPr>
          <w:ilvl w:val="0"/>
          <w:numId w:val="1"/>
        </w:numPr>
        <w:ind w:right="56" w:hanging="360"/>
      </w:pPr>
      <w:r>
        <w:t xml:space="preserve">To examine the current policies and strategies implemented by the Ministry of Trade to mitigate the adverse effects of inflation on trade. </w:t>
      </w:r>
    </w:p>
    <w:p w14:paraId="6F4F7422" w14:textId="77777777" w:rsidR="001B1005" w:rsidRDefault="001B1005" w:rsidP="001B1005">
      <w:pPr>
        <w:numPr>
          <w:ilvl w:val="0"/>
          <w:numId w:val="1"/>
        </w:numPr>
        <w:spacing w:after="247"/>
        <w:ind w:right="56" w:hanging="360"/>
      </w:pPr>
      <w:r>
        <w:t xml:space="preserve">To propose evidence-based policy recommendations for the Ministry of Trade to enhance trade resilience and stability in the face of inflationary pressures. </w:t>
      </w:r>
    </w:p>
    <w:p w14:paraId="56273F2D" w14:textId="77777777" w:rsidR="001B1005" w:rsidRDefault="001B1005" w:rsidP="001B1005">
      <w:pPr>
        <w:pStyle w:val="Heading3"/>
        <w:spacing w:after="351"/>
        <w:ind w:left="-5"/>
      </w:pPr>
      <w:bookmarkStart w:id="39" w:name="_Toc225412063"/>
      <w:r>
        <w:t>1.3.2 Research Questions</w:t>
      </w:r>
      <w:bookmarkEnd w:id="39"/>
      <w:r>
        <w:t xml:space="preserve"> </w:t>
      </w:r>
    </w:p>
    <w:p w14:paraId="3AAF80E2" w14:textId="77777777" w:rsidR="001B1005" w:rsidRDefault="001B1005" w:rsidP="001B1005">
      <w:pPr>
        <w:numPr>
          <w:ilvl w:val="0"/>
          <w:numId w:val="2"/>
        </w:numPr>
        <w:ind w:right="56" w:hanging="360"/>
      </w:pPr>
      <w:r>
        <w:t xml:space="preserve">What are the primary factors contributing to scaling inflation rates in the Republic of South Sudan since its independence?  </w:t>
      </w:r>
    </w:p>
    <w:p w14:paraId="79F02847" w14:textId="77777777" w:rsidR="001B1005" w:rsidRDefault="001B1005" w:rsidP="001B1005">
      <w:pPr>
        <w:numPr>
          <w:ilvl w:val="0"/>
          <w:numId w:val="2"/>
        </w:numPr>
        <w:ind w:right="56" w:hanging="360"/>
      </w:pPr>
      <w:r>
        <w:lastRenderedPageBreak/>
        <w:t xml:space="preserve">How have import and export volumes and values in South Sudan been affected by fluctuating inflation rates? </w:t>
      </w:r>
    </w:p>
    <w:p w14:paraId="0D462541" w14:textId="77777777" w:rsidR="001B1005" w:rsidRDefault="001B1005" w:rsidP="001B1005">
      <w:pPr>
        <w:numPr>
          <w:ilvl w:val="0"/>
          <w:numId w:val="2"/>
        </w:numPr>
        <w:ind w:right="56" w:hanging="360"/>
      </w:pPr>
      <w:r>
        <w:t xml:space="preserve">What are the major operational and financial challenges encountered by South Sudanese businesses engaged in trade due to high inflation?  </w:t>
      </w:r>
    </w:p>
    <w:p w14:paraId="570FF306" w14:textId="77777777" w:rsidR="001B1005" w:rsidRDefault="001B1005" w:rsidP="001B1005">
      <w:pPr>
        <w:numPr>
          <w:ilvl w:val="0"/>
          <w:numId w:val="2"/>
        </w:numPr>
        <w:ind w:right="56" w:hanging="360"/>
      </w:pPr>
      <w:r>
        <w:t xml:space="preserve">What specific policies and initiatives has the Ministry of Trade implemented to address the impact of inflation on trade, and how effective have they been? </w:t>
      </w:r>
    </w:p>
    <w:p w14:paraId="19EB00CD" w14:textId="77777777" w:rsidR="001B1005" w:rsidRDefault="001B1005" w:rsidP="001B1005">
      <w:pPr>
        <w:numPr>
          <w:ilvl w:val="0"/>
          <w:numId w:val="2"/>
        </w:numPr>
        <w:spacing w:after="247"/>
        <w:ind w:right="56" w:hanging="360"/>
      </w:pPr>
      <w:r>
        <w:t xml:space="preserve">What policy recommendations can be formulated for the Ministry of Trade to better manage the impact of inflation on trade and promote economic stability in South Sudan?  </w:t>
      </w:r>
    </w:p>
    <w:p w14:paraId="678A8738" w14:textId="77777777" w:rsidR="001B1005" w:rsidRPr="001B4686" w:rsidRDefault="001B1005" w:rsidP="001B4686">
      <w:pPr>
        <w:pStyle w:val="Heading2"/>
      </w:pPr>
      <w:bookmarkStart w:id="40" w:name="_Toc225412064"/>
      <w:r w:rsidRPr="001B4686">
        <w:t>1.4 Significance of the Study</w:t>
      </w:r>
      <w:bookmarkEnd w:id="40"/>
      <w:r w:rsidRPr="001B4686">
        <w:t xml:space="preserve"> </w:t>
      </w:r>
    </w:p>
    <w:p w14:paraId="48726BE0" w14:textId="77777777" w:rsidR="001B1005" w:rsidRDefault="001B1005" w:rsidP="001B1005">
      <w:pPr>
        <w:spacing w:after="247"/>
        <w:ind w:left="-5" w:right="56"/>
      </w:pPr>
      <w:r>
        <w:t xml:space="preserve">This study holds significant importance for several stakeholders. Firstly, for the Ministry of Trade, it will provide critical insights into the effectiveness of current policies and highlight areas requiring reform or new interventions to stabilize trade in an inflationary environment (Ministry of Trade and Industry, Republic of South Sudan. 2023). Secondly, policymakers within the broader South Sudanese government, including the Ministry of Finance and Economic Planning and the Central Bank, will benefit from a deeper understanding of the macroeconomic linkages between inflation and trade, informing fiscal and monetary policy decisions (Ministry of Finance and Economic Planning, Republic of South Sudan. 2023); </w:t>
      </w:r>
      <w:proofErr w:type="spellStart"/>
      <w:r>
        <w:t>Mishkin</w:t>
      </w:r>
      <w:proofErr w:type="spellEnd"/>
      <w:r>
        <w:t xml:space="preserve">, F. S.  2016). Thirdly, businesses operating in South Sudan, particularly those involved in import and export, will gain valuable knowledge regarding the challenges posed by inflation and potential strategies for adaptation and resilience (World Trade Organization. 2024). Finally, academic researchers and international development organizations will find this study a valuable contribution to the literature on economic development in post-conflict states and the specific challenges of managing inflation in resource-dependent economies (African Development Bank Group. 2023; </w:t>
      </w:r>
      <w:proofErr w:type="spellStart"/>
      <w:r>
        <w:t>Barro</w:t>
      </w:r>
      <w:proofErr w:type="spellEnd"/>
      <w:r>
        <w:t xml:space="preserve">, R. J. 2013). The findings will contribute to more informed decision-making, ultimately fostering a more stable and predictable trade environment essential for South Sudan's long-term economic growth and poverty reduction (United Nations. 2023). </w:t>
      </w:r>
    </w:p>
    <w:p w14:paraId="68A145DE" w14:textId="77777777" w:rsidR="001B1005" w:rsidRPr="001B4686" w:rsidRDefault="001B1005" w:rsidP="001B4686">
      <w:pPr>
        <w:pStyle w:val="Heading2"/>
      </w:pPr>
      <w:bookmarkStart w:id="41" w:name="_Toc225412065"/>
      <w:r w:rsidRPr="001B4686">
        <w:t>1.5 Scope of the Study</w:t>
      </w:r>
      <w:bookmarkEnd w:id="41"/>
      <w:r w:rsidRPr="001B4686">
        <w:t xml:space="preserve"> </w:t>
      </w:r>
    </w:p>
    <w:p w14:paraId="0E023928" w14:textId="77777777" w:rsidR="001B1005" w:rsidRDefault="001B1005" w:rsidP="001B1005">
      <w:pPr>
        <w:ind w:left="-5" w:right="56"/>
      </w:pPr>
      <w:r>
        <w:t xml:space="preserve">This study will focus exclusively on the Republic of South Sudan, analyzing data and policies primarily from 2011 to the present (2025), encompassing the period since its independence and subsequent economic developments (The World Bank. 2023). The </w:t>
      </w:r>
      <w:r>
        <w:lastRenderedPageBreak/>
        <w:t xml:space="preserve">geographical scope is limited to the national level of South Sudan, with a specific emphasis on the operations and policy framework of the Ministry of Trade (Ministry of Trade and Industry, Republic of South Sudan. 2023). The study will examine various aspects of trade, including import and export volumes, values, and the operational challenges faced by businesses involved in these activities. While acknowledging the broader macroeconomic context, the primary analytical lens will be the direct and indirect impacts of inflation on trade and the Ministry of Trade's responses. The study will utilize both quantitative data on inflation rates, trade statistics, and qualitative data gathered through policy analysis and potentially interviews with relevant stakeholders within the Ministry of Trade and the business community (Creswell, J. W., &amp; Creswell, J. D.  2018). </w:t>
      </w:r>
    </w:p>
    <w:p w14:paraId="06576F67" w14:textId="04BA1E29" w:rsidR="001B1005" w:rsidRPr="001B4686" w:rsidRDefault="00725DD4" w:rsidP="001B4686">
      <w:pPr>
        <w:pStyle w:val="Heading2"/>
        <w:spacing w:before="240"/>
      </w:pPr>
      <w:bookmarkStart w:id="42" w:name="_Toc225412066"/>
      <w:r>
        <w:rPr>
          <w:rFonts w:ascii="Calibri" w:eastAsia="Calibri" w:hAnsi="Calibri" w:cs="Calibri"/>
          <w:noProof/>
          <w:sz w:val="22"/>
        </w:rPr>
        <mc:AlternateContent>
          <mc:Choice Requires="wpg">
            <w:drawing>
              <wp:inline distT="0" distB="0" distL="0" distR="0" wp14:anchorId="7323CFE7" wp14:editId="115073AB">
                <wp:extent cx="5446596" cy="2635488"/>
                <wp:effectExtent l="0" t="0" r="20955" b="0"/>
                <wp:docPr id="13266" name="Group 13266"/>
                <wp:cNvGraphicFramePr/>
                <a:graphic xmlns:a="http://schemas.openxmlformats.org/drawingml/2006/main">
                  <a:graphicData uri="http://schemas.microsoft.com/office/word/2010/wordprocessingGroup">
                    <wpg:wgp>
                      <wpg:cNvGrpSpPr/>
                      <wpg:grpSpPr>
                        <a:xfrm>
                          <a:off x="0" y="0"/>
                          <a:ext cx="5446596" cy="2635488"/>
                          <a:chOff x="0" y="0"/>
                          <a:chExt cx="6179515" cy="3246523"/>
                        </a:xfrm>
                      </wpg:grpSpPr>
                      <wps:wsp>
                        <wps:cNvPr id="781" name="Rectangle 781"/>
                        <wps:cNvSpPr/>
                        <wps:spPr>
                          <a:xfrm>
                            <a:off x="0" y="104877"/>
                            <a:ext cx="50673" cy="224380"/>
                          </a:xfrm>
                          <a:prstGeom prst="rect">
                            <a:avLst/>
                          </a:prstGeom>
                          <a:ln>
                            <a:noFill/>
                          </a:ln>
                        </wps:spPr>
                        <wps:txbx>
                          <w:txbxContent>
                            <w:p w14:paraId="1F792789" w14:textId="77777777" w:rsidR="00F95A82" w:rsidRDefault="00F95A82" w:rsidP="00725DD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82" name="Rectangle 782"/>
                        <wps:cNvSpPr/>
                        <wps:spPr>
                          <a:xfrm>
                            <a:off x="0" y="467589"/>
                            <a:ext cx="50673" cy="224380"/>
                          </a:xfrm>
                          <a:prstGeom prst="rect">
                            <a:avLst/>
                          </a:prstGeom>
                          <a:ln>
                            <a:noFill/>
                          </a:ln>
                        </wps:spPr>
                        <wps:txbx>
                          <w:txbxContent>
                            <w:p w14:paraId="05EE6799"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783" name="Rectangle 783"/>
                        <wps:cNvSpPr/>
                        <wps:spPr>
                          <a:xfrm>
                            <a:off x="0" y="831825"/>
                            <a:ext cx="1976247" cy="224380"/>
                          </a:xfrm>
                          <a:prstGeom prst="rect">
                            <a:avLst/>
                          </a:prstGeom>
                          <a:ln>
                            <a:noFill/>
                          </a:ln>
                        </wps:spPr>
                        <wps:txbx>
                          <w:txbxContent>
                            <w:p w14:paraId="26090E3C"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13228" name="Rectangle 13228"/>
                        <wps:cNvSpPr/>
                        <wps:spPr>
                          <a:xfrm>
                            <a:off x="1486230" y="831825"/>
                            <a:ext cx="67498" cy="224380"/>
                          </a:xfrm>
                          <a:prstGeom prst="rect">
                            <a:avLst/>
                          </a:prstGeom>
                          <a:ln>
                            <a:noFill/>
                          </a:ln>
                        </wps:spPr>
                        <wps:txbx>
                          <w:txbxContent>
                            <w:p w14:paraId="4473C95F" w14:textId="77777777" w:rsidR="00F95A82" w:rsidRDefault="00F95A82" w:rsidP="00725DD4">
                              <w:pPr>
                                <w:spacing w:after="160" w:line="259" w:lineRule="auto"/>
                                <w:ind w:left="0" w:right="0" w:firstLine="0"/>
                                <w:jc w:val="left"/>
                              </w:pPr>
                              <w:r>
                                <w:t>(</w:t>
                              </w:r>
                            </w:p>
                          </w:txbxContent>
                        </wps:txbx>
                        <wps:bodyPr horzOverflow="overflow" vert="horz" lIns="0" tIns="0" rIns="0" bIns="0" rtlCol="0">
                          <a:noAutofit/>
                        </wps:bodyPr>
                      </wps:wsp>
                      <wps:wsp>
                        <wps:cNvPr id="13230" name="Rectangle 13230"/>
                        <wps:cNvSpPr/>
                        <wps:spPr>
                          <a:xfrm>
                            <a:off x="1536980" y="831825"/>
                            <a:ext cx="1341989" cy="224380"/>
                          </a:xfrm>
                          <a:prstGeom prst="rect">
                            <a:avLst/>
                          </a:prstGeom>
                          <a:ln>
                            <a:noFill/>
                          </a:ln>
                        </wps:spPr>
                        <wps:txbx>
                          <w:txbxContent>
                            <w:p w14:paraId="2901167B" w14:textId="77777777" w:rsidR="00F95A82" w:rsidRDefault="00F95A82" w:rsidP="00725DD4">
                              <w:pPr>
                                <w:spacing w:after="160" w:line="259" w:lineRule="auto"/>
                                <w:ind w:left="0" w:right="0" w:firstLine="0"/>
                                <w:jc w:val="left"/>
                              </w:pPr>
                              <w:r>
                                <w:t>Negative Impact</w:t>
                              </w:r>
                            </w:p>
                          </w:txbxContent>
                        </wps:txbx>
                        <wps:bodyPr horzOverflow="overflow" vert="horz" lIns="0" tIns="0" rIns="0" bIns="0" rtlCol="0">
                          <a:noAutofit/>
                        </wps:bodyPr>
                      </wps:wsp>
                      <wps:wsp>
                        <wps:cNvPr id="13229" name="Rectangle 13229"/>
                        <wps:cNvSpPr/>
                        <wps:spPr>
                          <a:xfrm>
                            <a:off x="2546020" y="831825"/>
                            <a:ext cx="67498" cy="224380"/>
                          </a:xfrm>
                          <a:prstGeom prst="rect">
                            <a:avLst/>
                          </a:prstGeom>
                          <a:ln>
                            <a:noFill/>
                          </a:ln>
                        </wps:spPr>
                        <wps:txbx>
                          <w:txbxContent>
                            <w:p w14:paraId="29C845C6" w14:textId="77777777" w:rsidR="00F95A82" w:rsidRDefault="00F95A82" w:rsidP="00725DD4">
                              <w:pPr>
                                <w:spacing w:after="160" w:line="259" w:lineRule="auto"/>
                                <w:ind w:left="0" w:right="0" w:firstLine="0"/>
                                <w:jc w:val="left"/>
                              </w:pPr>
                              <w:r>
                                <w:t>)</w:t>
                              </w:r>
                            </w:p>
                          </w:txbxContent>
                        </wps:txbx>
                        <wps:bodyPr horzOverflow="overflow" vert="horz" lIns="0" tIns="0" rIns="0" bIns="0" rtlCol="0">
                          <a:noAutofit/>
                        </wps:bodyPr>
                      </wps:wsp>
                      <wps:wsp>
                        <wps:cNvPr id="785" name="Rectangle 785"/>
                        <wps:cNvSpPr/>
                        <wps:spPr>
                          <a:xfrm>
                            <a:off x="2598750" y="831825"/>
                            <a:ext cx="50673" cy="224380"/>
                          </a:xfrm>
                          <a:prstGeom prst="rect">
                            <a:avLst/>
                          </a:prstGeom>
                          <a:ln>
                            <a:noFill/>
                          </a:ln>
                        </wps:spPr>
                        <wps:txbx>
                          <w:txbxContent>
                            <w:p w14:paraId="032995A6"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786" name="Rectangle 786"/>
                        <wps:cNvSpPr/>
                        <wps:spPr>
                          <a:xfrm>
                            <a:off x="0" y="1196061"/>
                            <a:ext cx="50673" cy="224380"/>
                          </a:xfrm>
                          <a:prstGeom prst="rect">
                            <a:avLst/>
                          </a:prstGeom>
                          <a:ln>
                            <a:noFill/>
                          </a:ln>
                        </wps:spPr>
                        <wps:txbx>
                          <w:txbxContent>
                            <w:p w14:paraId="6D5EB72D"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787" name="Rectangle 787"/>
                        <wps:cNvSpPr/>
                        <wps:spPr>
                          <a:xfrm>
                            <a:off x="0" y="1560297"/>
                            <a:ext cx="50673" cy="224380"/>
                          </a:xfrm>
                          <a:prstGeom prst="rect">
                            <a:avLst/>
                          </a:prstGeom>
                          <a:ln>
                            <a:noFill/>
                          </a:ln>
                        </wps:spPr>
                        <wps:txbx>
                          <w:txbxContent>
                            <w:p w14:paraId="65A62A31"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788" name="Rectangle 788"/>
                        <wps:cNvSpPr/>
                        <wps:spPr>
                          <a:xfrm>
                            <a:off x="0" y="1924913"/>
                            <a:ext cx="50673" cy="224381"/>
                          </a:xfrm>
                          <a:prstGeom prst="rect">
                            <a:avLst/>
                          </a:prstGeom>
                          <a:ln>
                            <a:noFill/>
                          </a:ln>
                        </wps:spPr>
                        <wps:txbx>
                          <w:txbxContent>
                            <w:p w14:paraId="32AD7956"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789" name="Rectangle 789"/>
                        <wps:cNvSpPr/>
                        <wps:spPr>
                          <a:xfrm>
                            <a:off x="0" y="2289150"/>
                            <a:ext cx="50673" cy="224380"/>
                          </a:xfrm>
                          <a:prstGeom prst="rect">
                            <a:avLst/>
                          </a:prstGeom>
                          <a:ln>
                            <a:noFill/>
                          </a:ln>
                        </wps:spPr>
                        <wps:txbx>
                          <w:txbxContent>
                            <w:p w14:paraId="4414A26C"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790" name="Rectangle 790"/>
                        <wps:cNvSpPr/>
                        <wps:spPr>
                          <a:xfrm>
                            <a:off x="0" y="2653386"/>
                            <a:ext cx="50673" cy="224380"/>
                          </a:xfrm>
                          <a:prstGeom prst="rect">
                            <a:avLst/>
                          </a:prstGeom>
                          <a:ln>
                            <a:noFill/>
                          </a:ln>
                        </wps:spPr>
                        <wps:txbx>
                          <w:txbxContent>
                            <w:p w14:paraId="66A7DC54"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791" name="Rectangle 791"/>
                        <wps:cNvSpPr/>
                        <wps:spPr>
                          <a:xfrm>
                            <a:off x="0" y="3022143"/>
                            <a:ext cx="646182" cy="224380"/>
                          </a:xfrm>
                          <a:prstGeom prst="rect">
                            <a:avLst/>
                          </a:prstGeom>
                          <a:ln>
                            <a:noFill/>
                          </a:ln>
                        </wps:spPr>
                        <wps:txbx>
                          <w:txbxContent>
                            <w:p w14:paraId="50BC6D36" w14:textId="77777777" w:rsidR="00F95A82" w:rsidRDefault="00F95A82" w:rsidP="00725DD4">
                              <w:pPr>
                                <w:spacing w:after="160" w:line="259" w:lineRule="auto"/>
                                <w:ind w:left="0" w:right="0" w:firstLine="0"/>
                                <w:jc w:val="left"/>
                              </w:pPr>
                              <w:r>
                                <w:rPr>
                                  <w:b/>
                                </w:rPr>
                                <w:t xml:space="preserve">Source </w:t>
                              </w:r>
                            </w:p>
                          </w:txbxContent>
                        </wps:txbx>
                        <wps:bodyPr horzOverflow="overflow" vert="horz" lIns="0" tIns="0" rIns="0" bIns="0" rtlCol="0">
                          <a:noAutofit/>
                        </wps:bodyPr>
                      </wps:wsp>
                      <wps:wsp>
                        <wps:cNvPr id="792" name="Rectangle 792"/>
                        <wps:cNvSpPr/>
                        <wps:spPr>
                          <a:xfrm>
                            <a:off x="486105" y="3022143"/>
                            <a:ext cx="50673" cy="224380"/>
                          </a:xfrm>
                          <a:prstGeom prst="rect">
                            <a:avLst/>
                          </a:prstGeom>
                          <a:ln>
                            <a:noFill/>
                          </a:ln>
                        </wps:spPr>
                        <wps:txbx>
                          <w:txbxContent>
                            <w:p w14:paraId="67B6A3A1" w14:textId="77777777" w:rsidR="00F95A82" w:rsidRDefault="00F95A82" w:rsidP="00725DD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94" name="Shape 794"/>
                        <wps:cNvSpPr/>
                        <wps:spPr>
                          <a:xfrm>
                            <a:off x="9220" y="0"/>
                            <a:ext cx="4206240" cy="746760"/>
                          </a:xfrm>
                          <a:custGeom>
                            <a:avLst/>
                            <a:gdLst/>
                            <a:ahLst/>
                            <a:cxnLst/>
                            <a:rect l="0" t="0" r="0" b="0"/>
                            <a:pathLst>
                              <a:path w="4206240" h="746760">
                                <a:moveTo>
                                  <a:pt x="0" y="746760"/>
                                </a:moveTo>
                                <a:lnTo>
                                  <a:pt x="4206240" y="746760"/>
                                </a:lnTo>
                                <a:lnTo>
                                  <a:pt x="4206240"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795" name="Rectangle 795"/>
                        <wps:cNvSpPr/>
                        <wps:spPr>
                          <a:xfrm>
                            <a:off x="1135329" y="117068"/>
                            <a:ext cx="2596688" cy="224381"/>
                          </a:xfrm>
                          <a:prstGeom prst="rect">
                            <a:avLst/>
                          </a:prstGeom>
                          <a:ln>
                            <a:noFill/>
                          </a:ln>
                        </wps:spPr>
                        <wps:txbx>
                          <w:txbxContent>
                            <w:p w14:paraId="64B050B8" w14:textId="77777777" w:rsidR="00F95A82" w:rsidRDefault="00F95A82" w:rsidP="00725DD4">
                              <w:pPr>
                                <w:spacing w:after="160" w:line="259" w:lineRule="auto"/>
                                <w:ind w:left="0" w:right="0" w:firstLine="0"/>
                                <w:jc w:val="left"/>
                              </w:pPr>
                              <w:r>
                                <w:rPr>
                                  <w:b/>
                                </w:rPr>
                                <w:t>INDEPENDENT VARIABLE</w:t>
                              </w:r>
                            </w:p>
                          </w:txbxContent>
                        </wps:txbx>
                        <wps:bodyPr horzOverflow="overflow" vert="horz" lIns="0" tIns="0" rIns="0" bIns="0" rtlCol="0">
                          <a:noAutofit/>
                        </wps:bodyPr>
                      </wps:wsp>
                      <wps:wsp>
                        <wps:cNvPr id="796" name="Rectangle 796"/>
                        <wps:cNvSpPr/>
                        <wps:spPr>
                          <a:xfrm>
                            <a:off x="3088208" y="117068"/>
                            <a:ext cx="50673" cy="224381"/>
                          </a:xfrm>
                          <a:prstGeom prst="rect">
                            <a:avLst/>
                          </a:prstGeom>
                          <a:ln>
                            <a:noFill/>
                          </a:ln>
                        </wps:spPr>
                        <wps:txbx>
                          <w:txbxContent>
                            <w:p w14:paraId="5B159F00" w14:textId="77777777" w:rsidR="00F95A82" w:rsidRDefault="00F95A82" w:rsidP="00725DD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97" name="Rectangle 797"/>
                        <wps:cNvSpPr/>
                        <wps:spPr>
                          <a:xfrm>
                            <a:off x="106680" y="289281"/>
                            <a:ext cx="4691712" cy="224379"/>
                          </a:xfrm>
                          <a:prstGeom prst="rect">
                            <a:avLst/>
                          </a:prstGeom>
                          <a:ln>
                            <a:noFill/>
                          </a:ln>
                        </wps:spPr>
                        <wps:txbx>
                          <w:txbxContent>
                            <w:p w14:paraId="67819C03" w14:textId="77777777" w:rsidR="00F95A82" w:rsidRDefault="00F95A82" w:rsidP="00725DD4">
                              <w:pPr>
                                <w:spacing w:after="160" w:line="259" w:lineRule="auto"/>
                                <w:ind w:left="0" w:right="0" w:firstLine="0"/>
                                <w:jc w:val="left"/>
                              </w:pPr>
                              <w:r>
                                <w:t xml:space="preserve">Scaling Inflation Rates (Magnitude &amp; Trajectory of Price </w:t>
                              </w:r>
                            </w:p>
                          </w:txbxContent>
                        </wps:txbx>
                        <wps:bodyPr horzOverflow="overflow" vert="horz" lIns="0" tIns="0" rIns="0" bIns="0" rtlCol="0">
                          <a:noAutofit/>
                        </wps:bodyPr>
                      </wps:wsp>
                      <wps:wsp>
                        <wps:cNvPr id="798" name="Rectangle 798"/>
                        <wps:cNvSpPr/>
                        <wps:spPr>
                          <a:xfrm>
                            <a:off x="106680" y="469113"/>
                            <a:ext cx="1984355" cy="224380"/>
                          </a:xfrm>
                          <a:prstGeom prst="rect">
                            <a:avLst/>
                          </a:prstGeom>
                          <a:ln>
                            <a:noFill/>
                          </a:ln>
                        </wps:spPr>
                        <wps:txbx>
                          <w:txbxContent>
                            <w:p w14:paraId="724B1732" w14:textId="77777777" w:rsidR="00F95A82" w:rsidRDefault="00F95A82" w:rsidP="00725DD4">
                              <w:pPr>
                                <w:spacing w:after="160" w:line="259" w:lineRule="auto"/>
                                <w:ind w:left="0" w:right="0" w:firstLine="0"/>
                                <w:jc w:val="left"/>
                              </w:pPr>
                              <w:r>
                                <w:t xml:space="preserve">Increases)                       </w:t>
                              </w:r>
                            </w:p>
                          </w:txbxContent>
                        </wps:txbx>
                        <wps:bodyPr horzOverflow="overflow" vert="horz" lIns="0" tIns="0" rIns="0" bIns="0" rtlCol="0">
                          <a:noAutofit/>
                        </wps:bodyPr>
                      </wps:wsp>
                      <wps:wsp>
                        <wps:cNvPr id="799" name="Rectangle 799"/>
                        <wps:cNvSpPr/>
                        <wps:spPr>
                          <a:xfrm>
                            <a:off x="1600530" y="469113"/>
                            <a:ext cx="50673" cy="224380"/>
                          </a:xfrm>
                          <a:prstGeom prst="rect">
                            <a:avLst/>
                          </a:prstGeom>
                          <a:ln>
                            <a:noFill/>
                          </a:ln>
                        </wps:spPr>
                        <wps:txbx>
                          <w:txbxContent>
                            <w:p w14:paraId="45C5DFE3"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01" name="Shape 801"/>
                        <wps:cNvSpPr/>
                        <wps:spPr>
                          <a:xfrm>
                            <a:off x="15570" y="1102995"/>
                            <a:ext cx="3023235" cy="1894840"/>
                          </a:xfrm>
                          <a:custGeom>
                            <a:avLst/>
                            <a:gdLst/>
                            <a:ahLst/>
                            <a:cxnLst/>
                            <a:rect l="0" t="0" r="0" b="0"/>
                            <a:pathLst>
                              <a:path w="3023235" h="1894840">
                                <a:moveTo>
                                  <a:pt x="0" y="1894840"/>
                                </a:moveTo>
                                <a:lnTo>
                                  <a:pt x="3023235" y="1894840"/>
                                </a:lnTo>
                                <a:lnTo>
                                  <a:pt x="3023235"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802" name="Rectangle 802"/>
                        <wps:cNvSpPr/>
                        <wps:spPr>
                          <a:xfrm>
                            <a:off x="592785" y="1162533"/>
                            <a:ext cx="2536083" cy="224380"/>
                          </a:xfrm>
                          <a:prstGeom prst="rect">
                            <a:avLst/>
                          </a:prstGeom>
                          <a:ln>
                            <a:noFill/>
                          </a:ln>
                        </wps:spPr>
                        <wps:txbx>
                          <w:txbxContent>
                            <w:p w14:paraId="532AD191" w14:textId="77777777" w:rsidR="00F95A82" w:rsidRDefault="00F95A82" w:rsidP="00725DD4">
                              <w:pPr>
                                <w:spacing w:after="160" w:line="259" w:lineRule="auto"/>
                                <w:ind w:left="0" w:right="0" w:firstLine="0"/>
                                <w:jc w:val="left"/>
                              </w:pPr>
                              <w:r>
                                <w:rPr>
                                  <w:b/>
                                </w:rPr>
                                <w:t xml:space="preserve">DEPENDENT VARIABLES </w:t>
                              </w:r>
                            </w:p>
                          </w:txbxContent>
                        </wps:txbx>
                        <wps:bodyPr horzOverflow="overflow" vert="horz" lIns="0" tIns="0" rIns="0" bIns="0" rtlCol="0">
                          <a:noAutofit/>
                        </wps:bodyPr>
                      </wps:wsp>
                      <wps:wsp>
                        <wps:cNvPr id="803" name="Rectangle 803"/>
                        <wps:cNvSpPr/>
                        <wps:spPr>
                          <a:xfrm>
                            <a:off x="2499690" y="1162533"/>
                            <a:ext cx="50673" cy="224380"/>
                          </a:xfrm>
                          <a:prstGeom prst="rect">
                            <a:avLst/>
                          </a:prstGeom>
                          <a:ln>
                            <a:noFill/>
                          </a:ln>
                        </wps:spPr>
                        <wps:txbx>
                          <w:txbxContent>
                            <w:p w14:paraId="2CB69A2B" w14:textId="77777777" w:rsidR="00F95A82" w:rsidRDefault="00F95A82" w:rsidP="00725DD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04" name="Rectangle 804"/>
                        <wps:cNvSpPr/>
                        <wps:spPr>
                          <a:xfrm>
                            <a:off x="114300" y="1334745"/>
                            <a:ext cx="152019" cy="224380"/>
                          </a:xfrm>
                          <a:prstGeom prst="rect">
                            <a:avLst/>
                          </a:prstGeom>
                          <a:ln>
                            <a:noFill/>
                          </a:ln>
                        </wps:spPr>
                        <wps:txbx>
                          <w:txbxContent>
                            <w:p w14:paraId="74452C13" w14:textId="77777777" w:rsidR="00F95A82" w:rsidRDefault="00F95A82" w:rsidP="00725DD4">
                              <w:pPr>
                                <w:spacing w:after="160" w:line="259" w:lineRule="auto"/>
                                <w:ind w:left="0" w:right="0" w:firstLine="0"/>
                                <w:jc w:val="left"/>
                              </w:pPr>
                              <w:r>
                                <w:t>1.</w:t>
                              </w:r>
                            </w:p>
                          </w:txbxContent>
                        </wps:txbx>
                        <wps:bodyPr horzOverflow="overflow" vert="horz" lIns="0" tIns="0" rIns="0" bIns="0" rtlCol="0">
                          <a:noAutofit/>
                        </wps:bodyPr>
                      </wps:wsp>
                      <wps:wsp>
                        <wps:cNvPr id="805" name="Rectangle 805"/>
                        <wps:cNvSpPr/>
                        <wps:spPr>
                          <a:xfrm>
                            <a:off x="228549" y="1332611"/>
                            <a:ext cx="56314" cy="226002"/>
                          </a:xfrm>
                          <a:prstGeom prst="rect">
                            <a:avLst/>
                          </a:prstGeom>
                          <a:ln>
                            <a:noFill/>
                          </a:ln>
                        </wps:spPr>
                        <wps:txbx>
                          <w:txbxContent>
                            <w:p w14:paraId="1CB8C78C" w14:textId="77777777" w:rsidR="00F95A82" w:rsidRDefault="00F95A82" w:rsidP="00725DD4">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06" name="Rectangle 806"/>
                        <wps:cNvSpPr/>
                        <wps:spPr>
                          <a:xfrm>
                            <a:off x="342849" y="1334745"/>
                            <a:ext cx="1257096" cy="224380"/>
                          </a:xfrm>
                          <a:prstGeom prst="rect">
                            <a:avLst/>
                          </a:prstGeom>
                          <a:ln>
                            <a:noFill/>
                          </a:ln>
                        </wps:spPr>
                        <wps:txbx>
                          <w:txbxContent>
                            <w:p w14:paraId="77CBF5E3" w14:textId="77777777" w:rsidR="00F95A82" w:rsidRDefault="00F95A82" w:rsidP="00725DD4">
                              <w:pPr>
                                <w:spacing w:after="160" w:line="259" w:lineRule="auto"/>
                                <w:ind w:left="0" w:right="0" w:firstLine="0"/>
                                <w:jc w:val="left"/>
                              </w:pPr>
                              <w:r>
                                <w:t>Export Volume</w:t>
                              </w:r>
                            </w:p>
                          </w:txbxContent>
                        </wps:txbx>
                        <wps:bodyPr horzOverflow="overflow" vert="horz" lIns="0" tIns="0" rIns="0" bIns="0" rtlCol="0">
                          <a:noAutofit/>
                        </wps:bodyPr>
                      </wps:wsp>
                      <wps:wsp>
                        <wps:cNvPr id="807" name="Rectangle 807"/>
                        <wps:cNvSpPr/>
                        <wps:spPr>
                          <a:xfrm>
                            <a:off x="1286586" y="1334745"/>
                            <a:ext cx="50673" cy="224380"/>
                          </a:xfrm>
                          <a:prstGeom prst="rect">
                            <a:avLst/>
                          </a:prstGeom>
                          <a:ln>
                            <a:noFill/>
                          </a:ln>
                        </wps:spPr>
                        <wps:txbx>
                          <w:txbxContent>
                            <w:p w14:paraId="66A4EFDC"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08" name="Rectangle 808"/>
                        <wps:cNvSpPr/>
                        <wps:spPr>
                          <a:xfrm>
                            <a:off x="114300" y="1596873"/>
                            <a:ext cx="152019" cy="224380"/>
                          </a:xfrm>
                          <a:prstGeom prst="rect">
                            <a:avLst/>
                          </a:prstGeom>
                          <a:ln>
                            <a:noFill/>
                          </a:ln>
                        </wps:spPr>
                        <wps:txbx>
                          <w:txbxContent>
                            <w:p w14:paraId="6092C86D" w14:textId="77777777" w:rsidR="00F95A82" w:rsidRDefault="00F95A82" w:rsidP="00725DD4">
                              <w:pPr>
                                <w:spacing w:after="160" w:line="259" w:lineRule="auto"/>
                                <w:ind w:left="0" w:right="0" w:firstLine="0"/>
                                <w:jc w:val="left"/>
                              </w:pPr>
                              <w:r>
                                <w:t>2.</w:t>
                              </w:r>
                            </w:p>
                          </w:txbxContent>
                        </wps:txbx>
                        <wps:bodyPr horzOverflow="overflow" vert="horz" lIns="0" tIns="0" rIns="0" bIns="0" rtlCol="0">
                          <a:noAutofit/>
                        </wps:bodyPr>
                      </wps:wsp>
                      <wps:wsp>
                        <wps:cNvPr id="809" name="Rectangle 809"/>
                        <wps:cNvSpPr/>
                        <wps:spPr>
                          <a:xfrm>
                            <a:off x="228549" y="1594740"/>
                            <a:ext cx="56314" cy="226002"/>
                          </a:xfrm>
                          <a:prstGeom prst="rect">
                            <a:avLst/>
                          </a:prstGeom>
                          <a:ln>
                            <a:noFill/>
                          </a:ln>
                        </wps:spPr>
                        <wps:txbx>
                          <w:txbxContent>
                            <w:p w14:paraId="7A1FE0F3" w14:textId="77777777" w:rsidR="00F95A82" w:rsidRDefault="00F95A82" w:rsidP="00725DD4">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10" name="Rectangle 810"/>
                        <wps:cNvSpPr/>
                        <wps:spPr>
                          <a:xfrm>
                            <a:off x="342849" y="1596873"/>
                            <a:ext cx="1455126" cy="224380"/>
                          </a:xfrm>
                          <a:prstGeom prst="rect">
                            <a:avLst/>
                          </a:prstGeom>
                          <a:ln>
                            <a:noFill/>
                          </a:ln>
                        </wps:spPr>
                        <wps:txbx>
                          <w:txbxContent>
                            <w:p w14:paraId="3405C4F0" w14:textId="77777777" w:rsidR="00F95A82" w:rsidRDefault="00F95A82" w:rsidP="00725DD4">
                              <w:pPr>
                                <w:spacing w:after="160" w:line="259" w:lineRule="auto"/>
                                <w:ind w:left="0" w:right="0" w:firstLine="0"/>
                                <w:jc w:val="left"/>
                              </w:pPr>
                              <w:r>
                                <w:t xml:space="preserve">Import Volume    </w:t>
                              </w:r>
                            </w:p>
                          </w:txbxContent>
                        </wps:txbx>
                        <wps:bodyPr horzOverflow="overflow" vert="horz" lIns="0" tIns="0" rIns="0" bIns="0" rtlCol="0">
                          <a:noAutofit/>
                        </wps:bodyPr>
                      </wps:wsp>
                      <wps:wsp>
                        <wps:cNvPr id="811" name="Rectangle 811"/>
                        <wps:cNvSpPr/>
                        <wps:spPr>
                          <a:xfrm>
                            <a:off x="1438986" y="1596873"/>
                            <a:ext cx="50673" cy="224380"/>
                          </a:xfrm>
                          <a:prstGeom prst="rect">
                            <a:avLst/>
                          </a:prstGeom>
                          <a:ln>
                            <a:noFill/>
                          </a:ln>
                        </wps:spPr>
                        <wps:txbx>
                          <w:txbxContent>
                            <w:p w14:paraId="5C60EC00"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12" name="Rectangle 812"/>
                        <wps:cNvSpPr/>
                        <wps:spPr>
                          <a:xfrm>
                            <a:off x="114300" y="1860905"/>
                            <a:ext cx="152019" cy="224380"/>
                          </a:xfrm>
                          <a:prstGeom prst="rect">
                            <a:avLst/>
                          </a:prstGeom>
                          <a:ln>
                            <a:noFill/>
                          </a:ln>
                        </wps:spPr>
                        <wps:txbx>
                          <w:txbxContent>
                            <w:p w14:paraId="0D4A9A6A" w14:textId="77777777" w:rsidR="00F95A82" w:rsidRDefault="00F95A82" w:rsidP="00725DD4">
                              <w:pPr>
                                <w:spacing w:after="160" w:line="259" w:lineRule="auto"/>
                                <w:ind w:left="0" w:right="0" w:firstLine="0"/>
                                <w:jc w:val="left"/>
                              </w:pPr>
                              <w:r>
                                <w:t>3.</w:t>
                              </w:r>
                            </w:p>
                          </w:txbxContent>
                        </wps:txbx>
                        <wps:bodyPr horzOverflow="overflow" vert="horz" lIns="0" tIns="0" rIns="0" bIns="0" rtlCol="0">
                          <a:noAutofit/>
                        </wps:bodyPr>
                      </wps:wsp>
                      <wps:wsp>
                        <wps:cNvPr id="813" name="Rectangle 813"/>
                        <wps:cNvSpPr/>
                        <wps:spPr>
                          <a:xfrm>
                            <a:off x="228549" y="1858772"/>
                            <a:ext cx="56314" cy="226002"/>
                          </a:xfrm>
                          <a:prstGeom prst="rect">
                            <a:avLst/>
                          </a:prstGeom>
                          <a:ln>
                            <a:noFill/>
                          </a:ln>
                        </wps:spPr>
                        <wps:txbx>
                          <w:txbxContent>
                            <w:p w14:paraId="021282E4" w14:textId="77777777" w:rsidR="00F95A82" w:rsidRDefault="00F95A82" w:rsidP="00725DD4">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14" name="Rectangle 814"/>
                        <wps:cNvSpPr/>
                        <wps:spPr>
                          <a:xfrm>
                            <a:off x="342849" y="1860905"/>
                            <a:ext cx="1426546" cy="224380"/>
                          </a:xfrm>
                          <a:prstGeom prst="rect">
                            <a:avLst/>
                          </a:prstGeom>
                          <a:ln>
                            <a:noFill/>
                          </a:ln>
                        </wps:spPr>
                        <wps:txbx>
                          <w:txbxContent>
                            <w:p w14:paraId="1B342904" w14:textId="77777777" w:rsidR="00F95A82" w:rsidRDefault="00F95A82" w:rsidP="00725DD4">
                              <w:pPr>
                                <w:spacing w:after="160" w:line="259" w:lineRule="auto"/>
                                <w:ind w:left="0" w:right="0" w:firstLine="0"/>
                                <w:jc w:val="left"/>
                              </w:pPr>
                              <w:r>
                                <w:t xml:space="preserve">Trade Balance     </w:t>
                              </w:r>
                            </w:p>
                          </w:txbxContent>
                        </wps:txbx>
                        <wps:bodyPr horzOverflow="overflow" vert="horz" lIns="0" tIns="0" rIns="0" bIns="0" rtlCol="0">
                          <a:noAutofit/>
                        </wps:bodyPr>
                      </wps:wsp>
                      <wps:wsp>
                        <wps:cNvPr id="815" name="Rectangle 815"/>
                        <wps:cNvSpPr/>
                        <wps:spPr>
                          <a:xfrm>
                            <a:off x="1417650" y="1860905"/>
                            <a:ext cx="50673" cy="224380"/>
                          </a:xfrm>
                          <a:prstGeom prst="rect">
                            <a:avLst/>
                          </a:prstGeom>
                          <a:ln>
                            <a:noFill/>
                          </a:ln>
                        </wps:spPr>
                        <wps:txbx>
                          <w:txbxContent>
                            <w:p w14:paraId="3B163D2C"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16" name="Rectangle 816"/>
                        <wps:cNvSpPr/>
                        <wps:spPr>
                          <a:xfrm>
                            <a:off x="114300" y="2123034"/>
                            <a:ext cx="152019" cy="224380"/>
                          </a:xfrm>
                          <a:prstGeom prst="rect">
                            <a:avLst/>
                          </a:prstGeom>
                          <a:ln>
                            <a:noFill/>
                          </a:ln>
                        </wps:spPr>
                        <wps:txbx>
                          <w:txbxContent>
                            <w:p w14:paraId="5F358CBC" w14:textId="77777777" w:rsidR="00F95A82" w:rsidRDefault="00F95A82" w:rsidP="00725DD4">
                              <w:pPr>
                                <w:spacing w:after="160" w:line="259" w:lineRule="auto"/>
                                <w:ind w:left="0" w:right="0" w:firstLine="0"/>
                                <w:jc w:val="left"/>
                              </w:pPr>
                              <w:r>
                                <w:t>4.</w:t>
                              </w:r>
                            </w:p>
                          </w:txbxContent>
                        </wps:txbx>
                        <wps:bodyPr horzOverflow="overflow" vert="horz" lIns="0" tIns="0" rIns="0" bIns="0" rtlCol="0">
                          <a:noAutofit/>
                        </wps:bodyPr>
                      </wps:wsp>
                      <wps:wsp>
                        <wps:cNvPr id="817" name="Rectangle 817"/>
                        <wps:cNvSpPr/>
                        <wps:spPr>
                          <a:xfrm>
                            <a:off x="228549" y="2120900"/>
                            <a:ext cx="56314" cy="226002"/>
                          </a:xfrm>
                          <a:prstGeom prst="rect">
                            <a:avLst/>
                          </a:prstGeom>
                          <a:ln>
                            <a:noFill/>
                          </a:ln>
                        </wps:spPr>
                        <wps:txbx>
                          <w:txbxContent>
                            <w:p w14:paraId="2464FAA4" w14:textId="77777777" w:rsidR="00F95A82" w:rsidRDefault="00F95A82" w:rsidP="00725DD4">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18" name="Rectangle 818"/>
                        <wps:cNvSpPr/>
                        <wps:spPr>
                          <a:xfrm>
                            <a:off x="342849" y="2123034"/>
                            <a:ext cx="3381885" cy="224380"/>
                          </a:xfrm>
                          <a:prstGeom prst="rect">
                            <a:avLst/>
                          </a:prstGeom>
                          <a:ln>
                            <a:noFill/>
                          </a:ln>
                        </wps:spPr>
                        <wps:txbx>
                          <w:txbxContent>
                            <w:p w14:paraId="50F02019" w14:textId="77777777" w:rsidR="00F95A82" w:rsidRDefault="00F95A82" w:rsidP="00725DD4">
                              <w:pPr>
                                <w:spacing w:after="160" w:line="259" w:lineRule="auto"/>
                                <w:ind w:left="0" w:right="0" w:firstLine="0"/>
                                <w:jc w:val="left"/>
                              </w:pPr>
                              <w:r>
                                <w:t>Foreign Direct Investment (FDI) in Trade</w:t>
                              </w:r>
                            </w:p>
                          </w:txbxContent>
                        </wps:txbx>
                        <wps:bodyPr horzOverflow="overflow" vert="horz" lIns="0" tIns="0" rIns="0" bIns="0" rtlCol="0">
                          <a:noAutofit/>
                        </wps:bodyPr>
                      </wps:wsp>
                      <wps:wsp>
                        <wps:cNvPr id="819" name="Rectangle 819"/>
                        <wps:cNvSpPr/>
                        <wps:spPr>
                          <a:xfrm>
                            <a:off x="2887040" y="2123034"/>
                            <a:ext cx="67498" cy="224380"/>
                          </a:xfrm>
                          <a:prstGeom prst="rect">
                            <a:avLst/>
                          </a:prstGeom>
                          <a:ln>
                            <a:noFill/>
                          </a:ln>
                        </wps:spPr>
                        <wps:txbx>
                          <w:txbxContent>
                            <w:p w14:paraId="270C339A" w14:textId="77777777" w:rsidR="00F95A82" w:rsidRDefault="00F95A82" w:rsidP="00725DD4">
                              <w:pPr>
                                <w:spacing w:after="160" w:line="259" w:lineRule="auto"/>
                                <w:ind w:left="0" w:right="0" w:firstLine="0"/>
                                <w:jc w:val="left"/>
                              </w:pPr>
                              <w:r>
                                <w:t>-</w:t>
                              </w:r>
                            </w:p>
                          </w:txbxContent>
                        </wps:txbx>
                        <wps:bodyPr horzOverflow="overflow" vert="horz" lIns="0" tIns="0" rIns="0" bIns="0" rtlCol="0">
                          <a:noAutofit/>
                        </wps:bodyPr>
                      </wps:wsp>
                      <wps:wsp>
                        <wps:cNvPr id="820" name="Rectangle 820"/>
                        <wps:cNvSpPr/>
                        <wps:spPr>
                          <a:xfrm>
                            <a:off x="342849" y="2386686"/>
                            <a:ext cx="1619104" cy="224380"/>
                          </a:xfrm>
                          <a:prstGeom prst="rect">
                            <a:avLst/>
                          </a:prstGeom>
                          <a:ln>
                            <a:noFill/>
                          </a:ln>
                        </wps:spPr>
                        <wps:txbx>
                          <w:txbxContent>
                            <w:p w14:paraId="1A247097" w14:textId="77777777" w:rsidR="00F95A82" w:rsidRDefault="00F95A82" w:rsidP="00725DD4">
                              <w:pPr>
                                <w:spacing w:after="160" w:line="259" w:lineRule="auto"/>
                                <w:ind w:left="0" w:right="0" w:firstLine="0"/>
                                <w:jc w:val="left"/>
                              </w:pPr>
                              <w:r>
                                <w:t xml:space="preserve">Related Sectors       </w:t>
                              </w:r>
                            </w:p>
                          </w:txbxContent>
                        </wps:txbx>
                        <wps:bodyPr horzOverflow="overflow" vert="horz" lIns="0" tIns="0" rIns="0" bIns="0" rtlCol="0">
                          <a:noAutofit/>
                        </wps:bodyPr>
                      </wps:wsp>
                      <wps:wsp>
                        <wps:cNvPr id="821" name="Rectangle 821"/>
                        <wps:cNvSpPr/>
                        <wps:spPr>
                          <a:xfrm>
                            <a:off x="1562430" y="2386686"/>
                            <a:ext cx="50673" cy="224380"/>
                          </a:xfrm>
                          <a:prstGeom prst="rect">
                            <a:avLst/>
                          </a:prstGeom>
                          <a:ln>
                            <a:noFill/>
                          </a:ln>
                        </wps:spPr>
                        <wps:txbx>
                          <w:txbxContent>
                            <w:p w14:paraId="03001BF0"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22" name="Rectangle 822"/>
                        <wps:cNvSpPr/>
                        <wps:spPr>
                          <a:xfrm>
                            <a:off x="114300" y="2648814"/>
                            <a:ext cx="152019" cy="224380"/>
                          </a:xfrm>
                          <a:prstGeom prst="rect">
                            <a:avLst/>
                          </a:prstGeom>
                          <a:ln>
                            <a:noFill/>
                          </a:ln>
                        </wps:spPr>
                        <wps:txbx>
                          <w:txbxContent>
                            <w:p w14:paraId="363C79D0" w14:textId="77777777" w:rsidR="00F95A82" w:rsidRDefault="00F95A82" w:rsidP="00725DD4">
                              <w:pPr>
                                <w:spacing w:after="160" w:line="259" w:lineRule="auto"/>
                                <w:ind w:left="0" w:right="0" w:firstLine="0"/>
                                <w:jc w:val="left"/>
                              </w:pPr>
                              <w:r>
                                <w:t>5.</w:t>
                              </w:r>
                            </w:p>
                          </w:txbxContent>
                        </wps:txbx>
                        <wps:bodyPr horzOverflow="overflow" vert="horz" lIns="0" tIns="0" rIns="0" bIns="0" rtlCol="0">
                          <a:noAutofit/>
                        </wps:bodyPr>
                      </wps:wsp>
                      <wps:wsp>
                        <wps:cNvPr id="823" name="Rectangle 823"/>
                        <wps:cNvSpPr/>
                        <wps:spPr>
                          <a:xfrm>
                            <a:off x="228549" y="2646680"/>
                            <a:ext cx="56314" cy="226002"/>
                          </a:xfrm>
                          <a:prstGeom prst="rect">
                            <a:avLst/>
                          </a:prstGeom>
                          <a:ln>
                            <a:noFill/>
                          </a:ln>
                        </wps:spPr>
                        <wps:txbx>
                          <w:txbxContent>
                            <w:p w14:paraId="491A002C" w14:textId="77777777" w:rsidR="00F95A82" w:rsidRDefault="00F95A82" w:rsidP="00725DD4">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25" name="Rectangle 825"/>
                        <wps:cNvSpPr/>
                        <wps:spPr>
                          <a:xfrm>
                            <a:off x="342849" y="2648814"/>
                            <a:ext cx="3584608" cy="224380"/>
                          </a:xfrm>
                          <a:prstGeom prst="rect">
                            <a:avLst/>
                          </a:prstGeom>
                          <a:ln>
                            <a:noFill/>
                          </a:ln>
                        </wps:spPr>
                        <wps:txbx>
                          <w:txbxContent>
                            <w:p w14:paraId="05858023" w14:textId="77777777" w:rsidR="00F95A82" w:rsidRDefault="00F95A82" w:rsidP="00725DD4">
                              <w:pPr>
                                <w:spacing w:after="160" w:line="259" w:lineRule="auto"/>
                                <w:ind w:left="0" w:right="0" w:firstLine="0"/>
                                <w:jc w:val="left"/>
                              </w:pPr>
                              <w:r>
                                <w:t xml:space="preserve">Domestic Trade Activity                               </w:t>
                              </w:r>
                            </w:p>
                          </w:txbxContent>
                        </wps:txbx>
                        <wps:bodyPr horzOverflow="overflow" vert="horz" lIns="0" tIns="0" rIns="0" bIns="0" rtlCol="0">
                          <a:noAutofit/>
                        </wps:bodyPr>
                      </wps:wsp>
                      <wps:wsp>
                        <wps:cNvPr id="827" name="Shape 827"/>
                        <wps:cNvSpPr/>
                        <wps:spPr>
                          <a:xfrm>
                            <a:off x="3476320" y="1047115"/>
                            <a:ext cx="2703195" cy="1931671"/>
                          </a:xfrm>
                          <a:custGeom>
                            <a:avLst/>
                            <a:gdLst/>
                            <a:ahLst/>
                            <a:cxnLst/>
                            <a:rect l="0" t="0" r="0" b="0"/>
                            <a:pathLst>
                              <a:path w="2703195" h="1931671">
                                <a:moveTo>
                                  <a:pt x="0" y="1931671"/>
                                </a:moveTo>
                                <a:lnTo>
                                  <a:pt x="2703195" y="1931671"/>
                                </a:lnTo>
                                <a:lnTo>
                                  <a:pt x="2703195"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828" name="Rectangle 828"/>
                        <wps:cNvSpPr/>
                        <wps:spPr>
                          <a:xfrm>
                            <a:off x="3574364" y="1103097"/>
                            <a:ext cx="50673" cy="224380"/>
                          </a:xfrm>
                          <a:prstGeom prst="rect">
                            <a:avLst/>
                          </a:prstGeom>
                          <a:ln>
                            <a:noFill/>
                          </a:ln>
                        </wps:spPr>
                        <wps:txbx>
                          <w:txbxContent>
                            <w:p w14:paraId="6D91849F"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29" name="Rectangle 829"/>
                        <wps:cNvSpPr/>
                        <wps:spPr>
                          <a:xfrm>
                            <a:off x="3574364" y="1365225"/>
                            <a:ext cx="740200" cy="224380"/>
                          </a:xfrm>
                          <a:prstGeom prst="rect">
                            <a:avLst/>
                          </a:prstGeom>
                          <a:ln>
                            <a:noFill/>
                          </a:ln>
                        </wps:spPr>
                        <wps:txbx>
                          <w:txbxContent>
                            <w:p w14:paraId="0299B3AA" w14:textId="77777777" w:rsidR="00F95A82" w:rsidRDefault="00F95A82" w:rsidP="00725DD4">
                              <w:pPr>
                                <w:spacing w:after="160" w:line="259" w:lineRule="auto"/>
                                <w:ind w:left="0" w:right="0" w:firstLine="0"/>
                                <w:jc w:val="left"/>
                              </w:pPr>
                              <w:r>
                                <w:t>Decrease</w:t>
                              </w:r>
                            </w:p>
                          </w:txbxContent>
                        </wps:txbx>
                        <wps:bodyPr horzOverflow="overflow" vert="horz" lIns="0" tIns="0" rIns="0" bIns="0" rtlCol="0">
                          <a:noAutofit/>
                        </wps:bodyPr>
                      </wps:wsp>
                      <wps:wsp>
                        <wps:cNvPr id="830" name="Rectangle 830"/>
                        <wps:cNvSpPr/>
                        <wps:spPr>
                          <a:xfrm>
                            <a:off x="4132149" y="1365225"/>
                            <a:ext cx="50673" cy="224380"/>
                          </a:xfrm>
                          <a:prstGeom prst="rect">
                            <a:avLst/>
                          </a:prstGeom>
                          <a:ln>
                            <a:noFill/>
                          </a:ln>
                        </wps:spPr>
                        <wps:txbx>
                          <w:txbxContent>
                            <w:p w14:paraId="5D8E2373"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31" name="Rectangle 831"/>
                        <wps:cNvSpPr/>
                        <wps:spPr>
                          <a:xfrm>
                            <a:off x="3574232" y="1628796"/>
                            <a:ext cx="2605054" cy="262496"/>
                          </a:xfrm>
                          <a:prstGeom prst="rect">
                            <a:avLst/>
                          </a:prstGeom>
                          <a:ln>
                            <a:noFill/>
                          </a:ln>
                        </wps:spPr>
                        <wps:txbx>
                          <w:txbxContent>
                            <w:p w14:paraId="30F2D071" w14:textId="77777777" w:rsidR="00F95A82" w:rsidRDefault="00F95A82" w:rsidP="00725DD4">
                              <w:pPr>
                                <w:spacing w:after="160" w:line="259" w:lineRule="auto"/>
                                <w:ind w:left="0" w:right="0" w:firstLine="0"/>
                                <w:jc w:val="left"/>
                              </w:pPr>
                              <w:r>
                                <w:t>Complex/Initial Increase, then Decrease</w:t>
                              </w:r>
                            </w:p>
                          </w:txbxContent>
                        </wps:txbx>
                        <wps:bodyPr horzOverflow="overflow" vert="horz" lIns="0" tIns="0" rIns="0" bIns="0" rtlCol="0">
                          <a:noAutofit/>
                        </wps:bodyPr>
                      </wps:wsp>
                      <wps:wsp>
                        <wps:cNvPr id="832" name="Rectangle 832"/>
                        <wps:cNvSpPr/>
                        <wps:spPr>
                          <a:xfrm>
                            <a:off x="6020765" y="1628877"/>
                            <a:ext cx="50673" cy="224379"/>
                          </a:xfrm>
                          <a:prstGeom prst="rect">
                            <a:avLst/>
                          </a:prstGeom>
                          <a:ln>
                            <a:noFill/>
                          </a:ln>
                        </wps:spPr>
                        <wps:txbx>
                          <w:txbxContent>
                            <w:p w14:paraId="6E334B7A"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33" name="Rectangle 833"/>
                        <wps:cNvSpPr/>
                        <wps:spPr>
                          <a:xfrm>
                            <a:off x="3574364" y="1891386"/>
                            <a:ext cx="2288562" cy="224380"/>
                          </a:xfrm>
                          <a:prstGeom prst="rect">
                            <a:avLst/>
                          </a:prstGeom>
                          <a:ln>
                            <a:noFill/>
                          </a:ln>
                        </wps:spPr>
                        <wps:txbx>
                          <w:txbxContent>
                            <w:p w14:paraId="40E36BA6" w14:textId="77777777" w:rsidR="00F95A82" w:rsidRDefault="00F95A82" w:rsidP="00725DD4">
                              <w:pPr>
                                <w:spacing w:after="160" w:line="259" w:lineRule="auto"/>
                                <w:ind w:left="0" w:right="0" w:firstLine="0"/>
                                <w:jc w:val="left"/>
                              </w:pPr>
                              <w:r>
                                <w:t>Deterioration/Larger Deficit</w:t>
                              </w:r>
                            </w:p>
                          </w:txbxContent>
                        </wps:txbx>
                        <wps:bodyPr horzOverflow="overflow" vert="horz" lIns="0" tIns="0" rIns="0" bIns="0" rtlCol="0">
                          <a:noAutofit/>
                        </wps:bodyPr>
                      </wps:wsp>
                      <wps:wsp>
                        <wps:cNvPr id="834" name="Rectangle 834"/>
                        <wps:cNvSpPr/>
                        <wps:spPr>
                          <a:xfrm>
                            <a:off x="5296865" y="1891386"/>
                            <a:ext cx="50673" cy="224380"/>
                          </a:xfrm>
                          <a:prstGeom prst="rect">
                            <a:avLst/>
                          </a:prstGeom>
                          <a:ln>
                            <a:noFill/>
                          </a:ln>
                        </wps:spPr>
                        <wps:txbx>
                          <w:txbxContent>
                            <w:p w14:paraId="6FA5A188"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35" name="Rectangle 835"/>
                        <wps:cNvSpPr/>
                        <wps:spPr>
                          <a:xfrm>
                            <a:off x="3574364" y="2155038"/>
                            <a:ext cx="740200" cy="224380"/>
                          </a:xfrm>
                          <a:prstGeom prst="rect">
                            <a:avLst/>
                          </a:prstGeom>
                          <a:ln>
                            <a:noFill/>
                          </a:ln>
                        </wps:spPr>
                        <wps:txbx>
                          <w:txbxContent>
                            <w:p w14:paraId="4032E3A1" w14:textId="77777777" w:rsidR="00F95A82" w:rsidRDefault="00F95A82" w:rsidP="00725DD4">
                              <w:pPr>
                                <w:spacing w:after="160" w:line="259" w:lineRule="auto"/>
                                <w:ind w:left="0" w:right="0" w:firstLine="0"/>
                                <w:jc w:val="left"/>
                              </w:pPr>
                              <w:r>
                                <w:t>Decrease</w:t>
                              </w:r>
                            </w:p>
                          </w:txbxContent>
                        </wps:txbx>
                        <wps:bodyPr horzOverflow="overflow" vert="horz" lIns="0" tIns="0" rIns="0" bIns="0" rtlCol="0">
                          <a:noAutofit/>
                        </wps:bodyPr>
                      </wps:wsp>
                      <wps:wsp>
                        <wps:cNvPr id="836" name="Rectangle 836"/>
                        <wps:cNvSpPr/>
                        <wps:spPr>
                          <a:xfrm>
                            <a:off x="4132149" y="2155038"/>
                            <a:ext cx="50673" cy="224380"/>
                          </a:xfrm>
                          <a:prstGeom prst="rect">
                            <a:avLst/>
                          </a:prstGeom>
                          <a:ln>
                            <a:noFill/>
                          </a:ln>
                        </wps:spPr>
                        <wps:txbx>
                          <w:txbxContent>
                            <w:p w14:paraId="7B536FAD"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37" name="Rectangle 837"/>
                        <wps:cNvSpPr/>
                        <wps:spPr>
                          <a:xfrm>
                            <a:off x="3574364" y="2417165"/>
                            <a:ext cx="50673" cy="224381"/>
                          </a:xfrm>
                          <a:prstGeom prst="rect">
                            <a:avLst/>
                          </a:prstGeom>
                          <a:ln>
                            <a:noFill/>
                          </a:ln>
                        </wps:spPr>
                        <wps:txbx>
                          <w:txbxContent>
                            <w:p w14:paraId="4AF03808"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38" name="Rectangle 838"/>
                        <wps:cNvSpPr/>
                        <wps:spPr>
                          <a:xfrm>
                            <a:off x="3574364" y="2680817"/>
                            <a:ext cx="1664273" cy="224380"/>
                          </a:xfrm>
                          <a:prstGeom prst="rect">
                            <a:avLst/>
                          </a:prstGeom>
                          <a:ln>
                            <a:noFill/>
                          </a:ln>
                        </wps:spPr>
                        <wps:txbx>
                          <w:txbxContent>
                            <w:p w14:paraId="7CA2723B" w14:textId="77777777" w:rsidR="00F95A82" w:rsidRDefault="00F95A82" w:rsidP="00725DD4">
                              <w:pPr>
                                <w:spacing w:after="160" w:line="259" w:lineRule="auto"/>
                                <w:ind w:left="0" w:right="0" w:firstLine="0"/>
                                <w:jc w:val="left"/>
                              </w:pPr>
                              <w:r>
                                <w:t>Disruption/Decrease</w:t>
                              </w:r>
                            </w:p>
                          </w:txbxContent>
                        </wps:txbx>
                        <wps:bodyPr horzOverflow="overflow" vert="horz" lIns="0" tIns="0" rIns="0" bIns="0" rtlCol="0">
                          <a:noAutofit/>
                        </wps:bodyPr>
                      </wps:wsp>
                      <wps:wsp>
                        <wps:cNvPr id="839" name="Rectangle 839"/>
                        <wps:cNvSpPr/>
                        <wps:spPr>
                          <a:xfrm>
                            <a:off x="4827474" y="2680817"/>
                            <a:ext cx="50673" cy="224380"/>
                          </a:xfrm>
                          <a:prstGeom prst="rect">
                            <a:avLst/>
                          </a:prstGeom>
                          <a:ln>
                            <a:noFill/>
                          </a:ln>
                        </wps:spPr>
                        <wps:txbx>
                          <w:txbxContent>
                            <w:p w14:paraId="7F052DC7" w14:textId="77777777" w:rsidR="00F95A82" w:rsidRDefault="00F95A82" w:rsidP="00725DD4">
                              <w:pPr>
                                <w:spacing w:after="160" w:line="259" w:lineRule="auto"/>
                                <w:ind w:left="0" w:right="0" w:firstLine="0"/>
                                <w:jc w:val="left"/>
                              </w:pPr>
                              <w:r>
                                <w:t xml:space="preserve"> </w:t>
                              </w:r>
                            </w:p>
                          </w:txbxContent>
                        </wps:txbx>
                        <wps:bodyPr horzOverflow="overflow" vert="horz" lIns="0" tIns="0" rIns="0" bIns="0" rtlCol="0">
                          <a:noAutofit/>
                        </wps:bodyPr>
                      </wps:wsp>
                      <wps:wsp>
                        <wps:cNvPr id="840" name="Shape 840"/>
                        <wps:cNvSpPr/>
                        <wps:spPr>
                          <a:xfrm>
                            <a:off x="3050870" y="1459865"/>
                            <a:ext cx="466725" cy="61595"/>
                          </a:xfrm>
                          <a:custGeom>
                            <a:avLst/>
                            <a:gdLst/>
                            <a:ahLst/>
                            <a:cxnLst/>
                            <a:rect l="0" t="0" r="0" b="0"/>
                            <a:pathLst>
                              <a:path w="466725" h="61595">
                                <a:moveTo>
                                  <a:pt x="32766" y="0"/>
                                </a:moveTo>
                                <a:lnTo>
                                  <a:pt x="32766" y="15367"/>
                                </a:lnTo>
                                <a:lnTo>
                                  <a:pt x="466725" y="15367"/>
                                </a:lnTo>
                                <a:lnTo>
                                  <a:pt x="466725" y="46228"/>
                                </a:lnTo>
                                <a:lnTo>
                                  <a:pt x="32766" y="46228"/>
                                </a:lnTo>
                                <a:lnTo>
                                  <a:pt x="32766" y="61595"/>
                                </a:lnTo>
                                <a:lnTo>
                                  <a:pt x="0" y="30861"/>
                                </a:lnTo>
                                <a:lnTo>
                                  <a:pt x="32766" y="0"/>
                                </a:lnTo>
                                <a:close/>
                              </a:path>
                            </a:pathLst>
                          </a:custGeom>
                          <a:ln w="0" cap="rnd">
                            <a:miter lim="127000"/>
                          </a:ln>
                        </wps:spPr>
                        <wps:style>
                          <a:lnRef idx="0">
                            <a:srgbClr val="000000">
                              <a:alpha val="0"/>
                            </a:srgbClr>
                          </a:lnRef>
                          <a:fillRef idx="1">
                            <a:srgbClr val="4472C4"/>
                          </a:fillRef>
                          <a:effectRef idx="0">
                            <a:scrgbClr r="0" g="0" b="0"/>
                          </a:effectRef>
                          <a:fontRef idx="none"/>
                        </wps:style>
                        <wps:bodyPr/>
                      </wps:wsp>
                      <wps:wsp>
                        <wps:cNvPr id="841" name="Shape 841"/>
                        <wps:cNvSpPr/>
                        <wps:spPr>
                          <a:xfrm>
                            <a:off x="3050870" y="1459865"/>
                            <a:ext cx="466725" cy="61595"/>
                          </a:xfrm>
                          <a:custGeom>
                            <a:avLst/>
                            <a:gdLst/>
                            <a:ahLst/>
                            <a:cxnLst/>
                            <a:rect l="0" t="0" r="0" b="0"/>
                            <a:pathLst>
                              <a:path w="466725" h="61595">
                                <a:moveTo>
                                  <a:pt x="32766" y="0"/>
                                </a:moveTo>
                                <a:lnTo>
                                  <a:pt x="32766" y="15367"/>
                                </a:lnTo>
                                <a:lnTo>
                                  <a:pt x="466725" y="15367"/>
                                </a:lnTo>
                                <a:lnTo>
                                  <a:pt x="466725" y="46228"/>
                                </a:lnTo>
                                <a:lnTo>
                                  <a:pt x="32766" y="46228"/>
                                </a:lnTo>
                                <a:lnTo>
                                  <a:pt x="32766" y="61595"/>
                                </a:lnTo>
                                <a:lnTo>
                                  <a:pt x="0" y="30861"/>
                                </a:lnTo>
                                <a:close/>
                              </a:path>
                            </a:pathLst>
                          </a:custGeom>
                          <a:ln w="12700" cap="rnd">
                            <a:miter lim="127000"/>
                          </a:ln>
                        </wps:spPr>
                        <wps:style>
                          <a:lnRef idx="1">
                            <a:srgbClr val="2F528F"/>
                          </a:lnRef>
                          <a:fillRef idx="0">
                            <a:srgbClr val="000000">
                              <a:alpha val="0"/>
                            </a:srgbClr>
                          </a:fillRef>
                          <a:effectRef idx="0">
                            <a:scrgbClr r="0" g="0" b="0"/>
                          </a:effectRef>
                          <a:fontRef idx="none"/>
                        </wps:style>
                        <wps:bodyPr/>
                      </wps:wsp>
                      <wps:wsp>
                        <wps:cNvPr id="842" name="Shape 842"/>
                        <wps:cNvSpPr/>
                        <wps:spPr>
                          <a:xfrm>
                            <a:off x="3012770" y="1694180"/>
                            <a:ext cx="504825" cy="83185"/>
                          </a:xfrm>
                          <a:custGeom>
                            <a:avLst/>
                            <a:gdLst/>
                            <a:ahLst/>
                            <a:cxnLst/>
                            <a:rect l="0" t="0" r="0" b="0"/>
                            <a:pathLst>
                              <a:path w="504825" h="83185">
                                <a:moveTo>
                                  <a:pt x="34544" y="0"/>
                                </a:moveTo>
                                <a:lnTo>
                                  <a:pt x="34544" y="20828"/>
                                </a:lnTo>
                                <a:lnTo>
                                  <a:pt x="504825" y="20828"/>
                                </a:lnTo>
                                <a:lnTo>
                                  <a:pt x="504825" y="62357"/>
                                </a:lnTo>
                                <a:lnTo>
                                  <a:pt x="34544" y="62357"/>
                                </a:lnTo>
                                <a:lnTo>
                                  <a:pt x="34544" y="83185"/>
                                </a:lnTo>
                                <a:lnTo>
                                  <a:pt x="0" y="41656"/>
                                </a:lnTo>
                                <a:lnTo>
                                  <a:pt x="34544" y="0"/>
                                </a:lnTo>
                                <a:close/>
                              </a:path>
                            </a:pathLst>
                          </a:custGeom>
                          <a:ln w="0" cap="rnd">
                            <a:miter lim="127000"/>
                          </a:ln>
                        </wps:spPr>
                        <wps:style>
                          <a:lnRef idx="0">
                            <a:srgbClr val="000000">
                              <a:alpha val="0"/>
                            </a:srgbClr>
                          </a:lnRef>
                          <a:fillRef idx="1">
                            <a:srgbClr val="4472C4"/>
                          </a:fillRef>
                          <a:effectRef idx="0">
                            <a:scrgbClr r="0" g="0" b="0"/>
                          </a:effectRef>
                          <a:fontRef idx="none"/>
                        </wps:style>
                        <wps:bodyPr/>
                      </wps:wsp>
                      <wps:wsp>
                        <wps:cNvPr id="843" name="Shape 843"/>
                        <wps:cNvSpPr/>
                        <wps:spPr>
                          <a:xfrm>
                            <a:off x="3012770" y="1694180"/>
                            <a:ext cx="504825" cy="83185"/>
                          </a:xfrm>
                          <a:custGeom>
                            <a:avLst/>
                            <a:gdLst/>
                            <a:ahLst/>
                            <a:cxnLst/>
                            <a:rect l="0" t="0" r="0" b="0"/>
                            <a:pathLst>
                              <a:path w="504825" h="83185">
                                <a:moveTo>
                                  <a:pt x="34544" y="0"/>
                                </a:moveTo>
                                <a:lnTo>
                                  <a:pt x="34544" y="20828"/>
                                </a:lnTo>
                                <a:lnTo>
                                  <a:pt x="504825" y="20828"/>
                                </a:lnTo>
                                <a:lnTo>
                                  <a:pt x="504825" y="62357"/>
                                </a:lnTo>
                                <a:lnTo>
                                  <a:pt x="34544" y="62357"/>
                                </a:lnTo>
                                <a:lnTo>
                                  <a:pt x="34544" y="83185"/>
                                </a:lnTo>
                                <a:lnTo>
                                  <a:pt x="0" y="41656"/>
                                </a:lnTo>
                                <a:close/>
                              </a:path>
                            </a:pathLst>
                          </a:custGeom>
                          <a:ln w="12700" cap="rnd">
                            <a:miter lim="127000"/>
                          </a:ln>
                        </wps:spPr>
                        <wps:style>
                          <a:lnRef idx="1">
                            <a:srgbClr val="2F528F"/>
                          </a:lnRef>
                          <a:fillRef idx="0">
                            <a:srgbClr val="000000">
                              <a:alpha val="0"/>
                            </a:srgbClr>
                          </a:fillRef>
                          <a:effectRef idx="0">
                            <a:scrgbClr r="0" g="0" b="0"/>
                          </a:effectRef>
                          <a:fontRef idx="none"/>
                        </wps:style>
                        <wps:bodyPr/>
                      </wps:wsp>
                      <wps:wsp>
                        <wps:cNvPr id="844" name="Shape 844"/>
                        <wps:cNvSpPr/>
                        <wps:spPr>
                          <a:xfrm>
                            <a:off x="3050870" y="1973580"/>
                            <a:ext cx="425450" cy="83185"/>
                          </a:xfrm>
                          <a:custGeom>
                            <a:avLst/>
                            <a:gdLst/>
                            <a:ahLst/>
                            <a:cxnLst/>
                            <a:rect l="0" t="0" r="0" b="0"/>
                            <a:pathLst>
                              <a:path w="425450" h="83185">
                                <a:moveTo>
                                  <a:pt x="26289" y="0"/>
                                </a:moveTo>
                                <a:lnTo>
                                  <a:pt x="26289" y="20828"/>
                                </a:lnTo>
                                <a:lnTo>
                                  <a:pt x="425450" y="20828"/>
                                </a:lnTo>
                                <a:lnTo>
                                  <a:pt x="425450" y="62357"/>
                                </a:lnTo>
                                <a:lnTo>
                                  <a:pt x="26289" y="62357"/>
                                </a:lnTo>
                                <a:lnTo>
                                  <a:pt x="26289" y="83185"/>
                                </a:lnTo>
                                <a:lnTo>
                                  <a:pt x="0" y="41656"/>
                                </a:lnTo>
                                <a:lnTo>
                                  <a:pt x="26289" y="0"/>
                                </a:lnTo>
                                <a:close/>
                              </a:path>
                            </a:pathLst>
                          </a:custGeom>
                          <a:ln w="0" cap="rnd">
                            <a:miter lim="127000"/>
                          </a:ln>
                        </wps:spPr>
                        <wps:style>
                          <a:lnRef idx="0">
                            <a:srgbClr val="000000">
                              <a:alpha val="0"/>
                            </a:srgbClr>
                          </a:lnRef>
                          <a:fillRef idx="1">
                            <a:srgbClr val="4472C4"/>
                          </a:fillRef>
                          <a:effectRef idx="0">
                            <a:scrgbClr r="0" g="0" b="0"/>
                          </a:effectRef>
                          <a:fontRef idx="none"/>
                        </wps:style>
                        <wps:bodyPr/>
                      </wps:wsp>
                      <wps:wsp>
                        <wps:cNvPr id="845" name="Shape 845"/>
                        <wps:cNvSpPr/>
                        <wps:spPr>
                          <a:xfrm>
                            <a:off x="3050870" y="1973580"/>
                            <a:ext cx="425450" cy="83185"/>
                          </a:xfrm>
                          <a:custGeom>
                            <a:avLst/>
                            <a:gdLst/>
                            <a:ahLst/>
                            <a:cxnLst/>
                            <a:rect l="0" t="0" r="0" b="0"/>
                            <a:pathLst>
                              <a:path w="425450" h="83185">
                                <a:moveTo>
                                  <a:pt x="26289" y="83185"/>
                                </a:moveTo>
                                <a:lnTo>
                                  <a:pt x="26289" y="62357"/>
                                </a:lnTo>
                                <a:lnTo>
                                  <a:pt x="425450" y="62357"/>
                                </a:lnTo>
                                <a:lnTo>
                                  <a:pt x="425450" y="20828"/>
                                </a:lnTo>
                                <a:lnTo>
                                  <a:pt x="26289" y="20828"/>
                                </a:lnTo>
                                <a:lnTo>
                                  <a:pt x="26289" y="0"/>
                                </a:lnTo>
                                <a:lnTo>
                                  <a:pt x="0" y="41656"/>
                                </a:lnTo>
                                <a:close/>
                              </a:path>
                            </a:pathLst>
                          </a:custGeom>
                          <a:ln w="12700" cap="rnd">
                            <a:miter lim="127000"/>
                          </a:ln>
                        </wps:spPr>
                        <wps:style>
                          <a:lnRef idx="1">
                            <a:srgbClr val="2F528F"/>
                          </a:lnRef>
                          <a:fillRef idx="0">
                            <a:srgbClr val="000000">
                              <a:alpha val="0"/>
                            </a:srgbClr>
                          </a:fillRef>
                          <a:effectRef idx="0">
                            <a:scrgbClr r="0" g="0" b="0"/>
                          </a:effectRef>
                          <a:fontRef idx="none"/>
                        </wps:style>
                        <wps:bodyPr/>
                      </wps:wsp>
                      <wps:wsp>
                        <wps:cNvPr id="846" name="Shape 846"/>
                        <wps:cNvSpPr/>
                        <wps:spPr>
                          <a:xfrm>
                            <a:off x="3050870" y="2201545"/>
                            <a:ext cx="484505" cy="91440"/>
                          </a:xfrm>
                          <a:custGeom>
                            <a:avLst/>
                            <a:gdLst/>
                            <a:ahLst/>
                            <a:cxnLst/>
                            <a:rect l="0" t="0" r="0" b="0"/>
                            <a:pathLst>
                              <a:path w="484505" h="91440">
                                <a:moveTo>
                                  <a:pt x="34290" y="0"/>
                                </a:moveTo>
                                <a:lnTo>
                                  <a:pt x="34290" y="22860"/>
                                </a:lnTo>
                                <a:lnTo>
                                  <a:pt x="484505" y="22860"/>
                                </a:lnTo>
                                <a:lnTo>
                                  <a:pt x="484505" y="68580"/>
                                </a:lnTo>
                                <a:lnTo>
                                  <a:pt x="34290" y="68580"/>
                                </a:lnTo>
                                <a:lnTo>
                                  <a:pt x="34290" y="91440"/>
                                </a:lnTo>
                                <a:lnTo>
                                  <a:pt x="0" y="45720"/>
                                </a:lnTo>
                                <a:lnTo>
                                  <a:pt x="34290" y="0"/>
                                </a:lnTo>
                                <a:close/>
                              </a:path>
                            </a:pathLst>
                          </a:custGeom>
                          <a:ln w="0" cap="rnd">
                            <a:miter lim="127000"/>
                          </a:ln>
                        </wps:spPr>
                        <wps:style>
                          <a:lnRef idx="0">
                            <a:srgbClr val="000000">
                              <a:alpha val="0"/>
                            </a:srgbClr>
                          </a:lnRef>
                          <a:fillRef idx="1">
                            <a:srgbClr val="4472C4"/>
                          </a:fillRef>
                          <a:effectRef idx="0">
                            <a:scrgbClr r="0" g="0" b="0"/>
                          </a:effectRef>
                          <a:fontRef idx="none"/>
                        </wps:style>
                        <wps:bodyPr/>
                      </wps:wsp>
                      <wps:wsp>
                        <wps:cNvPr id="847" name="Shape 847"/>
                        <wps:cNvSpPr/>
                        <wps:spPr>
                          <a:xfrm>
                            <a:off x="3050870" y="2201545"/>
                            <a:ext cx="484505" cy="91440"/>
                          </a:xfrm>
                          <a:custGeom>
                            <a:avLst/>
                            <a:gdLst/>
                            <a:ahLst/>
                            <a:cxnLst/>
                            <a:rect l="0" t="0" r="0" b="0"/>
                            <a:pathLst>
                              <a:path w="484505" h="91440">
                                <a:moveTo>
                                  <a:pt x="34290" y="0"/>
                                </a:moveTo>
                                <a:lnTo>
                                  <a:pt x="34290" y="22860"/>
                                </a:lnTo>
                                <a:lnTo>
                                  <a:pt x="484505" y="22860"/>
                                </a:lnTo>
                                <a:lnTo>
                                  <a:pt x="484505" y="68580"/>
                                </a:lnTo>
                                <a:lnTo>
                                  <a:pt x="34290" y="68580"/>
                                </a:lnTo>
                                <a:lnTo>
                                  <a:pt x="34290" y="91440"/>
                                </a:lnTo>
                                <a:lnTo>
                                  <a:pt x="0" y="45720"/>
                                </a:lnTo>
                                <a:close/>
                              </a:path>
                            </a:pathLst>
                          </a:custGeom>
                          <a:ln w="12700" cap="rnd">
                            <a:miter lim="127000"/>
                          </a:ln>
                        </wps:spPr>
                        <wps:style>
                          <a:lnRef idx="1">
                            <a:srgbClr val="2F528F"/>
                          </a:lnRef>
                          <a:fillRef idx="0">
                            <a:srgbClr val="000000">
                              <a:alpha val="0"/>
                            </a:srgbClr>
                          </a:fillRef>
                          <a:effectRef idx="0">
                            <a:scrgbClr r="0" g="0" b="0"/>
                          </a:effectRef>
                          <a:fontRef idx="none"/>
                        </wps:style>
                        <wps:bodyPr/>
                      </wps:wsp>
                      <wps:wsp>
                        <wps:cNvPr id="848" name="Shape 848"/>
                        <wps:cNvSpPr/>
                        <wps:spPr>
                          <a:xfrm>
                            <a:off x="3012770" y="2742565"/>
                            <a:ext cx="462915" cy="84455"/>
                          </a:xfrm>
                          <a:custGeom>
                            <a:avLst/>
                            <a:gdLst/>
                            <a:ahLst/>
                            <a:cxnLst/>
                            <a:rect l="0" t="0" r="0" b="0"/>
                            <a:pathLst>
                              <a:path w="462915" h="84455">
                                <a:moveTo>
                                  <a:pt x="31496" y="0"/>
                                </a:moveTo>
                                <a:lnTo>
                                  <a:pt x="31496" y="21082"/>
                                </a:lnTo>
                                <a:lnTo>
                                  <a:pt x="462915" y="21082"/>
                                </a:lnTo>
                                <a:lnTo>
                                  <a:pt x="462915" y="63374"/>
                                </a:lnTo>
                                <a:lnTo>
                                  <a:pt x="31496" y="63374"/>
                                </a:lnTo>
                                <a:lnTo>
                                  <a:pt x="31496" y="84455"/>
                                </a:lnTo>
                                <a:lnTo>
                                  <a:pt x="0" y="42164"/>
                                </a:lnTo>
                                <a:lnTo>
                                  <a:pt x="31496" y="0"/>
                                </a:lnTo>
                                <a:close/>
                              </a:path>
                            </a:pathLst>
                          </a:custGeom>
                          <a:ln w="0" cap="rnd">
                            <a:miter lim="127000"/>
                          </a:ln>
                        </wps:spPr>
                        <wps:style>
                          <a:lnRef idx="0">
                            <a:srgbClr val="000000">
                              <a:alpha val="0"/>
                            </a:srgbClr>
                          </a:lnRef>
                          <a:fillRef idx="1">
                            <a:srgbClr val="4472C4"/>
                          </a:fillRef>
                          <a:effectRef idx="0">
                            <a:scrgbClr r="0" g="0" b="0"/>
                          </a:effectRef>
                          <a:fontRef idx="none"/>
                        </wps:style>
                        <wps:bodyPr/>
                      </wps:wsp>
                      <wps:wsp>
                        <wps:cNvPr id="849" name="Shape 849"/>
                        <wps:cNvSpPr/>
                        <wps:spPr>
                          <a:xfrm>
                            <a:off x="3012770" y="2742565"/>
                            <a:ext cx="462915" cy="84455"/>
                          </a:xfrm>
                          <a:custGeom>
                            <a:avLst/>
                            <a:gdLst/>
                            <a:ahLst/>
                            <a:cxnLst/>
                            <a:rect l="0" t="0" r="0" b="0"/>
                            <a:pathLst>
                              <a:path w="462915" h="84455">
                                <a:moveTo>
                                  <a:pt x="31496" y="0"/>
                                </a:moveTo>
                                <a:lnTo>
                                  <a:pt x="31496" y="21082"/>
                                </a:lnTo>
                                <a:lnTo>
                                  <a:pt x="462915" y="21082"/>
                                </a:lnTo>
                                <a:lnTo>
                                  <a:pt x="462915" y="63374"/>
                                </a:lnTo>
                                <a:lnTo>
                                  <a:pt x="31496" y="63374"/>
                                </a:lnTo>
                                <a:lnTo>
                                  <a:pt x="31496" y="84455"/>
                                </a:lnTo>
                                <a:lnTo>
                                  <a:pt x="0" y="42164"/>
                                </a:lnTo>
                                <a:close/>
                              </a:path>
                            </a:pathLst>
                          </a:custGeom>
                          <a:ln w="12700" cap="rnd">
                            <a:miter lim="127000"/>
                          </a:ln>
                        </wps:spPr>
                        <wps:style>
                          <a:lnRef idx="1">
                            <a:srgbClr val="2F528F"/>
                          </a:lnRef>
                          <a:fillRef idx="0">
                            <a:srgbClr val="000000">
                              <a:alpha val="0"/>
                            </a:srgbClr>
                          </a:fillRef>
                          <a:effectRef idx="0">
                            <a:scrgbClr r="0" g="0" b="0"/>
                          </a:effectRef>
                          <a:fontRef idx="none"/>
                        </wps:style>
                        <wps:bodyPr/>
                      </wps:wsp>
                      <wps:wsp>
                        <wps:cNvPr id="850" name="Shape 850"/>
                        <wps:cNvSpPr/>
                        <wps:spPr>
                          <a:xfrm>
                            <a:off x="647395" y="762635"/>
                            <a:ext cx="81280" cy="400050"/>
                          </a:xfrm>
                          <a:custGeom>
                            <a:avLst/>
                            <a:gdLst/>
                            <a:ahLst/>
                            <a:cxnLst/>
                            <a:rect l="0" t="0" r="0" b="0"/>
                            <a:pathLst>
                              <a:path w="81280" h="400050">
                                <a:moveTo>
                                  <a:pt x="20320" y="0"/>
                                </a:moveTo>
                                <a:lnTo>
                                  <a:pt x="60960" y="0"/>
                                </a:lnTo>
                                <a:lnTo>
                                  <a:pt x="60960" y="300101"/>
                                </a:lnTo>
                                <a:lnTo>
                                  <a:pt x="81280" y="300101"/>
                                </a:lnTo>
                                <a:lnTo>
                                  <a:pt x="40640" y="400050"/>
                                </a:lnTo>
                                <a:lnTo>
                                  <a:pt x="0" y="300101"/>
                                </a:lnTo>
                                <a:lnTo>
                                  <a:pt x="20320" y="300101"/>
                                </a:lnTo>
                                <a:lnTo>
                                  <a:pt x="2032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51" name="Shape 851"/>
                        <wps:cNvSpPr/>
                        <wps:spPr>
                          <a:xfrm>
                            <a:off x="647395" y="762635"/>
                            <a:ext cx="81280" cy="400050"/>
                          </a:xfrm>
                          <a:custGeom>
                            <a:avLst/>
                            <a:gdLst/>
                            <a:ahLst/>
                            <a:cxnLst/>
                            <a:rect l="0" t="0" r="0" b="0"/>
                            <a:pathLst>
                              <a:path w="81280" h="400050">
                                <a:moveTo>
                                  <a:pt x="0" y="300101"/>
                                </a:moveTo>
                                <a:lnTo>
                                  <a:pt x="20320" y="300101"/>
                                </a:lnTo>
                                <a:lnTo>
                                  <a:pt x="20320" y="0"/>
                                </a:lnTo>
                                <a:lnTo>
                                  <a:pt x="60960" y="0"/>
                                </a:lnTo>
                                <a:lnTo>
                                  <a:pt x="60960" y="300101"/>
                                </a:lnTo>
                                <a:lnTo>
                                  <a:pt x="81280" y="300101"/>
                                </a:lnTo>
                                <a:lnTo>
                                  <a:pt x="40640" y="40005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3266" o:spid="_x0000_s1026" style="width:428.85pt;height:207.5pt;mso-position-horizontal-relative:char;mso-position-vertical-relative:line" coordsize="61795,3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">
                <v:rect id="Rectangle 781" o:spid="_x0000_s1027" style="position:absolute;top:104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8QA&#10;AADcAAAADwAAAGRycy9kb3ducmV2LnhtbESPQYvCMBSE74L/ITxhb5q6B7dWo4ir6NFVQb09mmdb&#10;bF5KE213f71ZEDwOM/MNM523phQPql1hWcFwEIEgTq0uOFNwPKz7MQjnkTWWlknBLzmYz7qdKSba&#10;NvxDj73PRICwS1BB7n2VSOnSnAy6ga2Ig3e1tUEfZJ1JXWMT4KaUn1E0kgYLDgs5VrTMKb3t70bB&#10;Jq4W5639a7Jyddmcdqfx92H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iHPEAAAA3AAAAA8AAAAAAAAAAAAAAAAAmAIAAGRycy9k&#10;b3ducmV2LnhtbFBLBQYAAAAABAAEAPUAAACJAwAAAAA=&#10;" filled="f" stroked="f">
                  <v:textbox inset="0,0,0,0">
                    <w:txbxContent>
                      <w:p w14:paraId="1F792789" w14:textId="77777777" w:rsidR="00F95A82" w:rsidRDefault="00F95A82" w:rsidP="00725DD4">
                        <w:pPr>
                          <w:spacing w:after="160" w:line="259" w:lineRule="auto"/>
                          <w:ind w:left="0" w:right="0" w:firstLine="0"/>
                          <w:jc w:val="left"/>
                        </w:pPr>
                        <w:r>
                          <w:rPr>
                            <w:b/>
                          </w:rPr>
                          <w:t xml:space="preserve"> </w:t>
                        </w:r>
                      </w:p>
                    </w:txbxContent>
                  </v:textbox>
                </v:rect>
                <v:rect id="Rectangle 782" o:spid="_x0000_s1028" style="position:absolute;top:467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WBMYA&#10;AADcAAAADwAAAGRycy9kb3ducmV2LnhtbESPQWvCQBSE7wX/w/KE3uqmOdgYXSVoJR5bFWxvj+wz&#10;Cc2+DdltkvbXdwuCx2FmvmFWm9E0oqfO1ZYVPM8iEMSF1TWXCs6n/VMCwnlkjY1lUvBDDjbrycMK&#10;U20Hfqf+6EsRIOxSVFB536ZSuqIig25mW+LgXW1n0AfZlVJ3OAS4aWQcRXNpsOawUGFL24qKr+O3&#10;UZAnbfZxsL9D2bx+5pe3y2J3WnilHqdjtgThafT38K190A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0WBMYAAADcAAAADwAAAAAAAAAAAAAAAACYAgAAZHJz&#10;L2Rvd25yZXYueG1sUEsFBgAAAAAEAAQA9QAAAIsDAAAAAA==&#10;" filled="f" stroked="f">
                  <v:textbox inset="0,0,0,0">
                    <w:txbxContent>
                      <w:p w14:paraId="05EE6799" w14:textId="77777777" w:rsidR="00F95A82" w:rsidRDefault="00F95A82" w:rsidP="00725DD4">
                        <w:pPr>
                          <w:spacing w:after="160" w:line="259" w:lineRule="auto"/>
                          <w:ind w:left="0" w:right="0" w:firstLine="0"/>
                          <w:jc w:val="left"/>
                        </w:pPr>
                        <w:r>
                          <w:t xml:space="preserve"> </w:t>
                        </w:r>
                      </w:p>
                    </w:txbxContent>
                  </v:textbox>
                </v:rect>
                <v:rect id="Rectangle 783" o:spid="_x0000_s1029" style="position:absolute;top:8318;width:1976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zn8YA&#10;AADcAAAADwAAAGRycy9kb3ducmV2LnhtbESPT2vCQBTE74V+h+UVvNWNF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Gzn8YAAADcAAAADwAAAAAAAAAAAAAAAACYAgAAZHJz&#10;L2Rvd25yZXYueG1sUEsFBgAAAAAEAAQA9QAAAIsDAAAAAA==&#10;" filled="f" stroked="f">
                  <v:textbox inset="0,0,0,0">
                    <w:txbxContent>
                      <w:p w14:paraId="26090E3C" w14:textId="77777777" w:rsidR="00F95A82" w:rsidRDefault="00F95A82" w:rsidP="00725DD4">
                        <w:pPr>
                          <w:spacing w:after="160" w:line="259" w:lineRule="auto"/>
                          <w:ind w:left="0" w:right="0" w:firstLine="0"/>
                          <w:jc w:val="left"/>
                        </w:pPr>
                        <w:r>
                          <w:t xml:space="preserve">                                       </w:t>
                        </w:r>
                      </w:p>
                    </w:txbxContent>
                  </v:textbox>
                </v:rect>
                <v:rect id="Rectangle 13228" o:spid="_x0000_s1030" style="position:absolute;left:14862;top:8318;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7u8cA&#10;AADeAAAADwAAAGRycy9kb3ducmV2LnhtbESPQWvCQBCF74X+h2UK3uqmEcSkriJa0WPVgu1tyE6T&#10;0OxsyG5N9Nd3DkJvM7w3730zXw6uURfqQu3ZwMs4AUVceFtzaeDjtH2egQoR2WLjmQxcKcBy8fgw&#10;x9z6ng90OcZSSQiHHA1UMba51qGoyGEY+5ZYtG/fOYyydqW2HfYS7hqdJslUO6xZGipsaV1R8XP8&#10;dQZ2s3b1ufe3vmzevnbn93O2OWXRmNHTsHoFFWmI/+b79d4K/iRNhV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7vHAAAA3gAAAA8AAAAAAAAAAAAAAAAAmAIAAGRy&#10;cy9kb3ducmV2LnhtbFBLBQYAAAAABAAEAPUAAACMAwAAAAA=&#10;" filled="f" stroked="f">
                  <v:textbox inset="0,0,0,0">
                    <w:txbxContent>
                      <w:p w14:paraId="4473C95F" w14:textId="77777777" w:rsidR="00F95A82" w:rsidRDefault="00F95A82" w:rsidP="00725DD4">
                        <w:pPr>
                          <w:spacing w:after="160" w:line="259" w:lineRule="auto"/>
                          <w:ind w:left="0" w:right="0" w:firstLine="0"/>
                          <w:jc w:val="left"/>
                        </w:pPr>
                        <w:r>
                          <w:t>(</w:t>
                        </w:r>
                      </w:p>
                    </w:txbxContent>
                  </v:textbox>
                </v:rect>
                <v:rect id="Rectangle 13230" o:spid="_x0000_s1031" style="position:absolute;left:15369;top:8318;width:134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hYMcA&#10;AADeAAAADwAAAGRycy9kb3ducmV2LnhtbESPT2vCQBDF74LfYRmhN92oUDR1FVGLHv1TsL0N2WkS&#10;mp0N2a1J++mdg+Bthnnz3vstVp2r1I2aUHo2MB4loIgzb0vODXxc3oczUCEiW6w8k4E/CrBa9nsL&#10;TK1v+US3c8yVmHBI0UARY51qHbKCHIaRr4nl9u0bh1HWJte2wVbMXaUnSfKqHZYsCQXWtCko+zn/&#10;OgP7Wb3+PPj/Nq92X/vr8TrfXubRmJdBt34DFamLT/Hj+2Cl/nQyFQDB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rYWDHAAAA3gAAAA8AAAAAAAAAAAAAAAAAmAIAAGRy&#10;cy9kb3ducmV2LnhtbFBLBQYAAAAABAAEAPUAAACMAwAAAAA=&#10;" filled="f" stroked="f">
                  <v:textbox inset="0,0,0,0">
                    <w:txbxContent>
                      <w:p w14:paraId="2901167B" w14:textId="77777777" w:rsidR="00F95A82" w:rsidRDefault="00F95A82" w:rsidP="00725DD4">
                        <w:pPr>
                          <w:spacing w:after="160" w:line="259" w:lineRule="auto"/>
                          <w:ind w:left="0" w:right="0" w:firstLine="0"/>
                          <w:jc w:val="left"/>
                        </w:pPr>
                        <w:r>
                          <w:t>Negative Impact</w:t>
                        </w:r>
                      </w:p>
                    </w:txbxContent>
                  </v:textbox>
                </v:rect>
                <v:rect id="Rectangle 13229" o:spid="_x0000_s1032" style="position:absolute;left:25460;top:8318;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eIMUA&#10;AADeAAAADwAAAGRycy9kb3ducmV2LnhtbERPTWvCQBC9F/wPywi91Y0pFJNmI6IteqxGsL0N2WkS&#10;zM6G7Nak/fVdQfA2j/c52XI0rbhQ7xrLCuazCARxaXXDlYJj8f60AOE8ssbWMin4JQfLfPKQYart&#10;wHu6HHwlQgi7FBXU3neplK6syaCb2Y44cN+2N+gD7CupexxCuGllHEUv0mDDoaHGjtY1lefDj1Gw&#10;XXSrz539G6r27Wt7+jglmyLxSj1Ox9UrCE+jv4tv7p0O85/jOI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F4gxQAAAN4AAAAPAAAAAAAAAAAAAAAAAJgCAABkcnMv&#10;ZG93bnJldi54bWxQSwUGAAAAAAQABAD1AAAAigMAAAAA&#10;" filled="f" stroked="f">
                  <v:textbox inset="0,0,0,0">
                    <w:txbxContent>
                      <w:p w14:paraId="29C845C6" w14:textId="77777777" w:rsidR="00F95A82" w:rsidRDefault="00F95A82" w:rsidP="00725DD4">
                        <w:pPr>
                          <w:spacing w:after="160" w:line="259" w:lineRule="auto"/>
                          <w:ind w:left="0" w:right="0" w:firstLine="0"/>
                          <w:jc w:val="left"/>
                        </w:pPr>
                        <w:r>
                          <w:t>)</w:t>
                        </w:r>
                      </w:p>
                    </w:txbxContent>
                  </v:textbox>
                </v:rect>
                <v:rect id="Rectangle 785" o:spid="_x0000_s1033" style="position:absolute;left:25987;top:831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OcMYA&#10;AADcAAAADwAAAGRycy9kb3ducmV2LnhtbESPT2vCQBTE74V+h+UVvNWNBW2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SOcMYAAADcAAAADwAAAAAAAAAAAAAAAACYAgAAZHJz&#10;L2Rvd25yZXYueG1sUEsFBgAAAAAEAAQA9QAAAIsDAAAAAA==&#10;" filled="f" stroked="f">
                  <v:textbox inset="0,0,0,0">
                    <w:txbxContent>
                      <w:p w14:paraId="032995A6" w14:textId="77777777" w:rsidR="00F95A82" w:rsidRDefault="00F95A82" w:rsidP="00725DD4">
                        <w:pPr>
                          <w:spacing w:after="160" w:line="259" w:lineRule="auto"/>
                          <w:ind w:left="0" w:right="0" w:firstLine="0"/>
                          <w:jc w:val="left"/>
                        </w:pPr>
                        <w:r>
                          <w:t xml:space="preserve"> </w:t>
                        </w:r>
                      </w:p>
                    </w:txbxContent>
                  </v:textbox>
                </v:rect>
                <v:rect id="Rectangle 786" o:spid="_x0000_s1034" style="position:absolute;top:1196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QB8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YQB8YAAADcAAAADwAAAAAAAAAAAAAAAACYAgAAZHJz&#10;L2Rvd25yZXYueG1sUEsFBgAAAAAEAAQA9QAAAIsDAAAAAA==&#10;" filled="f" stroked="f">
                  <v:textbox inset="0,0,0,0">
                    <w:txbxContent>
                      <w:p w14:paraId="6D5EB72D" w14:textId="77777777" w:rsidR="00F95A82" w:rsidRDefault="00F95A82" w:rsidP="00725DD4">
                        <w:pPr>
                          <w:spacing w:after="160" w:line="259" w:lineRule="auto"/>
                          <w:ind w:left="0" w:right="0" w:firstLine="0"/>
                          <w:jc w:val="left"/>
                        </w:pPr>
                        <w:r>
                          <w:t xml:space="preserve"> </w:t>
                        </w:r>
                      </w:p>
                    </w:txbxContent>
                  </v:textbox>
                </v:rect>
                <v:rect id="Rectangle 787" o:spid="_x0000_s1035" style="position:absolute;top:1560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1nMUA&#10;AADcAAAADwAAAGRycy9kb3ducmV2LnhtbESPT4vCMBTE78J+h/AWvGmqB63VKLLrokf/LKi3R/Ns&#10;i81LabK2+umNIOxxmJnfMLNFa0pxo9oVlhUM+hEI4tTqgjMFv4efXgzCeWSNpWVScCcHi/lHZ4aJ&#10;tg3v6Lb3mQgQdgkqyL2vEildmpNB17cVcfAutjbog6wzqWtsAtyUchhFI2mw4LCQY0VfOaXX/Z9R&#10;sI6r5WljH01Wrs7r4/Y4+T5MvF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rWcxQAAANwAAAAPAAAAAAAAAAAAAAAAAJgCAABkcnMv&#10;ZG93bnJldi54bWxQSwUGAAAAAAQABAD1AAAAigMAAAAA&#10;" filled="f" stroked="f">
                  <v:textbox inset="0,0,0,0">
                    <w:txbxContent>
                      <w:p w14:paraId="65A62A31" w14:textId="77777777" w:rsidR="00F95A82" w:rsidRDefault="00F95A82" w:rsidP="00725DD4">
                        <w:pPr>
                          <w:spacing w:after="160" w:line="259" w:lineRule="auto"/>
                          <w:ind w:left="0" w:right="0" w:firstLine="0"/>
                          <w:jc w:val="left"/>
                        </w:pPr>
                        <w:r>
                          <w:t xml:space="preserve"> </w:t>
                        </w:r>
                      </w:p>
                    </w:txbxContent>
                  </v:textbox>
                </v:rect>
                <v:rect id="Rectangle 788" o:spid="_x0000_s1036" style="position:absolute;top:19249;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7sEA&#10;AADcAAAADwAAAGRycy9kb3ducmV2LnhtbERPy4rCMBTdC/5DuII7TXWhtWMU8YEuHRV0dpfmTlum&#10;uSlNtNWvN4sBl4fzni9bU4oH1a6wrGA0jEAQp1YXnCm4nHeDGITzyBpLy6TgSQ6Wi25njom2DX/T&#10;4+QzEULYJagg975KpHRpTgbd0FbEgfu1tUEfYJ1JXWMTwk0px1E0kQYLDg05VrTOKf073Y2CfVyt&#10;bgf7arJy+7O/Hq+zzXnm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Ie7BAAAA3AAAAA8AAAAAAAAAAAAAAAAAmAIAAGRycy9kb3du&#10;cmV2LnhtbFBLBQYAAAAABAAEAPUAAACGAwAAAAA=&#10;" filled="f" stroked="f">
                  <v:textbox inset="0,0,0,0">
                    <w:txbxContent>
                      <w:p w14:paraId="32AD7956" w14:textId="77777777" w:rsidR="00F95A82" w:rsidRDefault="00F95A82" w:rsidP="00725DD4">
                        <w:pPr>
                          <w:spacing w:after="160" w:line="259" w:lineRule="auto"/>
                          <w:ind w:left="0" w:right="0" w:firstLine="0"/>
                          <w:jc w:val="left"/>
                        </w:pPr>
                        <w:r>
                          <w:t xml:space="preserve"> </w:t>
                        </w:r>
                      </w:p>
                    </w:txbxContent>
                  </v:textbox>
                </v:rect>
                <v:rect id="Rectangle 789" o:spid="_x0000_s1037" style="position:absolute;top:2289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EdcUA&#10;AADcAAAADwAAAGRycy9kb3ducmV2LnhtbESPT2vCQBTE74LfYXmCN93owSbRVcQ/6NFqwXp7ZF+T&#10;0OzbkF1N7Kd3C4Ueh5n5DbNYdaYSD2pcaVnBZByBIM6sLjlX8HHZj2IQziNrrCyTgic5WC37vQWm&#10;2rb8To+zz0WAsEtRQeF9nUrpsoIMurGtiYP3ZRuDPsgml7rBNsBNJadRNJMGSw4LBda0KSj7Pt+N&#10;gkNcrz+P9qfNq93tcD1dk+0l8UoNB916DsJT5//Df+2jVvAWJ/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YR1xQAAANwAAAAPAAAAAAAAAAAAAAAAAJgCAABkcnMv&#10;ZG93bnJldi54bWxQSwUGAAAAAAQABAD1AAAAigMAAAAA&#10;" filled="f" stroked="f">
                  <v:textbox inset="0,0,0,0">
                    <w:txbxContent>
                      <w:p w14:paraId="4414A26C" w14:textId="77777777" w:rsidR="00F95A82" w:rsidRDefault="00F95A82" w:rsidP="00725DD4">
                        <w:pPr>
                          <w:spacing w:after="160" w:line="259" w:lineRule="auto"/>
                          <w:ind w:left="0" w:right="0" w:firstLine="0"/>
                          <w:jc w:val="left"/>
                        </w:pPr>
                        <w:r>
                          <w:t xml:space="preserve"> </w:t>
                        </w:r>
                      </w:p>
                    </w:txbxContent>
                  </v:textbox>
                </v:rect>
                <v:rect id="Rectangle 790" o:spid="_x0000_s1038" style="position:absolute;top:2653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7NcEA&#10;AADcAAAADwAAAGRycy9kb3ducmV2LnhtbERPy4rCMBTdC/5DuII7TXWhtmMU8YEuHRV0dpfmTlum&#10;uSlNtNWvN4sBl4fzni9bU4oH1a6wrGA0jEAQp1YXnCm4nHeDGQjnkTWWlknBkxwsF93OHBNtG/6m&#10;x8lnIoSwS1BB7n2VSOnSnAy6oa2IA/dra4M+wDqTusYmhJtSjqNoIg0WHBpyrGidU/p3uhsF+1m1&#10;uh3sq8nK7c/+erzGm3Ps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6uzXBAAAA3AAAAA8AAAAAAAAAAAAAAAAAmAIAAGRycy9kb3du&#10;cmV2LnhtbFBLBQYAAAAABAAEAPUAAACGAwAAAAA=&#10;" filled="f" stroked="f">
                  <v:textbox inset="0,0,0,0">
                    <w:txbxContent>
                      <w:p w14:paraId="66A7DC54" w14:textId="77777777" w:rsidR="00F95A82" w:rsidRDefault="00F95A82" w:rsidP="00725DD4">
                        <w:pPr>
                          <w:spacing w:after="160" w:line="259" w:lineRule="auto"/>
                          <w:ind w:left="0" w:right="0" w:firstLine="0"/>
                          <w:jc w:val="left"/>
                        </w:pPr>
                        <w:r>
                          <w:t xml:space="preserve"> </w:t>
                        </w:r>
                      </w:p>
                    </w:txbxContent>
                  </v:textbox>
                </v:rect>
                <v:rect id="Rectangle 791" o:spid="_x0000_s1039" style="position:absolute;top:30221;width:646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rsQA&#10;AADcAAAADwAAAGRycy9kb3ducmV2LnhtbESPQYvCMBSE74L/ITxhb5q6B9dWo4ir6NFVQb09mmdb&#10;bF5KE213f71ZEDwOM/MNM523phQPql1hWcFwEIEgTq0uOFNwPKz7YxDOI2ssLZOCX3Iwn3U7U0y0&#10;bfiHHnufiQBhl6CC3PsqkdKlORl0A1sRB+9qa4M+yDqTusYmwE0pP6NoJA0WHBZyrGiZU3rb342C&#10;zbhanLf2r8nK1WVz2p3i70P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2Hq7EAAAA3AAAAA8AAAAAAAAAAAAAAAAAmAIAAGRycy9k&#10;b3ducmV2LnhtbFBLBQYAAAAABAAEAPUAAACJAwAAAAA=&#10;" filled="f" stroked="f">
                  <v:textbox inset="0,0,0,0">
                    <w:txbxContent>
                      <w:p w14:paraId="50BC6D36" w14:textId="77777777" w:rsidR="00F95A82" w:rsidRDefault="00F95A82" w:rsidP="00725DD4">
                        <w:pPr>
                          <w:spacing w:after="160" w:line="259" w:lineRule="auto"/>
                          <w:ind w:left="0" w:right="0" w:firstLine="0"/>
                          <w:jc w:val="left"/>
                        </w:pPr>
                        <w:r>
                          <w:rPr>
                            <w:b/>
                          </w:rPr>
                          <w:t xml:space="preserve">Source </w:t>
                        </w:r>
                      </w:p>
                    </w:txbxContent>
                  </v:textbox>
                </v:rect>
                <v:rect id="Rectangle 792" o:spid="_x0000_s1040" style="position:absolute;left:4861;top:3022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A2c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SA2cYAAADcAAAADwAAAAAAAAAAAAAAAACYAgAAZHJz&#10;L2Rvd25yZXYueG1sUEsFBgAAAAAEAAQA9QAAAIsDAAAAAA==&#10;" filled="f" stroked="f">
                  <v:textbox inset="0,0,0,0">
                    <w:txbxContent>
                      <w:p w14:paraId="67B6A3A1" w14:textId="77777777" w:rsidR="00F95A82" w:rsidRDefault="00F95A82" w:rsidP="00725DD4">
                        <w:pPr>
                          <w:spacing w:after="160" w:line="259" w:lineRule="auto"/>
                          <w:ind w:left="0" w:right="0" w:firstLine="0"/>
                          <w:jc w:val="left"/>
                        </w:pPr>
                        <w:r>
                          <w:rPr>
                            <w:b/>
                          </w:rPr>
                          <w:t xml:space="preserve"> </w:t>
                        </w:r>
                      </w:p>
                    </w:txbxContent>
                  </v:textbox>
                </v:rect>
                <v:shape id="Shape 794" o:spid="_x0000_s1041" style="position:absolute;left:92;width:42062;height:7467;visibility:visible;mso-wrap-style:square;v-text-anchor:top" coordsize="4206240,74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hqMMA&#10;AADcAAAADwAAAGRycy9kb3ducmV2LnhtbESPT4vCMBTE7wt+h/AEL4umyrJqNYoIgh5XLXp8NM+2&#10;2LyUJvbPtzcLC3scZuY3zHrbmVI0VLvCsoLpJAJBnFpdcKbgejmMFyCcR9ZYWiYFPTnYbgYfa4y1&#10;bfmHmrPPRICwi1FB7n0VS+nSnAy6ia2Ig/ewtUEfZJ1JXWMb4KaUsyj6lgYLDgs5VrTPKX2eX0bB&#10;LMLTZ7tH2/SFnS5ubdLf+0Sp0bDbrUB46vx/+K991Armyy/4PROO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ahqMMAAADcAAAADwAAAAAAAAAAAAAAAACYAgAAZHJzL2Rv&#10;d25yZXYueG1sUEsFBgAAAAAEAAQA9QAAAIgDAAAAAA==&#10;" path="m,746760r4206240,l4206240,,,,,746760xe" filled="f" strokeweight="1pt">
                  <v:stroke miterlimit="83231f" joinstyle="miter" endcap="round"/>
                  <v:path arrowok="t" textboxrect="0,0,4206240,746760"/>
                </v:shape>
                <v:rect id="Rectangle 795" o:spid="_x0000_s1042" style="position:absolute;left:11353;top:1170;width:2596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YrcUA&#10;AADcAAAADwAAAGRycy9kb3ducmV2LnhtbESPT2vCQBTE74V+h+UVvNWNBau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RitxQAAANwAAAAPAAAAAAAAAAAAAAAAAJgCAABkcnMv&#10;ZG93bnJldi54bWxQSwUGAAAAAAQABAD1AAAAigMAAAAA&#10;" filled="f" stroked="f">
                  <v:textbox inset="0,0,0,0">
                    <w:txbxContent>
                      <w:p w14:paraId="64B050B8" w14:textId="77777777" w:rsidR="00F95A82" w:rsidRDefault="00F95A82" w:rsidP="00725DD4">
                        <w:pPr>
                          <w:spacing w:after="160" w:line="259" w:lineRule="auto"/>
                          <w:ind w:left="0" w:right="0" w:firstLine="0"/>
                          <w:jc w:val="left"/>
                        </w:pPr>
                        <w:r>
                          <w:rPr>
                            <w:b/>
                          </w:rPr>
                          <w:t>INDEPENDENT VARIABLE</w:t>
                        </w:r>
                      </w:p>
                    </w:txbxContent>
                  </v:textbox>
                </v:rect>
                <v:rect id="Rectangle 796" o:spid="_x0000_s1043" style="position:absolute;left:30882;top:117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2sUA&#10;AADcAAAADwAAAGRycy9kb3ducmV2LnhtbESPT4vCMBTE78J+h/AWvGmqB9dWo8iuokf/LKi3R/Ns&#10;i81LaaKt++mNIOxxmJnfMNN5a0pxp9oVlhUM+hEI4tTqgjMFv4dVbwzCeWSNpWVS8CAH89lHZ4qJ&#10;tg3v6L73mQgQdgkqyL2vEildmpNB17cVcfAutjbog6wzqWtsAtyUchhFI2mw4LCQY0XfOaXX/c0o&#10;WI+rxWlj/5qsXJ7Xx+0x/jnEXqnuZ7uYgPDU+v/wu73RCr7iE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4baxQAAANwAAAAPAAAAAAAAAAAAAAAAAJgCAABkcnMv&#10;ZG93bnJldi54bWxQSwUGAAAAAAQABAD1AAAAigMAAAAA&#10;" filled="f" stroked="f">
                  <v:textbox inset="0,0,0,0">
                    <w:txbxContent>
                      <w:p w14:paraId="5B159F00" w14:textId="77777777" w:rsidR="00F95A82" w:rsidRDefault="00F95A82" w:rsidP="00725DD4">
                        <w:pPr>
                          <w:spacing w:after="160" w:line="259" w:lineRule="auto"/>
                          <w:ind w:left="0" w:right="0" w:firstLine="0"/>
                          <w:jc w:val="left"/>
                        </w:pPr>
                        <w:r>
                          <w:rPr>
                            <w:b/>
                          </w:rPr>
                          <w:t xml:space="preserve"> </w:t>
                        </w:r>
                      </w:p>
                    </w:txbxContent>
                  </v:textbox>
                </v:rect>
                <v:rect id="Rectangle 797" o:spid="_x0000_s1044" style="position:absolute;left:1066;top:2892;width:4691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jQcUA&#10;AADcAAAADwAAAGRycy9kb3ducmV2LnhtbESPT4vCMBTE78J+h/AWvGmqB7XVKLLrokf/LKi3R/Ns&#10;i81LabK2+umNIOxxmJnfMLNFa0pxo9oVlhUM+hEI4tTqgjMFv4ef3gSE88gaS8uk4E4OFvOPzgwT&#10;bRve0W3vMxEg7BJUkHtfJVK6NCeDrm8r4uBdbG3QB1lnUtfYBLgp5TCKRtJgwWEhx4q+ckqv+z+j&#10;YD2plqeNfTRZuTqvj9tj/H2IvV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yNBxQAAANwAAAAPAAAAAAAAAAAAAAAAAJgCAABkcnMv&#10;ZG93bnJldi54bWxQSwUGAAAAAAQABAD1AAAAigMAAAAA&#10;" filled="f" stroked="f">
                  <v:textbox inset="0,0,0,0">
                    <w:txbxContent>
                      <w:p w14:paraId="67819C03" w14:textId="77777777" w:rsidR="00F95A82" w:rsidRDefault="00F95A82" w:rsidP="00725DD4">
                        <w:pPr>
                          <w:spacing w:after="160" w:line="259" w:lineRule="auto"/>
                          <w:ind w:left="0" w:right="0" w:firstLine="0"/>
                          <w:jc w:val="left"/>
                        </w:pPr>
                        <w:r>
                          <w:t xml:space="preserve">Scaling Inflation Rates (Magnitude &amp; Trajectory of Price </w:t>
                        </w:r>
                      </w:p>
                    </w:txbxContent>
                  </v:textbox>
                </v:rect>
                <v:rect id="Rectangle 798" o:spid="_x0000_s1045" style="position:absolute;left:1066;top:4691;width:1984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3M8EA&#10;AADcAAAADwAAAGRycy9kb3ducmV2LnhtbERPy4rCMBTdC/5DuII7TXWhtmMU8YEuHRV0dpfmTlum&#10;uSlNtNWvN4sBl4fzni9bU4oH1a6wrGA0jEAQp1YXnCm4nHeDGQjnkTWWlknBkxwsF93OHBNtG/6m&#10;x8lnIoSwS1BB7n2VSOnSnAy6oa2IA/dra4M+wDqTusYmhJtSjqNoIg0WHBpyrGidU/p3uhsF+1m1&#10;uh3sq8nK7c/+erzGm3Ps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MtzPBAAAA3AAAAA8AAAAAAAAAAAAAAAAAmAIAAGRycy9kb3du&#10;cmV2LnhtbFBLBQYAAAAABAAEAPUAAACGAwAAAAA=&#10;" filled="f" stroked="f">
                  <v:textbox inset="0,0,0,0">
                    <w:txbxContent>
                      <w:p w14:paraId="724B1732" w14:textId="77777777" w:rsidR="00F95A82" w:rsidRDefault="00F95A82" w:rsidP="00725DD4">
                        <w:pPr>
                          <w:spacing w:after="160" w:line="259" w:lineRule="auto"/>
                          <w:ind w:left="0" w:right="0" w:firstLine="0"/>
                          <w:jc w:val="left"/>
                        </w:pPr>
                        <w:r>
                          <w:t xml:space="preserve">Increases)                       </w:t>
                        </w:r>
                      </w:p>
                    </w:txbxContent>
                  </v:textbox>
                </v:rect>
                <v:rect id="Rectangle 799" o:spid="_x0000_s1046" style="position:absolute;left:16005;top:469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SqMQA&#10;AADcAAAADwAAAGRycy9kb3ducmV2LnhtbESPT4vCMBTE78J+h/AEb5rqYddWo8jqokf/gXp7NM+2&#10;2LyUJtq6n94IC3scZuY3zHTemlI8qHaFZQXDQQSCOLW64EzB8fDTH4NwHlljaZkUPMnBfPbRmWKi&#10;bcM7eux9JgKEXYIKcu+rREqX5mTQDWxFHLyrrQ36IOtM6hqbADelHEXRpzRYcFjIsaLvnNLb/m4U&#10;rMfV4ryxv01Wri7r0/YULw+xV6rXbRcTEJ5a/x/+a2+0gq84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EqjEAAAA3AAAAA8AAAAAAAAAAAAAAAAAmAIAAGRycy9k&#10;b3ducmV2LnhtbFBLBQYAAAAABAAEAPUAAACJAwAAAAA=&#10;" filled="f" stroked="f">
                  <v:textbox inset="0,0,0,0">
                    <w:txbxContent>
                      <w:p w14:paraId="45C5DFE3" w14:textId="77777777" w:rsidR="00F95A82" w:rsidRDefault="00F95A82" w:rsidP="00725DD4">
                        <w:pPr>
                          <w:spacing w:after="160" w:line="259" w:lineRule="auto"/>
                          <w:ind w:left="0" w:right="0" w:firstLine="0"/>
                          <w:jc w:val="left"/>
                        </w:pPr>
                        <w:r>
                          <w:t xml:space="preserve"> </w:t>
                        </w:r>
                      </w:p>
                    </w:txbxContent>
                  </v:textbox>
                </v:rect>
                <v:shape id="Shape 801" o:spid="_x0000_s1047" style="position:absolute;left:155;top:11029;width:30233;height:18949;visibility:visible;mso-wrap-style:square;v-text-anchor:top" coordsize="3023235,189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MHMQA&#10;AADcAAAADwAAAGRycy9kb3ducmV2LnhtbESPQWsCMRSE7wX/Q3hCbzWxYCurUUQoiFDaunrw9tg8&#10;N4ubl2WTXdd/bwqFHoeZ+YZZrgdXi57aUHnWMJ0oEMSFNxWXGo75x8scRIjIBmvPpOFOAdar0dMS&#10;M+Nv/EP9IZYiQThkqMHG2GRShsKSwzDxDXHyLr51GJNsS2lavCW4q+WrUm/SYcVpwWJDW0vF9dA5&#10;DV/v+9nZdxbpM993lczV6bu/av08HjYLEJGG+B/+a++Mhrmawu+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czBzEAAAA3AAAAA8AAAAAAAAAAAAAAAAAmAIAAGRycy9k&#10;b3ducmV2LnhtbFBLBQYAAAAABAAEAPUAAACJAwAAAAA=&#10;" path="m,1894840r3023235,l3023235,,,,,1894840xe" filled="f" strokeweight="1pt">
                  <v:stroke miterlimit="83231f" joinstyle="miter" endcap="round"/>
                  <v:path arrowok="t" textboxrect="0,0,3023235,1894840"/>
                </v:shape>
                <v:rect id="Rectangle 802" o:spid="_x0000_s1048" style="position:absolute;left:5927;top:11625;width:2536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BCMYA&#10;AADcAAAADwAAAGRycy9kb3ducmV2LnhtbESPQWvCQBSE7wX/w/IEb81GDyWmWUVqizm2Rki9PbLP&#10;JDT7NmS3JvbXdwsFj8PMfMNk28l04kqDay0rWEYxCOLK6pZrBafi7TEB4Tyyxs4yKbiRg+1m9pBh&#10;qu3IH3Q9+loECLsUFTTe96mUrmrIoItsTxy8ix0M+iCHWuoBxwA3nVzF8ZM02HJYaLCnl4aqr+O3&#10;UXBI+t1nbn/Guns9H8r3cr0v1l6pxXzaPYPwNPl7+L+dawVJvI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qBCMYAAADcAAAADwAAAAAAAAAAAAAAAACYAgAAZHJz&#10;L2Rvd25yZXYueG1sUEsFBgAAAAAEAAQA9QAAAIsDAAAAAA==&#10;" filled="f" stroked="f">
                  <v:textbox inset="0,0,0,0">
                    <w:txbxContent>
                      <w:p w14:paraId="532AD191" w14:textId="77777777" w:rsidR="00F95A82" w:rsidRDefault="00F95A82" w:rsidP="00725DD4">
                        <w:pPr>
                          <w:spacing w:after="160" w:line="259" w:lineRule="auto"/>
                          <w:ind w:left="0" w:right="0" w:firstLine="0"/>
                          <w:jc w:val="left"/>
                        </w:pPr>
                        <w:r>
                          <w:rPr>
                            <w:b/>
                          </w:rPr>
                          <w:t xml:space="preserve">DEPENDENT VARIABLES </w:t>
                        </w:r>
                      </w:p>
                    </w:txbxContent>
                  </v:textbox>
                </v:rect>
                <v:rect id="Rectangle 803" o:spid="_x0000_s1049" style="position:absolute;left:24996;top:1162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kk8UA&#10;AADcAAAADwAAAGRycy9kb3ducmV2LnhtbESPS4vCQBCE74L/YWjBm05Uk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STxQAAANwAAAAPAAAAAAAAAAAAAAAAAJgCAABkcnMv&#10;ZG93bnJldi54bWxQSwUGAAAAAAQABAD1AAAAigMAAAAA&#10;" filled="f" stroked="f">
                  <v:textbox inset="0,0,0,0">
                    <w:txbxContent>
                      <w:p w14:paraId="2CB69A2B" w14:textId="77777777" w:rsidR="00F95A82" w:rsidRDefault="00F95A82" w:rsidP="00725DD4">
                        <w:pPr>
                          <w:spacing w:after="160" w:line="259" w:lineRule="auto"/>
                          <w:ind w:left="0" w:right="0" w:firstLine="0"/>
                          <w:jc w:val="left"/>
                        </w:pPr>
                        <w:r>
                          <w:rPr>
                            <w:b/>
                          </w:rPr>
                          <w:t xml:space="preserve"> </w:t>
                        </w:r>
                      </w:p>
                    </w:txbxContent>
                  </v:textbox>
                </v:rect>
                <v:rect id="Rectangle 804" o:spid="_x0000_s1050" style="position:absolute;left:1143;top:13347;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58UA&#10;AADcAAAADwAAAGRycy9kb3ducmV2LnhtbESPS4vCQBCE74L/YWjBm04UkZ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nxQAAANwAAAAPAAAAAAAAAAAAAAAAAJgCAABkcnMv&#10;ZG93bnJldi54bWxQSwUGAAAAAAQABAD1AAAAigMAAAAA&#10;" filled="f" stroked="f">
                  <v:textbox inset="0,0,0,0">
                    <w:txbxContent>
                      <w:p w14:paraId="74452C13" w14:textId="77777777" w:rsidR="00F95A82" w:rsidRDefault="00F95A82" w:rsidP="00725DD4">
                        <w:pPr>
                          <w:spacing w:after="160" w:line="259" w:lineRule="auto"/>
                          <w:ind w:left="0" w:right="0" w:firstLine="0"/>
                          <w:jc w:val="left"/>
                        </w:pPr>
                        <w:r>
                          <w:t>1.</w:t>
                        </w:r>
                      </w:p>
                    </w:txbxContent>
                  </v:textbox>
                </v:rect>
                <v:rect id="Rectangle 805" o:spid="_x0000_s1051" style="position:absolute;left:2285;top:1332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ZfMUA&#10;AADcAAAADwAAAGRycy9kb3ducmV2LnhtbESPS4vCQBCE74L/YWjBm04Ul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l8xQAAANwAAAAPAAAAAAAAAAAAAAAAAJgCAABkcnMv&#10;ZG93bnJldi54bWxQSwUGAAAAAAQABAD1AAAAigMAAAAA&#10;" filled="f" stroked="f">
                  <v:textbox inset="0,0,0,0">
                    <w:txbxContent>
                      <w:p w14:paraId="1CB8C78C" w14:textId="77777777" w:rsidR="00F95A82" w:rsidRDefault="00F95A82" w:rsidP="00725DD4">
                        <w:pPr>
                          <w:spacing w:after="160" w:line="259" w:lineRule="auto"/>
                          <w:ind w:left="0" w:right="0" w:firstLine="0"/>
                          <w:jc w:val="left"/>
                        </w:pPr>
                        <w:r>
                          <w:rPr>
                            <w:rFonts w:ascii="Arial" w:eastAsia="Arial" w:hAnsi="Arial" w:cs="Arial"/>
                          </w:rPr>
                          <w:t xml:space="preserve"> </w:t>
                        </w:r>
                      </w:p>
                    </w:txbxContent>
                  </v:textbox>
                </v:rect>
                <v:rect id="Rectangle 806" o:spid="_x0000_s1052" style="position:absolute;left:3428;top:13347;width:1257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HC8UA&#10;AADcAAAADwAAAGRycy9kb3ducmV2LnhtbESPQWvCQBSE74L/YXmCN93Yg8ToKqFWkmNrCtrbI/ua&#10;hGbfhuxqYn99t1DocZiZb5jdYTStuFPvGssKVssIBHFpdcOVgvfitIhBOI+ssbVMCh7k4LCfTnaY&#10;aDvwG93PvhIBwi5BBbX3XSKlK2sy6Ja2Iw7ep+0N+iD7SuoehwA3rXyKorU02HBYqLGj55rKr/PN&#10;KMjiLr3m9nuo2peP7PJ62RyLjVdqPhvTLQhPo/8P/7VzrSCO1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YcLxQAAANwAAAAPAAAAAAAAAAAAAAAAAJgCAABkcnMv&#10;ZG93bnJldi54bWxQSwUGAAAAAAQABAD1AAAAigMAAAAA&#10;" filled="f" stroked="f">
                  <v:textbox inset="0,0,0,0">
                    <w:txbxContent>
                      <w:p w14:paraId="77CBF5E3" w14:textId="77777777" w:rsidR="00F95A82" w:rsidRDefault="00F95A82" w:rsidP="00725DD4">
                        <w:pPr>
                          <w:spacing w:after="160" w:line="259" w:lineRule="auto"/>
                          <w:ind w:left="0" w:right="0" w:firstLine="0"/>
                          <w:jc w:val="left"/>
                        </w:pPr>
                        <w:r>
                          <w:t>Export Volume</w:t>
                        </w:r>
                      </w:p>
                    </w:txbxContent>
                  </v:textbox>
                </v:rect>
                <v:rect id="Rectangle 807" o:spid="_x0000_s1053" style="position:absolute;left:12865;top:133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ikMUA&#10;AADcAAAADwAAAGRycy9kb3ducmV2LnhtbESPS4vCQBCE74L/YWjBm070oDHrKOIDPa4P0L01md4k&#10;bKYnZEYT/fU7wsIei6r6ipovW1OKB9WusKxgNIxAEKdWF5wpuJx3gxiE88gaS8uk4EkOlotuZ46J&#10;tg0f6XHymQgQdgkqyL2vEildmpNBN7QVcfC+bW3QB1lnUtfYBLgp5TiKJtJgwWEhx4rWOaU/p7tR&#10;sI+r1e1gX01Wbr/218/rbHOeeaX6vXb1AcJT6//Df+2DVhBHU3if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SKQxQAAANwAAAAPAAAAAAAAAAAAAAAAAJgCAABkcnMv&#10;ZG93bnJldi54bWxQSwUGAAAAAAQABAD1AAAAigMAAAAA&#10;" filled="f" stroked="f">
                  <v:textbox inset="0,0,0,0">
                    <w:txbxContent>
                      <w:p w14:paraId="66A4EFDC" w14:textId="77777777" w:rsidR="00F95A82" w:rsidRDefault="00F95A82" w:rsidP="00725DD4">
                        <w:pPr>
                          <w:spacing w:after="160" w:line="259" w:lineRule="auto"/>
                          <w:ind w:left="0" w:right="0" w:firstLine="0"/>
                          <w:jc w:val="left"/>
                        </w:pPr>
                        <w:r>
                          <w:t xml:space="preserve"> </w:t>
                        </w:r>
                      </w:p>
                    </w:txbxContent>
                  </v:textbox>
                </v:rect>
                <v:rect id="Rectangle 808" o:spid="_x0000_s1054" style="position:absolute;left:1143;top:15968;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24sAA&#10;AADcAAAADwAAAGRycy9kb3ducmV2LnhtbERPy4rCMBTdD/gP4QruxlQXUqtRxAe69DHguLs017bY&#10;3JQm2urXm4Xg8nDe03lrSvGg2hWWFQz6EQji1OqCMwV/p81vDMJ5ZI2lZVLwJAfzWedniom2DR/o&#10;cfSZCCHsElSQe18lUro0J4OubyviwF1tbdAHWGdS19iEcFPKYRSNpMGCQ0OOFS1zSm/Hu1GwjavF&#10;/86+mqxcX7bn/Xm8Oo29Ur1uu5iA8NT6r/jj3mkFcRT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K24sAAAADcAAAADwAAAAAAAAAAAAAAAACYAgAAZHJzL2Rvd25y&#10;ZXYueG1sUEsFBgAAAAAEAAQA9QAAAIUDAAAAAA==&#10;" filled="f" stroked="f">
                  <v:textbox inset="0,0,0,0">
                    <w:txbxContent>
                      <w:p w14:paraId="6092C86D" w14:textId="77777777" w:rsidR="00F95A82" w:rsidRDefault="00F95A82" w:rsidP="00725DD4">
                        <w:pPr>
                          <w:spacing w:after="160" w:line="259" w:lineRule="auto"/>
                          <w:ind w:left="0" w:right="0" w:firstLine="0"/>
                          <w:jc w:val="left"/>
                        </w:pPr>
                        <w:r>
                          <w:t>2.</w:t>
                        </w:r>
                      </w:p>
                    </w:txbxContent>
                  </v:textbox>
                </v:rect>
                <v:rect id="Rectangle 809" o:spid="_x0000_s1055" style="position:absolute;left:2285;top:1594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TecQA&#10;AADcAAAADwAAAGRycy9kb3ducmV2LnhtbESPQYvCMBSE7wv+h/AEb2vqHqStRhF10aOrgnp7NM+2&#10;2LyUJtrqr98sLHgcZuYbZjrvTCUe1LjSsoLRMAJBnFldcq7gePj+jEE4j6yxskwKnuRgPut9TDHV&#10;tuUfeux9LgKEXYoKCu/rVEqXFWTQDW1NHLyrbQz6IJtc6gbbADeV/IqisTRYclgosKZlQdltfzcK&#10;NnG9OG/tq82r9WVz2p2S1SHxSg363WICwlPn3+H/9lYriKME/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3nEAAAA3AAAAA8AAAAAAAAAAAAAAAAAmAIAAGRycy9k&#10;b3ducmV2LnhtbFBLBQYAAAAABAAEAPUAAACJAwAAAAA=&#10;" filled="f" stroked="f">
                  <v:textbox inset="0,0,0,0">
                    <w:txbxContent>
                      <w:p w14:paraId="7A1FE0F3" w14:textId="77777777" w:rsidR="00F95A82" w:rsidRDefault="00F95A82" w:rsidP="00725DD4">
                        <w:pPr>
                          <w:spacing w:after="160" w:line="259" w:lineRule="auto"/>
                          <w:ind w:left="0" w:right="0" w:firstLine="0"/>
                          <w:jc w:val="left"/>
                        </w:pPr>
                        <w:r>
                          <w:rPr>
                            <w:rFonts w:ascii="Arial" w:eastAsia="Arial" w:hAnsi="Arial" w:cs="Arial"/>
                          </w:rPr>
                          <w:t xml:space="preserve"> </w:t>
                        </w:r>
                      </w:p>
                    </w:txbxContent>
                  </v:textbox>
                </v:rect>
                <v:rect id="Rectangle 810" o:spid="_x0000_s1056" style="position:absolute;left:3428;top:15968;width:1455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sOcAA&#10;AADcAAAADwAAAGRycy9kb3ducmV2LnhtbERPy4rCMBTdC/5DuII7TXUhtRpFRkWXvkBnd2nutGWa&#10;m9JEW/16sxBcHs57vmxNKR5Uu8KygtEwAkGcWl1wpuBy3g5iEM4jaywtk4InOVguup05Jto2fKTH&#10;yWcihLBLUEHufZVI6dKcDLqhrYgD92drgz7AOpO6xiaEm1KOo2giDRYcGnKs6Cen9P90Nwp2cbW6&#10;7e2rycrN7+56uE7X56lXqt9rVzMQnlr/FX/ce60gHoX5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0sOcAAAADcAAAADwAAAAAAAAAAAAAAAACYAgAAZHJzL2Rvd25y&#10;ZXYueG1sUEsFBgAAAAAEAAQA9QAAAIUDAAAAAA==&#10;" filled="f" stroked="f">
                  <v:textbox inset="0,0,0,0">
                    <w:txbxContent>
                      <w:p w14:paraId="3405C4F0" w14:textId="77777777" w:rsidR="00F95A82" w:rsidRDefault="00F95A82" w:rsidP="00725DD4">
                        <w:pPr>
                          <w:spacing w:after="160" w:line="259" w:lineRule="auto"/>
                          <w:ind w:left="0" w:right="0" w:firstLine="0"/>
                          <w:jc w:val="left"/>
                        </w:pPr>
                        <w:r>
                          <w:t xml:space="preserve">Import Volume    </w:t>
                        </w:r>
                      </w:p>
                    </w:txbxContent>
                  </v:textbox>
                </v:rect>
                <v:rect id="Rectangle 811" o:spid="_x0000_s1057" style="position:absolute;left:14389;top:1596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14:paraId="5C60EC00" w14:textId="77777777" w:rsidR="00F95A82" w:rsidRDefault="00F95A82" w:rsidP="00725DD4">
                        <w:pPr>
                          <w:spacing w:after="160" w:line="259" w:lineRule="auto"/>
                          <w:ind w:left="0" w:right="0" w:firstLine="0"/>
                          <w:jc w:val="left"/>
                        </w:pPr>
                        <w:r>
                          <w:t xml:space="preserve"> </w:t>
                        </w:r>
                      </w:p>
                    </w:txbxContent>
                  </v:textbox>
                </v:rect>
                <v:rect id="Rectangle 812" o:spid="_x0000_s1058" style="position:absolute;left:1143;top:18609;width:152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X1cQA&#10;AADcAAAADwAAAGRycy9kb3ducmV2LnhtbESPT4vCMBTE7wt+h/AEb2uqB6nVKKK76HH9A+rt0Tzb&#10;YvNSmmjrfnojCB6HmfkNM523phR3ql1hWcGgH4EgTq0uOFNw2P9+xyCcR9ZYWiYFD3Iwn3W+ppho&#10;2/CW7jufiQBhl6CC3PsqkdKlORl0fVsRB+9ia4M+yDqTusYmwE0ph1E0kgYLDgs5VrTMKb3ubkbB&#10;Oq4Wp439b7Ly57w+/h3Hq/3YK9XrtosJCE+t/4Tf7Y1WEA+G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F9XEAAAA3AAAAA8AAAAAAAAAAAAAAAAAmAIAAGRycy9k&#10;b3ducmV2LnhtbFBLBQYAAAAABAAEAPUAAACJAwAAAAA=&#10;" filled="f" stroked="f">
                  <v:textbox inset="0,0,0,0">
                    <w:txbxContent>
                      <w:p w14:paraId="0D4A9A6A" w14:textId="77777777" w:rsidR="00F95A82" w:rsidRDefault="00F95A82" w:rsidP="00725DD4">
                        <w:pPr>
                          <w:spacing w:after="160" w:line="259" w:lineRule="auto"/>
                          <w:ind w:left="0" w:right="0" w:firstLine="0"/>
                          <w:jc w:val="left"/>
                        </w:pPr>
                        <w:r>
                          <w:t>3.</w:t>
                        </w:r>
                      </w:p>
                    </w:txbxContent>
                  </v:textbox>
                </v:rect>
                <v:rect id="Rectangle 813" o:spid="_x0000_s1059" style="position:absolute;left:2285;top:1858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sk7EAAAA3AAAAA8AAAAAAAAAAAAAAAAAmAIAAGRycy9k&#10;b3ducmV2LnhtbFBLBQYAAAAABAAEAPUAAACJAwAAAAA=&#10;" filled="f" stroked="f">
                  <v:textbox inset="0,0,0,0">
                    <w:txbxContent>
                      <w:p w14:paraId="021282E4" w14:textId="77777777" w:rsidR="00F95A82" w:rsidRDefault="00F95A82" w:rsidP="00725DD4">
                        <w:pPr>
                          <w:spacing w:after="160" w:line="259" w:lineRule="auto"/>
                          <w:ind w:left="0" w:right="0" w:firstLine="0"/>
                          <w:jc w:val="left"/>
                        </w:pPr>
                        <w:r>
                          <w:rPr>
                            <w:rFonts w:ascii="Arial" w:eastAsia="Arial" w:hAnsi="Arial" w:cs="Arial"/>
                          </w:rPr>
                          <w:t xml:space="preserve"> </w:t>
                        </w:r>
                      </w:p>
                    </w:txbxContent>
                  </v:textbox>
                </v:rect>
                <v:rect id="Rectangle 814" o:spid="_x0000_s1060" style="position:absolute;left:3428;top:18609;width:1426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qOsQA&#10;AADcAAAADwAAAGRycy9kb3ducmV2LnhtbESPQYvCMBSE74L/ITxhb5q6y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KjrEAAAA3AAAAA8AAAAAAAAAAAAAAAAAmAIAAGRycy9k&#10;b3ducmV2LnhtbFBLBQYAAAAABAAEAPUAAACJAwAAAAA=&#10;" filled="f" stroked="f">
                  <v:textbox inset="0,0,0,0">
                    <w:txbxContent>
                      <w:p w14:paraId="1B342904" w14:textId="77777777" w:rsidR="00F95A82" w:rsidRDefault="00F95A82" w:rsidP="00725DD4">
                        <w:pPr>
                          <w:spacing w:after="160" w:line="259" w:lineRule="auto"/>
                          <w:ind w:left="0" w:right="0" w:firstLine="0"/>
                          <w:jc w:val="left"/>
                        </w:pPr>
                        <w:r>
                          <w:t xml:space="preserve">Trade Balance     </w:t>
                        </w:r>
                      </w:p>
                    </w:txbxContent>
                  </v:textbox>
                </v:rect>
                <v:rect id="Rectangle 815" o:spid="_x0000_s1061" style="position:absolute;left:14176;top:1860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PocQA&#10;AADcAAAADwAAAGRycy9kb3ducmV2LnhtbESPQYvCMBSE74L/ITxhb5q64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j6HEAAAA3AAAAA8AAAAAAAAAAAAAAAAAmAIAAGRycy9k&#10;b3ducmV2LnhtbFBLBQYAAAAABAAEAPUAAACJAwAAAAA=&#10;" filled="f" stroked="f">
                  <v:textbox inset="0,0,0,0">
                    <w:txbxContent>
                      <w:p w14:paraId="3B163D2C" w14:textId="77777777" w:rsidR="00F95A82" w:rsidRDefault="00F95A82" w:rsidP="00725DD4">
                        <w:pPr>
                          <w:spacing w:after="160" w:line="259" w:lineRule="auto"/>
                          <w:ind w:left="0" w:right="0" w:firstLine="0"/>
                          <w:jc w:val="left"/>
                        </w:pPr>
                        <w:r>
                          <w:t xml:space="preserve"> </w:t>
                        </w:r>
                      </w:p>
                    </w:txbxContent>
                  </v:textbox>
                </v:rect>
                <v:rect id="Rectangle 816" o:spid="_x0000_s1062" style="position:absolute;left:1143;top:21230;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R1sQA&#10;AADcAAAADwAAAGRycy9kb3ducmV2LnhtbESPT4vCMBTE7wv7HcJb8LamepDaNYrsKnr0H9S9PZpn&#10;W2xeShNt9dMbQfA4zMxvmMmsM5W4UuNKywoG/QgEcWZ1ybmCw375HYNwHlljZZkU3MjBbPr5McFE&#10;25a3dN35XAQIuwQVFN7XiZQuK8ig69uaOHgn2xj0QTa51A22AW4qOYyikTRYclgosKbfgrLz7mIU&#10;rOJ6flzbe5tXi/9VuknHf/uxV6r31c1/QHjq/Dv8aq+1gngw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EdbEAAAA3AAAAA8AAAAAAAAAAAAAAAAAmAIAAGRycy9k&#10;b3ducmV2LnhtbFBLBQYAAAAABAAEAPUAAACJAwAAAAA=&#10;" filled="f" stroked="f">
                  <v:textbox inset="0,0,0,0">
                    <w:txbxContent>
                      <w:p w14:paraId="5F358CBC" w14:textId="77777777" w:rsidR="00F95A82" w:rsidRDefault="00F95A82" w:rsidP="00725DD4">
                        <w:pPr>
                          <w:spacing w:after="160" w:line="259" w:lineRule="auto"/>
                          <w:ind w:left="0" w:right="0" w:firstLine="0"/>
                          <w:jc w:val="left"/>
                        </w:pPr>
                        <w:r>
                          <w:t>4.</w:t>
                        </w:r>
                      </w:p>
                    </w:txbxContent>
                  </v:textbox>
                </v:rect>
                <v:rect id="Rectangle 817" o:spid="_x0000_s1063" style="position:absolute;left:2285;top:2120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14:paraId="2464FAA4" w14:textId="77777777" w:rsidR="00F95A82" w:rsidRDefault="00F95A82" w:rsidP="00725DD4">
                        <w:pPr>
                          <w:spacing w:after="160" w:line="259" w:lineRule="auto"/>
                          <w:ind w:left="0" w:right="0" w:firstLine="0"/>
                          <w:jc w:val="left"/>
                        </w:pPr>
                        <w:r>
                          <w:rPr>
                            <w:rFonts w:ascii="Arial" w:eastAsia="Arial" w:hAnsi="Arial" w:cs="Arial"/>
                          </w:rPr>
                          <w:t xml:space="preserve"> </w:t>
                        </w:r>
                      </w:p>
                    </w:txbxContent>
                  </v:textbox>
                </v:rect>
                <v:rect id="Rectangle 818" o:spid="_x0000_s1064" style="position:absolute;left:3428;top:21230;width:3381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gP8AA&#10;AADcAAAADwAAAGRycy9kb3ducmV2LnhtbERPy4rCMBTdC/5DuII7TXUhtRpFRkWXvkBnd2nutGWa&#10;m9JEW/16sxBcHs57vmxNKR5Uu8KygtEwAkGcWl1wpuBy3g5iEM4jaywtk4InOVguup05Jto2fKTH&#10;yWcihLBLUEHufZVI6dKcDLqhrYgD92drgz7AOpO6xiaEm1KOo2giDRYcGnKs6Cen9P90Nwp2cbW6&#10;7e2rycrN7+56uE7X56lXqt9rVzMQnlr/FX/ce60gHoW1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sgP8AAAADcAAAADwAAAAAAAAAAAAAAAACYAgAAZHJzL2Rvd25y&#10;ZXYueG1sUEsFBgAAAAAEAAQA9QAAAIUDAAAAAA==&#10;" filled="f" stroked="f">
                  <v:textbox inset="0,0,0,0">
                    <w:txbxContent>
                      <w:p w14:paraId="50F02019" w14:textId="77777777" w:rsidR="00F95A82" w:rsidRDefault="00F95A82" w:rsidP="00725DD4">
                        <w:pPr>
                          <w:spacing w:after="160" w:line="259" w:lineRule="auto"/>
                          <w:ind w:left="0" w:right="0" w:firstLine="0"/>
                          <w:jc w:val="left"/>
                        </w:pPr>
                        <w:r>
                          <w:t>Foreign Direct Investment (FDI) in Trade</w:t>
                        </w:r>
                      </w:p>
                    </w:txbxContent>
                  </v:textbox>
                </v:rect>
                <v:rect id="Rectangle 819" o:spid="_x0000_s1065" style="position:absolute;left:28870;top:21230;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FpMYA&#10;AADcAAAADwAAAGRycy9kb3ducmV2LnhtbESPT2vCQBTE70K/w/IK3szGHkqSuor0D3qsiZD29si+&#10;JqHZtyG7NbGf3hUEj8PM/IZZbSbTiRMNrrWsYBnFIIgrq1uuFRyLj0UCwnlkjZ1lUnAmB5v1w2yF&#10;mbYjH+iU+1oECLsMFTTe95mUrmrIoItsTxy8HzsY9EEOtdQDjgFuOvkUx8/SYMthocGeXhuqfvM/&#10;o2CX9Nuvvf0f6+79e1d+lulbkXql5o/T9gWEp8nfw7f2XitIlil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eFpMYAAADcAAAADwAAAAAAAAAAAAAAAACYAgAAZHJz&#10;L2Rvd25yZXYueG1sUEsFBgAAAAAEAAQA9QAAAIsDAAAAAA==&#10;" filled="f" stroked="f">
                  <v:textbox inset="0,0,0,0">
                    <w:txbxContent>
                      <w:p w14:paraId="270C339A" w14:textId="77777777" w:rsidR="00F95A82" w:rsidRDefault="00F95A82" w:rsidP="00725DD4">
                        <w:pPr>
                          <w:spacing w:after="160" w:line="259" w:lineRule="auto"/>
                          <w:ind w:left="0" w:right="0" w:firstLine="0"/>
                          <w:jc w:val="left"/>
                        </w:pPr>
                        <w:r>
                          <w:t>-</w:t>
                        </w:r>
                      </w:p>
                    </w:txbxContent>
                  </v:textbox>
                </v:rect>
                <v:rect id="Rectangle 820" o:spid="_x0000_s1066" style="position:absolute;left:3428;top:23866;width:1619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mhMAA&#10;AADcAAAADwAAAGRycy9kb3ducmV2LnhtbERPy4rCMBTdD/gP4QruxlQXUqtRRGfQpS9Qd5fm2hab&#10;m9JEW/16sxBcHs57Om9NKR5Uu8KygkE/AkGcWl1wpuB4+P+NQTiPrLG0TAqe5GA+6/xMMdG24R09&#10;9j4TIYRdggpy76tESpfmZND1bUUcuKutDfoA60zqGpsQbko5jKKRNFhwaMixomVO6W1/NwrWcbU4&#10;b+yrycq/y/q0PY1Xh7FXqtdtFxMQnlr/FX/cG60gHob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HmhMAAAADcAAAADwAAAAAAAAAAAAAAAACYAgAAZHJzL2Rvd25y&#10;ZXYueG1sUEsFBgAAAAAEAAQA9QAAAIUDAAAAAA==&#10;" filled="f" stroked="f">
                  <v:textbox inset="0,0,0,0">
                    <w:txbxContent>
                      <w:p w14:paraId="1A247097" w14:textId="77777777" w:rsidR="00F95A82" w:rsidRDefault="00F95A82" w:rsidP="00725DD4">
                        <w:pPr>
                          <w:spacing w:after="160" w:line="259" w:lineRule="auto"/>
                          <w:ind w:left="0" w:right="0" w:firstLine="0"/>
                          <w:jc w:val="left"/>
                        </w:pPr>
                        <w:r>
                          <w:t xml:space="preserve">Related Sectors       </w:t>
                        </w:r>
                      </w:p>
                    </w:txbxContent>
                  </v:textbox>
                </v:rect>
                <v:rect id="Rectangle 821" o:spid="_x0000_s1067" style="position:absolute;left:15624;top:238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DH8QA&#10;AADcAAAADwAAAGRycy9kb3ducmV2LnhtbESPT4vCMBTE7wt+h/AEb2uqB6nVKKK76HH9A+rt0Tzb&#10;YvNSmmjrfnojCB6HmfkNM523phR3ql1hWcGgH4EgTq0uOFNw2P9+xyCcR9ZYWiYFD3Iwn3W+ppho&#10;2/CW7jufiQBhl6CC3PsqkdKlORl0fVsRB+9ia4M+yDqTusYmwE0ph1E0kgYLDgs5VrTMKb3ubkbB&#10;Oq4Wp439b7Ly57w+/h3Hq/3YK9XrtosJCE+t/4Tf7Y1WEA8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Qx/EAAAA3AAAAA8AAAAAAAAAAAAAAAAAmAIAAGRycy9k&#10;b3ducmV2LnhtbFBLBQYAAAAABAAEAPUAAACJAwAAAAA=&#10;" filled="f" stroked="f">
                  <v:textbox inset="0,0,0,0">
                    <w:txbxContent>
                      <w:p w14:paraId="03001BF0" w14:textId="77777777" w:rsidR="00F95A82" w:rsidRDefault="00F95A82" w:rsidP="00725DD4">
                        <w:pPr>
                          <w:spacing w:after="160" w:line="259" w:lineRule="auto"/>
                          <w:ind w:left="0" w:right="0" w:firstLine="0"/>
                          <w:jc w:val="left"/>
                        </w:pPr>
                        <w:r>
                          <w:t xml:space="preserve"> </w:t>
                        </w:r>
                      </w:p>
                    </w:txbxContent>
                  </v:textbox>
                </v:rect>
                <v:rect id="Rectangle 822" o:spid="_x0000_s1068" style="position:absolute;left:1143;top:26488;width:152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MQA&#10;AADcAAAADwAAAGRycy9kb3ducmV2LnhtbESPT4vCMBTE78J+h/AWvGm6PSy1axRxFT36D1xvj+bZ&#10;FpuX0mRt9dMbQfA4zMxvmPG0M5W4UuNKywq+hhEI4szqknMFh/1ykIBwHlljZZkU3MjBdPLRG2Oq&#10;bctbuu58LgKEXYoKCu/rVEqXFWTQDW1NHLyzbQz6IJtc6gbbADeVjKPoWxosOSwUWNO8oOyy+zcK&#10;Vkk9+1vbe5tXi9PquDmOfvcjr1T/s5v9gPDU+Xf41V5rBUkc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3WjEAAAA3AAAAA8AAAAAAAAAAAAAAAAAmAIAAGRycy9k&#10;b3ducmV2LnhtbFBLBQYAAAAABAAEAPUAAACJAwAAAAA=&#10;" filled="f" stroked="f">
                  <v:textbox inset="0,0,0,0">
                    <w:txbxContent>
                      <w:p w14:paraId="363C79D0" w14:textId="77777777" w:rsidR="00F95A82" w:rsidRDefault="00F95A82" w:rsidP="00725DD4">
                        <w:pPr>
                          <w:spacing w:after="160" w:line="259" w:lineRule="auto"/>
                          <w:ind w:left="0" w:right="0" w:firstLine="0"/>
                          <w:jc w:val="left"/>
                        </w:pPr>
                        <w:r>
                          <w:t>5.</w:t>
                        </w:r>
                      </w:p>
                    </w:txbxContent>
                  </v:textbox>
                </v:rect>
                <v:rect id="Rectangle 823" o:spid="_x0000_s1069" style="position:absolute;left:2285;top:2646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88YA&#10;AADcAAAADwAAAGRycy9kb3ducmV2LnhtbESPQWvCQBSE7wX/w/KE3uqmE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488YAAADcAAAADwAAAAAAAAAAAAAAAACYAgAAZHJz&#10;L2Rvd25yZXYueG1sUEsFBgAAAAAEAAQA9QAAAIsDAAAAAA==&#10;" filled="f" stroked="f">
                  <v:textbox inset="0,0,0,0">
                    <w:txbxContent>
                      <w:p w14:paraId="491A002C" w14:textId="77777777" w:rsidR="00F95A82" w:rsidRDefault="00F95A82" w:rsidP="00725DD4">
                        <w:pPr>
                          <w:spacing w:after="160" w:line="259" w:lineRule="auto"/>
                          <w:ind w:left="0" w:right="0" w:firstLine="0"/>
                          <w:jc w:val="left"/>
                        </w:pPr>
                        <w:r>
                          <w:rPr>
                            <w:rFonts w:ascii="Arial" w:eastAsia="Arial" w:hAnsi="Arial" w:cs="Arial"/>
                          </w:rPr>
                          <w:t xml:space="preserve"> </w:t>
                        </w:r>
                      </w:p>
                    </w:txbxContent>
                  </v:textbox>
                </v:rect>
                <v:rect id="Rectangle 825" o:spid="_x0000_s1070" style="position:absolute;left:3428;top:26488;width:3584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FHMYA&#10;AADcAAAADwAAAGRycy9kb3ducmV2LnhtbESPQWvCQBSE7wX/w/KE3uqmAUu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ZFHMYAAADcAAAADwAAAAAAAAAAAAAAAACYAgAAZHJz&#10;L2Rvd25yZXYueG1sUEsFBgAAAAAEAAQA9QAAAIsDAAAAAA==&#10;" filled="f" stroked="f">
                  <v:textbox inset="0,0,0,0">
                    <w:txbxContent>
                      <w:p w14:paraId="05858023" w14:textId="77777777" w:rsidR="00F95A82" w:rsidRDefault="00F95A82" w:rsidP="00725DD4">
                        <w:pPr>
                          <w:spacing w:after="160" w:line="259" w:lineRule="auto"/>
                          <w:ind w:left="0" w:right="0" w:firstLine="0"/>
                          <w:jc w:val="left"/>
                        </w:pPr>
                        <w:r>
                          <w:t xml:space="preserve">Domestic Trade Activity                               </w:t>
                        </w:r>
                      </w:p>
                    </w:txbxContent>
                  </v:textbox>
                </v:rect>
                <v:shape id="Shape 827" o:spid="_x0000_s1071" style="position:absolute;left:34763;top:10471;width:27032;height:19316;visibility:visible;mso-wrap-style:square;v-text-anchor:top" coordsize="2703195,193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8msYA&#10;AADcAAAADwAAAGRycy9kb3ducmV2LnhtbESPQWvCQBSE70L/w/IKXqRutGAlzUaKElDQQ22h9Paa&#10;fU1Cs29DdtXsv+8KgsdhZr5hstVgWnGm3jWWFcymCQji0uqGKwWfH8XTEoTzyBpby6QgkINV/jDK&#10;MNX2wu90PvpKRAi7FBXU3neplK6syaCb2o44er+2N+ij7Cupe7xEuGnlPEkW0mDDcaHGjtY1lX/H&#10;k1HARfEVwuQUTDPx+8Mm7PY/z99KjR+Ht1cQngZ/D9/aW61gOX+B65l4BG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48msYAAADcAAAADwAAAAAAAAAAAAAAAACYAgAAZHJz&#10;L2Rvd25yZXYueG1sUEsFBgAAAAAEAAQA9QAAAIsDAAAAAA==&#10;" path="m,1931671r2703195,l2703195,,,,,1931671xe" filled="f" strokeweight="1pt">
                  <v:stroke miterlimit="83231f" joinstyle="miter" endcap="round"/>
                  <v:path arrowok="t" textboxrect="0,0,2703195,1931671"/>
                </v:shape>
                <v:rect id="Rectangle 828" o:spid="_x0000_s1072" style="position:absolute;left:35743;top:1103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qgsAA&#10;AADcAAAADwAAAGRycy9kb3ducmV2LnhtbERPy4rCMBTdD/gP4QruxlQXUqtRRGfQpS9Qd5fm2hab&#10;m9JEW/16sxBcHs57Om9NKR5Uu8KygkE/AkGcWl1wpuB4+P+NQTiPrLG0TAqe5GA+6/xMMdG24R09&#10;9j4TIYRdggpy76tESpfmZND1bUUcuKutDfoA60zqGpsQbko5jKKRNFhwaMixomVO6W1/NwrWcbU4&#10;b+yrycq/y/q0PY1Xh7FXqtdtFxMQnlr/FX/cG60gHoa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fqgsAAAADcAAAADwAAAAAAAAAAAAAAAACYAgAAZHJzL2Rvd25y&#10;ZXYueG1sUEsFBgAAAAAEAAQA9QAAAIUDAAAAAA==&#10;" filled="f" stroked="f">
                  <v:textbox inset="0,0,0,0">
                    <w:txbxContent>
                      <w:p w14:paraId="6D91849F" w14:textId="77777777" w:rsidR="00F95A82" w:rsidRDefault="00F95A82" w:rsidP="00725DD4">
                        <w:pPr>
                          <w:spacing w:after="160" w:line="259" w:lineRule="auto"/>
                          <w:ind w:left="0" w:right="0" w:firstLine="0"/>
                          <w:jc w:val="left"/>
                        </w:pPr>
                        <w:r>
                          <w:t xml:space="preserve"> </w:t>
                        </w:r>
                      </w:p>
                    </w:txbxContent>
                  </v:textbox>
                </v:rect>
                <v:rect id="Rectangle 829" o:spid="_x0000_s1073" style="position:absolute;left:35743;top:13652;width:740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PGcQA&#10;AADcAAAADwAAAGRycy9kb3ducmV2LnhtbESPQYvCMBSE7wv+h/AEb2uqB2mrUUR30eOuCurt0Tzb&#10;YvNSmmjr/vqNIHgcZuYbZrboTCXu1LjSsoLRMAJBnFldcq7gsP/+jEE4j6yxskwKHuRgMe99zDDV&#10;tuVfuu98LgKEXYoKCu/rVEqXFWTQDW1NHLyLbQz6IJtc6gbbADeVHEfRRBosOSwUWNOqoOy6uxkF&#10;m7henrb2r82rr/Pm+HNM1vvEKzXod8spCE+df4df7a1WEI8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TxnEAAAA3AAAAA8AAAAAAAAAAAAAAAAAmAIAAGRycy9k&#10;b3ducmV2LnhtbFBLBQYAAAAABAAEAPUAAACJAwAAAAA=&#10;" filled="f" stroked="f">
                  <v:textbox inset="0,0,0,0">
                    <w:txbxContent>
                      <w:p w14:paraId="0299B3AA" w14:textId="77777777" w:rsidR="00F95A82" w:rsidRDefault="00F95A82" w:rsidP="00725DD4">
                        <w:pPr>
                          <w:spacing w:after="160" w:line="259" w:lineRule="auto"/>
                          <w:ind w:left="0" w:right="0" w:firstLine="0"/>
                          <w:jc w:val="left"/>
                        </w:pPr>
                        <w:r>
                          <w:t>Decrease</w:t>
                        </w:r>
                      </w:p>
                    </w:txbxContent>
                  </v:textbox>
                </v:rect>
                <v:rect id="Rectangle 830" o:spid="_x0000_s1074" style="position:absolute;left:41321;top:1365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WcEA&#10;AADcAAAADwAAAGRycy9kb3ducmV2LnhtbERPy4rCMBTdC/5DuII7TVWQ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ocFnBAAAA3AAAAA8AAAAAAAAAAAAAAAAAmAIAAGRycy9kb3du&#10;cmV2LnhtbFBLBQYAAAAABAAEAPUAAACGAwAAAAA=&#10;" filled="f" stroked="f">
                  <v:textbox inset="0,0,0,0">
                    <w:txbxContent>
                      <w:p w14:paraId="5D8E2373" w14:textId="77777777" w:rsidR="00F95A82" w:rsidRDefault="00F95A82" w:rsidP="00725DD4">
                        <w:pPr>
                          <w:spacing w:after="160" w:line="259" w:lineRule="auto"/>
                          <w:ind w:left="0" w:right="0" w:firstLine="0"/>
                          <w:jc w:val="left"/>
                        </w:pPr>
                        <w:r>
                          <w:t xml:space="preserve"> </w:t>
                        </w:r>
                      </w:p>
                    </w:txbxContent>
                  </v:textbox>
                </v:rect>
                <v:rect id="Rectangle 831" o:spid="_x0000_s1075" style="position:absolute;left:35742;top:16287;width:2605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Vw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1cLEAAAA3AAAAA8AAAAAAAAAAAAAAAAAmAIAAGRycy9k&#10;b3ducmV2LnhtbFBLBQYAAAAABAAEAPUAAACJAwAAAAA=&#10;" filled="f" stroked="f">
                  <v:textbox inset="0,0,0,0">
                    <w:txbxContent>
                      <w:p w14:paraId="30F2D071" w14:textId="77777777" w:rsidR="00F95A82" w:rsidRDefault="00F95A82" w:rsidP="00725DD4">
                        <w:pPr>
                          <w:spacing w:after="160" w:line="259" w:lineRule="auto"/>
                          <w:ind w:left="0" w:right="0" w:firstLine="0"/>
                          <w:jc w:val="left"/>
                        </w:pPr>
                        <w:r>
                          <w:t>Complex/Initial Increase, then Decrease</w:t>
                        </w:r>
                      </w:p>
                    </w:txbxContent>
                  </v:textbox>
                </v:rect>
                <v:rect id="Rectangle 832" o:spid="_x0000_s1076" style="position:absolute;left:60207;top:1628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LtcYA&#10;AADcAAAADwAAAGRycy9kb3ducmV2LnhtbESPQWvCQBSE7wX/w/KE3uqmE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ZLtcYAAADcAAAADwAAAAAAAAAAAAAAAACYAgAAZHJz&#10;L2Rvd25yZXYueG1sUEsFBgAAAAAEAAQA9QAAAIsDAAAAAA==&#10;" filled="f" stroked="f">
                  <v:textbox inset="0,0,0,0">
                    <w:txbxContent>
                      <w:p w14:paraId="6E334B7A" w14:textId="77777777" w:rsidR="00F95A82" w:rsidRDefault="00F95A82" w:rsidP="00725DD4">
                        <w:pPr>
                          <w:spacing w:after="160" w:line="259" w:lineRule="auto"/>
                          <w:ind w:left="0" w:right="0" w:firstLine="0"/>
                          <w:jc w:val="left"/>
                        </w:pPr>
                        <w:r>
                          <w:t xml:space="preserve"> </w:t>
                        </w:r>
                      </w:p>
                    </w:txbxContent>
                  </v:textbox>
                </v:rect>
                <v:rect id="Rectangle 833" o:spid="_x0000_s1077" style="position:absolute;left:35743;top:18913;width:2288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uLsYA&#10;AADcAAAADwAAAGRycy9kb3ducmV2LnhtbESPQWvCQBSE7wX/w/KE3ppNK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ruLsYAAADcAAAADwAAAAAAAAAAAAAAAACYAgAAZHJz&#10;L2Rvd25yZXYueG1sUEsFBgAAAAAEAAQA9QAAAIsDAAAAAA==&#10;" filled="f" stroked="f">
                  <v:textbox inset="0,0,0,0">
                    <w:txbxContent>
                      <w:p w14:paraId="40E36BA6" w14:textId="77777777" w:rsidR="00F95A82" w:rsidRDefault="00F95A82" w:rsidP="00725DD4">
                        <w:pPr>
                          <w:spacing w:after="160" w:line="259" w:lineRule="auto"/>
                          <w:ind w:left="0" w:right="0" w:firstLine="0"/>
                          <w:jc w:val="left"/>
                        </w:pPr>
                        <w:r>
                          <w:t>Deterioration/Larger Deficit</w:t>
                        </w:r>
                      </w:p>
                    </w:txbxContent>
                  </v:textbox>
                </v:rect>
                <v:rect id="Rectangle 834" o:spid="_x0000_s1078" style="position:absolute;left:52968;top:189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2WsYA&#10;AADcAAAADwAAAGRycy9kb3ducmV2LnhtbESPT2vCQBTE74V+h+UVvNWNVUq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N2WsYAAADcAAAADwAAAAAAAAAAAAAAAACYAgAAZHJz&#10;L2Rvd25yZXYueG1sUEsFBgAAAAAEAAQA9QAAAIsDAAAAAA==&#10;" filled="f" stroked="f">
                  <v:textbox inset="0,0,0,0">
                    <w:txbxContent>
                      <w:p w14:paraId="6FA5A188" w14:textId="77777777" w:rsidR="00F95A82" w:rsidRDefault="00F95A82" w:rsidP="00725DD4">
                        <w:pPr>
                          <w:spacing w:after="160" w:line="259" w:lineRule="auto"/>
                          <w:ind w:left="0" w:right="0" w:firstLine="0"/>
                          <w:jc w:val="left"/>
                        </w:pPr>
                        <w:r>
                          <w:t xml:space="preserve"> </w:t>
                        </w:r>
                      </w:p>
                    </w:txbxContent>
                  </v:textbox>
                </v:rect>
                <v:rect id="Rectangle 835" o:spid="_x0000_s1079" style="position:absolute;left:35743;top:21550;width:740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cYA&#10;AADcAAAADwAAAGRycy9kb3ducmV2LnhtbESPT2vCQBTE74V+h+UVvNWNF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wcYAAADcAAAADwAAAAAAAAAAAAAAAACYAgAAZHJz&#10;L2Rvd25yZXYueG1sUEsFBgAAAAAEAAQA9QAAAIsDAAAAAA==&#10;" filled="f" stroked="f">
                  <v:textbox inset="0,0,0,0">
                    <w:txbxContent>
                      <w:p w14:paraId="4032E3A1" w14:textId="77777777" w:rsidR="00F95A82" w:rsidRDefault="00F95A82" w:rsidP="00725DD4">
                        <w:pPr>
                          <w:spacing w:after="160" w:line="259" w:lineRule="auto"/>
                          <w:ind w:left="0" w:right="0" w:firstLine="0"/>
                          <w:jc w:val="left"/>
                        </w:pPr>
                        <w:r>
                          <w:t>Decrease</w:t>
                        </w:r>
                      </w:p>
                    </w:txbxContent>
                  </v:textbox>
                </v:rect>
                <v:rect id="Rectangle 836" o:spid="_x0000_s1080" style="position:absolute;left:41321;top:2155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NtsUA&#10;AADcAAAADwAAAGRycy9kb3ducmV2LnhtbESPT4vCMBTE78J+h/AWvGmqgt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U22xQAAANwAAAAPAAAAAAAAAAAAAAAAAJgCAABkcnMv&#10;ZG93bnJldi54bWxQSwUGAAAAAAQABAD1AAAAigMAAAAA&#10;" filled="f" stroked="f">
                  <v:textbox inset="0,0,0,0">
                    <w:txbxContent>
                      <w:p w14:paraId="7B536FAD" w14:textId="77777777" w:rsidR="00F95A82" w:rsidRDefault="00F95A82" w:rsidP="00725DD4">
                        <w:pPr>
                          <w:spacing w:after="160" w:line="259" w:lineRule="auto"/>
                          <w:ind w:left="0" w:right="0" w:firstLine="0"/>
                          <w:jc w:val="left"/>
                        </w:pPr>
                        <w:r>
                          <w:t xml:space="preserve"> </w:t>
                        </w:r>
                      </w:p>
                    </w:txbxContent>
                  </v:textbox>
                </v:rect>
                <v:rect id="Rectangle 837" o:spid="_x0000_s1081" style="position:absolute;left:35743;top:2417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Lc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oLcYAAADcAAAADwAAAAAAAAAAAAAAAACYAgAAZHJz&#10;L2Rvd25yZXYueG1sUEsFBgAAAAAEAAQA9QAAAIsDAAAAAA==&#10;" filled="f" stroked="f">
                  <v:textbox inset="0,0,0,0">
                    <w:txbxContent>
                      <w:p w14:paraId="4AF03808" w14:textId="77777777" w:rsidR="00F95A82" w:rsidRDefault="00F95A82" w:rsidP="00725DD4">
                        <w:pPr>
                          <w:spacing w:after="160" w:line="259" w:lineRule="auto"/>
                          <w:ind w:left="0" w:right="0" w:firstLine="0"/>
                          <w:jc w:val="left"/>
                        </w:pPr>
                        <w:r>
                          <w:t xml:space="preserve"> </w:t>
                        </w:r>
                      </w:p>
                    </w:txbxContent>
                  </v:textbox>
                </v:rect>
                <v:rect id="Rectangle 838" o:spid="_x0000_s1082" style="position:absolute;left:35743;top:26808;width:1664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8X8EA&#10;AADcAAAADwAAAGRycy9kb3ducmV2LnhtbERPy4rCMBTdC/5DuII7TVWQ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F/BAAAA3AAAAA8AAAAAAAAAAAAAAAAAmAIAAGRycy9kb3du&#10;cmV2LnhtbFBLBQYAAAAABAAEAPUAAACGAwAAAAA=&#10;" filled="f" stroked="f">
                  <v:textbox inset="0,0,0,0">
                    <w:txbxContent>
                      <w:p w14:paraId="7CA2723B" w14:textId="77777777" w:rsidR="00F95A82" w:rsidRDefault="00F95A82" w:rsidP="00725DD4">
                        <w:pPr>
                          <w:spacing w:after="160" w:line="259" w:lineRule="auto"/>
                          <w:ind w:left="0" w:right="0" w:firstLine="0"/>
                          <w:jc w:val="left"/>
                        </w:pPr>
                        <w:r>
                          <w:t>Disruption/Decrease</w:t>
                        </w:r>
                      </w:p>
                    </w:txbxContent>
                  </v:textbox>
                </v:rect>
                <v:rect id="Rectangle 839" o:spid="_x0000_s1083" style="position:absolute;left:48274;top:2680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ZxMUA&#10;AADcAAAADwAAAGRycy9kb3ducmV2LnhtbESPT2vCQBTE74LfYXmCN92oU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tnExQAAANwAAAAPAAAAAAAAAAAAAAAAAJgCAABkcnMv&#10;ZG93bnJldi54bWxQSwUGAAAAAAQABAD1AAAAigMAAAAA&#10;" filled="f" stroked="f">
                  <v:textbox inset="0,0,0,0">
                    <w:txbxContent>
                      <w:p w14:paraId="7F052DC7" w14:textId="77777777" w:rsidR="00F95A82" w:rsidRDefault="00F95A82" w:rsidP="00725DD4">
                        <w:pPr>
                          <w:spacing w:after="160" w:line="259" w:lineRule="auto"/>
                          <w:ind w:left="0" w:right="0" w:firstLine="0"/>
                          <w:jc w:val="left"/>
                        </w:pPr>
                        <w:r>
                          <w:t xml:space="preserve"> </w:t>
                        </w:r>
                      </w:p>
                    </w:txbxContent>
                  </v:textbox>
                </v:rect>
                <v:shape id="Shape 840" o:spid="_x0000_s1084" style="position:absolute;left:30508;top:14598;width:4667;height:616;visibility:visible;mso-wrap-style:square;v-text-anchor:top" coordsize="466725,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2aQMAA&#10;AADcAAAADwAAAGRycy9kb3ducmV2LnhtbERPTU8CMRC9k/gfmjHxBl0Ma2ClEKMYPXgBDVyH7bi7&#10;YTvdtBXqv3cOJhxf3vdynV2vzhRi59nAdFKAIq697bgx8PX5Op6DignZYu+ZDPxShPXqZrTEyvoL&#10;b+m8S42SEI4VGmhTGiqtY92SwzjxA7Fw3z44TAJDo23Ai4S7Xt8XxYN22LE0tDjQc0v1affjDLxt&#10;juUhvwi52HofPri0+1wac3ebnx5BJcrpKv53v1sD85nMlzNy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02aQMAAAADcAAAADwAAAAAAAAAAAAAAAACYAgAAZHJzL2Rvd25y&#10;ZXYueG1sUEsFBgAAAAAEAAQA9QAAAIUDAAAAAA==&#10;" path="m32766,r,15367l466725,15367r,30861l32766,46228r,15367l,30861,32766,xe" fillcolor="#4472c4" stroked="f" strokeweight="0">
                  <v:stroke miterlimit="83231f" joinstyle="miter" endcap="round"/>
                  <v:path arrowok="t" textboxrect="0,0,466725,61595"/>
                </v:shape>
                <v:shape id="Shape 841" o:spid="_x0000_s1085" style="position:absolute;left:30508;top:14598;width:4667;height:616;visibility:visible;mso-wrap-style:square;v-text-anchor:top" coordsize="466725,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dsMA&#10;AADcAAAADwAAAGRycy9kb3ducmV2LnhtbESPQWvCQBSE7wX/w/IEb3UTkVSiq6hU6bVG0OMj+8xG&#10;s29Ddqvx37uFQo/DzHzDLFa9bcSdOl87VpCOExDEpdM1VwqOxe59BsIHZI2NY1LwJA+r5eBtgbl2&#10;D/6m+yFUIkLY56jAhNDmUvrSkEU/di1x9C6usxii7CqpO3xEuG3kJEkyabHmuGCwpa2h8nb4sQqK&#10;8+n6IfGzsLvnaZOZSYr7LFVqNOzXcxCB+vAf/mt/aQWzaQq/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f/dsMAAADcAAAADwAAAAAAAAAAAAAAAACYAgAAZHJzL2Rv&#10;d25yZXYueG1sUEsFBgAAAAAEAAQA9QAAAIgDAAAAAA==&#10;" path="m32766,r,15367l466725,15367r,30861l32766,46228r,15367l,30861,32766,xe" filled="f" strokecolor="#2f528f" strokeweight="1pt">
                  <v:stroke miterlimit="83231f" joinstyle="miter" endcap="round"/>
                  <v:path arrowok="t" textboxrect="0,0,466725,61595"/>
                </v:shape>
                <v:shape id="Shape 842" o:spid="_x0000_s1086" style="position:absolute;left:30127;top:16941;width:5048;height:832;visibility:visible;mso-wrap-style:square;v-text-anchor:top" coordsize="504825,8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9ycEA&#10;AADcAAAADwAAAGRycy9kb3ducmV2LnhtbESPzarCMBSE94LvEI7gTlNFLqUaRQTRheA/bg/JsS02&#10;J6WJWt/eXLhwl8PMfMPMFq2txIsaXzpWMBomIIi1MyXnCi7n9SAF4QOywcoxKfiQh8W825lhZtyb&#10;j/Q6hVxECPsMFRQh1JmUXhdk0Q9dTRy9u2sshiibXJoG3xFuKzlOkh9pseS4UGBNq4L04/S0CpaO&#10;dgaP/FxNNun1etjr++2sler32uUURKA2/If/2lujIJ2M4fdMPAJ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QPcnBAAAA3AAAAA8AAAAAAAAAAAAAAAAAmAIAAGRycy9kb3du&#10;cmV2LnhtbFBLBQYAAAAABAAEAPUAAACGAwAAAAA=&#10;" path="m34544,r,20828l504825,20828r,41529l34544,62357r,20828l,41656,34544,xe" fillcolor="#4472c4" stroked="f" strokeweight="0">
                  <v:stroke miterlimit="83231f" joinstyle="miter" endcap="round"/>
                  <v:path arrowok="t" textboxrect="0,0,504825,83185"/>
                </v:shape>
                <v:shape id="Shape 843" o:spid="_x0000_s1087" style="position:absolute;left:30127;top:16941;width:5048;height:832;visibility:visible;mso-wrap-style:square;v-text-anchor:top" coordsize="504825,8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dccA&#10;AADcAAAADwAAAGRycy9kb3ducmV2LnhtbESPT2sCMRTE74LfITyhN83aishqlCKU2kIP/jm0t0fy&#10;3GzdvOxuUl376ZuC4HGYmd8wi1XnKnGmNpSeFYxHGQhi7U3JhYLD/mU4AxEissHKMym4UoDVst9b&#10;YG78hbd03sVCJAiHHBXYGOtcyqAtOQwjXxMn7+hbhzHJtpCmxUuCu0o+ZtlUOiw5LVisaW1Jn3Y/&#10;TsFv86F18/kqv+2msm/7Jnv/OpyUehh0z3MQkbp4D9/aG6NgNnmC/zPp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cv3XHAAAA3AAAAA8AAAAAAAAAAAAAAAAAmAIAAGRy&#10;cy9kb3ducmV2LnhtbFBLBQYAAAAABAAEAPUAAACMAwAAAAA=&#10;" path="m34544,r,20828l504825,20828r,41529l34544,62357r,20828l,41656,34544,xe" filled="f" strokecolor="#2f528f" strokeweight="1pt">
                  <v:stroke miterlimit="83231f" joinstyle="miter" endcap="round"/>
                  <v:path arrowok="t" textboxrect="0,0,504825,83185"/>
                </v:shape>
                <v:shape id="Shape 844" o:spid="_x0000_s1088" style="position:absolute;left:30508;top:19735;width:4255;height:832;visibility:visible;mso-wrap-style:square;v-text-anchor:top" coordsize="425450,8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Sx8UA&#10;AADcAAAADwAAAGRycy9kb3ducmV2LnhtbESPQWvCQBSE70L/w/IKvUjdVIJI6kZCpSDFi9oeenvN&#10;vmRDs29DdjXx37uC4HGYmW+Y1Xq0rThT7xvHCt5mCQji0umGawXfx8/XJQgfkDW2jknBhTys86fJ&#10;CjPtBt7T+RBqESHsM1RgQugyKX1pyKKfuY44epXrLYYo+1rqHocIt62cJ8lCWmw4Lhjs6MNQ+X84&#10;WQVFKLc/rtDD7tdsNslXVfxN00Gpl+exeAcRaAyP8L291QqWa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ZLHxQAAANwAAAAPAAAAAAAAAAAAAAAAAJgCAABkcnMv&#10;ZG93bnJldi54bWxQSwUGAAAAAAQABAD1AAAAigMAAAAA&#10;" path="m26289,r,20828l425450,20828r,41529l26289,62357r,20828l,41656,26289,xe" fillcolor="#4472c4" stroked="f" strokeweight="0">
                  <v:stroke miterlimit="83231f" joinstyle="miter" endcap="round"/>
                  <v:path arrowok="t" textboxrect="0,0,425450,83185"/>
                </v:shape>
                <v:shape id="Shape 845" o:spid="_x0000_s1089" style="position:absolute;left:30508;top:19735;width:4255;height:832;visibility:visible;mso-wrap-style:square;v-text-anchor:top" coordsize="425450,8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mHMQA&#10;AADcAAAADwAAAGRycy9kb3ducmV2LnhtbESPQWvCQBSE74X+h+UVehHdtFUJ0Y2UQGnBS43i+ZF9&#10;JjHZt0t21fTfd4VCj8PMfMOsN6PpxZUG31pW8DJLQBBXVrdcKzjsP6YpCB+QNfaWScEPedjkjw9r&#10;zLS98Y6uZahFhLDPUEETgsuk9FVDBv3MOuLonexgMEQ51FIPeItw08vXJFlKgy3HhQYdFQ1VXXkx&#10;Ct6oOzk6XKz9dNviWJzTb56kSj0/je8rEIHG8B/+a39pBel8Afc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oJhzEAAAA3AAAAA8AAAAAAAAAAAAAAAAAmAIAAGRycy9k&#10;b3ducmV2LnhtbFBLBQYAAAAABAAEAPUAAACJAwAAAAA=&#10;" path="m26289,83185r,-20828l425450,62357r,-41529l26289,20828,26289,,,41656,26289,83185xe" filled="f" strokecolor="#2f528f" strokeweight="1pt">
                  <v:stroke miterlimit="83231f" joinstyle="miter" endcap="round"/>
                  <v:path arrowok="t" textboxrect="0,0,425450,83185"/>
                </v:shape>
                <v:shape id="Shape 846" o:spid="_x0000_s1090" style="position:absolute;left:30508;top:22015;width:4845;height:914;visibility:visible;mso-wrap-style:square;v-text-anchor:top" coordsize="484505,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FncIA&#10;AADcAAAADwAAAGRycy9kb3ducmV2LnhtbESPQWsCMRSE7wX/Q3iCt5pVdLFbo8iWSo929eDxsXnd&#10;LN28LEnU9d83gtDjMDPfMOvtYDtxJR9axwpm0wwEce10y42C0/HzdQUiRGSNnWNScKcA283oZY2F&#10;djf+pmsVG5EgHApUYGLsCylDbchimLqeOHk/zluMSfpGao+3BLednGdZLi22nBYM9lQaqn+ri1Vg&#10;Wx9z/Xa2B73AJe1Nea8/SqUm42H3DiLSEP/Dz/aXVrBa5PA4k4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AWdwgAAANwAAAAPAAAAAAAAAAAAAAAAAJgCAABkcnMvZG93&#10;bnJldi54bWxQSwUGAAAAAAQABAD1AAAAhwMAAAAA&#10;" path="m34290,r,22860l484505,22860r,45720l34290,68580r,22860l,45720,34290,xe" fillcolor="#4472c4" stroked="f" strokeweight="0">
                  <v:stroke miterlimit="83231f" joinstyle="miter" endcap="round"/>
                  <v:path arrowok="t" textboxrect="0,0,484505,91440"/>
                </v:shape>
                <v:shape id="Shape 847" o:spid="_x0000_s1091" style="position:absolute;left:30508;top:22015;width:4845;height:914;visibility:visible;mso-wrap-style:square;v-text-anchor:top" coordsize="484505,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hhsQA&#10;AADcAAAADwAAAGRycy9kb3ducmV2LnhtbESPwW7CMBBE75X6D9ZW4tY4RShEKU7UIqi4Fjj0uMRL&#10;EojXqW0g/XtcqVKPo5l5o1lUo+nFlZzvLCt4SVIQxLXVHTcK9rv1cw7CB2SNvWVS8EMeqvLxYYGF&#10;tjf+pOs2NCJC2BeooA1hKKT0dUsGfWIH4ugdrTMYonSN1A5vEW56OU3TTBrsOC60ONCypfq8vRgF&#10;H7jK+/PXCTFzl/Qwmnn2/n1QavI0vr2CCDSG//Bfe6MV5LM5/J6JR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4YbEAAAA3AAAAA8AAAAAAAAAAAAAAAAAmAIAAGRycy9k&#10;b3ducmV2LnhtbFBLBQYAAAAABAAEAPUAAACJAwAAAAA=&#10;" path="m34290,r,22860l484505,22860r,45720l34290,68580r,22860l,45720,34290,xe" filled="f" strokecolor="#2f528f" strokeweight="1pt">
                  <v:stroke miterlimit="83231f" joinstyle="miter" endcap="round"/>
                  <v:path arrowok="t" textboxrect="0,0,484505,91440"/>
                </v:shape>
                <v:shape id="Shape 848" o:spid="_x0000_s1092" style="position:absolute;left:30127;top:27425;width:4629;height:845;visibility:visible;mso-wrap-style:square;v-text-anchor:top" coordsize="462915,8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rP8AA&#10;AADcAAAADwAAAGRycy9kb3ducmV2LnhtbERPz2vCMBS+D/wfwhO8DE0dY9ZqlE6Q7boqeH00z7aY&#10;vNQmrfW/Xw6DHT++39v9aI0YqPONYwXLRQKCuHS64UrB+XScpyB8QNZoHJOCJ3nY7yYvW8y0e/AP&#10;DUWoRAxhn6GCOoQ2k9KXNVn0C9cSR+7qOoshwq6SusNHDLdGviXJh7TYcGyosaVDTeWt6K2C48X3&#10;6/71oFefXw2Ze1uVZsyVmk3HfAMi0Bj+xX/ub60gfY9r45l4BO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IrP8AAAADcAAAADwAAAAAAAAAAAAAAAACYAgAAZHJzL2Rvd25y&#10;ZXYueG1sUEsFBgAAAAAEAAQA9QAAAIUDAAAAAA==&#10;" path="m31496,r,21082l462915,21082r,42292l31496,63374r,21081l,42164,31496,xe" fillcolor="#4472c4" stroked="f" strokeweight="0">
                  <v:stroke miterlimit="83231f" joinstyle="miter" endcap="round"/>
                  <v:path arrowok="t" textboxrect="0,0,462915,84455"/>
                </v:shape>
                <v:shape id="Shape 849" o:spid="_x0000_s1093" style="position:absolute;left:30127;top:27425;width:4629;height:845;visibility:visible;mso-wrap-style:square;v-text-anchor:top" coordsize="462915,8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Q88cA&#10;AADcAAAADwAAAGRycy9kb3ducmV2LnhtbESPQUvDQBSE70L/w/IKXord1IrG2G0pBSEVejDR+zP7&#10;zKbNvg3ZtU399W6h4HGYmW+YxWqwrThS7xvHCmbTBARx5XTDtYKP8vUuBeEDssbWMSk4k4fVcnSz&#10;wEy7E7/TsQi1iBD2GSowIXSZlL4yZNFPXUccvW/XWwxR9rXUPZ4i3LbyPkkepcWG44LBjjaGqkPx&#10;YxXktNuaSbrLN+X8t/js9Nf+/Pak1O14WL+ACDSE//C1nWsF6cMzXM7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n0PPHAAAA3AAAAA8AAAAAAAAAAAAAAAAAmAIAAGRy&#10;cy9kb3ducmV2LnhtbFBLBQYAAAAABAAEAPUAAACMAwAAAAA=&#10;" path="m31496,r,21082l462915,21082r,42292l31496,63374r,21081l,42164,31496,xe" filled="f" strokecolor="#2f528f" strokeweight="1pt">
                  <v:stroke miterlimit="83231f" joinstyle="miter" endcap="round"/>
                  <v:path arrowok="t" textboxrect="0,0,462915,84455"/>
                </v:shape>
                <v:shape id="Shape 850" o:spid="_x0000_s1094" style="position:absolute;left:6473;top:7626;width:813;height:4000;visibility:visible;mso-wrap-style:square;v-text-anchor:top" coordsize="8128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dkycEA&#10;AADcAAAADwAAAGRycy9kb3ducmV2LnhtbERPTYvCMBC9C/sfwizszaa7q1JqoyyCKHqy6sHb0Ixt&#10;3WZSmqj135uD4PHxvrN5bxpxo87VlhV8RzEI4sLqmksFh/1ymIBwHlljY5kUPMjBfPYxyDDV9s47&#10;uuW+FCGEXYoKKu/bVEpXVGTQRbYlDtzZdgZ9gF0pdYf3EG4a+RPHE2mw5tBQYUuLior//GoUyO1h&#10;tSlHp9WvMcli4o61Ky65Ul+f/d8UhKfev8Uv91orSMZhfjgTjo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3ZMnBAAAA3AAAAA8AAAAAAAAAAAAAAAAAmAIAAGRycy9kb3du&#10;cmV2LnhtbFBLBQYAAAAABAAEAPUAAACGAwAAAAA=&#10;" path="m20320,l60960,r,300101l81280,300101,40640,400050,,300101r20320,l20320,xe" stroked="f" strokeweight="0">
                  <v:stroke miterlimit="83231f" joinstyle="miter" endcap="round"/>
                  <v:path arrowok="t" textboxrect="0,0,81280,400050"/>
                </v:shape>
                <v:shape id="Shape 851" o:spid="_x0000_s1095" style="position:absolute;left:6473;top:7626;width:813;height:4000;visibility:visible;mso-wrap-style:square;v-text-anchor:top" coordsize="8128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NMsMA&#10;AADcAAAADwAAAGRycy9kb3ducmV2LnhtbESP3WoCMRSE7wu+QziCdzVrpUW2RtGCICIF/3p92Bw3&#10;i8nJkkRd394UCr0cZuYbZjrvnBU3CrHxrGA0LEAQV143XCs4HlavExAxIWu0nknBgyLMZ72XKZba&#10;33lHt32qRYZwLFGBSaktpYyVIYdx6Fvi7J19cJiyDLXUAe8Z7qx8K4oP6bDhvGCwpS9D1WV/dQqs&#10;2S43eLLhuLTnXQzjq6t+vpUa9LvFJ4hEXfoP/7XXWsHkfQS/Z/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0NMsMAAADcAAAADwAAAAAAAAAAAAAAAACYAgAAZHJzL2Rv&#10;d25yZXYueG1sUEsFBgAAAAAEAAQA9QAAAIgDAAAAAA==&#10;" path="m,300101r20320,l20320,,60960,r,300101l81280,300101,40640,400050,,300101xe" filled="f">
                  <v:stroke miterlimit="83231f" joinstyle="miter" endcap="round"/>
                  <v:path arrowok="t" textboxrect="0,0,81280,400050"/>
                </v:shape>
                <w10:anchorlock/>
              </v:group>
            </w:pict>
          </mc:Fallback>
        </mc:AlternateContent>
      </w:r>
      <w:r w:rsidR="001B1005" w:rsidRPr="001B4686">
        <w:t>1.6 Conceptual Framework Diagram</w:t>
      </w:r>
      <w:bookmarkEnd w:id="42"/>
      <w:r w:rsidR="001B1005" w:rsidRPr="001B4686">
        <w:t xml:space="preserve"> </w:t>
      </w:r>
    </w:p>
    <w:p w14:paraId="63597AE9" w14:textId="2FFE73BF" w:rsidR="001B1005" w:rsidRDefault="001B1005" w:rsidP="001B1005">
      <w:pPr>
        <w:spacing w:after="0" w:line="259" w:lineRule="auto"/>
        <w:ind w:left="0" w:right="-1359" w:firstLine="0"/>
        <w:jc w:val="left"/>
      </w:pPr>
    </w:p>
    <w:p w14:paraId="7ACD3B32" w14:textId="77777777" w:rsidR="001B1005" w:rsidRDefault="001B1005" w:rsidP="001B1005">
      <w:pPr>
        <w:spacing w:after="165"/>
        <w:ind w:left="-5" w:right="56"/>
      </w:pPr>
      <w:r>
        <w:t xml:space="preserve">This conceptual framework diagram illustrates the hypothesized relationships between scaling inflation rates (independent variable) and various aspects of trade (dependent variables) within the context of the Republic of South Sudan. It is constructed based on established economic principles and the specific challenges often faced by developing economies experiencing high inflation. </w:t>
      </w:r>
    </w:p>
    <w:p w14:paraId="2E64E55A" w14:textId="56722C34" w:rsidR="001B1005" w:rsidRPr="00725DD4" w:rsidRDefault="00725DD4" w:rsidP="00725DD4">
      <w:pPr>
        <w:pStyle w:val="Heading1"/>
        <w:numPr>
          <w:ilvl w:val="0"/>
          <w:numId w:val="0"/>
        </w:numPr>
        <w:ind w:left="10"/>
      </w:pPr>
      <w:bookmarkStart w:id="43" w:name="_Toc225412067"/>
      <w:r w:rsidRPr="00725DD4">
        <w:t xml:space="preserve">1.6.1 </w:t>
      </w:r>
      <w:r w:rsidR="001B1005" w:rsidRPr="00725DD4">
        <w:t>Independent Variable: Scaling Inflation Rates</w:t>
      </w:r>
      <w:bookmarkEnd w:id="43"/>
      <w:r w:rsidR="001B1005" w:rsidRPr="00725DD4">
        <w:t xml:space="preserve"> </w:t>
      </w:r>
    </w:p>
    <w:p w14:paraId="6FBF6EA8" w14:textId="77777777" w:rsidR="001B1005" w:rsidRDefault="001B1005" w:rsidP="001B1005">
      <w:pPr>
        <w:spacing w:after="160"/>
        <w:ind w:left="-5" w:right="56"/>
      </w:pPr>
      <w:r>
        <w:t xml:space="preserve">The independent variable in this framework is "Scaling Inflation Rates." This refers to the sustained and significant increase in the general price level of goods and services over a period of time, specifically characterized by its magnitude and persistence within the South Sudanese economy. Inflation can be measured by various indices, </w:t>
      </w:r>
      <w:r>
        <w:lastRenderedPageBreak/>
        <w:t xml:space="preserve">such as the Consumer Price Index (CPI) or the Producer Price Index (PPI), and its "scaling" implies not just its presence but its escalating or consistently high levels. </w:t>
      </w:r>
    </w:p>
    <w:p w14:paraId="1E050F61" w14:textId="77777777" w:rsidR="001B1005" w:rsidRDefault="001B1005" w:rsidP="001B1005">
      <w:pPr>
        <w:spacing w:after="165"/>
        <w:ind w:left="-5" w:right="56"/>
      </w:pPr>
      <w:r>
        <w:t>The theoretical underpinnings for understanding inflation's impact are rooted in monetary economics and macroeconomics. High inflation erodes the purchasing power of a currency, distorts price signals, and creates uncertainty in economic decision-making (</w:t>
      </w:r>
      <w:r>
        <w:rPr>
          <w:i/>
        </w:rPr>
        <w:t>Economics</w:t>
      </w:r>
      <w:r>
        <w:t xml:space="preserve">). In a developing economy like South Sudan, which may have limited institutional capacity and a reliance on imports, the effects of scaling inflation can be particularly pronounced. </w:t>
      </w:r>
    </w:p>
    <w:p w14:paraId="432BC8E4" w14:textId="7516B2DC" w:rsidR="001B1005" w:rsidRPr="00725DD4" w:rsidRDefault="00725DD4" w:rsidP="00725DD4">
      <w:pPr>
        <w:pStyle w:val="Heading1"/>
        <w:numPr>
          <w:ilvl w:val="0"/>
          <w:numId w:val="0"/>
        </w:numPr>
        <w:ind w:left="10" w:hanging="10"/>
      </w:pPr>
      <w:bookmarkStart w:id="44" w:name="_Toc225412068"/>
      <w:r w:rsidRPr="00725DD4">
        <w:t xml:space="preserve">1.6.2 </w:t>
      </w:r>
      <w:r w:rsidR="001B1005" w:rsidRPr="00725DD4">
        <w:t>Dependent Variables: Aspects of Trade</w:t>
      </w:r>
      <w:bookmarkEnd w:id="44"/>
      <w:r w:rsidR="001B1005" w:rsidRPr="00725DD4">
        <w:t xml:space="preserve"> </w:t>
      </w:r>
    </w:p>
    <w:p w14:paraId="01C6A5B4" w14:textId="77777777" w:rsidR="001B1005" w:rsidRDefault="001B1005" w:rsidP="001B1005">
      <w:pPr>
        <w:spacing w:after="165"/>
        <w:ind w:left="-5" w:right="56"/>
      </w:pPr>
      <w:r>
        <w:t xml:space="preserve">The scaling inflation rates are hypothesized to impact several key aspects of trade in South Sudan. These dependent variables are interconnected and represent different facets of the country's engagement with the global economy. </w:t>
      </w:r>
    </w:p>
    <w:p w14:paraId="3CCF99D2" w14:textId="77777777" w:rsidR="001B1005" w:rsidRDefault="001B1005" w:rsidP="001B1005">
      <w:pPr>
        <w:pStyle w:val="Heading1"/>
        <w:ind w:left="225" w:hanging="240"/>
      </w:pPr>
      <w:bookmarkStart w:id="45" w:name="_Toc225412069"/>
      <w:r>
        <w:t>Export Competitiveness</w:t>
      </w:r>
      <w:bookmarkEnd w:id="45"/>
      <w:r>
        <w:t xml:space="preserve"> </w:t>
      </w:r>
    </w:p>
    <w:p w14:paraId="034CE64F" w14:textId="77777777" w:rsidR="001B1005" w:rsidRDefault="001B1005" w:rsidP="001B1005">
      <w:pPr>
        <w:spacing w:after="168"/>
        <w:ind w:left="-5" w:right="56"/>
      </w:pPr>
      <w:r>
        <w:t>Export competitiveness refers to the ability of South Sudanese goods and services to compete effectively in international markets. Scaling inflation rates are expected to negatively impact export competitiveness through several mechanisms. As domestic prices rise, the cost of producing goods for export also increases. If the exchange rate does not depreciate sufficiently to offset this increase, South Sudanese exports become relatively more expensive for foreign. This can lead to a decrease in demand for South Sudanese exports, reducing export volumes and revenues. Furthermore, high inflation can discourage investment in export-oriented industries due to increased uncertainty and higher operational costs, further hindering long-term competitiveness (</w:t>
      </w:r>
      <w:r>
        <w:rPr>
          <w:i/>
        </w:rPr>
        <w:t>Development Economics</w:t>
      </w:r>
      <w:r>
        <w:t xml:space="preserve">). </w:t>
      </w:r>
    </w:p>
    <w:p w14:paraId="382C2716" w14:textId="77777777" w:rsidR="001B1005" w:rsidRDefault="001B1005" w:rsidP="001B1005">
      <w:pPr>
        <w:pStyle w:val="Heading1"/>
        <w:ind w:left="225" w:hanging="240"/>
      </w:pPr>
      <w:bookmarkStart w:id="46" w:name="_Toc225412070"/>
      <w:r>
        <w:t>Import Costs and Volumes</w:t>
      </w:r>
      <w:bookmarkEnd w:id="46"/>
      <w:r>
        <w:t xml:space="preserve"> </w:t>
      </w:r>
    </w:p>
    <w:p w14:paraId="10E44E4A" w14:textId="77777777" w:rsidR="001B1005" w:rsidRDefault="001B1005" w:rsidP="001B1005">
      <w:pPr>
        <w:spacing w:after="165"/>
        <w:ind w:left="-5" w:right="56"/>
      </w:pPr>
      <w:r>
        <w:t xml:space="preserve">Import costs and volumes are directly affected by scaling inflation. While domestic inflation makes imports appear relatively cheaper in local currency terms if the exchange rate remains stable, the underlying economic instability often associated with high inflation can lead to currency depreciation. If the South Sudanese Pound (SSP) depreciates significantly against major international currencies, the cost of imports in local currency terms will rise sharply. This increase in import costs can have a cascading effect, as South Sudan is heavily reliant on imported goods, including essential commodities, machinery, and intermediate inputs for domestic </w:t>
      </w:r>
      <w:r>
        <w:lastRenderedPageBreak/>
        <w:t>production (</w:t>
      </w:r>
      <w:r>
        <w:rPr>
          <w:i/>
        </w:rPr>
        <w:t>The Oxford Handbook of the South African Economy</w:t>
      </w:r>
      <w:r>
        <w:t xml:space="preserve">). Higher import costs can fuel further inflation, creating a vicious cycle. Consequently, rising import costs are likely to lead to a decrease in import volumes, as businesses and consumers reduce their purchases of expensive foreign goods. </w:t>
      </w:r>
    </w:p>
    <w:p w14:paraId="219C2874" w14:textId="77777777" w:rsidR="001B1005" w:rsidRDefault="001B1005" w:rsidP="001B1005">
      <w:pPr>
        <w:pStyle w:val="Heading1"/>
        <w:ind w:left="225" w:hanging="240"/>
      </w:pPr>
      <w:bookmarkStart w:id="47" w:name="_Toc225412071"/>
      <w:r>
        <w:t>Balance of Trade</w:t>
      </w:r>
      <w:bookmarkEnd w:id="47"/>
      <w:r>
        <w:t xml:space="preserve"> </w:t>
      </w:r>
    </w:p>
    <w:p w14:paraId="7EC8AD1F" w14:textId="77777777" w:rsidR="001B1005" w:rsidRDefault="001B1005" w:rsidP="001B1005">
      <w:pPr>
        <w:spacing w:after="160"/>
        <w:ind w:left="-5" w:right="56"/>
      </w:pPr>
      <w:r>
        <w:t>The balance of trade, which is the difference between the value of a country's exports and imports, is a crucial indicator of its external economic health. Scaling inflation rates are expected to negatively impact South Sudan's balance of trade. As discussed, high inflation can reduce export competitiveness, leading to lower export revenues. Simultaneously, while it might initially make imports appear cheaper, the eventual depreciation of the local currency due to inflation will likely increase import costs, even if import volumes decrease. The combined effect of reduced exports and potentially higher import costs (in local currency terms, or a significant outflow of foreign currency to finance imports) is likely to worsen the trade balance, potentially leading to a larger trade deficit (</w:t>
      </w:r>
      <w:r>
        <w:rPr>
          <w:i/>
        </w:rPr>
        <w:t>Economics</w:t>
      </w:r>
      <w:r>
        <w:t xml:space="preserve">). A persistent trade deficit can put pressure on foreign exchange reserves and further destabilize the economy. </w:t>
      </w:r>
    </w:p>
    <w:p w14:paraId="73A68D4C" w14:textId="77777777" w:rsidR="001B1005" w:rsidRDefault="001B1005" w:rsidP="001B1005">
      <w:pPr>
        <w:spacing w:after="0" w:line="259" w:lineRule="auto"/>
        <w:ind w:left="0" w:right="0" w:firstLine="0"/>
        <w:jc w:val="left"/>
      </w:pPr>
      <w:r>
        <w:t xml:space="preserve"> </w:t>
      </w:r>
    </w:p>
    <w:p w14:paraId="5787935F" w14:textId="77777777" w:rsidR="001B1005" w:rsidRDefault="001B1005" w:rsidP="001B1005">
      <w:pPr>
        <w:pStyle w:val="Heading1"/>
        <w:ind w:left="225" w:hanging="240"/>
      </w:pPr>
      <w:bookmarkStart w:id="48" w:name="_Toc225412072"/>
      <w:r>
        <w:t>Foreign Direct Investment (FDI) in Trade-Related Sectors</w:t>
      </w:r>
      <w:bookmarkEnd w:id="48"/>
      <w:r>
        <w:t xml:space="preserve"> </w:t>
      </w:r>
    </w:p>
    <w:p w14:paraId="072D799C" w14:textId="77777777" w:rsidR="001B1005" w:rsidRDefault="001B1005" w:rsidP="001B1005">
      <w:pPr>
        <w:spacing w:after="165"/>
        <w:ind w:left="-5" w:right="56"/>
      </w:pPr>
      <w:r>
        <w:t xml:space="preserve">Foreign Direct Investment (FDI) in trade-related sectors (e.g., logistics, </w:t>
      </w:r>
      <w:r w:rsidR="00E262DF">
        <w:t>export-oriented</w:t>
      </w:r>
      <w:r>
        <w:t xml:space="preserve"> manufacturing, </w:t>
      </w:r>
      <w:proofErr w:type="gramStart"/>
      <w:r>
        <w:t>import</w:t>
      </w:r>
      <w:proofErr w:type="gramEnd"/>
      <w:r>
        <w:t>-substitution industries) is a vital source of capital, technology, and expertise for developing economies. Scaling inflation rates are expected to deter FDI. High and volatile inflation creates significant economic uncertainty, making it difficult for foreign investors to forecast future costs, revenues, and returns on their investments (</w:t>
      </w:r>
      <w:r>
        <w:rPr>
          <w:i/>
        </w:rPr>
        <w:t>Development Economics</w:t>
      </w:r>
      <w:r>
        <w:t xml:space="preserve">). The erosion of purchasing power, potential for currency controls, and the risk of asset value depreciation due to inflation make a country less attractive for long-term capital commitments. Furthermore, the associated macroeconomic instability can signal a poor business environment, discouraging new foreign entrants and potentially leading to the withdrawal of existing investments in trade-related sectors. </w:t>
      </w:r>
    </w:p>
    <w:p w14:paraId="769EFDD5" w14:textId="29754853" w:rsidR="001B1005" w:rsidRDefault="00725DD4" w:rsidP="001B1005">
      <w:pPr>
        <w:pStyle w:val="Heading1"/>
        <w:numPr>
          <w:ilvl w:val="0"/>
          <w:numId w:val="0"/>
        </w:numPr>
        <w:ind w:left="-5"/>
      </w:pPr>
      <w:bookmarkStart w:id="49" w:name="_Toc225412073"/>
      <w:proofErr w:type="gramStart"/>
      <w:r>
        <w:t>5.</w:t>
      </w:r>
      <w:r w:rsidR="001B1005">
        <w:t>Causal</w:t>
      </w:r>
      <w:proofErr w:type="gramEnd"/>
      <w:r w:rsidR="001B1005">
        <w:t xml:space="preserve"> Linkages and Moderating Factors</w:t>
      </w:r>
      <w:bookmarkEnd w:id="49"/>
      <w:r w:rsidR="001B1005">
        <w:t xml:space="preserve"> </w:t>
      </w:r>
    </w:p>
    <w:p w14:paraId="4C7CBC01" w14:textId="77777777" w:rsidR="001B1005" w:rsidRDefault="001B1005" w:rsidP="001B1005">
      <w:pPr>
        <w:spacing w:after="161"/>
        <w:ind w:left="-5" w:right="56"/>
      </w:pPr>
      <w:r>
        <w:t xml:space="preserve">The conceptual framework posits direct causal linkages from scaling inflation rates to each of the dependent variables. However, it is important to acknowledge that these relationships are not always simple and can be influenced by various moderating </w:t>
      </w:r>
      <w:r>
        <w:lastRenderedPageBreak/>
        <w:t xml:space="preserve">factors. These factors, while not explicitly depicted as separate variables in a simplified diagram, are crucial for a comprehensive understanding. </w:t>
      </w:r>
    </w:p>
    <w:p w14:paraId="6845544B" w14:textId="77777777" w:rsidR="001B1005" w:rsidRDefault="001B1005" w:rsidP="001B1005">
      <w:pPr>
        <w:spacing w:after="165"/>
        <w:ind w:left="-5" w:right="56"/>
      </w:pPr>
      <w:r>
        <w:t xml:space="preserve">For instance, government policies (e.g., exchange rate management, fiscal policy, trade policies), the global economic environment (e.g., commodity prices, global demand), and the institutional capacity of South Sudan (e.g., rule of law, financial sector development) can all moderate the impact of inflation on trade. For example, a robust exchange rate policy might temporarily cushion the impact of domestic inflation on import costs, while weak institutional capacity might exacerbate the negative effects. </w:t>
      </w:r>
    </w:p>
    <w:p w14:paraId="46BFAA98" w14:textId="77777777" w:rsidR="001B1005" w:rsidRDefault="001B1005" w:rsidP="001B1005">
      <w:pPr>
        <w:pStyle w:val="Heading1"/>
        <w:numPr>
          <w:ilvl w:val="0"/>
          <w:numId w:val="0"/>
        </w:numPr>
        <w:ind w:left="-5"/>
      </w:pPr>
      <w:bookmarkStart w:id="50" w:name="_Toc225412074"/>
      <w:proofErr w:type="spellStart"/>
      <w:r>
        <w:t>LaTeX</w:t>
      </w:r>
      <w:proofErr w:type="spellEnd"/>
      <w:r>
        <w:t xml:space="preserve"> for Equations</w:t>
      </w:r>
      <w:bookmarkEnd w:id="50"/>
      <w:r>
        <w:t xml:space="preserve"> </w:t>
      </w:r>
    </w:p>
    <w:p w14:paraId="420071E5" w14:textId="77777777" w:rsidR="001B1005" w:rsidRDefault="001B1005" w:rsidP="001B1005">
      <w:pPr>
        <w:spacing w:after="160"/>
        <w:ind w:left="-5" w:right="56"/>
      </w:pPr>
      <w:r>
        <w:t xml:space="preserve">While a conceptual framework diagram primarily illustrates relationships, the underlying economic principles can be expressed mathematically. For example, the relationship between the real exchange rate, nominal exchange rate, and price levels can be represented as: </w:t>
      </w:r>
    </w:p>
    <w:p w14:paraId="261E2E84" w14:textId="77777777" w:rsidR="001B1005" w:rsidRDefault="001B1005" w:rsidP="001B1005">
      <w:pPr>
        <w:spacing w:line="259" w:lineRule="auto"/>
        <w:ind w:left="-5" w:right="56"/>
      </w:pPr>
      <w:r>
        <w:t>R=</w:t>
      </w:r>
      <w:proofErr w:type="spellStart"/>
      <w:r>
        <w:t>N×PfPd</w:t>
      </w:r>
      <w:proofErr w:type="spellEnd"/>
      <w:r>
        <w:t xml:space="preserve"> </w:t>
      </w:r>
    </w:p>
    <w:p w14:paraId="6EEB4D00" w14:textId="77777777" w:rsidR="001B1005" w:rsidRDefault="001B1005" w:rsidP="001B1005">
      <w:pPr>
        <w:spacing w:after="277" w:line="259" w:lineRule="auto"/>
        <w:ind w:left="-5" w:right="56"/>
      </w:pPr>
      <w:r>
        <w:t xml:space="preserve">Where: </w:t>
      </w:r>
    </w:p>
    <w:p w14:paraId="53F5EB0A" w14:textId="77777777" w:rsidR="001B1005" w:rsidRDefault="001B1005" w:rsidP="001B1005">
      <w:pPr>
        <w:numPr>
          <w:ilvl w:val="0"/>
          <w:numId w:val="3"/>
        </w:numPr>
        <w:spacing w:after="275" w:line="259" w:lineRule="auto"/>
        <w:ind w:right="56" w:hanging="360"/>
      </w:pPr>
      <w:r>
        <w:t xml:space="preserve">R = Real Exchange Rate </w:t>
      </w:r>
    </w:p>
    <w:p w14:paraId="1C46CA28" w14:textId="77777777" w:rsidR="001B1005" w:rsidRDefault="001B1005" w:rsidP="001B1005">
      <w:pPr>
        <w:numPr>
          <w:ilvl w:val="0"/>
          <w:numId w:val="3"/>
        </w:numPr>
        <w:spacing w:after="277" w:line="259" w:lineRule="auto"/>
        <w:ind w:right="56" w:hanging="360"/>
      </w:pPr>
      <w:r>
        <w:t xml:space="preserve">N = Nominal Exchange Rate (domestic currency per unit of foreign currency) </w:t>
      </w:r>
    </w:p>
    <w:p w14:paraId="62C62D1B" w14:textId="77777777" w:rsidR="001B1005" w:rsidRDefault="001B1005" w:rsidP="001B1005">
      <w:pPr>
        <w:numPr>
          <w:ilvl w:val="0"/>
          <w:numId w:val="3"/>
        </w:numPr>
        <w:spacing w:after="279" w:line="259" w:lineRule="auto"/>
        <w:ind w:right="56" w:hanging="360"/>
      </w:pPr>
      <w:r>
        <w:t xml:space="preserve">Pf = Foreign Price Level </w:t>
      </w:r>
    </w:p>
    <w:p w14:paraId="67BD5712" w14:textId="77777777" w:rsidR="001B1005" w:rsidRDefault="001B1005" w:rsidP="001B1005">
      <w:pPr>
        <w:numPr>
          <w:ilvl w:val="0"/>
          <w:numId w:val="3"/>
        </w:numPr>
        <w:spacing w:after="274" w:line="259" w:lineRule="auto"/>
        <w:ind w:right="56" w:hanging="360"/>
      </w:pPr>
      <w:proofErr w:type="spellStart"/>
      <w:r>
        <w:t>Pd</w:t>
      </w:r>
      <w:proofErr w:type="spellEnd"/>
      <w:r>
        <w:t xml:space="preserve"> = Domestic Price Level </w:t>
      </w:r>
    </w:p>
    <w:p w14:paraId="65C24DD0" w14:textId="77777777" w:rsidR="001B1005" w:rsidRDefault="001B1005" w:rsidP="001B1005">
      <w:pPr>
        <w:spacing w:after="161"/>
        <w:ind w:left="-5" w:right="56"/>
      </w:pPr>
      <w:r>
        <w:t>Scaling inflation rates (</w:t>
      </w:r>
      <w:proofErr w:type="spellStart"/>
      <w:r>
        <w:t>Pd</w:t>
      </w:r>
      <w:proofErr w:type="spellEnd"/>
      <w:r>
        <w:t xml:space="preserve"> increasing significantly) would, ceteris paribus, lead to a depreciation of the real exchange rate, making exports less competitive unless N depreciates proportionally or Pf increases even faster. </w:t>
      </w:r>
    </w:p>
    <w:p w14:paraId="6A302390" w14:textId="77777777" w:rsidR="001B1005" w:rsidRDefault="001B1005" w:rsidP="001B1005">
      <w:pPr>
        <w:spacing w:after="318" w:line="259" w:lineRule="auto"/>
        <w:ind w:left="-5" w:right="56"/>
      </w:pPr>
      <w:r>
        <w:t xml:space="preserve">Similarly, the balance of trade (BT) can be expressed as: </w:t>
      </w:r>
    </w:p>
    <w:p w14:paraId="53D146F1" w14:textId="77777777" w:rsidR="001B1005" w:rsidRDefault="001B1005" w:rsidP="001B1005">
      <w:pPr>
        <w:spacing w:after="273" w:line="259" w:lineRule="auto"/>
        <w:ind w:left="-5" w:right="56"/>
      </w:pPr>
      <w:r>
        <w:t xml:space="preserve">BT=X−M </w:t>
      </w:r>
    </w:p>
    <w:p w14:paraId="1E9B8084" w14:textId="77777777" w:rsidR="001B1005" w:rsidRDefault="001B1005" w:rsidP="001B1005">
      <w:pPr>
        <w:spacing w:after="277" w:line="259" w:lineRule="auto"/>
        <w:ind w:left="-5" w:right="56"/>
      </w:pPr>
      <w:r>
        <w:t xml:space="preserve">Where: </w:t>
      </w:r>
    </w:p>
    <w:p w14:paraId="4E9E102F" w14:textId="77777777" w:rsidR="001B1005" w:rsidRDefault="001B1005" w:rsidP="001B1005">
      <w:pPr>
        <w:numPr>
          <w:ilvl w:val="0"/>
          <w:numId w:val="3"/>
        </w:numPr>
        <w:spacing w:after="278" w:line="259" w:lineRule="auto"/>
        <w:ind w:right="56" w:hanging="360"/>
      </w:pPr>
      <w:r>
        <w:t xml:space="preserve">X = Value of Exports </w:t>
      </w:r>
    </w:p>
    <w:p w14:paraId="20DFB8D0" w14:textId="77777777" w:rsidR="001B1005" w:rsidRDefault="001B1005" w:rsidP="001B1005">
      <w:pPr>
        <w:numPr>
          <w:ilvl w:val="0"/>
          <w:numId w:val="3"/>
        </w:numPr>
        <w:spacing w:after="276" w:line="259" w:lineRule="auto"/>
        <w:ind w:right="56" w:hanging="360"/>
      </w:pPr>
      <w:r>
        <w:t xml:space="preserve">M = Value of Imports </w:t>
      </w:r>
    </w:p>
    <w:p w14:paraId="41C1BFF4" w14:textId="77777777" w:rsidR="001B1005" w:rsidRDefault="001B1005" w:rsidP="001B1005">
      <w:pPr>
        <w:spacing w:after="160"/>
        <w:ind w:left="-5" w:right="56"/>
      </w:pPr>
      <w:r>
        <w:lastRenderedPageBreak/>
        <w:t xml:space="preserve">Scaling inflation, by impacting X (reducing export competitiveness) and M (increasing import costs in local currency terms, potentially reducing volumes but increasing overall foreign currency outflow), directly influences the balance of trade. </w:t>
      </w:r>
    </w:p>
    <w:p w14:paraId="40EDDCEA" w14:textId="77777777" w:rsidR="001B1005" w:rsidRDefault="001B1005" w:rsidP="001B1005">
      <w:pPr>
        <w:spacing w:after="160"/>
        <w:ind w:left="-5" w:right="56"/>
      </w:pPr>
      <w:r>
        <w:t xml:space="preserve">This conceptual framework provides a structured approach to understanding the multifaceted impact of scaling inflation rates on trade in the Republic of South Sudan. By identifying scaling inflation as the independent variable and export competitiveness, import costs and volumes, balance of trade, and FDI in trade-related sectors as dependent variables, it highlights the critical channels through which macroeconomic instability can undermine a nation's external economic relations. Further empirical research would be necessary to quantify these relationships and explore the specific moderating factors at play in the South Sudanese context. </w:t>
      </w:r>
    </w:p>
    <w:p w14:paraId="0040DEB8" w14:textId="77777777" w:rsidR="001B1005" w:rsidRDefault="001B1005" w:rsidP="001B1005">
      <w:pPr>
        <w:spacing w:after="278" w:line="259" w:lineRule="auto"/>
        <w:ind w:left="0" w:right="0" w:firstLine="0"/>
        <w:jc w:val="left"/>
      </w:pPr>
      <w:r>
        <w:t xml:space="preserve"> </w:t>
      </w:r>
    </w:p>
    <w:p w14:paraId="53ACE6EC" w14:textId="77777777" w:rsidR="001B1005" w:rsidRDefault="001B1005" w:rsidP="001B1005">
      <w:pPr>
        <w:spacing w:after="112" w:line="259" w:lineRule="auto"/>
        <w:ind w:left="0" w:right="0" w:firstLine="0"/>
        <w:jc w:val="left"/>
      </w:pPr>
      <w:r>
        <w:rPr>
          <w:b/>
        </w:rPr>
        <w:t xml:space="preserve"> </w:t>
      </w:r>
    </w:p>
    <w:p w14:paraId="2B23E0C7" w14:textId="77777777" w:rsidR="001B1005" w:rsidRDefault="001B1005" w:rsidP="001B1005">
      <w:pPr>
        <w:spacing w:after="0" w:line="259" w:lineRule="auto"/>
        <w:ind w:left="0" w:right="0" w:firstLine="0"/>
        <w:jc w:val="left"/>
        <w:rPr>
          <w:b/>
        </w:rPr>
      </w:pPr>
      <w:r>
        <w:rPr>
          <w:b/>
        </w:rPr>
        <w:t xml:space="preserve"> </w:t>
      </w:r>
    </w:p>
    <w:p w14:paraId="1A72E985" w14:textId="77777777" w:rsidR="001B1005" w:rsidRDefault="001B1005" w:rsidP="001B1005">
      <w:pPr>
        <w:spacing w:after="0" w:line="259" w:lineRule="auto"/>
        <w:ind w:left="0" w:right="0" w:firstLine="0"/>
        <w:jc w:val="left"/>
        <w:rPr>
          <w:b/>
        </w:rPr>
      </w:pPr>
    </w:p>
    <w:p w14:paraId="457541C6" w14:textId="77777777" w:rsidR="001B1005" w:rsidRDefault="001B1005" w:rsidP="001B1005">
      <w:pPr>
        <w:spacing w:after="0" w:line="259" w:lineRule="auto"/>
        <w:ind w:left="0" w:right="0" w:firstLine="0"/>
        <w:jc w:val="left"/>
        <w:rPr>
          <w:b/>
        </w:rPr>
      </w:pPr>
    </w:p>
    <w:p w14:paraId="3E691415" w14:textId="77777777" w:rsidR="001B1005" w:rsidRDefault="001B1005" w:rsidP="001B1005">
      <w:pPr>
        <w:spacing w:after="0" w:line="259" w:lineRule="auto"/>
        <w:ind w:left="0" w:right="0" w:firstLine="0"/>
        <w:jc w:val="left"/>
        <w:rPr>
          <w:b/>
        </w:rPr>
      </w:pPr>
    </w:p>
    <w:p w14:paraId="60344A96" w14:textId="77777777" w:rsidR="001B1005" w:rsidRDefault="001B1005" w:rsidP="001B1005">
      <w:pPr>
        <w:spacing w:after="0" w:line="259" w:lineRule="auto"/>
        <w:ind w:left="0" w:right="0" w:firstLine="0"/>
        <w:jc w:val="left"/>
        <w:rPr>
          <w:b/>
        </w:rPr>
      </w:pPr>
    </w:p>
    <w:p w14:paraId="511E37FB" w14:textId="77777777" w:rsidR="001B1005" w:rsidRDefault="001B1005" w:rsidP="001B1005">
      <w:pPr>
        <w:spacing w:after="0" w:line="259" w:lineRule="auto"/>
        <w:ind w:left="0" w:right="0" w:firstLine="0"/>
        <w:jc w:val="left"/>
        <w:rPr>
          <w:b/>
        </w:rPr>
      </w:pPr>
    </w:p>
    <w:p w14:paraId="0F5669B5" w14:textId="77777777" w:rsidR="001B1005" w:rsidRDefault="001B1005" w:rsidP="001B1005">
      <w:pPr>
        <w:spacing w:after="0" w:line="259" w:lineRule="auto"/>
        <w:ind w:left="0" w:right="0" w:firstLine="0"/>
        <w:jc w:val="left"/>
        <w:rPr>
          <w:b/>
        </w:rPr>
      </w:pPr>
    </w:p>
    <w:p w14:paraId="01221036" w14:textId="77777777" w:rsidR="001B1005" w:rsidRDefault="001B1005" w:rsidP="001B1005">
      <w:pPr>
        <w:spacing w:after="0" w:line="259" w:lineRule="auto"/>
        <w:ind w:left="0" w:right="0" w:firstLine="0"/>
        <w:jc w:val="left"/>
        <w:rPr>
          <w:b/>
        </w:rPr>
      </w:pPr>
    </w:p>
    <w:p w14:paraId="12D497B9" w14:textId="77777777" w:rsidR="001B1005" w:rsidRDefault="001B1005" w:rsidP="001B1005">
      <w:pPr>
        <w:spacing w:after="0" w:line="259" w:lineRule="auto"/>
        <w:ind w:left="0" w:right="0" w:firstLine="0"/>
        <w:jc w:val="left"/>
        <w:rPr>
          <w:b/>
        </w:rPr>
      </w:pPr>
    </w:p>
    <w:p w14:paraId="00CD5F37" w14:textId="77777777" w:rsidR="001B1005" w:rsidRDefault="001B1005" w:rsidP="001B1005">
      <w:pPr>
        <w:spacing w:after="0" w:line="259" w:lineRule="auto"/>
        <w:ind w:left="0" w:right="0" w:firstLine="0"/>
        <w:jc w:val="left"/>
        <w:rPr>
          <w:b/>
        </w:rPr>
      </w:pPr>
    </w:p>
    <w:p w14:paraId="61CA7923" w14:textId="77777777" w:rsidR="001B4686" w:rsidRDefault="001B4686" w:rsidP="001B1005">
      <w:pPr>
        <w:spacing w:after="0" w:line="259" w:lineRule="auto"/>
        <w:ind w:left="0" w:right="0" w:firstLine="0"/>
        <w:jc w:val="left"/>
        <w:rPr>
          <w:b/>
        </w:rPr>
      </w:pPr>
    </w:p>
    <w:p w14:paraId="2F962618" w14:textId="77777777" w:rsidR="001B4686" w:rsidRDefault="001B4686" w:rsidP="001B1005">
      <w:pPr>
        <w:spacing w:after="0" w:line="259" w:lineRule="auto"/>
        <w:ind w:left="0" w:right="0" w:firstLine="0"/>
        <w:jc w:val="left"/>
        <w:rPr>
          <w:b/>
        </w:rPr>
      </w:pPr>
    </w:p>
    <w:p w14:paraId="2E404368" w14:textId="77777777" w:rsidR="001B4686" w:rsidRDefault="001B4686" w:rsidP="001B1005">
      <w:pPr>
        <w:spacing w:after="0" w:line="259" w:lineRule="auto"/>
        <w:ind w:left="0" w:right="0" w:firstLine="0"/>
        <w:jc w:val="left"/>
        <w:rPr>
          <w:b/>
        </w:rPr>
      </w:pPr>
    </w:p>
    <w:p w14:paraId="7266BAB4" w14:textId="77777777" w:rsidR="001B4686" w:rsidRDefault="001B4686" w:rsidP="001B1005">
      <w:pPr>
        <w:spacing w:after="0" w:line="259" w:lineRule="auto"/>
        <w:ind w:left="0" w:right="0" w:firstLine="0"/>
        <w:jc w:val="left"/>
        <w:rPr>
          <w:b/>
        </w:rPr>
      </w:pPr>
    </w:p>
    <w:p w14:paraId="6A1587FE" w14:textId="77777777" w:rsidR="001B4686" w:rsidRDefault="001B4686" w:rsidP="001B1005">
      <w:pPr>
        <w:spacing w:after="0" w:line="259" w:lineRule="auto"/>
        <w:ind w:left="0" w:right="0" w:firstLine="0"/>
        <w:jc w:val="left"/>
        <w:rPr>
          <w:b/>
        </w:rPr>
      </w:pPr>
    </w:p>
    <w:p w14:paraId="570F1E2C" w14:textId="77777777" w:rsidR="001B4686" w:rsidRDefault="001B4686" w:rsidP="001B1005">
      <w:pPr>
        <w:spacing w:after="0" w:line="259" w:lineRule="auto"/>
        <w:ind w:left="0" w:right="0" w:firstLine="0"/>
        <w:jc w:val="left"/>
        <w:rPr>
          <w:b/>
        </w:rPr>
      </w:pPr>
    </w:p>
    <w:p w14:paraId="7A056455" w14:textId="77777777" w:rsidR="001B4686" w:rsidRDefault="001B4686" w:rsidP="001B1005">
      <w:pPr>
        <w:spacing w:after="0" w:line="259" w:lineRule="auto"/>
        <w:ind w:left="0" w:right="0" w:firstLine="0"/>
        <w:jc w:val="left"/>
        <w:rPr>
          <w:b/>
        </w:rPr>
      </w:pPr>
    </w:p>
    <w:p w14:paraId="3BE715BA" w14:textId="77777777" w:rsidR="001B4686" w:rsidRDefault="001B4686" w:rsidP="001B1005">
      <w:pPr>
        <w:spacing w:after="0" w:line="259" w:lineRule="auto"/>
        <w:ind w:left="0" w:right="0" w:firstLine="0"/>
        <w:jc w:val="left"/>
        <w:rPr>
          <w:b/>
        </w:rPr>
      </w:pPr>
    </w:p>
    <w:p w14:paraId="2B395C5C" w14:textId="77777777" w:rsidR="001B4686" w:rsidRDefault="001B4686" w:rsidP="001B1005">
      <w:pPr>
        <w:spacing w:after="0" w:line="259" w:lineRule="auto"/>
        <w:ind w:left="0" w:right="0" w:firstLine="0"/>
        <w:jc w:val="left"/>
        <w:rPr>
          <w:b/>
        </w:rPr>
      </w:pPr>
    </w:p>
    <w:p w14:paraId="5298FC74" w14:textId="77777777" w:rsidR="001B4686" w:rsidRDefault="001B4686" w:rsidP="001B1005">
      <w:pPr>
        <w:spacing w:after="0" w:line="259" w:lineRule="auto"/>
        <w:ind w:left="0" w:right="0" w:firstLine="0"/>
        <w:jc w:val="left"/>
        <w:rPr>
          <w:b/>
        </w:rPr>
      </w:pPr>
    </w:p>
    <w:p w14:paraId="5219CF79" w14:textId="77777777" w:rsidR="001B4686" w:rsidRDefault="001B4686" w:rsidP="001B1005">
      <w:pPr>
        <w:spacing w:after="0" w:line="259" w:lineRule="auto"/>
        <w:ind w:left="0" w:right="0" w:firstLine="0"/>
        <w:jc w:val="left"/>
        <w:rPr>
          <w:b/>
        </w:rPr>
      </w:pPr>
    </w:p>
    <w:p w14:paraId="43392CEC" w14:textId="77777777" w:rsidR="001B4686" w:rsidRDefault="001B4686" w:rsidP="001B1005">
      <w:pPr>
        <w:spacing w:after="0" w:line="259" w:lineRule="auto"/>
        <w:ind w:left="0" w:right="0" w:firstLine="0"/>
        <w:jc w:val="left"/>
        <w:rPr>
          <w:b/>
        </w:rPr>
      </w:pPr>
    </w:p>
    <w:p w14:paraId="037D3D05" w14:textId="77777777" w:rsidR="001B4686" w:rsidRDefault="001B4686" w:rsidP="001B1005">
      <w:pPr>
        <w:spacing w:after="0" w:line="259" w:lineRule="auto"/>
        <w:ind w:left="0" w:right="0" w:firstLine="0"/>
        <w:jc w:val="left"/>
        <w:rPr>
          <w:b/>
        </w:rPr>
      </w:pPr>
    </w:p>
    <w:p w14:paraId="769A8FC7" w14:textId="77777777" w:rsidR="001B4686" w:rsidRDefault="001B4686" w:rsidP="001B1005">
      <w:pPr>
        <w:spacing w:after="0" w:line="259" w:lineRule="auto"/>
        <w:ind w:left="0" w:right="0" w:firstLine="0"/>
        <w:jc w:val="left"/>
        <w:rPr>
          <w:b/>
        </w:rPr>
      </w:pPr>
    </w:p>
    <w:p w14:paraId="43D66544" w14:textId="77777777" w:rsidR="001B4686" w:rsidRDefault="001B4686" w:rsidP="001B1005">
      <w:pPr>
        <w:spacing w:after="0" w:line="259" w:lineRule="auto"/>
        <w:ind w:left="0" w:right="0" w:firstLine="0"/>
        <w:jc w:val="left"/>
        <w:rPr>
          <w:b/>
        </w:rPr>
      </w:pPr>
    </w:p>
    <w:p w14:paraId="12F7B926" w14:textId="77777777" w:rsidR="001B4686" w:rsidRDefault="001B4686" w:rsidP="001B1005">
      <w:pPr>
        <w:spacing w:after="0" w:line="259" w:lineRule="auto"/>
        <w:ind w:left="0" w:right="0" w:firstLine="0"/>
        <w:jc w:val="left"/>
        <w:rPr>
          <w:b/>
        </w:rPr>
      </w:pPr>
    </w:p>
    <w:p w14:paraId="4486994E" w14:textId="77777777" w:rsidR="001B1005" w:rsidRDefault="001B1005" w:rsidP="001B1005">
      <w:pPr>
        <w:spacing w:after="0" w:line="259" w:lineRule="auto"/>
        <w:ind w:left="0" w:right="0" w:firstLine="0"/>
        <w:jc w:val="left"/>
        <w:rPr>
          <w:b/>
        </w:rPr>
      </w:pPr>
    </w:p>
    <w:p w14:paraId="7AB42F82" w14:textId="77777777" w:rsidR="001B1005" w:rsidRPr="00A273E8" w:rsidRDefault="001B1005" w:rsidP="00A273E8">
      <w:pPr>
        <w:pStyle w:val="Heading2"/>
        <w:jc w:val="center"/>
        <w:rPr>
          <w:sz w:val="28"/>
          <w:szCs w:val="24"/>
        </w:rPr>
      </w:pPr>
      <w:bookmarkStart w:id="51" w:name="_Toc225412075"/>
      <w:r w:rsidRPr="00A273E8">
        <w:rPr>
          <w:sz w:val="28"/>
          <w:szCs w:val="24"/>
        </w:rPr>
        <w:lastRenderedPageBreak/>
        <w:t>Chapter Two:</w:t>
      </w:r>
      <w:bookmarkEnd w:id="51"/>
    </w:p>
    <w:p w14:paraId="6D8F76D3" w14:textId="77777777" w:rsidR="001B1005" w:rsidRPr="00A273E8" w:rsidRDefault="001B1005" w:rsidP="00A273E8">
      <w:pPr>
        <w:pStyle w:val="Heading2"/>
        <w:jc w:val="center"/>
        <w:rPr>
          <w:sz w:val="28"/>
          <w:szCs w:val="24"/>
        </w:rPr>
      </w:pPr>
      <w:bookmarkStart w:id="52" w:name="_Toc225412076"/>
      <w:r w:rsidRPr="00A273E8">
        <w:rPr>
          <w:sz w:val="28"/>
          <w:szCs w:val="24"/>
        </w:rPr>
        <w:t>Literature Review</w:t>
      </w:r>
      <w:bookmarkEnd w:id="52"/>
    </w:p>
    <w:p w14:paraId="33CE6C5F" w14:textId="77777777" w:rsidR="001B1005" w:rsidRPr="00BF39A2" w:rsidRDefault="001B1005" w:rsidP="001E7590">
      <w:pPr>
        <w:pStyle w:val="Heading2"/>
      </w:pPr>
      <w:bookmarkStart w:id="53" w:name="_Toc225412077"/>
      <w:r w:rsidRPr="00BF39A2">
        <w:t>2.0 Introduction</w:t>
      </w:r>
      <w:bookmarkEnd w:id="53"/>
    </w:p>
    <w:p w14:paraId="11204BC3" w14:textId="77777777" w:rsidR="001B1005" w:rsidRPr="00353396" w:rsidRDefault="001B1005" w:rsidP="001B1005">
      <w:pPr>
        <w:spacing w:line="360" w:lineRule="auto"/>
        <w:rPr>
          <w:szCs w:val="24"/>
        </w:rPr>
      </w:pPr>
      <w:r w:rsidRPr="00353396">
        <w:rPr>
          <w:szCs w:val="24"/>
        </w:rPr>
        <w:t>This chapter provides a comprehensive review of existing literature pertaining to the impact of inflation on trade, with a specific focus on developing economies and the unique context of South Sudan. It aims to establish a theoretical and empirical foundation for understanding the research objectives outlined in Chapter One. The review will systematically address the key drivers of inflation, its effects on import and export volumes and values, challenges faced by businesses, current policy responses, and potential policy recommendations.</w:t>
      </w:r>
    </w:p>
    <w:p w14:paraId="1F0723C0" w14:textId="77777777" w:rsidR="001B1005" w:rsidRPr="001E7590" w:rsidRDefault="001B1005" w:rsidP="001E7590">
      <w:pPr>
        <w:pStyle w:val="Heading2"/>
        <w:spacing w:before="240"/>
      </w:pPr>
      <w:bookmarkStart w:id="54" w:name="_Toc225412078"/>
      <w:r w:rsidRPr="001E7590">
        <w:t>2.1. 0 Key Drivers of Inflation in Developing Economies</w:t>
      </w:r>
      <w:bookmarkEnd w:id="54"/>
    </w:p>
    <w:p w14:paraId="6FF34128" w14:textId="77777777" w:rsidR="001B1005" w:rsidRPr="00353396" w:rsidRDefault="001B1005" w:rsidP="001B1005">
      <w:pPr>
        <w:spacing w:line="360" w:lineRule="auto"/>
        <w:rPr>
          <w:szCs w:val="24"/>
        </w:rPr>
      </w:pPr>
      <w:r w:rsidRPr="00353396">
        <w:rPr>
          <w:szCs w:val="24"/>
        </w:rPr>
        <w:t>Inflation, defined as a sustained increase in the general price level of goods and services in an economy over a period of time, is a multifaceted phenomenon driven by various factors. In developing economies like South Sudan, these drivers often include a combination of monetary, fiscal, structural, and external shocks</w:t>
      </w:r>
      <w:r>
        <w:rPr>
          <w:szCs w:val="24"/>
        </w:rPr>
        <w:t xml:space="preserve"> (</w:t>
      </w:r>
      <w:r w:rsidRPr="00F9534C">
        <w:rPr>
          <w:szCs w:val="24"/>
        </w:rPr>
        <w:t>International Monetary Fund.</w:t>
      </w:r>
      <w:r>
        <w:rPr>
          <w:szCs w:val="24"/>
        </w:rPr>
        <w:t xml:space="preserve"> </w:t>
      </w:r>
      <w:r w:rsidRPr="00F9534C">
        <w:rPr>
          <w:szCs w:val="24"/>
        </w:rPr>
        <w:t>2022</w:t>
      </w:r>
      <w:r>
        <w:rPr>
          <w:szCs w:val="24"/>
        </w:rPr>
        <w:t>;</w:t>
      </w:r>
      <w:r w:rsidRPr="00F9534C">
        <w:rPr>
          <w:szCs w:val="24"/>
        </w:rPr>
        <w:t xml:space="preserve"> World Bank. 2023)</w:t>
      </w:r>
      <w:r>
        <w:rPr>
          <w:szCs w:val="24"/>
        </w:rPr>
        <w:t>.</w:t>
      </w:r>
    </w:p>
    <w:p w14:paraId="62179583" w14:textId="77777777" w:rsidR="001B1005" w:rsidRPr="00353396" w:rsidRDefault="001B1005" w:rsidP="001E7590">
      <w:pPr>
        <w:pStyle w:val="Heading2"/>
        <w:spacing w:before="240"/>
      </w:pPr>
      <w:bookmarkStart w:id="55" w:name="_Toc225412079"/>
      <w:r>
        <w:t>2.</w:t>
      </w:r>
      <w:r w:rsidRPr="00353396">
        <w:t>1.1 Monetary Factors</w:t>
      </w:r>
      <w:bookmarkEnd w:id="55"/>
    </w:p>
    <w:p w14:paraId="3DCFB7B4" w14:textId="77777777" w:rsidR="001B1005" w:rsidRPr="00353396" w:rsidRDefault="001B1005" w:rsidP="001B1005">
      <w:pPr>
        <w:spacing w:line="360" w:lineRule="auto"/>
        <w:rPr>
          <w:szCs w:val="24"/>
        </w:rPr>
      </w:pPr>
      <w:r w:rsidRPr="00353396">
        <w:rPr>
          <w:szCs w:val="24"/>
        </w:rPr>
        <w:t xml:space="preserve">Monetary policy plays a crucial role in influencing inflation. Excessive money supply growth, often a result of government financing deficits through </w:t>
      </w:r>
      <w:proofErr w:type="spellStart"/>
      <w:r w:rsidRPr="00353396">
        <w:rPr>
          <w:szCs w:val="24"/>
        </w:rPr>
        <w:t>seigniorage</w:t>
      </w:r>
      <w:proofErr w:type="spellEnd"/>
      <w:r w:rsidRPr="00353396">
        <w:rPr>
          <w:szCs w:val="24"/>
        </w:rPr>
        <w:t xml:space="preserve"> (printing money)</w:t>
      </w:r>
      <w:proofErr w:type="gramStart"/>
      <w:r w:rsidRPr="00353396">
        <w:rPr>
          <w:szCs w:val="24"/>
        </w:rPr>
        <w:t>,</w:t>
      </w:r>
      <w:proofErr w:type="gramEnd"/>
      <w:r w:rsidRPr="00353396">
        <w:rPr>
          <w:szCs w:val="24"/>
        </w:rPr>
        <w:t xml:space="preserve"> can lead to demand-pull inflation</w:t>
      </w:r>
      <w:r>
        <w:rPr>
          <w:szCs w:val="24"/>
        </w:rPr>
        <w:t xml:space="preserve"> (</w:t>
      </w:r>
      <w:proofErr w:type="spellStart"/>
      <w:r w:rsidRPr="00F9534C">
        <w:rPr>
          <w:szCs w:val="24"/>
        </w:rPr>
        <w:t>Mankiw</w:t>
      </w:r>
      <w:proofErr w:type="spellEnd"/>
      <w:r w:rsidRPr="00F9534C">
        <w:rPr>
          <w:szCs w:val="24"/>
        </w:rPr>
        <w:t>, N. Gregory.</w:t>
      </w:r>
      <w:r>
        <w:rPr>
          <w:szCs w:val="24"/>
        </w:rPr>
        <w:t xml:space="preserve"> (2019)</w:t>
      </w:r>
      <w:r w:rsidRPr="00353396">
        <w:rPr>
          <w:szCs w:val="24"/>
        </w:rPr>
        <w:t xml:space="preserve">. Fischer, </w:t>
      </w:r>
      <w:proofErr w:type="spellStart"/>
      <w:r w:rsidRPr="00353396">
        <w:rPr>
          <w:szCs w:val="24"/>
        </w:rPr>
        <w:t>Sahay</w:t>
      </w:r>
      <w:proofErr w:type="spellEnd"/>
      <w:r w:rsidRPr="00353396">
        <w:rPr>
          <w:szCs w:val="24"/>
        </w:rPr>
        <w:t xml:space="preserve">, and </w:t>
      </w:r>
      <w:proofErr w:type="spellStart"/>
      <w:r w:rsidRPr="00353396">
        <w:rPr>
          <w:szCs w:val="24"/>
        </w:rPr>
        <w:t>Végh</w:t>
      </w:r>
      <w:proofErr w:type="spellEnd"/>
      <w:r w:rsidRPr="00353396">
        <w:rPr>
          <w:szCs w:val="24"/>
        </w:rPr>
        <w:t xml:space="preserve"> (2002) extensively discuss "Modern Hyper- and High Inflations," highlighting how rapid increases in the money supply are a common characteristic of such episodes</w:t>
      </w:r>
      <w:r>
        <w:rPr>
          <w:szCs w:val="24"/>
        </w:rPr>
        <w:t xml:space="preserve"> (</w:t>
      </w:r>
      <w:r w:rsidRPr="00F9534C">
        <w:rPr>
          <w:szCs w:val="24"/>
        </w:rPr>
        <w:t>Stanley</w:t>
      </w:r>
      <w:r>
        <w:rPr>
          <w:szCs w:val="24"/>
        </w:rPr>
        <w:t>,</w:t>
      </w:r>
      <w:r w:rsidRPr="00F9534C">
        <w:rPr>
          <w:szCs w:val="24"/>
        </w:rPr>
        <w:t xml:space="preserve"> </w:t>
      </w:r>
      <w:r>
        <w:rPr>
          <w:szCs w:val="24"/>
        </w:rPr>
        <w:t>et al 2002).</w:t>
      </w:r>
      <w:r w:rsidRPr="00353396">
        <w:rPr>
          <w:szCs w:val="24"/>
        </w:rPr>
        <w:t xml:space="preserve"> In South Sudan, a nascent central bank and limited fiscal capacity often mean that government spending is financed through monetary expansion, directly contributing to inflationary pressures</w:t>
      </w:r>
      <w:r>
        <w:rPr>
          <w:szCs w:val="24"/>
        </w:rPr>
        <w:t xml:space="preserve"> (</w:t>
      </w:r>
      <w:r w:rsidRPr="00F9534C">
        <w:rPr>
          <w:szCs w:val="24"/>
        </w:rPr>
        <w:t>Central Bank of South Sudan.</w:t>
      </w:r>
      <w:r>
        <w:rPr>
          <w:szCs w:val="24"/>
        </w:rPr>
        <w:t xml:space="preserve"> 2023)</w:t>
      </w:r>
      <w:r w:rsidRPr="00353396">
        <w:rPr>
          <w:szCs w:val="24"/>
        </w:rPr>
        <w:t xml:space="preserve">. The lack of robust monetary policy tools and independent central bank operations can exacerbate this issue </w:t>
      </w:r>
      <w:r>
        <w:rPr>
          <w:szCs w:val="24"/>
        </w:rPr>
        <w:t>(</w:t>
      </w:r>
      <w:r w:rsidRPr="00F9534C">
        <w:rPr>
          <w:szCs w:val="24"/>
        </w:rPr>
        <w:t>South Sudan National Bureau of Statistics</w:t>
      </w:r>
      <w:r>
        <w:rPr>
          <w:szCs w:val="24"/>
        </w:rPr>
        <w:t>. 2022).</w:t>
      </w:r>
    </w:p>
    <w:p w14:paraId="64C74A8E" w14:textId="77777777" w:rsidR="001B1005" w:rsidRPr="00353396" w:rsidRDefault="001B1005" w:rsidP="001E7590">
      <w:pPr>
        <w:pStyle w:val="Heading2"/>
        <w:spacing w:before="240"/>
      </w:pPr>
      <w:bookmarkStart w:id="56" w:name="_Toc225412080"/>
      <w:r>
        <w:lastRenderedPageBreak/>
        <w:t>2.</w:t>
      </w:r>
      <w:r w:rsidRPr="00353396">
        <w:t>1.2 Fiscal Factors</w:t>
      </w:r>
      <w:bookmarkEnd w:id="56"/>
    </w:p>
    <w:p w14:paraId="4C842571" w14:textId="77777777" w:rsidR="001B1005" w:rsidRPr="00353396" w:rsidRDefault="001B1005" w:rsidP="001B1005">
      <w:pPr>
        <w:spacing w:line="360" w:lineRule="auto"/>
        <w:rPr>
          <w:szCs w:val="24"/>
        </w:rPr>
      </w:pPr>
      <w:r w:rsidRPr="00353396">
        <w:rPr>
          <w:szCs w:val="24"/>
        </w:rPr>
        <w:t>Fiscal imbalances, characterized by persistent budget deficits, are another significant driver of inflation, particularly in countries with limited access to international capital markets. When governments cannot finance their spending through taxation or borrowing, they resort to printing money, leading to inflationary spirals</w:t>
      </w:r>
      <w:r>
        <w:rPr>
          <w:szCs w:val="24"/>
        </w:rPr>
        <w:t xml:space="preserve"> (</w:t>
      </w:r>
      <w:proofErr w:type="spellStart"/>
      <w:r w:rsidRPr="00F9534C">
        <w:rPr>
          <w:szCs w:val="24"/>
        </w:rPr>
        <w:t>Dornbusch</w:t>
      </w:r>
      <w:proofErr w:type="spellEnd"/>
      <w:r w:rsidRPr="00F9534C">
        <w:rPr>
          <w:szCs w:val="24"/>
        </w:rPr>
        <w:t>, R., &amp; Fischer, S. 1993)</w:t>
      </w:r>
      <w:r w:rsidRPr="00353396">
        <w:rPr>
          <w:szCs w:val="24"/>
        </w:rPr>
        <w:t xml:space="preserve">. The political instability and governance challenges often observed in developing nations can further complicate fiscal management, leading to unsustainable spending patterns </w:t>
      </w:r>
      <w:r>
        <w:rPr>
          <w:szCs w:val="24"/>
        </w:rPr>
        <w:t>(</w:t>
      </w:r>
      <w:proofErr w:type="spellStart"/>
      <w:r w:rsidRPr="00F9534C">
        <w:rPr>
          <w:szCs w:val="24"/>
        </w:rPr>
        <w:t>Acemoglu</w:t>
      </w:r>
      <w:proofErr w:type="spellEnd"/>
      <w:r w:rsidRPr="00F9534C">
        <w:rPr>
          <w:szCs w:val="24"/>
        </w:rPr>
        <w:t>,</w:t>
      </w:r>
      <w:r>
        <w:rPr>
          <w:szCs w:val="24"/>
        </w:rPr>
        <w:t xml:space="preserve"> et al. 2003)</w:t>
      </w:r>
      <w:r w:rsidRPr="00353396">
        <w:rPr>
          <w:szCs w:val="24"/>
        </w:rPr>
        <w:t xml:space="preserve">. </w:t>
      </w:r>
      <w:proofErr w:type="spellStart"/>
      <w:r w:rsidRPr="00353396">
        <w:rPr>
          <w:szCs w:val="24"/>
        </w:rPr>
        <w:t>Haider</w:t>
      </w:r>
      <w:proofErr w:type="spellEnd"/>
      <w:r w:rsidRPr="00353396">
        <w:rPr>
          <w:szCs w:val="24"/>
        </w:rPr>
        <w:t xml:space="preserve">, Din, and </w:t>
      </w:r>
      <w:proofErr w:type="spellStart"/>
      <w:r w:rsidRPr="00353396">
        <w:rPr>
          <w:szCs w:val="24"/>
        </w:rPr>
        <w:t>Ghani</w:t>
      </w:r>
      <w:proofErr w:type="spellEnd"/>
      <w:r w:rsidRPr="00353396">
        <w:rPr>
          <w:szCs w:val="24"/>
        </w:rPr>
        <w:t xml:space="preserve"> (2011) explore the "Consequences of Political Instability, Governance and Bureaucratic Corruption on Inflation and Growth," demonstrating a clear link between weak institutions and inflationary outcomes</w:t>
      </w:r>
      <w:r>
        <w:rPr>
          <w:szCs w:val="24"/>
        </w:rPr>
        <w:t xml:space="preserve"> (</w:t>
      </w:r>
      <w:r w:rsidRPr="00F9534C">
        <w:rPr>
          <w:szCs w:val="24"/>
        </w:rPr>
        <w:t>Adnan</w:t>
      </w:r>
      <w:r>
        <w:rPr>
          <w:szCs w:val="24"/>
        </w:rPr>
        <w:t>, et al. 2011;</w:t>
      </w:r>
      <w:r w:rsidRPr="00FF0724">
        <w:rPr>
          <w:szCs w:val="24"/>
        </w:rPr>
        <w:t xml:space="preserve"> </w:t>
      </w:r>
      <w:proofErr w:type="spellStart"/>
      <w:r w:rsidRPr="00F9534C">
        <w:rPr>
          <w:szCs w:val="24"/>
        </w:rPr>
        <w:t>Haider</w:t>
      </w:r>
      <w:proofErr w:type="spellEnd"/>
      <w:r>
        <w:rPr>
          <w:szCs w:val="24"/>
        </w:rPr>
        <w:t>, et al. 2011).</w:t>
      </w:r>
    </w:p>
    <w:p w14:paraId="049D438F" w14:textId="77777777" w:rsidR="001B1005" w:rsidRPr="00353396" w:rsidRDefault="001B1005" w:rsidP="001B1005">
      <w:pPr>
        <w:spacing w:line="360" w:lineRule="auto"/>
        <w:rPr>
          <w:b/>
          <w:bCs/>
          <w:szCs w:val="24"/>
        </w:rPr>
      </w:pPr>
      <w:r>
        <w:rPr>
          <w:b/>
          <w:bCs/>
          <w:szCs w:val="24"/>
        </w:rPr>
        <w:t>2.</w:t>
      </w:r>
      <w:r w:rsidRPr="00353396">
        <w:rPr>
          <w:b/>
          <w:bCs/>
          <w:szCs w:val="24"/>
        </w:rPr>
        <w:t>1.3 Structural Factors</w:t>
      </w:r>
    </w:p>
    <w:p w14:paraId="203580D2" w14:textId="77777777" w:rsidR="001B1005" w:rsidRPr="00353396" w:rsidRDefault="001B1005" w:rsidP="001B1005">
      <w:pPr>
        <w:spacing w:line="360" w:lineRule="auto"/>
        <w:rPr>
          <w:szCs w:val="24"/>
        </w:rPr>
      </w:pPr>
      <w:r w:rsidRPr="00353396">
        <w:rPr>
          <w:szCs w:val="24"/>
        </w:rPr>
        <w:t>Structural rigidities inherent in developing economies can also contribute to inflation. These include supply-side constraints such as inadequate infrastructure, low agricultural productivity, and inefficient markets</w:t>
      </w:r>
      <w:r>
        <w:rPr>
          <w:szCs w:val="24"/>
        </w:rPr>
        <w:t xml:space="preserve"> (</w:t>
      </w:r>
      <w:proofErr w:type="spellStart"/>
      <w:r w:rsidRPr="00F9534C">
        <w:rPr>
          <w:szCs w:val="24"/>
        </w:rPr>
        <w:t>Todaro</w:t>
      </w:r>
      <w:proofErr w:type="spellEnd"/>
      <w:r w:rsidRPr="00F9534C">
        <w:rPr>
          <w:szCs w:val="24"/>
        </w:rPr>
        <w:t>, M. P., &amp; Smith, S. C. 2020)</w:t>
      </w:r>
      <w:r w:rsidRPr="00353396">
        <w:rPr>
          <w:szCs w:val="24"/>
        </w:rPr>
        <w:t xml:space="preserve">. For instance, disruptions in agricultural production due to conflict or climate change can lead to food price inflation, which disproportionately affects household livelihoods in urban areas, as observed in South Sudan. </w:t>
      </w:r>
      <w:proofErr w:type="spellStart"/>
      <w:r w:rsidRPr="00353396">
        <w:rPr>
          <w:szCs w:val="24"/>
        </w:rPr>
        <w:t>Hossain</w:t>
      </w:r>
      <w:proofErr w:type="spellEnd"/>
      <w:r w:rsidRPr="00353396">
        <w:rPr>
          <w:szCs w:val="24"/>
        </w:rPr>
        <w:t xml:space="preserve">, </w:t>
      </w:r>
      <w:proofErr w:type="spellStart"/>
      <w:r w:rsidRPr="00353396">
        <w:rPr>
          <w:szCs w:val="24"/>
        </w:rPr>
        <w:t>Heltberg</w:t>
      </w:r>
      <w:proofErr w:type="spellEnd"/>
      <w:r w:rsidRPr="00353396">
        <w:rPr>
          <w:szCs w:val="24"/>
        </w:rPr>
        <w:t xml:space="preserve">, and </w:t>
      </w:r>
      <w:proofErr w:type="spellStart"/>
      <w:r w:rsidRPr="00353396">
        <w:rPr>
          <w:szCs w:val="24"/>
        </w:rPr>
        <w:t>Reva</w:t>
      </w:r>
      <w:proofErr w:type="spellEnd"/>
      <w:r w:rsidRPr="00353396">
        <w:rPr>
          <w:szCs w:val="24"/>
        </w:rPr>
        <w:t xml:space="preserve"> (2012) highlight how "Living through Crises: How the Food, Fuel, and Financial Shocks Affect the Poor" underscores the vulnerability of developing economies to such supply shocks</w:t>
      </w:r>
      <w:r>
        <w:rPr>
          <w:szCs w:val="24"/>
        </w:rPr>
        <w:t xml:space="preserve"> (</w:t>
      </w:r>
      <w:r w:rsidRPr="00F9534C">
        <w:rPr>
          <w:szCs w:val="24"/>
        </w:rPr>
        <w:t>Naomi</w:t>
      </w:r>
      <w:r>
        <w:rPr>
          <w:szCs w:val="24"/>
        </w:rPr>
        <w:t xml:space="preserve">, </w:t>
      </w:r>
      <w:proofErr w:type="gramStart"/>
      <w:r>
        <w:rPr>
          <w:szCs w:val="24"/>
        </w:rPr>
        <w:t>et</w:t>
      </w:r>
      <w:proofErr w:type="gramEnd"/>
      <w:r>
        <w:rPr>
          <w:szCs w:val="24"/>
        </w:rPr>
        <w:t xml:space="preserve"> l. 2012)</w:t>
      </w:r>
      <w:r w:rsidRPr="00353396">
        <w:rPr>
          <w:szCs w:val="24"/>
        </w:rPr>
        <w:t xml:space="preserve">. Furthermore, a lack of diversification in the economy, often reliant on a single commodity like oil in South Sudan, makes it susceptible to global price fluctuations, which can translate into domestic inflation </w:t>
      </w:r>
      <w:r>
        <w:rPr>
          <w:szCs w:val="24"/>
        </w:rPr>
        <w:t>(</w:t>
      </w:r>
      <w:r w:rsidRPr="00F9534C">
        <w:rPr>
          <w:szCs w:val="24"/>
        </w:rPr>
        <w:t>African Development Bank Group.</w:t>
      </w:r>
      <w:r>
        <w:rPr>
          <w:szCs w:val="24"/>
        </w:rPr>
        <w:t xml:space="preserve"> 2023).</w:t>
      </w:r>
    </w:p>
    <w:p w14:paraId="3F9BB0C9" w14:textId="77777777" w:rsidR="001B1005" w:rsidRPr="00353396" w:rsidRDefault="001B1005" w:rsidP="001E7590">
      <w:pPr>
        <w:pStyle w:val="Heading2"/>
        <w:spacing w:before="240"/>
      </w:pPr>
      <w:bookmarkStart w:id="57" w:name="_Toc225412081"/>
      <w:r>
        <w:t>2.</w:t>
      </w:r>
      <w:r w:rsidRPr="00353396">
        <w:t>1.4 External Shocks</w:t>
      </w:r>
      <w:bookmarkEnd w:id="57"/>
    </w:p>
    <w:p w14:paraId="52D9E736" w14:textId="77777777" w:rsidR="001B1005" w:rsidRPr="00353396" w:rsidRDefault="001B1005" w:rsidP="001E7590">
      <w:pPr>
        <w:spacing w:line="360" w:lineRule="auto"/>
        <w:rPr>
          <w:szCs w:val="24"/>
        </w:rPr>
      </w:pPr>
      <w:r w:rsidRPr="00353396">
        <w:rPr>
          <w:szCs w:val="24"/>
        </w:rPr>
        <w:t xml:space="preserve">External factors, such as global commodity price fluctuations (especially for oil and food), exchange rate depreciation, and imported inflation, significantly impact developing economies </w:t>
      </w:r>
      <w:r>
        <w:rPr>
          <w:szCs w:val="24"/>
        </w:rPr>
        <w:t>(</w:t>
      </w:r>
      <w:proofErr w:type="spellStart"/>
      <w:r w:rsidRPr="00F9534C">
        <w:rPr>
          <w:szCs w:val="24"/>
        </w:rPr>
        <w:t>Obstfeld</w:t>
      </w:r>
      <w:proofErr w:type="spellEnd"/>
      <w:r w:rsidRPr="00F9534C">
        <w:rPr>
          <w:szCs w:val="24"/>
        </w:rPr>
        <w:t xml:space="preserve">, M., &amp; </w:t>
      </w:r>
      <w:proofErr w:type="spellStart"/>
      <w:r w:rsidRPr="00F9534C">
        <w:rPr>
          <w:szCs w:val="24"/>
        </w:rPr>
        <w:t>Rogoff</w:t>
      </w:r>
      <w:proofErr w:type="spellEnd"/>
      <w:r w:rsidRPr="00F9534C">
        <w:rPr>
          <w:szCs w:val="24"/>
        </w:rPr>
        <w:t xml:space="preserve">, K. </w:t>
      </w:r>
      <w:r>
        <w:rPr>
          <w:szCs w:val="24"/>
        </w:rPr>
        <w:t xml:space="preserve"> </w:t>
      </w:r>
      <w:r w:rsidRPr="00F9534C">
        <w:rPr>
          <w:szCs w:val="24"/>
        </w:rPr>
        <w:t>1996)</w:t>
      </w:r>
      <w:r w:rsidRPr="00353396">
        <w:rPr>
          <w:szCs w:val="24"/>
        </w:rPr>
        <w:t>. South Sudan, being heavily reliant on imports for basic goods, is particularly vulnerable to imported inflation when global prices rise or its currency depreciates</w:t>
      </w:r>
      <w:r>
        <w:rPr>
          <w:szCs w:val="24"/>
        </w:rPr>
        <w:t xml:space="preserve"> (</w:t>
      </w:r>
      <w:r w:rsidRPr="00F9534C">
        <w:rPr>
          <w:szCs w:val="24"/>
        </w:rPr>
        <w:t>(UNDP</w:t>
      </w:r>
      <w:r>
        <w:rPr>
          <w:szCs w:val="24"/>
        </w:rPr>
        <w:t>. 2021)</w:t>
      </w:r>
      <w:r w:rsidRPr="00353396">
        <w:rPr>
          <w:szCs w:val="24"/>
        </w:rPr>
        <w:t>. The exchange rate channel is critical: a weakening local currency makes imports more expensive, directly feeding into domestic price increases</w:t>
      </w:r>
      <w:r>
        <w:rPr>
          <w:szCs w:val="24"/>
        </w:rPr>
        <w:t xml:space="preserve"> (</w:t>
      </w:r>
      <w:proofErr w:type="spellStart"/>
      <w:r w:rsidRPr="00F9534C">
        <w:rPr>
          <w:szCs w:val="24"/>
        </w:rPr>
        <w:t>Krugman</w:t>
      </w:r>
      <w:proofErr w:type="spellEnd"/>
      <w:r w:rsidRPr="00F9534C">
        <w:rPr>
          <w:szCs w:val="24"/>
        </w:rPr>
        <w:t>,</w:t>
      </w:r>
      <w:r>
        <w:rPr>
          <w:szCs w:val="24"/>
        </w:rPr>
        <w:t xml:space="preserve"> et al. (2018)</w:t>
      </w:r>
      <w:r w:rsidRPr="00353396">
        <w:rPr>
          <w:szCs w:val="24"/>
        </w:rPr>
        <w:t xml:space="preserve">. </w:t>
      </w:r>
      <w:r w:rsidRPr="00353396">
        <w:rPr>
          <w:szCs w:val="24"/>
        </w:rPr>
        <w:lastRenderedPageBreak/>
        <w:t>Political instability and conflict can further exacerbate exchange rate volatility, creating a vicious cycle of depreciation and inflation</w:t>
      </w:r>
      <w:r>
        <w:rPr>
          <w:szCs w:val="24"/>
        </w:rPr>
        <w:t xml:space="preserve"> (</w:t>
      </w:r>
      <w:r w:rsidRPr="00F9534C">
        <w:rPr>
          <w:szCs w:val="24"/>
        </w:rPr>
        <w:t xml:space="preserve">Ari </w:t>
      </w:r>
      <w:proofErr w:type="spellStart"/>
      <w:r w:rsidRPr="00F9534C">
        <w:rPr>
          <w:szCs w:val="24"/>
        </w:rPr>
        <w:t>Aisen</w:t>
      </w:r>
      <w:proofErr w:type="spellEnd"/>
      <w:r w:rsidRPr="00F9534C">
        <w:rPr>
          <w:szCs w:val="24"/>
        </w:rPr>
        <w:t xml:space="preserve"> &amp; Francisco </w:t>
      </w:r>
      <w:proofErr w:type="spellStart"/>
      <w:r w:rsidRPr="00F9534C">
        <w:rPr>
          <w:szCs w:val="24"/>
        </w:rPr>
        <w:t>Veiga</w:t>
      </w:r>
      <w:proofErr w:type="spellEnd"/>
      <w:r w:rsidRPr="00F9534C">
        <w:rPr>
          <w:szCs w:val="24"/>
        </w:rPr>
        <w:t>, 2008</w:t>
      </w:r>
      <w:r>
        <w:rPr>
          <w:szCs w:val="24"/>
        </w:rPr>
        <w:t>;</w:t>
      </w:r>
      <w:r w:rsidRPr="008B3DBD">
        <w:rPr>
          <w:szCs w:val="24"/>
        </w:rPr>
        <w:t xml:space="preserve"> </w:t>
      </w:r>
      <w:r w:rsidRPr="00F9534C">
        <w:rPr>
          <w:szCs w:val="24"/>
        </w:rPr>
        <w:t xml:space="preserve">Mr. Francisco José </w:t>
      </w:r>
      <w:proofErr w:type="spellStart"/>
      <w:r w:rsidRPr="00F9534C">
        <w:rPr>
          <w:szCs w:val="24"/>
        </w:rPr>
        <w:t>Veiga</w:t>
      </w:r>
      <w:proofErr w:type="spellEnd"/>
      <w:r w:rsidRPr="00F9534C">
        <w:rPr>
          <w:szCs w:val="24"/>
        </w:rPr>
        <w:t xml:space="preserve"> &amp; Mr. Ari </w:t>
      </w:r>
      <w:proofErr w:type="spellStart"/>
      <w:r w:rsidRPr="00F9534C">
        <w:rPr>
          <w:szCs w:val="24"/>
        </w:rPr>
        <w:t>Aisen</w:t>
      </w:r>
      <w:proofErr w:type="spellEnd"/>
      <w:r w:rsidRPr="00F9534C">
        <w:rPr>
          <w:szCs w:val="24"/>
        </w:rPr>
        <w:t>, 2006</w:t>
      </w:r>
      <w:r>
        <w:rPr>
          <w:szCs w:val="24"/>
        </w:rPr>
        <w:t>;</w:t>
      </w:r>
      <w:r w:rsidRPr="008B3DBD">
        <w:rPr>
          <w:szCs w:val="24"/>
        </w:rPr>
        <w:t xml:space="preserve"> </w:t>
      </w:r>
      <w:r w:rsidRPr="00F9534C">
        <w:rPr>
          <w:szCs w:val="24"/>
        </w:rPr>
        <w:t>Marina</w:t>
      </w:r>
      <w:r>
        <w:rPr>
          <w:szCs w:val="24"/>
        </w:rPr>
        <w:t>, et al. 2022).</w:t>
      </w:r>
    </w:p>
    <w:p w14:paraId="0C87D471" w14:textId="77777777" w:rsidR="001B1005" w:rsidRPr="00353396" w:rsidRDefault="001B1005" w:rsidP="001E7590">
      <w:pPr>
        <w:pStyle w:val="Heading2"/>
        <w:spacing w:before="240"/>
      </w:pPr>
      <w:bookmarkStart w:id="58" w:name="_Toc225412082"/>
      <w:r>
        <w:t>2.</w:t>
      </w:r>
      <w:r w:rsidRPr="00353396">
        <w:t xml:space="preserve">2. </w:t>
      </w:r>
      <w:r>
        <w:t xml:space="preserve">0 </w:t>
      </w:r>
      <w:r w:rsidRPr="00353396">
        <w:t>Effects of High Inflation on Import and Export Volumes and Values</w:t>
      </w:r>
      <w:bookmarkEnd w:id="58"/>
    </w:p>
    <w:p w14:paraId="51EDB403" w14:textId="77777777" w:rsidR="001B1005" w:rsidRPr="00353396" w:rsidRDefault="001B1005" w:rsidP="001B1005">
      <w:pPr>
        <w:spacing w:line="360" w:lineRule="auto"/>
        <w:rPr>
          <w:szCs w:val="24"/>
        </w:rPr>
      </w:pPr>
      <w:r w:rsidRPr="00353396">
        <w:rPr>
          <w:szCs w:val="24"/>
        </w:rPr>
        <w:t xml:space="preserve">High and volatile inflation rates have profound and often detrimental effects on a country's international trade, impacting both the volume and value of imports and exports </w:t>
      </w:r>
      <w:r>
        <w:rPr>
          <w:szCs w:val="24"/>
        </w:rPr>
        <w:t>(</w:t>
      </w:r>
      <w:r w:rsidRPr="00F9534C">
        <w:rPr>
          <w:szCs w:val="24"/>
        </w:rPr>
        <w:t>Salvatore, D. 2016)</w:t>
      </w:r>
      <w:r>
        <w:rPr>
          <w:szCs w:val="24"/>
        </w:rPr>
        <w:t>.</w:t>
      </w:r>
    </w:p>
    <w:p w14:paraId="271FC370" w14:textId="77777777" w:rsidR="001B1005" w:rsidRPr="00353396" w:rsidRDefault="001B1005" w:rsidP="001E7590">
      <w:pPr>
        <w:pStyle w:val="Heading2"/>
        <w:spacing w:before="240"/>
      </w:pPr>
      <w:bookmarkStart w:id="59" w:name="_Toc225412083"/>
      <w:r>
        <w:t>2.</w:t>
      </w:r>
      <w:r w:rsidRPr="00353396">
        <w:t>2.1 Impact on Imports</w:t>
      </w:r>
      <w:bookmarkEnd w:id="59"/>
    </w:p>
    <w:p w14:paraId="08996C31" w14:textId="77777777" w:rsidR="001B1005" w:rsidRPr="00353396" w:rsidRDefault="001B1005" w:rsidP="001B1005">
      <w:pPr>
        <w:spacing w:line="360" w:lineRule="auto"/>
        <w:rPr>
          <w:szCs w:val="24"/>
        </w:rPr>
      </w:pPr>
      <w:r w:rsidRPr="00353396">
        <w:rPr>
          <w:szCs w:val="24"/>
        </w:rPr>
        <w:t>High inflation typically leads to a depreciation of the domestic currency, making imports more expensive in local currency terms</w:t>
      </w:r>
      <w:r>
        <w:rPr>
          <w:szCs w:val="24"/>
        </w:rPr>
        <w:t xml:space="preserve"> (</w:t>
      </w:r>
      <w:proofErr w:type="spellStart"/>
      <w:r w:rsidRPr="00F9534C">
        <w:rPr>
          <w:szCs w:val="24"/>
        </w:rPr>
        <w:t>Feenstra</w:t>
      </w:r>
      <w:proofErr w:type="spellEnd"/>
      <w:r w:rsidRPr="00F9534C">
        <w:rPr>
          <w:szCs w:val="24"/>
        </w:rPr>
        <w:t>, R. C., &amp; Taylor, A. M. (2017)</w:t>
      </w:r>
      <w:r w:rsidRPr="00353396">
        <w:rPr>
          <w:szCs w:val="24"/>
        </w:rPr>
        <w:t>. This increased cost can reduce the volume of imports, especially for non-essential goods</w:t>
      </w:r>
      <w:r>
        <w:rPr>
          <w:szCs w:val="24"/>
        </w:rPr>
        <w:t xml:space="preserve"> (</w:t>
      </w:r>
      <w:r w:rsidRPr="00F9534C">
        <w:rPr>
          <w:szCs w:val="24"/>
        </w:rPr>
        <w:t>World Trade Organization (WTO</w:t>
      </w:r>
      <w:r>
        <w:rPr>
          <w:szCs w:val="24"/>
        </w:rPr>
        <w:t xml:space="preserve">, 2023). </w:t>
      </w:r>
      <w:r w:rsidRPr="00353396">
        <w:rPr>
          <w:szCs w:val="24"/>
        </w:rPr>
        <w:t xml:space="preserve"> However, for essential goods like food, medicine, and fuel, which South Sudan heavily relies on, demand may remain relatively inelastic, leading to higher import values despite reduced volumes, further straining foreign exchange reserves </w:t>
      </w:r>
      <w:r>
        <w:rPr>
          <w:szCs w:val="24"/>
        </w:rPr>
        <w:t>(</w:t>
      </w:r>
      <w:r w:rsidRPr="00F9534C">
        <w:rPr>
          <w:szCs w:val="24"/>
        </w:rPr>
        <w:t>(UNCTAD</w:t>
      </w:r>
      <w:r>
        <w:rPr>
          <w:szCs w:val="24"/>
        </w:rPr>
        <w:t>. 2022)</w:t>
      </w:r>
      <w:r w:rsidRPr="00F9534C">
        <w:rPr>
          <w:szCs w:val="24"/>
        </w:rPr>
        <w:t xml:space="preserve">. </w:t>
      </w:r>
      <w:r w:rsidRPr="00353396">
        <w:rPr>
          <w:szCs w:val="24"/>
        </w:rPr>
        <w:t xml:space="preserve"> Businesses face increased costs for imported inputs, which can reduce their competitiveness and profitability</w:t>
      </w:r>
      <w:r>
        <w:rPr>
          <w:szCs w:val="24"/>
        </w:rPr>
        <w:t xml:space="preserve"> (</w:t>
      </w:r>
      <w:r w:rsidRPr="00F9534C">
        <w:rPr>
          <w:szCs w:val="24"/>
        </w:rPr>
        <w:t>Porter, M. E. 1990)</w:t>
      </w:r>
      <w:r w:rsidRPr="00353396">
        <w:rPr>
          <w:szCs w:val="24"/>
        </w:rPr>
        <w:t>. The uncertainty associated with high inflation also makes it difficult for importers to plan and price their goods, leading to reduced trade activity</w:t>
      </w:r>
      <w:r>
        <w:rPr>
          <w:szCs w:val="24"/>
        </w:rPr>
        <w:t xml:space="preserve"> (</w:t>
      </w:r>
      <w:proofErr w:type="spellStart"/>
      <w:r w:rsidRPr="00F9534C">
        <w:rPr>
          <w:szCs w:val="24"/>
        </w:rPr>
        <w:t>Rodrik</w:t>
      </w:r>
      <w:proofErr w:type="spellEnd"/>
      <w:r w:rsidRPr="00F9534C">
        <w:rPr>
          <w:szCs w:val="24"/>
        </w:rPr>
        <w:t xml:space="preserve">, D. </w:t>
      </w:r>
      <w:r>
        <w:rPr>
          <w:szCs w:val="24"/>
        </w:rPr>
        <w:t xml:space="preserve"> </w:t>
      </w:r>
      <w:r w:rsidRPr="00F9534C">
        <w:rPr>
          <w:szCs w:val="24"/>
        </w:rPr>
        <w:t>2011).</w:t>
      </w:r>
    </w:p>
    <w:p w14:paraId="00D858BD" w14:textId="77777777" w:rsidR="001B1005" w:rsidRPr="00353396" w:rsidRDefault="001B1005" w:rsidP="001E7590">
      <w:pPr>
        <w:pStyle w:val="Heading2"/>
        <w:spacing w:before="240"/>
      </w:pPr>
      <w:bookmarkStart w:id="60" w:name="_Toc225412084"/>
      <w:r>
        <w:t>2.</w:t>
      </w:r>
      <w:r w:rsidRPr="00353396">
        <w:t>2.2 Impact on Exports</w:t>
      </w:r>
      <w:bookmarkEnd w:id="60"/>
    </w:p>
    <w:p w14:paraId="06D10256" w14:textId="77777777" w:rsidR="001B1005" w:rsidRPr="00353396" w:rsidRDefault="001B1005" w:rsidP="001E7590">
      <w:pPr>
        <w:spacing w:line="360" w:lineRule="auto"/>
        <w:rPr>
          <w:szCs w:val="24"/>
        </w:rPr>
      </w:pPr>
      <w:r w:rsidRPr="00353396">
        <w:rPr>
          <w:szCs w:val="24"/>
        </w:rPr>
        <w:t>The effect of inflation on exports is more nuanced. While a depreciating currency might initially make exports cheaper and more competitive in international markets, thereby potentially increasing export volumes, sustained high inflation can erode this advantage</w:t>
      </w:r>
      <w:r>
        <w:rPr>
          <w:szCs w:val="24"/>
        </w:rPr>
        <w:t xml:space="preserve"> (</w:t>
      </w:r>
      <w:proofErr w:type="spellStart"/>
      <w:r w:rsidRPr="00F9534C">
        <w:rPr>
          <w:szCs w:val="24"/>
        </w:rPr>
        <w:t>Dornbusch</w:t>
      </w:r>
      <w:proofErr w:type="spellEnd"/>
      <w:r w:rsidRPr="00F9534C">
        <w:rPr>
          <w:szCs w:val="24"/>
        </w:rPr>
        <w:t xml:space="preserve">, R. </w:t>
      </w:r>
      <w:r>
        <w:rPr>
          <w:szCs w:val="24"/>
        </w:rPr>
        <w:t xml:space="preserve"> </w:t>
      </w:r>
      <w:r w:rsidRPr="00F9534C">
        <w:rPr>
          <w:szCs w:val="24"/>
        </w:rPr>
        <w:t>1987)</w:t>
      </w:r>
      <w:r w:rsidRPr="00353396">
        <w:rPr>
          <w:szCs w:val="24"/>
        </w:rPr>
        <w:t>. High domestic inflation increases the cost of production for exporters, including labor, raw materials, and energy</w:t>
      </w:r>
      <w:r>
        <w:rPr>
          <w:szCs w:val="24"/>
        </w:rPr>
        <w:t xml:space="preserve"> (</w:t>
      </w:r>
      <w:r w:rsidRPr="00F9534C">
        <w:rPr>
          <w:szCs w:val="24"/>
        </w:rPr>
        <w:t xml:space="preserve">International </w:t>
      </w:r>
      <w:proofErr w:type="spellStart"/>
      <w:r w:rsidRPr="00F9534C">
        <w:rPr>
          <w:szCs w:val="24"/>
        </w:rPr>
        <w:t>Labour</w:t>
      </w:r>
      <w:proofErr w:type="spellEnd"/>
      <w:r w:rsidRPr="00F9534C">
        <w:rPr>
          <w:szCs w:val="24"/>
        </w:rPr>
        <w:t xml:space="preserve"> Organization (ILO</w:t>
      </w:r>
      <w:r>
        <w:rPr>
          <w:szCs w:val="24"/>
        </w:rPr>
        <w:t>. 2020)</w:t>
      </w:r>
      <w:r w:rsidRPr="00F9534C">
        <w:rPr>
          <w:szCs w:val="24"/>
        </w:rPr>
        <w:t xml:space="preserve">. </w:t>
      </w:r>
      <w:r w:rsidRPr="00353396">
        <w:rPr>
          <w:szCs w:val="24"/>
        </w:rPr>
        <w:t xml:space="preserve"> If these increased costs are not fully offset by currency depreciation, exporters can lose their competitive edge [34]. Furthermore, inflationary uncertainty discourages long-term investment in export-oriented industries, hindering their growth and diversification</w:t>
      </w:r>
      <w:r>
        <w:rPr>
          <w:szCs w:val="24"/>
        </w:rPr>
        <w:t xml:space="preserve"> (</w:t>
      </w:r>
      <w:r w:rsidRPr="00F9534C">
        <w:rPr>
          <w:szCs w:val="24"/>
        </w:rPr>
        <w:t xml:space="preserve">Grossman, G. M., &amp; </w:t>
      </w:r>
      <w:proofErr w:type="spellStart"/>
      <w:r w:rsidRPr="00F9534C">
        <w:rPr>
          <w:szCs w:val="24"/>
        </w:rPr>
        <w:t>Helpman</w:t>
      </w:r>
      <w:proofErr w:type="spellEnd"/>
      <w:r w:rsidRPr="00F9534C">
        <w:rPr>
          <w:szCs w:val="24"/>
        </w:rPr>
        <w:t>, E.</w:t>
      </w:r>
      <w:r>
        <w:rPr>
          <w:szCs w:val="24"/>
        </w:rPr>
        <w:t xml:space="preserve"> </w:t>
      </w:r>
      <w:r w:rsidRPr="00F9534C">
        <w:rPr>
          <w:szCs w:val="24"/>
        </w:rPr>
        <w:t>1991)</w:t>
      </w:r>
      <w:r w:rsidRPr="00353396">
        <w:rPr>
          <w:szCs w:val="24"/>
        </w:rPr>
        <w:t xml:space="preserve">. For commodity-dependent economies like South Sudan, where oil exports dominate, the volume is largely determined by production capacity and global demand, while the value is dictated by international oil prices, making it less </w:t>
      </w:r>
      <w:r w:rsidRPr="00353396">
        <w:rPr>
          <w:szCs w:val="24"/>
        </w:rPr>
        <w:lastRenderedPageBreak/>
        <w:t>responsive to domestic inflation in terms of volume, but the local currency value of export revenues can be significantly impacted</w:t>
      </w:r>
      <w:r>
        <w:rPr>
          <w:szCs w:val="24"/>
        </w:rPr>
        <w:t xml:space="preserve"> (</w:t>
      </w:r>
      <w:r w:rsidRPr="00F9534C">
        <w:rPr>
          <w:szCs w:val="24"/>
        </w:rPr>
        <w:t>Organization of the Petroleum Exporting Countries (OPEC</w:t>
      </w:r>
      <w:r>
        <w:rPr>
          <w:szCs w:val="24"/>
        </w:rPr>
        <w:t>. 2019).</w:t>
      </w:r>
    </w:p>
    <w:p w14:paraId="1B534F26" w14:textId="77777777" w:rsidR="001B1005" w:rsidRPr="00353396" w:rsidRDefault="001B1005" w:rsidP="001E7590">
      <w:pPr>
        <w:pStyle w:val="Heading2"/>
        <w:spacing w:before="240"/>
      </w:pPr>
      <w:bookmarkStart w:id="61" w:name="_Toc225412085"/>
      <w:r>
        <w:t>2.</w:t>
      </w:r>
      <w:r w:rsidRPr="00353396">
        <w:t>2.3 Trade Balance and Terms of Trade</w:t>
      </w:r>
      <w:bookmarkEnd w:id="61"/>
    </w:p>
    <w:p w14:paraId="661022BB" w14:textId="2A0C2419" w:rsidR="001B1005" w:rsidRPr="00353396" w:rsidRDefault="001B1005" w:rsidP="001B1005">
      <w:pPr>
        <w:spacing w:line="360" w:lineRule="auto"/>
        <w:rPr>
          <w:szCs w:val="24"/>
        </w:rPr>
      </w:pPr>
      <w:r w:rsidRPr="00353396">
        <w:rPr>
          <w:szCs w:val="24"/>
        </w:rPr>
        <w:t xml:space="preserve">High inflation can worsen a country's trade balance. While a depreciating currency might theoretically boost exports, the structural rigidities and import dependence of developing economies often mean that the negative impact on imports (higher costs) outweighs any potential gains in exports </w:t>
      </w:r>
      <w:r>
        <w:rPr>
          <w:szCs w:val="24"/>
        </w:rPr>
        <w:t>(</w:t>
      </w:r>
      <w:proofErr w:type="spellStart"/>
      <w:r w:rsidRPr="00F9534C">
        <w:rPr>
          <w:szCs w:val="24"/>
        </w:rPr>
        <w:t>Balassa</w:t>
      </w:r>
      <w:proofErr w:type="spellEnd"/>
      <w:r w:rsidRPr="00F9534C">
        <w:rPr>
          <w:szCs w:val="24"/>
        </w:rPr>
        <w:t>, B. 1964).</w:t>
      </w:r>
      <w:r w:rsidRPr="00353396">
        <w:rPr>
          <w:szCs w:val="24"/>
        </w:rPr>
        <w:t xml:space="preserve"> This can lead to larger trade deficits and further pressure on the exchange rate </w:t>
      </w:r>
      <w:r>
        <w:rPr>
          <w:szCs w:val="24"/>
        </w:rPr>
        <w:t>(</w:t>
      </w:r>
      <w:r w:rsidRPr="00F9534C">
        <w:rPr>
          <w:szCs w:val="24"/>
        </w:rPr>
        <w:t xml:space="preserve">Reinhart, C. M., &amp; </w:t>
      </w:r>
      <w:proofErr w:type="spellStart"/>
      <w:r w:rsidRPr="00F9534C">
        <w:rPr>
          <w:szCs w:val="24"/>
        </w:rPr>
        <w:t>Rogoff</w:t>
      </w:r>
      <w:proofErr w:type="spellEnd"/>
      <w:r w:rsidRPr="00F9534C">
        <w:rPr>
          <w:szCs w:val="24"/>
        </w:rPr>
        <w:t>, K. S. (2009)</w:t>
      </w:r>
      <w:r w:rsidRPr="00353396">
        <w:rPr>
          <w:szCs w:val="24"/>
        </w:rPr>
        <w:t>. The terms of trade, which measure the ratio of a country's export prices to its import prices, can also deteriorate under high inflation, especially if import prices rise faster than export prices</w:t>
      </w:r>
      <w:r>
        <w:rPr>
          <w:szCs w:val="24"/>
        </w:rPr>
        <w:t xml:space="preserve"> (</w:t>
      </w:r>
      <w:proofErr w:type="spellStart"/>
      <w:r w:rsidRPr="00F9534C">
        <w:rPr>
          <w:szCs w:val="24"/>
        </w:rPr>
        <w:t>Deardorff</w:t>
      </w:r>
      <w:proofErr w:type="spellEnd"/>
      <w:r w:rsidRPr="00F9534C">
        <w:rPr>
          <w:szCs w:val="24"/>
        </w:rPr>
        <w:t>, A. V. 2005).</w:t>
      </w:r>
    </w:p>
    <w:p w14:paraId="141151CA" w14:textId="77777777" w:rsidR="001B1005" w:rsidRPr="00353396" w:rsidRDefault="001B1005" w:rsidP="001E7590">
      <w:pPr>
        <w:pStyle w:val="Heading2"/>
        <w:spacing w:before="240"/>
      </w:pPr>
      <w:bookmarkStart w:id="62" w:name="_Toc225412086"/>
      <w:r>
        <w:t>2.</w:t>
      </w:r>
      <w:r w:rsidRPr="00353396">
        <w:t>3.</w:t>
      </w:r>
      <w:r>
        <w:t xml:space="preserve">0 </w:t>
      </w:r>
      <w:r w:rsidRPr="00353396">
        <w:t>Challenges Faced by Businesses Due to Escalating Inflation Rates</w:t>
      </w:r>
      <w:bookmarkEnd w:id="62"/>
    </w:p>
    <w:p w14:paraId="777B791D" w14:textId="77777777" w:rsidR="001B1005" w:rsidRPr="00353396" w:rsidRDefault="001B1005" w:rsidP="001B1005">
      <w:pPr>
        <w:spacing w:line="360" w:lineRule="auto"/>
        <w:rPr>
          <w:szCs w:val="24"/>
        </w:rPr>
      </w:pPr>
      <w:r w:rsidRPr="00353396">
        <w:rPr>
          <w:szCs w:val="24"/>
        </w:rPr>
        <w:t xml:space="preserve">Businesses in South Sudan, including importers, exporters, and domestic traders, face a myriad of challenges due to escalating inflation rates, impacting their operational efficiency, profitability, and long-term viability </w:t>
      </w:r>
      <w:r>
        <w:rPr>
          <w:szCs w:val="24"/>
        </w:rPr>
        <w:t>(</w:t>
      </w:r>
      <w:r w:rsidRPr="00F9534C">
        <w:rPr>
          <w:szCs w:val="24"/>
        </w:rPr>
        <w:t>World Bank Group</w:t>
      </w:r>
      <w:r>
        <w:rPr>
          <w:szCs w:val="24"/>
        </w:rPr>
        <w:t>.  2023).</w:t>
      </w:r>
    </w:p>
    <w:p w14:paraId="56E2395B" w14:textId="77777777" w:rsidR="001B1005" w:rsidRPr="00353396" w:rsidRDefault="001B1005" w:rsidP="001E7590">
      <w:pPr>
        <w:pStyle w:val="Heading2"/>
        <w:spacing w:before="240"/>
      </w:pPr>
      <w:bookmarkStart w:id="63" w:name="_Toc225412087"/>
      <w:r>
        <w:t>2.</w:t>
      </w:r>
      <w:r w:rsidRPr="00353396">
        <w:t>3.1 Increased Operational Costs</w:t>
      </w:r>
      <w:bookmarkEnd w:id="63"/>
    </w:p>
    <w:p w14:paraId="3FBF4095" w14:textId="77777777" w:rsidR="001B1005" w:rsidRPr="00353396" w:rsidRDefault="001B1005" w:rsidP="001B1005">
      <w:pPr>
        <w:spacing w:line="360" w:lineRule="auto"/>
        <w:rPr>
          <w:szCs w:val="24"/>
        </w:rPr>
      </w:pPr>
      <w:r w:rsidRPr="00353396">
        <w:rPr>
          <w:szCs w:val="24"/>
        </w:rPr>
        <w:t xml:space="preserve">High inflation directly translates to increased operational costs for businesses. The cost of raw materials, labor, transportation, and utilities rises rapidly, eroding profit margins </w:t>
      </w:r>
      <w:r>
        <w:rPr>
          <w:szCs w:val="24"/>
        </w:rPr>
        <w:t>(</w:t>
      </w:r>
      <w:r w:rsidRPr="00F9534C">
        <w:rPr>
          <w:szCs w:val="24"/>
        </w:rPr>
        <w:t>Blanchard, O. 2017)</w:t>
      </w:r>
      <w:r w:rsidRPr="00353396">
        <w:rPr>
          <w:szCs w:val="24"/>
        </w:rPr>
        <w:t xml:space="preserve">. For importers, the cost of goods purchased abroad increases due to currency depreciation, while domestic traders face higher procurement costs from local suppliers </w:t>
      </w:r>
      <w:r>
        <w:rPr>
          <w:szCs w:val="24"/>
        </w:rPr>
        <w:t>(</w:t>
      </w:r>
      <w:r w:rsidRPr="00F9534C">
        <w:rPr>
          <w:szCs w:val="24"/>
        </w:rPr>
        <w:t>United Nations Economic Commission for Africa (UNECA</w:t>
      </w:r>
      <w:r>
        <w:rPr>
          <w:szCs w:val="24"/>
        </w:rPr>
        <w:t>. 2019)</w:t>
      </w:r>
      <w:r w:rsidRPr="00353396">
        <w:rPr>
          <w:szCs w:val="24"/>
        </w:rPr>
        <w:t xml:space="preserve">. Exporters, despite potential currency advantages, still contend with rising domestic production costs, which can make their products less competitive globally </w:t>
      </w:r>
      <w:r>
        <w:rPr>
          <w:szCs w:val="24"/>
        </w:rPr>
        <w:t>(</w:t>
      </w:r>
      <w:r w:rsidRPr="00F9534C">
        <w:rPr>
          <w:szCs w:val="24"/>
        </w:rPr>
        <w:t>International Trade Centre (ITC</w:t>
      </w:r>
      <w:r>
        <w:rPr>
          <w:szCs w:val="24"/>
        </w:rPr>
        <w:t>. 2017).</w:t>
      </w:r>
    </w:p>
    <w:p w14:paraId="271D7CE1" w14:textId="77777777" w:rsidR="001B1005" w:rsidRPr="00353396" w:rsidRDefault="001B1005" w:rsidP="001B1005">
      <w:pPr>
        <w:spacing w:line="360" w:lineRule="auto"/>
        <w:rPr>
          <w:b/>
          <w:bCs/>
          <w:szCs w:val="24"/>
        </w:rPr>
      </w:pPr>
      <w:r>
        <w:rPr>
          <w:b/>
          <w:bCs/>
          <w:szCs w:val="24"/>
        </w:rPr>
        <w:t>2.</w:t>
      </w:r>
      <w:r w:rsidRPr="00353396">
        <w:rPr>
          <w:b/>
          <w:bCs/>
          <w:szCs w:val="24"/>
        </w:rPr>
        <w:t>3.2 Uncertainty and Risk</w:t>
      </w:r>
    </w:p>
    <w:p w14:paraId="314C9B08" w14:textId="77777777" w:rsidR="001B1005" w:rsidRPr="00353396" w:rsidRDefault="001B1005" w:rsidP="001B1005">
      <w:pPr>
        <w:spacing w:line="360" w:lineRule="auto"/>
        <w:rPr>
          <w:szCs w:val="24"/>
        </w:rPr>
      </w:pPr>
      <w:r w:rsidRPr="00353396">
        <w:rPr>
          <w:szCs w:val="24"/>
        </w:rPr>
        <w:t xml:space="preserve">Inflationary environments are characterized by high uncertainty, making business planning and investment decisions extremely difficult </w:t>
      </w:r>
      <w:r>
        <w:rPr>
          <w:szCs w:val="24"/>
        </w:rPr>
        <w:t>(</w:t>
      </w:r>
      <w:r w:rsidRPr="00F9534C">
        <w:rPr>
          <w:szCs w:val="24"/>
        </w:rPr>
        <w:t xml:space="preserve">Keynes, J. M. </w:t>
      </w:r>
      <w:r>
        <w:rPr>
          <w:szCs w:val="24"/>
        </w:rPr>
        <w:t xml:space="preserve"> </w:t>
      </w:r>
      <w:r w:rsidRPr="00F9534C">
        <w:rPr>
          <w:szCs w:val="24"/>
        </w:rPr>
        <w:t>1936)</w:t>
      </w:r>
      <w:r w:rsidRPr="00353396">
        <w:rPr>
          <w:szCs w:val="24"/>
        </w:rPr>
        <w:t>. Businesses struggle to forecast future costs, revenues, and exchange rates, leading to reduced investment and expansion</w:t>
      </w:r>
      <w:r>
        <w:rPr>
          <w:szCs w:val="24"/>
        </w:rPr>
        <w:t xml:space="preserve"> (</w:t>
      </w:r>
      <w:r w:rsidRPr="00F9534C">
        <w:rPr>
          <w:szCs w:val="24"/>
        </w:rPr>
        <w:t xml:space="preserve">Dixit, A. K., &amp; </w:t>
      </w:r>
      <w:proofErr w:type="spellStart"/>
      <w:r w:rsidRPr="00F9534C">
        <w:rPr>
          <w:szCs w:val="24"/>
        </w:rPr>
        <w:t>Pindyck</w:t>
      </w:r>
      <w:proofErr w:type="spellEnd"/>
      <w:r w:rsidRPr="00F9534C">
        <w:rPr>
          <w:szCs w:val="24"/>
        </w:rPr>
        <w:t xml:space="preserve">, R. S. </w:t>
      </w:r>
      <w:r>
        <w:rPr>
          <w:szCs w:val="24"/>
        </w:rPr>
        <w:t xml:space="preserve"> </w:t>
      </w:r>
      <w:r w:rsidRPr="00F9534C">
        <w:rPr>
          <w:szCs w:val="24"/>
        </w:rPr>
        <w:t>1994)</w:t>
      </w:r>
      <w:r w:rsidRPr="00353396">
        <w:rPr>
          <w:szCs w:val="24"/>
        </w:rPr>
        <w:t xml:space="preserve">. </w:t>
      </w:r>
      <w:proofErr w:type="gramStart"/>
      <w:r w:rsidRPr="00353396">
        <w:rPr>
          <w:szCs w:val="24"/>
        </w:rPr>
        <w:t>This</w:t>
      </w:r>
      <w:proofErr w:type="gramEnd"/>
      <w:r w:rsidRPr="00353396">
        <w:rPr>
          <w:szCs w:val="24"/>
        </w:rPr>
        <w:t xml:space="preserve"> uncertainty also increases the risk associated with long-term contracts and credit </w:t>
      </w:r>
      <w:r w:rsidRPr="00353396">
        <w:rPr>
          <w:szCs w:val="24"/>
        </w:rPr>
        <w:lastRenderedPageBreak/>
        <w:t xml:space="preserve">transactions. </w:t>
      </w:r>
      <w:r>
        <w:rPr>
          <w:szCs w:val="24"/>
        </w:rPr>
        <w:t>(</w:t>
      </w:r>
      <w:proofErr w:type="spellStart"/>
      <w:r w:rsidRPr="00353396">
        <w:rPr>
          <w:szCs w:val="24"/>
        </w:rPr>
        <w:t>Mujahid</w:t>
      </w:r>
      <w:proofErr w:type="spellEnd"/>
      <w:r w:rsidRPr="00353396">
        <w:rPr>
          <w:szCs w:val="24"/>
        </w:rPr>
        <w:t xml:space="preserve"> et al. 2021) highlight the interplay between "Inflation Volatility, Quality of Institutions, And Openness," suggesting that volatile inflation, often linked to weak institutions, creates a challenging environment for businesses </w:t>
      </w:r>
      <w:r>
        <w:rPr>
          <w:szCs w:val="24"/>
        </w:rPr>
        <w:t>(</w:t>
      </w:r>
      <w:r w:rsidRPr="00F9534C">
        <w:rPr>
          <w:szCs w:val="24"/>
        </w:rPr>
        <w:t xml:space="preserve">Dixit, A. K., &amp; </w:t>
      </w:r>
      <w:proofErr w:type="spellStart"/>
      <w:r w:rsidRPr="00F9534C">
        <w:rPr>
          <w:szCs w:val="24"/>
        </w:rPr>
        <w:t>Pindyck</w:t>
      </w:r>
      <w:proofErr w:type="spellEnd"/>
      <w:r w:rsidRPr="00F9534C">
        <w:rPr>
          <w:szCs w:val="24"/>
        </w:rPr>
        <w:t>, R. S.</w:t>
      </w:r>
      <w:r>
        <w:rPr>
          <w:szCs w:val="24"/>
        </w:rPr>
        <w:t xml:space="preserve"> </w:t>
      </w:r>
      <w:r w:rsidRPr="00F9534C">
        <w:rPr>
          <w:szCs w:val="24"/>
        </w:rPr>
        <w:t>1994).</w:t>
      </w:r>
    </w:p>
    <w:p w14:paraId="62E44CD5" w14:textId="77777777" w:rsidR="001B1005" w:rsidRPr="00353396" w:rsidRDefault="001B1005" w:rsidP="001E7590">
      <w:pPr>
        <w:pStyle w:val="Heading2"/>
        <w:spacing w:before="240"/>
      </w:pPr>
      <w:bookmarkStart w:id="64" w:name="_Toc225412088"/>
      <w:r>
        <w:t>2.</w:t>
      </w:r>
      <w:r w:rsidRPr="00353396">
        <w:t>3.3 Reduced Purchasing Power and Demand</w:t>
      </w:r>
      <w:bookmarkEnd w:id="64"/>
    </w:p>
    <w:p w14:paraId="6B6479CB" w14:textId="77777777" w:rsidR="001B1005" w:rsidRPr="00353396" w:rsidRDefault="001B1005" w:rsidP="001B1005">
      <w:pPr>
        <w:spacing w:line="360" w:lineRule="auto"/>
        <w:rPr>
          <w:szCs w:val="24"/>
        </w:rPr>
      </w:pPr>
      <w:r w:rsidRPr="00353396">
        <w:rPr>
          <w:szCs w:val="24"/>
        </w:rPr>
        <w:t>High inflation erodes the purchasing power of consumers, leading to a decline in aggregate demand for goods and services</w:t>
      </w:r>
      <w:r>
        <w:rPr>
          <w:szCs w:val="24"/>
        </w:rPr>
        <w:t xml:space="preserve"> (</w:t>
      </w:r>
      <w:r w:rsidRPr="00F9534C">
        <w:rPr>
          <w:szCs w:val="24"/>
        </w:rPr>
        <w:t xml:space="preserve">Friedman, M. </w:t>
      </w:r>
      <w:r>
        <w:rPr>
          <w:szCs w:val="24"/>
        </w:rPr>
        <w:t xml:space="preserve"> </w:t>
      </w:r>
      <w:r w:rsidRPr="00F9534C">
        <w:rPr>
          <w:szCs w:val="24"/>
        </w:rPr>
        <w:t>1968)</w:t>
      </w:r>
      <w:r w:rsidRPr="00353396">
        <w:rPr>
          <w:szCs w:val="24"/>
        </w:rPr>
        <w:t>. Domestic traders, in particular, experience reduced sales volumes as consumers cut back on non-essential spending</w:t>
      </w:r>
      <w:r>
        <w:rPr>
          <w:szCs w:val="24"/>
        </w:rPr>
        <w:t xml:space="preserve"> (</w:t>
      </w:r>
      <w:proofErr w:type="spellStart"/>
      <w:r w:rsidRPr="00F9534C">
        <w:rPr>
          <w:szCs w:val="24"/>
        </w:rPr>
        <w:t>Kotler</w:t>
      </w:r>
      <w:proofErr w:type="spellEnd"/>
      <w:r w:rsidRPr="00F9534C">
        <w:rPr>
          <w:szCs w:val="24"/>
        </w:rPr>
        <w:t>, P., &amp; Keller, K. L.</w:t>
      </w:r>
      <w:r>
        <w:rPr>
          <w:szCs w:val="24"/>
        </w:rPr>
        <w:t xml:space="preserve"> </w:t>
      </w:r>
      <w:r w:rsidRPr="00F9534C">
        <w:rPr>
          <w:szCs w:val="24"/>
        </w:rPr>
        <w:t>2016)</w:t>
      </w:r>
      <w:r w:rsidRPr="00353396">
        <w:rPr>
          <w:szCs w:val="24"/>
        </w:rPr>
        <w:t>. This can lead to inventory buildup and financial distress for businesses</w:t>
      </w:r>
      <w:r>
        <w:rPr>
          <w:szCs w:val="24"/>
        </w:rPr>
        <w:t xml:space="preserve"> (</w:t>
      </w:r>
      <w:r w:rsidRPr="00F9534C">
        <w:rPr>
          <w:szCs w:val="24"/>
        </w:rPr>
        <w:t xml:space="preserve">Porter, M. E. </w:t>
      </w:r>
      <w:r>
        <w:rPr>
          <w:szCs w:val="24"/>
        </w:rPr>
        <w:t xml:space="preserve"> </w:t>
      </w:r>
      <w:r w:rsidRPr="00F9534C">
        <w:rPr>
          <w:szCs w:val="24"/>
        </w:rPr>
        <w:t>1980).</w:t>
      </w:r>
    </w:p>
    <w:p w14:paraId="08A1489A" w14:textId="77777777" w:rsidR="001B1005" w:rsidRPr="00353396" w:rsidRDefault="001B1005" w:rsidP="001E7590">
      <w:pPr>
        <w:pStyle w:val="Heading2"/>
        <w:spacing w:before="240"/>
      </w:pPr>
      <w:bookmarkStart w:id="65" w:name="_Toc225412089"/>
      <w:r>
        <w:t>2.</w:t>
      </w:r>
      <w:r w:rsidRPr="00353396">
        <w:t>3.4 Access to Finance and Credit</w:t>
      </w:r>
      <w:bookmarkEnd w:id="65"/>
    </w:p>
    <w:p w14:paraId="2E6AE622" w14:textId="77777777" w:rsidR="001B1005" w:rsidRPr="00353396" w:rsidRDefault="001B1005" w:rsidP="001B1005">
      <w:pPr>
        <w:spacing w:line="360" w:lineRule="auto"/>
        <w:rPr>
          <w:szCs w:val="24"/>
        </w:rPr>
      </w:pPr>
      <w:r w:rsidRPr="00353396">
        <w:rPr>
          <w:szCs w:val="24"/>
        </w:rPr>
        <w:t>Inflation can distort financial markets, making it harder for businesses to access affordable credit</w:t>
      </w:r>
      <w:r>
        <w:rPr>
          <w:szCs w:val="24"/>
        </w:rPr>
        <w:t xml:space="preserve"> (</w:t>
      </w:r>
      <w:proofErr w:type="spellStart"/>
      <w:r w:rsidRPr="00F9534C">
        <w:rPr>
          <w:szCs w:val="24"/>
        </w:rPr>
        <w:t>Mishkin</w:t>
      </w:r>
      <w:proofErr w:type="spellEnd"/>
      <w:r w:rsidRPr="00F9534C">
        <w:rPr>
          <w:szCs w:val="24"/>
        </w:rPr>
        <w:t xml:space="preserve">, F. S. </w:t>
      </w:r>
      <w:r>
        <w:rPr>
          <w:szCs w:val="24"/>
        </w:rPr>
        <w:t xml:space="preserve"> </w:t>
      </w:r>
      <w:r w:rsidRPr="00F9534C">
        <w:rPr>
          <w:szCs w:val="24"/>
        </w:rPr>
        <w:t>2019)</w:t>
      </w:r>
      <w:r w:rsidRPr="00353396">
        <w:rPr>
          <w:szCs w:val="24"/>
        </w:rPr>
        <w:t xml:space="preserve">. Banks may be reluctant to lend due to the uncertainty of future returns, or they may charge exorbitant interest rates to compensate for the erosion of value by inflation </w:t>
      </w:r>
      <w:r>
        <w:rPr>
          <w:szCs w:val="24"/>
        </w:rPr>
        <w:t>(</w:t>
      </w:r>
      <w:proofErr w:type="spellStart"/>
      <w:r w:rsidRPr="00F9534C">
        <w:rPr>
          <w:szCs w:val="24"/>
        </w:rPr>
        <w:t>Stiglitz</w:t>
      </w:r>
      <w:proofErr w:type="spellEnd"/>
      <w:r w:rsidRPr="00F9534C">
        <w:rPr>
          <w:szCs w:val="24"/>
        </w:rPr>
        <w:t xml:space="preserve">, J. E., &amp; Greenwald, B. C. </w:t>
      </w:r>
      <w:r>
        <w:rPr>
          <w:szCs w:val="24"/>
        </w:rPr>
        <w:t xml:space="preserve"> </w:t>
      </w:r>
      <w:r w:rsidRPr="00F9534C">
        <w:rPr>
          <w:szCs w:val="24"/>
        </w:rPr>
        <w:t>2014).</w:t>
      </w:r>
      <w:r w:rsidRPr="00353396">
        <w:rPr>
          <w:szCs w:val="24"/>
        </w:rPr>
        <w:t xml:space="preserve"> </w:t>
      </w:r>
      <w:proofErr w:type="gramStart"/>
      <w:r w:rsidRPr="00353396">
        <w:rPr>
          <w:szCs w:val="24"/>
        </w:rPr>
        <w:t>This</w:t>
      </w:r>
      <w:proofErr w:type="gramEnd"/>
      <w:r w:rsidRPr="00353396">
        <w:rPr>
          <w:szCs w:val="24"/>
        </w:rPr>
        <w:t xml:space="preserve"> limits businesses' ability to invest, expand, and manage their working capital effectively </w:t>
      </w:r>
      <w:r>
        <w:rPr>
          <w:szCs w:val="24"/>
        </w:rPr>
        <w:t>(</w:t>
      </w:r>
      <w:proofErr w:type="spellStart"/>
      <w:r w:rsidRPr="00F9534C">
        <w:rPr>
          <w:szCs w:val="24"/>
        </w:rPr>
        <w:t>Brealey</w:t>
      </w:r>
      <w:proofErr w:type="spellEnd"/>
      <w:r w:rsidRPr="00F9534C">
        <w:rPr>
          <w:szCs w:val="24"/>
        </w:rPr>
        <w:t>,</w:t>
      </w:r>
      <w:r>
        <w:rPr>
          <w:szCs w:val="24"/>
        </w:rPr>
        <w:t xml:space="preserve"> et   al. 2020).</w:t>
      </w:r>
    </w:p>
    <w:p w14:paraId="560B63F1" w14:textId="77777777" w:rsidR="001B1005" w:rsidRPr="00353396" w:rsidRDefault="001B1005" w:rsidP="001E7590">
      <w:pPr>
        <w:pStyle w:val="Heading2"/>
        <w:spacing w:before="240"/>
      </w:pPr>
      <w:bookmarkStart w:id="66" w:name="_Toc225412090"/>
      <w:r>
        <w:t>2.</w:t>
      </w:r>
      <w:r w:rsidRPr="00353396">
        <w:t>3.5 Exchange Rate Volatility</w:t>
      </w:r>
      <w:bookmarkEnd w:id="66"/>
    </w:p>
    <w:p w14:paraId="0E05FA3B" w14:textId="77777777" w:rsidR="001B1005" w:rsidRPr="00353396" w:rsidRDefault="001B1005" w:rsidP="001B1005">
      <w:pPr>
        <w:spacing w:line="360" w:lineRule="auto"/>
        <w:rPr>
          <w:szCs w:val="24"/>
        </w:rPr>
      </w:pPr>
      <w:r w:rsidRPr="00353396">
        <w:rPr>
          <w:szCs w:val="24"/>
        </w:rPr>
        <w:t xml:space="preserve">For businesses involved in international trade, exchange rate volatility, often a companion of high </w:t>
      </w:r>
      <w:proofErr w:type="gramStart"/>
      <w:r w:rsidRPr="00353396">
        <w:rPr>
          <w:szCs w:val="24"/>
        </w:rPr>
        <w:t>inflation,</w:t>
      </w:r>
      <w:proofErr w:type="gramEnd"/>
      <w:r w:rsidRPr="00353396">
        <w:rPr>
          <w:szCs w:val="24"/>
        </w:rPr>
        <w:t xml:space="preserve"> poses significant risks</w:t>
      </w:r>
      <w:r>
        <w:rPr>
          <w:szCs w:val="24"/>
        </w:rPr>
        <w:t xml:space="preserve"> (</w:t>
      </w:r>
      <w:r w:rsidRPr="00F9534C">
        <w:rPr>
          <w:szCs w:val="24"/>
        </w:rPr>
        <w:t xml:space="preserve">Taylor, J. B. </w:t>
      </w:r>
      <w:r>
        <w:rPr>
          <w:szCs w:val="24"/>
        </w:rPr>
        <w:t xml:space="preserve"> </w:t>
      </w:r>
      <w:r w:rsidRPr="00F9534C">
        <w:rPr>
          <w:szCs w:val="24"/>
        </w:rPr>
        <w:t>1993)</w:t>
      </w:r>
      <w:r w:rsidRPr="00353396">
        <w:rPr>
          <w:szCs w:val="24"/>
        </w:rPr>
        <w:t>. Importers face unpredictable costs, while exporters face uncertainty regarding the local currency value of their foreign earnings</w:t>
      </w:r>
      <w:r>
        <w:rPr>
          <w:szCs w:val="24"/>
        </w:rPr>
        <w:t xml:space="preserve"> (</w:t>
      </w:r>
      <w:proofErr w:type="spellStart"/>
      <w:r w:rsidRPr="00F9534C">
        <w:rPr>
          <w:szCs w:val="24"/>
        </w:rPr>
        <w:t>Gopinath</w:t>
      </w:r>
      <w:proofErr w:type="spellEnd"/>
      <w:r w:rsidRPr="00F9534C">
        <w:rPr>
          <w:szCs w:val="24"/>
        </w:rPr>
        <w:t>, G. 2015)</w:t>
      </w:r>
      <w:r w:rsidRPr="00353396">
        <w:rPr>
          <w:szCs w:val="24"/>
        </w:rPr>
        <w:t>. Hedging mechanisms, if available, can be costly and complex for businesses in developing economies</w:t>
      </w:r>
      <w:r>
        <w:rPr>
          <w:szCs w:val="24"/>
        </w:rPr>
        <w:t xml:space="preserve"> (</w:t>
      </w:r>
      <w:r w:rsidRPr="00F9534C">
        <w:rPr>
          <w:szCs w:val="24"/>
        </w:rPr>
        <w:t>Hull, J. C. 2018).</w:t>
      </w:r>
    </w:p>
    <w:p w14:paraId="165D6F92" w14:textId="77777777" w:rsidR="001E7590" w:rsidRDefault="001B1005" w:rsidP="001E7590">
      <w:pPr>
        <w:pStyle w:val="Heading2"/>
        <w:spacing w:before="240"/>
      </w:pPr>
      <w:bookmarkStart w:id="67" w:name="_Toc225412091"/>
      <w:r>
        <w:t>2.</w:t>
      </w:r>
      <w:r w:rsidRPr="00353396">
        <w:t>4.</w:t>
      </w:r>
      <w:r>
        <w:t>0</w:t>
      </w:r>
      <w:r w:rsidRPr="00353396">
        <w:t xml:space="preserve"> Current Policies and Strategies Implemented</w:t>
      </w:r>
      <w:bookmarkEnd w:id="67"/>
      <w:r w:rsidRPr="00353396">
        <w:t xml:space="preserve"> </w:t>
      </w:r>
    </w:p>
    <w:p w14:paraId="740E8396" w14:textId="136472AB" w:rsidR="001B1005" w:rsidRPr="00353396" w:rsidRDefault="001B1005" w:rsidP="00725DD4">
      <w:pPr>
        <w:spacing w:line="360" w:lineRule="auto"/>
        <w:rPr>
          <w:szCs w:val="24"/>
        </w:rPr>
      </w:pPr>
      <w:r w:rsidRPr="00353396">
        <w:rPr>
          <w:szCs w:val="24"/>
        </w:rPr>
        <w:t xml:space="preserve">Governments, through their ministries of trade and other economic institutions, typically employ various policies and strategies to mitigate the adverse effects of inflation on trade </w:t>
      </w:r>
      <w:r>
        <w:rPr>
          <w:szCs w:val="24"/>
        </w:rPr>
        <w:t>(</w:t>
      </w:r>
      <w:r w:rsidRPr="00F9534C">
        <w:rPr>
          <w:szCs w:val="24"/>
        </w:rPr>
        <w:t>Organization for Economic Co-operation and Development OECD</w:t>
      </w:r>
      <w:r w:rsidR="00A273E8">
        <w:rPr>
          <w:szCs w:val="24"/>
        </w:rPr>
        <w:t>)</w:t>
      </w:r>
      <w:r>
        <w:rPr>
          <w:szCs w:val="24"/>
        </w:rPr>
        <w:t>. 2022)</w:t>
      </w:r>
      <w:r w:rsidRPr="00353396">
        <w:rPr>
          <w:szCs w:val="24"/>
        </w:rPr>
        <w:t xml:space="preserve">. </w:t>
      </w:r>
      <w:proofErr w:type="gramStart"/>
      <w:r w:rsidRPr="00353396">
        <w:rPr>
          <w:szCs w:val="24"/>
        </w:rPr>
        <w:t>In</w:t>
      </w:r>
      <w:proofErr w:type="gramEnd"/>
      <w:r w:rsidRPr="00353396">
        <w:rPr>
          <w:szCs w:val="24"/>
        </w:rPr>
        <w:t xml:space="preserve"> the context of South Sudan, the Ministry of Trade would likely focus on a combination of monetary, fiscal, and structural measures, though their </w:t>
      </w:r>
      <w:r w:rsidRPr="00353396">
        <w:rPr>
          <w:szCs w:val="24"/>
        </w:rPr>
        <w:lastRenderedPageBreak/>
        <w:t>effectiveness can be constrained by institutional capacity and prevailing economic conditions</w:t>
      </w:r>
      <w:r>
        <w:rPr>
          <w:szCs w:val="24"/>
        </w:rPr>
        <w:t xml:space="preserve"> (</w:t>
      </w:r>
      <w:r w:rsidRPr="00F9534C">
        <w:rPr>
          <w:szCs w:val="24"/>
        </w:rPr>
        <w:t>Easterly, W.</w:t>
      </w:r>
      <w:r>
        <w:rPr>
          <w:szCs w:val="24"/>
        </w:rPr>
        <w:t xml:space="preserve">, </w:t>
      </w:r>
      <w:r w:rsidRPr="00F9534C">
        <w:rPr>
          <w:szCs w:val="24"/>
        </w:rPr>
        <w:t>2001).</w:t>
      </w:r>
    </w:p>
    <w:p w14:paraId="6BDB16A3" w14:textId="77777777" w:rsidR="001B1005" w:rsidRPr="00353396" w:rsidRDefault="001B1005" w:rsidP="001E7590">
      <w:pPr>
        <w:pStyle w:val="Heading2"/>
        <w:spacing w:before="240"/>
      </w:pPr>
      <w:bookmarkStart w:id="68" w:name="_Toc225412092"/>
      <w:r>
        <w:t>2.</w:t>
      </w:r>
      <w:r w:rsidRPr="00353396">
        <w:t>4.1 Monetary Policy Responses</w:t>
      </w:r>
      <w:bookmarkEnd w:id="68"/>
    </w:p>
    <w:p w14:paraId="4F0062E0" w14:textId="77777777" w:rsidR="001B1005" w:rsidRPr="00353396" w:rsidRDefault="001B1005" w:rsidP="001B1005">
      <w:pPr>
        <w:spacing w:line="360" w:lineRule="auto"/>
        <w:rPr>
          <w:szCs w:val="24"/>
        </w:rPr>
      </w:pPr>
      <w:r w:rsidRPr="00353396">
        <w:rPr>
          <w:szCs w:val="24"/>
        </w:rPr>
        <w:t>While the Ministry of Trade itself does not directly implement monetary policy, it often advocates for or collaborates with the central bank on measures to stabilize prices</w:t>
      </w:r>
      <w:r>
        <w:rPr>
          <w:szCs w:val="24"/>
        </w:rPr>
        <w:t xml:space="preserve"> (</w:t>
      </w:r>
      <w:r w:rsidRPr="00F9534C">
        <w:rPr>
          <w:szCs w:val="24"/>
        </w:rPr>
        <w:t>Ministry of Trade and Industry, South Sudan.</w:t>
      </w:r>
      <w:r>
        <w:rPr>
          <w:szCs w:val="24"/>
        </w:rPr>
        <w:t xml:space="preserve"> 2021)</w:t>
      </w:r>
      <w:r w:rsidRPr="00353396">
        <w:rPr>
          <w:szCs w:val="24"/>
        </w:rPr>
        <w:t>. These might include efforts to control money supply growth, manage interest rates, and stabilize the exchange rate</w:t>
      </w:r>
      <w:r>
        <w:rPr>
          <w:szCs w:val="24"/>
        </w:rPr>
        <w:t xml:space="preserve"> (</w:t>
      </w:r>
      <w:r w:rsidRPr="00F9534C">
        <w:rPr>
          <w:szCs w:val="24"/>
        </w:rPr>
        <w:t>Woodford, M. 2003)</w:t>
      </w:r>
      <w:r w:rsidRPr="00353396">
        <w:rPr>
          <w:szCs w:val="24"/>
        </w:rPr>
        <w:t xml:space="preserve">. However, in environments of high inflation and limited central bank independence, these tools may have limited impact </w:t>
      </w:r>
      <w:r>
        <w:rPr>
          <w:szCs w:val="24"/>
        </w:rPr>
        <w:t>(</w:t>
      </w:r>
      <w:proofErr w:type="spellStart"/>
      <w:r w:rsidRPr="00F9534C">
        <w:rPr>
          <w:szCs w:val="24"/>
        </w:rPr>
        <w:t>Cukierman</w:t>
      </w:r>
      <w:proofErr w:type="spellEnd"/>
      <w:r w:rsidRPr="00F9534C">
        <w:rPr>
          <w:szCs w:val="24"/>
        </w:rPr>
        <w:t>, A. 1992)</w:t>
      </w:r>
      <w:r w:rsidRPr="00353396">
        <w:rPr>
          <w:szCs w:val="24"/>
        </w:rPr>
        <w:t>. Ricardo Reis (2016) discusses whether "Can the Central Bank Alleviate Fiscal Burdens?</w:t>
      </w:r>
      <w:proofErr w:type="gramStart"/>
      <w:r w:rsidRPr="00353396">
        <w:rPr>
          <w:szCs w:val="24"/>
        </w:rPr>
        <w:t>",</w:t>
      </w:r>
      <w:proofErr w:type="gramEnd"/>
      <w:r w:rsidRPr="00353396">
        <w:rPr>
          <w:szCs w:val="24"/>
        </w:rPr>
        <w:t xml:space="preserve"> highlighting the challenges central banks face when fiscal policy is unsustainable </w:t>
      </w:r>
      <w:r>
        <w:rPr>
          <w:szCs w:val="24"/>
        </w:rPr>
        <w:t>(</w:t>
      </w:r>
      <w:r w:rsidRPr="00F9534C">
        <w:rPr>
          <w:szCs w:val="24"/>
        </w:rPr>
        <w:t>Ricardo Reis, 2016</w:t>
      </w:r>
      <w:r>
        <w:rPr>
          <w:szCs w:val="24"/>
        </w:rPr>
        <w:t xml:space="preserve">; </w:t>
      </w:r>
      <w:r w:rsidRPr="00F9534C">
        <w:rPr>
          <w:szCs w:val="24"/>
        </w:rPr>
        <w:t>Reis, Ricardo, 2017</w:t>
      </w:r>
      <w:r>
        <w:rPr>
          <w:szCs w:val="24"/>
        </w:rPr>
        <w:t>)</w:t>
      </w:r>
      <w:r w:rsidRPr="00F9534C">
        <w:rPr>
          <w:szCs w:val="24"/>
        </w:rPr>
        <w:t>.</w:t>
      </w:r>
    </w:p>
    <w:p w14:paraId="5CDE085C" w14:textId="77777777" w:rsidR="001B1005" w:rsidRPr="00353396" w:rsidRDefault="001B1005" w:rsidP="001E7590">
      <w:pPr>
        <w:pStyle w:val="Heading2"/>
        <w:spacing w:before="240"/>
      </w:pPr>
      <w:bookmarkStart w:id="69" w:name="_Toc225412093"/>
      <w:r>
        <w:t>2.</w:t>
      </w:r>
      <w:r w:rsidRPr="00353396">
        <w:t>4.2 Fiscal Policy Responses</w:t>
      </w:r>
      <w:bookmarkEnd w:id="69"/>
    </w:p>
    <w:p w14:paraId="4CF39B38" w14:textId="77777777" w:rsidR="001B1005" w:rsidRPr="00353396" w:rsidRDefault="001B1005" w:rsidP="001B1005">
      <w:pPr>
        <w:spacing w:line="360" w:lineRule="auto"/>
        <w:rPr>
          <w:szCs w:val="24"/>
        </w:rPr>
      </w:pPr>
      <w:r w:rsidRPr="00353396">
        <w:rPr>
          <w:szCs w:val="24"/>
        </w:rPr>
        <w:t xml:space="preserve">The Ministry of Trade may advocate for fiscal discipline to reduce government borrowing from the central bank, thereby curbing inflationary pressures </w:t>
      </w:r>
      <w:r>
        <w:rPr>
          <w:szCs w:val="24"/>
        </w:rPr>
        <w:t>(</w:t>
      </w:r>
      <w:proofErr w:type="spellStart"/>
      <w:r w:rsidRPr="00F9534C">
        <w:rPr>
          <w:szCs w:val="24"/>
        </w:rPr>
        <w:t>Alesina</w:t>
      </w:r>
      <w:proofErr w:type="spellEnd"/>
      <w:r w:rsidRPr="00F9534C">
        <w:rPr>
          <w:szCs w:val="24"/>
        </w:rPr>
        <w:t xml:space="preserve">, A., &amp; </w:t>
      </w:r>
      <w:proofErr w:type="spellStart"/>
      <w:r w:rsidRPr="00F9534C">
        <w:rPr>
          <w:szCs w:val="24"/>
        </w:rPr>
        <w:t>Perotti</w:t>
      </w:r>
      <w:proofErr w:type="spellEnd"/>
      <w:r w:rsidRPr="00F9534C">
        <w:rPr>
          <w:szCs w:val="24"/>
        </w:rPr>
        <w:t>, R.</w:t>
      </w:r>
      <w:r>
        <w:rPr>
          <w:szCs w:val="24"/>
        </w:rPr>
        <w:t xml:space="preserve"> </w:t>
      </w:r>
      <w:r w:rsidRPr="00F9534C">
        <w:rPr>
          <w:szCs w:val="24"/>
        </w:rPr>
        <w:t>1995)</w:t>
      </w:r>
      <w:r w:rsidRPr="00353396">
        <w:rPr>
          <w:szCs w:val="24"/>
        </w:rPr>
        <w:t>. This could involve measures to enhance tax collection, rationalize public expenditure, and seek alternative financing sources</w:t>
      </w:r>
      <w:r>
        <w:rPr>
          <w:szCs w:val="24"/>
        </w:rPr>
        <w:t xml:space="preserve"> (</w:t>
      </w:r>
      <w:proofErr w:type="spellStart"/>
      <w:r w:rsidRPr="00F9534C">
        <w:rPr>
          <w:szCs w:val="24"/>
        </w:rPr>
        <w:t>Tanzi</w:t>
      </w:r>
      <w:proofErr w:type="spellEnd"/>
      <w:r w:rsidRPr="00F9534C">
        <w:rPr>
          <w:szCs w:val="24"/>
        </w:rPr>
        <w:t xml:space="preserve">, V., &amp; Zee, H. H. </w:t>
      </w:r>
      <w:r>
        <w:rPr>
          <w:szCs w:val="24"/>
        </w:rPr>
        <w:t xml:space="preserve"> </w:t>
      </w:r>
      <w:r w:rsidRPr="00F9534C">
        <w:rPr>
          <w:szCs w:val="24"/>
        </w:rPr>
        <w:t>1997)</w:t>
      </w:r>
      <w:r w:rsidRPr="00353396">
        <w:rPr>
          <w:szCs w:val="24"/>
        </w:rPr>
        <w:t xml:space="preserve">. However, political considerations and urgent development needs often make fiscal consolidation challenging </w:t>
      </w:r>
      <w:r>
        <w:rPr>
          <w:szCs w:val="24"/>
        </w:rPr>
        <w:t>(</w:t>
      </w:r>
      <w:proofErr w:type="spellStart"/>
      <w:r w:rsidRPr="00F9534C">
        <w:rPr>
          <w:szCs w:val="24"/>
        </w:rPr>
        <w:t>Persson</w:t>
      </w:r>
      <w:proofErr w:type="spellEnd"/>
      <w:r w:rsidRPr="00F9534C">
        <w:rPr>
          <w:szCs w:val="24"/>
        </w:rPr>
        <w:t xml:space="preserve">, T., &amp; </w:t>
      </w:r>
      <w:proofErr w:type="spellStart"/>
      <w:r w:rsidRPr="00F9534C">
        <w:rPr>
          <w:szCs w:val="24"/>
        </w:rPr>
        <w:t>Tabellini</w:t>
      </w:r>
      <w:proofErr w:type="spellEnd"/>
      <w:r w:rsidRPr="00F9534C">
        <w:rPr>
          <w:szCs w:val="24"/>
        </w:rPr>
        <w:t>, G.</w:t>
      </w:r>
      <w:r>
        <w:rPr>
          <w:szCs w:val="24"/>
        </w:rPr>
        <w:t xml:space="preserve"> </w:t>
      </w:r>
      <w:r w:rsidRPr="00F9534C">
        <w:rPr>
          <w:szCs w:val="24"/>
        </w:rPr>
        <w:t>2000).</w:t>
      </w:r>
    </w:p>
    <w:p w14:paraId="38969F77" w14:textId="77777777" w:rsidR="001B1005" w:rsidRPr="00353396" w:rsidRDefault="001B1005" w:rsidP="001E7590">
      <w:pPr>
        <w:pStyle w:val="Heading2"/>
        <w:spacing w:before="240"/>
      </w:pPr>
      <w:bookmarkStart w:id="70" w:name="_Toc225412094"/>
      <w:r>
        <w:t>2.</w:t>
      </w:r>
      <w:r w:rsidRPr="00353396">
        <w:t>4.3 Trade Policy Measures</w:t>
      </w:r>
      <w:bookmarkEnd w:id="70"/>
    </w:p>
    <w:p w14:paraId="05707632" w14:textId="77777777" w:rsidR="001B1005" w:rsidRPr="00353396" w:rsidRDefault="001B1005" w:rsidP="001B1005">
      <w:pPr>
        <w:spacing w:line="360" w:lineRule="auto"/>
        <w:rPr>
          <w:szCs w:val="24"/>
        </w:rPr>
      </w:pPr>
      <w:r w:rsidRPr="00353396">
        <w:rPr>
          <w:szCs w:val="24"/>
        </w:rPr>
        <w:t>The Ministry of Trade might implement specific trade policies to address inflation's impact. These could include:</w:t>
      </w:r>
    </w:p>
    <w:p w14:paraId="46730719" w14:textId="77777777" w:rsidR="001B1005" w:rsidRPr="00353396" w:rsidRDefault="001B1005" w:rsidP="001B1005">
      <w:pPr>
        <w:spacing w:line="360" w:lineRule="auto"/>
        <w:rPr>
          <w:szCs w:val="24"/>
        </w:rPr>
      </w:pPr>
      <w:r w:rsidRPr="00BC7978">
        <w:rPr>
          <w:b/>
          <w:bCs/>
          <w:szCs w:val="24"/>
        </w:rPr>
        <w:t>Tariff adjustments:</w:t>
      </w:r>
      <w:r w:rsidRPr="00353396">
        <w:rPr>
          <w:szCs w:val="24"/>
        </w:rPr>
        <w:t xml:space="preserve"> Reducing import tariffs on essential goods to lower their domestic prices </w:t>
      </w:r>
      <w:r>
        <w:rPr>
          <w:szCs w:val="24"/>
        </w:rPr>
        <w:t>(</w:t>
      </w:r>
      <w:proofErr w:type="spellStart"/>
      <w:r w:rsidRPr="00F9534C">
        <w:rPr>
          <w:szCs w:val="24"/>
        </w:rPr>
        <w:t>Bhagwati</w:t>
      </w:r>
      <w:proofErr w:type="spellEnd"/>
      <w:r w:rsidRPr="00F9534C">
        <w:rPr>
          <w:szCs w:val="24"/>
        </w:rPr>
        <w:t>, J. N.</w:t>
      </w:r>
      <w:r>
        <w:rPr>
          <w:szCs w:val="24"/>
        </w:rPr>
        <w:t xml:space="preserve"> </w:t>
      </w:r>
      <w:r w:rsidRPr="00F9534C">
        <w:rPr>
          <w:szCs w:val="24"/>
        </w:rPr>
        <w:t xml:space="preserve">1988). </w:t>
      </w:r>
      <w:r w:rsidRPr="00353396">
        <w:rPr>
          <w:szCs w:val="24"/>
        </w:rPr>
        <w:t>However, this could also reduce government revenue.</w:t>
      </w:r>
    </w:p>
    <w:p w14:paraId="45E426FE" w14:textId="77777777" w:rsidR="001B1005" w:rsidRPr="00353396" w:rsidRDefault="001B1005" w:rsidP="001B1005">
      <w:pPr>
        <w:spacing w:line="360" w:lineRule="auto"/>
        <w:rPr>
          <w:szCs w:val="24"/>
        </w:rPr>
      </w:pPr>
      <w:r w:rsidRPr="00BC7978">
        <w:rPr>
          <w:b/>
          <w:bCs/>
          <w:szCs w:val="24"/>
        </w:rPr>
        <w:t>Non-tariff barriers:</w:t>
      </w:r>
      <w:r w:rsidRPr="00353396">
        <w:rPr>
          <w:szCs w:val="24"/>
        </w:rPr>
        <w:t xml:space="preserve"> Streamlining customs procedures and reducing bureaucratic hurdles to lower the cost of imports and improve supply chain efficiency</w:t>
      </w:r>
      <w:r>
        <w:rPr>
          <w:szCs w:val="24"/>
        </w:rPr>
        <w:t xml:space="preserve"> (</w:t>
      </w:r>
      <w:proofErr w:type="spellStart"/>
      <w:r w:rsidRPr="00F9534C">
        <w:rPr>
          <w:szCs w:val="24"/>
        </w:rPr>
        <w:t>Hummels</w:t>
      </w:r>
      <w:proofErr w:type="spellEnd"/>
      <w:r w:rsidRPr="00F9534C">
        <w:rPr>
          <w:szCs w:val="24"/>
        </w:rPr>
        <w:t xml:space="preserve">, D. </w:t>
      </w:r>
      <w:r>
        <w:rPr>
          <w:szCs w:val="24"/>
        </w:rPr>
        <w:t xml:space="preserve"> </w:t>
      </w:r>
      <w:r w:rsidRPr="00F9534C">
        <w:rPr>
          <w:szCs w:val="24"/>
        </w:rPr>
        <w:t>2007).</w:t>
      </w:r>
    </w:p>
    <w:p w14:paraId="5CB8C11A" w14:textId="77777777" w:rsidR="001B1005" w:rsidRPr="00353396" w:rsidRDefault="001B1005" w:rsidP="001B1005">
      <w:pPr>
        <w:spacing w:line="360" w:lineRule="auto"/>
        <w:rPr>
          <w:szCs w:val="24"/>
        </w:rPr>
      </w:pPr>
      <w:r w:rsidRPr="00BC7978">
        <w:rPr>
          <w:b/>
          <w:bCs/>
          <w:szCs w:val="24"/>
        </w:rPr>
        <w:t>Export promotion:</w:t>
      </w:r>
      <w:r w:rsidRPr="00353396">
        <w:rPr>
          <w:szCs w:val="24"/>
        </w:rPr>
        <w:t xml:space="preserve"> Implementing policies to support exporters, such as subsidies or tax incentives, to help them overcome rising domestic costs and maintain competitiveness </w:t>
      </w:r>
      <w:r>
        <w:rPr>
          <w:szCs w:val="24"/>
        </w:rPr>
        <w:t>(</w:t>
      </w:r>
      <w:r w:rsidRPr="00F9534C">
        <w:rPr>
          <w:szCs w:val="24"/>
        </w:rPr>
        <w:t xml:space="preserve">Grossman, G. M., &amp; </w:t>
      </w:r>
      <w:proofErr w:type="spellStart"/>
      <w:r w:rsidRPr="00F9534C">
        <w:rPr>
          <w:szCs w:val="24"/>
        </w:rPr>
        <w:t>Helpman</w:t>
      </w:r>
      <w:proofErr w:type="spellEnd"/>
      <w:r w:rsidRPr="00F9534C">
        <w:rPr>
          <w:szCs w:val="24"/>
        </w:rPr>
        <w:t>, E.</w:t>
      </w:r>
      <w:r>
        <w:rPr>
          <w:szCs w:val="24"/>
        </w:rPr>
        <w:t xml:space="preserve"> </w:t>
      </w:r>
      <w:r w:rsidRPr="00F9534C">
        <w:rPr>
          <w:szCs w:val="24"/>
        </w:rPr>
        <w:t>1995).</w:t>
      </w:r>
    </w:p>
    <w:p w14:paraId="1D4C1480" w14:textId="0F8FCDC9" w:rsidR="001E7590" w:rsidRPr="00353396" w:rsidRDefault="001B1005" w:rsidP="00725DD4">
      <w:pPr>
        <w:spacing w:line="360" w:lineRule="auto"/>
        <w:rPr>
          <w:szCs w:val="24"/>
        </w:rPr>
      </w:pPr>
      <w:r w:rsidRPr="00BC7978">
        <w:rPr>
          <w:b/>
          <w:bCs/>
          <w:szCs w:val="24"/>
        </w:rPr>
        <w:lastRenderedPageBreak/>
        <w:t>Diversification of trade partners:</w:t>
      </w:r>
      <w:r w:rsidRPr="00353396">
        <w:rPr>
          <w:szCs w:val="24"/>
        </w:rPr>
        <w:t xml:space="preserve"> Seeking new import sources and export markets to reduce reliance on a few countries and mitigate supply chain risks</w:t>
      </w:r>
      <w:r>
        <w:rPr>
          <w:szCs w:val="24"/>
        </w:rPr>
        <w:t xml:space="preserve"> (</w:t>
      </w:r>
      <w:r w:rsidRPr="00F9534C">
        <w:rPr>
          <w:szCs w:val="24"/>
        </w:rPr>
        <w:t xml:space="preserve">World Bank. </w:t>
      </w:r>
      <w:r>
        <w:rPr>
          <w:szCs w:val="24"/>
        </w:rPr>
        <w:t xml:space="preserve"> 2023).</w:t>
      </w:r>
    </w:p>
    <w:p w14:paraId="0ABB3DA8" w14:textId="77777777" w:rsidR="001B1005" w:rsidRPr="00353396" w:rsidRDefault="001B1005" w:rsidP="001E7590">
      <w:pPr>
        <w:pStyle w:val="Heading2"/>
        <w:spacing w:before="240"/>
      </w:pPr>
      <w:bookmarkStart w:id="71" w:name="_Toc225412095"/>
      <w:r>
        <w:t>2.</w:t>
      </w:r>
      <w:r w:rsidRPr="00353396">
        <w:t>4.4 Supply-Side Interventions</w:t>
      </w:r>
      <w:bookmarkEnd w:id="71"/>
    </w:p>
    <w:p w14:paraId="4C3910A0" w14:textId="77777777" w:rsidR="001B1005" w:rsidRPr="00353396" w:rsidRDefault="001B1005" w:rsidP="001B1005">
      <w:pPr>
        <w:spacing w:line="360" w:lineRule="auto"/>
        <w:rPr>
          <w:szCs w:val="24"/>
        </w:rPr>
      </w:pPr>
      <w:r w:rsidRPr="00353396">
        <w:rPr>
          <w:szCs w:val="24"/>
        </w:rPr>
        <w:t>To address structural causes of inflation, the Ministry of Trade might collaborate on initiatives to improve domestic production and supply chains</w:t>
      </w:r>
      <w:r>
        <w:rPr>
          <w:szCs w:val="24"/>
        </w:rPr>
        <w:t xml:space="preserve"> (</w:t>
      </w:r>
      <w:r w:rsidRPr="00F9534C">
        <w:rPr>
          <w:szCs w:val="24"/>
        </w:rPr>
        <w:t>Sachs, J. D.</w:t>
      </w:r>
      <w:r>
        <w:rPr>
          <w:szCs w:val="24"/>
        </w:rPr>
        <w:t xml:space="preserve">  </w:t>
      </w:r>
      <w:r w:rsidRPr="00F9534C">
        <w:rPr>
          <w:szCs w:val="24"/>
        </w:rPr>
        <w:t>2005)</w:t>
      </w:r>
      <w:r w:rsidRPr="00353396">
        <w:rPr>
          <w:szCs w:val="24"/>
        </w:rPr>
        <w:t xml:space="preserve">. </w:t>
      </w:r>
      <w:proofErr w:type="gramStart"/>
      <w:r w:rsidRPr="00353396">
        <w:rPr>
          <w:szCs w:val="24"/>
        </w:rPr>
        <w:t>This</w:t>
      </w:r>
      <w:proofErr w:type="gramEnd"/>
      <w:r w:rsidRPr="00353396">
        <w:rPr>
          <w:szCs w:val="24"/>
        </w:rPr>
        <w:t xml:space="preserve"> could involve supporting agricultural development, improving infrastructure (roads, storage facilities), and fostering a more competitive domestic market</w:t>
      </w:r>
      <w:r>
        <w:rPr>
          <w:szCs w:val="24"/>
        </w:rPr>
        <w:t xml:space="preserve"> (</w:t>
      </w:r>
      <w:r w:rsidRPr="00F9534C">
        <w:rPr>
          <w:szCs w:val="24"/>
        </w:rPr>
        <w:t xml:space="preserve">Collier, P. </w:t>
      </w:r>
      <w:r>
        <w:rPr>
          <w:szCs w:val="24"/>
        </w:rPr>
        <w:t xml:space="preserve"> </w:t>
      </w:r>
      <w:r w:rsidRPr="00F9534C">
        <w:rPr>
          <w:szCs w:val="24"/>
        </w:rPr>
        <w:t>2007)</w:t>
      </w:r>
      <w:r w:rsidRPr="00353396">
        <w:rPr>
          <w:szCs w:val="24"/>
        </w:rPr>
        <w:t xml:space="preserve">. </w:t>
      </w:r>
      <w:proofErr w:type="gramStart"/>
      <w:r w:rsidRPr="00353396">
        <w:rPr>
          <w:szCs w:val="24"/>
        </w:rPr>
        <w:t>Such</w:t>
      </w:r>
      <w:proofErr w:type="gramEnd"/>
      <w:r w:rsidRPr="00353396">
        <w:rPr>
          <w:szCs w:val="24"/>
        </w:rPr>
        <w:t xml:space="preserve"> long-term strategies aim to reduce import dependence and enhance food security </w:t>
      </w:r>
      <w:r>
        <w:rPr>
          <w:szCs w:val="24"/>
        </w:rPr>
        <w:t>(</w:t>
      </w:r>
      <w:r w:rsidRPr="00F9534C">
        <w:rPr>
          <w:szCs w:val="24"/>
        </w:rPr>
        <w:t>Food and Agriculture Organization of the United Nations (FAO</w:t>
      </w:r>
      <w:r>
        <w:rPr>
          <w:szCs w:val="24"/>
        </w:rPr>
        <w:t>. 2017).</w:t>
      </w:r>
    </w:p>
    <w:p w14:paraId="443FA59D" w14:textId="77777777" w:rsidR="001B1005" w:rsidRPr="00353396" w:rsidRDefault="001B1005" w:rsidP="001E7590">
      <w:pPr>
        <w:pStyle w:val="Heading2"/>
        <w:spacing w:before="240"/>
      </w:pPr>
      <w:bookmarkStart w:id="72" w:name="_Toc225412096"/>
      <w:r>
        <w:t>2.</w:t>
      </w:r>
      <w:r w:rsidRPr="00353396">
        <w:t>4.5 Price Controls and Subsidies</w:t>
      </w:r>
      <w:bookmarkEnd w:id="72"/>
    </w:p>
    <w:p w14:paraId="58C1498E" w14:textId="77777777" w:rsidR="001B1005" w:rsidRPr="00353396" w:rsidRDefault="001B1005" w:rsidP="001B1005">
      <w:pPr>
        <w:spacing w:line="360" w:lineRule="auto"/>
        <w:rPr>
          <w:szCs w:val="24"/>
        </w:rPr>
      </w:pPr>
      <w:r w:rsidRPr="00353396">
        <w:rPr>
          <w:szCs w:val="24"/>
        </w:rPr>
        <w:t>In some instances, governments might resort to price controls or subsidies on essential goods to cushion consumers from the immediate impact of inflation</w:t>
      </w:r>
      <w:r>
        <w:rPr>
          <w:szCs w:val="24"/>
        </w:rPr>
        <w:t xml:space="preserve"> (</w:t>
      </w:r>
      <w:r w:rsidRPr="00F9534C">
        <w:rPr>
          <w:szCs w:val="24"/>
        </w:rPr>
        <w:t xml:space="preserve">Stigler, G. J., &amp; </w:t>
      </w:r>
      <w:proofErr w:type="spellStart"/>
      <w:r w:rsidRPr="00F9534C">
        <w:rPr>
          <w:szCs w:val="24"/>
        </w:rPr>
        <w:t>Kindahl</w:t>
      </w:r>
      <w:proofErr w:type="spellEnd"/>
      <w:r w:rsidRPr="00F9534C">
        <w:rPr>
          <w:szCs w:val="24"/>
        </w:rPr>
        <w:t xml:space="preserve">, J. K. </w:t>
      </w:r>
      <w:r>
        <w:rPr>
          <w:szCs w:val="24"/>
        </w:rPr>
        <w:t xml:space="preserve"> </w:t>
      </w:r>
      <w:r w:rsidRPr="00F9534C">
        <w:rPr>
          <w:szCs w:val="24"/>
        </w:rPr>
        <w:t>1970)</w:t>
      </w:r>
      <w:r w:rsidRPr="00353396">
        <w:rPr>
          <w:szCs w:val="24"/>
        </w:rPr>
        <w:t>. While these can provide temporary relief, they often lead to market distortions, shortages, and fiscal unsustainability in the long run</w:t>
      </w:r>
      <w:r>
        <w:rPr>
          <w:szCs w:val="24"/>
        </w:rPr>
        <w:t xml:space="preserve"> (</w:t>
      </w:r>
      <w:r w:rsidRPr="00F9534C">
        <w:rPr>
          <w:szCs w:val="24"/>
        </w:rPr>
        <w:t xml:space="preserve">Friedman, M., &amp; Schwartz, A. J. </w:t>
      </w:r>
      <w:r>
        <w:rPr>
          <w:szCs w:val="24"/>
        </w:rPr>
        <w:t xml:space="preserve"> </w:t>
      </w:r>
      <w:r w:rsidRPr="00F9534C">
        <w:rPr>
          <w:szCs w:val="24"/>
        </w:rPr>
        <w:t>1963).</w:t>
      </w:r>
    </w:p>
    <w:p w14:paraId="0A2FBE68" w14:textId="77777777" w:rsidR="001E7590" w:rsidRDefault="001B1005" w:rsidP="001E7590">
      <w:pPr>
        <w:pStyle w:val="Heading2"/>
        <w:spacing w:before="240"/>
      </w:pPr>
      <w:bookmarkStart w:id="73" w:name="_Toc225412097"/>
      <w:r>
        <w:t>2.</w:t>
      </w:r>
      <w:r w:rsidRPr="00353396">
        <w:t>5.</w:t>
      </w:r>
      <w:r>
        <w:t>0</w:t>
      </w:r>
      <w:r w:rsidRPr="00353396">
        <w:t xml:space="preserve"> Evidence-Based Policy Recommendations</w:t>
      </w:r>
      <w:bookmarkEnd w:id="73"/>
      <w:r w:rsidRPr="00353396">
        <w:t xml:space="preserve"> </w:t>
      </w:r>
    </w:p>
    <w:p w14:paraId="64A84BE2" w14:textId="77777777" w:rsidR="001B1005" w:rsidRPr="00353396" w:rsidRDefault="001B1005" w:rsidP="001B1005">
      <w:pPr>
        <w:spacing w:line="360" w:lineRule="auto"/>
        <w:rPr>
          <w:szCs w:val="24"/>
        </w:rPr>
      </w:pPr>
      <w:r w:rsidRPr="00353396">
        <w:rPr>
          <w:szCs w:val="24"/>
        </w:rPr>
        <w:t>Based on the literature review, several evidence-based policy recommendations can be proposed for the Ministry of Trade in South Sudan to enhance trade resilience and stability in the face of inflationary pressures. These recommendations are grounded in economic principles and successful interventions in similar contexts</w:t>
      </w:r>
      <w:r>
        <w:rPr>
          <w:szCs w:val="24"/>
        </w:rPr>
        <w:t xml:space="preserve"> (</w:t>
      </w:r>
      <w:r w:rsidRPr="00F9534C">
        <w:rPr>
          <w:szCs w:val="24"/>
        </w:rPr>
        <w:t xml:space="preserve">Easterly, W., &amp; Levine, R. </w:t>
      </w:r>
      <w:r>
        <w:rPr>
          <w:szCs w:val="24"/>
        </w:rPr>
        <w:t xml:space="preserve"> </w:t>
      </w:r>
      <w:r w:rsidRPr="00F9534C">
        <w:rPr>
          <w:szCs w:val="24"/>
        </w:rPr>
        <w:t>2001).</w:t>
      </w:r>
    </w:p>
    <w:p w14:paraId="27740E78" w14:textId="77777777" w:rsidR="001B1005" w:rsidRPr="00353396" w:rsidRDefault="001B1005" w:rsidP="001E7590">
      <w:pPr>
        <w:pStyle w:val="Heading2"/>
        <w:spacing w:before="240"/>
      </w:pPr>
      <w:bookmarkStart w:id="74" w:name="_Toc225412098"/>
      <w:r>
        <w:t>2.</w:t>
      </w:r>
      <w:r w:rsidRPr="00353396">
        <w:t>5.1 Macroeconomic Stabilization</w:t>
      </w:r>
      <w:bookmarkEnd w:id="74"/>
    </w:p>
    <w:p w14:paraId="2A5BE49E" w14:textId="77777777" w:rsidR="001B1005" w:rsidRPr="00353396" w:rsidRDefault="001B1005" w:rsidP="001B1005">
      <w:pPr>
        <w:spacing w:line="360" w:lineRule="auto"/>
        <w:rPr>
          <w:szCs w:val="24"/>
        </w:rPr>
      </w:pPr>
      <w:r w:rsidRPr="00353396">
        <w:rPr>
          <w:szCs w:val="24"/>
        </w:rPr>
        <w:t xml:space="preserve">The most fundamental recommendation is to advocate for and support comprehensive macroeconomic stabilization efforts </w:t>
      </w:r>
      <w:r>
        <w:rPr>
          <w:szCs w:val="24"/>
        </w:rPr>
        <w:t>(</w:t>
      </w:r>
      <w:r w:rsidRPr="00F9534C">
        <w:rPr>
          <w:szCs w:val="24"/>
        </w:rPr>
        <w:t xml:space="preserve">Fischer, S. </w:t>
      </w:r>
      <w:r>
        <w:rPr>
          <w:szCs w:val="24"/>
        </w:rPr>
        <w:t xml:space="preserve"> </w:t>
      </w:r>
      <w:r w:rsidRPr="00F9534C">
        <w:rPr>
          <w:szCs w:val="24"/>
        </w:rPr>
        <w:t>1993)</w:t>
      </w:r>
      <w:r w:rsidRPr="00353396">
        <w:rPr>
          <w:szCs w:val="24"/>
        </w:rPr>
        <w:t xml:space="preserve">. </w:t>
      </w:r>
      <w:proofErr w:type="gramStart"/>
      <w:r w:rsidRPr="00353396">
        <w:rPr>
          <w:szCs w:val="24"/>
        </w:rPr>
        <w:t>This</w:t>
      </w:r>
      <w:proofErr w:type="gramEnd"/>
      <w:r w:rsidRPr="00353396">
        <w:rPr>
          <w:szCs w:val="24"/>
        </w:rPr>
        <w:t xml:space="preserve"> includes:</w:t>
      </w:r>
    </w:p>
    <w:p w14:paraId="225E3EC4" w14:textId="77777777" w:rsidR="001B1005" w:rsidRPr="00353396" w:rsidRDefault="001B1005" w:rsidP="001B1005">
      <w:pPr>
        <w:spacing w:line="360" w:lineRule="auto"/>
        <w:rPr>
          <w:szCs w:val="24"/>
        </w:rPr>
      </w:pPr>
      <w:r w:rsidRPr="00353396">
        <w:rPr>
          <w:szCs w:val="24"/>
        </w:rPr>
        <w:t xml:space="preserve">Fiscal discipline: The Ministry of Trade should strongly advocate for prudent fiscal management, including reducing reliance on central bank financing for government deficits and improving revenue collection [80]. This aligns with the findings of </w:t>
      </w:r>
      <w:proofErr w:type="spellStart"/>
      <w:r w:rsidRPr="00353396">
        <w:rPr>
          <w:szCs w:val="24"/>
        </w:rPr>
        <w:t>Haider</w:t>
      </w:r>
      <w:proofErr w:type="spellEnd"/>
      <w:r w:rsidRPr="00353396">
        <w:rPr>
          <w:szCs w:val="24"/>
        </w:rPr>
        <w:t xml:space="preserve">, Din, and </w:t>
      </w:r>
      <w:proofErr w:type="spellStart"/>
      <w:r w:rsidRPr="00353396">
        <w:rPr>
          <w:szCs w:val="24"/>
        </w:rPr>
        <w:t>Ghani</w:t>
      </w:r>
      <w:proofErr w:type="spellEnd"/>
      <w:r w:rsidRPr="00353396">
        <w:rPr>
          <w:szCs w:val="24"/>
        </w:rPr>
        <w:t xml:space="preserve"> (2011) on the importance of governance for inflation control </w:t>
      </w:r>
      <w:r>
        <w:rPr>
          <w:szCs w:val="24"/>
        </w:rPr>
        <w:t>(</w:t>
      </w:r>
      <w:r w:rsidRPr="00F9534C">
        <w:rPr>
          <w:szCs w:val="24"/>
        </w:rPr>
        <w:t>Adnan</w:t>
      </w:r>
      <w:r>
        <w:rPr>
          <w:szCs w:val="24"/>
        </w:rPr>
        <w:t>, et al. 2011).</w:t>
      </w:r>
    </w:p>
    <w:p w14:paraId="149AB5FB" w14:textId="77777777" w:rsidR="001B1005" w:rsidRPr="00353396" w:rsidRDefault="001B1005" w:rsidP="001B1005">
      <w:pPr>
        <w:spacing w:line="360" w:lineRule="auto"/>
        <w:rPr>
          <w:szCs w:val="24"/>
        </w:rPr>
      </w:pPr>
      <w:r w:rsidRPr="00353396">
        <w:rPr>
          <w:szCs w:val="24"/>
        </w:rPr>
        <w:lastRenderedPageBreak/>
        <w:t xml:space="preserve">Monetary policy independence and effectiveness: Support measures to strengthen the independence and capacity of the central bank to implement effective monetary policy aimed at price stability </w:t>
      </w:r>
      <w:r>
        <w:rPr>
          <w:szCs w:val="24"/>
        </w:rPr>
        <w:t>(</w:t>
      </w:r>
      <w:proofErr w:type="spellStart"/>
      <w:r w:rsidRPr="00F9534C">
        <w:rPr>
          <w:szCs w:val="24"/>
        </w:rPr>
        <w:t>Rogoff</w:t>
      </w:r>
      <w:proofErr w:type="spellEnd"/>
      <w:r w:rsidRPr="00F9534C">
        <w:rPr>
          <w:szCs w:val="24"/>
        </w:rPr>
        <w:t>, K.</w:t>
      </w:r>
      <w:r>
        <w:rPr>
          <w:szCs w:val="24"/>
        </w:rPr>
        <w:t xml:space="preserve"> </w:t>
      </w:r>
      <w:r w:rsidRPr="00F9534C">
        <w:rPr>
          <w:szCs w:val="24"/>
        </w:rPr>
        <w:t xml:space="preserve">1985). </w:t>
      </w:r>
      <w:r w:rsidRPr="00353396">
        <w:rPr>
          <w:szCs w:val="24"/>
        </w:rPr>
        <w:t xml:space="preserve">This includes controlling money supply growth and managing liquidity </w:t>
      </w:r>
      <w:r>
        <w:rPr>
          <w:szCs w:val="24"/>
        </w:rPr>
        <w:t>(</w:t>
      </w:r>
      <w:proofErr w:type="spellStart"/>
      <w:r w:rsidRPr="00F9534C">
        <w:rPr>
          <w:szCs w:val="24"/>
        </w:rPr>
        <w:t>Svensson</w:t>
      </w:r>
      <w:proofErr w:type="spellEnd"/>
      <w:r w:rsidRPr="00F9534C">
        <w:rPr>
          <w:szCs w:val="24"/>
        </w:rPr>
        <w:t>, L. E. O.</w:t>
      </w:r>
      <w:r>
        <w:rPr>
          <w:szCs w:val="24"/>
        </w:rPr>
        <w:t xml:space="preserve"> </w:t>
      </w:r>
      <w:r w:rsidRPr="00F9534C">
        <w:rPr>
          <w:szCs w:val="24"/>
        </w:rPr>
        <w:t>1999).</w:t>
      </w:r>
    </w:p>
    <w:p w14:paraId="0E440A52" w14:textId="77777777" w:rsidR="001B1005" w:rsidRPr="00353396" w:rsidRDefault="001B1005" w:rsidP="001B1005">
      <w:pPr>
        <w:spacing w:line="360" w:lineRule="auto"/>
        <w:rPr>
          <w:szCs w:val="24"/>
        </w:rPr>
      </w:pPr>
      <w:r w:rsidRPr="00353396">
        <w:rPr>
          <w:szCs w:val="24"/>
        </w:rPr>
        <w:t xml:space="preserve">Exchange rate management: Implement a transparent and predictable exchange rate policy that aims for stability while allowing for market-based adjustments. This reduces uncertainty for traders and helps manage imported inflation </w:t>
      </w:r>
      <w:r>
        <w:rPr>
          <w:szCs w:val="24"/>
        </w:rPr>
        <w:t>(</w:t>
      </w:r>
      <w:proofErr w:type="spellStart"/>
      <w:r w:rsidRPr="00F9534C">
        <w:rPr>
          <w:szCs w:val="24"/>
        </w:rPr>
        <w:t>Mussa</w:t>
      </w:r>
      <w:proofErr w:type="spellEnd"/>
      <w:r w:rsidRPr="00F9534C">
        <w:rPr>
          <w:szCs w:val="24"/>
        </w:rPr>
        <w:t>, M.</w:t>
      </w:r>
      <w:r>
        <w:rPr>
          <w:szCs w:val="24"/>
        </w:rPr>
        <w:t xml:space="preserve"> </w:t>
      </w:r>
      <w:r w:rsidRPr="00F9534C">
        <w:rPr>
          <w:szCs w:val="24"/>
        </w:rPr>
        <w:t>1986).</w:t>
      </w:r>
    </w:p>
    <w:p w14:paraId="634C9EBD" w14:textId="77777777" w:rsidR="001B1005" w:rsidRPr="00353396" w:rsidRDefault="001B1005" w:rsidP="001E7590">
      <w:pPr>
        <w:pStyle w:val="Heading2"/>
        <w:spacing w:before="240"/>
      </w:pPr>
      <w:bookmarkStart w:id="75" w:name="_Toc225412099"/>
      <w:r>
        <w:t>2.</w:t>
      </w:r>
      <w:r w:rsidRPr="00353396">
        <w:t>5.2 Diversification of the Economy and Export Base</w:t>
      </w:r>
      <w:bookmarkEnd w:id="75"/>
    </w:p>
    <w:p w14:paraId="0D72A649" w14:textId="77777777" w:rsidR="001B1005" w:rsidRPr="00353396" w:rsidRDefault="001B1005" w:rsidP="001B1005">
      <w:pPr>
        <w:spacing w:line="360" w:lineRule="auto"/>
        <w:rPr>
          <w:szCs w:val="24"/>
        </w:rPr>
      </w:pPr>
      <w:r w:rsidRPr="00353396">
        <w:rPr>
          <w:szCs w:val="24"/>
        </w:rPr>
        <w:t>Reducing reliance on a single commodity (oil) is crucial for long-term trade resilience</w:t>
      </w:r>
      <w:r>
        <w:rPr>
          <w:szCs w:val="24"/>
        </w:rPr>
        <w:t xml:space="preserve"> (</w:t>
      </w:r>
      <w:proofErr w:type="spellStart"/>
      <w:r w:rsidRPr="00F9534C">
        <w:rPr>
          <w:szCs w:val="24"/>
        </w:rPr>
        <w:t>Auty</w:t>
      </w:r>
      <w:proofErr w:type="spellEnd"/>
      <w:r w:rsidRPr="00F9534C">
        <w:rPr>
          <w:szCs w:val="24"/>
        </w:rPr>
        <w:t xml:space="preserve">, R. M. </w:t>
      </w:r>
      <w:r>
        <w:rPr>
          <w:szCs w:val="24"/>
        </w:rPr>
        <w:t xml:space="preserve"> </w:t>
      </w:r>
      <w:r w:rsidRPr="00F9534C">
        <w:rPr>
          <w:szCs w:val="24"/>
        </w:rPr>
        <w:t>2001)</w:t>
      </w:r>
      <w:r w:rsidRPr="00353396">
        <w:rPr>
          <w:szCs w:val="24"/>
        </w:rPr>
        <w:t>. The Ministry of Trade should:</w:t>
      </w:r>
    </w:p>
    <w:p w14:paraId="0261E809" w14:textId="77777777" w:rsidR="001B1005" w:rsidRPr="00353396" w:rsidRDefault="001B1005" w:rsidP="001B1005">
      <w:pPr>
        <w:spacing w:line="360" w:lineRule="auto"/>
        <w:rPr>
          <w:szCs w:val="24"/>
        </w:rPr>
      </w:pPr>
      <w:r w:rsidRPr="00353396">
        <w:rPr>
          <w:szCs w:val="24"/>
        </w:rPr>
        <w:t xml:space="preserve">Promote non-oil exports: Develop strategies to identify and support emerging non-oil export sectors, such as agriculture, livestock, and light manufacturing </w:t>
      </w:r>
      <w:r>
        <w:rPr>
          <w:szCs w:val="24"/>
        </w:rPr>
        <w:t>(</w:t>
      </w:r>
      <w:proofErr w:type="spellStart"/>
      <w:r w:rsidRPr="00F9534C">
        <w:rPr>
          <w:szCs w:val="24"/>
        </w:rPr>
        <w:t>Newfarmer</w:t>
      </w:r>
      <w:proofErr w:type="spellEnd"/>
      <w:r w:rsidRPr="00F9534C">
        <w:rPr>
          <w:szCs w:val="24"/>
        </w:rPr>
        <w:t xml:space="preserve">, R., &amp; </w:t>
      </w:r>
      <w:proofErr w:type="spellStart"/>
      <w:r w:rsidRPr="00F9534C">
        <w:rPr>
          <w:szCs w:val="24"/>
        </w:rPr>
        <w:t>Sztajerowska</w:t>
      </w:r>
      <w:proofErr w:type="spellEnd"/>
      <w:r w:rsidRPr="00F9534C">
        <w:rPr>
          <w:szCs w:val="24"/>
        </w:rPr>
        <w:t>, M. (2012)</w:t>
      </w:r>
      <w:r w:rsidRPr="00353396">
        <w:rPr>
          <w:szCs w:val="24"/>
        </w:rPr>
        <w:t xml:space="preserve">. This could involve providing technical assistance, market access information, and export financing </w:t>
      </w:r>
      <w:r>
        <w:rPr>
          <w:szCs w:val="24"/>
        </w:rPr>
        <w:t>(</w:t>
      </w:r>
      <w:r w:rsidRPr="00F9534C">
        <w:rPr>
          <w:szCs w:val="24"/>
        </w:rPr>
        <w:t>Lederman, D., &amp; Maloney, W. F.</w:t>
      </w:r>
      <w:r>
        <w:rPr>
          <w:szCs w:val="24"/>
        </w:rPr>
        <w:t xml:space="preserve"> </w:t>
      </w:r>
      <w:r w:rsidRPr="00F9534C">
        <w:rPr>
          <w:szCs w:val="24"/>
        </w:rPr>
        <w:t>2012).</w:t>
      </w:r>
    </w:p>
    <w:p w14:paraId="010F4683" w14:textId="77777777" w:rsidR="001B1005" w:rsidRPr="00353396" w:rsidRDefault="001B1005" w:rsidP="001B1005">
      <w:pPr>
        <w:spacing w:line="360" w:lineRule="auto"/>
        <w:rPr>
          <w:szCs w:val="24"/>
        </w:rPr>
      </w:pPr>
      <w:r w:rsidRPr="00353396">
        <w:rPr>
          <w:szCs w:val="24"/>
        </w:rPr>
        <w:t xml:space="preserve">Value addition: Encourage the processing of raw materials domestically to increase export value and create employment </w:t>
      </w:r>
      <w:r>
        <w:rPr>
          <w:szCs w:val="24"/>
        </w:rPr>
        <w:t>(</w:t>
      </w:r>
      <w:proofErr w:type="spellStart"/>
      <w:r w:rsidRPr="00F9534C">
        <w:rPr>
          <w:szCs w:val="24"/>
        </w:rPr>
        <w:t>Kaplinsky</w:t>
      </w:r>
      <w:proofErr w:type="spellEnd"/>
      <w:r w:rsidRPr="00F9534C">
        <w:rPr>
          <w:szCs w:val="24"/>
        </w:rPr>
        <w:t xml:space="preserve">, R. </w:t>
      </w:r>
      <w:r>
        <w:rPr>
          <w:szCs w:val="24"/>
        </w:rPr>
        <w:t xml:space="preserve"> </w:t>
      </w:r>
      <w:r w:rsidRPr="00F9534C">
        <w:rPr>
          <w:szCs w:val="24"/>
        </w:rPr>
        <w:t>2000).</w:t>
      </w:r>
    </w:p>
    <w:p w14:paraId="4210CDA2" w14:textId="77777777" w:rsidR="001B1005" w:rsidRPr="00353396" w:rsidRDefault="001B1005" w:rsidP="001B1005">
      <w:pPr>
        <w:spacing w:line="360" w:lineRule="auto"/>
        <w:rPr>
          <w:szCs w:val="24"/>
        </w:rPr>
      </w:pPr>
      <w:r w:rsidRPr="00353396">
        <w:rPr>
          <w:szCs w:val="24"/>
        </w:rPr>
        <w:t xml:space="preserve">Trade agreements: Pursue regional and international trade agreements that open new markets for South Sudanese products and facilitate diversification </w:t>
      </w:r>
      <w:r>
        <w:rPr>
          <w:szCs w:val="24"/>
        </w:rPr>
        <w:t>(</w:t>
      </w:r>
      <w:r w:rsidRPr="00F9534C">
        <w:rPr>
          <w:szCs w:val="24"/>
        </w:rPr>
        <w:t xml:space="preserve">Baldwin, R. E. </w:t>
      </w:r>
      <w:r>
        <w:rPr>
          <w:szCs w:val="24"/>
        </w:rPr>
        <w:t xml:space="preserve"> </w:t>
      </w:r>
      <w:r w:rsidRPr="00F9534C">
        <w:rPr>
          <w:szCs w:val="24"/>
        </w:rPr>
        <w:t>2016).</w:t>
      </w:r>
    </w:p>
    <w:p w14:paraId="19AD999D" w14:textId="77777777" w:rsidR="001B1005" w:rsidRPr="00BD71AE" w:rsidRDefault="001B1005" w:rsidP="001E7590">
      <w:pPr>
        <w:pStyle w:val="Heading2"/>
        <w:spacing w:before="240"/>
      </w:pPr>
      <w:bookmarkStart w:id="76" w:name="_Toc225412100"/>
      <w:r>
        <w:t>2.</w:t>
      </w:r>
      <w:r w:rsidRPr="00BD71AE">
        <w:t>5.3 Strengthening Supply Chains and Infrastructure</w:t>
      </w:r>
      <w:bookmarkEnd w:id="76"/>
    </w:p>
    <w:p w14:paraId="33EAD3A2" w14:textId="77777777" w:rsidR="001B1005" w:rsidRPr="00353396" w:rsidRDefault="001B1005" w:rsidP="001B1005">
      <w:pPr>
        <w:spacing w:line="360" w:lineRule="auto"/>
        <w:rPr>
          <w:szCs w:val="24"/>
        </w:rPr>
      </w:pPr>
      <w:r w:rsidRPr="00353396">
        <w:rPr>
          <w:szCs w:val="24"/>
        </w:rPr>
        <w:t>Addressing structural rigidities is vital for mitigating supply-side inflation and improving trade efficiency</w:t>
      </w:r>
      <w:r>
        <w:rPr>
          <w:szCs w:val="24"/>
        </w:rPr>
        <w:t xml:space="preserve"> (</w:t>
      </w:r>
      <w:proofErr w:type="spellStart"/>
      <w:r w:rsidRPr="00F9534C">
        <w:rPr>
          <w:szCs w:val="24"/>
        </w:rPr>
        <w:t>Limao</w:t>
      </w:r>
      <w:proofErr w:type="spellEnd"/>
      <w:r w:rsidRPr="00F9534C">
        <w:rPr>
          <w:szCs w:val="24"/>
        </w:rPr>
        <w:t xml:space="preserve">, N., &amp; </w:t>
      </w:r>
      <w:proofErr w:type="spellStart"/>
      <w:r w:rsidRPr="00F9534C">
        <w:rPr>
          <w:szCs w:val="24"/>
        </w:rPr>
        <w:t>Venables</w:t>
      </w:r>
      <w:proofErr w:type="spellEnd"/>
      <w:r w:rsidRPr="00F9534C">
        <w:rPr>
          <w:szCs w:val="24"/>
        </w:rPr>
        <w:t>, A. J. (2001)</w:t>
      </w:r>
      <w:r w:rsidRPr="00353396">
        <w:rPr>
          <w:szCs w:val="24"/>
        </w:rPr>
        <w:t>. The Ministry of Trade should:</w:t>
      </w:r>
    </w:p>
    <w:p w14:paraId="52C5BF26" w14:textId="3E18D02E" w:rsidR="001B1005" w:rsidRPr="00353396" w:rsidRDefault="001B1005" w:rsidP="001B1005">
      <w:pPr>
        <w:spacing w:line="360" w:lineRule="auto"/>
        <w:rPr>
          <w:szCs w:val="24"/>
        </w:rPr>
      </w:pPr>
      <w:r w:rsidRPr="00353396">
        <w:rPr>
          <w:szCs w:val="24"/>
        </w:rPr>
        <w:t xml:space="preserve">Invest in infrastructure: Collaborate with relevant ministries to prioritize investment in critical trade infrastructure, including roads, bridges, border crossings, and storage facilities </w:t>
      </w:r>
      <w:r>
        <w:rPr>
          <w:szCs w:val="24"/>
        </w:rPr>
        <w:t>(</w:t>
      </w:r>
      <w:proofErr w:type="spellStart"/>
      <w:r w:rsidRPr="00F9534C">
        <w:rPr>
          <w:szCs w:val="24"/>
        </w:rPr>
        <w:t>Estache</w:t>
      </w:r>
      <w:proofErr w:type="spellEnd"/>
      <w:r w:rsidRPr="00F9534C">
        <w:rPr>
          <w:szCs w:val="24"/>
        </w:rPr>
        <w:t xml:space="preserve">, A., &amp; Fay, M. 2007). </w:t>
      </w:r>
      <w:r w:rsidRPr="00353396">
        <w:rPr>
          <w:szCs w:val="24"/>
        </w:rPr>
        <w:t xml:space="preserve">This reduces transportation costs and improves market access </w:t>
      </w:r>
      <w:r>
        <w:rPr>
          <w:szCs w:val="24"/>
        </w:rPr>
        <w:t>(</w:t>
      </w:r>
      <w:proofErr w:type="spellStart"/>
      <w:r w:rsidRPr="00F9534C">
        <w:rPr>
          <w:szCs w:val="24"/>
        </w:rPr>
        <w:t>Hummels</w:t>
      </w:r>
      <w:proofErr w:type="spellEnd"/>
      <w:r w:rsidRPr="00F9534C">
        <w:rPr>
          <w:szCs w:val="24"/>
        </w:rPr>
        <w:t>, D.</w:t>
      </w:r>
      <w:r>
        <w:rPr>
          <w:szCs w:val="24"/>
        </w:rPr>
        <w:t xml:space="preserve"> </w:t>
      </w:r>
      <w:r w:rsidRPr="00F9534C">
        <w:rPr>
          <w:szCs w:val="24"/>
        </w:rPr>
        <w:t>2001).</w:t>
      </w:r>
    </w:p>
    <w:p w14:paraId="0742F1B8" w14:textId="77777777" w:rsidR="001B1005" w:rsidRPr="00353396" w:rsidRDefault="001B1005" w:rsidP="001B1005">
      <w:pPr>
        <w:spacing w:line="360" w:lineRule="auto"/>
        <w:rPr>
          <w:szCs w:val="24"/>
        </w:rPr>
      </w:pPr>
      <w:r w:rsidRPr="00353396">
        <w:rPr>
          <w:szCs w:val="24"/>
        </w:rPr>
        <w:t xml:space="preserve">Support agricultural productivity: Work with the Ministry of Agriculture to enhance food security by promoting modern farming techniques, providing access to inputs, </w:t>
      </w:r>
      <w:r w:rsidRPr="00353396">
        <w:rPr>
          <w:szCs w:val="24"/>
        </w:rPr>
        <w:lastRenderedPageBreak/>
        <w:t xml:space="preserve">and developing irrigation systems </w:t>
      </w:r>
      <w:r>
        <w:rPr>
          <w:szCs w:val="24"/>
        </w:rPr>
        <w:t>(</w:t>
      </w:r>
      <w:proofErr w:type="spellStart"/>
      <w:r w:rsidRPr="00F9534C">
        <w:rPr>
          <w:szCs w:val="24"/>
        </w:rPr>
        <w:t>Pingali</w:t>
      </w:r>
      <w:proofErr w:type="spellEnd"/>
      <w:r w:rsidRPr="00F9534C">
        <w:rPr>
          <w:szCs w:val="24"/>
        </w:rPr>
        <w:t>, P. L.</w:t>
      </w:r>
      <w:r>
        <w:rPr>
          <w:szCs w:val="24"/>
        </w:rPr>
        <w:t xml:space="preserve"> </w:t>
      </w:r>
      <w:r w:rsidRPr="00F9534C">
        <w:rPr>
          <w:szCs w:val="24"/>
        </w:rPr>
        <w:t>2012)</w:t>
      </w:r>
      <w:r w:rsidRPr="00353396">
        <w:rPr>
          <w:szCs w:val="24"/>
        </w:rPr>
        <w:t>. This directly tackles food price inflation, a major component of overall inflation in South Sudan.</w:t>
      </w:r>
    </w:p>
    <w:p w14:paraId="2E3FDC50" w14:textId="77777777" w:rsidR="001B1005" w:rsidRPr="00353396" w:rsidRDefault="001B1005" w:rsidP="001B1005">
      <w:pPr>
        <w:spacing w:line="360" w:lineRule="auto"/>
        <w:rPr>
          <w:szCs w:val="24"/>
        </w:rPr>
      </w:pPr>
      <w:r w:rsidRPr="00353396">
        <w:rPr>
          <w:szCs w:val="24"/>
        </w:rPr>
        <w:t>Streamline trade procedures: Implement reforms to simplify customs procedures, reduce red tape, and combat corruption at borders to lower the cost and time of doing business for importers and exporters</w:t>
      </w:r>
      <w:r>
        <w:rPr>
          <w:szCs w:val="24"/>
        </w:rPr>
        <w:t xml:space="preserve"> (</w:t>
      </w:r>
      <w:proofErr w:type="spellStart"/>
      <w:r w:rsidRPr="00F9534C">
        <w:rPr>
          <w:szCs w:val="24"/>
        </w:rPr>
        <w:t>Djankov</w:t>
      </w:r>
      <w:proofErr w:type="spellEnd"/>
      <w:r w:rsidRPr="00353396">
        <w:rPr>
          <w:szCs w:val="24"/>
        </w:rPr>
        <w:t>.</w:t>
      </w:r>
      <w:r>
        <w:rPr>
          <w:szCs w:val="24"/>
        </w:rPr>
        <w:t xml:space="preserve"> </w:t>
      </w:r>
      <w:proofErr w:type="gramStart"/>
      <w:r>
        <w:rPr>
          <w:szCs w:val="24"/>
        </w:rPr>
        <w:t>Et al. 2010).</w:t>
      </w:r>
      <w:proofErr w:type="gramEnd"/>
    </w:p>
    <w:p w14:paraId="62F3B2F1" w14:textId="77777777" w:rsidR="001B1005" w:rsidRPr="00353396" w:rsidRDefault="001B1005" w:rsidP="001E7590">
      <w:pPr>
        <w:pStyle w:val="Heading2"/>
        <w:spacing w:before="240"/>
      </w:pPr>
      <w:bookmarkStart w:id="77" w:name="_Toc225412101"/>
      <w:r>
        <w:t>2.</w:t>
      </w:r>
      <w:r w:rsidRPr="00353396">
        <w:t>5.4 Enhancing Business Support and Access to Finance</w:t>
      </w:r>
      <w:bookmarkEnd w:id="77"/>
    </w:p>
    <w:p w14:paraId="3A24A523" w14:textId="77777777" w:rsidR="001B1005" w:rsidRPr="00353396" w:rsidRDefault="001B1005" w:rsidP="001B1005">
      <w:pPr>
        <w:spacing w:line="360" w:lineRule="auto"/>
        <w:rPr>
          <w:szCs w:val="24"/>
        </w:rPr>
      </w:pPr>
      <w:r w:rsidRPr="00353396">
        <w:rPr>
          <w:szCs w:val="24"/>
        </w:rPr>
        <w:t>To help businesses navigate inflationary environments, the Ministry of Trade should:</w:t>
      </w:r>
    </w:p>
    <w:p w14:paraId="2AE00489" w14:textId="77777777" w:rsidR="001B1005" w:rsidRPr="00353396" w:rsidRDefault="001B1005" w:rsidP="001B1005">
      <w:pPr>
        <w:spacing w:line="360" w:lineRule="auto"/>
        <w:rPr>
          <w:szCs w:val="24"/>
        </w:rPr>
      </w:pPr>
      <w:r w:rsidRPr="00353396">
        <w:rPr>
          <w:szCs w:val="24"/>
        </w:rPr>
        <w:t xml:space="preserve">Provide market information: Offer timely and accurate information on market prices, exchange rates, and trade regulations to help businesses make informed decisions </w:t>
      </w:r>
      <w:r>
        <w:rPr>
          <w:szCs w:val="24"/>
        </w:rPr>
        <w:t>(</w:t>
      </w:r>
      <w:proofErr w:type="spellStart"/>
      <w:r w:rsidRPr="00F9534C">
        <w:rPr>
          <w:szCs w:val="24"/>
        </w:rPr>
        <w:t>Stiglitz</w:t>
      </w:r>
      <w:proofErr w:type="spellEnd"/>
      <w:r w:rsidRPr="00F9534C">
        <w:rPr>
          <w:szCs w:val="24"/>
        </w:rPr>
        <w:t>, J. E. 2000).</w:t>
      </w:r>
    </w:p>
    <w:p w14:paraId="6F1AC6EC" w14:textId="77777777" w:rsidR="001B1005" w:rsidRPr="00353396" w:rsidRDefault="001B1005" w:rsidP="001B1005">
      <w:pPr>
        <w:spacing w:line="360" w:lineRule="auto"/>
        <w:rPr>
          <w:szCs w:val="24"/>
        </w:rPr>
      </w:pPr>
      <w:r w:rsidRPr="00353396">
        <w:rPr>
          <w:szCs w:val="24"/>
        </w:rPr>
        <w:t>Facilitate access to finance: Work with financial institutions to develop tailored financial products for importers and exporters, including trade finance, credit guarantees, and hedging instruments</w:t>
      </w:r>
      <w:r>
        <w:rPr>
          <w:szCs w:val="24"/>
        </w:rPr>
        <w:t xml:space="preserve"> (</w:t>
      </w:r>
      <w:r w:rsidRPr="00F9534C">
        <w:rPr>
          <w:szCs w:val="24"/>
        </w:rPr>
        <w:t xml:space="preserve">Gorton, G. B., &amp; </w:t>
      </w:r>
      <w:proofErr w:type="spellStart"/>
      <w:r w:rsidRPr="00F9534C">
        <w:rPr>
          <w:szCs w:val="24"/>
        </w:rPr>
        <w:t>Metrick</w:t>
      </w:r>
      <w:proofErr w:type="spellEnd"/>
      <w:r w:rsidRPr="00F9534C">
        <w:rPr>
          <w:szCs w:val="24"/>
        </w:rPr>
        <w:t xml:space="preserve">, A. </w:t>
      </w:r>
      <w:r>
        <w:rPr>
          <w:szCs w:val="24"/>
        </w:rPr>
        <w:t xml:space="preserve"> </w:t>
      </w:r>
      <w:r w:rsidRPr="00F9534C">
        <w:rPr>
          <w:szCs w:val="24"/>
        </w:rPr>
        <w:t>2012).</w:t>
      </w:r>
    </w:p>
    <w:p w14:paraId="714E2CB0" w14:textId="77777777" w:rsidR="001B1005" w:rsidRPr="00353396" w:rsidRDefault="001B1005" w:rsidP="001B1005">
      <w:pPr>
        <w:spacing w:line="360" w:lineRule="auto"/>
        <w:rPr>
          <w:szCs w:val="24"/>
        </w:rPr>
      </w:pPr>
      <w:r w:rsidRPr="00353396">
        <w:rPr>
          <w:szCs w:val="24"/>
        </w:rPr>
        <w:t xml:space="preserve">Capacity building: Offer training and technical assistance to businesses on financial management, risk mitigation strategies, and export readiness </w:t>
      </w:r>
      <w:r>
        <w:rPr>
          <w:szCs w:val="24"/>
        </w:rPr>
        <w:t>(</w:t>
      </w:r>
      <w:r w:rsidRPr="00F9534C">
        <w:rPr>
          <w:szCs w:val="24"/>
        </w:rPr>
        <w:t xml:space="preserve">Lederman, D., &amp; Maloney, W. F. </w:t>
      </w:r>
      <w:r>
        <w:rPr>
          <w:szCs w:val="24"/>
        </w:rPr>
        <w:t xml:space="preserve"> </w:t>
      </w:r>
      <w:r w:rsidRPr="00F9534C">
        <w:rPr>
          <w:szCs w:val="24"/>
        </w:rPr>
        <w:t>2012).</w:t>
      </w:r>
    </w:p>
    <w:p w14:paraId="5F155DF0" w14:textId="77777777" w:rsidR="001B1005" w:rsidRPr="00353396" w:rsidRDefault="001B1005" w:rsidP="001E7590">
      <w:pPr>
        <w:pStyle w:val="Heading2"/>
        <w:spacing w:before="240"/>
      </w:pPr>
      <w:bookmarkStart w:id="78" w:name="_Toc225412102"/>
      <w:r>
        <w:t>2.</w:t>
      </w:r>
      <w:r w:rsidRPr="00353396">
        <w:t>5.5 Regional Integration and Cooperation</w:t>
      </w:r>
      <w:bookmarkEnd w:id="78"/>
    </w:p>
    <w:p w14:paraId="51C19FB8" w14:textId="77777777" w:rsidR="001B1005" w:rsidRPr="00353396" w:rsidRDefault="001B1005" w:rsidP="001B1005">
      <w:pPr>
        <w:spacing w:line="360" w:lineRule="auto"/>
        <w:rPr>
          <w:szCs w:val="24"/>
        </w:rPr>
      </w:pPr>
      <w:r w:rsidRPr="00353396">
        <w:rPr>
          <w:szCs w:val="24"/>
        </w:rPr>
        <w:t>Leveraging regional trade blocs can enhance trade resilience</w:t>
      </w:r>
      <w:r>
        <w:rPr>
          <w:szCs w:val="24"/>
        </w:rPr>
        <w:t xml:space="preserve"> (</w:t>
      </w:r>
      <w:proofErr w:type="spellStart"/>
      <w:r w:rsidRPr="00F9534C">
        <w:rPr>
          <w:szCs w:val="24"/>
        </w:rPr>
        <w:t>Acemoglu</w:t>
      </w:r>
      <w:proofErr w:type="spellEnd"/>
      <w:r w:rsidRPr="00F9534C">
        <w:rPr>
          <w:szCs w:val="24"/>
        </w:rPr>
        <w:t>, D., &amp; Robinson, J. A. 2012)</w:t>
      </w:r>
      <w:r w:rsidRPr="00353396">
        <w:rPr>
          <w:szCs w:val="24"/>
        </w:rPr>
        <w:t>. The Ministry of Trade should:</w:t>
      </w:r>
    </w:p>
    <w:p w14:paraId="0C194664" w14:textId="77777777" w:rsidR="001B1005" w:rsidRPr="00353396" w:rsidRDefault="001B1005" w:rsidP="001B1005">
      <w:pPr>
        <w:spacing w:line="360" w:lineRule="auto"/>
        <w:rPr>
          <w:szCs w:val="24"/>
        </w:rPr>
      </w:pPr>
      <w:r w:rsidRPr="00353396">
        <w:rPr>
          <w:szCs w:val="24"/>
        </w:rPr>
        <w:t xml:space="preserve">Actively participate in regional economic communities: Engage effectively in regional bodies like the East African Community (EAC) to benefit from preferential trade arrangements, harmonized standards, and shared infrastructure projects </w:t>
      </w:r>
      <w:r>
        <w:rPr>
          <w:szCs w:val="24"/>
        </w:rPr>
        <w:t>(</w:t>
      </w:r>
      <w:r w:rsidRPr="00F9534C">
        <w:rPr>
          <w:szCs w:val="24"/>
        </w:rPr>
        <w:t>East African Community (EAC</w:t>
      </w:r>
      <w:r>
        <w:rPr>
          <w:szCs w:val="24"/>
        </w:rPr>
        <w:t>. 2021).</w:t>
      </w:r>
    </w:p>
    <w:p w14:paraId="40AE1710" w14:textId="77777777" w:rsidR="001B1005" w:rsidRPr="00353396" w:rsidRDefault="001B1005" w:rsidP="001B1005">
      <w:pPr>
        <w:spacing w:line="360" w:lineRule="auto"/>
        <w:rPr>
          <w:szCs w:val="24"/>
        </w:rPr>
      </w:pPr>
      <w:r w:rsidRPr="00353396">
        <w:rPr>
          <w:szCs w:val="24"/>
        </w:rPr>
        <w:t xml:space="preserve">Cross-border trade facilitation: Collaborate with neighboring countries to improve cross-border trade efficiency, reduce non-tariff barriers, and address issues like insecurity that disrupt trade flows </w:t>
      </w:r>
      <w:r>
        <w:rPr>
          <w:szCs w:val="24"/>
        </w:rPr>
        <w:t>(</w:t>
      </w:r>
      <w:r w:rsidRPr="00F9534C">
        <w:rPr>
          <w:szCs w:val="24"/>
        </w:rPr>
        <w:t xml:space="preserve">Collier, P. </w:t>
      </w:r>
      <w:r>
        <w:rPr>
          <w:szCs w:val="24"/>
        </w:rPr>
        <w:t xml:space="preserve"> </w:t>
      </w:r>
      <w:r w:rsidRPr="00F9534C">
        <w:rPr>
          <w:szCs w:val="24"/>
        </w:rPr>
        <w:t>2000).</w:t>
      </w:r>
    </w:p>
    <w:p w14:paraId="71B78525" w14:textId="77777777" w:rsidR="001B1005" w:rsidRDefault="001B1005" w:rsidP="00325472">
      <w:pPr>
        <w:spacing w:line="360" w:lineRule="auto"/>
        <w:rPr>
          <w:szCs w:val="24"/>
        </w:rPr>
      </w:pPr>
      <w:r w:rsidRPr="00353396">
        <w:rPr>
          <w:szCs w:val="24"/>
        </w:rPr>
        <w:t xml:space="preserve">By implementing these evidence-based policy recommendations, the Ministry of Trade can play a pivotal role in fostering a more stable and resilient trade environment in South Sudan, mitigating the adverse impacts of escalating inflation rates, and contributing to sustainable economic growth </w:t>
      </w:r>
      <w:r>
        <w:rPr>
          <w:szCs w:val="24"/>
        </w:rPr>
        <w:t>(</w:t>
      </w:r>
      <w:r w:rsidRPr="00F9534C">
        <w:rPr>
          <w:szCs w:val="24"/>
        </w:rPr>
        <w:t>North,</w:t>
      </w:r>
      <w:r>
        <w:rPr>
          <w:szCs w:val="24"/>
        </w:rPr>
        <w:t xml:space="preserve"> et al. 2009).</w:t>
      </w:r>
    </w:p>
    <w:p w14:paraId="287BCF75" w14:textId="77777777" w:rsidR="001B1005" w:rsidRDefault="001B1005" w:rsidP="00325472">
      <w:pPr>
        <w:pStyle w:val="Heading2"/>
        <w:spacing w:before="240"/>
      </w:pPr>
      <w:bookmarkStart w:id="79" w:name="_Toc225412103"/>
      <w:r>
        <w:lastRenderedPageBreak/>
        <w:t>2.6.0 Conceptual Frameworks</w:t>
      </w:r>
      <w:bookmarkEnd w:id="79"/>
    </w:p>
    <w:p w14:paraId="30D28E73" w14:textId="77777777" w:rsidR="001B1005" w:rsidRDefault="001B1005" w:rsidP="001B1005">
      <w:pPr>
        <w:spacing w:line="360" w:lineRule="auto"/>
        <w:rPr>
          <w:szCs w:val="24"/>
        </w:rPr>
      </w:pPr>
      <w:r>
        <w:rPr>
          <w:szCs w:val="24"/>
        </w:rPr>
        <w:t>To understand the impact of scaling inflation rates on trade in South Sudan, several conceptual frameworks are pertinent. These frameworks provide lenses through which to analyze the multifaceted interactions between inflation, trade, and economic development in a fragile state.</w:t>
      </w:r>
    </w:p>
    <w:p w14:paraId="18AFAE8B" w14:textId="77777777" w:rsidR="001B1005" w:rsidRDefault="001B1005" w:rsidP="001B1005">
      <w:pPr>
        <w:spacing w:line="360" w:lineRule="auto"/>
        <w:rPr>
          <w:szCs w:val="24"/>
        </w:rPr>
      </w:pPr>
      <w:r>
        <w:rPr>
          <w:szCs w:val="24"/>
        </w:rPr>
        <w:t>Various conceptual frameworks are pertinent to analyzing the relationship between inflation and trade, particularly in a developing economy like South Sudan.</w:t>
      </w:r>
    </w:p>
    <w:p w14:paraId="26C7B907" w14:textId="77777777" w:rsidR="001B1005" w:rsidRDefault="001B1005" w:rsidP="00325472">
      <w:pPr>
        <w:pStyle w:val="Heading2"/>
        <w:spacing w:before="240"/>
      </w:pPr>
      <w:bookmarkStart w:id="80" w:name="_Toc225412104"/>
      <w:r>
        <w:t>2.6.1. Monetary Approach to the Balance of Payments (MABP)</w:t>
      </w:r>
      <w:bookmarkEnd w:id="80"/>
    </w:p>
    <w:p w14:paraId="571213AA" w14:textId="77777777" w:rsidR="001B1005" w:rsidRDefault="001B1005" w:rsidP="001B1005">
      <w:pPr>
        <w:spacing w:line="360" w:lineRule="auto"/>
        <w:rPr>
          <w:szCs w:val="24"/>
        </w:rPr>
      </w:pPr>
      <w:r>
        <w:rPr>
          <w:szCs w:val="24"/>
        </w:rPr>
        <w:t>The Monetary Approach to the Balance of Payments (MABP) posits that the balance of payments is essentially a monetary phenomenon. Inflation, as a monetary disequilibrium, directly impacts a country's external accounts. In the context of South Sudan, high inflation erodes the purchasing power of its currency, the South Sudanese Pound (SSP). This can make imports relatively more expensive for domestic consumers and businesses, while simultaneously making exports cheaper for foreign buyers, assuming exchange rates do not fully adjust. However, if domestic inflation outpaces the depreciation of the exchange rate, exports become less competitive, and imports become more attractive, leading to a trade deficit (</w:t>
      </w:r>
      <w:proofErr w:type="spellStart"/>
      <w:r>
        <w:rPr>
          <w:szCs w:val="24"/>
        </w:rPr>
        <w:t>Dornbusch</w:t>
      </w:r>
      <w:proofErr w:type="spellEnd"/>
      <w:r>
        <w:rPr>
          <w:szCs w:val="24"/>
        </w:rPr>
        <w:t xml:space="preserve">, R.  </w:t>
      </w:r>
      <w:proofErr w:type="gramStart"/>
      <w:r>
        <w:rPr>
          <w:szCs w:val="24"/>
        </w:rPr>
        <w:t xml:space="preserve">1976; </w:t>
      </w:r>
      <w:proofErr w:type="spellStart"/>
      <w:r>
        <w:rPr>
          <w:szCs w:val="24"/>
        </w:rPr>
        <w:t>Frenkel</w:t>
      </w:r>
      <w:proofErr w:type="spellEnd"/>
      <w:r>
        <w:rPr>
          <w:szCs w:val="24"/>
        </w:rPr>
        <w:t>, J. A. 1976).</w:t>
      </w:r>
      <w:proofErr w:type="gramEnd"/>
      <w:r>
        <w:rPr>
          <w:szCs w:val="24"/>
        </w:rPr>
        <w:t xml:space="preserve">  The Ministry of Trade and Investment would observe these shifts in import and export volumes and values.</w:t>
      </w:r>
    </w:p>
    <w:p w14:paraId="6B893D97" w14:textId="77777777" w:rsidR="001B1005" w:rsidRDefault="001B1005" w:rsidP="00325472">
      <w:pPr>
        <w:pStyle w:val="Heading2"/>
        <w:spacing w:before="240"/>
      </w:pPr>
      <w:bookmarkStart w:id="81" w:name="_Toc225412105"/>
      <w:r>
        <w:t>2.6.2. Purchasing Power Parity (PPP) Theory</w:t>
      </w:r>
      <w:bookmarkEnd w:id="81"/>
    </w:p>
    <w:p w14:paraId="0B0CCC16" w14:textId="77777777" w:rsidR="001B1005" w:rsidRDefault="001B1005" w:rsidP="00325472">
      <w:pPr>
        <w:spacing w:line="360" w:lineRule="auto"/>
        <w:rPr>
          <w:szCs w:val="24"/>
        </w:rPr>
      </w:pPr>
      <w:r>
        <w:rPr>
          <w:szCs w:val="24"/>
        </w:rPr>
        <w:t xml:space="preserve">The Purchasing Power Parity (PPP) theory suggests that, in the long run, exchange rates should adjust to equalize the price of a basket of identical goods and services in different countries. When inflation rates diverge significantly between countries, the exchange rate is expected to adjust to maintain PPP. In South Sudan, persistent high inflation, if not fully offset by exchange rate depreciation, would lead to an overvalued currency in real terms, making its exports less competitive and imports more attractive (Cassel, G. 1922; </w:t>
      </w:r>
      <w:proofErr w:type="spellStart"/>
      <w:r>
        <w:rPr>
          <w:szCs w:val="24"/>
        </w:rPr>
        <w:t>Rogoff</w:t>
      </w:r>
      <w:proofErr w:type="spellEnd"/>
      <w:r>
        <w:rPr>
          <w:szCs w:val="24"/>
        </w:rPr>
        <w:t>, K. 1996). This real exchange rate appreciation can significantly hinder export-oriented industries and exacerbate trade imbalances, a key concern for the Ministry of Trade and Investment.</w:t>
      </w:r>
    </w:p>
    <w:p w14:paraId="04FE0FC8" w14:textId="77777777" w:rsidR="001B1005" w:rsidRDefault="001B1005" w:rsidP="00325472">
      <w:pPr>
        <w:pStyle w:val="Heading2"/>
        <w:spacing w:before="240"/>
      </w:pPr>
      <w:bookmarkStart w:id="82" w:name="_Toc225412106"/>
      <w:r>
        <w:lastRenderedPageBreak/>
        <w:t>2.6.3. New Open Economy Macroeconomics (NOEM)</w:t>
      </w:r>
      <w:bookmarkEnd w:id="82"/>
    </w:p>
    <w:p w14:paraId="21B03071" w14:textId="77777777" w:rsidR="001B1005" w:rsidRDefault="001B1005" w:rsidP="001B1005">
      <w:pPr>
        <w:spacing w:line="360" w:lineRule="auto"/>
        <w:rPr>
          <w:szCs w:val="24"/>
        </w:rPr>
      </w:pPr>
      <w:r>
        <w:rPr>
          <w:szCs w:val="24"/>
        </w:rPr>
        <w:t xml:space="preserve">New Open Economy Macroeconomics (NOEM) models integrate </w:t>
      </w:r>
      <w:r w:rsidR="00325472">
        <w:rPr>
          <w:szCs w:val="24"/>
        </w:rPr>
        <w:t>micro foundations</w:t>
      </w:r>
      <w:r>
        <w:rPr>
          <w:szCs w:val="24"/>
        </w:rPr>
        <w:t xml:space="preserve"> into open economy macroeconomic analysis, considering the behavior of optimizing agents (households and firms) in an international context. These models can analyze how inflation, through its impact on relative prices and real exchange rates, affects firms' decisions regarding production, pricing, and trade (</w:t>
      </w:r>
      <w:proofErr w:type="spellStart"/>
      <w:r>
        <w:rPr>
          <w:szCs w:val="24"/>
        </w:rPr>
        <w:t>Obstfeld</w:t>
      </w:r>
      <w:proofErr w:type="spellEnd"/>
      <w:r>
        <w:rPr>
          <w:szCs w:val="24"/>
        </w:rPr>
        <w:t xml:space="preserve">, M., &amp; </w:t>
      </w:r>
      <w:proofErr w:type="spellStart"/>
      <w:r>
        <w:rPr>
          <w:szCs w:val="24"/>
        </w:rPr>
        <w:t>Rogoff</w:t>
      </w:r>
      <w:proofErr w:type="spellEnd"/>
      <w:r>
        <w:rPr>
          <w:szCs w:val="24"/>
        </w:rPr>
        <w:t>, K.  1995). For South Sudan, NOEM frameworks could help understand how inflationary pressures influence the competitiveness of domestic firms in international markets, their investment decisions in export-oriented sectors, and the overall structure of trade. The Ministry of Trade and Investment would be interested in these micro-level responses to inflation.</w:t>
      </w:r>
    </w:p>
    <w:p w14:paraId="7F3F2F25" w14:textId="77777777" w:rsidR="001B1005" w:rsidRDefault="001B1005" w:rsidP="00325472">
      <w:pPr>
        <w:pStyle w:val="Heading2"/>
        <w:spacing w:before="240"/>
      </w:pPr>
      <w:bookmarkStart w:id="83" w:name="_Toc225412107"/>
      <w:r>
        <w:t>2.6.4. Supply-Side Economics and Production Costs</w:t>
      </w:r>
      <w:bookmarkEnd w:id="83"/>
    </w:p>
    <w:p w14:paraId="3600A550" w14:textId="77777777" w:rsidR="001B1005" w:rsidRDefault="001B1005" w:rsidP="001B1005">
      <w:pPr>
        <w:spacing w:line="360" w:lineRule="auto"/>
        <w:rPr>
          <w:szCs w:val="24"/>
        </w:rPr>
      </w:pPr>
      <w:r>
        <w:rPr>
          <w:szCs w:val="24"/>
        </w:rPr>
        <w:t>Inflation can significantly impact the supply side of an economy by increasing production costs. Rising input prices (raw materials, labor, energy) due to inflation can reduce profit margins for domestic producers, making them less competitive both domestically and internationally (</w:t>
      </w:r>
      <w:proofErr w:type="spellStart"/>
      <w:r>
        <w:rPr>
          <w:szCs w:val="24"/>
        </w:rPr>
        <w:t>Mankiw</w:t>
      </w:r>
      <w:proofErr w:type="spellEnd"/>
      <w:r>
        <w:rPr>
          <w:szCs w:val="24"/>
        </w:rPr>
        <w:t>, N. G.  2015). In South Sudan, where many essential goods and inputs are imported, currency depreciation driven by inflation further amplifies these costs. This can lead to a decline in domestic production, reduced export capacity, and an increased reliance on imports, directly affecting the trade balance. The Ministry of Trade and Investment would need to consider these cost-push inflationary effects on local industries.</w:t>
      </w:r>
    </w:p>
    <w:p w14:paraId="51D2C61A" w14:textId="77777777" w:rsidR="001B1005" w:rsidRDefault="001B1005" w:rsidP="00325472">
      <w:pPr>
        <w:pStyle w:val="Heading2"/>
        <w:spacing w:before="240"/>
      </w:pPr>
      <w:bookmarkStart w:id="84" w:name="_Toc225412108"/>
      <w:r>
        <w:t>2.6.5. Institutional and Governance Frameworks</w:t>
      </w:r>
      <w:bookmarkEnd w:id="84"/>
    </w:p>
    <w:p w14:paraId="1E06BDB2" w14:textId="77777777" w:rsidR="001B1005" w:rsidRDefault="001B1005" w:rsidP="001B1005">
      <w:pPr>
        <w:spacing w:line="360" w:lineRule="auto"/>
        <w:rPr>
          <w:szCs w:val="24"/>
        </w:rPr>
      </w:pPr>
      <w:r>
        <w:rPr>
          <w:szCs w:val="24"/>
        </w:rPr>
        <w:t>Beyond purely economic theories, institutional and governance frameworks are crucial in understanding the impact of inflation on trade in a fragile state like South Sudan. Weak institutions, corruption, political instability, and inadequate infrastructure can exacerbate the negative effects of inflation on trade (</w:t>
      </w:r>
      <w:proofErr w:type="spellStart"/>
      <w:r>
        <w:rPr>
          <w:szCs w:val="24"/>
        </w:rPr>
        <w:t>Acemoglu</w:t>
      </w:r>
      <w:proofErr w:type="spellEnd"/>
      <w:r>
        <w:rPr>
          <w:szCs w:val="24"/>
        </w:rPr>
        <w:t xml:space="preserve">, D., &amp; Robinson, J. A.  </w:t>
      </w:r>
      <w:proofErr w:type="gramStart"/>
      <w:r>
        <w:rPr>
          <w:szCs w:val="24"/>
        </w:rPr>
        <w:t>2012; North, D. C. 1990).</w:t>
      </w:r>
      <w:proofErr w:type="gramEnd"/>
      <w:r>
        <w:rPr>
          <w:szCs w:val="24"/>
        </w:rPr>
        <w:t xml:space="preserve"> For instance, inefficient customs procedures, lack of trade finance, and poor regulatory environments can hinder trade even in the absence of high inflation. When combined with scaling inflation, these institutional weaknesses can severely cripple trade activities. The Ministry of Trade and Investment operates within this institutional context, and its effectiveness is often constrained by these factors.</w:t>
      </w:r>
    </w:p>
    <w:p w14:paraId="03A81EDF" w14:textId="77777777" w:rsidR="001B1005" w:rsidRDefault="001B1005" w:rsidP="00325472">
      <w:pPr>
        <w:pStyle w:val="Heading2"/>
        <w:spacing w:before="240"/>
      </w:pPr>
      <w:bookmarkStart w:id="85" w:name="_Toc225412109"/>
      <w:r>
        <w:lastRenderedPageBreak/>
        <w:t>2.7.0. Research Gaps</w:t>
      </w:r>
      <w:bookmarkEnd w:id="85"/>
    </w:p>
    <w:p w14:paraId="63B5163E" w14:textId="77777777" w:rsidR="001B1005" w:rsidRDefault="001B1005" w:rsidP="001B1005">
      <w:pPr>
        <w:spacing w:line="360" w:lineRule="auto"/>
        <w:rPr>
          <w:szCs w:val="24"/>
        </w:rPr>
      </w:pPr>
      <w:r>
        <w:rPr>
          <w:szCs w:val="24"/>
        </w:rPr>
        <w:t>Despite the existing literature on inflation and trade, some specific research gaps remain concerning South Sudan, particularly for the Ministry of Trade and Investment.</w:t>
      </w:r>
    </w:p>
    <w:p w14:paraId="3523426F" w14:textId="2D971353" w:rsidR="001B1005" w:rsidRDefault="001B1005" w:rsidP="00325472">
      <w:pPr>
        <w:pStyle w:val="Heading2"/>
        <w:spacing w:before="240"/>
      </w:pPr>
      <w:bookmarkStart w:id="86" w:name="_Toc225412110"/>
      <w:r>
        <w:t>2.7.1</w:t>
      </w:r>
      <w:r w:rsidR="00474425">
        <w:t>. Disaggregated</w:t>
      </w:r>
      <w:r>
        <w:t xml:space="preserve"> Impact on Specific Trade Sectors</w:t>
      </w:r>
      <w:bookmarkEnd w:id="86"/>
    </w:p>
    <w:p w14:paraId="24B8641C" w14:textId="77777777" w:rsidR="001B1005" w:rsidRDefault="001B1005" w:rsidP="001B1005">
      <w:pPr>
        <w:spacing w:line="360" w:lineRule="auto"/>
        <w:rPr>
          <w:szCs w:val="24"/>
        </w:rPr>
      </w:pPr>
      <w:r>
        <w:rPr>
          <w:szCs w:val="24"/>
        </w:rPr>
        <w:t>While general theories explain the broad impact of inflation on trade, there is a significant gap in understanding the disaggregated impact on specific trade sectors within South Sudan. For example, how does scaling inflation affect the nascent agricultural export sector differently from the informal cross-border trade or the import of essential goods? Research is needed to identify which sectors are most vulnerable or resilient to inflationary pressures and how these impacts translate into policy recommendations for the Ministry of Trade and Investment (International Monetary Fund. 2023).</w:t>
      </w:r>
    </w:p>
    <w:p w14:paraId="50E53A19" w14:textId="77777777" w:rsidR="001B1005" w:rsidRDefault="001B1005" w:rsidP="00325472">
      <w:pPr>
        <w:pStyle w:val="Heading2"/>
        <w:spacing w:before="240"/>
      </w:pPr>
      <w:bookmarkStart w:id="87" w:name="_Toc225412111"/>
      <w:r>
        <w:t>2.7.2. Role of Informal Trade and Cross-Border Dynamics</w:t>
      </w:r>
      <w:bookmarkEnd w:id="87"/>
    </w:p>
    <w:p w14:paraId="04F2A634" w14:textId="77777777" w:rsidR="001B1005" w:rsidRDefault="001B1005" w:rsidP="001B1005">
      <w:pPr>
        <w:spacing w:line="360" w:lineRule="auto"/>
        <w:rPr>
          <w:szCs w:val="24"/>
        </w:rPr>
      </w:pPr>
      <w:r>
        <w:rPr>
          <w:szCs w:val="24"/>
        </w:rPr>
        <w:t>A substantial portion of South Sudan's trade, particularly with neighboring countries, occurs through informal channels (World Bank.  2022). Existing economic models often struggle to fully capture the dynamics of informal trade. There is a research gap in understanding how scaling inflation rates specifically influence informal trade flows, pricing mechanisms, and the livelihoods of those involved in this sector. The Ministry of Trade and Investment needs to understand these dynamics to formulate comprehensive trade policies that account for both formal and informal economies.</w:t>
      </w:r>
    </w:p>
    <w:p w14:paraId="6BDED98D" w14:textId="77777777" w:rsidR="001B1005" w:rsidRDefault="00044923" w:rsidP="00325472">
      <w:pPr>
        <w:pStyle w:val="Heading2"/>
        <w:spacing w:before="240"/>
      </w:pPr>
      <w:bookmarkStart w:id="88" w:name="_Toc225412112"/>
      <w:r>
        <w:t>2.7.3 Effectiveness</w:t>
      </w:r>
      <w:r w:rsidR="001B1005">
        <w:t xml:space="preserve"> of Policy Interventions</w:t>
      </w:r>
      <w:bookmarkEnd w:id="88"/>
      <w:r w:rsidR="001B1005">
        <w:t xml:space="preserve"> </w:t>
      </w:r>
    </w:p>
    <w:p w14:paraId="5F4CED0F" w14:textId="77777777" w:rsidR="001B1005" w:rsidRDefault="001B1005" w:rsidP="00044923">
      <w:pPr>
        <w:spacing w:line="360" w:lineRule="auto"/>
        <w:rPr>
          <w:szCs w:val="24"/>
        </w:rPr>
      </w:pPr>
      <w:r>
        <w:rPr>
          <w:szCs w:val="24"/>
        </w:rPr>
        <w:t>While the Ministry of Trade and Investment is tasked with promoting and regulating trade, there is a lack of empirical research evaluating the effectiveness of its specific policy interventions in mitigating the negative impacts of inflation on trade. For instance, have any trade facilitation measures, export promotion schemes, or import substitution strategies implemented by the Ministry been successful in the face of high inflation? This gap highlights the need for impact assessments of existing and proposed trade policies (United Nations Conference on Trade and Development (UNCTAD. 2021).</w:t>
      </w:r>
    </w:p>
    <w:p w14:paraId="252F3596" w14:textId="07D930E8" w:rsidR="001B1005" w:rsidRDefault="001B1005" w:rsidP="00325472">
      <w:pPr>
        <w:pStyle w:val="Heading2"/>
        <w:spacing w:before="240"/>
      </w:pPr>
      <w:bookmarkStart w:id="89" w:name="_Toc225412113"/>
      <w:r>
        <w:lastRenderedPageBreak/>
        <w:t xml:space="preserve">2.7.4. Interaction </w:t>
      </w:r>
      <w:r w:rsidR="00A3218C">
        <w:t>between</w:t>
      </w:r>
      <w:r>
        <w:t xml:space="preserve"> Inflation, Exchange Rate Volatility, and Trade Finance</w:t>
      </w:r>
      <w:bookmarkEnd w:id="89"/>
    </w:p>
    <w:p w14:paraId="1F278CDE" w14:textId="77777777" w:rsidR="001B1005" w:rsidRDefault="001B1005" w:rsidP="001B1005">
      <w:pPr>
        <w:spacing w:line="360" w:lineRule="auto"/>
        <w:rPr>
          <w:szCs w:val="24"/>
        </w:rPr>
      </w:pPr>
      <w:r>
        <w:rPr>
          <w:szCs w:val="24"/>
        </w:rPr>
        <w:t>South Sudan experiences significant exchange rate volatility alongside high inflation. There is a research gap in thoroughly analyzing the interplay between scaling inflation, exchange rate volatility, and access to trade finance for South Sudanese businesses. How do these factors collectively affect the ability of businesses to engage in international trade, secure letters of credit, and manage foreign exchange risks? Understanding this complex interaction is crucial for the Ministry of Trade and Investment to support trade growth (</w:t>
      </w:r>
      <w:proofErr w:type="spellStart"/>
      <w:r>
        <w:rPr>
          <w:szCs w:val="24"/>
        </w:rPr>
        <w:t>Kasekende</w:t>
      </w:r>
      <w:proofErr w:type="spellEnd"/>
      <w:r>
        <w:rPr>
          <w:szCs w:val="24"/>
        </w:rPr>
        <w:t xml:space="preserve">, L., &amp; </w:t>
      </w:r>
      <w:proofErr w:type="spellStart"/>
      <w:r>
        <w:rPr>
          <w:szCs w:val="24"/>
        </w:rPr>
        <w:t>Atingi</w:t>
      </w:r>
      <w:proofErr w:type="spellEnd"/>
      <w:r>
        <w:rPr>
          <w:szCs w:val="24"/>
        </w:rPr>
        <w:t>-Ego, M. 2013).</w:t>
      </w:r>
    </w:p>
    <w:p w14:paraId="4B53DE2A" w14:textId="77777777" w:rsidR="00325472" w:rsidRDefault="001B1005" w:rsidP="00325472">
      <w:pPr>
        <w:pStyle w:val="Heading2"/>
        <w:spacing w:before="240"/>
      </w:pPr>
      <w:bookmarkStart w:id="90" w:name="_Toc225412114"/>
      <w:r>
        <w:t>2.7.5. Long-Term Structural Changes</w:t>
      </w:r>
      <w:bookmarkEnd w:id="90"/>
      <w:r>
        <w:t xml:space="preserve"> </w:t>
      </w:r>
    </w:p>
    <w:p w14:paraId="6B7ECFF7" w14:textId="77777777" w:rsidR="001B1005" w:rsidRDefault="001B1005" w:rsidP="001B1005">
      <w:pPr>
        <w:spacing w:line="360" w:lineRule="auto"/>
        <w:rPr>
          <w:szCs w:val="24"/>
        </w:rPr>
      </w:pPr>
      <w:r>
        <w:rPr>
          <w:szCs w:val="24"/>
        </w:rPr>
        <w:t>Most studies focus on the immediate or short-term effects of inflation. However, there is a research gap in understanding the long-term structural changes in South Sudan's trade patterns that may arise from persistent, high inflation. Does sustained inflation lead to a permanent shift away from certain export markets or towards specific import dependencies? Does it foster a reliance on informal trade over formal channels? Analyzing these long-term shifts is vital for strategic planning by the Ministry of Trade and Investment (</w:t>
      </w:r>
      <w:proofErr w:type="spellStart"/>
      <w:r>
        <w:rPr>
          <w:szCs w:val="24"/>
        </w:rPr>
        <w:t>Rodrik</w:t>
      </w:r>
      <w:proofErr w:type="spellEnd"/>
      <w:r>
        <w:rPr>
          <w:szCs w:val="24"/>
        </w:rPr>
        <w:t>, D. 2008).</w:t>
      </w:r>
    </w:p>
    <w:p w14:paraId="7AFD2758" w14:textId="77777777" w:rsidR="001B1005" w:rsidRDefault="001B1005" w:rsidP="00325472">
      <w:pPr>
        <w:pStyle w:val="Heading2"/>
        <w:spacing w:before="240"/>
      </w:pPr>
      <w:bookmarkStart w:id="91" w:name="_Toc225412115"/>
      <w:r>
        <w:t>2.7.6. Impact on Foreign Direct Investment (FDI) and Trade Linkages</w:t>
      </w:r>
      <w:bookmarkEnd w:id="91"/>
    </w:p>
    <w:p w14:paraId="5CDB5B78" w14:textId="77777777" w:rsidR="001B1005" w:rsidRDefault="001B1005" w:rsidP="001B1005">
      <w:pPr>
        <w:spacing w:line="360" w:lineRule="auto"/>
        <w:rPr>
          <w:szCs w:val="24"/>
        </w:rPr>
      </w:pPr>
      <w:r>
        <w:rPr>
          <w:szCs w:val="24"/>
        </w:rPr>
        <w:t xml:space="preserve">Inflation can deter Foreign Direct Investment (FDI), which often brings with it trade linkages and export capabilities. A research gap exists in specifically examining how scaling inflation rates in South Sudan affect FDI inflows into trade-related sectors and the subsequent impact on the country's trade performance. The Ministry of Trade and Investment is responsible for attracting investment, and understanding this relationship is critical (Alfaro, </w:t>
      </w:r>
      <w:proofErr w:type="gramStart"/>
      <w:r>
        <w:rPr>
          <w:szCs w:val="24"/>
        </w:rPr>
        <w:t>et</w:t>
      </w:r>
      <w:proofErr w:type="gramEnd"/>
      <w:r>
        <w:rPr>
          <w:szCs w:val="24"/>
        </w:rPr>
        <w:t xml:space="preserve"> al.2004).</w:t>
      </w:r>
    </w:p>
    <w:p w14:paraId="6650F836" w14:textId="77777777" w:rsidR="001B1005" w:rsidRDefault="001B1005" w:rsidP="001B1005">
      <w:pPr>
        <w:spacing w:line="360" w:lineRule="auto"/>
        <w:rPr>
          <w:szCs w:val="24"/>
        </w:rPr>
      </w:pPr>
      <w:r>
        <w:rPr>
          <w:szCs w:val="24"/>
        </w:rPr>
        <w:t>In conclusion, while established economic theories provide a foundational understanding, the unique context of South Sudan, characterized by fragility, nascent institutions, and a significant informal economy, necessitates targeted research to address these specific gaps. Such research would provide the Ministry of Trade and Investment with the evidence-based insights required to formulate effective policies that mitigate the adverse effects of inflation on trade and foster sustainable economic development.</w:t>
      </w:r>
    </w:p>
    <w:p w14:paraId="39A2F807" w14:textId="77777777" w:rsidR="00A3218C" w:rsidRDefault="00A3218C" w:rsidP="00725DD4">
      <w:pPr>
        <w:spacing w:line="360" w:lineRule="auto"/>
        <w:ind w:left="0" w:firstLine="0"/>
        <w:rPr>
          <w:szCs w:val="24"/>
        </w:rPr>
      </w:pPr>
    </w:p>
    <w:p w14:paraId="7264AFDC" w14:textId="77777777" w:rsidR="001B1005" w:rsidRDefault="001B1005" w:rsidP="00A273E8">
      <w:pPr>
        <w:spacing w:line="360" w:lineRule="auto"/>
        <w:ind w:left="0" w:firstLine="0"/>
        <w:rPr>
          <w:szCs w:val="24"/>
        </w:rPr>
      </w:pPr>
    </w:p>
    <w:p w14:paraId="1BBB7F37" w14:textId="77777777" w:rsidR="001B1005" w:rsidRPr="00325472" w:rsidRDefault="001B1005" w:rsidP="00325472">
      <w:pPr>
        <w:pStyle w:val="Heading2"/>
        <w:jc w:val="center"/>
        <w:rPr>
          <w:color w:val="auto"/>
        </w:rPr>
      </w:pPr>
      <w:bookmarkStart w:id="92" w:name="_Toc225412116"/>
      <w:r w:rsidRPr="00325472">
        <w:rPr>
          <w:color w:val="auto"/>
        </w:rPr>
        <w:lastRenderedPageBreak/>
        <w:t>CHAPTER THREE:</w:t>
      </w:r>
      <w:bookmarkEnd w:id="92"/>
    </w:p>
    <w:p w14:paraId="030C10DD" w14:textId="77777777" w:rsidR="001B1005" w:rsidRPr="00797305" w:rsidRDefault="001B1005" w:rsidP="00325472">
      <w:pPr>
        <w:pStyle w:val="Heading2"/>
        <w:jc w:val="center"/>
      </w:pPr>
      <w:bookmarkStart w:id="93" w:name="_Toc225412117"/>
      <w:r w:rsidRPr="00325472">
        <w:rPr>
          <w:color w:val="auto"/>
        </w:rPr>
        <w:t>RESEARCH METHODOLOGY</w:t>
      </w:r>
      <w:bookmarkEnd w:id="93"/>
    </w:p>
    <w:p w14:paraId="00EFA463" w14:textId="77777777" w:rsidR="001B1005" w:rsidRPr="00325472" w:rsidRDefault="001B1005" w:rsidP="00325472">
      <w:pPr>
        <w:pStyle w:val="Heading2"/>
        <w:spacing w:before="240"/>
      </w:pPr>
      <w:bookmarkStart w:id="94" w:name="_Toc225412118"/>
      <w:r w:rsidRPr="00325472">
        <w:t>3.</w:t>
      </w:r>
      <w:r w:rsidR="00325472" w:rsidRPr="00325472">
        <w:t>1</w:t>
      </w:r>
      <w:r w:rsidRPr="00325472">
        <w:t xml:space="preserve"> Introduction</w:t>
      </w:r>
      <w:bookmarkEnd w:id="94"/>
    </w:p>
    <w:p w14:paraId="048222FE" w14:textId="77777777" w:rsidR="001B1005" w:rsidRPr="00797305" w:rsidRDefault="001B1005" w:rsidP="001B1005">
      <w:pPr>
        <w:spacing w:line="360" w:lineRule="auto"/>
        <w:rPr>
          <w:szCs w:val="24"/>
        </w:rPr>
      </w:pPr>
      <w:r w:rsidRPr="00797305">
        <w:rPr>
          <w:szCs w:val="24"/>
        </w:rPr>
        <w:t>This chapter outlines the research methodology employed to investigate </w:t>
      </w:r>
      <w:r w:rsidRPr="00325472">
        <w:rPr>
          <w:szCs w:val="24"/>
        </w:rPr>
        <w:t>the impact of scaling inflation rates on trade in the Republic of South Sudan, with a specific focus on the Ministry of Trade and Investment.</w:t>
      </w:r>
      <w:r w:rsidRPr="00797305">
        <w:rPr>
          <w:szCs w:val="24"/>
        </w:rPr>
        <w:t xml:space="preserve"> It details the research design, approach, population and sampling techniques, data collection methods, data analysis procedures, ethical considerations, and the limitations of the study. The aim is to provide a clear and justifiable framework for how the research questions will be answered and the objectives achieved, ensuring the study's rigor and validity.</w:t>
      </w:r>
    </w:p>
    <w:p w14:paraId="0F851727" w14:textId="77777777" w:rsidR="001B1005" w:rsidRPr="00797305" w:rsidRDefault="001B1005" w:rsidP="001B1005">
      <w:pPr>
        <w:spacing w:line="360" w:lineRule="auto"/>
        <w:rPr>
          <w:szCs w:val="24"/>
        </w:rPr>
      </w:pPr>
      <w:r w:rsidRPr="00797305">
        <w:rPr>
          <w:szCs w:val="24"/>
        </w:rPr>
        <w:t>The research methodology chapter is crucial for demonstrating the scientific rigor and credibility of a study. It provides a blueprint of how the research was conducted, allowing for replication and critical evaluation by other researchers </w:t>
      </w:r>
      <w:r>
        <w:rPr>
          <w:szCs w:val="24"/>
        </w:rPr>
        <w:t>(</w:t>
      </w:r>
      <w:r w:rsidRPr="00797305">
        <w:rPr>
          <w:szCs w:val="24"/>
        </w:rPr>
        <w:t xml:space="preserve">Creswell, J. W., &amp; Creswell, J. D. </w:t>
      </w:r>
      <w:r>
        <w:rPr>
          <w:szCs w:val="24"/>
        </w:rPr>
        <w:t xml:space="preserve"> </w:t>
      </w:r>
      <w:r w:rsidRPr="00797305">
        <w:rPr>
          <w:szCs w:val="24"/>
        </w:rPr>
        <w:t>2018). For this study, understanding the complex interplay between inflation and trade in a developing economy like South Sudan necessitates a robust methodological approach that capture</w:t>
      </w:r>
      <w:r w:rsidR="00F76EF7">
        <w:rPr>
          <w:szCs w:val="24"/>
        </w:rPr>
        <w:t>d</w:t>
      </w:r>
      <w:r w:rsidRPr="00797305">
        <w:rPr>
          <w:szCs w:val="24"/>
        </w:rPr>
        <w:t xml:space="preserve"> both quantitative trends and qualitative insights. The unique economic context of South Sudan, characterized by nascent institutions and significant external dependencies, further underscores the need for a carefully considered methodology </w:t>
      </w:r>
      <w:r>
        <w:rPr>
          <w:szCs w:val="24"/>
        </w:rPr>
        <w:t>(</w:t>
      </w:r>
      <w:r w:rsidRPr="00797305">
        <w:rPr>
          <w:szCs w:val="24"/>
        </w:rPr>
        <w:t xml:space="preserve">World Bank. </w:t>
      </w:r>
      <w:r>
        <w:rPr>
          <w:szCs w:val="24"/>
        </w:rPr>
        <w:t xml:space="preserve"> </w:t>
      </w:r>
      <w:r w:rsidRPr="00797305">
        <w:rPr>
          <w:szCs w:val="24"/>
        </w:rPr>
        <w:t>2023).</w:t>
      </w:r>
    </w:p>
    <w:p w14:paraId="7FD5F24F" w14:textId="77777777" w:rsidR="001B1005" w:rsidRPr="00797305" w:rsidRDefault="001B1005" w:rsidP="00325472">
      <w:pPr>
        <w:pStyle w:val="Heading2"/>
        <w:spacing w:before="240"/>
      </w:pPr>
      <w:bookmarkStart w:id="95" w:name="_Toc225412119"/>
      <w:r w:rsidRPr="00797305">
        <w:t>3.2 Research Philosophy</w:t>
      </w:r>
      <w:bookmarkEnd w:id="95"/>
    </w:p>
    <w:p w14:paraId="4DBDCD78" w14:textId="4EF2A924" w:rsidR="001B1005" w:rsidRDefault="001B1005" w:rsidP="001B1005">
      <w:pPr>
        <w:spacing w:line="360" w:lineRule="auto"/>
        <w:rPr>
          <w:szCs w:val="24"/>
        </w:rPr>
      </w:pPr>
      <w:r w:rsidRPr="00797305">
        <w:rPr>
          <w:szCs w:val="24"/>
        </w:rPr>
        <w:t>The choice of research philosophy underpins the entire research process, influencing the research design, data collection, and analysis. For this study, a </w:t>
      </w:r>
      <w:r w:rsidRPr="00325472">
        <w:rPr>
          <w:szCs w:val="24"/>
        </w:rPr>
        <w:t>pragmatic research philosophy</w:t>
      </w:r>
      <w:r w:rsidRPr="00797305">
        <w:rPr>
          <w:szCs w:val="24"/>
        </w:rPr>
        <w:t> </w:t>
      </w:r>
      <w:r w:rsidR="00876E38">
        <w:rPr>
          <w:szCs w:val="24"/>
        </w:rPr>
        <w:t xml:space="preserve">was </w:t>
      </w:r>
      <w:r w:rsidRPr="00797305">
        <w:rPr>
          <w:szCs w:val="24"/>
        </w:rPr>
        <w:t>deemed most appropriate. Pragmatism emphasizes the practical implications and utility of research, allowing for the use of multiple methods and perspectives to understand a phenomenon </w:t>
      </w:r>
      <w:r>
        <w:rPr>
          <w:szCs w:val="24"/>
        </w:rPr>
        <w:t>(</w:t>
      </w:r>
      <w:r w:rsidRPr="00797305">
        <w:rPr>
          <w:szCs w:val="24"/>
        </w:rPr>
        <w:t>Saunders,</w:t>
      </w:r>
      <w:r w:rsidR="00B124CB">
        <w:rPr>
          <w:szCs w:val="24"/>
        </w:rPr>
        <w:t xml:space="preserve"> et al., </w:t>
      </w:r>
      <w:r>
        <w:rPr>
          <w:szCs w:val="24"/>
        </w:rPr>
        <w:t>2019)</w:t>
      </w:r>
      <w:r w:rsidRPr="00797305">
        <w:rPr>
          <w:szCs w:val="24"/>
        </w:rPr>
        <w:t xml:space="preserve">. This approach </w:t>
      </w:r>
      <w:r w:rsidR="00876E38">
        <w:rPr>
          <w:szCs w:val="24"/>
        </w:rPr>
        <w:t>was</w:t>
      </w:r>
      <w:r w:rsidRPr="00797305">
        <w:rPr>
          <w:szCs w:val="24"/>
        </w:rPr>
        <w:t xml:space="preserve"> particularly suitable for complex real-world problems like the impact of inflation on trade, where both objective economic data and subjective experiences of stakeholders are valuable. It avoids the rigid adherence to either positivism or </w:t>
      </w:r>
      <w:proofErr w:type="spellStart"/>
      <w:r w:rsidRPr="00797305">
        <w:rPr>
          <w:szCs w:val="24"/>
        </w:rPr>
        <w:t>interpretivism</w:t>
      </w:r>
      <w:proofErr w:type="spellEnd"/>
      <w:r w:rsidRPr="00797305">
        <w:rPr>
          <w:szCs w:val="24"/>
        </w:rPr>
        <w:t>, instead focusing on what works best to answer the research questions </w:t>
      </w:r>
      <w:r>
        <w:rPr>
          <w:szCs w:val="24"/>
        </w:rPr>
        <w:t>(</w:t>
      </w:r>
      <w:r w:rsidRPr="00797305">
        <w:rPr>
          <w:szCs w:val="24"/>
        </w:rPr>
        <w:t xml:space="preserve">Johnson, R. B., &amp; </w:t>
      </w:r>
      <w:proofErr w:type="spellStart"/>
      <w:r w:rsidRPr="00797305">
        <w:rPr>
          <w:szCs w:val="24"/>
        </w:rPr>
        <w:t>Onwuegbuzie</w:t>
      </w:r>
      <w:proofErr w:type="spellEnd"/>
      <w:r w:rsidRPr="00797305">
        <w:rPr>
          <w:szCs w:val="24"/>
        </w:rPr>
        <w:t xml:space="preserve">, A. J. </w:t>
      </w:r>
      <w:r>
        <w:rPr>
          <w:szCs w:val="24"/>
        </w:rPr>
        <w:t xml:space="preserve"> </w:t>
      </w:r>
      <w:r w:rsidRPr="00797305">
        <w:rPr>
          <w:szCs w:val="24"/>
        </w:rPr>
        <w:t>2004).</w:t>
      </w:r>
    </w:p>
    <w:p w14:paraId="058061EB" w14:textId="77777777" w:rsidR="00044923" w:rsidRDefault="00044923" w:rsidP="001B1005">
      <w:pPr>
        <w:spacing w:line="360" w:lineRule="auto"/>
        <w:rPr>
          <w:szCs w:val="24"/>
        </w:rPr>
      </w:pPr>
    </w:p>
    <w:p w14:paraId="29392860" w14:textId="77777777" w:rsidR="00044923" w:rsidRPr="00797305" w:rsidRDefault="00044923" w:rsidP="001B1005">
      <w:pPr>
        <w:spacing w:line="360" w:lineRule="auto"/>
        <w:rPr>
          <w:szCs w:val="24"/>
        </w:rPr>
      </w:pPr>
    </w:p>
    <w:p w14:paraId="10CEA09A" w14:textId="77777777" w:rsidR="001B1005" w:rsidRPr="00797305" w:rsidRDefault="001B1005" w:rsidP="00325472">
      <w:pPr>
        <w:pStyle w:val="Heading2"/>
        <w:spacing w:before="240"/>
      </w:pPr>
      <w:bookmarkStart w:id="96" w:name="_Toc225412120"/>
      <w:r w:rsidRPr="00797305">
        <w:lastRenderedPageBreak/>
        <w:t>3.3 Research Approach</w:t>
      </w:r>
      <w:bookmarkEnd w:id="96"/>
    </w:p>
    <w:p w14:paraId="61F3F07C" w14:textId="77777777" w:rsidR="001B1005" w:rsidRPr="00797305" w:rsidRDefault="001B1005" w:rsidP="001B1005">
      <w:pPr>
        <w:spacing w:line="360" w:lineRule="auto"/>
        <w:rPr>
          <w:szCs w:val="24"/>
        </w:rPr>
      </w:pPr>
      <w:r w:rsidRPr="00797305">
        <w:rPr>
          <w:szCs w:val="24"/>
        </w:rPr>
        <w:t xml:space="preserve">Given the pragmatic philosophy, </w:t>
      </w:r>
      <w:r w:rsidRPr="00325472">
        <w:rPr>
          <w:szCs w:val="24"/>
        </w:rPr>
        <w:t>a mixed-methods research approach</w:t>
      </w:r>
      <w:r w:rsidRPr="00797305">
        <w:rPr>
          <w:szCs w:val="24"/>
        </w:rPr>
        <w:t xml:space="preserve"> adopted. This approach combines both quantitative and qualitative research methods, leveraging the strengths of each to provide a more comprehensive understanding of the research problem </w:t>
      </w:r>
      <w:r>
        <w:rPr>
          <w:szCs w:val="24"/>
        </w:rPr>
        <w:t>(</w:t>
      </w:r>
      <w:r w:rsidRPr="00797305">
        <w:rPr>
          <w:szCs w:val="24"/>
        </w:rPr>
        <w:t xml:space="preserve">Creswell, J. W., &amp; Plano Clark, V. L. 2018). Quantitative methods </w:t>
      </w:r>
      <w:r w:rsidR="00876E38" w:rsidRPr="00797305">
        <w:rPr>
          <w:szCs w:val="24"/>
        </w:rPr>
        <w:t>w</w:t>
      </w:r>
      <w:r w:rsidR="00876E38">
        <w:rPr>
          <w:szCs w:val="24"/>
        </w:rPr>
        <w:t>ere</w:t>
      </w:r>
      <w:r w:rsidRPr="00797305">
        <w:rPr>
          <w:szCs w:val="24"/>
        </w:rPr>
        <w:t xml:space="preserve"> used to analyze macroeconomic data related to inflation, trade volumes, and other relevant economic indicators, allowing for the identification of trends and statistical relationships. Qualitative methods, on the other hand, w</w:t>
      </w:r>
      <w:r w:rsidR="00876E38">
        <w:rPr>
          <w:szCs w:val="24"/>
        </w:rPr>
        <w:t xml:space="preserve">ere </w:t>
      </w:r>
      <w:r w:rsidRPr="00797305">
        <w:rPr>
          <w:szCs w:val="24"/>
        </w:rPr>
        <w:t xml:space="preserve">employed to gather </w:t>
      </w:r>
      <w:r w:rsidR="00876E38">
        <w:rPr>
          <w:szCs w:val="24"/>
        </w:rPr>
        <w:t xml:space="preserve">understanding </w:t>
      </w:r>
      <w:r w:rsidRPr="00797305">
        <w:rPr>
          <w:szCs w:val="24"/>
        </w:rPr>
        <w:t>into the perceptions, experiences, and challenges faced by officials at the Ministry of Trade and Investment, as well as other key stakeholders in the trade sector. This triangulation of data sources enhance</w:t>
      </w:r>
      <w:r w:rsidR="00876E38">
        <w:rPr>
          <w:szCs w:val="24"/>
        </w:rPr>
        <w:t>d</w:t>
      </w:r>
      <w:r w:rsidRPr="00797305">
        <w:rPr>
          <w:szCs w:val="24"/>
        </w:rPr>
        <w:t xml:space="preserve"> the validity and reliability of the findings </w:t>
      </w:r>
      <w:r>
        <w:rPr>
          <w:szCs w:val="24"/>
        </w:rPr>
        <w:t>(</w:t>
      </w:r>
      <w:r w:rsidRPr="00797305">
        <w:rPr>
          <w:szCs w:val="24"/>
        </w:rPr>
        <w:t>Flick, U. 2018).</w:t>
      </w:r>
    </w:p>
    <w:p w14:paraId="665DBC41" w14:textId="77777777" w:rsidR="001B1005" w:rsidRPr="00797305" w:rsidRDefault="001B1005" w:rsidP="00325472">
      <w:pPr>
        <w:pStyle w:val="Heading2"/>
        <w:spacing w:before="240"/>
      </w:pPr>
      <w:bookmarkStart w:id="97" w:name="_Toc225412121"/>
      <w:r w:rsidRPr="00797305">
        <w:t>3.4 Research Design</w:t>
      </w:r>
      <w:bookmarkEnd w:id="97"/>
    </w:p>
    <w:p w14:paraId="350C0971" w14:textId="77777777" w:rsidR="001B1005" w:rsidRPr="00797305" w:rsidRDefault="001B1005" w:rsidP="001B1005">
      <w:pPr>
        <w:spacing w:line="360" w:lineRule="auto"/>
        <w:rPr>
          <w:szCs w:val="24"/>
        </w:rPr>
      </w:pPr>
      <w:r w:rsidRPr="00797305">
        <w:rPr>
          <w:szCs w:val="24"/>
        </w:rPr>
        <w:t>The research design w</w:t>
      </w:r>
      <w:r w:rsidR="00831BB3">
        <w:rPr>
          <w:szCs w:val="24"/>
        </w:rPr>
        <w:t>as</w:t>
      </w:r>
      <w:r w:rsidRPr="00797305">
        <w:rPr>
          <w:szCs w:val="24"/>
        </w:rPr>
        <w:t xml:space="preserve"> a </w:t>
      </w:r>
      <w:r w:rsidRPr="00325472">
        <w:rPr>
          <w:szCs w:val="24"/>
        </w:rPr>
        <w:t>sequential explanatory mixed-methods design.</w:t>
      </w:r>
      <w:r w:rsidRPr="00797305">
        <w:rPr>
          <w:szCs w:val="24"/>
        </w:rPr>
        <w:t xml:space="preserve"> This design involves collecting and analyzing quantitative data first, followed by collecting and analyzing qualitative data to help explain or elaborate on the quantitative findings </w:t>
      </w:r>
      <w:r>
        <w:rPr>
          <w:szCs w:val="24"/>
        </w:rPr>
        <w:t>(</w:t>
      </w:r>
      <w:r w:rsidRPr="00797305">
        <w:rPr>
          <w:szCs w:val="24"/>
        </w:rPr>
        <w:t xml:space="preserve">Creswell, J. W. </w:t>
      </w:r>
      <w:r>
        <w:rPr>
          <w:szCs w:val="24"/>
        </w:rPr>
        <w:t xml:space="preserve"> </w:t>
      </w:r>
      <w:r w:rsidRPr="00797305">
        <w:rPr>
          <w:szCs w:val="24"/>
        </w:rPr>
        <w:t>2014).</w:t>
      </w:r>
    </w:p>
    <w:p w14:paraId="29D3093F" w14:textId="77777777" w:rsidR="001B1005" w:rsidRPr="00797305" w:rsidRDefault="001B1005" w:rsidP="001B1005">
      <w:pPr>
        <w:numPr>
          <w:ilvl w:val="0"/>
          <w:numId w:val="6"/>
        </w:numPr>
        <w:spacing w:after="160" w:line="360" w:lineRule="auto"/>
        <w:ind w:right="0"/>
        <w:rPr>
          <w:szCs w:val="24"/>
        </w:rPr>
      </w:pPr>
      <w:r w:rsidRPr="00797305">
        <w:rPr>
          <w:b/>
          <w:bCs/>
          <w:szCs w:val="24"/>
        </w:rPr>
        <w:t>Phase 1: Quantitative Phase</w:t>
      </w:r>
    </w:p>
    <w:p w14:paraId="20167D85" w14:textId="77777777" w:rsidR="001B1005" w:rsidRPr="00797305" w:rsidRDefault="001B1005" w:rsidP="00831BB3">
      <w:pPr>
        <w:numPr>
          <w:ilvl w:val="0"/>
          <w:numId w:val="6"/>
        </w:numPr>
        <w:spacing w:after="160" w:line="360" w:lineRule="auto"/>
        <w:ind w:right="0"/>
        <w:rPr>
          <w:szCs w:val="24"/>
        </w:rPr>
      </w:pPr>
      <w:r w:rsidRPr="00797305">
        <w:rPr>
          <w:b/>
          <w:bCs/>
          <w:szCs w:val="24"/>
        </w:rPr>
        <w:t>Design:</w:t>
      </w:r>
      <w:r w:rsidRPr="00797305">
        <w:rPr>
          <w:szCs w:val="24"/>
        </w:rPr>
        <w:t> A </w:t>
      </w:r>
      <w:r w:rsidRPr="00797305">
        <w:rPr>
          <w:b/>
          <w:bCs/>
          <w:szCs w:val="24"/>
        </w:rPr>
        <w:t>longitudinal descriptive and correlational design</w:t>
      </w:r>
      <w:r w:rsidRPr="00797305">
        <w:rPr>
          <w:szCs w:val="24"/>
        </w:rPr>
        <w:t> w</w:t>
      </w:r>
      <w:r w:rsidR="00831BB3">
        <w:rPr>
          <w:szCs w:val="24"/>
        </w:rPr>
        <w:t>as</w:t>
      </w:r>
      <w:r w:rsidRPr="00797305">
        <w:rPr>
          <w:szCs w:val="24"/>
        </w:rPr>
        <w:t xml:space="preserve"> used. </w:t>
      </w:r>
      <w:r w:rsidR="00831BB3" w:rsidRPr="00797305">
        <w:rPr>
          <w:szCs w:val="24"/>
        </w:rPr>
        <w:t>This involved</w:t>
      </w:r>
      <w:r w:rsidRPr="00797305">
        <w:rPr>
          <w:szCs w:val="24"/>
        </w:rPr>
        <w:t xml:space="preserve"> analyzing time-series data on inflation rates, trade balances (imports and exports), exchange rates, and other relevant macroeconomic variables over a specified period. Descriptive statistics w</w:t>
      </w:r>
      <w:r w:rsidR="00831BB3">
        <w:rPr>
          <w:szCs w:val="24"/>
        </w:rPr>
        <w:t>ere</w:t>
      </w:r>
      <w:r w:rsidRPr="00797305">
        <w:rPr>
          <w:szCs w:val="24"/>
        </w:rPr>
        <w:t xml:space="preserve"> used to characterize the trends in these variables, while correlational analysis </w:t>
      </w:r>
      <w:r w:rsidR="00831BB3" w:rsidRPr="00797305">
        <w:rPr>
          <w:szCs w:val="24"/>
        </w:rPr>
        <w:t>w</w:t>
      </w:r>
      <w:r w:rsidR="00831BB3">
        <w:rPr>
          <w:szCs w:val="24"/>
        </w:rPr>
        <w:t>as</w:t>
      </w:r>
      <w:r w:rsidRPr="00797305">
        <w:rPr>
          <w:szCs w:val="24"/>
        </w:rPr>
        <w:t xml:space="preserve"> explore</w:t>
      </w:r>
      <w:r w:rsidR="00831BB3">
        <w:rPr>
          <w:szCs w:val="24"/>
        </w:rPr>
        <w:t>d</w:t>
      </w:r>
      <w:r w:rsidRPr="00797305">
        <w:rPr>
          <w:szCs w:val="24"/>
        </w:rPr>
        <w:t xml:space="preserve"> the relationships between inflation and trade indicators </w:t>
      </w:r>
      <w:r>
        <w:rPr>
          <w:szCs w:val="24"/>
        </w:rPr>
        <w:t>(</w:t>
      </w:r>
      <w:r w:rsidRPr="00797305">
        <w:rPr>
          <w:szCs w:val="24"/>
        </w:rPr>
        <w:t>Field, A. 2018).</w:t>
      </w:r>
    </w:p>
    <w:p w14:paraId="19DA23AC" w14:textId="77777777" w:rsidR="001B1005" w:rsidRPr="00797305" w:rsidRDefault="001B1005" w:rsidP="001B1005">
      <w:pPr>
        <w:numPr>
          <w:ilvl w:val="0"/>
          <w:numId w:val="6"/>
        </w:numPr>
        <w:spacing w:after="160" w:line="360" w:lineRule="auto"/>
        <w:ind w:right="0"/>
        <w:rPr>
          <w:szCs w:val="24"/>
        </w:rPr>
      </w:pPr>
      <w:r w:rsidRPr="00797305">
        <w:rPr>
          <w:b/>
          <w:bCs/>
          <w:szCs w:val="24"/>
        </w:rPr>
        <w:t>Phase 2: Qualitative Phase</w:t>
      </w:r>
    </w:p>
    <w:p w14:paraId="6097347B" w14:textId="77777777" w:rsidR="001B1005" w:rsidRPr="00797305" w:rsidRDefault="001B1005" w:rsidP="0043190B">
      <w:pPr>
        <w:numPr>
          <w:ilvl w:val="0"/>
          <w:numId w:val="6"/>
        </w:numPr>
        <w:spacing w:after="160" w:line="360" w:lineRule="auto"/>
        <w:ind w:right="0"/>
        <w:rPr>
          <w:szCs w:val="24"/>
        </w:rPr>
      </w:pPr>
      <w:r w:rsidRPr="00797305">
        <w:rPr>
          <w:b/>
          <w:bCs/>
          <w:szCs w:val="24"/>
        </w:rPr>
        <w:t>Design:</w:t>
      </w:r>
      <w:r w:rsidRPr="00797305">
        <w:rPr>
          <w:szCs w:val="24"/>
        </w:rPr>
        <w:t> A </w:t>
      </w:r>
      <w:r w:rsidRPr="00797305">
        <w:rPr>
          <w:b/>
          <w:bCs/>
          <w:szCs w:val="24"/>
        </w:rPr>
        <w:t>case study design</w:t>
      </w:r>
      <w:r w:rsidRPr="00797305">
        <w:rPr>
          <w:szCs w:val="24"/>
        </w:rPr>
        <w:t> w</w:t>
      </w:r>
      <w:r w:rsidR="00831BB3">
        <w:rPr>
          <w:szCs w:val="24"/>
        </w:rPr>
        <w:t>as</w:t>
      </w:r>
      <w:r w:rsidRPr="00797305">
        <w:rPr>
          <w:szCs w:val="24"/>
        </w:rPr>
        <w:t xml:space="preserve"> employed, focusing specifically on the Ministry of Trade and Investment in the Republic of South Sudan. This </w:t>
      </w:r>
      <w:r w:rsidR="00831BB3">
        <w:rPr>
          <w:szCs w:val="24"/>
        </w:rPr>
        <w:t>deep</w:t>
      </w:r>
      <w:r w:rsidRPr="00797305">
        <w:rPr>
          <w:szCs w:val="24"/>
        </w:rPr>
        <w:t xml:space="preserve"> investigation allow</w:t>
      </w:r>
      <w:r w:rsidR="00831BB3">
        <w:rPr>
          <w:szCs w:val="24"/>
        </w:rPr>
        <w:t>ed</w:t>
      </w:r>
      <w:r w:rsidRPr="00797305">
        <w:rPr>
          <w:szCs w:val="24"/>
        </w:rPr>
        <w:t xml:space="preserve"> for a detailed understanding of the operational challenges, policy responses, and perceptions of ministry officials regarding the impact of inflation on trade</w:t>
      </w:r>
      <w:r>
        <w:rPr>
          <w:szCs w:val="24"/>
        </w:rPr>
        <w:t xml:space="preserve"> (</w:t>
      </w:r>
      <w:r w:rsidRPr="00797305">
        <w:rPr>
          <w:szCs w:val="24"/>
        </w:rPr>
        <w:t>Yin, R. K. (2018).   The case study approach is particularly effective for exploring complex phenomena within their real-life context </w:t>
      </w:r>
      <w:r>
        <w:t>(</w:t>
      </w:r>
      <w:r w:rsidRPr="00797305">
        <w:rPr>
          <w:szCs w:val="24"/>
        </w:rPr>
        <w:t>Stake, R. E. (1995).</w:t>
      </w:r>
    </w:p>
    <w:p w14:paraId="23C538F6" w14:textId="77777777" w:rsidR="001B1005" w:rsidRPr="00797305" w:rsidRDefault="001B1005" w:rsidP="00325472">
      <w:pPr>
        <w:pStyle w:val="Heading2"/>
        <w:spacing w:before="240"/>
      </w:pPr>
      <w:bookmarkStart w:id="98" w:name="_Toc225412122"/>
      <w:r w:rsidRPr="00797305">
        <w:lastRenderedPageBreak/>
        <w:t>3.5 Study Area and Population</w:t>
      </w:r>
      <w:bookmarkEnd w:id="98"/>
    </w:p>
    <w:p w14:paraId="60270CE2" w14:textId="77777777" w:rsidR="001B1005" w:rsidRPr="00797305" w:rsidRDefault="001B1005" w:rsidP="001B1005">
      <w:pPr>
        <w:spacing w:line="360" w:lineRule="auto"/>
        <w:rPr>
          <w:szCs w:val="24"/>
        </w:rPr>
      </w:pPr>
      <w:r w:rsidRPr="00797305">
        <w:rPr>
          <w:szCs w:val="24"/>
        </w:rPr>
        <w:t>The study w</w:t>
      </w:r>
      <w:r w:rsidR="00831BB3">
        <w:rPr>
          <w:szCs w:val="24"/>
        </w:rPr>
        <w:t>as</w:t>
      </w:r>
      <w:r w:rsidRPr="00797305">
        <w:rPr>
          <w:szCs w:val="24"/>
        </w:rPr>
        <w:t xml:space="preserve"> conducted in the </w:t>
      </w:r>
      <w:r w:rsidRPr="00325472">
        <w:rPr>
          <w:szCs w:val="24"/>
        </w:rPr>
        <w:t>Republic of South Sudan, with a specific focus on the Ministry of Trade and Investment located</w:t>
      </w:r>
      <w:r w:rsidRPr="00797305">
        <w:rPr>
          <w:szCs w:val="24"/>
        </w:rPr>
        <w:t xml:space="preserve"> in Juba, the capital city.</w:t>
      </w:r>
    </w:p>
    <w:p w14:paraId="552619EF" w14:textId="7AA5E564" w:rsidR="001B1005" w:rsidRPr="00797305" w:rsidRDefault="001B1005" w:rsidP="001B1005">
      <w:pPr>
        <w:numPr>
          <w:ilvl w:val="0"/>
          <w:numId w:val="7"/>
        </w:numPr>
        <w:spacing w:after="160" w:line="360" w:lineRule="auto"/>
        <w:ind w:right="0"/>
        <w:rPr>
          <w:szCs w:val="24"/>
        </w:rPr>
      </w:pPr>
      <w:r w:rsidRPr="00797305">
        <w:rPr>
          <w:b/>
          <w:bCs/>
          <w:szCs w:val="24"/>
        </w:rPr>
        <w:t>Target Population for Quantitative Data:</w:t>
      </w:r>
      <w:r w:rsidRPr="00797305">
        <w:rPr>
          <w:szCs w:val="24"/>
        </w:rPr>
        <w:t> The target population for quantitative data includes all available macroeconomic data pertaining to inflation, trade, and related economic indicators for South Sudan from </w:t>
      </w:r>
      <w:r w:rsidRPr="00797305">
        <w:rPr>
          <w:b/>
          <w:bCs/>
          <w:szCs w:val="24"/>
        </w:rPr>
        <w:t>2010 to 2024</w:t>
      </w:r>
      <w:r w:rsidRPr="00797305">
        <w:rPr>
          <w:szCs w:val="24"/>
        </w:rPr>
        <w:t xml:space="preserve">. This period </w:t>
      </w:r>
      <w:r w:rsidR="00831BB3">
        <w:rPr>
          <w:szCs w:val="24"/>
        </w:rPr>
        <w:t>was</w:t>
      </w:r>
      <w:r w:rsidRPr="00797305">
        <w:rPr>
          <w:szCs w:val="24"/>
        </w:rPr>
        <w:t xml:space="preserve"> chosen to </w:t>
      </w:r>
      <w:r w:rsidR="00BC54CC" w:rsidRPr="00797305">
        <w:rPr>
          <w:szCs w:val="24"/>
        </w:rPr>
        <w:t>capture</w:t>
      </w:r>
      <w:r w:rsidRPr="00797305">
        <w:rPr>
          <w:szCs w:val="24"/>
        </w:rPr>
        <w:t xml:space="preserve"> the post-independence economic trajectory of the country and recent inflationary pressures.</w:t>
      </w:r>
    </w:p>
    <w:p w14:paraId="31BDCBE1" w14:textId="77777777" w:rsidR="001B1005" w:rsidRPr="00797305" w:rsidRDefault="001B1005" w:rsidP="001B1005">
      <w:pPr>
        <w:numPr>
          <w:ilvl w:val="0"/>
          <w:numId w:val="7"/>
        </w:numPr>
        <w:spacing w:after="160" w:line="360" w:lineRule="auto"/>
        <w:ind w:right="0"/>
        <w:rPr>
          <w:szCs w:val="24"/>
        </w:rPr>
      </w:pPr>
      <w:r w:rsidRPr="00797305">
        <w:rPr>
          <w:b/>
          <w:bCs/>
          <w:szCs w:val="24"/>
        </w:rPr>
        <w:t>Target Population for Qualitative Data:</w:t>
      </w:r>
      <w:r w:rsidRPr="00797305">
        <w:rPr>
          <w:szCs w:val="24"/>
        </w:rPr>
        <w:t> The target population for qualitative data will comprise </w:t>
      </w:r>
      <w:r w:rsidRPr="00831BB3">
        <w:rPr>
          <w:szCs w:val="24"/>
        </w:rPr>
        <w:t>key officials and staff within the Ministry of Trade and Investment </w:t>
      </w:r>
      <w:r w:rsidRPr="00797305">
        <w:rPr>
          <w:szCs w:val="24"/>
        </w:rPr>
        <w:t xml:space="preserve">who </w:t>
      </w:r>
      <w:r w:rsidR="00831BB3">
        <w:rPr>
          <w:szCs w:val="24"/>
        </w:rPr>
        <w:t>were</w:t>
      </w:r>
      <w:r w:rsidRPr="00797305">
        <w:rPr>
          <w:szCs w:val="24"/>
        </w:rPr>
        <w:t xml:space="preserve"> directly involved in trade policy formulation, implementation, and data management. This includes, but </w:t>
      </w:r>
      <w:r w:rsidR="00831BB3">
        <w:rPr>
          <w:szCs w:val="24"/>
        </w:rPr>
        <w:t>was</w:t>
      </w:r>
      <w:r w:rsidRPr="00797305">
        <w:rPr>
          <w:szCs w:val="24"/>
        </w:rPr>
        <w:t xml:space="preserve"> not limited to, directors, department heads, economists, and policy analysts. Additionally, representatives from relevant trade associations, chambers of commerce, and import/export businesses</w:t>
      </w:r>
      <w:r w:rsidR="00831BB3">
        <w:rPr>
          <w:szCs w:val="24"/>
        </w:rPr>
        <w:t xml:space="preserve"> were </w:t>
      </w:r>
      <w:r w:rsidR="00831BB3" w:rsidRPr="00797305">
        <w:rPr>
          <w:szCs w:val="24"/>
        </w:rPr>
        <w:t>considered</w:t>
      </w:r>
      <w:r w:rsidRPr="00797305">
        <w:rPr>
          <w:szCs w:val="24"/>
        </w:rPr>
        <w:t xml:space="preserve"> for interviews to provide a broader perspective on the challenges faced by the trade sector.</w:t>
      </w:r>
    </w:p>
    <w:p w14:paraId="59433959" w14:textId="77777777" w:rsidR="001B1005" w:rsidRPr="00797305" w:rsidRDefault="001B1005" w:rsidP="007C6562">
      <w:pPr>
        <w:pStyle w:val="Heading2"/>
        <w:spacing w:before="240"/>
      </w:pPr>
      <w:bookmarkStart w:id="99" w:name="_Toc225412123"/>
      <w:r w:rsidRPr="00797305">
        <w:t>3.6 Sampling Techniques</w:t>
      </w:r>
      <w:bookmarkEnd w:id="99"/>
    </w:p>
    <w:p w14:paraId="02FBF788" w14:textId="77777777" w:rsidR="001B1005" w:rsidRPr="00797305" w:rsidRDefault="001B1005" w:rsidP="007C6562">
      <w:pPr>
        <w:pStyle w:val="Heading2"/>
        <w:spacing w:before="240"/>
      </w:pPr>
      <w:bookmarkStart w:id="100" w:name="_Toc225412124"/>
      <w:r w:rsidRPr="00797305">
        <w:t>3.6.1 Quantitative Sampling</w:t>
      </w:r>
      <w:bookmarkEnd w:id="100"/>
    </w:p>
    <w:p w14:paraId="1753DAF9" w14:textId="77777777" w:rsidR="001B1005" w:rsidRDefault="001B1005" w:rsidP="001B1005">
      <w:pPr>
        <w:spacing w:line="360" w:lineRule="auto"/>
        <w:rPr>
          <w:szCs w:val="24"/>
        </w:rPr>
      </w:pPr>
      <w:r w:rsidRPr="00797305">
        <w:rPr>
          <w:szCs w:val="24"/>
        </w:rPr>
        <w:t>For the quantitative phase, </w:t>
      </w:r>
      <w:r w:rsidRPr="007C6562">
        <w:rPr>
          <w:szCs w:val="24"/>
        </w:rPr>
        <w:t>purposive sampling</w:t>
      </w:r>
      <w:r w:rsidRPr="00797305">
        <w:rPr>
          <w:szCs w:val="24"/>
        </w:rPr>
        <w:t> w</w:t>
      </w:r>
      <w:r w:rsidR="00831BB3">
        <w:rPr>
          <w:szCs w:val="24"/>
        </w:rPr>
        <w:t>as</w:t>
      </w:r>
      <w:r w:rsidRPr="00797305">
        <w:rPr>
          <w:szCs w:val="24"/>
        </w:rPr>
        <w:t xml:space="preserve"> used to select the relevant macroeconomic data. This involves selecting data points that are directly relevant to the research questions and objectives. Data w</w:t>
      </w:r>
      <w:r w:rsidR="00831BB3">
        <w:rPr>
          <w:szCs w:val="24"/>
        </w:rPr>
        <w:t>as</w:t>
      </w:r>
      <w:r w:rsidRPr="00797305">
        <w:rPr>
          <w:szCs w:val="24"/>
        </w:rPr>
        <w:t xml:space="preserve"> collected from authoritative sources such as the National Bureau of Statistics (NBS) of South Sudan, the Bank of South Sudan, the International Monetary Fund (IMF), and the World Bank </w:t>
      </w:r>
      <w:r>
        <w:t>(</w:t>
      </w:r>
      <w:r w:rsidRPr="00797305">
        <w:rPr>
          <w:szCs w:val="24"/>
        </w:rPr>
        <w:t>International Monetary Fund. 2024</w:t>
      </w:r>
      <w:r>
        <w:rPr>
          <w:szCs w:val="24"/>
        </w:rPr>
        <w:t>;</w:t>
      </w:r>
      <w:r w:rsidRPr="00E23894">
        <w:rPr>
          <w:szCs w:val="24"/>
        </w:rPr>
        <w:t xml:space="preserve"> </w:t>
      </w:r>
      <w:r w:rsidRPr="00797305">
        <w:rPr>
          <w:szCs w:val="24"/>
        </w:rPr>
        <w:t>World Bank. 2024).  The entire available time series data for the specified period (2010-2024) w</w:t>
      </w:r>
      <w:r w:rsidR="00084201">
        <w:rPr>
          <w:szCs w:val="24"/>
        </w:rPr>
        <w:t>as</w:t>
      </w:r>
      <w:r w:rsidRPr="00797305">
        <w:rPr>
          <w:szCs w:val="24"/>
        </w:rPr>
        <w:t xml:space="preserve"> included, effectively acting as a census of the relevant economic indicators for the chosen timeframe.</w:t>
      </w:r>
    </w:p>
    <w:p w14:paraId="07044FA4" w14:textId="77777777" w:rsidR="001B1005" w:rsidRPr="00797305" w:rsidRDefault="001B1005" w:rsidP="007C6562">
      <w:pPr>
        <w:pStyle w:val="Heading2"/>
        <w:spacing w:before="240"/>
      </w:pPr>
      <w:bookmarkStart w:id="101" w:name="_Toc225412125"/>
      <w:r w:rsidRPr="00797305">
        <w:t>3.6.2 Qualitative Sampling</w:t>
      </w:r>
      <w:bookmarkEnd w:id="101"/>
    </w:p>
    <w:p w14:paraId="4B6FEE24" w14:textId="77777777" w:rsidR="001B1005" w:rsidRPr="00797305" w:rsidRDefault="001B1005" w:rsidP="001B1005">
      <w:pPr>
        <w:spacing w:line="360" w:lineRule="auto"/>
        <w:rPr>
          <w:szCs w:val="24"/>
        </w:rPr>
      </w:pPr>
      <w:r w:rsidRPr="00797305">
        <w:rPr>
          <w:szCs w:val="24"/>
        </w:rPr>
        <w:t>For the qualitative phase, </w:t>
      </w:r>
      <w:r w:rsidRPr="007C6562">
        <w:rPr>
          <w:szCs w:val="24"/>
        </w:rPr>
        <w:t>purposive sampling (expert sampling and snowball sampling)</w:t>
      </w:r>
      <w:r w:rsidRPr="00797305">
        <w:rPr>
          <w:szCs w:val="24"/>
        </w:rPr>
        <w:t> w</w:t>
      </w:r>
      <w:r w:rsidR="00F131E1">
        <w:rPr>
          <w:szCs w:val="24"/>
        </w:rPr>
        <w:t>as</w:t>
      </w:r>
      <w:r w:rsidRPr="00797305">
        <w:rPr>
          <w:szCs w:val="24"/>
        </w:rPr>
        <w:t xml:space="preserve"> employed to select participants from the Ministry of Trade and Investment and other relevant stakeholders.</w:t>
      </w:r>
    </w:p>
    <w:p w14:paraId="200FB153" w14:textId="77777777" w:rsidR="001B1005" w:rsidRPr="00797305" w:rsidRDefault="001B1005" w:rsidP="001B1005">
      <w:pPr>
        <w:numPr>
          <w:ilvl w:val="0"/>
          <w:numId w:val="8"/>
        </w:numPr>
        <w:spacing w:after="160" w:line="360" w:lineRule="auto"/>
        <w:ind w:right="0"/>
        <w:rPr>
          <w:szCs w:val="24"/>
        </w:rPr>
      </w:pPr>
      <w:r w:rsidRPr="00797305">
        <w:rPr>
          <w:b/>
          <w:bCs/>
          <w:szCs w:val="24"/>
        </w:rPr>
        <w:lastRenderedPageBreak/>
        <w:t>Expert Sampling:</w:t>
      </w:r>
      <w:r w:rsidRPr="00797305">
        <w:rPr>
          <w:szCs w:val="24"/>
        </w:rPr>
        <w:t> This technique involves selecting individuals who have specific knowledge and expertise in the areas of trade, economic policy, and inflation within South Sudan </w:t>
      </w:r>
      <w:r>
        <w:t>(</w:t>
      </w:r>
      <w:proofErr w:type="spellStart"/>
      <w:r w:rsidRPr="00797305">
        <w:rPr>
          <w:szCs w:val="24"/>
        </w:rPr>
        <w:t>Etikan</w:t>
      </w:r>
      <w:proofErr w:type="spellEnd"/>
      <w:r w:rsidRPr="00797305">
        <w:rPr>
          <w:szCs w:val="24"/>
        </w:rPr>
        <w:t>,</w:t>
      </w:r>
      <w:r>
        <w:rPr>
          <w:szCs w:val="24"/>
        </w:rPr>
        <w:t xml:space="preserve"> </w:t>
      </w:r>
      <w:proofErr w:type="gramStart"/>
      <w:r>
        <w:rPr>
          <w:szCs w:val="24"/>
        </w:rPr>
        <w:t>et</w:t>
      </w:r>
      <w:proofErr w:type="gramEnd"/>
      <w:r>
        <w:rPr>
          <w:szCs w:val="24"/>
        </w:rPr>
        <w:t xml:space="preserve"> al</w:t>
      </w:r>
      <w:r w:rsidRPr="00797305">
        <w:rPr>
          <w:szCs w:val="24"/>
        </w:rPr>
        <w:t>.</w:t>
      </w:r>
      <w:r>
        <w:rPr>
          <w:szCs w:val="24"/>
        </w:rPr>
        <w:t>2016).</w:t>
      </w:r>
      <w:r w:rsidRPr="00797305">
        <w:rPr>
          <w:szCs w:val="24"/>
        </w:rPr>
        <w:t xml:space="preserve"> Initial participants </w:t>
      </w:r>
      <w:r w:rsidR="00F131E1" w:rsidRPr="00797305">
        <w:rPr>
          <w:szCs w:val="24"/>
        </w:rPr>
        <w:t>w</w:t>
      </w:r>
      <w:r w:rsidR="00F131E1">
        <w:rPr>
          <w:szCs w:val="24"/>
        </w:rPr>
        <w:t>ere</w:t>
      </w:r>
      <w:r w:rsidRPr="00797305">
        <w:rPr>
          <w:szCs w:val="24"/>
        </w:rPr>
        <w:t xml:space="preserve"> identified based on their roles and responsibilities within the Ministry.</w:t>
      </w:r>
    </w:p>
    <w:p w14:paraId="15127341" w14:textId="77777777" w:rsidR="001B1005" w:rsidRPr="00797305" w:rsidRDefault="001B1005" w:rsidP="001B1005">
      <w:pPr>
        <w:numPr>
          <w:ilvl w:val="0"/>
          <w:numId w:val="8"/>
        </w:numPr>
        <w:spacing w:after="160" w:line="360" w:lineRule="auto"/>
        <w:ind w:right="0"/>
        <w:rPr>
          <w:szCs w:val="24"/>
        </w:rPr>
      </w:pPr>
      <w:r w:rsidRPr="00797305">
        <w:rPr>
          <w:b/>
          <w:bCs/>
          <w:szCs w:val="24"/>
        </w:rPr>
        <w:t>Snowball Sampling:</w:t>
      </w:r>
      <w:r w:rsidRPr="00797305">
        <w:rPr>
          <w:szCs w:val="24"/>
        </w:rPr>
        <w:t xml:space="preserve"> After initial interviews, participants </w:t>
      </w:r>
      <w:r w:rsidR="00F131E1">
        <w:rPr>
          <w:szCs w:val="24"/>
        </w:rPr>
        <w:t xml:space="preserve">were </w:t>
      </w:r>
      <w:r w:rsidRPr="00797305">
        <w:rPr>
          <w:szCs w:val="24"/>
        </w:rPr>
        <w:t>asked to recommend other individuals who possess relevant knowledge and experience, thereby expanding the sample through referrals </w:t>
      </w:r>
      <w:r>
        <w:t>(</w:t>
      </w:r>
      <w:r w:rsidRPr="00797305">
        <w:rPr>
          <w:szCs w:val="24"/>
        </w:rPr>
        <w:t xml:space="preserve">Patton, M. Q. </w:t>
      </w:r>
      <w:r>
        <w:rPr>
          <w:szCs w:val="24"/>
        </w:rPr>
        <w:t xml:space="preserve"> </w:t>
      </w:r>
      <w:r w:rsidRPr="00797305">
        <w:rPr>
          <w:szCs w:val="24"/>
        </w:rPr>
        <w:t xml:space="preserve">2015). </w:t>
      </w:r>
      <w:proofErr w:type="gramStart"/>
      <w:r w:rsidRPr="00797305">
        <w:rPr>
          <w:szCs w:val="24"/>
        </w:rPr>
        <w:t>This</w:t>
      </w:r>
      <w:proofErr w:type="gramEnd"/>
      <w:r w:rsidRPr="00797305">
        <w:rPr>
          <w:szCs w:val="24"/>
        </w:rPr>
        <w:t xml:space="preserve"> </w:t>
      </w:r>
      <w:r w:rsidR="00F131E1">
        <w:rPr>
          <w:szCs w:val="24"/>
        </w:rPr>
        <w:t>was</w:t>
      </w:r>
      <w:r w:rsidRPr="00797305">
        <w:rPr>
          <w:szCs w:val="24"/>
        </w:rPr>
        <w:t xml:space="preserve"> particularly useful in contexts where access to specific individuals might be challenging.</w:t>
      </w:r>
    </w:p>
    <w:p w14:paraId="7FDC3DA1" w14:textId="77777777" w:rsidR="001B1005" w:rsidRPr="00797305" w:rsidRDefault="001B1005" w:rsidP="001B1005">
      <w:pPr>
        <w:spacing w:line="360" w:lineRule="auto"/>
        <w:rPr>
          <w:szCs w:val="24"/>
        </w:rPr>
      </w:pPr>
      <w:r w:rsidRPr="00797305">
        <w:rPr>
          <w:szCs w:val="24"/>
        </w:rPr>
        <w:t>The sample size for qualitative interviews w</w:t>
      </w:r>
      <w:r w:rsidR="00F131E1">
        <w:rPr>
          <w:szCs w:val="24"/>
        </w:rPr>
        <w:t>as</w:t>
      </w:r>
      <w:r w:rsidRPr="00797305">
        <w:rPr>
          <w:szCs w:val="24"/>
        </w:rPr>
        <w:t xml:space="preserve"> determined by </w:t>
      </w:r>
      <w:r w:rsidRPr="007C6562">
        <w:rPr>
          <w:szCs w:val="24"/>
        </w:rPr>
        <w:t>data saturation, meaning that data collection w</w:t>
      </w:r>
      <w:r w:rsidR="00F131E1">
        <w:rPr>
          <w:szCs w:val="24"/>
        </w:rPr>
        <w:t>as</w:t>
      </w:r>
      <w:r w:rsidRPr="007C6562">
        <w:rPr>
          <w:szCs w:val="24"/>
        </w:rPr>
        <w:t xml:space="preserve"> continue until no new themes or insights emerge from the interviews </w:t>
      </w:r>
      <w:r w:rsidRPr="007C6562">
        <w:t>(</w:t>
      </w:r>
      <w:r w:rsidRPr="007C6562">
        <w:rPr>
          <w:szCs w:val="24"/>
        </w:rPr>
        <w:t xml:space="preserve">Guest, et al.2006). While an exact number cannot be predetermined, it is anticipated that between 10 and 15 </w:t>
      </w:r>
      <w:r w:rsidR="00285224">
        <w:rPr>
          <w:szCs w:val="24"/>
        </w:rPr>
        <w:t xml:space="preserve">deep and clear </w:t>
      </w:r>
      <w:r w:rsidR="00285224" w:rsidRPr="007C6562">
        <w:rPr>
          <w:szCs w:val="24"/>
        </w:rPr>
        <w:t>interviews</w:t>
      </w:r>
      <w:r w:rsidRPr="007C6562">
        <w:rPr>
          <w:szCs w:val="24"/>
        </w:rPr>
        <w:t> w</w:t>
      </w:r>
      <w:r w:rsidR="00F131E1">
        <w:rPr>
          <w:szCs w:val="24"/>
        </w:rPr>
        <w:t>ere</w:t>
      </w:r>
      <w:r w:rsidRPr="007C6562">
        <w:rPr>
          <w:szCs w:val="24"/>
        </w:rPr>
        <w:t xml:space="preserve"> sufficient to achieve saturation within the Ministry of Trade and Investment and related</w:t>
      </w:r>
      <w:r w:rsidRPr="00797305">
        <w:rPr>
          <w:szCs w:val="24"/>
        </w:rPr>
        <w:t xml:space="preserve"> stakeholders.</w:t>
      </w:r>
    </w:p>
    <w:p w14:paraId="3F355275" w14:textId="77777777" w:rsidR="001B1005" w:rsidRPr="00797305" w:rsidRDefault="001B1005" w:rsidP="007C6562">
      <w:pPr>
        <w:pStyle w:val="Heading2"/>
        <w:spacing w:before="240"/>
      </w:pPr>
      <w:bookmarkStart w:id="102" w:name="_Toc225412126"/>
      <w:r w:rsidRPr="00797305">
        <w:t>3.7 Data Collection Methods</w:t>
      </w:r>
      <w:bookmarkEnd w:id="102"/>
    </w:p>
    <w:p w14:paraId="7BA92DD7" w14:textId="77777777" w:rsidR="001B1005" w:rsidRPr="00797305" w:rsidRDefault="001B1005" w:rsidP="007C6562">
      <w:pPr>
        <w:pStyle w:val="Heading2"/>
        <w:spacing w:before="240"/>
      </w:pPr>
      <w:bookmarkStart w:id="103" w:name="_Toc225412127"/>
      <w:r w:rsidRPr="00797305">
        <w:t>3.7.1 Quantitative Data Collection</w:t>
      </w:r>
      <w:bookmarkEnd w:id="103"/>
    </w:p>
    <w:p w14:paraId="24507B0E" w14:textId="77777777" w:rsidR="001B1005" w:rsidRPr="007C6562" w:rsidRDefault="001B1005" w:rsidP="001B1005">
      <w:pPr>
        <w:spacing w:line="360" w:lineRule="auto"/>
        <w:rPr>
          <w:szCs w:val="24"/>
        </w:rPr>
      </w:pPr>
      <w:r w:rsidRPr="00797305">
        <w:rPr>
          <w:szCs w:val="24"/>
        </w:rPr>
        <w:t>Quantitative data w</w:t>
      </w:r>
      <w:r w:rsidR="005D77BC">
        <w:rPr>
          <w:szCs w:val="24"/>
        </w:rPr>
        <w:t>as</w:t>
      </w:r>
      <w:r w:rsidRPr="00797305">
        <w:rPr>
          <w:szCs w:val="24"/>
        </w:rPr>
        <w:t xml:space="preserve"> collected from </w:t>
      </w:r>
      <w:r w:rsidRPr="007C6562">
        <w:rPr>
          <w:szCs w:val="24"/>
        </w:rPr>
        <w:t>secondary sources. These sources include:</w:t>
      </w:r>
    </w:p>
    <w:p w14:paraId="3E8D9BEE" w14:textId="77777777" w:rsidR="001B1005" w:rsidRPr="00797305" w:rsidRDefault="001B1005" w:rsidP="001B1005">
      <w:pPr>
        <w:numPr>
          <w:ilvl w:val="0"/>
          <w:numId w:val="9"/>
        </w:numPr>
        <w:spacing w:after="160" w:line="360" w:lineRule="auto"/>
        <w:ind w:right="0"/>
        <w:rPr>
          <w:szCs w:val="24"/>
        </w:rPr>
      </w:pPr>
      <w:r w:rsidRPr="007C6562">
        <w:rPr>
          <w:szCs w:val="24"/>
        </w:rPr>
        <w:t>National Bureau of Statistics (NBS) of South Sudan:</w:t>
      </w:r>
      <w:r w:rsidRPr="00797305">
        <w:rPr>
          <w:szCs w:val="24"/>
        </w:rPr>
        <w:t> For consumer price index (CPI) data, trade statistics (imports, exports by value and volume), and other relevant economic indicators </w:t>
      </w:r>
      <w:r>
        <w:t>(</w:t>
      </w:r>
      <w:r w:rsidRPr="00797305">
        <w:rPr>
          <w:szCs w:val="24"/>
        </w:rPr>
        <w:t>National Bureau of Statistics, South Sudan. 2024).</w:t>
      </w:r>
    </w:p>
    <w:p w14:paraId="59A3DD1D" w14:textId="77777777" w:rsidR="001B1005" w:rsidRPr="00797305" w:rsidRDefault="001B1005" w:rsidP="001B1005">
      <w:pPr>
        <w:numPr>
          <w:ilvl w:val="0"/>
          <w:numId w:val="9"/>
        </w:numPr>
        <w:spacing w:after="160" w:line="360" w:lineRule="auto"/>
        <w:ind w:right="0"/>
        <w:rPr>
          <w:szCs w:val="24"/>
        </w:rPr>
      </w:pPr>
      <w:r w:rsidRPr="00797305">
        <w:rPr>
          <w:b/>
          <w:bCs/>
          <w:szCs w:val="24"/>
        </w:rPr>
        <w:t>Bank of South Sudan:</w:t>
      </w:r>
      <w:r w:rsidRPr="00797305">
        <w:rPr>
          <w:szCs w:val="24"/>
        </w:rPr>
        <w:t> For exchange rate data, monetary policy reports, and inflation figures </w:t>
      </w:r>
      <w:r>
        <w:t>(</w:t>
      </w:r>
      <w:r w:rsidRPr="00797305">
        <w:rPr>
          <w:szCs w:val="24"/>
        </w:rPr>
        <w:t>Bank of South Sudan. 2024). </w:t>
      </w:r>
    </w:p>
    <w:p w14:paraId="7E6691B3" w14:textId="77777777" w:rsidR="001B1005" w:rsidRPr="00797305" w:rsidRDefault="001B1005" w:rsidP="001B1005">
      <w:pPr>
        <w:numPr>
          <w:ilvl w:val="0"/>
          <w:numId w:val="9"/>
        </w:numPr>
        <w:spacing w:after="160" w:line="360" w:lineRule="auto"/>
        <w:ind w:right="0"/>
        <w:rPr>
          <w:szCs w:val="24"/>
        </w:rPr>
      </w:pPr>
      <w:r w:rsidRPr="00797305">
        <w:rPr>
          <w:b/>
          <w:bCs/>
          <w:szCs w:val="24"/>
        </w:rPr>
        <w:t>International Monetary Fund (IMF) and World Bank databases:</w:t>
      </w:r>
      <w:r w:rsidRPr="00797305">
        <w:rPr>
          <w:szCs w:val="24"/>
        </w:rPr>
        <w:t> For cross-country comparisons, economic outlook reports, and supplementary data on South Sudan's economy </w:t>
      </w:r>
      <w:r>
        <w:t>(</w:t>
      </w:r>
      <w:r w:rsidRPr="00797305">
        <w:rPr>
          <w:szCs w:val="24"/>
        </w:rPr>
        <w:t>International Monetary Fund. 2024</w:t>
      </w:r>
      <w:r>
        <w:rPr>
          <w:szCs w:val="24"/>
        </w:rPr>
        <w:t>;</w:t>
      </w:r>
      <w:r w:rsidRPr="005C5E8C">
        <w:rPr>
          <w:szCs w:val="24"/>
        </w:rPr>
        <w:t xml:space="preserve"> </w:t>
      </w:r>
      <w:r w:rsidRPr="00797305">
        <w:rPr>
          <w:szCs w:val="24"/>
        </w:rPr>
        <w:t>World Bank. 2024). </w:t>
      </w:r>
    </w:p>
    <w:p w14:paraId="07F88EAC" w14:textId="77777777" w:rsidR="001B1005" w:rsidRPr="00797305" w:rsidRDefault="001B1005" w:rsidP="001B1005">
      <w:pPr>
        <w:spacing w:line="360" w:lineRule="auto"/>
        <w:rPr>
          <w:szCs w:val="24"/>
        </w:rPr>
      </w:pPr>
      <w:r w:rsidRPr="00797305">
        <w:rPr>
          <w:szCs w:val="24"/>
        </w:rPr>
        <w:t>Data w</w:t>
      </w:r>
      <w:r w:rsidR="005D77BC">
        <w:rPr>
          <w:szCs w:val="24"/>
        </w:rPr>
        <w:t>as</w:t>
      </w:r>
      <w:r w:rsidRPr="00797305">
        <w:rPr>
          <w:szCs w:val="24"/>
        </w:rPr>
        <w:t xml:space="preserve"> extracted from official reports, statistical bulletins, and online databases. Care w</w:t>
      </w:r>
      <w:r w:rsidR="005D77BC">
        <w:rPr>
          <w:szCs w:val="24"/>
        </w:rPr>
        <w:t>as</w:t>
      </w:r>
      <w:r w:rsidRPr="00797305">
        <w:rPr>
          <w:szCs w:val="24"/>
        </w:rPr>
        <w:t xml:space="preserve"> taken to </w:t>
      </w:r>
      <w:r w:rsidR="005D77BC" w:rsidRPr="00797305">
        <w:rPr>
          <w:szCs w:val="24"/>
        </w:rPr>
        <w:t>ensure</w:t>
      </w:r>
      <w:r w:rsidRPr="00797305">
        <w:rPr>
          <w:szCs w:val="24"/>
        </w:rPr>
        <w:t xml:space="preserve"> the consistency and reliability of data across different sources.</w:t>
      </w:r>
    </w:p>
    <w:p w14:paraId="658600E6" w14:textId="77777777" w:rsidR="001B1005" w:rsidRPr="00797305" w:rsidRDefault="001B1005" w:rsidP="007C6562">
      <w:pPr>
        <w:pStyle w:val="Heading2"/>
        <w:spacing w:before="240"/>
      </w:pPr>
      <w:bookmarkStart w:id="104" w:name="_Toc225412128"/>
      <w:r w:rsidRPr="00797305">
        <w:lastRenderedPageBreak/>
        <w:t>3.7.2 Qualitative Data Collection</w:t>
      </w:r>
      <w:bookmarkEnd w:id="104"/>
    </w:p>
    <w:p w14:paraId="60DD5C08" w14:textId="77777777" w:rsidR="001B1005" w:rsidRPr="007C6562" w:rsidRDefault="001B1005" w:rsidP="001B1005">
      <w:pPr>
        <w:spacing w:line="360" w:lineRule="auto"/>
        <w:rPr>
          <w:szCs w:val="24"/>
        </w:rPr>
      </w:pPr>
      <w:r w:rsidRPr="00797305">
        <w:rPr>
          <w:szCs w:val="24"/>
        </w:rPr>
        <w:t>Qualitative data w</w:t>
      </w:r>
      <w:r w:rsidR="00285224">
        <w:rPr>
          <w:szCs w:val="24"/>
        </w:rPr>
        <w:t>as</w:t>
      </w:r>
      <w:r w:rsidRPr="00797305">
        <w:rPr>
          <w:szCs w:val="24"/>
        </w:rPr>
        <w:t xml:space="preserve"> collected primarily through </w:t>
      </w:r>
      <w:r w:rsidRPr="007C6562">
        <w:rPr>
          <w:szCs w:val="24"/>
        </w:rPr>
        <w:t>semi-structured interviews.</w:t>
      </w:r>
    </w:p>
    <w:p w14:paraId="27208F00" w14:textId="77777777" w:rsidR="001B1005" w:rsidRPr="00797305" w:rsidRDefault="001B1005" w:rsidP="001B1005">
      <w:pPr>
        <w:numPr>
          <w:ilvl w:val="0"/>
          <w:numId w:val="10"/>
        </w:numPr>
        <w:spacing w:after="160" w:line="360" w:lineRule="auto"/>
        <w:ind w:right="0"/>
        <w:rPr>
          <w:szCs w:val="24"/>
        </w:rPr>
      </w:pPr>
      <w:r w:rsidRPr="007C6562">
        <w:rPr>
          <w:szCs w:val="24"/>
        </w:rPr>
        <w:t>Semi-structured Interviews: </w:t>
      </w:r>
      <w:r w:rsidRPr="00797305">
        <w:rPr>
          <w:szCs w:val="24"/>
        </w:rPr>
        <w:t>These interviews w</w:t>
      </w:r>
      <w:r w:rsidR="00285224">
        <w:rPr>
          <w:szCs w:val="24"/>
        </w:rPr>
        <w:t>ere</w:t>
      </w:r>
      <w:r w:rsidRPr="00797305">
        <w:rPr>
          <w:szCs w:val="24"/>
        </w:rPr>
        <w:t xml:space="preserve"> conducted with selected officials from the Ministry of Trade and Investment and other key stakeholders. A flexible interview guide w</w:t>
      </w:r>
      <w:r w:rsidR="00285224">
        <w:rPr>
          <w:szCs w:val="24"/>
        </w:rPr>
        <w:t>as</w:t>
      </w:r>
      <w:r w:rsidRPr="00797305">
        <w:rPr>
          <w:szCs w:val="24"/>
        </w:rPr>
        <w:t xml:space="preserve"> developed, covering themes such as:</w:t>
      </w:r>
    </w:p>
    <w:p w14:paraId="271AC2A7" w14:textId="77777777" w:rsidR="001B1005" w:rsidRPr="00797305" w:rsidRDefault="001B1005" w:rsidP="001B1005">
      <w:pPr>
        <w:numPr>
          <w:ilvl w:val="1"/>
          <w:numId w:val="10"/>
        </w:numPr>
        <w:spacing w:after="160" w:line="360" w:lineRule="auto"/>
        <w:ind w:right="0"/>
        <w:rPr>
          <w:szCs w:val="24"/>
        </w:rPr>
      </w:pPr>
      <w:r w:rsidRPr="00797305">
        <w:rPr>
          <w:szCs w:val="24"/>
        </w:rPr>
        <w:t>Perceptions of inflation trends and their causes in South Sudan.</w:t>
      </w:r>
    </w:p>
    <w:p w14:paraId="48AA375E" w14:textId="77777777" w:rsidR="001B1005" w:rsidRPr="00797305" w:rsidRDefault="001B1005" w:rsidP="001B1005">
      <w:pPr>
        <w:numPr>
          <w:ilvl w:val="1"/>
          <w:numId w:val="10"/>
        </w:numPr>
        <w:spacing w:after="160" w:line="360" w:lineRule="auto"/>
        <w:ind w:right="0"/>
        <w:rPr>
          <w:szCs w:val="24"/>
        </w:rPr>
      </w:pPr>
      <w:r w:rsidRPr="00797305">
        <w:rPr>
          <w:szCs w:val="24"/>
        </w:rPr>
        <w:t>Observed impacts of inflation on import and export activities.</w:t>
      </w:r>
    </w:p>
    <w:p w14:paraId="451ADB8D" w14:textId="77777777" w:rsidR="001B1005" w:rsidRPr="00797305" w:rsidRDefault="001B1005" w:rsidP="001B1005">
      <w:pPr>
        <w:numPr>
          <w:ilvl w:val="1"/>
          <w:numId w:val="10"/>
        </w:numPr>
        <w:spacing w:after="160" w:line="360" w:lineRule="auto"/>
        <w:ind w:right="0"/>
        <w:rPr>
          <w:szCs w:val="24"/>
        </w:rPr>
      </w:pPr>
      <w:r w:rsidRPr="00797305">
        <w:rPr>
          <w:szCs w:val="24"/>
        </w:rPr>
        <w:t>Challenges faced by businesses due to high inflation.</w:t>
      </w:r>
    </w:p>
    <w:p w14:paraId="32659839" w14:textId="77777777" w:rsidR="001B1005" w:rsidRPr="00797305" w:rsidRDefault="001B1005" w:rsidP="001B1005">
      <w:pPr>
        <w:numPr>
          <w:ilvl w:val="1"/>
          <w:numId w:val="10"/>
        </w:numPr>
        <w:spacing w:after="160" w:line="360" w:lineRule="auto"/>
        <w:ind w:right="0"/>
        <w:rPr>
          <w:szCs w:val="24"/>
        </w:rPr>
      </w:pPr>
      <w:r w:rsidRPr="00797305">
        <w:rPr>
          <w:szCs w:val="24"/>
        </w:rPr>
        <w:t>Government policies and interventions aimed at mitigating inflationary effects on trade.</w:t>
      </w:r>
    </w:p>
    <w:p w14:paraId="7E8DA10A" w14:textId="77777777" w:rsidR="001B1005" w:rsidRPr="00797305" w:rsidRDefault="001B1005" w:rsidP="001B1005">
      <w:pPr>
        <w:numPr>
          <w:ilvl w:val="1"/>
          <w:numId w:val="10"/>
        </w:numPr>
        <w:spacing w:after="160" w:line="360" w:lineRule="auto"/>
        <w:ind w:right="0"/>
        <w:rPr>
          <w:szCs w:val="24"/>
        </w:rPr>
      </w:pPr>
      <w:r w:rsidRPr="00797305">
        <w:rPr>
          <w:szCs w:val="24"/>
        </w:rPr>
        <w:t>Effectiveness of current trade policies in the context of inflation.</w:t>
      </w:r>
    </w:p>
    <w:p w14:paraId="1A67F0C6" w14:textId="77777777" w:rsidR="001B1005" w:rsidRPr="00797305" w:rsidRDefault="001B1005" w:rsidP="001B1005">
      <w:pPr>
        <w:numPr>
          <w:ilvl w:val="1"/>
          <w:numId w:val="10"/>
        </w:numPr>
        <w:spacing w:after="160" w:line="360" w:lineRule="auto"/>
        <w:ind w:right="0"/>
        <w:rPr>
          <w:szCs w:val="24"/>
        </w:rPr>
      </w:pPr>
      <w:r w:rsidRPr="00797305">
        <w:rPr>
          <w:szCs w:val="24"/>
        </w:rPr>
        <w:t>Recommendations for future policy adjustments. The semi-structured format allows for both pre-determined questions to ensure coverage of key topics and flexibility to explore emergent themes in depth </w:t>
      </w:r>
      <w:r>
        <w:t>(</w:t>
      </w:r>
      <w:proofErr w:type="spellStart"/>
      <w:r w:rsidRPr="00797305">
        <w:rPr>
          <w:szCs w:val="24"/>
        </w:rPr>
        <w:t>Kvale</w:t>
      </w:r>
      <w:proofErr w:type="spellEnd"/>
      <w:r w:rsidRPr="00797305">
        <w:rPr>
          <w:szCs w:val="24"/>
        </w:rPr>
        <w:t xml:space="preserve">, S., &amp; </w:t>
      </w:r>
      <w:proofErr w:type="spellStart"/>
      <w:r w:rsidRPr="00797305">
        <w:rPr>
          <w:szCs w:val="24"/>
        </w:rPr>
        <w:t>Brinkmann</w:t>
      </w:r>
      <w:proofErr w:type="spellEnd"/>
      <w:r w:rsidRPr="00797305">
        <w:rPr>
          <w:szCs w:val="24"/>
        </w:rPr>
        <w:t>, S. 2015). Interviews w</w:t>
      </w:r>
      <w:r w:rsidR="00285224">
        <w:rPr>
          <w:szCs w:val="24"/>
        </w:rPr>
        <w:t>ere</w:t>
      </w:r>
      <w:r w:rsidRPr="00797305">
        <w:rPr>
          <w:szCs w:val="24"/>
        </w:rPr>
        <w:t xml:space="preserve"> conducted in person where possible, or via secure online platforms if geographical constraints arise. With participant consent, interviews w</w:t>
      </w:r>
      <w:r w:rsidR="00285224">
        <w:rPr>
          <w:szCs w:val="24"/>
        </w:rPr>
        <w:t>ere</w:t>
      </w:r>
      <w:r w:rsidRPr="00797305">
        <w:rPr>
          <w:szCs w:val="24"/>
        </w:rPr>
        <w:t xml:space="preserve"> audio-recorded and transcribed verbatim to ensure accuracy. Detailed field notes </w:t>
      </w:r>
      <w:r w:rsidR="00285224">
        <w:rPr>
          <w:szCs w:val="24"/>
        </w:rPr>
        <w:t>were</w:t>
      </w:r>
      <w:r w:rsidRPr="00797305">
        <w:rPr>
          <w:szCs w:val="24"/>
        </w:rPr>
        <w:t xml:space="preserve"> taken during and immediately after each interview.</w:t>
      </w:r>
    </w:p>
    <w:p w14:paraId="208CA463" w14:textId="77777777" w:rsidR="001B1005" w:rsidRPr="00797305" w:rsidRDefault="001B1005" w:rsidP="007C6562">
      <w:pPr>
        <w:pStyle w:val="Heading2"/>
        <w:spacing w:before="240"/>
      </w:pPr>
      <w:bookmarkStart w:id="105" w:name="_Toc225412129"/>
      <w:r w:rsidRPr="00797305">
        <w:t>3.8 Data Analysis Procedures</w:t>
      </w:r>
      <w:bookmarkEnd w:id="105"/>
    </w:p>
    <w:p w14:paraId="4E8B363E" w14:textId="77777777" w:rsidR="001B1005" w:rsidRPr="00797305" w:rsidRDefault="001B1005" w:rsidP="007C6562">
      <w:pPr>
        <w:pStyle w:val="Heading2"/>
        <w:spacing w:before="240"/>
      </w:pPr>
      <w:bookmarkStart w:id="106" w:name="_Toc225412130"/>
      <w:r w:rsidRPr="00797305">
        <w:t>3.8.1 Quantitative Data Analysis</w:t>
      </w:r>
      <w:bookmarkEnd w:id="106"/>
    </w:p>
    <w:p w14:paraId="4DACBEEA" w14:textId="77777777" w:rsidR="001B1005" w:rsidRPr="007C6562" w:rsidRDefault="001B1005" w:rsidP="001B1005">
      <w:pPr>
        <w:spacing w:line="360" w:lineRule="auto"/>
        <w:rPr>
          <w:szCs w:val="24"/>
        </w:rPr>
      </w:pPr>
      <w:r w:rsidRPr="00797305">
        <w:rPr>
          <w:szCs w:val="24"/>
        </w:rPr>
        <w:t>Quantitative data w</w:t>
      </w:r>
      <w:r w:rsidR="00967F63">
        <w:rPr>
          <w:szCs w:val="24"/>
        </w:rPr>
        <w:t>as</w:t>
      </w:r>
      <w:r w:rsidRPr="00797305">
        <w:rPr>
          <w:szCs w:val="24"/>
        </w:rPr>
        <w:t xml:space="preserve"> analyzed using </w:t>
      </w:r>
      <w:r w:rsidRPr="007C6562">
        <w:rPr>
          <w:szCs w:val="24"/>
        </w:rPr>
        <w:t>descriptive and inferential statistics.</w:t>
      </w:r>
    </w:p>
    <w:p w14:paraId="77250167" w14:textId="77777777" w:rsidR="00044923" w:rsidRPr="00DB457D" w:rsidRDefault="001B1005" w:rsidP="00DB457D">
      <w:pPr>
        <w:numPr>
          <w:ilvl w:val="0"/>
          <w:numId w:val="11"/>
        </w:numPr>
        <w:tabs>
          <w:tab w:val="clear" w:pos="720"/>
          <w:tab w:val="num" w:pos="360"/>
        </w:tabs>
        <w:spacing w:after="160" w:line="360" w:lineRule="auto"/>
        <w:ind w:left="360" w:right="0"/>
        <w:rPr>
          <w:szCs w:val="24"/>
        </w:rPr>
      </w:pPr>
      <w:r w:rsidRPr="007C6562">
        <w:rPr>
          <w:szCs w:val="24"/>
        </w:rPr>
        <w:t>Descriptive Statistics: </w:t>
      </w:r>
      <w:r w:rsidRPr="00797305">
        <w:rPr>
          <w:szCs w:val="24"/>
        </w:rPr>
        <w:t>Measures such as means, medians, standard deviations, and percentages will be used to summarize and describe the trends in inflation rates, trade volumes, and other economic indicators over the study period. Time-series plots will be generated to visualize these trends </w:t>
      </w:r>
      <w:r>
        <w:t>(</w:t>
      </w:r>
      <w:r w:rsidRPr="00797305">
        <w:rPr>
          <w:szCs w:val="24"/>
        </w:rPr>
        <w:t>Hair,</w:t>
      </w:r>
      <w:r>
        <w:rPr>
          <w:szCs w:val="24"/>
        </w:rPr>
        <w:t xml:space="preserve"> </w:t>
      </w:r>
      <w:proofErr w:type="gramStart"/>
      <w:r>
        <w:rPr>
          <w:szCs w:val="24"/>
        </w:rPr>
        <w:t>et</w:t>
      </w:r>
      <w:proofErr w:type="gramEnd"/>
      <w:r>
        <w:rPr>
          <w:szCs w:val="24"/>
        </w:rPr>
        <w:t xml:space="preserve"> al.2019).</w:t>
      </w:r>
    </w:p>
    <w:p w14:paraId="61B3C9EC" w14:textId="77777777" w:rsidR="001B1005" w:rsidRPr="00797305" w:rsidRDefault="001B1005" w:rsidP="007C6562">
      <w:pPr>
        <w:numPr>
          <w:ilvl w:val="0"/>
          <w:numId w:val="11"/>
        </w:numPr>
        <w:tabs>
          <w:tab w:val="clear" w:pos="720"/>
          <w:tab w:val="num" w:pos="360"/>
        </w:tabs>
        <w:spacing w:after="160" w:line="360" w:lineRule="auto"/>
        <w:ind w:left="360" w:right="0"/>
        <w:rPr>
          <w:szCs w:val="24"/>
        </w:rPr>
      </w:pPr>
      <w:r w:rsidRPr="00797305">
        <w:rPr>
          <w:b/>
          <w:bCs/>
          <w:szCs w:val="24"/>
        </w:rPr>
        <w:t>Inferential Statistics:</w:t>
      </w:r>
    </w:p>
    <w:p w14:paraId="4956462A" w14:textId="77777777" w:rsidR="001B1005" w:rsidRPr="007C6562" w:rsidRDefault="001B1005" w:rsidP="009161E3">
      <w:pPr>
        <w:numPr>
          <w:ilvl w:val="0"/>
          <w:numId w:val="11"/>
        </w:numPr>
        <w:spacing w:after="160" w:line="360" w:lineRule="auto"/>
        <w:ind w:right="0"/>
        <w:rPr>
          <w:szCs w:val="24"/>
        </w:rPr>
      </w:pPr>
      <w:r w:rsidRPr="00797305">
        <w:rPr>
          <w:b/>
          <w:bCs/>
          <w:szCs w:val="24"/>
        </w:rPr>
        <w:t>Correlation Analysis:</w:t>
      </w:r>
      <w:r w:rsidRPr="00797305">
        <w:rPr>
          <w:szCs w:val="24"/>
        </w:rPr>
        <w:t xml:space="preserve"> Pearson's correlation coefficient </w:t>
      </w:r>
      <w:r w:rsidR="0049120F" w:rsidRPr="00797305">
        <w:rPr>
          <w:szCs w:val="24"/>
        </w:rPr>
        <w:t>w</w:t>
      </w:r>
      <w:r w:rsidR="0049120F">
        <w:rPr>
          <w:szCs w:val="24"/>
        </w:rPr>
        <w:t>as</w:t>
      </w:r>
      <w:r w:rsidRPr="00797305">
        <w:rPr>
          <w:szCs w:val="24"/>
        </w:rPr>
        <w:t xml:space="preserve"> used to assess the strength and direction of linear relationships between inflation rates and </w:t>
      </w:r>
      <w:r w:rsidRPr="00797305">
        <w:rPr>
          <w:szCs w:val="24"/>
        </w:rPr>
        <w:lastRenderedPageBreak/>
        <w:t>various trade indicators (e.g., import value, export value, trade balance) </w:t>
      </w:r>
      <w:r>
        <w:t>(</w:t>
      </w:r>
      <w:proofErr w:type="spellStart"/>
      <w:r w:rsidRPr="00797305">
        <w:rPr>
          <w:szCs w:val="24"/>
        </w:rPr>
        <w:t>Pallant</w:t>
      </w:r>
      <w:proofErr w:type="spellEnd"/>
      <w:r w:rsidRPr="00797305">
        <w:rPr>
          <w:szCs w:val="24"/>
        </w:rPr>
        <w:t>, J. 2020). </w:t>
      </w:r>
    </w:p>
    <w:p w14:paraId="0DCE9486" w14:textId="3ED45742" w:rsidR="001B1005" w:rsidRPr="00797305" w:rsidRDefault="001B1005" w:rsidP="009161E3">
      <w:pPr>
        <w:numPr>
          <w:ilvl w:val="0"/>
          <w:numId w:val="11"/>
        </w:numPr>
        <w:spacing w:after="160" w:line="360" w:lineRule="auto"/>
        <w:ind w:right="0"/>
        <w:rPr>
          <w:szCs w:val="24"/>
        </w:rPr>
      </w:pPr>
      <w:r w:rsidRPr="00797305">
        <w:rPr>
          <w:b/>
          <w:bCs/>
          <w:szCs w:val="24"/>
        </w:rPr>
        <w:t>Time Series Analysis:</w:t>
      </w:r>
      <w:r w:rsidRPr="00797305">
        <w:rPr>
          <w:szCs w:val="24"/>
        </w:rPr>
        <w:t xml:space="preserve"> Techniques such as Augmented Dickey-Fuller (ADF) tests for </w:t>
      </w:r>
      <w:r w:rsidR="00BC54CC" w:rsidRPr="00797305">
        <w:rPr>
          <w:szCs w:val="24"/>
        </w:rPr>
        <w:t>stationary</w:t>
      </w:r>
      <w:r w:rsidRPr="00797305">
        <w:rPr>
          <w:szCs w:val="24"/>
        </w:rPr>
        <w:t xml:space="preserve"> and Granger causality tests </w:t>
      </w:r>
      <w:r w:rsidR="00967F63">
        <w:rPr>
          <w:szCs w:val="24"/>
        </w:rPr>
        <w:t>were</w:t>
      </w:r>
      <w:r w:rsidRPr="00797305">
        <w:rPr>
          <w:szCs w:val="24"/>
        </w:rPr>
        <w:t xml:space="preserve"> considered to understand the dynamic relationships and causal linkages between inflation and trade variables, if the data characteristics permit </w:t>
      </w:r>
      <w:r>
        <w:t>(</w:t>
      </w:r>
      <w:r w:rsidRPr="00797305">
        <w:rPr>
          <w:szCs w:val="24"/>
        </w:rPr>
        <w:t xml:space="preserve">Gujarati, D. N., &amp; Porter, D. C. </w:t>
      </w:r>
      <w:r>
        <w:rPr>
          <w:szCs w:val="24"/>
        </w:rPr>
        <w:t xml:space="preserve"> </w:t>
      </w:r>
      <w:r w:rsidRPr="00797305">
        <w:rPr>
          <w:szCs w:val="24"/>
        </w:rPr>
        <w:t>2009). </w:t>
      </w:r>
    </w:p>
    <w:p w14:paraId="4924954C" w14:textId="77777777" w:rsidR="001B1005" w:rsidRPr="00797305" w:rsidRDefault="001B1005" w:rsidP="001B1005">
      <w:pPr>
        <w:spacing w:line="360" w:lineRule="auto"/>
        <w:rPr>
          <w:szCs w:val="24"/>
        </w:rPr>
      </w:pPr>
      <w:r w:rsidRPr="00797305">
        <w:rPr>
          <w:szCs w:val="24"/>
        </w:rPr>
        <w:t>Statistical software such as </w:t>
      </w:r>
      <w:r w:rsidRPr="00797305">
        <w:rPr>
          <w:b/>
          <w:bCs/>
          <w:szCs w:val="24"/>
        </w:rPr>
        <w:t>S</w:t>
      </w:r>
      <w:r w:rsidR="007C6562">
        <w:rPr>
          <w:b/>
          <w:bCs/>
          <w:szCs w:val="24"/>
        </w:rPr>
        <w:t>SPS</w:t>
      </w:r>
      <w:r w:rsidRPr="00797305">
        <w:rPr>
          <w:szCs w:val="24"/>
        </w:rPr>
        <w:t> or </w:t>
      </w:r>
      <w:r w:rsidR="007C6562">
        <w:rPr>
          <w:b/>
          <w:bCs/>
          <w:szCs w:val="24"/>
        </w:rPr>
        <w:t>Excel</w:t>
      </w:r>
      <w:r w:rsidRPr="00797305">
        <w:rPr>
          <w:szCs w:val="24"/>
        </w:rPr>
        <w:t> </w:t>
      </w:r>
      <w:proofErr w:type="gramStart"/>
      <w:r w:rsidRPr="00797305">
        <w:rPr>
          <w:szCs w:val="24"/>
        </w:rPr>
        <w:t>w</w:t>
      </w:r>
      <w:r w:rsidR="007C6562">
        <w:rPr>
          <w:szCs w:val="24"/>
        </w:rPr>
        <w:t>ere</w:t>
      </w:r>
      <w:proofErr w:type="gramEnd"/>
      <w:r w:rsidRPr="00797305">
        <w:rPr>
          <w:szCs w:val="24"/>
        </w:rPr>
        <w:t xml:space="preserve"> used for quantitative data analysis.</w:t>
      </w:r>
    </w:p>
    <w:p w14:paraId="1B805C6E" w14:textId="77777777" w:rsidR="001B1005" w:rsidRPr="00797305" w:rsidRDefault="001B1005" w:rsidP="007C6562">
      <w:pPr>
        <w:pStyle w:val="Heading2"/>
        <w:spacing w:before="240"/>
      </w:pPr>
      <w:bookmarkStart w:id="107" w:name="_Toc225412131"/>
      <w:r w:rsidRPr="00797305">
        <w:t>3.8.2 Qualitative Data Analysis</w:t>
      </w:r>
      <w:bookmarkEnd w:id="107"/>
    </w:p>
    <w:p w14:paraId="266696F1" w14:textId="77777777" w:rsidR="001B1005" w:rsidRPr="00797305" w:rsidRDefault="001B1005" w:rsidP="001B1005">
      <w:pPr>
        <w:spacing w:line="360" w:lineRule="auto"/>
        <w:rPr>
          <w:szCs w:val="24"/>
        </w:rPr>
      </w:pPr>
      <w:r w:rsidRPr="00797305">
        <w:rPr>
          <w:szCs w:val="24"/>
        </w:rPr>
        <w:t>Qualitative data from interviews w</w:t>
      </w:r>
      <w:r w:rsidR="007C6562">
        <w:rPr>
          <w:szCs w:val="24"/>
        </w:rPr>
        <w:t>ere</w:t>
      </w:r>
      <w:r w:rsidRPr="00797305">
        <w:rPr>
          <w:szCs w:val="24"/>
        </w:rPr>
        <w:t xml:space="preserve"> analyzed using </w:t>
      </w:r>
      <w:r w:rsidRPr="007C6562">
        <w:rPr>
          <w:szCs w:val="24"/>
        </w:rPr>
        <w:t>thematic analysis</w:t>
      </w:r>
      <w:r w:rsidRPr="00797305">
        <w:rPr>
          <w:szCs w:val="24"/>
        </w:rPr>
        <w:t>. This systematic process involves:</w:t>
      </w:r>
    </w:p>
    <w:p w14:paraId="48B9711E" w14:textId="77777777" w:rsidR="001B1005" w:rsidRPr="00797305" w:rsidRDefault="001B1005" w:rsidP="001B1005">
      <w:pPr>
        <w:numPr>
          <w:ilvl w:val="0"/>
          <w:numId w:val="12"/>
        </w:numPr>
        <w:spacing w:after="160" w:line="360" w:lineRule="auto"/>
        <w:ind w:right="0"/>
        <w:rPr>
          <w:szCs w:val="24"/>
        </w:rPr>
      </w:pPr>
      <w:r w:rsidRPr="00797305">
        <w:rPr>
          <w:b/>
          <w:bCs/>
          <w:szCs w:val="24"/>
        </w:rPr>
        <w:t>Familiarization:</w:t>
      </w:r>
      <w:r w:rsidRPr="00797305">
        <w:rPr>
          <w:szCs w:val="24"/>
        </w:rPr>
        <w:t> Transcribing interviews, reading and re-reading the data to become thoroughly familiar with its content.</w:t>
      </w:r>
    </w:p>
    <w:p w14:paraId="0D357660" w14:textId="77777777" w:rsidR="001B1005" w:rsidRPr="00797305" w:rsidRDefault="001B1005" w:rsidP="001B1005">
      <w:pPr>
        <w:numPr>
          <w:ilvl w:val="0"/>
          <w:numId w:val="12"/>
        </w:numPr>
        <w:spacing w:after="160" w:line="360" w:lineRule="auto"/>
        <w:ind w:right="0"/>
        <w:rPr>
          <w:szCs w:val="24"/>
        </w:rPr>
      </w:pPr>
      <w:r w:rsidRPr="00797305">
        <w:rPr>
          <w:b/>
          <w:bCs/>
          <w:szCs w:val="24"/>
        </w:rPr>
        <w:t>Coding:</w:t>
      </w:r>
      <w:r w:rsidRPr="00797305">
        <w:rPr>
          <w:szCs w:val="24"/>
        </w:rPr>
        <w:t> Identifying interesting features across the entire dataset and systematically coding them. Codes are labels assigned to segments of text that represent a basic unit of meaning </w:t>
      </w:r>
      <w:r>
        <w:t>(</w:t>
      </w:r>
      <w:r w:rsidRPr="00797305">
        <w:rPr>
          <w:szCs w:val="24"/>
        </w:rPr>
        <w:t>Braun, V., &amp; Clarke, V. 2006).</w:t>
      </w:r>
    </w:p>
    <w:p w14:paraId="570AF89F" w14:textId="77777777" w:rsidR="001B1005" w:rsidRPr="00797305" w:rsidRDefault="001B1005" w:rsidP="001B1005">
      <w:pPr>
        <w:numPr>
          <w:ilvl w:val="0"/>
          <w:numId w:val="12"/>
        </w:numPr>
        <w:spacing w:after="160" w:line="360" w:lineRule="auto"/>
        <w:ind w:right="0"/>
        <w:rPr>
          <w:szCs w:val="24"/>
        </w:rPr>
      </w:pPr>
      <w:r w:rsidRPr="00797305">
        <w:rPr>
          <w:b/>
          <w:bCs/>
          <w:szCs w:val="24"/>
        </w:rPr>
        <w:t>Generating Themes:</w:t>
      </w:r>
      <w:r w:rsidRPr="00797305">
        <w:rPr>
          <w:szCs w:val="24"/>
        </w:rPr>
        <w:t> Grouping similar codes together to form broader themes. Themes represent patterns of meaning that are relevant to the research questions </w:t>
      </w:r>
      <w:r>
        <w:t>(</w:t>
      </w:r>
      <w:r w:rsidRPr="00797305">
        <w:rPr>
          <w:szCs w:val="24"/>
        </w:rPr>
        <w:t>Braun, V., &amp; Clarke, V. 2012).</w:t>
      </w:r>
    </w:p>
    <w:p w14:paraId="5AF0CAFF" w14:textId="77777777" w:rsidR="001B1005" w:rsidRPr="00797305" w:rsidRDefault="001B1005" w:rsidP="001B1005">
      <w:pPr>
        <w:numPr>
          <w:ilvl w:val="0"/>
          <w:numId w:val="12"/>
        </w:numPr>
        <w:spacing w:after="160" w:line="360" w:lineRule="auto"/>
        <w:ind w:right="0"/>
        <w:rPr>
          <w:szCs w:val="24"/>
        </w:rPr>
      </w:pPr>
      <w:r w:rsidRPr="00797305">
        <w:rPr>
          <w:b/>
          <w:bCs/>
          <w:szCs w:val="24"/>
        </w:rPr>
        <w:t>Reviewing Themes:</w:t>
      </w:r>
      <w:r w:rsidRPr="00797305">
        <w:rPr>
          <w:szCs w:val="24"/>
        </w:rPr>
        <w:t> Checking if the themes accurately reflect the coded data and the entire dataset. This involves refining and reorganizing themes as necessary.</w:t>
      </w:r>
    </w:p>
    <w:p w14:paraId="62A86D4E" w14:textId="77777777" w:rsidR="001B1005" w:rsidRPr="00797305" w:rsidRDefault="001B1005" w:rsidP="001B1005">
      <w:pPr>
        <w:numPr>
          <w:ilvl w:val="0"/>
          <w:numId w:val="12"/>
        </w:numPr>
        <w:spacing w:after="160" w:line="360" w:lineRule="auto"/>
        <w:ind w:right="0"/>
        <w:rPr>
          <w:szCs w:val="24"/>
        </w:rPr>
      </w:pPr>
      <w:r w:rsidRPr="00797305">
        <w:rPr>
          <w:b/>
          <w:bCs/>
          <w:szCs w:val="24"/>
        </w:rPr>
        <w:t>Defining and Naming Themes:</w:t>
      </w:r>
      <w:r w:rsidRPr="00797305">
        <w:rPr>
          <w:szCs w:val="24"/>
        </w:rPr>
        <w:t> Developing clear definitions and names for each theme, explaining what each theme represents and how it contributes to understanding the research question.</w:t>
      </w:r>
    </w:p>
    <w:p w14:paraId="72762CEA" w14:textId="77777777" w:rsidR="001B1005" w:rsidRPr="00797305" w:rsidRDefault="001B1005" w:rsidP="001B1005">
      <w:pPr>
        <w:numPr>
          <w:ilvl w:val="0"/>
          <w:numId w:val="12"/>
        </w:numPr>
        <w:spacing w:after="160" w:line="360" w:lineRule="auto"/>
        <w:ind w:right="0"/>
        <w:rPr>
          <w:szCs w:val="24"/>
        </w:rPr>
      </w:pPr>
      <w:r w:rsidRPr="00797305">
        <w:rPr>
          <w:b/>
          <w:bCs/>
          <w:szCs w:val="24"/>
        </w:rPr>
        <w:t>Producing the Report:</w:t>
      </w:r>
      <w:r w:rsidRPr="00797305">
        <w:rPr>
          <w:szCs w:val="24"/>
        </w:rPr>
        <w:t> Integrating the themes into a coherent narrative, supported by illustrative quotes from the interview data </w:t>
      </w:r>
      <w:r>
        <w:t>(</w:t>
      </w:r>
      <w:r w:rsidRPr="00797305">
        <w:rPr>
          <w:szCs w:val="24"/>
        </w:rPr>
        <w:t>Clarke, V., &amp; Braun, V. 2017).</w:t>
      </w:r>
    </w:p>
    <w:p w14:paraId="3AA5F635" w14:textId="77777777" w:rsidR="001B1005" w:rsidRPr="00797305" w:rsidRDefault="001B1005" w:rsidP="001B1005">
      <w:pPr>
        <w:spacing w:line="360" w:lineRule="auto"/>
        <w:rPr>
          <w:szCs w:val="24"/>
        </w:rPr>
      </w:pPr>
      <w:r w:rsidRPr="00797305">
        <w:rPr>
          <w:szCs w:val="24"/>
        </w:rPr>
        <w:t>Qualitative data analysis software such as </w:t>
      </w:r>
      <w:proofErr w:type="spellStart"/>
      <w:r w:rsidRPr="00797305">
        <w:rPr>
          <w:b/>
          <w:bCs/>
          <w:szCs w:val="24"/>
        </w:rPr>
        <w:t>NVivo</w:t>
      </w:r>
      <w:proofErr w:type="spellEnd"/>
      <w:r w:rsidRPr="00797305">
        <w:rPr>
          <w:szCs w:val="24"/>
        </w:rPr>
        <w:t> </w:t>
      </w:r>
      <w:proofErr w:type="gramStart"/>
      <w:r w:rsidR="00703D18">
        <w:rPr>
          <w:szCs w:val="24"/>
        </w:rPr>
        <w:t>were</w:t>
      </w:r>
      <w:proofErr w:type="gramEnd"/>
      <w:r w:rsidRPr="00797305">
        <w:rPr>
          <w:szCs w:val="24"/>
        </w:rPr>
        <w:t xml:space="preserve"> used to assist in organizing and coding the interview transcripts.</w:t>
      </w:r>
    </w:p>
    <w:p w14:paraId="0BE329FF" w14:textId="77777777" w:rsidR="001B1005" w:rsidRPr="00797305" w:rsidRDefault="001B1005" w:rsidP="007C6562">
      <w:pPr>
        <w:pStyle w:val="Heading2"/>
        <w:spacing w:before="240"/>
      </w:pPr>
      <w:bookmarkStart w:id="108" w:name="_Toc225412132"/>
      <w:r w:rsidRPr="00797305">
        <w:lastRenderedPageBreak/>
        <w:t>3.8.3 Mixed-Methods Integration</w:t>
      </w:r>
      <w:bookmarkEnd w:id="108"/>
    </w:p>
    <w:p w14:paraId="24CECDD7" w14:textId="77777777" w:rsidR="00044923" w:rsidRPr="00797305" w:rsidRDefault="001B1005" w:rsidP="007C6562">
      <w:pPr>
        <w:spacing w:line="360" w:lineRule="auto"/>
        <w:rPr>
          <w:szCs w:val="24"/>
        </w:rPr>
      </w:pPr>
      <w:r w:rsidRPr="00797305">
        <w:rPr>
          <w:szCs w:val="24"/>
        </w:rPr>
        <w:t xml:space="preserve">The integration of quantitative and qualitative findings </w:t>
      </w:r>
      <w:r w:rsidR="0049120F" w:rsidRPr="00797305">
        <w:rPr>
          <w:szCs w:val="24"/>
        </w:rPr>
        <w:t>occur</w:t>
      </w:r>
      <w:r w:rsidR="0049120F">
        <w:rPr>
          <w:szCs w:val="24"/>
        </w:rPr>
        <w:t>red</w:t>
      </w:r>
      <w:r w:rsidRPr="00797305">
        <w:rPr>
          <w:szCs w:val="24"/>
        </w:rPr>
        <w:t xml:space="preserve"> at the </w:t>
      </w:r>
      <w:r w:rsidRPr="007C6562">
        <w:rPr>
          <w:szCs w:val="24"/>
        </w:rPr>
        <w:t>interpretation stage</w:t>
      </w:r>
      <w:r w:rsidRPr="00797305">
        <w:rPr>
          <w:szCs w:val="24"/>
        </w:rPr>
        <w:t> of the research. The qualitative data w</w:t>
      </w:r>
      <w:r w:rsidR="00703D18">
        <w:rPr>
          <w:szCs w:val="24"/>
        </w:rPr>
        <w:t>as</w:t>
      </w:r>
      <w:r w:rsidRPr="00797305">
        <w:rPr>
          <w:szCs w:val="24"/>
        </w:rPr>
        <w:t xml:space="preserve"> used to explain, elaborate on, or contextualize the quantitative findings. For example, if quantitative analysis reveals a strong negative correlation between inflation and export volumes, qualitative interviews provide</w:t>
      </w:r>
      <w:r w:rsidR="00703D18">
        <w:rPr>
          <w:szCs w:val="24"/>
        </w:rPr>
        <w:t>s</w:t>
      </w:r>
      <w:r w:rsidRPr="00797305">
        <w:rPr>
          <w:szCs w:val="24"/>
        </w:rPr>
        <w:t xml:space="preserve"> insights into </w:t>
      </w:r>
      <w:r w:rsidRPr="00797305">
        <w:rPr>
          <w:i/>
          <w:iCs/>
          <w:szCs w:val="24"/>
        </w:rPr>
        <w:t>why</w:t>
      </w:r>
      <w:r w:rsidRPr="00797305">
        <w:rPr>
          <w:szCs w:val="24"/>
        </w:rPr>
        <w:t> this relationship exists, detailing the specific challenges faced by exporters (e.g., increased production costs, reduced competitiveness, difficulties in securing foreign exchange) as perceived by ministry officials and traders. This integration will provide a richer and more nuanced understanding of the impact of inflation on trade in South Sudan </w:t>
      </w:r>
      <w:r>
        <w:t>(</w:t>
      </w:r>
      <w:proofErr w:type="spellStart"/>
      <w:r w:rsidRPr="00797305">
        <w:rPr>
          <w:szCs w:val="24"/>
        </w:rPr>
        <w:t>Teddlie</w:t>
      </w:r>
      <w:proofErr w:type="spellEnd"/>
      <w:r w:rsidRPr="00797305">
        <w:rPr>
          <w:szCs w:val="24"/>
        </w:rPr>
        <w:t xml:space="preserve">, C., &amp; </w:t>
      </w:r>
      <w:proofErr w:type="spellStart"/>
      <w:r w:rsidRPr="00797305">
        <w:rPr>
          <w:szCs w:val="24"/>
        </w:rPr>
        <w:t>Tashakkori</w:t>
      </w:r>
      <w:proofErr w:type="spellEnd"/>
      <w:r w:rsidRPr="00797305">
        <w:rPr>
          <w:szCs w:val="24"/>
        </w:rPr>
        <w:t>, A. 2009). </w:t>
      </w:r>
    </w:p>
    <w:p w14:paraId="2CBB7F68" w14:textId="77777777" w:rsidR="001B1005" w:rsidRPr="00797305" w:rsidRDefault="001B1005" w:rsidP="007C6562">
      <w:pPr>
        <w:pStyle w:val="Heading2"/>
        <w:spacing w:before="240"/>
      </w:pPr>
      <w:bookmarkStart w:id="109" w:name="_Toc225412133"/>
      <w:r w:rsidRPr="00797305">
        <w:t>3.9 Validity and Reliability/Trustworthiness</w:t>
      </w:r>
      <w:bookmarkEnd w:id="109"/>
    </w:p>
    <w:p w14:paraId="30138B81" w14:textId="77777777" w:rsidR="001B1005" w:rsidRPr="00797305" w:rsidRDefault="001B1005" w:rsidP="007C6562">
      <w:pPr>
        <w:pStyle w:val="Heading2"/>
        <w:spacing w:before="240"/>
      </w:pPr>
      <w:bookmarkStart w:id="110" w:name="_Toc225412134"/>
      <w:r w:rsidRPr="00797305">
        <w:t>3.9.1 Quantitative Validity and Reliability</w:t>
      </w:r>
      <w:bookmarkEnd w:id="110"/>
    </w:p>
    <w:p w14:paraId="78DB9BB7" w14:textId="77777777" w:rsidR="001B1005" w:rsidRPr="00797305" w:rsidRDefault="001B1005" w:rsidP="001B1005">
      <w:pPr>
        <w:numPr>
          <w:ilvl w:val="0"/>
          <w:numId w:val="13"/>
        </w:numPr>
        <w:spacing w:after="160" w:line="360" w:lineRule="auto"/>
        <w:ind w:right="0"/>
        <w:rPr>
          <w:szCs w:val="24"/>
        </w:rPr>
      </w:pPr>
      <w:r w:rsidRPr="00797305">
        <w:rPr>
          <w:b/>
          <w:bCs/>
          <w:szCs w:val="24"/>
        </w:rPr>
        <w:t>Internal Validity:</w:t>
      </w:r>
      <w:r w:rsidRPr="00797305">
        <w:rPr>
          <w:szCs w:val="24"/>
        </w:rPr>
        <w:t> Ensured by carefully selecting appropriate statistical models and controlling for confounding variables where possible. The use of robust statistical techniques will help establish causal inferences </w:t>
      </w:r>
      <w:r>
        <w:t>(</w:t>
      </w:r>
      <w:proofErr w:type="spellStart"/>
      <w:r w:rsidRPr="00797305">
        <w:rPr>
          <w:szCs w:val="24"/>
        </w:rPr>
        <w:t>Shadish</w:t>
      </w:r>
      <w:proofErr w:type="spellEnd"/>
      <w:r w:rsidRPr="00797305">
        <w:rPr>
          <w:szCs w:val="24"/>
        </w:rPr>
        <w:t>,</w:t>
      </w:r>
      <w:r>
        <w:rPr>
          <w:szCs w:val="24"/>
        </w:rPr>
        <w:t xml:space="preserve"> </w:t>
      </w:r>
      <w:proofErr w:type="gramStart"/>
      <w:r>
        <w:rPr>
          <w:szCs w:val="24"/>
        </w:rPr>
        <w:t>et</w:t>
      </w:r>
      <w:proofErr w:type="gramEnd"/>
      <w:r>
        <w:rPr>
          <w:szCs w:val="24"/>
        </w:rPr>
        <w:t xml:space="preserve"> al.2002).</w:t>
      </w:r>
    </w:p>
    <w:p w14:paraId="1BF1C31A" w14:textId="77777777" w:rsidR="001B1005" w:rsidRPr="00797305" w:rsidRDefault="001B1005" w:rsidP="001B1005">
      <w:pPr>
        <w:numPr>
          <w:ilvl w:val="0"/>
          <w:numId w:val="13"/>
        </w:numPr>
        <w:spacing w:after="160" w:line="360" w:lineRule="auto"/>
        <w:ind w:right="0"/>
        <w:rPr>
          <w:szCs w:val="24"/>
        </w:rPr>
      </w:pPr>
      <w:r w:rsidRPr="00797305">
        <w:rPr>
          <w:b/>
          <w:bCs/>
          <w:szCs w:val="24"/>
        </w:rPr>
        <w:t>External Validity:</w:t>
      </w:r>
      <w:r w:rsidRPr="00797305">
        <w:rPr>
          <w:szCs w:val="24"/>
        </w:rPr>
        <w:t xml:space="preserve"> The findings </w:t>
      </w:r>
      <w:r w:rsidR="00703D18">
        <w:rPr>
          <w:szCs w:val="24"/>
        </w:rPr>
        <w:t>was</w:t>
      </w:r>
      <w:r w:rsidRPr="00797305">
        <w:rPr>
          <w:szCs w:val="24"/>
        </w:rPr>
        <w:t xml:space="preserve"> generalizable to other similar developing economies facing high inflation, though direct generalization to all contexts </w:t>
      </w:r>
      <w:r w:rsidR="00703D18">
        <w:rPr>
          <w:szCs w:val="24"/>
        </w:rPr>
        <w:t xml:space="preserve">were </w:t>
      </w:r>
      <w:r w:rsidRPr="00797305">
        <w:rPr>
          <w:szCs w:val="24"/>
        </w:rPr>
        <w:t>approached with caution due to South Sudan's unique post-conflict economic structure.</w:t>
      </w:r>
    </w:p>
    <w:p w14:paraId="24D68D98" w14:textId="77777777" w:rsidR="001B1005" w:rsidRPr="00797305" w:rsidRDefault="001B1005" w:rsidP="001B1005">
      <w:pPr>
        <w:numPr>
          <w:ilvl w:val="0"/>
          <w:numId w:val="13"/>
        </w:numPr>
        <w:spacing w:after="160" w:line="360" w:lineRule="auto"/>
        <w:ind w:right="0"/>
        <w:rPr>
          <w:szCs w:val="24"/>
        </w:rPr>
      </w:pPr>
      <w:r w:rsidRPr="00797305">
        <w:rPr>
          <w:b/>
          <w:bCs/>
          <w:szCs w:val="24"/>
        </w:rPr>
        <w:t>Reliability:</w:t>
      </w:r>
      <w:r w:rsidRPr="00797305">
        <w:rPr>
          <w:szCs w:val="24"/>
        </w:rPr>
        <w:t> Ensured by using data from credible and authoritative sources (IMF, World Bank, NBS) and by clearly documenting the data collection and analysis procedures, allowing for replication </w:t>
      </w:r>
      <w:r>
        <w:t>(</w:t>
      </w:r>
      <w:proofErr w:type="spellStart"/>
      <w:r w:rsidRPr="00797305">
        <w:rPr>
          <w:szCs w:val="24"/>
        </w:rPr>
        <w:t>Trochim</w:t>
      </w:r>
      <w:proofErr w:type="spellEnd"/>
      <w:r w:rsidRPr="00797305">
        <w:rPr>
          <w:szCs w:val="24"/>
        </w:rPr>
        <w:t>, W. M. K., &amp; Donnelly, J. P. 2008). </w:t>
      </w:r>
    </w:p>
    <w:p w14:paraId="5602CF31" w14:textId="77777777" w:rsidR="001B1005" w:rsidRPr="00797305" w:rsidRDefault="001B1005" w:rsidP="007C6562">
      <w:pPr>
        <w:pStyle w:val="Heading2"/>
        <w:spacing w:before="240"/>
      </w:pPr>
      <w:bookmarkStart w:id="111" w:name="_Toc225412135"/>
      <w:r w:rsidRPr="00797305">
        <w:t>3.9.2 Qualitative Trustworthiness</w:t>
      </w:r>
      <w:bookmarkEnd w:id="111"/>
    </w:p>
    <w:p w14:paraId="44D375E0" w14:textId="77777777" w:rsidR="001B1005" w:rsidRPr="00797305" w:rsidRDefault="001B1005" w:rsidP="001B1005">
      <w:pPr>
        <w:spacing w:line="360" w:lineRule="auto"/>
        <w:rPr>
          <w:szCs w:val="24"/>
        </w:rPr>
      </w:pPr>
      <w:r w:rsidRPr="00797305">
        <w:rPr>
          <w:szCs w:val="24"/>
        </w:rPr>
        <w:t>In qualitative research, trustworthiness is assessed through criteria analogous to validity and reliability in quantitative research </w:t>
      </w:r>
      <w:r>
        <w:t>(</w:t>
      </w:r>
      <w:r w:rsidRPr="00797305">
        <w:rPr>
          <w:szCs w:val="24"/>
        </w:rPr>
        <w:t xml:space="preserve">Lincoln, Y. S., &amp; </w:t>
      </w:r>
      <w:proofErr w:type="spellStart"/>
      <w:r w:rsidRPr="00797305">
        <w:rPr>
          <w:szCs w:val="24"/>
        </w:rPr>
        <w:t>Guba</w:t>
      </w:r>
      <w:proofErr w:type="spellEnd"/>
      <w:r w:rsidRPr="00797305">
        <w:rPr>
          <w:szCs w:val="24"/>
        </w:rPr>
        <w:t>, E. G. 1985). </w:t>
      </w:r>
    </w:p>
    <w:p w14:paraId="7F5DDB80" w14:textId="77777777" w:rsidR="001B1005" w:rsidRPr="00797305" w:rsidRDefault="001B1005" w:rsidP="001B1005">
      <w:pPr>
        <w:numPr>
          <w:ilvl w:val="0"/>
          <w:numId w:val="14"/>
        </w:numPr>
        <w:spacing w:after="160" w:line="360" w:lineRule="auto"/>
        <w:ind w:right="0"/>
        <w:rPr>
          <w:szCs w:val="24"/>
        </w:rPr>
      </w:pPr>
      <w:r w:rsidRPr="00797305">
        <w:rPr>
          <w:b/>
          <w:bCs/>
          <w:szCs w:val="24"/>
        </w:rPr>
        <w:t>Credibility:</w:t>
      </w:r>
      <w:r w:rsidRPr="00797305">
        <w:rPr>
          <w:szCs w:val="24"/>
        </w:rPr>
        <w:t> Enhanced through </w:t>
      </w:r>
      <w:r w:rsidRPr="00797305">
        <w:rPr>
          <w:b/>
          <w:bCs/>
          <w:szCs w:val="24"/>
        </w:rPr>
        <w:t>triangulation</w:t>
      </w:r>
      <w:r w:rsidRPr="00797305">
        <w:rPr>
          <w:szCs w:val="24"/>
        </w:rPr>
        <w:t> (using multiple data sources – interviews, documents – and methods – quantitative and qualitative), </w:t>
      </w:r>
      <w:r w:rsidRPr="00797305">
        <w:rPr>
          <w:b/>
          <w:bCs/>
          <w:szCs w:val="24"/>
        </w:rPr>
        <w:t>member checking</w:t>
      </w:r>
      <w:r w:rsidRPr="00797305">
        <w:rPr>
          <w:szCs w:val="24"/>
        </w:rPr>
        <w:t> (where feasible, sharing interview summaries with participants for verification), and </w:t>
      </w:r>
      <w:r w:rsidRPr="00797305">
        <w:rPr>
          <w:b/>
          <w:bCs/>
          <w:szCs w:val="24"/>
        </w:rPr>
        <w:t>prolonged engagement</w:t>
      </w:r>
      <w:r w:rsidRPr="00797305">
        <w:rPr>
          <w:szCs w:val="24"/>
        </w:rPr>
        <w:t> (spending sufficient time in the field to build rapport and understand the context) </w:t>
      </w:r>
      <w:r>
        <w:t>(</w:t>
      </w:r>
      <w:proofErr w:type="spellStart"/>
      <w:r w:rsidRPr="00797305">
        <w:rPr>
          <w:szCs w:val="24"/>
        </w:rPr>
        <w:t>Guba</w:t>
      </w:r>
      <w:proofErr w:type="spellEnd"/>
      <w:r w:rsidRPr="00797305">
        <w:rPr>
          <w:szCs w:val="24"/>
        </w:rPr>
        <w:t xml:space="preserve">, E. G., &amp; Lincoln, Y. S. </w:t>
      </w:r>
      <w:r>
        <w:rPr>
          <w:szCs w:val="24"/>
        </w:rPr>
        <w:t xml:space="preserve"> </w:t>
      </w:r>
      <w:r w:rsidRPr="00797305">
        <w:rPr>
          <w:szCs w:val="24"/>
        </w:rPr>
        <w:t>1989).</w:t>
      </w:r>
    </w:p>
    <w:p w14:paraId="4EBAC87E" w14:textId="77777777" w:rsidR="001B1005" w:rsidRPr="00797305" w:rsidRDefault="001B1005" w:rsidP="001B1005">
      <w:pPr>
        <w:numPr>
          <w:ilvl w:val="0"/>
          <w:numId w:val="14"/>
        </w:numPr>
        <w:spacing w:after="160" w:line="360" w:lineRule="auto"/>
        <w:ind w:right="0"/>
        <w:rPr>
          <w:szCs w:val="24"/>
        </w:rPr>
      </w:pPr>
      <w:r w:rsidRPr="00797305">
        <w:rPr>
          <w:b/>
          <w:bCs/>
          <w:szCs w:val="24"/>
        </w:rPr>
        <w:lastRenderedPageBreak/>
        <w:t>Transferability:</w:t>
      </w:r>
      <w:r w:rsidRPr="00797305">
        <w:rPr>
          <w:szCs w:val="24"/>
        </w:rPr>
        <w:t> Achieved by providing rich, detailed descriptions of the research context, participants, and findings, allowing readers to judge the applicability of the findings to other settings </w:t>
      </w:r>
      <w:r>
        <w:t>(</w:t>
      </w:r>
      <w:proofErr w:type="spellStart"/>
      <w:r w:rsidRPr="00797305">
        <w:rPr>
          <w:szCs w:val="24"/>
        </w:rPr>
        <w:t>Erlandson</w:t>
      </w:r>
      <w:proofErr w:type="spellEnd"/>
      <w:r w:rsidRPr="00797305">
        <w:rPr>
          <w:szCs w:val="24"/>
        </w:rPr>
        <w:t>,</w:t>
      </w:r>
      <w:r>
        <w:rPr>
          <w:szCs w:val="24"/>
        </w:rPr>
        <w:t xml:space="preserve"> </w:t>
      </w:r>
      <w:proofErr w:type="gramStart"/>
      <w:r>
        <w:rPr>
          <w:szCs w:val="24"/>
        </w:rPr>
        <w:t>et</w:t>
      </w:r>
      <w:proofErr w:type="gramEnd"/>
      <w:r>
        <w:rPr>
          <w:szCs w:val="24"/>
        </w:rPr>
        <w:t xml:space="preserve"> al.1993).</w:t>
      </w:r>
    </w:p>
    <w:p w14:paraId="6EAA6183" w14:textId="77777777" w:rsidR="001B1005" w:rsidRPr="00797305" w:rsidRDefault="001B1005" w:rsidP="001B1005">
      <w:pPr>
        <w:numPr>
          <w:ilvl w:val="0"/>
          <w:numId w:val="14"/>
        </w:numPr>
        <w:spacing w:after="160" w:line="360" w:lineRule="auto"/>
        <w:ind w:right="0"/>
        <w:rPr>
          <w:szCs w:val="24"/>
        </w:rPr>
      </w:pPr>
      <w:r w:rsidRPr="00797305">
        <w:rPr>
          <w:b/>
          <w:bCs/>
          <w:szCs w:val="24"/>
        </w:rPr>
        <w:t>Dependability:</w:t>
      </w:r>
      <w:r w:rsidRPr="00797305">
        <w:rPr>
          <w:szCs w:val="24"/>
        </w:rPr>
        <w:t> Ensured by maintaining an </w:t>
      </w:r>
      <w:r w:rsidRPr="00797305">
        <w:rPr>
          <w:b/>
          <w:bCs/>
          <w:szCs w:val="24"/>
        </w:rPr>
        <w:t>audit trail</w:t>
      </w:r>
      <w:r w:rsidRPr="00797305">
        <w:rPr>
          <w:szCs w:val="24"/>
        </w:rPr>
        <w:t> of all research decisions, data collection, and analysis procedures, making the research process transparent and verifiable </w:t>
      </w:r>
      <w:r>
        <w:t>(</w:t>
      </w:r>
      <w:r w:rsidRPr="00797305">
        <w:rPr>
          <w:szCs w:val="24"/>
        </w:rPr>
        <w:t>Koch, T. 2006).</w:t>
      </w:r>
    </w:p>
    <w:p w14:paraId="196BD355" w14:textId="2D56599B" w:rsidR="001B1005" w:rsidRPr="00797305" w:rsidRDefault="00B124CB" w:rsidP="001B1005">
      <w:pPr>
        <w:numPr>
          <w:ilvl w:val="0"/>
          <w:numId w:val="14"/>
        </w:numPr>
        <w:spacing w:after="160" w:line="360" w:lineRule="auto"/>
        <w:ind w:right="0"/>
        <w:rPr>
          <w:szCs w:val="24"/>
        </w:rPr>
      </w:pPr>
      <w:r w:rsidRPr="00797305">
        <w:rPr>
          <w:b/>
          <w:bCs/>
          <w:szCs w:val="24"/>
        </w:rPr>
        <w:t>Confirm ability</w:t>
      </w:r>
      <w:r w:rsidR="001B1005" w:rsidRPr="00797305">
        <w:rPr>
          <w:b/>
          <w:bCs/>
          <w:szCs w:val="24"/>
        </w:rPr>
        <w:t>:</w:t>
      </w:r>
      <w:r w:rsidR="001B1005" w:rsidRPr="00797305">
        <w:rPr>
          <w:szCs w:val="24"/>
        </w:rPr>
        <w:t> Established by ensuring that the findings are derived from the data and not from researcher bias. This is supported by the audit trail and by presenting direct quotes from participants to substantiate interpretations </w:t>
      </w:r>
      <w:r w:rsidR="001B1005">
        <w:t>(</w:t>
      </w:r>
      <w:proofErr w:type="spellStart"/>
      <w:r w:rsidR="001B1005" w:rsidRPr="00797305">
        <w:rPr>
          <w:szCs w:val="24"/>
        </w:rPr>
        <w:t>Shenton</w:t>
      </w:r>
      <w:proofErr w:type="spellEnd"/>
      <w:r w:rsidR="001B1005" w:rsidRPr="00797305">
        <w:rPr>
          <w:szCs w:val="24"/>
        </w:rPr>
        <w:t xml:space="preserve">, A. K. </w:t>
      </w:r>
      <w:r w:rsidR="001B1005">
        <w:rPr>
          <w:szCs w:val="24"/>
        </w:rPr>
        <w:t xml:space="preserve"> </w:t>
      </w:r>
      <w:r w:rsidR="001B1005" w:rsidRPr="00797305">
        <w:rPr>
          <w:szCs w:val="24"/>
        </w:rPr>
        <w:t>2004).</w:t>
      </w:r>
    </w:p>
    <w:p w14:paraId="5897175A" w14:textId="77777777" w:rsidR="001B1005" w:rsidRPr="00797305" w:rsidRDefault="001B1005" w:rsidP="007C6562">
      <w:pPr>
        <w:pStyle w:val="Heading2"/>
        <w:spacing w:before="240"/>
      </w:pPr>
      <w:bookmarkStart w:id="112" w:name="_Toc225412136"/>
      <w:r w:rsidRPr="00797305">
        <w:t>3.10 Ethical Considerations</w:t>
      </w:r>
      <w:bookmarkEnd w:id="112"/>
    </w:p>
    <w:p w14:paraId="3767CFBB" w14:textId="77777777" w:rsidR="001B1005" w:rsidRPr="00797305" w:rsidRDefault="001B1005" w:rsidP="001B1005">
      <w:pPr>
        <w:spacing w:line="360" w:lineRule="auto"/>
        <w:rPr>
          <w:szCs w:val="24"/>
        </w:rPr>
      </w:pPr>
      <w:r w:rsidRPr="00797305">
        <w:rPr>
          <w:szCs w:val="24"/>
        </w:rPr>
        <w:t>Ethical considerations are paramount in all research involving human participants and data. The following ethical principles will be adhered to:</w:t>
      </w:r>
    </w:p>
    <w:p w14:paraId="24991253" w14:textId="77777777" w:rsidR="001B1005" w:rsidRPr="00797305" w:rsidRDefault="001B1005" w:rsidP="001B1005">
      <w:pPr>
        <w:numPr>
          <w:ilvl w:val="0"/>
          <w:numId w:val="15"/>
        </w:numPr>
        <w:spacing w:after="160" w:line="360" w:lineRule="auto"/>
        <w:ind w:right="0"/>
        <w:rPr>
          <w:szCs w:val="24"/>
        </w:rPr>
      </w:pPr>
      <w:r w:rsidRPr="00797305">
        <w:rPr>
          <w:b/>
          <w:bCs/>
          <w:szCs w:val="24"/>
        </w:rPr>
        <w:t>Informed Consent:</w:t>
      </w:r>
      <w:r w:rsidRPr="00797305">
        <w:rPr>
          <w:szCs w:val="24"/>
        </w:rPr>
        <w:t> All participants in qualitative interviews w</w:t>
      </w:r>
      <w:r w:rsidR="00703D18">
        <w:rPr>
          <w:szCs w:val="24"/>
        </w:rPr>
        <w:t>ere</w:t>
      </w:r>
      <w:r w:rsidRPr="00797305">
        <w:rPr>
          <w:szCs w:val="24"/>
        </w:rPr>
        <w:t xml:space="preserve"> fully informed about the purpose of the study, their right to participate or withdraw at any time without penalty, the confidentiality of their responses, and how the data w</w:t>
      </w:r>
      <w:r w:rsidR="00703D18">
        <w:rPr>
          <w:szCs w:val="24"/>
        </w:rPr>
        <w:t>ould</w:t>
      </w:r>
      <w:r w:rsidRPr="00797305">
        <w:rPr>
          <w:szCs w:val="24"/>
        </w:rPr>
        <w:t xml:space="preserve"> be used. Written informed consent w</w:t>
      </w:r>
      <w:r w:rsidR="00703D18">
        <w:rPr>
          <w:szCs w:val="24"/>
        </w:rPr>
        <w:t>as</w:t>
      </w:r>
      <w:r w:rsidRPr="00797305">
        <w:rPr>
          <w:szCs w:val="24"/>
        </w:rPr>
        <w:t xml:space="preserve"> obtained from all participants prior to interviews </w:t>
      </w:r>
      <w:r>
        <w:t>(</w:t>
      </w:r>
      <w:r w:rsidRPr="00797305">
        <w:rPr>
          <w:szCs w:val="24"/>
        </w:rPr>
        <w:t xml:space="preserve">British Psychological Society. </w:t>
      </w:r>
      <w:r>
        <w:rPr>
          <w:szCs w:val="24"/>
        </w:rPr>
        <w:t xml:space="preserve"> 2</w:t>
      </w:r>
      <w:r w:rsidRPr="00797305">
        <w:rPr>
          <w:szCs w:val="24"/>
        </w:rPr>
        <w:t>021). </w:t>
      </w:r>
    </w:p>
    <w:p w14:paraId="1F60C861" w14:textId="77777777" w:rsidR="001B1005" w:rsidRPr="00797305" w:rsidRDefault="001B1005" w:rsidP="001B1005">
      <w:pPr>
        <w:numPr>
          <w:ilvl w:val="0"/>
          <w:numId w:val="15"/>
        </w:numPr>
        <w:spacing w:after="160" w:line="360" w:lineRule="auto"/>
        <w:ind w:right="0"/>
        <w:rPr>
          <w:szCs w:val="24"/>
        </w:rPr>
      </w:pPr>
      <w:r w:rsidRPr="00797305">
        <w:rPr>
          <w:b/>
          <w:bCs/>
          <w:szCs w:val="24"/>
        </w:rPr>
        <w:t>Confidentiality and Anonymity:</w:t>
      </w:r>
      <w:r w:rsidRPr="00797305">
        <w:rPr>
          <w:szCs w:val="24"/>
        </w:rPr>
        <w:t xml:space="preserve"> The identities of all participants </w:t>
      </w:r>
      <w:r w:rsidR="00703D18" w:rsidRPr="00797305">
        <w:rPr>
          <w:szCs w:val="24"/>
        </w:rPr>
        <w:t>w</w:t>
      </w:r>
      <w:r w:rsidR="00703D18">
        <w:rPr>
          <w:szCs w:val="24"/>
        </w:rPr>
        <w:t>ere</w:t>
      </w:r>
      <w:r w:rsidRPr="00797305">
        <w:rPr>
          <w:szCs w:val="24"/>
        </w:rPr>
        <w:t xml:space="preserve"> kept confidential. Interview data w</w:t>
      </w:r>
      <w:r w:rsidR="00703D18">
        <w:rPr>
          <w:szCs w:val="24"/>
        </w:rPr>
        <w:t>as</w:t>
      </w:r>
      <w:r w:rsidRPr="00797305">
        <w:rPr>
          <w:szCs w:val="24"/>
        </w:rPr>
        <w:t xml:space="preserve"> </w:t>
      </w:r>
      <w:proofErr w:type="spellStart"/>
      <w:r w:rsidRPr="00797305">
        <w:rPr>
          <w:szCs w:val="24"/>
        </w:rPr>
        <w:t>anonymized</w:t>
      </w:r>
      <w:proofErr w:type="spellEnd"/>
      <w:r w:rsidRPr="00797305">
        <w:rPr>
          <w:szCs w:val="24"/>
        </w:rPr>
        <w:t xml:space="preserve"> during transcription and reporting, using pseudonyms or generic titles to protect privacy. All data w</w:t>
      </w:r>
      <w:r w:rsidR="00703D18">
        <w:rPr>
          <w:szCs w:val="24"/>
        </w:rPr>
        <w:t>ere</w:t>
      </w:r>
      <w:r w:rsidRPr="00797305">
        <w:rPr>
          <w:szCs w:val="24"/>
        </w:rPr>
        <w:t xml:space="preserve"> stored securely on password-protected devices </w:t>
      </w:r>
      <w:r>
        <w:t>(</w:t>
      </w:r>
      <w:r w:rsidRPr="00797305">
        <w:rPr>
          <w:szCs w:val="24"/>
        </w:rPr>
        <w:t>American Psychological Association. 2017). </w:t>
      </w:r>
    </w:p>
    <w:p w14:paraId="5EF3FCFD" w14:textId="77777777" w:rsidR="001B1005" w:rsidRPr="00797305" w:rsidRDefault="001B1005" w:rsidP="001B1005">
      <w:pPr>
        <w:numPr>
          <w:ilvl w:val="0"/>
          <w:numId w:val="15"/>
        </w:numPr>
        <w:spacing w:after="160" w:line="360" w:lineRule="auto"/>
        <w:ind w:right="0"/>
        <w:rPr>
          <w:szCs w:val="24"/>
        </w:rPr>
      </w:pPr>
      <w:r w:rsidRPr="00797305">
        <w:rPr>
          <w:b/>
          <w:bCs/>
          <w:szCs w:val="24"/>
        </w:rPr>
        <w:t>Beneficence and Non-maleficence:</w:t>
      </w:r>
      <w:r w:rsidRPr="00797305">
        <w:rPr>
          <w:szCs w:val="24"/>
        </w:rPr>
        <w:t> The research aim</w:t>
      </w:r>
      <w:r w:rsidR="00703D18">
        <w:rPr>
          <w:szCs w:val="24"/>
        </w:rPr>
        <w:t>ed</w:t>
      </w:r>
      <w:r w:rsidRPr="00797305">
        <w:rPr>
          <w:szCs w:val="24"/>
        </w:rPr>
        <w:t xml:space="preserve"> to contribute positively to understanding and addressing economic challenges in South Sudan. Care w</w:t>
      </w:r>
      <w:r w:rsidR="00703D18">
        <w:rPr>
          <w:szCs w:val="24"/>
        </w:rPr>
        <w:t>as</w:t>
      </w:r>
      <w:r w:rsidRPr="00797305">
        <w:rPr>
          <w:szCs w:val="24"/>
        </w:rPr>
        <w:t xml:space="preserve"> taken to ensure that no harm (physical, psychological, social, or economic) comes to participants as a result of their involvement in the study </w:t>
      </w:r>
      <w:r>
        <w:t>(</w:t>
      </w:r>
      <w:r w:rsidRPr="00797305">
        <w:rPr>
          <w:szCs w:val="24"/>
        </w:rPr>
        <w:t xml:space="preserve">Beauchamp, T. L., &amp; Childress, J. F. </w:t>
      </w:r>
      <w:r>
        <w:rPr>
          <w:szCs w:val="24"/>
        </w:rPr>
        <w:t xml:space="preserve"> </w:t>
      </w:r>
      <w:r w:rsidRPr="00797305">
        <w:rPr>
          <w:szCs w:val="24"/>
        </w:rPr>
        <w:t>2019). </w:t>
      </w:r>
    </w:p>
    <w:p w14:paraId="513D6840" w14:textId="77777777" w:rsidR="001B1005" w:rsidRPr="00797305" w:rsidRDefault="001B1005" w:rsidP="001B1005">
      <w:pPr>
        <w:numPr>
          <w:ilvl w:val="0"/>
          <w:numId w:val="15"/>
        </w:numPr>
        <w:spacing w:after="160" w:line="360" w:lineRule="auto"/>
        <w:ind w:right="0"/>
        <w:rPr>
          <w:szCs w:val="24"/>
        </w:rPr>
      </w:pPr>
      <w:r w:rsidRPr="00797305">
        <w:rPr>
          <w:b/>
          <w:bCs/>
          <w:szCs w:val="24"/>
        </w:rPr>
        <w:t>Objectivity and Transparency:</w:t>
      </w:r>
      <w:r w:rsidRPr="00797305">
        <w:rPr>
          <w:szCs w:val="24"/>
        </w:rPr>
        <w:t> The research w</w:t>
      </w:r>
      <w:r w:rsidR="00703D18">
        <w:rPr>
          <w:szCs w:val="24"/>
        </w:rPr>
        <w:t>as</w:t>
      </w:r>
      <w:r w:rsidRPr="00797305">
        <w:rPr>
          <w:szCs w:val="24"/>
        </w:rPr>
        <w:t xml:space="preserve"> conducted with objectivity, and all methods and findings w</w:t>
      </w:r>
      <w:r w:rsidR="00703D18">
        <w:rPr>
          <w:szCs w:val="24"/>
        </w:rPr>
        <w:t>ere</w:t>
      </w:r>
      <w:r w:rsidRPr="00797305">
        <w:rPr>
          <w:szCs w:val="24"/>
        </w:rPr>
        <w:t xml:space="preserve"> reported transparently. Any potential </w:t>
      </w:r>
      <w:proofErr w:type="gramStart"/>
      <w:r w:rsidRPr="00797305">
        <w:rPr>
          <w:szCs w:val="24"/>
        </w:rPr>
        <w:t>biases w</w:t>
      </w:r>
      <w:r w:rsidR="00703D18">
        <w:rPr>
          <w:szCs w:val="24"/>
        </w:rPr>
        <w:t>as</w:t>
      </w:r>
      <w:proofErr w:type="gramEnd"/>
      <w:r w:rsidRPr="00797305">
        <w:rPr>
          <w:szCs w:val="24"/>
        </w:rPr>
        <w:t xml:space="preserve"> acknowledged and addressed </w:t>
      </w:r>
      <w:r>
        <w:t>(</w:t>
      </w:r>
      <w:r w:rsidRPr="00797305">
        <w:rPr>
          <w:szCs w:val="24"/>
        </w:rPr>
        <w:t xml:space="preserve">Flick, U. </w:t>
      </w:r>
      <w:r>
        <w:rPr>
          <w:szCs w:val="24"/>
        </w:rPr>
        <w:t xml:space="preserve"> </w:t>
      </w:r>
      <w:r w:rsidRPr="00797305">
        <w:rPr>
          <w:szCs w:val="24"/>
        </w:rPr>
        <w:t>2014). </w:t>
      </w:r>
    </w:p>
    <w:p w14:paraId="3BD54022" w14:textId="77777777" w:rsidR="001B1005" w:rsidRPr="00797305" w:rsidRDefault="001B1005" w:rsidP="001B1005">
      <w:pPr>
        <w:numPr>
          <w:ilvl w:val="0"/>
          <w:numId w:val="15"/>
        </w:numPr>
        <w:spacing w:after="160" w:line="360" w:lineRule="auto"/>
        <w:ind w:right="0"/>
        <w:rPr>
          <w:szCs w:val="24"/>
        </w:rPr>
      </w:pPr>
      <w:r w:rsidRPr="00797305">
        <w:rPr>
          <w:b/>
          <w:bCs/>
          <w:szCs w:val="24"/>
        </w:rPr>
        <w:lastRenderedPageBreak/>
        <w:t>Institutional Review Board (IRB) Approval:</w:t>
      </w:r>
      <w:r w:rsidRPr="00797305">
        <w:rPr>
          <w:szCs w:val="24"/>
        </w:rPr>
        <w:t> Prior to commencing data collection, ethical approval w</w:t>
      </w:r>
      <w:r w:rsidR="00703D18">
        <w:rPr>
          <w:szCs w:val="24"/>
        </w:rPr>
        <w:t>as</w:t>
      </w:r>
      <w:r w:rsidRPr="00797305">
        <w:rPr>
          <w:szCs w:val="24"/>
        </w:rPr>
        <w:t xml:space="preserve"> sought from the relevant institutional review board or ethics committee to ensure compliance with all ethical guidelines and regulations </w:t>
      </w:r>
      <w:r>
        <w:t>(</w:t>
      </w:r>
      <w:r w:rsidRPr="00797305">
        <w:rPr>
          <w:szCs w:val="24"/>
        </w:rPr>
        <w:t xml:space="preserve">National Research Council. </w:t>
      </w:r>
      <w:r>
        <w:rPr>
          <w:szCs w:val="24"/>
        </w:rPr>
        <w:t xml:space="preserve"> </w:t>
      </w:r>
      <w:r w:rsidRPr="00797305">
        <w:rPr>
          <w:szCs w:val="24"/>
        </w:rPr>
        <w:t>2003).</w:t>
      </w:r>
    </w:p>
    <w:p w14:paraId="7F0A2CDE" w14:textId="77777777" w:rsidR="001B1005" w:rsidRPr="00797305" w:rsidRDefault="001B1005" w:rsidP="007C6562">
      <w:pPr>
        <w:pStyle w:val="Heading2"/>
        <w:spacing w:before="240"/>
      </w:pPr>
      <w:bookmarkStart w:id="113" w:name="_Toc225412137"/>
      <w:r w:rsidRPr="00797305">
        <w:t>3.11 Limitations of the Study</w:t>
      </w:r>
      <w:bookmarkEnd w:id="113"/>
    </w:p>
    <w:p w14:paraId="44683CA8" w14:textId="77777777" w:rsidR="001B1005" w:rsidRPr="00797305" w:rsidRDefault="001B1005" w:rsidP="001B1005">
      <w:pPr>
        <w:spacing w:line="360" w:lineRule="auto"/>
        <w:rPr>
          <w:szCs w:val="24"/>
        </w:rPr>
      </w:pPr>
      <w:r w:rsidRPr="00797305">
        <w:rPr>
          <w:szCs w:val="24"/>
        </w:rPr>
        <w:t>Despite the rigorous methodology, the study acknowledges several potential limitations:</w:t>
      </w:r>
    </w:p>
    <w:p w14:paraId="6DEBC42F" w14:textId="77777777" w:rsidR="001B1005" w:rsidRPr="00797305" w:rsidRDefault="001B1005" w:rsidP="001B1005">
      <w:pPr>
        <w:numPr>
          <w:ilvl w:val="0"/>
          <w:numId w:val="16"/>
        </w:numPr>
        <w:spacing w:after="160" w:line="360" w:lineRule="auto"/>
        <w:ind w:right="0"/>
        <w:rPr>
          <w:szCs w:val="24"/>
        </w:rPr>
      </w:pPr>
      <w:r w:rsidRPr="00797305">
        <w:rPr>
          <w:b/>
          <w:bCs/>
          <w:szCs w:val="24"/>
        </w:rPr>
        <w:t>Data Availability and Quality:</w:t>
      </w:r>
      <w:r w:rsidRPr="00797305">
        <w:rPr>
          <w:szCs w:val="24"/>
        </w:rPr>
        <w:t> In developing countries like South Sudan, macroeconomic data can sometimes be incomplete, inconsistent, or subject to revisions. This may affect the robustness of the quantitative analysis </w:t>
      </w:r>
      <w:r>
        <w:t>(</w:t>
      </w:r>
      <w:proofErr w:type="spellStart"/>
      <w:r w:rsidRPr="00797305">
        <w:rPr>
          <w:szCs w:val="24"/>
        </w:rPr>
        <w:t>Jerven</w:t>
      </w:r>
      <w:proofErr w:type="spellEnd"/>
      <w:r w:rsidRPr="00797305">
        <w:rPr>
          <w:szCs w:val="24"/>
        </w:rPr>
        <w:t xml:space="preserve">, M. </w:t>
      </w:r>
      <w:r>
        <w:rPr>
          <w:szCs w:val="24"/>
        </w:rPr>
        <w:t xml:space="preserve"> </w:t>
      </w:r>
      <w:r w:rsidRPr="00797305">
        <w:rPr>
          <w:szCs w:val="24"/>
        </w:rPr>
        <w:t>2013).</w:t>
      </w:r>
      <w:proofErr w:type="gramStart"/>
      <w:r w:rsidRPr="00797305">
        <w:rPr>
          <w:szCs w:val="24"/>
        </w:rPr>
        <w:t>  Efforts</w:t>
      </w:r>
      <w:proofErr w:type="gramEnd"/>
      <w:r w:rsidRPr="00797305">
        <w:rPr>
          <w:szCs w:val="24"/>
        </w:rPr>
        <w:t xml:space="preserve"> w</w:t>
      </w:r>
      <w:r w:rsidR="00703D18">
        <w:rPr>
          <w:szCs w:val="24"/>
        </w:rPr>
        <w:t>as</w:t>
      </w:r>
      <w:r w:rsidRPr="00797305">
        <w:rPr>
          <w:szCs w:val="24"/>
        </w:rPr>
        <w:t xml:space="preserve"> made to use the most reliable and recent data available from reputable sources.</w:t>
      </w:r>
    </w:p>
    <w:p w14:paraId="08D22009" w14:textId="77777777" w:rsidR="001B1005" w:rsidRPr="00797305" w:rsidRDefault="001B1005" w:rsidP="001B1005">
      <w:pPr>
        <w:numPr>
          <w:ilvl w:val="0"/>
          <w:numId w:val="16"/>
        </w:numPr>
        <w:spacing w:after="160" w:line="360" w:lineRule="auto"/>
        <w:ind w:right="0"/>
        <w:rPr>
          <w:szCs w:val="24"/>
        </w:rPr>
      </w:pPr>
      <w:r w:rsidRPr="00797305">
        <w:rPr>
          <w:b/>
          <w:bCs/>
          <w:szCs w:val="24"/>
        </w:rPr>
        <w:t>Generalizability of Qualitative Findings:</w:t>
      </w:r>
      <w:r w:rsidRPr="00797305">
        <w:rPr>
          <w:szCs w:val="24"/>
        </w:rPr>
        <w:t xml:space="preserve"> The qualitative findings, being based on a case study of the Ministry of Trade and Investment and a limited number of interviews, </w:t>
      </w:r>
      <w:r w:rsidR="00703D18">
        <w:rPr>
          <w:szCs w:val="24"/>
        </w:rPr>
        <w:t>were</w:t>
      </w:r>
      <w:r w:rsidRPr="00797305">
        <w:rPr>
          <w:szCs w:val="24"/>
        </w:rPr>
        <w:t xml:space="preserve"> directly generalizable to all other government ministries or the entire trade sector in South Sudan. However, the rich insights gained will provide a deep understanding of the specific context </w:t>
      </w:r>
      <w:r>
        <w:t>(</w:t>
      </w:r>
      <w:proofErr w:type="spellStart"/>
      <w:r w:rsidRPr="00797305">
        <w:rPr>
          <w:szCs w:val="24"/>
        </w:rPr>
        <w:t>Flyvbjerg</w:t>
      </w:r>
      <w:proofErr w:type="spellEnd"/>
      <w:r w:rsidRPr="00797305">
        <w:rPr>
          <w:szCs w:val="24"/>
        </w:rPr>
        <w:t>, B.</w:t>
      </w:r>
      <w:r>
        <w:rPr>
          <w:szCs w:val="24"/>
        </w:rPr>
        <w:t xml:space="preserve"> </w:t>
      </w:r>
      <w:r w:rsidRPr="00797305">
        <w:rPr>
          <w:szCs w:val="24"/>
        </w:rPr>
        <w:t>2006).</w:t>
      </w:r>
    </w:p>
    <w:p w14:paraId="0023AE8C" w14:textId="77777777" w:rsidR="001B1005" w:rsidRPr="00797305" w:rsidRDefault="001B1005" w:rsidP="001B1005">
      <w:pPr>
        <w:numPr>
          <w:ilvl w:val="0"/>
          <w:numId w:val="16"/>
        </w:numPr>
        <w:spacing w:after="160" w:line="360" w:lineRule="auto"/>
        <w:ind w:right="0"/>
        <w:rPr>
          <w:szCs w:val="24"/>
        </w:rPr>
      </w:pPr>
      <w:r w:rsidRPr="00797305">
        <w:rPr>
          <w:b/>
          <w:bCs/>
          <w:szCs w:val="24"/>
        </w:rPr>
        <w:t>Researcher Bias:</w:t>
      </w:r>
      <w:r w:rsidRPr="00797305">
        <w:rPr>
          <w:szCs w:val="24"/>
        </w:rPr>
        <w:t xml:space="preserve"> While </w:t>
      </w:r>
      <w:proofErr w:type="gramStart"/>
      <w:r w:rsidRPr="00797305">
        <w:rPr>
          <w:szCs w:val="24"/>
        </w:rPr>
        <w:t>efforts w</w:t>
      </w:r>
      <w:r w:rsidR="00FA6D5E">
        <w:rPr>
          <w:szCs w:val="24"/>
        </w:rPr>
        <w:t>as</w:t>
      </w:r>
      <w:proofErr w:type="gramEnd"/>
      <w:r w:rsidRPr="00797305">
        <w:rPr>
          <w:szCs w:val="24"/>
        </w:rPr>
        <w:t xml:space="preserve"> made to maintain objectivity, researcher bias </w:t>
      </w:r>
      <w:r w:rsidR="00FA6D5E">
        <w:rPr>
          <w:szCs w:val="24"/>
        </w:rPr>
        <w:t xml:space="preserve">was </w:t>
      </w:r>
      <w:r w:rsidRPr="00797305">
        <w:rPr>
          <w:szCs w:val="24"/>
        </w:rPr>
        <w:t>never entirely eliminated in qualitative research. Strategies like reflexivity (self-awareness of one's own biases) and triangulation w</w:t>
      </w:r>
      <w:r w:rsidR="00FA6D5E">
        <w:rPr>
          <w:szCs w:val="24"/>
        </w:rPr>
        <w:t xml:space="preserve">as </w:t>
      </w:r>
      <w:r w:rsidRPr="00797305">
        <w:rPr>
          <w:szCs w:val="24"/>
        </w:rPr>
        <w:t>employed to mitigate this </w:t>
      </w:r>
      <w:r>
        <w:t>(</w:t>
      </w:r>
      <w:r w:rsidRPr="00797305">
        <w:rPr>
          <w:szCs w:val="24"/>
        </w:rPr>
        <w:t>Finlay, L. 2008).</w:t>
      </w:r>
    </w:p>
    <w:p w14:paraId="73EBE9F4" w14:textId="77777777" w:rsidR="001B1005" w:rsidRPr="00797305" w:rsidRDefault="001B1005" w:rsidP="001B1005">
      <w:pPr>
        <w:numPr>
          <w:ilvl w:val="0"/>
          <w:numId w:val="16"/>
        </w:numPr>
        <w:spacing w:after="160" w:line="360" w:lineRule="auto"/>
        <w:ind w:right="0"/>
        <w:rPr>
          <w:szCs w:val="24"/>
        </w:rPr>
      </w:pPr>
      <w:r w:rsidRPr="00797305">
        <w:rPr>
          <w:b/>
          <w:bCs/>
          <w:szCs w:val="24"/>
        </w:rPr>
        <w:t>Political and Security Context:</w:t>
      </w:r>
      <w:r w:rsidRPr="00797305">
        <w:rPr>
          <w:szCs w:val="24"/>
        </w:rPr>
        <w:t> South Sudan's volatile political and security environment could potentially impact data collection, access to participants, or the overall conduct of the research </w:t>
      </w:r>
      <w:r>
        <w:t>(</w:t>
      </w:r>
      <w:r w:rsidRPr="00797305">
        <w:rPr>
          <w:szCs w:val="24"/>
        </w:rPr>
        <w:t xml:space="preserve">OCHA. </w:t>
      </w:r>
      <w:r>
        <w:rPr>
          <w:szCs w:val="24"/>
        </w:rPr>
        <w:t xml:space="preserve"> </w:t>
      </w:r>
      <w:r w:rsidRPr="00797305">
        <w:rPr>
          <w:szCs w:val="24"/>
        </w:rPr>
        <w:t>2024). Contingency plans w</w:t>
      </w:r>
      <w:r w:rsidR="00FA6D5E">
        <w:rPr>
          <w:szCs w:val="24"/>
        </w:rPr>
        <w:t>ere</w:t>
      </w:r>
      <w:r w:rsidRPr="00797305">
        <w:rPr>
          <w:szCs w:val="24"/>
        </w:rPr>
        <w:t xml:space="preserve"> developed to address such challenges.</w:t>
      </w:r>
    </w:p>
    <w:p w14:paraId="3C7B1F37" w14:textId="77777777" w:rsidR="001B1005" w:rsidRPr="00797305" w:rsidRDefault="001B1005" w:rsidP="001B1005">
      <w:pPr>
        <w:numPr>
          <w:ilvl w:val="0"/>
          <w:numId w:val="16"/>
        </w:numPr>
        <w:spacing w:after="160" w:line="360" w:lineRule="auto"/>
        <w:ind w:right="0"/>
        <w:rPr>
          <w:szCs w:val="24"/>
        </w:rPr>
      </w:pPr>
      <w:r w:rsidRPr="00797305">
        <w:rPr>
          <w:b/>
          <w:bCs/>
          <w:szCs w:val="24"/>
        </w:rPr>
        <w:t>Scope of the Case Study:</w:t>
      </w:r>
      <w:r w:rsidRPr="00797305">
        <w:rPr>
          <w:szCs w:val="24"/>
        </w:rPr>
        <w:t> Focusing solely on the Ministry of Trade and Investment, while providing depth, might limit the breadth of understanding across the entire trade ecosystem, which includes private sector actors, customs, and other regulatory bodies.</w:t>
      </w:r>
    </w:p>
    <w:p w14:paraId="5A6966A8" w14:textId="77777777" w:rsidR="001B1005" w:rsidRPr="00797305" w:rsidRDefault="001B1005" w:rsidP="007C6562">
      <w:pPr>
        <w:pStyle w:val="Heading2"/>
        <w:spacing w:before="240"/>
      </w:pPr>
      <w:bookmarkStart w:id="114" w:name="_Toc225412138"/>
      <w:r w:rsidRPr="00797305">
        <w:lastRenderedPageBreak/>
        <w:t>3.12 Conclusion</w:t>
      </w:r>
      <w:bookmarkEnd w:id="114"/>
    </w:p>
    <w:p w14:paraId="18942788" w14:textId="77777777" w:rsidR="001B1005" w:rsidRDefault="001B1005" w:rsidP="00044923">
      <w:pPr>
        <w:spacing w:line="360" w:lineRule="auto"/>
        <w:rPr>
          <w:szCs w:val="24"/>
        </w:rPr>
      </w:pPr>
      <w:r w:rsidRPr="00797305">
        <w:rPr>
          <w:szCs w:val="24"/>
        </w:rPr>
        <w:t xml:space="preserve">This chapter has detailed the methodological framework for investigating the impact of scaling inflation rates on trade in the Republic of South Sudan, with a case study on the Ministry of Trade and Investment. By adopting a pragmatic philosophy and a sequential explanatory mixed-methods design, the study aims to provide a comprehensive and </w:t>
      </w:r>
      <w:r>
        <w:rPr>
          <w:szCs w:val="24"/>
        </w:rPr>
        <w:t>shaded</w:t>
      </w:r>
      <w:r w:rsidRPr="00797305">
        <w:rPr>
          <w:szCs w:val="24"/>
        </w:rPr>
        <w:t xml:space="preserve"> understanding of this critical economic issue. The outlined procedures for data collection, analysis, and ethical considerations are designed to ensure the rigor, validity, and trustworthiness of the research findings.</w:t>
      </w:r>
    </w:p>
    <w:p w14:paraId="06BD407C" w14:textId="77777777" w:rsidR="007C6562" w:rsidRDefault="007C6562" w:rsidP="00044923">
      <w:pPr>
        <w:spacing w:line="360" w:lineRule="auto"/>
        <w:rPr>
          <w:szCs w:val="24"/>
        </w:rPr>
      </w:pPr>
    </w:p>
    <w:p w14:paraId="255F91BE" w14:textId="77777777" w:rsidR="007C6562" w:rsidRDefault="007C6562" w:rsidP="00044923">
      <w:pPr>
        <w:spacing w:line="360" w:lineRule="auto"/>
        <w:rPr>
          <w:szCs w:val="24"/>
        </w:rPr>
      </w:pPr>
    </w:p>
    <w:p w14:paraId="5E66DE71" w14:textId="77777777" w:rsidR="007C6562" w:rsidRDefault="007C6562" w:rsidP="00044923">
      <w:pPr>
        <w:spacing w:line="360" w:lineRule="auto"/>
        <w:rPr>
          <w:szCs w:val="24"/>
        </w:rPr>
      </w:pPr>
    </w:p>
    <w:p w14:paraId="2B708CA3" w14:textId="77777777" w:rsidR="007C6562" w:rsidRDefault="007C6562" w:rsidP="00044923">
      <w:pPr>
        <w:spacing w:line="360" w:lineRule="auto"/>
        <w:rPr>
          <w:szCs w:val="24"/>
        </w:rPr>
      </w:pPr>
    </w:p>
    <w:p w14:paraId="17D01F29" w14:textId="77777777" w:rsidR="007C6562" w:rsidRDefault="007C6562" w:rsidP="00044923">
      <w:pPr>
        <w:spacing w:line="360" w:lineRule="auto"/>
        <w:rPr>
          <w:szCs w:val="24"/>
        </w:rPr>
      </w:pPr>
    </w:p>
    <w:p w14:paraId="2648287C" w14:textId="77777777" w:rsidR="007C6562" w:rsidRDefault="007C6562" w:rsidP="00044923">
      <w:pPr>
        <w:spacing w:line="360" w:lineRule="auto"/>
        <w:rPr>
          <w:szCs w:val="24"/>
        </w:rPr>
      </w:pPr>
    </w:p>
    <w:p w14:paraId="3945E68D" w14:textId="77777777" w:rsidR="007C6562" w:rsidRDefault="007C6562" w:rsidP="00044923">
      <w:pPr>
        <w:spacing w:line="360" w:lineRule="auto"/>
        <w:rPr>
          <w:szCs w:val="24"/>
        </w:rPr>
      </w:pPr>
    </w:p>
    <w:p w14:paraId="49AA9054" w14:textId="77777777" w:rsidR="007C6562" w:rsidRDefault="007C6562" w:rsidP="00044923">
      <w:pPr>
        <w:spacing w:line="360" w:lineRule="auto"/>
        <w:rPr>
          <w:szCs w:val="24"/>
        </w:rPr>
      </w:pPr>
    </w:p>
    <w:p w14:paraId="2F6FCFF1" w14:textId="77777777" w:rsidR="007C6562" w:rsidRDefault="007C6562" w:rsidP="00044923">
      <w:pPr>
        <w:spacing w:line="360" w:lineRule="auto"/>
        <w:rPr>
          <w:szCs w:val="24"/>
        </w:rPr>
      </w:pPr>
    </w:p>
    <w:p w14:paraId="6F8919D4" w14:textId="77777777" w:rsidR="007C6562" w:rsidRDefault="007C6562" w:rsidP="00044923">
      <w:pPr>
        <w:spacing w:line="360" w:lineRule="auto"/>
        <w:rPr>
          <w:szCs w:val="24"/>
        </w:rPr>
      </w:pPr>
    </w:p>
    <w:p w14:paraId="79B0CC94" w14:textId="77777777" w:rsidR="007C6562" w:rsidRDefault="007C6562" w:rsidP="00044923">
      <w:pPr>
        <w:spacing w:line="360" w:lineRule="auto"/>
        <w:rPr>
          <w:szCs w:val="24"/>
        </w:rPr>
      </w:pPr>
    </w:p>
    <w:p w14:paraId="0EA53FA2" w14:textId="77777777" w:rsidR="007C6562" w:rsidRDefault="007C6562" w:rsidP="00044923">
      <w:pPr>
        <w:spacing w:line="360" w:lineRule="auto"/>
        <w:rPr>
          <w:szCs w:val="24"/>
        </w:rPr>
      </w:pPr>
    </w:p>
    <w:p w14:paraId="7486D2AF" w14:textId="77777777" w:rsidR="007C6562" w:rsidRDefault="007C6562" w:rsidP="00044923">
      <w:pPr>
        <w:spacing w:line="360" w:lineRule="auto"/>
        <w:rPr>
          <w:szCs w:val="24"/>
        </w:rPr>
      </w:pPr>
    </w:p>
    <w:p w14:paraId="734D838D" w14:textId="77777777" w:rsidR="007C6562" w:rsidRDefault="007C6562" w:rsidP="00044923">
      <w:pPr>
        <w:spacing w:line="360" w:lineRule="auto"/>
        <w:rPr>
          <w:szCs w:val="24"/>
        </w:rPr>
      </w:pPr>
    </w:p>
    <w:p w14:paraId="7FBC9B59" w14:textId="77777777" w:rsidR="007C6562" w:rsidRDefault="007C6562" w:rsidP="00044923">
      <w:pPr>
        <w:spacing w:line="360" w:lineRule="auto"/>
        <w:rPr>
          <w:szCs w:val="24"/>
        </w:rPr>
      </w:pPr>
    </w:p>
    <w:p w14:paraId="01A0B187" w14:textId="77777777" w:rsidR="007C6562" w:rsidRDefault="007C6562" w:rsidP="00044923">
      <w:pPr>
        <w:spacing w:line="360" w:lineRule="auto"/>
        <w:rPr>
          <w:szCs w:val="24"/>
        </w:rPr>
      </w:pPr>
    </w:p>
    <w:p w14:paraId="0CC735D4" w14:textId="77777777" w:rsidR="007C6562" w:rsidRDefault="007C6562" w:rsidP="00044923">
      <w:pPr>
        <w:spacing w:line="360" w:lineRule="auto"/>
        <w:rPr>
          <w:szCs w:val="24"/>
        </w:rPr>
      </w:pPr>
    </w:p>
    <w:p w14:paraId="5168B8D1" w14:textId="77777777" w:rsidR="007C6562" w:rsidRDefault="007C6562" w:rsidP="00044923">
      <w:pPr>
        <w:spacing w:line="360" w:lineRule="auto"/>
        <w:rPr>
          <w:szCs w:val="24"/>
        </w:rPr>
      </w:pPr>
    </w:p>
    <w:p w14:paraId="3987151D" w14:textId="77777777" w:rsidR="007C6562" w:rsidRDefault="007C6562" w:rsidP="00044923">
      <w:pPr>
        <w:spacing w:line="360" w:lineRule="auto"/>
        <w:rPr>
          <w:szCs w:val="24"/>
        </w:rPr>
      </w:pPr>
    </w:p>
    <w:p w14:paraId="0E41B9FA" w14:textId="77777777" w:rsidR="007C6562" w:rsidRDefault="007C6562" w:rsidP="00044923">
      <w:pPr>
        <w:spacing w:line="360" w:lineRule="auto"/>
        <w:rPr>
          <w:szCs w:val="24"/>
        </w:rPr>
      </w:pPr>
    </w:p>
    <w:p w14:paraId="0A886764" w14:textId="77777777" w:rsidR="00DB457D" w:rsidRDefault="00DB457D" w:rsidP="00044923">
      <w:pPr>
        <w:spacing w:line="360" w:lineRule="auto"/>
        <w:rPr>
          <w:szCs w:val="24"/>
        </w:rPr>
      </w:pPr>
    </w:p>
    <w:p w14:paraId="2DF32A51" w14:textId="77777777" w:rsidR="00DB457D" w:rsidRDefault="00DB457D" w:rsidP="00044923">
      <w:pPr>
        <w:spacing w:line="360" w:lineRule="auto"/>
        <w:rPr>
          <w:szCs w:val="24"/>
        </w:rPr>
      </w:pPr>
    </w:p>
    <w:p w14:paraId="64AB27BC" w14:textId="77777777" w:rsidR="00DB457D" w:rsidRDefault="00DB457D" w:rsidP="0049120F">
      <w:pPr>
        <w:spacing w:line="360" w:lineRule="auto"/>
        <w:ind w:left="0" w:firstLine="0"/>
        <w:rPr>
          <w:szCs w:val="24"/>
        </w:rPr>
      </w:pPr>
    </w:p>
    <w:p w14:paraId="15204DFC" w14:textId="77777777" w:rsidR="00505FF4" w:rsidRDefault="00505FF4" w:rsidP="0049120F">
      <w:pPr>
        <w:spacing w:line="360" w:lineRule="auto"/>
        <w:ind w:left="0" w:firstLine="0"/>
        <w:rPr>
          <w:szCs w:val="24"/>
        </w:rPr>
      </w:pPr>
    </w:p>
    <w:p w14:paraId="73244D0D" w14:textId="77777777" w:rsidR="00BC54CC" w:rsidRDefault="00BC54CC" w:rsidP="0049120F">
      <w:pPr>
        <w:spacing w:line="360" w:lineRule="auto"/>
        <w:ind w:left="0" w:firstLine="0"/>
        <w:rPr>
          <w:szCs w:val="24"/>
        </w:rPr>
      </w:pPr>
    </w:p>
    <w:p w14:paraId="135C8B99" w14:textId="77777777" w:rsidR="00505FF4" w:rsidRDefault="00505FF4" w:rsidP="0049120F">
      <w:pPr>
        <w:spacing w:line="360" w:lineRule="auto"/>
        <w:ind w:left="0" w:firstLine="0"/>
        <w:rPr>
          <w:szCs w:val="24"/>
        </w:rPr>
      </w:pPr>
    </w:p>
    <w:p w14:paraId="60643842" w14:textId="77777777" w:rsidR="00505FF4" w:rsidRPr="00742000" w:rsidRDefault="00505FF4" w:rsidP="0049120F">
      <w:pPr>
        <w:spacing w:line="360" w:lineRule="auto"/>
        <w:ind w:left="0" w:firstLine="0"/>
        <w:rPr>
          <w:szCs w:val="24"/>
        </w:rPr>
      </w:pPr>
    </w:p>
    <w:p w14:paraId="7FCF2758" w14:textId="77777777" w:rsidR="006E38A2" w:rsidRPr="00C61766" w:rsidRDefault="006E38A2" w:rsidP="00DB457D">
      <w:pPr>
        <w:pStyle w:val="Heading2"/>
        <w:jc w:val="center"/>
      </w:pPr>
      <w:bookmarkStart w:id="115" w:name="_Toc225412139"/>
      <w:r w:rsidRPr="00C61766">
        <w:t>CHAPTER: FOUR</w:t>
      </w:r>
      <w:bookmarkEnd w:id="115"/>
    </w:p>
    <w:p w14:paraId="49256656" w14:textId="77777777" w:rsidR="006E38A2" w:rsidRPr="00C61766" w:rsidRDefault="00DB457D" w:rsidP="00DB457D">
      <w:pPr>
        <w:pStyle w:val="Heading2"/>
        <w:jc w:val="center"/>
      </w:pPr>
      <w:bookmarkStart w:id="116" w:name="_Toc225412140"/>
      <w:r w:rsidRPr="00C61766">
        <w:t>Data Presentation, Analysis, Findings and Discussions</w:t>
      </w:r>
      <w:bookmarkEnd w:id="116"/>
    </w:p>
    <w:p w14:paraId="3AD3C563" w14:textId="77777777" w:rsidR="006E38A2" w:rsidRPr="00E70EA0" w:rsidRDefault="006E38A2" w:rsidP="00E70EA0">
      <w:pPr>
        <w:pStyle w:val="Heading2"/>
      </w:pPr>
      <w:bookmarkStart w:id="117" w:name="_Toc225412141"/>
      <w:r w:rsidRPr="00E70EA0">
        <w:t>4.0 Introduction</w:t>
      </w:r>
      <w:bookmarkEnd w:id="117"/>
    </w:p>
    <w:p w14:paraId="69484021" w14:textId="77777777" w:rsidR="006E38A2" w:rsidRPr="00C61766" w:rsidRDefault="006E38A2" w:rsidP="006E38A2">
      <w:pPr>
        <w:spacing w:line="360" w:lineRule="auto"/>
        <w:rPr>
          <w:szCs w:val="24"/>
        </w:rPr>
      </w:pPr>
      <w:r w:rsidRPr="00C61766">
        <w:rPr>
          <w:szCs w:val="24"/>
        </w:rPr>
        <w:t>This Chapter, outline the chapter's purpose: to present and interpret the empirical data collected, analyze the findings in relation to the research questions and objectives, and discuss the implications of these findings regarding the impact of inflation on trade in South Sudan. It would set the stage for the detailed examination of the collected data, often quantitative (e.g., inflation rates, trade volumes, exchange rates) and potentially qualitative (e.g., interviews with stakeholders), explaining how the data w</w:t>
      </w:r>
      <w:r w:rsidR="00505FF4">
        <w:rPr>
          <w:szCs w:val="24"/>
        </w:rPr>
        <w:t>as</w:t>
      </w:r>
      <w:r w:rsidRPr="00C61766">
        <w:rPr>
          <w:szCs w:val="24"/>
        </w:rPr>
        <w:t xml:space="preserve"> organized and analyzed to answer the core research questions.</w:t>
      </w:r>
    </w:p>
    <w:p w14:paraId="13D111AD" w14:textId="77777777" w:rsidR="006E38A2" w:rsidRPr="00C61766" w:rsidRDefault="006E38A2" w:rsidP="006E38A2">
      <w:pPr>
        <w:spacing w:line="360" w:lineRule="auto"/>
        <w:rPr>
          <w:szCs w:val="24"/>
        </w:rPr>
      </w:pPr>
      <w:r w:rsidRPr="00C61766">
        <w:rPr>
          <w:szCs w:val="24"/>
        </w:rPr>
        <w:t>Th</w:t>
      </w:r>
      <w:r>
        <w:rPr>
          <w:szCs w:val="24"/>
        </w:rPr>
        <w:t>e</w:t>
      </w:r>
      <w:r w:rsidRPr="00C61766">
        <w:rPr>
          <w:szCs w:val="24"/>
        </w:rPr>
        <w:t xml:space="preserve"> chapter, briefly mention the analytical methods employed, such as statistical techniques (e.g., regression analysis, time series analysis) or thematic analysis for qualitative data, to ensure a clear understanding of how conclusions are drawn from the raw information. The introduction emphasize</w:t>
      </w:r>
      <w:r>
        <w:rPr>
          <w:szCs w:val="24"/>
        </w:rPr>
        <w:t>d</w:t>
      </w:r>
      <w:r w:rsidRPr="00C61766">
        <w:rPr>
          <w:szCs w:val="24"/>
        </w:rPr>
        <w:t xml:space="preserve"> the chapter's role in bridging the gap between the theoretical framework and the empirical evidence, ultimately leading to actionable </w:t>
      </w:r>
      <w:r>
        <w:rPr>
          <w:szCs w:val="24"/>
        </w:rPr>
        <w:t>brainwave</w:t>
      </w:r>
      <w:r w:rsidRPr="00C61766">
        <w:rPr>
          <w:szCs w:val="24"/>
        </w:rPr>
        <w:t xml:space="preserve"> for the Ministry of Trade and Industry.</w:t>
      </w:r>
      <w:bookmarkStart w:id="118" w:name="_Hlk200661394"/>
    </w:p>
    <w:p w14:paraId="569FCB99" w14:textId="77777777" w:rsidR="006E38A2" w:rsidRPr="00C61766" w:rsidRDefault="006E38A2" w:rsidP="006E38A2">
      <w:pPr>
        <w:spacing w:line="360" w:lineRule="auto"/>
        <w:rPr>
          <w:b/>
          <w:szCs w:val="24"/>
        </w:rPr>
      </w:pPr>
      <w:r w:rsidRPr="00C61766">
        <w:rPr>
          <w:b/>
          <w:szCs w:val="24"/>
        </w:rPr>
        <w:t>Table 1: Gender of Respondents</w:t>
      </w:r>
    </w:p>
    <w:tbl>
      <w:tblPr>
        <w:tblStyle w:val="TableGrid0"/>
        <w:tblW w:w="0" w:type="auto"/>
        <w:tblLook w:val="04A0" w:firstRow="1" w:lastRow="0" w:firstColumn="1" w:lastColumn="0" w:noHBand="0" w:noVBand="1"/>
      </w:tblPr>
      <w:tblGrid>
        <w:gridCol w:w="3680"/>
        <w:gridCol w:w="2373"/>
        <w:gridCol w:w="2535"/>
      </w:tblGrid>
      <w:tr w:rsidR="006E38A2" w:rsidRPr="00C61766" w14:paraId="27D3FAF9" w14:textId="77777777" w:rsidTr="00DC3EC3">
        <w:tc>
          <w:tcPr>
            <w:tcW w:w="3978" w:type="dxa"/>
            <w:tcBorders>
              <w:top w:val="single" w:sz="4" w:space="0" w:color="auto"/>
              <w:left w:val="single" w:sz="4" w:space="0" w:color="auto"/>
              <w:bottom w:val="single" w:sz="4" w:space="0" w:color="auto"/>
              <w:right w:val="single" w:sz="4" w:space="0" w:color="auto"/>
            </w:tcBorders>
            <w:hideMark/>
          </w:tcPr>
          <w:bookmarkEnd w:id="118"/>
          <w:p w14:paraId="4B529DCC" w14:textId="77777777" w:rsidR="006E38A2" w:rsidRPr="00C61766" w:rsidRDefault="006E38A2" w:rsidP="00DC3EC3">
            <w:pPr>
              <w:spacing w:line="360" w:lineRule="auto"/>
              <w:rPr>
                <w:b/>
                <w:bCs/>
                <w:szCs w:val="24"/>
              </w:rPr>
            </w:pPr>
            <w:r w:rsidRPr="00C61766">
              <w:rPr>
                <w:b/>
                <w:szCs w:val="24"/>
              </w:rPr>
              <w:t>Demographic Variable</w:t>
            </w:r>
          </w:p>
        </w:tc>
        <w:tc>
          <w:tcPr>
            <w:tcW w:w="2520" w:type="dxa"/>
            <w:tcBorders>
              <w:top w:val="single" w:sz="4" w:space="0" w:color="auto"/>
              <w:left w:val="single" w:sz="4" w:space="0" w:color="auto"/>
              <w:bottom w:val="single" w:sz="4" w:space="0" w:color="auto"/>
              <w:right w:val="single" w:sz="4" w:space="0" w:color="auto"/>
            </w:tcBorders>
            <w:hideMark/>
          </w:tcPr>
          <w:p w14:paraId="3B7C868F" w14:textId="77777777" w:rsidR="006E38A2" w:rsidRPr="00C61766" w:rsidRDefault="006E38A2" w:rsidP="00DC3EC3">
            <w:pPr>
              <w:spacing w:line="360" w:lineRule="auto"/>
              <w:rPr>
                <w:szCs w:val="24"/>
              </w:rPr>
            </w:pPr>
            <w:r w:rsidRPr="00C61766">
              <w:rPr>
                <w:b/>
                <w:szCs w:val="24"/>
              </w:rPr>
              <w:t>Frequency (n)</w:t>
            </w:r>
          </w:p>
        </w:tc>
        <w:tc>
          <w:tcPr>
            <w:tcW w:w="2700" w:type="dxa"/>
            <w:tcBorders>
              <w:top w:val="single" w:sz="4" w:space="0" w:color="auto"/>
              <w:left w:val="single" w:sz="4" w:space="0" w:color="auto"/>
              <w:bottom w:val="single" w:sz="4" w:space="0" w:color="auto"/>
              <w:right w:val="single" w:sz="4" w:space="0" w:color="auto"/>
            </w:tcBorders>
            <w:hideMark/>
          </w:tcPr>
          <w:p w14:paraId="3342E18F" w14:textId="77777777" w:rsidR="006E38A2" w:rsidRPr="00C61766" w:rsidRDefault="006E38A2" w:rsidP="00DC3EC3">
            <w:pPr>
              <w:spacing w:line="360" w:lineRule="auto"/>
              <w:rPr>
                <w:szCs w:val="24"/>
              </w:rPr>
            </w:pPr>
            <w:r w:rsidRPr="00C61766">
              <w:rPr>
                <w:b/>
                <w:szCs w:val="24"/>
              </w:rPr>
              <w:t>Percentage (%)</w:t>
            </w:r>
          </w:p>
        </w:tc>
      </w:tr>
      <w:tr w:rsidR="006E38A2" w:rsidRPr="00C61766" w14:paraId="7C4B4845" w14:textId="77777777" w:rsidTr="00DC3EC3">
        <w:tc>
          <w:tcPr>
            <w:tcW w:w="3978" w:type="dxa"/>
            <w:tcBorders>
              <w:top w:val="single" w:sz="4" w:space="0" w:color="auto"/>
              <w:left w:val="single" w:sz="4" w:space="0" w:color="auto"/>
              <w:bottom w:val="single" w:sz="4" w:space="0" w:color="auto"/>
              <w:right w:val="single" w:sz="4" w:space="0" w:color="auto"/>
            </w:tcBorders>
            <w:hideMark/>
          </w:tcPr>
          <w:p w14:paraId="0A4FFC00" w14:textId="77777777" w:rsidR="006E38A2" w:rsidRPr="00C61766" w:rsidRDefault="006E38A2" w:rsidP="00DC3EC3">
            <w:pPr>
              <w:spacing w:line="360" w:lineRule="auto"/>
              <w:rPr>
                <w:b/>
                <w:bCs/>
                <w:szCs w:val="24"/>
              </w:rPr>
            </w:pPr>
            <w:r w:rsidRPr="00C61766">
              <w:rPr>
                <w:b/>
                <w:bCs/>
                <w:szCs w:val="24"/>
              </w:rPr>
              <w:t>Male</w:t>
            </w:r>
          </w:p>
        </w:tc>
        <w:tc>
          <w:tcPr>
            <w:tcW w:w="2520" w:type="dxa"/>
            <w:tcBorders>
              <w:top w:val="single" w:sz="4" w:space="0" w:color="auto"/>
              <w:left w:val="single" w:sz="4" w:space="0" w:color="auto"/>
              <w:bottom w:val="single" w:sz="4" w:space="0" w:color="auto"/>
              <w:right w:val="single" w:sz="4" w:space="0" w:color="auto"/>
            </w:tcBorders>
            <w:hideMark/>
          </w:tcPr>
          <w:p w14:paraId="398341CD" w14:textId="77777777" w:rsidR="006E38A2" w:rsidRPr="00C61766" w:rsidRDefault="006E38A2" w:rsidP="00DC3EC3">
            <w:pPr>
              <w:spacing w:line="360" w:lineRule="auto"/>
              <w:rPr>
                <w:szCs w:val="24"/>
              </w:rPr>
            </w:pPr>
            <w:r w:rsidRPr="00C61766">
              <w:rPr>
                <w:szCs w:val="24"/>
              </w:rPr>
              <w:t>50</w:t>
            </w:r>
          </w:p>
        </w:tc>
        <w:tc>
          <w:tcPr>
            <w:tcW w:w="2700" w:type="dxa"/>
            <w:tcBorders>
              <w:top w:val="single" w:sz="4" w:space="0" w:color="auto"/>
              <w:left w:val="single" w:sz="4" w:space="0" w:color="auto"/>
              <w:bottom w:val="single" w:sz="4" w:space="0" w:color="auto"/>
              <w:right w:val="single" w:sz="4" w:space="0" w:color="auto"/>
            </w:tcBorders>
            <w:hideMark/>
          </w:tcPr>
          <w:p w14:paraId="7B8018FB" w14:textId="77777777" w:rsidR="006E38A2" w:rsidRPr="00C61766" w:rsidRDefault="006E38A2" w:rsidP="00DC3EC3">
            <w:pPr>
              <w:spacing w:line="360" w:lineRule="auto"/>
              <w:rPr>
                <w:szCs w:val="24"/>
              </w:rPr>
            </w:pPr>
            <w:r w:rsidRPr="00C61766">
              <w:rPr>
                <w:szCs w:val="24"/>
              </w:rPr>
              <w:t>62.5</w:t>
            </w:r>
          </w:p>
        </w:tc>
      </w:tr>
      <w:tr w:rsidR="006E38A2" w:rsidRPr="00C61766" w14:paraId="7565E9B5" w14:textId="77777777" w:rsidTr="00DC3EC3">
        <w:tc>
          <w:tcPr>
            <w:tcW w:w="3978" w:type="dxa"/>
            <w:tcBorders>
              <w:top w:val="single" w:sz="4" w:space="0" w:color="auto"/>
              <w:left w:val="single" w:sz="4" w:space="0" w:color="auto"/>
              <w:bottom w:val="single" w:sz="4" w:space="0" w:color="auto"/>
              <w:right w:val="single" w:sz="4" w:space="0" w:color="auto"/>
            </w:tcBorders>
            <w:hideMark/>
          </w:tcPr>
          <w:p w14:paraId="6F207F44" w14:textId="77777777" w:rsidR="006E38A2" w:rsidRPr="00C61766" w:rsidRDefault="006E38A2" w:rsidP="00DC3EC3">
            <w:pPr>
              <w:spacing w:line="360" w:lineRule="auto"/>
              <w:rPr>
                <w:b/>
                <w:bCs/>
                <w:szCs w:val="24"/>
              </w:rPr>
            </w:pPr>
            <w:r w:rsidRPr="00C61766">
              <w:rPr>
                <w:b/>
                <w:bCs/>
                <w:szCs w:val="24"/>
              </w:rPr>
              <w:t>Female</w:t>
            </w:r>
          </w:p>
        </w:tc>
        <w:tc>
          <w:tcPr>
            <w:tcW w:w="2520" w:type="dxa"/>
            <w:tcBorders>
              <w:top w:val="single" w:sz="4" w:space="0" w:color="auto"/>
              <w:left w:val="single" w:sz="4" w:space="0" w:color="auto"/>
              <w:bottom w:val="single" w:sz="4" w:space="0" w:color="auto"/>
              <w:right w:val="single" w:sz="4" w:space="0" w:color="auto"/>
            </w:tcBorders>
            <w:hideMark/>
          </w:tcPr>
          <w:p w14:paraId="4CBF4BD0" w14:textId="77777777" w:rsidR="006E38A2" w:rsidRPr="00C61766" w:rsidRDefault="006E38A2" w:rsidP="00DC3EC3">
            <w:pPr>
              <w:spacing w:line="360" w:lineRule="auto"/>
              <w:rPr>
                <w:szCs w:val="24"/>
              </w:rPr>
            </w:pPr>
            <w:r w:rsidRPr="00C61766">
              <w:rPr>
                <w:szCs w:val="24"/>
              </w:rPr>
              <w:t>30</w:t>
            </w:r>
          </w:p>
        </w:tc>
        <w:tc>
          <w:tcPr>
            <w:tcW w:w="2700" w:type="dxa"/>
            <w:tcBorders>
              <w:top w:val="single" w:sz="4" w:space="0" w:color="auto"/>
              <w:left w:val="single" w:sz="4" w:space="0" w:color="auto"/>
              <w:bottom w:val="single" w:sz="4" w:space="0" w:color="auto"/>
              <w:right w:val="single" w:sz="4" w:space="0" w:color="auto"/>
            </w:tcBorders>
            <w:hideMark/>
          </w:tcPr>
          <w:p w14:paraId="61CC4AFE" w14:textId="77777777" w:rsidR="006E38A2" w:rsidRPr="00C61766" w:rsidRDefault="006E38A2" w:rsidP="00DC3EC3">
            <w:pPr>
              <w:spacing w:line="360" w:lineRule="auto"/>
              <w:rPr>
                <w:szCs w:val="24"/>
              </w:rPr>
            </w:pPr>
            <w:r w:rsidRPr="00C61766">
              <w:rPr>
                <w:szCs w:val="24"/>
              </w:rPr>
              <w:t>37.5</w:t>
            </w:r>
          </w:p>
        </w:tc>
      </w:tr>
      <w:tr w:rsidR="006E38A2" w:rsidRPr="00C61766" w14:paraId="60225604" w14:textId="77777777" w:rsidTr="00DC3EC3">
        <w:tc>
          <w:tcPr>
            <w:tcW w:w="3978" w:type="dxa"/>
            <w:tcBorders>
              <w:top w:val="single" w:sz="4" w:space="0" w:color="auto"/>
              <w:left w:val="single" w:sz="4" w:space="0" w:color="auto"/>
              <w:bottom w:val="single" w:sz="4" w:space="0" w:color="auto"/>
              <w:right w:val="single" w:sz="4" w:space="0" w:color="auto"/>
            </w:tcBorders>
            <w:hideMark/>
          </w:tcPr>
          <w:p w14:paraId="61C3B31F" w14:textId="77777777" w:rsidR="006E38A2" w:rsidRPr="00C61766" w:rsidRDefault="006E38A2" w:rsidP="00DC3EC3">
            <w:pPr>
              <w:spacing w:line="360" w:lineRule="auto"/>
              <w:rPr>
                <w:b/>
                <w:bCs/>
                <w:szCs w:val="24"/>
              </w:rPr>
            </w:pPr>
            <w:r w:rsidRPr="00C61766">
              <w:rPr>
                <w:b/>
                <w:bCs/>
                <w:szCs w:val="24"/>
              </w:rPr>
              <w:t>Total</w:t>
            </w:r>
          </w:p>
        </w:tc>
        <w:tc>
          <w:tcPr>
            <w:tcW w:w="2520" w:type="dxa"/>
            <w:tcBorders>
              <w:top w:val="single" w:sz="4" w:space="0" w:color="auto"/>
              <w:left w:val="single" w:sz="4" w:space="0" w:color="auto"/>
              <w:bottom w:val="single" w:sz="4" w:space="0" w:color="auto"/>
              <w:right w:val="single" w:sz="4" w:space="0" w:color="auto"/>
            </w:tcBorders>
            <w:hideMark/>
          </w:tcPr>
          <w:p w14:paraId="2BBB9B88" w14:textId="77777777" w:rsidR="006E38A2" w:rsidRPr="00C61766" w:rsidRDefault="006E38A2" w:rsidP="00DC3EC3">
            <w:pPr>
              <w:spacing w:line="360" w:lineRule="auto"/>
              <w:rPr>
                <w:b/>
                <w:bCs/>
                <w:szCs w:val="24"/>
              </w:rPr>
            </w:pPr>
            <w:r w:rsidRPr="00C61766">
              <w:rPr>
                <w:b/>
                <w:bCs/>
                <w:szCs w:val="24"/>
              </w:rPr>
              <w:t>80</w:t>
            </w:r>
          </w:p>
        </w:tc>
        <w:tc>
          <w:tcPr>
            <w:tcW w:w="2700" w:type="dxa"/>
            <w:tcBorders>
              <w:top w:val="single" w:sz="4" w:space="0" w:color="auto"/>
              <w:left w:val="single" w:sz="4" w:space="0" w:color="auto"/>
              <w:bottom w:val="single" w:sz="4" w:space="0" w:color="auto"/>
              <w:right w:val="single" w:sz="4" w:space="0" w:color="auto"/>
            </w:tcBorders>
            <w:hideMark/>
          </w:tcPr>
          <w:p w14:paraId="574A8021" w14:textId="77777777" w:rsidR="006E38A2" w:rsidRPr="00C61766" w:rsidRDefault="006E38A2" w:rsidP="00DC3EC3">
            <w:pPr>
              <w:spacing w:line="360" w:lineRule="auto"/>
              <w:rPr>
                <w:b/>
                <w:bCs/>
                <w:szCs w:val="24"/>
              </w:rPr>
            </w:pPr>
            <w:r w:rsidRPr="00C61766">
              <w:rPr>
                <w:b/>
                <w:bCs/>
                <w:szCs w:val="24"/>
              </w:rPr>
              <w:t>100</w:t>
            </w:r>
          </w:p>
        </w:tc>
      </w:tr>
    </w:tbl>
    <w:p w14:paraId="204AC41A" w14:textId="77777777" w:rsidR="006E38A2" w:rsidRDefault="006E38A2" w:rsidP="006E38A2">
      <w:pPr>
        <w:rPr>
          <w:b/>
          <w:szCs w:val="24"/>
        </w:rPr>
      </w:pPr>
      <w:r w:rsidRPr="00C61766">
        <w:rPr>
          <w:b/>
          <w:szCs w:val="24"/>
        </w:rPr>
        <w:t>Source: Primary data, 2025</w:t>
      </w:r>
    </w:p>
    <w:p w14:paraId="6F51DB74" w14:textId="77777777" w:rsidR="006E38A2" w:rsidRPr="00C61766" w:rsidRDefault="00FA6D5E" w:rsidP="006E38A2">
      <w:pPr>
        <w:rPr>
          <w:b/>
          <w:szCs w:val="24"/>
        </w:rPr>
      </w:pPr>
      <w:r w:rsidRPr="00C61766">
        <w:rPr>
          <w:noProof/>
        </w:rPr>
        <w:drawing>
          <wp:anchor distT="0" distB="0" distL="114300" distR="114300" simplePos="0" relativeHeight="251659264" behindDoc="0" locked="0" layoutInCell="1" allowOverlap="1" wp14:anchorId="264AE062" wp14:editId="218ED42A">
            <wp:simplePos x="0" y="0"/>
            <wp:positionH relativeFrom="margin">
              <wp:align>right</wp:align>
            </wp:positionH>
            <wp:positionV relativeFrom="paragraph">
              <wp:posOffset>269799</wp:posOffset>
            </wp:positionV>
            <wp:extent cx="5301615" cy="2081284"/>
            <wp:effectExtent l="0" t="0" r="13335" b="14605"/>
            <wp:wrapNone/>
            <wp:docPr id="2" name="Chart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95C457AD-CBBC-47A7-9D41-3AF55AC38A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6E38A2" w:rsidRPr="00C61766">
        <w:rPr>
          <w:b/>
          <w:szCs w:val="24"/>
        </w:rPr>
        <w:t>Figure 1: A bar chart showing Gender of Respondents</w:t>
      </w:r>
    </w:p>
    <w:tbl>
      <w:tblPr>
        <w:tblW w:w="8008" w:type="dxa"/>
        <w:tblLook w:val="04A0" w:firstRow="1" w:lastRow="0" w:firstColumn="1" w:lastColumn="0" w:noHBand="0" w:noVBand="1"/>
      </w:tblPr>
      <w:tblGrid>
        <w:gridCol w:w="1176"/>
        <w:gridCol w:w="976"/>
        <w:gridCol w:w="976"/>
        <w:gridCol w:w="976"/>
        <w:gridCol w:w="976"/>
        <w:gridCol w:w="976"/>
        <w:gridCol w:w="976"/>
        <w:gridCol w:w="976"/>
      </w:tblGrid>
      <w:tr w:rsidR="006E38A2" w:rsidRPr="00C61766" w14:paraId="742E1E31" w14:textId="77777777" w:rsidTr="00DC3EC3">
        <w:trPr>
          <w:trHeight w:val="300"/>
        </w:trPr>
        <w:tc>
          <w:tcPr>
            <w:tcW w:w="1176" w:type="dxa"/>
            <w:tcBorders>
              <w:top w:val="nil"/>
              <w:left w:val="nil"/>
              <w:bottom w:val="nil"/>
              <w:right w:val="nil"/>
            </w:tcBorders>
            <w:shd w:val="clear" w:color="auto" w:fill="auto"/>
            <w:noWrap/>
            <w:vAlign w:val="bottom"/>
            <w:hideMark/>
          </w:tcPr>
          <w:p w14:paraId="325CF251" w14:textId="77777777" w:rsidR="006E38A2" w:rsidRPr="00C61766" w:rsidRDefault="006E38A2" w:rsidP="00DC3EC3">
            <w:pPr>
              <w:spacing w:after="0" w:line="240" w:lineRule="auto"/>
            </w:pPr>
          </w:p>
          <w:tbl>
            <w:tblPr>
              <w:tblW w:w="0" w:type="auto"/>
              <w:tblCellSpacing w:w="0" w:type="dxa"/>
              <w:tblCellMar>
                <w:left w:w="0" w:type="dxa"/>
                <w:right w:w="0" w:type="dxa"/>
              </w:tblCellMar>
              <w:tblLook w:val="04A0" w:firstRow="1" w:lastRow="0" w:firstColumn="1" w:lastColumn="0" w:noHBand="0" w:noVBand="1"/>
            </w:tblPr>
            <w:tblGrid>
              <w:gridCol w:w="960"/>
            </w:tblGrid>
            <w:tr w:rsidR="006E38A2" w:rsidRPr="00C61766" w14:paraId="6137638B" w14:textId="77777777" w:rsidTr="00DC3EC3">
              <w:trPr>
                <w:trHeight w:val="300"/>
                <w:tblCellSpacing w:w="0" w:type="dxa"/>
              </w:trPr>
              <w:tc>
                <w:tcPr>
                  <w:tcW w:w="960" w:type="dxa"/>
                  <w:tcBorders>
                    <w:top w:val="nil"/>
                    <w:left w:val="nil"/>
                    <w:bottom w:val="nil"/>
                    <w:right w:val="nil"/>
                  </w:tcBorders>
                  <w:shd w:val="clear" w:color="auto" w:fill="auto"/>
                  <w:noWrap/>
                  <w:vAlign w:val="bottom"/>
                  <w:hideMark/>
                </w:tcPr>
                <w:p w14:paraId="32C8ECF6" w14:textId="77777777" w:rsidR="006E38A2" w:rsidRPr="00C61766" w:rsidRDefault="006E38A2" w:rsidP="00DC3EC3">
                  <w:pPr>
                    <w:spacing w:after="0" w:line="240" w:lineRule="auto"/>
                  </w:pPr>
                </w:p>
              </w:tc>
            </w:tr>
          </w:tbl>
          <w:p w14:paraId="24F2C4F5" w14:textId="77777777" w:rsidR="006E38A2" w:rsidRPr="00C61766" w:rsidRDefault="006E38A2" w:rsidP="00DC3EC3">
            <w:pPr>
              <w:spacing w:after="0" w:line="240" w:lineRule="auto"/>
            </w:pPr>
          </w:p>
        </w:tc>
        <w:tc>
          <w:tcPr>
            <w:tcW w:w="976" w:type="dxa"/>
            <w:tcBorders>
              <w:top w:val="nil"/>
              <w:left w:val="nil"/>
              <w:bottom w:val="nil"/>
              <w:right w:val="nil"/>
            </w:tcBorders>
            <w:shd w:val="clear" w:color="auto" w:fill="auto"/>
            <w:noWrap/>
            <w:vAlign w:val="bottom"/>
            <w:hideMark/>
          </w:tcPr>
          <w:p w14:paraId="107AAF5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DA5694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DC3DBD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DD5E9A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270782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FBDCED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FB45502" w14:textId="77777777" w:rsidR="006E38A2" w:rsidRPr="00C61766" w:rsidRDefault="006E38A2" w:rsidP="00DC3EC3">
            <w:pPr>
              <w:spacing w:after="0" w:line="240" w:lineRule="auto"/>
              <w:rPr>
                <w:sz w:val="20"/>
                <w:szCs w:val="20"/>
              </w:rPr>
            </w:pPr>
          </w:p>
        </w:tc>
      </w:tr>
      <w:tr w:rsidR="006E38A2" w:rsidRPr="00C61766" w14:paraId="3D69C024" w14:textId="77777777" w:rsidTr="00DC3EC3">
        <w:trPr>
          <w:trHeight w:val="300"/>
        </w:trPr>
        <w:tc>
          <w:tcPr>
            <w:tcW w:w="1176" w:type="dxa"/>
            <w:tcBorders>
              <w:top w:val="nil"/>
              <w:left w:val="nil"/>
              <w:bottom w:val="nil"/>
              <w:right w:val="nil"/>
            </w:tcBorders>
            <w:shd w:val="clear" w:color="auto" w:fill="auto"/>
            <w:noWrap/>
            <w:vAlign w:val="bottom"/>
            <w:hideMark/>
          </w:tcPr>
          <w:p w14:paraId="2849305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AD155A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BCF906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4E49E9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1A587A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6513E3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5CBF70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CD0B2D8" w14:textId="77777777" w:rsidR="006E38A2" w:rsidRPr="00C61766" w:rsidRDefault="006E38A2" w:rsidP="00DC3EC3">
            <w:pPr>
              <w:spacing w:after="0" w:line="240" w:lineRule="auto"/>
              <w:rPr>
                <w:sz w:val="20"/>
                <w:szCs w:val="20"/>
              </w:rPr>
            </w:pPr>
          </w:p>
        </w:tc>
      </w:tr>
      <w:tr w:rsidR="006E38A2" w:rsidRPr="00C61766" w14:paraId="35518477" w14:textId="77777777" w:rsidTr="00DC3EC3">
        <w:trPr>
          <w:trHeight w:val="300"/>
        </w:trPr>
        <w:tc>
          <w:tcPr>
            <w:tcW w:w="1176" w:type="dxa"/>
            <w:tcBorders>
              <w:top w:val="nil"/>
              <w:left w:val="nil"/>
              <w:bottom w:val="nil"/>
              <w:right w:val="nil"/>
            </w:tcBorders>
            <w:shd w:val="clear" w:color="auto" w:fill="auto"/>
            <w:noWrap/>
            <w:vAlign w:val="bottom"/>
            <w:hideMark/>
          </w:tcPr>
          <w:p w14:paraId="1CFCFD5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08FF1C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D3A82A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8B439E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51F4EC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D1F0B8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B0A19F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D926C4C" w14:textId="77777777" w:rsidR="006E38A2" w:rsidRPr="00C61766" w:rsidRDefault="006E38A2" w:rsidP="00DC3EC3">
            <w:pPr>
              <w:spacing w:after="0" w:line="240" w:lineRule="auto"/>
              <w:rPr>
                <w:sz w:val="20"/>
                <w:szCs w:val="20"/>
              </w:rPr>
            </w:pPr>
          </w:p>
        </w:tc>
      </w:tr>
      <w:tr w:rsidR="006E38A2" w:rsidRPr="00C61766" w14:paraId="1AB6A3EB" w14:textId="77777777" w:rsidTr="00DC3EC3">
        <w:trPr>
          <w:trHeight w:val="300"/>
        </w:trPr>
        <w:tc>
          <w:tcPr>
            <w:tcW w:w="1176" w:type="dxa"/>
            <w:tcBorders>
              <w:top w:val="nil"/>
              <w:left w:val="nil"/>
              <w:bottom w:val="nil"/>
              <w:right w:val="nil"/>
            </w:tcBorders>
            <w:shd w:val="clear" w:color="auto" w:fill="auto"/>
            <w:noWrap/>
            <w:vAlign w:val="bottom"/>
            <w:hideMark/>
          </w:tcPr>
          <w:p w14:paraId="13538F7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7B29D1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A4180A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DF165D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0DC43B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D1EAB4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C9CCC6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65A8BEC" w14:textId="77777777" w:rsidR="006E38A2" w:rsidRPr="00C61766" w:rsidRDefault="006E38A2" w:rsidP="00DC3EC3">
            <w:pPr>
              <w:spacing w:after="0" w:line="240" w:lineRule="auto"/>
              <w:rPr>
                <w:sz w:val="20"/>
                <w:szCs w:val="20"/>
              </w:rPr>
            </w:pPr>
          </w:p>
        </w:tc>
      </w:tr>
      <w:tr w:rsidR="006E38A2" w:rsidRPr="00C61766" w14:paraId="5683F714" w14:textId="77777777" w:rsidTr="00DC3EC3">
        <w:trPr>
          <w:trHeight w:val="300"/>
        </w:trPr>
        <w:tc>
          <w:tcPr>
            <w:tcW w:w="1176" w:type="dxa"/>
            <w:tcBorders>
              <w:top w:val="nil"/>
              <w:left w:val="nil"/>
              <w:bottom w:val="nil"/>
              <w:right w:val="nil"/>
            </w:tcBorders>
            <w:shd w:val="clear" w:color="auto" w:fill="auto"/>
            <w:noWrap/>
            <w:vAlign w:val="bottom"/>
            <w:hideMark/>
          </w:tcPr>
          <w:p w14:paraId="6BBB374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8446E8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450A1F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46306D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609DB6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332662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F85529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8BF1B37" w14:textId="77777777" w:rsidR="006E38A2" w:rsidRPr="00C61766" w:rsidRDefault="006E38A2" w:rsidP="00DC3EC3">
            <w:pPr>
              <w:spacing w:after="0" w:line="240" w:lineRule="auto"/>
              <w:rPr>
                <w:sz w:val="20"/>
                <w:szCs w:val="20"/>
              </w:rPr>
            </w:pPr>
          </w:p>
        </w:tc>
      </w:tr>
      <w:tr w:rsidR="006E38A2" w:rsidRPr="00C61766" w14:paraId="3C7026A8" w14:textId="77777777" w:rsidTr="00DC3EC3">
        <w:trPr>
          <w:trHeight w:val="300"/>
        </w:trPr>
        <w:tc>
          <w:tcPr>
            <w:tcW w:w="1176" w:type="dxa"/>
            <w:tcBorders>
              <w:top w:val="nil"/>
              <w:left w:val="nil"/>
              <w:bottom w:val="nil"/>
              <w:right w:val="nil"/>
            </w:tcBorders>
            <w:shd w:val="clear" w:color="auto" w:fill="auto"/>
            <w:noWrap/>
            <w:vAlign w:val="bottom"/>
            <w:hideMark/>
          </w:tcPr>
          <w:p w14:paraId="1FAA9BE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F2B940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5DAC9B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578CD4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668740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0395E0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3D9390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F6E1031" w14:textId="77777777" w:rsidR="006E38A2" w:rsidRPr="00C61766" w:rsidRDefault="006E38A2" w:rsidP="00DC3EC3">
            <w:pPr>
              <w:spacing w:after="0" w:line="240" w:lineRule="auto"/>
              <w:rPr>
                <w:sz w:val="20"/>
                <w:szCs w:val="20"/>
              </w:rPr>
            </w:pPr>
          </w:p>
        </w:tc>
      </w:tr>
      <w:tr w:rsidR="006E38A2" w:rsidRPr="00C61766" w14:paraId="4D55FA67" w14:textId="77777777" w:rsidTr="00DC3EC3">
        <w:trPr>
          <w:trHeight w:val="300"/>
        </w:trPr>
        <w:tc>
          <w:tcPr>
            <w:tcW w:w="1176" w:type="dxa"/>
            <w:tcBorders>
              <w:top w:val="nil"/>
              <w:left w:val="nil"/>
              <w:bottom w:val="nil"/>
              <w:right w:val="nil"/>
            </w:tcBorders>
            <w:shd w:val="clear" w:color="auto" w:fill="auto"/>
            <w:noWrap/>
            <w:vAlign w:val="bottom"/>
            <w:hideMark/>
          </w:tcPr>
          <w:p w14:paraId="3587C27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43B208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B5A91D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C9A8A1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FAFDCF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8BD807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8F65C0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E35499E" w14:textId="77777777" w:rsidR="006E38A2" w:rsidRPr="00C61766" w:rsidRDefault="006E38A2" w:rsidP="00DC3EC3">
            <w:pPr>
              <w:spacing w:after="0" w:line="240" w:lineRule="auto"/>
              <w:rPr>
                <w:sz w:val="20"/>
                <w:szCs w:val="20"/>
              </w:rPr>
            </w:pPr>
          </w:p>
        </w:tc>
      </w:tr>
      <w:tr w:rsidR="006E38A2" w:rsidRPr="00C61766" w14:paraId="03C3DC36" w14:textId="77777777" w:rsidTr="00DC3EC3">
        <w:trPr>
          <w:trHeight w:val="300"/>
        </w:trPr>
        <w:tc>
          <w:tcPr>
            <w:tcW w:w="1176" w:type="dxa"/>
            <w:tcBorders>
              <w:top w:val="nil"/>
              <w:left w:val="nil"/>
              <w:bottom w:val="nil"/>
              <w:right w:val="nil"/>
            </w:tcBorders>
            <w:shd w:val="clear" w:color="auto" w:fill="auto"/>
            <w:noWrap/>
            <w:vAlign w:val="bottom"/>
            <w:hideMark/>
          </w:tcPr>
          <w:p w14:paraId="7674309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279BFC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3BF909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71B7D8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4AC4BC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0E4356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DE0E8D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8522E37" w14:textId="77777777" w:rsidR="006E38A2" w:rsidRPr="00C61766" w:rsidRDefault="006E38A2" w:rsidP="00DC3EC3">
            <w:pPr>
              <w:spacing w:after="0" w:line="240" w:lineRule="auto"/>
              <w:rPr>
                <w:sz w:val="20"/>
                <w:szCs w:val="20"/>
              </w:rPr>
            </w:pPr>
          </w:p>
        </w:tc>
      </w:tr>
    </w:tbl>
    <w:p w14:paraId="0BE3AA35" w14:textId="77777777" w:rsidR="006E38A2" w:rsidRDefault="006E38A2" w:rsidP="006E38A2">
      <w:pPr>
        <w:spacing w:line="360" w:lineRule="auto"/>
        <w:rPr>
          <w:b/>
          <w:bCs/>
          <w:szCs w:val="24"/>
        </w:rPr>
      </w:pPr>
    </w:p>
    <w:p w14:paraId="38057BA3" w14:textId="77777777" w:rsidR="006E38A2" w:rsidRDefault="006E38A2" w:rsidP="006E38A2">
      <w:pPr>
        <w:spacing w:line="360" w:lineRule="auto"/>
        <w:rPr>
          <w:b/>
          <w:bCs/>
          <w:szCs w:val="24"/>
        </w:rPr>
      </w:pPr>
    </w:p>
    <w:p w14:paraId="488A9CCE" w14:textId="77777777" w:rsidR="0011671A" w:rsidRPr="00275360" w:rsidRDefault="0011671A" w:rsidP="0011671A">
      <w:r w:rsidRPr="00275360">
        <w:lastRenderedPageBreak/>
        <w:t>The dem</w:t>
      </w:r>
      <w:r>
        <w:t>ographic data presented in Fig.</w:t>
      </w:r>
      <w:r w:rsidRPr="00275360">
        <w:t xml:space="preserve"> 1 indicates that the majority of respondents in this study are male (62.5%), with females constituting a smaller proportion (37.5%). This gender distribution is relevant when considering the existing literature on the impact of economic factors, such as inflation, on trade, particularly in developing nations like South Sudan.</w:t>
      </w:r>
    </w:p>
    <w:p w14:paraId="08AE576B" w14:textId="77777777" w:rsidR="0011671A" w:rsidRPr="00275360" w:rsidRDefault="0011671A" w:rsidP="0011671A">
      <w:r w:rsidRPr="00275360">
        <w:t>Existing literature often highlights gendered differences in economic participation and vulnerability to economic shocks. For instance, studies on economic development and trade in sub-Saharan Africa frequently point to the disproportionate impact of inflation on women, who often bear the primary responsibility for household provisioning and are more likely to be engaged in informal sectors with less stable incomes (</w:t>
      </w:r>
      <w:r>
        <w:t xml:space="preserve">Arndt, C., &amp; Davies, R. </w:t>
      </w:r>
      <w:r w:rsidRPr="00275360">
        <w:t>2021).. Furthermore, access to financial resources, education, and market opportunities can vary significantly between genders, influencing their ability to adapt to and mitigate the effects of economic instability (Fo</w:t>
      </w:r>
      <w:r>
        <w:t xml:space="preserve">ntana, M., &amp; </w:t>
      </w:r>
      <w:proofErr w:type="spellStart"/>
      <w:r>
        <w:t>Joekes</w:t>
      </w:r>
      <w:proofErr w:type="spellEnd"/>
      <w:r>
        <w:t>, S., 2002</w:t>
      </w:r>
      <w:r w:rsidRPr="00275360">
        <w:t>).</w:t>
      </w:r>
    </w:p>
    <w:p w14:paraId="235C496A" w14:textId="77777777" w:rsidR="0011671A" w:rsidRPr="00275360" w:rsidRDefault="0011671A" w:rsidP="0011671A">
      <w:r w:rsidRPr="00275360">
        <w:t>In the context of South Sudan, a country with a complex socio-economic landscape, these gender disparities are likely to be pronounced. The male-dominated sample in this study might therefore offer a perspective that is more reflective of male-dominated sectors of the economy or male experiences with trade, potentially underrepresenting the unique challenges and coping mechanisms employed by women in response to scaling inflation rates. For example, if the study primarily surveyed individuals involved in formal trade sectors, which may be male-dominated, the findings might not fully capture the impact on women engaged in subsistence farming or small-scale informal trade (</w:t>
      </w:r>
      <w:proofErr w:type="spellStart"/>
      <w:r w:rsidRPr="00275360">
        <w:t>Todaro</w:t>
      </w:r>
      <w:proofErr w:type="spellEnd"/>
      <w:r w:rsidRPr="00275360">
        <w:t xml:space="preserve">, </w:t>
      </w:r>
      <w:r>
        <w:t>M. P., &amp; Smith, S. C., 2020</w:t>
      </w:r>
      <w:r w:rsidRPr="00275360">
        <w:t>).</w:t>
      </w:r>
    </w:p>
    <w:p w14:paraId="5D250629" w14:textId="04FF1453" w:rsidR="0011671A" w:rsidRPr="00CB3334" w:rsidRDefault="0011671A" w:rsidP="00CB3334">
      <w:r w:rsidRPr="00275360">
        <w:t>Therefore, while the demographic data provides a clear picture of the study's sample, its interpretation in relation to the impact of inflation on trade in South Sudan should acknowledge the potential for gender-specific experiences that may not be fully captured by this particular sample composition. Future research or a more nuanced analysis of the current data, if possible, could explore how the observed gender distribution might influence the findings and how these findings align or diverge from broader gender-sensitive economic literature.</w:t>
      </w:r>
    </w:p>
    <w:p w14:paraId="48BB592B" w14:textId="77777777" w:rsidR="00CB3334" w:rsidRDefault="00CB3334" w:rsidP="006E38A2">
      <w:pPr>
        <w:spacing w:line="360" w:lineRule="auto"/>
        <w:rPr>
          <w:b/>
          <w:bCs/>
          <w:szCs w:val="24"/>
        </w:rPr>
      </w:pPr>
    </w:p>
    <w:p w14:paraId="5658961E" w14:textId="77777777" w:rsidR="00CB3334" w:rsidRDefault="00CB3334" w:rsidP="006E38A2">
      <w:pPr>
        <w:spacing w:line="360" w:lineRule="auto"/>
        <w:rPr>
          <w:b/>
          <w:bCs/>
          <w:szCs w:val="24"/>
        </w:rPr>
      </w:pPr>
    </w:p>
    <w:p w14:paraId="1F83F263" w14:textId="77777777" w:rsidR="00CB3334" w:rsidRDefault="00CB3334" w:rsidP="006E38A2">
      <w:pPr>
        <w:spacing w:line="360" w:lineRule="auto"/>
        <w:rPr>
          <w:b/>
          <w:bCs/>
          <w:szCs w:val="24"/>
        </w:rPr>
      </w:pPr>
    </w:p>
    <w:p w14:paraId="23F6929D" w14:textId="77777777" w:rsidR="00CB3334" w:rsidRDefault="00CB3334" w:rsidP="006E38A2">
      <w:pPr>
        <w:spacing w:line="360" w:lineRule="auto"/>
        <w:rPr>
          <w:b/>
          <w:bCs/>
          <w:szCs w:val="24"/>
        </w:rPr>
      </w:pPr>
    </w:p>
    <w:p w14:paraId="456351EC" w14:textId="77777777" w:rsidR="00CB3334" w:rsidRDefault="00CB3334" w:rsidP="006E38A2">
      <w:pPr>
        <w:spacing w:line="360" w:lineRule="auto"/>
        <w:rPr>
          <w:b/>
          <w:bCs/>
          <w:szCs w:val="24"/>
        </w:rPr>
      </w:pPr>
    </w:p>
    <w:p w14:paraId="0E4AB01E" w14:textId="77777777" w:rsidR="00CB3334" w:rsidRDefault="00CB3334" w:rsidP="006E38A2">
      <w:pPr>
        <w:spacing w:line="360" w:lineRule="auto"/>
        <w:rPr>
          <w:b/>
          <w:bCs/>
          <w:szCs w:val="24"/>
        </w:rPr>
      </w:pPr>
    </w:p>
    <w:p w14:paraId="62531928" w14:textId="77777777" w:rsidR="00CB3334" w:rsidRDefault="00CB3334" w:rsidP="006E38A2">
      <w:pPr>
        <w:spacing w:line="360" w:lineRule="auto"/>
        <w:rPr>
          <w:b/>
          <w:bCs/>
          <w:szCs w:val="24"/>
        </w:rPr>
      </w:pPr>
    </w:p>
    <w:p w14:paraId="69BF8EF1" w14:textId="77777777" w:rsidR="001E181E" w:rsidRDefault="001E181E" w:rsidP="001E181E">
      <w:pPr>
        <w:spacing w:line="360" w:lineRule="auto"/>
        <w:ind w:left="0" w:firstLine="0"/>
        <w:rPr>
          <w:b/>
          <w:bCs/>
          <w:szCs w:val="24"/>
        </w:rPr>
      </w:pPr>
    </w:p>
    <w:p w14:paraId="0FA60385" w14:textId="77777777" w:rsidR="006E38A2" w:rsidRPr="00C61766" w:rsidRDefault="006E38A2" w:rsidP="001E181E">
      <w:pPr>
        <w:spacing w:line="360" w:lineRule="auto"/>
        <w:ind w:left="0" w:firstLine="0"/>
        <w:rPr>
          <w:b/>
          <w:szCs w:val="24"/>
        </w:rPr>
      </w:pPr>
      <w:r w:rsidRPr="00C61766">
        <w:rPr>
          <w:b/>
          <w:bCs/>
          <w:szCs w:val="24"/>
        </w:rPr>
        <w:t xml:space="preserve">Table 2: </w:t>
      </w:r>
      <w:r w:rsidRPr="00C61766">
        <w:rPr>
          <w:b/>
          <w:szCs w:val="24"/>
        </w:rPr>
        <w:t>Age of Respondents</w:t>
      </w:r>
    </w:p>
    <w:tbl>
      <w:tblPr>
        <w:tblStyle w:val="TableGrid0"/>
        <w:tblW w:w="0" w:type="auto"/>
        <w:tblLook w:val="04A0" w:firstRow="1" w:lastRow="0" w:firstColumn="1" w:lastColumn="0" w:noHBand="0" w:noVBand="1"/>
      </w:tblPr>
      <w:tblGrid>
        <w:gridCol w:w="3680"/>
        <w:gridCol w:w="2373"/>
        <w:gridCol w:w="2535"/>
      </w:tblGrid>
      <w:tr w:rsidR="006E38A2" w:rsidRPr="00C61766" w14:paraId="75A2A477" w14:textId="77777777" w:rsidTr="00DC3EC3">
        <w:tc>
          <w:tcPr>
            <w:tcW w:w="3978" w:type="dxa"/>
          </w:tcPr>
          <w:p w14:paraId="6EE1AED3" w14:textId="77777777" w:rsidR="006E38A2" w:rsidRPr="00C61766" w:rsidRDefault="006E38A2" w:rsidP="00DC3EC3">
            <w:pPr>
              <w:spacing w:line="360" w:lineRule="auto"/>
              <w:rPr>
                <w:b/>
                <w:szCs w:val="24"/>
              </w:rPr>
            </w:pPr>
            <w:r w:rsidRPr="00C61766">
              <w:rPr>
                <w:b/>
                <w:szCs w:val="24"/>
              </w:rPr>
              <w:t>Demographic Variable</w:t>
            </w:r>
          </w:p>
        </w:tc>
        <w:tc>
          <w:tcPr>
            <w:tcW w:w="2520" w:type="dxa"/>
          </w:tcPr>
          <w:p w14:paraId="62FCC69E" w14:textId="77777777" w:rsidR="006E38A2" w:rsidRPr="00C61766" w:rsidRDefault="006E38A2" w:rsidP="00DC3EC3">
            <w:pPr>
              <w:spacing w:line="360" w:lineRule="auto"/>
              <w:rPr>
                <w:b/>
                <w:szCs w:val="24"/>
              </w:rPr>
            </w:pPr>
            <w:r w:rsidRPr="00C61766">
              <w:rPr>
                <w:b/>
                <w:szCs w:val="24"/>
              </w:rPr>
              <w:t>Frequency (n)</w:t>
            </w:r>
          </w:p>
        </w:tc>
        <w:tc>
          <w:tcPr>
            <w:tcW w:w="2700" w:type="dxa"/>
          </w:tcPr>
          <w:p w14:paraId="165C7FE1" w14:textId="77777777" w:rsidR="006E38A2" w:rsidRPr="00C61766" w:rsidRDefault="006E38A2" w:rsidP="00DC3EC3">
            <w:pPr>
              <w:spacing w:line="360" w:lineRule="auto"/>
              <w:rPr>
                <w:b/>
                <w:szCs w:val="24"/>
              </w:rPr>
            </w:pPr>
            <w:r w:rsidRPr="00C61766">
              <w:rPr>
                <w:b/>
                <w:szCs w:val="24"/>
              </w:rPr>
              <w:t>Percentage (%)</w:t>
            </w:r>
          </w:p>
        </w:tc>
      </w:tr>
      <w:tr w:rsidR="006E38A2" w:rsidRPr="00C61766" w14:paraId="3A85B0F4" w14:textId="77777777" w:rsidTr="00DC3EC3">
        <w:tc>
          <w:tcPr>
            <w:tcW w:w="3978" w:type="dxa"/>
          </w:tcPr>
          <w:p w14:paraId="7B8C5F3D" w14:textId="77777777" w:rsidR="006E38A2" w:rsidRPr="00C61766" w:rsidRDefault="006E38A2" w:rsidP="00DC3EC3">
            <w:pPr>
              <w:spacing w:line="360" w:lineRule="auto"/>
              <w:rPr>
                <w:szCs w:val="24"/>
              </w:rPr>
            </w:pPr>
            <w:r w:rsidRPr="00C61766">
              <w:rPr>
                <w:szCs w:val="24"/>
              </w:rPr>
              <w:t>25 -30</w:t>
            </w:r>
          </w:p>
        </w:tc>
        <w:tc>
          <w:tcPr>
            <w:tcW w:w="2520" w:type="dxa"/>
          </w:tcPr>
          <w:p w14:paraId="532EAAA9" w14:textId="77777777" w:rsidR="006E38A2" w:rsidRPr="00C61766" w:rsidRDefault="006E38A2" w:rsidP="00DC3EC3">
            <w:pPr>
              <w:spacing w:line="360" w:lineRule="auto"/>
              <w:rPr>
                <w:szCs w:val="24"/>
              </w:rPr>
            </w:pPr>
            <w:r w:rsidRPr="00C61766">
              <w:rPr>
                <w:szCs w:val="24"/>
              </w:rPr>
              <w:t>15</w:t>
            </w:r>
          </w:p>
        </w:tc>
        <w:tc>
          <w:tcPr>
            <w:tcW w:w="2700" w:type="dxa"/>
          </w:tcPr>
          <w:p w14:paraId="4055E6D8" w14:textId="77777777" w:rsidR="006E38A2" w:rsidRPr="00C61766" w:rsidRDefault="006E38A2" w:rsidP="00DC3EC3">
            <w:pPr>
              <w:spacing w:line="360" w:lineRule="auto"/>
              <w:rPr>
                <w:szCs w:val="24"/>
              </w:rPr>
            </w:pPr>
            <w:r w:rsidRPr="00C61766">
              <w:rPr>
                <w:szCs w:val="24"/>
              </w:rPr>
              <w:t>19</w:t>
            </w:r>
          </w:p>
        </w:tc>
      </w:tr>
      <w:tr w:rsidR="006E38A2" w:rsidRPr="00C61766" w14:paraId="32A53A08" w14:textId="77777777" w:rsidTr="00DC3EC3">
        <w:tc>
          <w:tcPr>
            <w:tcW w:w="3978" w:type="dxa"/>
          </w:tcPr>
          <w:p w14:paraId="35E25B3B" w14:textId="77777777" w:rsidR="006E38A2" w:rsidRPr="00C61766" w:rsidRDefault="006E38A2" w:rsidP="00DC3EC3">
            <w:pPr>
              <w:spacing w:line="360" w:lineRule="auto"/>
              <w:rPr>
                <w:szCs w:val="24"/>
              </w:rPr>
            </w:pPr>
            <w:r w:rsidRPr="00C61766">
              <w:rPr>
                <w:szCs w:val="24"/>
              </w:rPr>
              <w:t>30-35</w:t>
            </w:r>
          </w:p>
        </w:tc>
        <w:tc>
          <w:tcPr>
            <w:tcW w:w="2520" w:type="dxa"/>
          </w:tcPr>
          <w:p w14:paraId="47D2B110" w14:textId="77777777" w:rsidR="006E38A2" w:rsidRPr="00C61766" w:rsidRDefault="006E38A2" w:rsidP="00DC3EC3">
            <w:pPr>
              <w:spacing w:line="360" w:lineRule="auto"/>
              <w:rPr>
                <w:szCs w:val="24"/>
              </w:rPr>
            </w:pPr>
            <w:r w:rsidRPr="00C61766">
              <w:rPr>
                <w:szCs w:val="24"/>
              </w:rPr>
              <w:t>15</w:t>
            </w:r>
          </w:p>
        </w:tc>
        <w:tc>
          <w:tcPr>
            <w:tcW w:w="2700" w:type="dxa"/>
          </w:tcPr>
          <w:p w14:paraId="78DF895A" w14:textId="77777777" w:rsidR="006E38A2" w:rsidRPr="00C61766" w:rsidRDefault="006E38A2" w:rsidP="00DC3EC3">
            <w:pPr>
              <w:spacing w:line="360" w:lineRule="auto"/>
              <w:rPr>
                <w:szCs w:val="24"/>
              </w:rPr>
            </w:pPr>
            <w:r w:rsidRPr="00C61766">
              <w:rPr>
                <w:szCs w:val="24"/>
              </w:rPr>
              <w:t>19</w:t>
            </w:r>
          </w:p>
        </w:tc>
      </w:tr>
      <w:tr w:rsidR="006E38A2" w:rsidRPr="00C61766" w14:paraId="0522F023" w14:textId="77777777" w:rsidTr="00DC3EC3">
        <w:tc>
          <w:tcPr>
            <w:tcW w:w="3978" w:type="dxa"/>
          </w:tcPr>
          <w:p w14:paraId="07B013F6" w14:textId="77777777" w:rsidR="006E38A2" w:rsidRPr="00C61766" w:rsidRDefault="006E38A2" w:rsidP="00DC3EC3">
            <w:pPr>
              <w:spacing w:line="360" w:lineRule="auto"/>
              <w:rPr>
                <w:szCs w:val="24"/>
              </w:rPr>
            </w:pPr>
            <w:r w:rsidRPr="00C61766">
              <w:rPr>
                <w:szCs w:val="24"/>
              </w:rPr>
              <w:t>35-40</w:t>
            </w:r>
          </w:p>
        </w:tc>
        <w:tc>
          <w:tcPr>
            <w:tcW w:w="2520" w:type="dxa"/>
          </w:tcPr>
          <w:p w14:paraId="08FA69AF" w14:textId="77777777" w:rsidR="006E38A2" w:rsidRPr="00C61766" w:rsidRDefault="006E38A2" w:rsidP="00DC3EC3">
            <w:pPr>
              <w:spacing w:line="360" w:lineRule="auto"/>
              <w:rPr>
                <w:szCs w:val="24"/>
              </w:rPr>
            </w:pPr>
            <w:r w:rsidRPr="00C61766">
              <w:rPr>
                <w:szCs w:val="24"/>
              </w:rPr>
              <w:t>20</w:t>
            </w:r>
          </w:p>
        </w:tc>
        <w:tc>
          <w:tcPr>
            <w:tcW w:w="2700" w:type="dxa"/>
          </w:tcPr>
          <w:p w14:paraId="09B52396" w14:textId="77777777" w:rsidR="006E38A2" w:rsidRPr="00C61766" w:rsidRDefault="006E38A2" w:rsidP="00DC3EC3">
            <w:pPr>
              <w:spacing w:line="360" w:lineRule="auto"/>
              <w:rPr>
                <w:szCs w:val="24"/>
              </w:rPr>
            </w:pPr>
            <w:r w:rsidRPr="00C61766">
              <w:rPr>
                <w:szCs w:val="24"/>
              </w:rPr>
              <w:t>25</w:t>
            </w:r>
          </w:p>
        </w:tc>
      </w:tr>
      <w:tr w:rsidR="006E38A2" w:rsidRPr="00C61766" w14:paraId="128E5F3A" w14:textId="77777777" w:rsidTr="00DC3EC3">
        <w:tc>
          <w:tcPr>
            <w:tcW w:w="3978" w:type="dxa"/>
          </w:tcPr>
          <w:p w14:paraId="28631C7F" w14:textId="77777777" w:rsidR="006E38A2" w:rsidRPr="00C61766" w:rsidRDefault="006E38A2" w:rsidP="00DC3EC3">
            <w:pPr>
              <w:spacing w:line="360" w:lineRule="auto"/>
              <w:rPr>
                <w:szCs w:val="24"/>
              </w:rPr>
            </w:pPr>
            <w:r w:rsidRPr="00C61766">
              <w:rPr>
                <w:szCs w:val="24"/>
              </w:rPr>
              <w:t>40-45</w:t>
            </w:r>
          </w:p>
        </w:tc>
        <w:tc>
          <w:tcPr>
            <w:tcW w:w="2520" w:type="dxa"/>
          </w:tcPr>
          <w:p w14:paraId="7D490D4C" w14:textId="77777777" w:rsidR="006E38A2" w:rsidRPr="00C61766" w:rsidRDefault="006E38A2" w:rsidP="00DC3EC3">
            <w:pPr>
              <w:spacing w:line="360" w:lineRule="auto"/>
              <w:rPr>
                <w:szCs w:val="24"/>
              </w:rPr>
            </w:pPr>
            <w:r w:rsidRPr="00C61766">
              <w:rPr>
                <w:szCs w:val="24"/>
              </w:rPr>
              <w:t>10</w:t>
            </w:r>
          </w:p>
        </w:tc>
        <w:tc>
          <w:tcPr>
            <w:tcW w:w="2700" w:type="dxa"/>
          </w:tcPr>
          <w:p w14:paraId="769022A7" w14:textId="77777777" w:rsidR="006E38A2" w:rsidRPr="00C61766" w:rsidRDefault="006E38A2" w:rsidP="00DC3EC3">
            <w:pPr>
              <w:spacing w:line="360" w:lineRule="auto"/>
              <w:rPr>
                <w:szCs w:val="24"/>
              </w:rPr>
            </w:pPr>
            <w:r w:rsidRPr="00C61766">
              <w:rPr>
                <w:szCs w:val="24"/>
              </w:rPr>
              <w:t>12.5</w:t>
            </w:r>
          </w:p>
        </w:tc>
      </w:tr>
      <w:tr w:rsidR="006E38A2" w:rsidRPr="00C61766" w14:paraId="7464EBD7" w14:textId="77777777" w:rsidTr="00DC3EC3">
        <w:tc>
          <w:tcPr>
            <w:tcW w:w="3978" w:type="dxa"/>
          </w:tcPr>
          <w:p w14:paraId="7AE7DF9A" w14:textId="77777777" w:rsidR="006E38A2" w:rsidRPr="00C61766" w:rsidRDefault="006E38A2" w:rsidP="00DC3EC3">
            <w:pPr>
              <w:spacing w:line="360" w:lineRule="auto"/>
              <w:rPr>
                <w:szCs w:val="24"/>
              </w:rPr>
            </w:pPr>
            <w:r w:rsidRPr="00C61766">
              <w:rPr>
                <w:szCs w:val="24"/>
              </w:rPr>
              <w:t>45-50</w:t>
            </w:r>
          </w:p>
        </w:tc>
        <w:tc>
          <w:tcPr>
            <w:tcW w:w="2520" w:type="dxa"/>
          </w:tcPr>
          <w:p w14:paraId="2C7A053E" w14:textId="77777777" w:rsidR="006E38A2" w:rsidRPr="00C61766" w:rsidRDefault="006E38A2" w:rsidP="00DC3EC3">
            <w:pPr>
              <w:spacing w:line="360" w:lineRule="auto"/>
              <w:rPr>
                <w:szCs w:val="24"/>
              </w:rPr>
            </w:pPr>
            <w:r w:rsidRPr="00C61766">
              <w:rPr>
                <w:szCs w:val="24"/>
              </w:rPr>
              <w:t>5</w:t>
            </w:r>
          </w:p>
        </w:tc>
        <w:tc>
          <w:tcPr>
            <w:tcW w:w="2700" w:type="dxa"/>
          </w:tcPr>
          <w:p w14:paraId="6027DD62" w14:textId="77777777" w:rsidR="006E38A2" w:rsidRPr="00C61766" w:rsidRDefault="006E38A2" w:rsidP="00DC3EC3">
            <w:pPr>
              <w:spacing w:line="360" w:lineRule="auto"/>
              <w:rPr>
                <w:szCs w:val="24"/>
              </w:rPr>
            </w:pPr>
            <w:r w:rsidRPr="00C61766">
              <w:rPr>
                <w:szCs w:val="24"/>
              </w:rPr>
              <w:t>6.3</w:t>
            </w:r>
          </w:p>
        </w:tc>
      </w:tr>
      <w:tr w:rsidR="006E38A2" w:rsidRPr="00C61766" w14:paraId="0B332FEF" w14:textId="77777777" w:rsidTr="00DC3EC3">
        <w:tc>
          <w:tcPr>
            <w:tcW w:w="3978" w:type="dxa"/>
          </w:tcPr>
          <w:p w14:paraId="5EB87EE1" w14:textId="77777777" w:rsidR="006E38A2" w:rsidRPr="00C61766" w:rsidRDefault="006E38A2" w:rsidP="00DC3EC3">
            <w:pPr>
              <w:spacing w:line="360" w:lineRule="auto"/>
              <w:rPr>
                <w:szCs w:val="24"/>
              </w:rPr>
            </w:pPr>
            <w:r w:rsidRPr="00C61766">
              <w:rPr>
                <w:szCs w:val="24"/>
              </w:rPr>
              <w:t>Above 50</w:t>
            </w:r>
          </w:p>
        </w:tc>
        <w:tc>
          <w:tcPr>
            <w:tcW w:w="2520" w:type="dxa"/>
          </w:tcPr>
          <w:p w14:paraId="66E86D9B" w14:textId="77777777" w:rsidR="006E38A2" w:rsidRPr="00C61766" w:rsidRDefault="006E38A2" w:rsidP="00DC3EC3">
            <w:pPr>
              <w:spacing w:line="360" w:lineRule="auto"/>
              <w:rPr>
                <w:szCs w:val="24"/>
              </w:rPr>
            </w:pPr>
            <w:r w:rsidRPr="00C61766">
              <w:rPr>
                <w:szCs w:val="24"/>
              </w:rPr>
              <w:t>15</w:t>
            </w:r>
          </w:p>
        </w:tc>
        <w:tc>
          <w:tcPr>
            <w:tcW w:w="2700" w:type="dxa"/>
          </w:tcPr>
          <w:p w14:paraId="7DC1B46A" w14:textId="77777777" w:rsidR="006E38A2" w:rsidRPr="00C61766" w:rsidRDefault="006E38A2" w:rsidP="00DC3EC3">
            <w:pPr>
              <w:spacing w:line="360" w:lineRule="auto"/>
              <w:rPr>
                <w:szCs w:val="24"/>
              </w:rPr>
            </w:pPr>
            <w:r w:rsidRPr="00C61766">
              <w:rPr>
                <w:szCs w:val="24"/>
              </w:rPr>
              <w:t>19</w:t>
            </w:r>
          </w:p>
        </w:tc>
      </w:tr>
      <w:tr w:rsidR="006E38A2" w:rsidRPr="00C61766" w14:paraId="4CB0D350" w14:textId="77777777" w:rsidTr="00DC3EC3">
        <w:tc>
          <w:tcPr>
            <w:tcW w:w="3978" w:type="dxa"/>
          </w:tcPr>
          <w:p w14:paraId="45C2AD2E" w14:textId="77777777" w:rsidR="006E38A2" w:rsidRPr="00C61766" w:rsidRDefault="006E38A2" w:rsidP="00DC3EC3">
            <w:pPr>
              <w:spacing w:line="360" w:lineRule="auto"/>
              <w:rPr>
                <w:b/>
                <w:bCs/>
                <w:szCs w:val="24"/>
              </w:rPr>
            </w:pPr>
            <w:r w:rsidRPr="00C61766">
              <w:rPr>
                <w:b/>
                <w:bCs/>
                <w:szCs w:val="24"/>
              </w:rPr>
              <w:t>Total</w:t>
            </w:r>
          </w:p>
        </w:tc>
        <w:tc>
          <w:tcPr>
            <w:tcW w:w="2520" w:type="dxa"/>
          </w:tcPr>
          <w:p w14:paraId="587A90E1" w14:textId="77777777" w:rsidR="006E38A2" w:rsidRPr="00C61766" w:rsidRDefault="006E38A2" w:rsidP="00DC3EC3">
            <w:pPr>
              <w:spacing w:line="360" w:lineRule="auto"/>
              <w:rPr>
                <w:b/>
                <w:bCs/>
                <w:szCs w:val="24"/>
              </w:rPr>
            </w:pPr>
            <w:r w:rsidRPr="00C61766">
              <w:rPr>
                <w:b/>
                <w:bCs/>
                <w:szCs w:val="24"/>
              </w:rPr>
              <w:t>80</w:t>
            </w:r>
          </w:p>
        </w:tc>
        <w:tc>
          <w:tcPr>
            <w:tcW w:w="2700" w:type="dxa"/>
          </w:tcPr>
          <w:p w14:paraId="7114F967" w14:textId="77777777" w:rsidR="006E38A2" w:rsidRPr="00C61766" w:rsidRDefault="006E38A2" w:rsidP="00DC3EC3">
            <w:pPr>
              <w:spacing w:line="360" w:lineRule="auto"/>
              <w:rPr>
                <w:b/>
                <w:bCs/>
                <w:szCs w:val="24"/>
              </w:rPr>
            </w:pPr>
            <w:r w:rsidRPr="00C61766">
              <w:rPr>
                <w:b/>
                <w:bCs/>
                <w:szCs w:val="24"/>
              </w:rPr>
              <w:t>100</w:t>
            </w:r>
          </w:p>
        </w:tc>
      </w:tr>
    </w:tbl>
    <w:p w14:paraId="36A7774F" w14:textId="77777777" w:rsidR="006E38A2" w:rsidRDefault="006E38A2" w:rsidP="00DC3EC3">
      <w:pPr>
        <w:spacing w:line="259" w:lineRule="auto"/>
        <w:rPr>
          <w:b/>
          <w:szCs w:val="24"/>
        </w:rPr>
      </w:pPr>
      <w:r w:rsidRPr="00C61766">
        <w:rPr>
          <w:b/>
          <w:szCs w:val="24"/>
        </w:rPr>
        <w:t>Source: Primary data, 2025</w:t>
      </w:r>
    </w:p>
    <w:p w14:paraId="5198E3F8" w14:textId="77777777" w:rsidR="00DC3EC3" w:rsidRDefault="00DC3EC3" w:rsidP="00DC3EC3">
      <w:pPr>
        <w:spacing w:line="259" w:lineRule="auto"/>
        <w:rPr>
          <w:b/>
          <w:szCs w:val="24"/>
        </w:rPr>
      </w:pPr>
    </w:p>
    <w:p w14:paraId="716E8BDD" w14:textId="77777777" w:rsidR="006E38A2" w:rsidRPr="00C61766" w:rsidRDefault="006E38A2" w:rsidP="006E38A2">
      <w:pPr>
        <w:spacing w:line="259" w:lineRule="auto"/>
        <w:rPr>
          <w:b/>
          <w:szCs w:val="24"/>
        </w:rPr>
      </w:pPr>
      <w:r w:rsidRPr="00C61766">
        <w:rPr>
          <w:b/>
          <w:szCs w:val="24"/>
        </w:rPr>
        <w:t>Figure 2: A bar chart showing Age of Respondents</w:t>
      </w:r>
    </w:p>
    <w:tbl>
      <w:tblPr>
        <w:tblW w:w="8008" w:type="dxa"/>
        <w:tblLook w:val="04A0" w:firstRow="1" w:lastRow="0" w:firstColumn="1" w:lastColumn="0" w:noHBand="0" w:noVBand="1"/>
      </w:tblPr>
      <w:tblGrid>
        <w:gridCol w:w="1176"/>
        <w:gridCol w:w="976"/>
        <w:gridCol w:w="976"/>
        <w:gridCol w:w="976"/>
        <w:gridCol w:w="976"/>
        <w:gridCol w:w="976"/>
        <w:gridCol w:w="976"/>
        <w:gridCol w:w="976"/>
      </w:tblGrid>
      <w:tr w:rsidR="006E38A2" w:rsidRPr="00C61766" w14:paraId="65979ED2" w14:textId="77777777" w:rsidTr="00DC3EC3">
        <w:trPr>
          <w:trHeight w:val="300"/>
        </w:trPr>
        <w:tc>
          <w:tcPr>
            <w:tcW w:w="1176" w:type="dxa"/>
            <w:tcBorders>
              <w:top w:val="nil"/>
              <w:left w:val="nil"/>
              <w:bottom w:val="nil"/>
              <w:right w:val="nil"/>
            </w:tcBorders>
            <w:shd w:val="clear" w:color="auto" w:fill="auto"/>
            <w:noWrap/>
            <w:vAlign w:val="bottom"/>
            <w:hideMark/>
          </w:tcPr>
          <w:p w14:paraId="38F89745" w14:textId="77777777" w:rsidR="006E38A2" w:rsidRPr="00C61766" w:rsidRDefault="006E38A2" w:rsidP="00DC3EC3">
            <w:pPr>
              <w:spacing w:after="0" w:line="240" w:lineRule="auto"/>
            </w:pPr>
            <w:r w:rsidRPr="00C61766">
              <w:rPr>
                <w:noProof/>
              </w:rPr>
              <w:drawing>
                <wp:anchor distT="0" distB="0" distL="114300" distR="114300" simplePos="0" relativeHeight="251660288" behindDoc="0" locked="0" layoutInCell="1" allowOverlap="1" wp14:anchorId="7F6E0A73" wp14:editId="75BF44A9">
                  <wp:simplePos x="0" y="0"/>
                  <wp:positionH relativeFrom="column">
                    <wp:posOffset>-68580</wp:posOffset>
                  </wp:positionH>
                  <wp:positionV relativeFrom="paragraph">
                    <wp:posOffset>68580</wp:posOffset>
                  </wp:positionV>
                  <wp:extent cx="5314950" cy="2886075"/>
                  <wp:effectExtent l="0" t="0" r="0" b="9525"/>
                  <wp:wrapNone/>
                  <wp:docPr id="1"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F4A83AD6-825C-45BD-A00C-F25F1C9DE9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6E38A2" w:rsidRPr="00C61766" w14:paraId="4DBC2818" w14:textId="77777777" w:rsidTr="00DC3EC3">
              <w:trPr>
                <w:trHeight w:val="300"/>
                <w:tblCellSpacing w:w="0" w:type="dxa"/>
              </w:trPr>
              <w:tc>
                <w:tcPr>
                  <w:tcW w:w="960" w:type="dxa"/>
                  <w:tcBorders>
                    <w:top w:val="nil"/>
                    <w:left w:val="nil"/>
                    <w:bottom w:val="nil"/>
                    <w:right w:val="nil"/>
                  </w:tcBorders>
                  <w:shd w:val="clear" w:color="auto" w:fill="auto"/>
                  <w:noWrap/>
                  <w:vAlign w:val="bottom"/>
                  <w:hideMark/>
                </w:tcPr>
                <w:p w14:paraId="33D000D1" w14:textId="77777777" w:rsidR="006E38A2" w:rsidRPr="00C61766" w:rsidRDefault="006E38A2" w:rsidP="00DC3EC3">
                  <w:pPr>
                    <w:spacing w:after="0" w:line="240" w:lineRule="auto"/>
                  </w:pPr>
                </w:p>
              </w:tc>
            </w:tr>
          </w:tbl>
          <w:p w14:paraId="465AF636" w14:textId="77777777" w:rsidR="006E38A2" w:rsidRPr="00C61766" w:rsidRDefault="006E38A2" w:rsidP="00DC3EC3">
            <w:pPr>
              <w:spacing w:after="0" w:line="240" w:lineRule="auto"/>
            </w:pPr>
          </w:p>
        </w:tc>
        <w:tc>
          <w:tcPr>
            <w:tcW w:w="976" w:type="dxa"/>
            <w:tcBorders>
              <w:top w:val="nil"/>
              <w:left w:val="nil"/>
              <w:bottom w:val="nil"/>
              <w:right w:val="nil"/>
            </w:tcBorders>
            <w:shd w:val="clear" w:color="auto" w:fill="auto"/>
            <w:noWrap/>
            <w:vAlign w:val="bottom"/>
            <w:hideMark/>
          </w:tcPr>
          <w:p w14:paraId="2AA4592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DFBDC7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246ACA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C599B3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4A3869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06DFB0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6444F00" w14:textId="77777777" w:rsidR="006E38A2" w:rsidRPr="00C61766" w:rsidRDefault="006E38A2" w:rsidP="00DC3EC3">
            <w:pPr>
              <w:spacing w:after="0" w:line="240" w:lineRule="auto"/>
              <w:rPr>
                <w:sz w:val="20"/>
                <w:szCs w:val="20"/>
              </w:rPr>
            </w:pPr>
          </w:p>
        </w:tc>
      </w:tr>
      <w:tr w:rsidR="006E38A2" w:rsidRPr="00C61766" w14:paraId="7A379B53" w14:textId="77777777" w:rsidTr="00DC3EC3">
        <w:trPr>
          <w:trHeight w:val="300"/>
        </w:trPr>
        <w:tc>
          <w:tcPr>
            <w:tcW w:w="1176" w:type="dxa"/>
            <w:tcBorders>
              <w:top w:val="nil"/>
              <w:left w:val="nil"/>
              <w:bottom w:val="nil"/>
              <w:right w:val="nil"/>
            </w:tcBorders>
            <w:shd w:val="clear" w:color="auto" w:fill="auto"/>
            <w:noWrap/>
            <w:vAlign w:val="bottom"/>
            <w:hideMark/>
          </w:tcPr>
          <w:p w14:paraId="04B4C6B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639227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8EB247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FE2B3C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717F5A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D387E4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B507B5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998E935" w14:textId="77777777" w:rsidR="006E38A2" w:rsidRPr="00C61766" w:rsidRDefault="006E38A2" w:rsidP="00DC3EC3">
            <w:pPr>
              <w:spacing w:after="0" w:line="240" w:lineRule="auto"/>
              <w:rPr>
                <w:sz w:val="20"/>
                <w:szCs w:val="20"/>
              </w:rPr>
            </w:pPr>
          </w:p>
        </w:tc>
      </w:tr>
      <w:tr w:rsidR="006E38A2" w:rsidRPr="00C61766" w14:paraId="24E192DF" w14:textId="77777777" w:rsidTr="00DC3EC3">
        <w:trPr>
          <w:trHeight w:val="300"/>
        </w:trPr>
        <w:tc>
          <w:tcPr>
            <w:tcW w:w="1176" w:type="dxa"/>
            <w:tcBorders>
              <w:top w:val="nil"/>
              <w:left w:val="nil"/>
              <w:bottom w:val="nil"/>
              <w:right w:val="nil"/>
            </w:tcBorders>
            <w:shd w:val="clear" w:color="auto" w:fill="auto"/>
            <w:noWrap/>
            <w:vAlign w:val="bottom"/>
            <w:hideMark/>
          </w:tcPr>
          <w:p w14:paraId="424EAFC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FB9F2B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BA0D0E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37C501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319788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3314AF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51534C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997854C" w14:textId="77777777" w:rsidR="006E38A2" w:rsidRPr="00C61766" w:rsidRDefault="006E38A2" w:rsidP="00DC3EC3">
            <w:pPr>
              <w:spacing w:after="0" w:line="240" w:lineRule="auto"/>
              <w:rPr>
                <w:sz w:val="20"/>
                <w:szCs w:val="20"/>
              </w:rPr>
            </w:pPr>
          </w:p>
        </w:tc>
      </w:tr>
      <w:tr w:rsidR="006E38A2" w:rsidRPr="00C61766" w14:paraId="70AE4B06" w14:textId="77777777" w:rsidTr="00DC3EC3">
        <w:trPr>
          <w:trHeight w:val="300"/>
        </w:trPr>
        <w:tc>
          <w:tcPr>
            <w:tcW w:w="1176" w:type="dxa"/>
            <w:tcBorders>
              <w:top w:val="nil"/>
              <w:left w:val="nil"/>
              <w:bottom w:val="nil"/>
              <w:right w:val="nil"/>
            </w:tcBorders>
            <w:shd w:val="clear" w:color="auto" w:fill="auto"/>
            <w:noWrap/>
            <w:vAlign w:val="bottom"/>
            <w:hideMark/>
          </w:tcPr>
          <w:p w14:paraId="7CCC3BD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21FB3B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53E57C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3BB825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B84B4F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D1EAA9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C83344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07A58D3" w14:textId="77777777" w:rsidR="006E38A2" w:rsidRPr="00C61766" w:rsidRDefault="006E38A2" w:rsidP="00DC3EC3">
            <w:pPr>
              <w:spacing w:after="0" w:line="240" w:lineRule="auto"/>
              <w:rPr>
                <w:sz w:val="20"/>
                <w:szCs w:val="20"/>
              </w:rPr>
            </w:pPr>
          </w:p>
        </w:tc>
      </w:tr>
      <w:tr w:rsidR="006E38A2" w:rsidRPr="00C61766" w14:paraId="1AA6E8E7" w14:textId="77777777" w:rsidTr="00DC3EC3">
        <w:trPr>
          <w:trHeight w:val="300"/>
        </w:trPr>
        <w:tc>
          <w:tcPr>
            <w:tcW w:w="1176" w:type="dxa"/>
            <w:tcBorders>
              <w:top w:val="nil"/>
              <w:left w:val="nil"/>
              <w:bottom w:val="nil"/>
              <w:right w:val="nil"/>
            </w:tcBorders>
            <w:shd w:val="clear" w:color="auto" w:fill="auto"/>
            <w:noWrap/>
            <w:vAlign w:val="bottom"/>
            <w:hideMark/>
          </w:tcPr>
          <w:p w14:paraId="6981241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A53200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1FFE4C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0F7E63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14833A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9F2BD2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04F441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BF394FA" w14:textId="77777777" w:rsidR="006E38A2" w:rsidRPr="00C61766" w:rsidRDefault="006E38A2" w:rsidP="00DC3EC3">
            <w:pPr>
              <w:spacing w:after="0" w:line="240" w:lineRule="auto"/>
              <w:rPr>
                <w:sz w:val="20"/>
                <w:szCs w:val="20"/>
              </w:rPr>
            </w:pPr>
          </w:p>
        </w:tc>
      </w:tr>
      <w:tr w:rsidR="006E38A2" w:rsidRPr="00C61766" w14:paraId="1B904D8F" w14:textId="77777777" w:rsidTr="00DC3EC3">
        <w:trPr>
          <w:trHeight w:val="300"/>
        </w:trPr>
        <w:tc>
          <w:tcPr>
            <w:tcW w:w="1176" w:type="dxa"/>
            <w:tcBorders>
              <w:top w:val="nil"/>
              <w:left w:val="nil"/>
              <w:bottom w:val="nil"/>
              <w:right w:val="nil"/>
            </w:tcBorders>
            <w:shd w:val="clear" w:color="auto" w:fill="auto"/>
            <w:noWrap/>
            <w:vAlign w:val="bottom"/>
            <w:hideMark/>
          </w:tcPr>
          <w:p w14:paraId="1041B49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3B9FA6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0C8B47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C0DC2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7CB901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764028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2C28B2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C6220C7" w14:textId="77777777" w:rsidR="006E38A2" w:rsidRPr="00C61766" w:rsidRDefault="006E38A2" w:rsidP="00DC3EC3">
            <w:pPr>
              <w:spacing w:after="0" w:line="240" w:lineRule="auto"/>
              <w:rPr>
                <w:sz w:val="20"/>
                <w:szCs w:val="20"/>
              </w:rPr>
            </w:pPr>
          </w:p>
        </w:tc>
      </w:tr>
      <w:tr w:rsidR="006E38A2" w:rsidRPr="00C61766" w14:paraId="6E5A2E83" w14:textId="77777777" w:rsidTr="00DC3EC3">
        <w:trPr>
          <w:trHeight w:val="300"/>
        </w:trPr>
        <w:tc>
          <w:tcPr>
            <w:tcW w:w="1176" w:type="dxa"/>
            <w:tcBorders>
              <w:top w:val="nil"/>
              <w:left w:val="nil"/>
              <w:bottom w:val="nil"/>
              <w:right w:val="nil"/>
            </w:tcBorders>
            <w:shd w:val="clear" w:color="auto" w:fill="auto"/>
            <w:noWrap/>
            <w:vAlign w:val="bottom"/>
            <w:hideMark/>
          </w:tcPr>
          <w:p w14:paraId="09FC239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8ED497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2293C1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2F4207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A8E5FB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2FA5A9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9719F9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704CDDB" w14:textId="77777777" w:rsidR="006E38A2" w:rsidRPr="00C61766" w:rsidRDefault="006E38A2" w:rsidP="00DC3EC3">
            <w:pPr>
              <w:spacing w:after="0" w:line="240" w:lineRule="auto"/>
              <w:rPr>
                <w:sz w:val="20"/>
                <w:szCs w:val="20"/>
              </w:rPr>
            </w:pPr>
          </w:p>
        </w:tc>
      </w:tr>
      <w:tr w:rsidR="006E38A2" w:rsidRPr="00C61766" w14:paraId="633A02F4" w14:textId="77777777" w:rsidTr="00DC3EC3">
        <w:trPr>
          <w:trHeight w:val="300"/>
        </w:trPr>
        <w:tc>
          <w:tcPr>
            <w:tcW w:w="1176" w:type="dxa"/>
            <w:tcBorders>
              <w:top w:val="nil"/>
              <w:left w:val="nil"/>
              <w:bottom w:val="nil"/>
              <w:right w:val="nil"/>
            </w:tcBorders>
            <w:shd w:val="clear" w:color="auto" w:fill="auto"/>
            <w:noWrap/>
            <w:vAlign w:val="bottom"/>
            <w:hideMark/>
          </w:tcPr>
          <w:p w14:paraId="14B73D4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4B6464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FB2CCD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9690CA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E18281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FC6824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D81813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C45F7A3" w14:textId="77777777" w:rsidR="006E38A2" w:rsidRPr="00C61766" w:rsidRDefault="006E38A2" w:rsidP="00DC3EC3">
            <w:pPr>
              <w:spacing w:after="0" w:line="240" w:lineRule="auto"/>
              <w:rPr>
                <w:sz w:val="20"/>
                <w:szCs w:val="20"/>
              </w:rPr>
            </w:pPr>
          </w:p>
        </w:tc>
      </w:tr>
      <w:tr w:rsidR="006E38A2" w:rsidRPr="00C61766" w14:paraId="00113B39" w14:textId="77777777" w:rsidTr="00DC3EC3">
        <w:trPr>
          <w:trHeight w:val="300"/>
        </w:trPr>
        <w:tc>
          <w:tcPr>
            <w:tcW w:w="1176" w:type="dxa"/>
            <w:tcBorders>
              <w:top w:val="nil"/>
              <w:left w:val="nil"/>
              <w:bottom w:val="nil"/>
              <w:right w:val="nil"/>
            </w:tcBorders>
            <w:shd w:val="clear" w:color="auto" w:fill="auto"/>
            <w:noWrap/>
            <w:vAlign w:val="bottom"/>
            <w:hideMark/>
          </w:tcPr>
          <w:p w14:paraId="4390233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BA3768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907F84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1CDB68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BE146D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C679D7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E10C5A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47AA4CD" w14:textId="77777777" w:rsidR="006E38A2" w:rsidRPr="00C61766" w:rsidRDefault="006E38A2" w:rsidP="00DC3EC3">
            <w:pPr>
              <w:spacing w:after="0" w:line="240" w:lineRule="auto"/>
              <w:rPr>
                <w:sz w:val="20"/>
                <w:szCs w:val="20"/>
              </w:rPr>
            </w:pPr>
          </w:p>
        </w:tc>
      </w:tr>
      <w:tr w:rsidR="006E38A2" w:rsidRPr="00C61766" w14:paraId="2BF9FE7E" w14:textId="77777777" w:rsidTr="00DC3EC3">
        <w:trPr>
          <w:trHeight w:val="300"/>
        </w:trPr>
        <w:tc>
          <w:tcPr>
            <w:tcW w:w="1176" w:type="dxa"/>
            <w:tcBorders>
              <w:top w:val="nil"/>
              <w:left w:val="nil"/>
              <w:bottom w:val="nil"/>
              <w:right w:val="nil"/>
            </w:tcBorders>
            <w:shd w:val="clear" w:color="auto" w:fill="auto"/>
            <w:noWrap/>
            <w:vAlign w:val="bottom"/>
            <w:hideMark/>
          </w:tcPr>
          <w:p w14:paraId="301998A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102192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88CF16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214A66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D41601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00F360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29994A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8E95F4D" w14:textId="77777777" w:rsidR="006E38A2" w:rsidRPr="00C61766" w:rsidRDefault="006E38A2" w:rsidP="00DC3EC3">
            <w:pPr>
              <w:spacing w:after="0" w:line="240" w:lineRule="auto"/>
              <w:rPr>
                <w:sz w:val="20"/>
                <w:szCs w:val="20"/>
              </w:rPr>
            </w:pPr>
          </w:p>
        </w:tc>
      </w:tr>
      <w:tr w:rsidR="006E38A2" w:rsidRPr="00C61766" w14:paraId="3ACCD444" w14:textId="77777777" w:rsidTr="00DC3EC3">
        <w:trPr>
          <w:trHeight w:val="300"/>
        </w:trPr>
        <w:tc>
          <w:tcPr>
            <w:tcW w:w="1176" w:type="dxa"/>
            <w:tcBorders>
              <w:top w:val="nil"/>
              <w:left w:val="nil"/>
              <w:bottom w:val="nil"/>
              <w:right w:val="nil"/>
            </w:tcBorders>
            <w:shd w:val="clear" w:color="auto" w:fill="auto"/>
            <w:noWrap/>
            <w:vAlign w:val="bottom"/>
            <w:hideMark/>
          </w:tcPr>
          <w:p w14:paraId="30A4E27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08FEB8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C4AA7A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70D975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F72D15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2D7064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E18805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CFFC246" w14:textId="77777777" w:rsidR="006E38A2" w:rsidRPr="00C61766" w:rsidRDefault="006E38A2" w:rsidP="00DC3EC3">
            <w:pPr>
              <w:spacing w:after="0" w:line="240" w:lineRule="auto"/>
              <w:rPr>
                <w:sz w:val="20"/>
                <w:szCs w:val="20"/>
              </w:rPr>
            </w:pPr>
          </w:p>
        </w:tc>
      </w:tr>
      <w:tr w:rsidR="006E38A2" w:rsidRPr="00C61766" w14:paraId="69706E62" w14:textId="77777777" w:rsidTr="00DC3EC3">
        <w:trPr>
          <w:trHeight w:val="300"/>
        </w:trPr>
        <w:tc>
          <w:tcPr>
            <w:tcW w:w="1176" w:type="dxa"/>
            <w:tcBorders>
              <w:top w:val="nil"/>
              <w:left w:val="nil"/>
              <w:bottom w:val="nil"/>
              <w:right w:val="nil"/>
            </w:tcBorders>
            <w:shd w:val="clear" w:color="auto" w:fill="auto"/>
            <w:noWrap/>
            <w:vAlign w:val="bottom"/>
            <w:hideMark/>
          </w:tcPr>
          <w:p w14:paraId="5EF8109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DA058A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B76C20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5FF91C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888D22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3F28E2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B44A7F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3ED80BC" w14:textId="77777777" w:rsidR="006E38A2" w:rsidRPr="00C61766" w:rsidRDefault="006E38A2" w:rsidP="00DC3EC3">
            <w:pPr>
              <w:spacing w:after="0" w:line="240" w:lineRule="auto"/>
              <w:rPr>
                <w:sz w:val="20"/>
                <w:szCs w:val="20"/>
              </w:rPr>
            </w:pPr>
          </w:p>
        </w:tc>
      </w:tr>
      <w:tr w:rsidR="006E38A2" w:rsidRPr="00C61766" w14:paraId="488B17CC" w14:textId="77777777" w:rsidTr="00DC3EC3">
        <w:trPr>
          <w:trHeight w:val="300"/>
        </w:trPr>
        <w:tc>
          <w:tcPr>
            <w:tcW w:w="1176" w:type="dxa"/>
            <w:tcBorders>
              <w:top w:val="nil"/>
              <w:left w:val="nil"/>
              <w:bottom w:val="nil"/>
              <w:right w:val="nil"/>
            </w:tcBorders>
            <w:shd w:val="clear" w:color="auto" w:fill="auto"/>
            <w:noWrap/>
            <w:vAlign w:val="bottom"/>
            <w:hideMark/>
          </w:tcPr>
          <w:p w14:paraId="1947876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821960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B84E20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3DF364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532FE3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04F607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033AE6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9B7BAED" w14:textId="77777777" w:rsidR="006E38A2" w:rsidRPr="00C61766" w:rsidRDefault="006E38A2" w:rsidP="00DC3EC3">
            <w:pPr>
              <w:spacing w:after="0" w:line="240" w:lineRule="auto"/>
              <w:rPr>
                <w:sz w:val="20"/>
                <w:szCs w:val="20"/>
              </w:rPr>
            </w:pPr>
          </w:p>
        </w:tc>
      </w:tr>
      <w:tr w:rsidR="006E38A2" w:rsidRPr="00C61766" w14:paraId="57198A30" w14:textId="77777777" w:rsidTr="00DC3EC3">
        <w:trPr>
          <w:trHeight w:val="300"/>
        </w:trPr>
        <w:tc>
          <w:tcPr>
            <w:tcW w:w="1176" w:type="dxa"/>
            <w:tcBorders>
              <w:top w:val="nil"/>
              <w:left w:val="nil"/>
              <w:bottom w:val="nil"/>
              <w:right w:val="nil"/>
            </w:tcBorders>
            <w:shd w:val="clear" w:color="auto" w:fill="auto"/>
            <w:noWrap/>
            <w:vAlign w:val="bottom"/>
            <w:hideMark/>
          </w:tcPr>
          <w:p w14:paraId="1B1CD71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C732E2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9BE172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C8B51F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7D3606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326C90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1FA06E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FE88A97" w14:textId="77777777" w:rsidR="006E38A2" w:rsidRPr="00C61766" w:rsidRDefault="006E38A2" w:rsidP="00DC3EC3">
            <w:pPr>
              <w:spacing w:after="0" w:line="240" w:lineRule="auto"/>
              <w:rPr>
                <w:sz w:val="20"/>
                <w:szCs w:val="20"/>
              </w:rPr>
            </w:pPr>
          </w:p>
        </w:tc>
      </w:tr>
      <w:tr w:rsidR="006E38A2" w:rsidRPr="00C61766" w14:paraId="34C01E09" w14:textId="77777777" w:rsidTr="00DC3EC3">
        <w:trPr>
          <w:trHeight w:val="300"/>
        </w:trPr>
        <w:tc>
          <w:tcPr>
            <w:tcW w:w="1176" w:type="dxa"/>
            <w:tcBorders>
              <w:top w:val="nil"/>
              <w:left w:val="nil"/>
              <w:bottom w:val="nil"/>
              <w:right w:val="nil"/>
            </w:tcBorders>
            <w:shd w:val="clear" w:color="auto" w:fill="auto"/>
            <w:noWrap/>
            <w:vAlign w:val="bottom"/>
            <w:hideMark/>
          </w:tcPr>
          <w:p w14:paraId="09D72A4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E7DD3A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C2CF8F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4590DE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7762FE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C188F7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5451E0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79CC861" w14:textId="77777777" w:rsidR="006E38A2" w:rsidRPr="00C61766" w:rsidRDefault="006E38A2" w:rsidP="00DC3EC3">
            <w:pPr>
              <w:spacing w:after="0" w:line="240" w:lineRule="auto"/>
              <w:rPr>
                <w:sz w:val="20"/>
                <w:szCs w:val="20"/>
              </w:rPr>
            </w:pPr>
          </w:p>
        </w:tc>
      </w:tr>
    </w:tbl>
    <w:p w14:paraId="494D0F38" w14:textId="77777777" w:rsidR="006E38A2" w:rsidRPr="00E70EA0" w:rsidRDefault="006E38A2" w:rsidP="00E70EA0">
      <w:pPr>
        <w:pStyle w:val="Heading2"/>
        <w:spacing w:before="240"/>
        <w:rPr>
          <w:color w:val="auto"/>
        </w:rPr>
      </w:pPr>
      <w:bookmarkStart w:id="119" w:name="_Toc225412142"/>
      <w:r w:rsidRPr="00E70EA0">
        <w:rPr>
          <w:color w:val="auto"/>
        </w:rPr>
        <w:t>4.1 Analysis of Respondent Age Distribution</w:t>
      </w:r>
      <w:bookmarkEnd w:id="119"/>
    </w:p>
    <w:p w14:paraId="2C4DA9EB" w14:textId="77777777" w:rsidR="006E38A2" w:rsidRPr="00311AA1" w:rsidRDefault="006E38A2" w:rsidP="006E38A2">
      <w:pPr>
        <w:spacing w:line="360" w:lineRule="auto"/>
        <w:rPr>
          <w:bCs/>
          <w:szCs w:val="24"/>
        </w:rPr>
      </w:pPr>
      <w:r w:rsidRPr="00311AA1">
        <w:rPr>
          <w:bCs/>
          <w:szCs w:val="24"/>
        </w:rPr>
        <w:t xml:space="preserve">The </w:t>
      </w:r>
      <w:r>
        <w:rPr>
          <w:bCs/>
          <w:szCs w:val="24"/>
        </w:rPr>
        <w:t xml:space="preserve">Fig.2 above </w:t>
      </w:r>
      <w:r w:rsidRPr="00311AA1">
        <w:rPr>
          <w:bCs/>
          <w:szCs w:val="24"/>
        </w:rPr>
        <w:t>reveals a diverse age distribution among the 80 respondents. The largest age group is 35-40 years old, comprising 20 individuals, or 25% of the total sample. This suggests that a significant portion of the respondents are likely to be in a mid-career stage, potentially holding positions with considerable experience and insight into economic and trade matters within South Sudan.</w:t>
      </w:r>
    </w:p>
    <w:p w14:paraId="3A7C564B" w14:textId="77777777" w:rsidR="006E38A2" w:rsidRPr="00311AA1" w:rsidRDefault="006E38A2" w:rsidP="006E38A2">
      <w:pPr>
        <w:spacing w:line="360" w:lineRule="auto"/>
        <w:rPr>
          <w:bCs/>
          <w:szCs w:val="24"/>
        </w:rPr>
      </w:pPr>
      <w:r w:rsidRPr="00311AA1">
        <w:rPr>
          <w:bCs/>
          <w:szCs w:val="24"/>
        </w:rPr>
        <w:lastRenderedPageBreak/>
        <w:t>The age groups 25-30, 30-35, and "Above 50" each account for 15 respondents, representing 19% of the sample. The presence of younger professionals (25-35) indicates that the study incorporates perspectives from individuals who may be newer to the workforce but are still actively engaged in the economic landscape. Conversely, the "Above 50" group provides valuable insights from seasoned professionals, potentially with a longer historical perspective on South Sudan's economic challenges and policy responses.</w:t>
      </w:r>
    </w:p>
    <w:p w14:paraId="4F073E62" w14:textId="77777777" w:rsidR="006E38A2" w:rsidRPr="00311AA1" w:rsidRDefault="006E38A2" w:rsidP="00DC3EC3">
      <w:pPr>
        <w:spacing w:line="360" w:lineRule="auto"/>
        <w:rPr>
          <w:bCs/>
          <w:szCs w:val="24"/>
        </w:rPr>
      </w:pPr>
      <w:r w:rsidRPr="00311AA1">
        <w:rPr>
          <w:bCs/>
          <w:szCs w:val="24"/>
        </w:rPr>
        <w:t>The age group 40-45 constitutes 10 respondents (12.5%), while 45-50 years old is the smallest group with 5 respondents (6.3%). The relatively lower representation in these specific older-middle age brackets might be a characteristic of the population sampled or could reflect broader demographic trends within the South Sudanese professional workforce.</w:t>
      </w:r>
    </w:p>
    <w:p w14:paraId="63F105D9" w14:textId="4252D589" w:rsidR="006E38A2" w:rsidRPr="00E70EA0" w:rsidRDefault="006E38A2" w:rsidP="00E70EA0">
      <w:pPr>
        <w:pStyle w:val="Heading2"/>
        <w:spacing w:before="240"/>
      </w:pPr>
      <w:bookmarkStart w:id="120" w:name="_Toc225412143"/>
      <w:r w:rsidRPr="00E70EA0">
        <w:t>4.2 Relevance to Existing Literature on Inflation and Trade</w:t>
      </w:r>
      <w:bookmarkEnd w:id="120"/>
      <w:r w:rsidRPr="00E70EA0">
        <w:t xml:space="preserve"> </w:t>
      </w:r>
    </w:p>
    <w:p w14:paraId="307A4447" w14:textId="77777777" w:rsidR="006E38A2" w:rsidRPr="00311AA1" w:rsidRDefault="006E38A2" w:rsidP="006E38A2">
      <w:pPr>
        <w:spacing w:line="360" w:lineRule="auto"/>
        <w:rPr>
          <w:bCs/>
          <w:szCs w:val="24"/>
        </w:rPr>
      </w:pPr>
      <w:r w:rsidRPr="00311AA1">
        <w:rPr>
          <w:bCs/>
          <w:szCs w:val="24"/>
        </w:rPr>
        <w:t>The age distribution of respondents is crucial for contextualizing their perspectives on the impact of inflation on trade, especially within the Ministry of Trade and Industry. Different age groups may have varying experiences and perceptions of economic stability and policy effectiveness.</w:t>
      </w:r>
    </w:p>
    <w:p w14:paraId="5D9A2797" w14:textId="77777777" w:rsidR="006E38A2" w:rsidRPr="00311AA1" w:rsidRDefault="006E38A2" w:rsidP="006E38A2">
      <w:pPr>
        <w:numPr>
          <w:ilvl w:val="0"/>
          <w:numId w:val="18"/>
        </w:numPr>
        <w:spacing w:after="160" w:line="360" w:lineRule="auto"/>
        <w:ind w:right="0"/>
        <w:rPr>
          <w:bCs/>
          <w:szCs w:val="24"/>
        </w:rPr>
      </w:pPr>
      <w:r w:rsidRPr="00311AA1">
        <w:rPr>
          <w:bCs/>
          <w:szCs w:val="24"/>
        </w:rPr>
        <w:t>Experience with Economic Volatility: Older respondents (35-50 and Above 50) are more likely to have experienced South Sudan's significant economic volatility since its independence in 2011, including periods of high inflation and civil conflict. Their insights could reflect a deeper understanding of the long-term consequences of inflation on trade, investment, and the overall business environment. For instance, the "2021 Investment Climate Statements: South Sudan" highlights that the country has been plagued by large-scale displacement, widespread food insecurity, and severe human-rights abuses, all of which impact economic stability and trade. These older respondents would have lived through these periods, offering a historical context to their responses.</w:t>
      </w:r>
    </w:p>
    <w:p w14:paraId="7DEDB6DA" w14:textId="77777777" w:rsidR="006E38A2" w:rsidRPr="00311AA1" w:rsidRDefault="006E38A2" w:rsidP="006E38A2">
      <w:pPr>
        <w:numPr>
          <w:ilvl w:val="0"/>
          <w:numId w:val="18"/>
        </w:numPr>
        <w:spacing w:after="160" w:line="360" w:lineRule="auto"/>
        <w:ind w:right="0"/>
        <w:rPr>
          <w:bCs/>
          <w:szCs w:val="24"/>
        </w:rPr>
      </w:pPr>
      <w:r w:rsidRPr="00311AA1">
        <w:rPr>
          <w:bCs/>
          <w:szCs w:val="24"/>
        </w:rPr>
        <w:t xml:space="preserve">Perceptions of Policy Effectiveness: Respondents working within the Ministry of Trade and Industry, particularly those with more experience, would have direct exposure to the government's efforts to manage inflation and promote trade. The Ministry of Trade and Industry has launched initiatives such as an official website and emphasized consumer protection. However, the "2021 Investment Climate Statements: South Sudan" notes that while the government has made efforts to </w:t>
      </w:r>
      <w:r w:rsidRPr="00311AA1">
        <w:rPr>
          <w:bCs/>
          <w:szCs w:val="24"/>
        </w:rPr>
        <w:lastRenderedPageBreak/>
        <w:t>simplify taxation and establish a Ministry of Investment, the legal system remains ineffective, underfunded, and subject to interference, hindering investment and trade. The varied age groups could offer different perspectives on the success or failure of these policies.</w:t>
      </w:r>
    </w:p>
    <w:p w14:paraId="238CB1B9" w14:textId="77777777" w:rsidR="006E38A2" w:rsidRPr="00311AA1" w:rsidRDefault="006E38A2" w:rsidP="006E38A2">
      <w:pPr>
        <w:numPr>
          <w:ilvl w:val="0"/>
          <w:numId w:val="18"/>
        </w:numPr>
        <w:spacing w:after="160" w:line="360" w:lineRule="auto"/>
        <w:ind w:right="0"/>
        <w:rPr>
          <w:bCs/>
          <w:szCs w:val="24"/>
        </w:rPr>
      </w:pPr>
      <w:r w:rsidRPr="00311AA1">
        <w:rPr>
          <w:bCs/>
          <w:szCs w:val="24"/>
        </w:rPr>
        <w:t>Impact on Specific Sectors: Given that South Sudan's economy is heavily reliant on oil, with the petroleum industry contributing about 40% to the country's GDP, and the agricultural sector mainly serving subsistence purposes, respondents from different age groups might have different insights into how inflation affects these key sectors. Younger professionals might be more attuned to recent market dynamics and the challenges of diversifying the economy away from oil, while older professionals might have witnessed the historical impact of oil price volatility on the national economy.</w:t>
      </w:r>
    </w:p>
    <w:p w14:paraId="678AC8AB" w14:textId="77777777" w:rsidR="006E38A2" w:rsidRPr="00311AA1" w:rsidRDefault="006E38A2" w:rsidP="006E38A2">
      <w:pPr>
        <w:numPr>
          <w:ilvl w:val="0"/>
          <w:numId w:val="18"/>
        </w:numPr>
        <w:spacing w:after="160" w:line="360" w:lineRule="auto"/>
        <w:ind w:right="0"/>
        <w:rPr>
          <w:bCs/>
          <w:szCs w:val="24"/>
        </w:rPr>
      </w:pPr>
      <w:r w:rsidRPr="00311AA1">
        <w:rPr>
          <w:bCs/>
          <w:szCs w:val="24"/>
        </w:rPr>
        <w:t xml:space="preserve">Human Capital and Labor Market: The presence of a significant youth population (25-35) is relevant given South Sudan's challenges with a shortage of both skilled and unskilled labor and one of the worst adult literacy rates globally. Inflation can further erode purchasing power and impact the ability of businesses to retain skilled workers, affecting trade competitiveness. The "Labor Act of 2017" mandates that 80% of staff at all management levels must be South Sudanese </w:t>
      </w:r>
      <w:proofErr w:type="gramStart"/>
      <w:r w:rsidRPr="00311AA1">
        <w:rPr>
          <w:bCs/>
          <w:szCs w:val="24"/>
        </w:rPr>
        <w:t>nationals,</w:t>
      </w:r>
      <w:proofErr w:type="gramEnd"/>
      <w:r w:rsidRPr="00311AA1">
        <w:rPr>
          <w:bCs/>
          <w:szCs w:val="24"/>
        </w:rPr>
        <w:t xml:space="preserve"> and older respondents might have observed the practical implications of this policy amidst inflationary pressures.</w:t>
      </w:r>
    </w:p>
    <w:p w14:paraId="286A4469" w14:textId="77777777" w:rsidR="006E38A2" w:rsidRPr="00C61766" w:rsidRDefault="006E38A2" w:rsidP="006E38A2">
      <w:pPr>
        <w:spacing w:line="360" w:lineRule="auto"/>
        <w:rPr>
          <w:bCs/>
          <w:szCs w:val="24"/>
        </w:rPr>
      </w:pPr>
      <w:r w:rsidRPr="00C61766">
        <w:rPr>
          <w:b/>
          <w:szCs w:val="24"/>
        </w:rPr>
        <w:t xml:space="preserve">Table 3: Marital Status </w:t>
      </w:r>
    </w:p>
    <w:tbl>
      <w:tblPr>
        <w:tblStyle w:val="TableGrid0"/>
        <w:tblW w:w="0" w:type="auto"/>
        <w:tblLook w:val="04A0" w:firstRow="1" w:lastRow="0" w:firstColumn="1" w:lastColumn="0" w:noHBand="0" w:noVBand="1"/>
      </w:tblPr>
      <w:tblGrid>
        <w:gridCol w:w="3680"/>
        <w:gridCol w:w="2373"/>
        <w:gridCol w:w="2535"/>
      </w:tblGrid>
      <w:tr w:rsidR="006E38A2" w:rsidRPr="00C61766" w14:paraId="135E793B" w14:textId="77777777" w:rsidTr="00DC3EC3">
        <w:tc>
          <w:tcPr>
            <w:tcW w:w="3978" w:type="dxa"/>
          </w:tcPr>
          <w:p w14:paraId="0FCF3C93" w14:textId="77777777" w:rsidR="006E38A2" w:rsidRPr="00C61766" w:rsidRDefault="006E38A2" w:rsidP="000C7B9F">
            <w:pPr>
              <w:spacing w:line="276" w:lineRule="auto"/>
              <w:rPr>
                <w:b/>
                <w:szCs w:val="24"/>
              </w:rPr>
            </w:pPr>
            <w:r w:rsidRPr="00C61766">
              <w:rPr>
                <w:b/>
                <w:szCs w:val="24"/>
              </w:rPr>
              <w:t>Demographic Variable</w:t>
            </w:r>
          </w:p>
        </w:tc>
        <w:tc>
          <w:tcPr>
            <w:tcW w:w="2520" w:type="dxa"/>
          </w:tcPr>
          <w:p w14:paraId="1C53915F" w14:textId="77777777" w:rsidR="006E38A2" w:rsidRPr="00C61766" w:rsidRDefault="006E38A2" w:rsidP="000C7B9F">
            <w:pPr>
              <w:spacing w:line="276" w:lineRule="auto"/>
              <w:rPr>
                <w:b/>
                <w:szCs w:val="24"/>
              </w:rPr>
            </w:pPr>
            <w:r w:rsidRPr="00C61766">
              <w:rPr>
                <w:b/>
                <w:szCs w:val="24"/>
              </w:rPr>
              <w:t>Frequency (n)</w:t>
            </w:r>
          </w:p>
        </w:tc>
        <w:tc>
          <w:tcPr>
            <w:tcW w:w="2700" w:type="dxa"/>
          </w:tcPr>
          <w:p w14:paraId="4CFCA54E" w14:textId="77777777" w:rsidR="006E38A2" w:rsidRPr="00C61766" w:rsidRDefault="006E38A2" w:rsidP="000C7B9F">
            <w:pPr>
              <w:spacing w:line="276" w:lineRule="auto"/>
              <w:rPr>
                <w:b/>
                <w:szCs w:val="24"/>
              </w:rPr>
            </w:pPr>
            <w:r w:rsidRPr="00C61766">
              <w:rPr>
                <w:b/>
                <w:szCs w:val="24"/>
              </w:rPr>
              <w:t>Percentage (%)</w:t>
            </w:r>
          </w:p>
        </w:tc>
      </w:tr>
      <w:tr w:rsidR="006E38A2" w:rsidRPr="00C61766" w14:paraId="7BD019D7" w14:textId="77777777" w:rsidTr="00DC3EC3">
        <w:tc>
          <w:tcPr>
            <w:tcW w:w="3978" w:type="dxa"/>
          </w:tcPr>
          <w:p w14:paraId="2A5D8262" w14:textId="77777777" w:rsidR="006E38A2" w:rsidRPr="00C61766" w:rsidRDefault="006E38A2" w:rsidP="000C7B9F">
            <w:pPr>
              <w:spacing w:line="276" w:lineRule="auto"/>
              <w:rPr>
                <w:szCs w:val="24"/>
              </w:rPr>
            </w:pPr>
            <w:r w:rsidRPr="00C61766">
              <w:rPr>
                <w:szCs w:val="24"/>
              </w:rPr>
              <w:t>Single</w:t>
            </w:r>
          </w:p>
        </w:tc>
        <w:tc>
          <w:tcPr>
            <w:tcW w:w="2520" w:type="dxa"/>
          </w:tcPr>
          <w:p w14:paraId="605FBB0C" w14:textId="77777777" w:rsidR="006E38A2" w:rsidRPr="00C61766" w:rsidRDefault="006E38A2" w:rsidP="000C7B9F">
            <w:pPr>
              <w:spacing w:line="276" w:lineRule="auto"/>
              <w:rPr>
                <w:szCs w:val="24"/>
              </w:rPr>
            </w:pPr>
            <w:r w:rsidRPr="00C61766">
              <w:rPr>
                <w:szCs w:val="24"/>
              </w:rPr>
              <w:t>25</w:t>
            </w:r>
          </w:p>
        </w:tc>
        <w:tc>
          <w:tcPr>
            <w:tcW w:w="2700" w:type="dxa"/>
          </w:tcPr>
          <w:p w14:paraId="5397A635" w14:textId="77777777" w:rsidR="006E38A2" w:rsidRPr="00C61766" w:rsidRDefault="006E38A2" w:rsidP="000C7B9F">
            <w:pPr>
              <w:spacing w:line="276" w:lineRule="auto"/>
              <w:rPr>
                <w:szCs w:val="24"/>
              </w:rPr>
            </w:pPr>
            <w:r w:rsidRPr="00C61766">
              <w:rPr>
                <w:szCs w:val="24"/>
              </w:rPr>
              <w:t>31.3</w:t>
            </w:r>
          </w:p>
        </w:tc>
      </w:tr>
      <w:tr w:rsidR="006E38A2" w:rsidRPr="00C61766" w14:paraId="209CBCDB" w14:textId="77777777" w:rsidTr="00DC3EC3">
        <w:tc>
          <w:tcPr>
            <w:tcW w:w="3978" w:type="dxa"/>
          </w:tcPr>
          <w:p w14:paraId="797C3E18" w14:textId="77777777" w:rsidR="006E38A2" w:rsidRPr="00C61766" w:rsidRDefault="006E38A2" w:rsidP="000C7B9F">
            <w:pPr>
              <w:spacing w:line="276" w:lineRule="auto"/>
              <w:rPr>
                <w:szCs w:val="24"/>
              </w:rPr>
            </w:pPr>
            <w:r w:rsidRPr="00C61766">
              <w:rPr>
                <w:szCs w:val="24"/>
              </w:rPr>
              <w:t>Married</w:t>
            </w:r>
          </w:p>
        </w:tc>
        <w:tc>
          <w:tcPr>
            <w:tcW w:w="2520" w:type="dxa"/>
          </w:tcPr>
          <w:p w14:paraId="2E671BA0" w14:textId="77777777" w:rsidR="006E38A2" w:rsidRPr="00C61766" w:rsidRDefault="006E38A2" w:rsidP="000C7B9F">
            <w:pPr>
              <w:spacing w:line="276" w:lineRule="auto"/>
              <w:rPr>
                <w:szCs w:val="24"/>
              </w:rPr>
            </w:pPr>
            <w:r w:rsidRPr="00C61766">
              <w:rPr>
                <w:szCs w:val="24"/>
              </w:rPr>
              <w:t>50</w:t>
            </w:r>
          </w:p>
        </w:tc>
        <w:tc>
          <w:tcPr>
            <w:tcW w:w="2700" w:type="dxa"/>
          </w:tcPr>
          <w:p w14:paraId="449B9B2C" w14:textId="77777777" w:rsidR="006E38A2" w:rsidRPr="00C61766" w:rsidRDefault="006E38A2" w:rsidP="000C7B9F">
            <w:pPr>
              <w:spacing w:line="276" w:lineRule="auto"/>
              <w:rPr>
                <w:szCs w:val="24"/>
              </w:rPr>
            </w:pPr>
            <w:r w:rsidRPr="00C61766">
              <w:rPr>
                <w:szCs w:val="24"/>
              </w:rPr>
              <w:t>63</w:t>
            </w:r>
          </w:p>
        </w:tc>
      </w:tr>
      <w:tr w:rsidR="006E38A2" w:rsidRPr="00C61766" w14:paraId="3E760967" w14:textId="77777777" w:rsidTr="00DC3EC3">
        <w:tc>
          <w:tcPr>
            <w:tcW w:w="3978" w:type="dxa"/>
          </w:tcPr>
          <w:p w14:paraId="3805D72E" w14:textId="77777777" w:rsidR="006E38A2" w:rsidRPr="00C61766" w:rsidRDefault="006E38A2" w:rsidP="000C7B9F">
            <w:pPr>
              <w:spacing w:line="276" w:lineRule="auto"/>
              <w:rPr>
                <w:szCs w:val="24"/>
              </w:rPr>
            </w:pPr>
            <w:r w:rsidRPr="00C61766">
              <w:rPr>
                <w:szCs w:val="24"/>
              </w:rPr>
              <w:t>Divorced</w:t>
            </w:r>
          </w:p>
        </w:tc>
        <w:tc>
          <w:tcPr>
            <w:tcW w:w="2520" w:type="dxa"/>
          </w:tcPr>
          <w:p w14:paraId="531CCD56" w14:textId="77777777" w:rsidR="006E38A2" w:rsidRPr="00C61766" w:rsidRDefault="006E38A2" w:rsidP="000C7B9F">
            <w:pPr>
              <w:spacing w:line="276" w:lineRule="auto"/>
              <w:rPr>
                <w:szCs w:val="24"/>
              </w:rPr>
            </w:pPr>
            <w:r w:rsidRPr="00C61766">
              <w:rPr>
                <w:szCs w:val="24"/>
              </w:rPr>
              <w:t>0</w:t>
            </w:r>
          </w:p>
        </w:tc>
        <w:tc>
          <w:tcPr>
            <w:tcW w:w="2700" w:type="dxa"/>
          </w:tcPr>
          <w:p w14:paraId="12FE3CFA" w14:textId="77777777" w:rsidR="006E38A2" w:rsidRPr="00C61766" w:rsidRDefault="006E38A2" w:rsidP="000C7B9F">
            <w:pPr>
              <w:spacing w:line="276" w:lineRule="auto"/>
              <w:rPr>
                <w:szCs w:val="24"/>
              </w:rPr>
            </w:pPr>
            <w:r w:rsidRPr="00C61766">
              <w:rPr>
                <w:szCs w:val="24"/>
              </w:rPr>
              <w:t>0</w:t>
            </w:r>
          </w:p>
        </w:tc>
      </w:tr>
      <w:tr w:rsidR="006E38A2" w:rsidRPr="00C61766" w14:paraId="3E717DD7" w14:textId="77777777" w:rsidTr="00DC3EC3">
        <w:tc>
          <w:tcPr>
            <w:tcW w:w="3978" w:type="dxa"/>
          </w:tcPr>
          <w:p w14:paraId="5153924D" w14:textId="77777777" w:rsidR="006E38A2" w:rsidRPr="00C61766" w:rsidRDefault="006E38A2" w:rsidP="000C7B9F">
            <w:pPr>
              <w:spacing w:line="276" w:lineRule="auto"/>
              <w:rPr>
                <w:szCs w:val="24"/>
              </w:rPr>
            </w:pPr>
            <w:r w:rsidRPr="00C61766">
              <w:rPr>
                <w:szCs w:val="24"/>
              </w:rPr>
              <w:t>Separated</w:t>
            </w:r>
          </w:p>
        </w:tc>
        <w:tc>
          <w:tcPr>
            <w:tcW w:w="2520" w:type="dxa"/>
          </w:tcPr>
          <w:p w14:paraId="0E2084AB" w14:textId="77777777" w:rsidR="006E38A2" w:rsidRPr="00C61766" w:rsidRDefault="006E38A2" w:rsidP="000C7B9F">
            <w:pPr>
              <w:spacing w:line="276" w:lineRule="auto"/>
              <w:rPr>
                <w:szCs w:val="24"/>
              </w:rPr>
            </w:pPr>
            <w:r w:rsidRPr="00C61766">
              <w:rPr>
                <w:szCs w:val="24"/>
              </w:rPr>
              <w:t>0</w:t>
            </w:r>
          </w:p>
        </w:tc>
        <w:tc>
          <w:tcPr>
            <w:tcW w:w="2700" w:type="dxa"/>
          </w:tcPr>
          <w:p w14:paraId="108E4ECB" w14:textId="77777777" w:rsidR="006E38A2" w:rsidRPr="00C61766" w:rsidRDefault="006E38A2" w:rsidP="000C7B9F">
            <w:pPr>
              <w:spacing w:line="276" w:lineRule="auto"/>
              <w:rPr>
                <w:szCs w:val="24"/>
              </w:rPr>
            </w:pPr>
            <w:r w:rsidRPr="00C61766">
              <w:rPr>
                <w:szCs w:val="24"/>
              </w:rPr>
              <w:t>0</w:t>
            </w:r>
          </w:p>
        </w:tc>
      </w:tr>
      <w:tr w:rsidR="006E38A2" w:rsidRPr="00C61766" w14:paraId="56FFB0AB" w14:textId="77777777" w:rsidTr="00DC3EC3">
        <w:tc>
          <w:tcPr>
            <w:tcW w:w="3978" w:type="dxa"/>
          </w:tcPr>
          <w:p w14:paraId="22F56E82" w14:textId="77777777" w:rsidR="006E38A2" w:rsidRPr="00C61766" w:rsidRDefault="006E38A2" w:rsidP="000C7B9F">
            <w:pPr>
              <w:spacing w:line="276" w:lineRule="auto"/>
              <w:rPr>
                <w:szCs w:val="24"/>
              </w:rPr>
            </w:pPr>
            <w:r w:rsidRPr="00C61766">
              <w:rPr>
                <w:szCs w:val="24"/>
              </w:rPr>
              <w:t>Widowed</w:t>
            </w:r>
          </w:p>
        </w:tc>
        <w:tc>
          <w:tcPr>
            <w:tcW w:w="2520" w:type="dxa"/>
          </w:tcPr>
          <w:p w14:paraId="3C9D3D0E" w14:textId="77777777" w:rsidR="006E38A2" w:rsidRPr="00C61766" w:rsidRDefault="006E38A2" w:rsidP="000C7B9F">
            <w:pPr>
              <w:spacing w:line="276" w:lineRule="auto"/>
              <w:rPr>
                <w:szCs w:val="24"/>
              </w:rPr>
            </w:pPr>
            <w:r w:rsidRPr="00C61766">
              <w:rPr>
                <w:szCs w:val="24"/>
              </w:rPr>
              <w:t>5</w:t>
            </w:r>
          </w:p>
        </w:tc>
        <w:tc>
          <w:tcPr>
            <w:tcW w:w="2700" w:type="dxa"/>
          </w:tcPr>
          <w:p w14:paraId="773C1507" w14:textId="77777777" w:rsidR="006E38A2" w:rsidRPr="00C61766" w:rsidRDefault="006E38A2" w:rsidP="000C7B9F">
            <w:pPr>
              <w:spacing w:line="276" w:lineRule="auto"/>
              <w:rPr>
                <w:szCs w:val="24"/>
              </w:rPr>
            </w:pPr>
            <w:r w:rsidRPr="00C61766">
              <w:rPr>
                <w:szCs w:val="24"/>
              </w:rPr>
              <w:t>6.3</w:t>
            </w:r>
          </w:p>
        </w:tc>
      </w:tr>
      <w:tr w:rsidR="006E38A2" w:rsidRPr="00C61766" w14:paraId="0E72706E" w14:textId="77777777" w:rsidTr="00DC3EC3">
        <w:tc>
          <w:tcPr>
            <w:tcW w:w="3978" w:type="dxa"/>
          </w:tcPr>
          <w:p w14:paraId="2A29652B" w14:textId="77777777" w:rsidR="006E38A2" w:rsidRPr="00C61766" w:rsidRDefault="006E38A2" w:rsidP="000C7B9F">
            <w:pPr>
              <w:spacing w:line="276" w:lineRule="auto"/>
              <w:rPr>
                <w:b/>
                <w:bCs/>
                <w:szCs w:val="24"/>
              </w:rPr>
            </w:pPr>
            <w:r w:rsidRPr="00C61766">
              <w:rPr>
                <w:b/>
                <w:bCs/>
                <w:szCs w:val="24"/>
              </w:rPr>
              <w:t>Total</w:t>
            </w:r>
          </w:p>
        </w:tc>
        <w:tc>
          <w:tcPr>
            <w:tcW w:w="2520" w:type="dxa"/>
          </w:tcPr>
          <w:p w14:paraId="111ADC52" w14:textId="77777777" w:rsidR="006E38A2" w:rsidRPr="00C61766" w:rsidRDefault="006E38A2" w:rsidP="000C7B9F">
            <w:pPr>
              <w:spacing w:line="276" w:lineRule="auto"/>
              <w:rPr>
                <w:b/>
                <w:bCs/>
                <w:szCs w:val="24"/>
              </w:rPr>
            </w:pPr>
            <w:r w:rsidRPr="00C61766">
              <w:rPr>
                <w:b/>
                <w:bCs/>
                <w:szCs w:val="24"/>
              </w:rPr>
              <w:t>80</w:t>
            </w:r>
          </w:p>
        </w:tc>
        <w:tc>
          <w:tcPr>
            <w:tcW w:w="2700" w:type="dxa"/>
          </w:tcPr>
          <w:p w14:paraId="4E82E405" w14:textId="77777777" w:rsidR="006E38A2" w:rsidRPr="00C61766" w:rsidRDefault="006E38A2" w:rsidP="000C7B9F">
            <w:pPr>
              <w:spacing w:line="276" w:lineRule="auto"/>
              <w:rPr>
                <w:b/>
                <w:bCs/>
                <w:szCs w:val="24"/>
              </w:rPr>
            </w:pPr>
            <w:r w:rsidRPr="00C61766">
              <w:rPr>
                <w:b/>
                <w:bCs/>
                <w:szCs w:val="24"/>
              </w:rPr>
              <w:t>100</w:t>
            </w:r>
          </w:p>
        </w:tc>
      </w:tr>
    </w:tbl>
    <w:p w14:paraId="574FF2EB" w14:textId="77777777" w:rsidR="006E38A2" w:rsidRDefault="006E38A2" w:rsidP="006E38A2">
      <w:pPr>
        <w:spacing w:line="259" w:lineRule="auto"/>
        <w:rPr>
          <w:b/>
          <w:szCs w:val="24"/>
        </w:rPr>
      </w:pPr>
      <w:r w:rsidRPr="00C61766">
        <w:rPr>
          <w:b/>
          <w:szCs w:val="24"/>
        </w:rPr>
        <w:t>Source: Primary data, 2025</w:t>
      </w:r>
    </w:p>
    <w:p w14:paraId="3126FBBC" w14:textId="19F2D227" w:rsidR="00DB457D" w:rsidRDefault="000C7B9F" w:rsidP="006E38A2">
      <w:pPr>
        <w:spacing w:line="259" w:lineRule="auto"/>
        <w:rPr>
          <w:b/>
          <w:szCs w:val="24"/>
        </w:rPr>
      </w:pPr>
      <w:r w:rsidRPr="00C61766">
        <w:rPr>
          <w:noProof/>
        </w:rPr>
        <w:drawing>
          <wp:anchor distT="0" distB="0" distL="114300" distR="114300" simplePos="0" relativeHeight="251669504" behindDoc="0" locked="0" layoutInCell="1" allowOverlap="1" wp14:anchorId="55792CCB" wp14:editId="5825DA19">
            <wp:simplePos x="0" y="0"/>
            <wp:positionH relativeFrom="margin">
              <wp:align>left</wp:align>
            </wp:positionH>
            <wp:positionV relativeFrom="paragraph">
              <wp:posOffset>193676</wp:posOffset>
            </wp:positionV>
            <wp:extent cx="5334000" cy="2457450"/>
            <wp:effectExtent l="0" t="0" r="0" b="0"/>
            <wp:wrapNone/>
            <wp:docPr id="3" name="Chart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E8AC938E-FFC3-47A1-BCDF-ADCD76A93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3F943762" w14:textId="08F0D39D" w:rsidR="00DB457D" w:rsidRDefault="00DB457D" w:rsidP="006E38A2">
      <w:pPr>
        <w:spacing w:line="259" w:lineRule="auto"/>
        <w:rPr>
          <w:b/>
          <w:szCs w:val="24"/>
        </w:rPr>
      </w:pPr>
    </w:p>
    <w:p w14:paraId="341D8D82" w14:textId="77777777" w:rsidR="00DB457D" w:rsidRDefault="00DB457D" w:rsidP="006E38A2">
      <w:pPr>
        <w:spacing w:line="259" w:lineRule="auto"/>
        <w:rPr>
          <w:b/>
          <w:szCs w:val="24"/>
        </w:rPr>
      </w:pPr>
    </w:p>
    <w:p w14:paraId="6CCA8512" w14:textId="77777777" w:rsidR="00DB457D" w:rsidRDefault="00DB457D" w:rsidP="006E38A2">
      <w:pPr>
        <w:spacing w:line="259" w:lineRule="auto"/>
        <w:rPr>
          <w:b/>
          <w:szCs w:val="24"/>
        </w:rPr>
      </w:pPr>
    </w:p>
    <w:p w14:paraId="3060035E" w14:textId="77777777" w:rsidR="00DB457D" w:rsidRDefault="00DB457D" w:rsidP="006E38A2">
      <w:pPr>
        <w:spacing w:line="259" w:lineRule="auto"/>
        <w:rPr>
          <w:b/>
          <w:szCs w:val="24"/>
        </w:rPr>
      </w:pPr>
    </w:p>
    <w:p w14:paraId="6E6E027D" w14:textId="77777777" w:rsidR="00DB457D" w:rsidRPr="00C61766" w:rsidRDefault="00DB457D" w:rsidP="006E38A2">
      <w:pPr>
        <w:spacing w:line="259" w:lineRule="auto"/>
        <w:rPr>
          <w:b/>
          <w:szCs w:val="24"/>
        </w:rPr>
      </w:pPr>
    </w:p>
    <w:tbl>
      <w:tblPr>
        <w:tblW w:w="8008" w:type="dxa"/>
        <w:tblLook w:val="04A0" w:firstRow="1" w:lastRow="0" w:firstColumn="1" w:lastColumn="0" w:noHBand="0" w:noVBand="1"/>
      </w:tblPr>
      <w:tblGrid>
        <w:gridCol w:w="1176"/>
        <w:gridCol w:w="976"/>
        <w:gridCol w:w="976"/>
        <w:gridCol w:w="976"/>
        <w:gridCol w:w="976"/>
        <w:gridCol w:w="976"/>
        <w:gridCol w:w="976"/>
        <w:gridCol w:w="976"/>
      </w:tblGrid>
      <w:tr w:rsidR="006E38A2" w:rsidRPr="00C61766" w14:paraId="54B843E0" w14:textId="77777777" w:rsidTr="00DC3EC3">
        <w:trPr>
          <w:trHeight w:val="300"/>
        </w:trPr>
        <w:tc>
          <w:tcPr>
            <w:tcW w:w="1176" w:type="dxa"/>
            <w:tcBorders>
              <w:top w:val="nil"/>
              <w:left w:val="nil"/>
              <w:bottom w:val="nil"/>
              <w:right w:val="nil"/>
            </w:tcBorders>
            <w:shd w:val="clear" w:color="auto" w:fill="auto"/>
            <w:noWrap/>
            <w:vAlign w:val="bottom"/>
            <w:hideMark/>
          </w:tcPr>
          <w:p w14:paraId="0D627158" w14:textId="77777777" w:rsidR="006E38A2" w:rsidRPr="00C61766" w:rsidRDefault="006E38A2" w:rsidP="00DC3EC3">
            <w:pPr>
              <w:spacing w:after="0" w:line="240" w:lineRule="auto"/>
            </w:pPr>
          </w:p>
          <w:tbl>
            <w:tblPr>
              <w:tblW w:w="0" w:type="auto"/>
              <w:tblCellSpacing w:w="0" w:type="dxa"/>
              <w:tblCellMar>
                <w:left w:w="0" w:type="dxa"/>
                <w:right w:w="0" w:type="dxa"/>
              </w:tblCellMar>
              <w:tblLook w:val="04A0" w:firstRow="1" w:lastRow="0" w:firstColumn="1" w:lastColumn="0" w:noHBand="0" w:noVBand="1"/>
            </w:tblPr>
            <w:tblGrid>
              <w:gridCol w:w="960"/>
            </w:tblGrid>
            <w:tr w:rsidR="006E38A2" w:rsidRPr="00C61766" w14:paraId="4C72FA1E" w14:textId="77777777" w:rsidTr="00DC3EC3">
              <w:trPr>
                <w:trHeight w:val="300"/>
                <w:tblCellSpacing w:w="0" w:type="dxa"/>
              </w:trPr>
              <w:tc>
                <w:tcPr>
                  <w:tcW w:w="960" w:type="dxa"/>
                  <w:tcBorders>
                    <w:top w:val="nil"/>
                    <w:left w:val="nil"/>
                    <w:bottom w:val="nil"/>
                    <w:right w:val="nil"/>
                  </w:tcBorders>
                  <w:shd w:val="clear" w:color="auto" w:fill="auto"/>
                  <w:noWrap/>
                  <w:vAlign w:val="bottom"/>
                  <w:hideMark/>
                </w:tcPr>
                <w:p w14:paraId="14A3013B" w14:textId="77777777" w:rsidR="006E38A2" w:rsidRPr="00C61766" w:rsidRDefault="006E38A2" w:rsidP="00DC3EC3">
                  <w:pPr>
                    <w:spacing w:after="0" w:line="240" w:lineRule="auto"/>
                  </w:pPr>
                </w:p>
              </w:tc>
            </w:tr>
          </w:tbl>
          <w:p w14:paraId="71F227E3" w14:textId="77777777" w:rsidR="006E38A2" w:rsidRPr="00C61766" w:rsidRDefault="006E38A2" w:rsidP="00DC3EC3">
            <w:pPr>
              <w:spacing w:after="0" w:line="240" w:lineRule="auto"/>
            </w:pPr>
          </w:p>
        </w:tc>
        <w:tc>
          <w:tcPr>
            <w:tcW w:w="976" w:type="dxa"/>
            <w:tcBorders>
              <w:top w:val="nil"/>
              <w:left w:val="nil"/>
              <w:bottom w:val="nil"/>
              <w:right w:val="nil"/>
            </w:tcBorders>
            <w:shd w:val="clear" w:color="auto" w:fill="auto"/>
            <w:noWrap/>
            <w:vAlign w:val="bottom"/>
            <w:hideMark/>
          </w:tcPr>
          <w:p w14:paraId="71F12B3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C14EC6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9BED1A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87E25D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A7ECD6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D9B8F0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3CB2E33" w14:textId="77777777" w:rsidR="006E38A2" w:rsidRPr="00C61766" w:rsidRDefault="006E38A2" w:rsidP="00DC3EC3">
            <w:pPr>
              <w:spacing w:after="0" w:line="240" w:lineRule="auto"/>
              <w:rPr>
                <w:sz w:val="20"/>
                <w:szCs w:val="20"/>
              </w:rPr>
            </w:pPr>
          </w:p>
        </w:tc>
      </w:tr>
      <w:tr w:rsidR="006E38A2" w:rsidRPr="00C61766" w14:paraId="5E2CF301" w14:textId="77777777" w:rsidTr="00DC3EC3">
        <w:trPr>
          <w:trHeight w:val="300"/>
        </w:trPr>
        <w:tc>
          <w:tcPr>
            <w:tcW w:w="1176" w:type="dxa"/>
            <w:tcBorders>
              <w:top w:val="nil"/>
              <w:left w:val="nil"/>
              <w:bottom w:val="nil"/>
              <w:right w:val="nil"/>
            </w:tcBorders>
            <w:shd w:val="clear" w:color="auto" w:fill="auto"/>
            <w:noWrap/>
            <w:vAlign w:val="bottom"/>
            <w:hideMark/>
          </w:tcPr>
          <w:p w14:paraId="3C10D13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C366FC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F6B5F3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52FA74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032205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0FB4F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B9E889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BEB551D" w14:textId="77777777" w:rsidR="006E38A2" w:rsidRPr="00C61766" w:rsidRDefault="006E38A2" w:rsidP="00DC3EC3">
            <w:pPr>
              <w:spacing w:after="0" w:line="240" w:lineRule="auto"/>
              <w:rPr>
                <w:sz w:val="20"/>
                <w:szCs w:val="20"/>
              </w:rPr>
            </w:pPr>
          </w:p>
        </w:tc>
      </w:tr>
      <w:tr w:rsidR="006E38A2" w:rsidRPr="00C61766" w14:paraId="7F7A511B" w14:textId="77777777" w:rsidTr="00DC3EC3">
        <w:trPr>
          <w:trHeight w:val="300"/>
        </w:trPr>
        <w:tc>
          <w:tcPr>
            <w:tcW w:w="1176" w:type="dxa"/>
            <w:tcBorders>
              <w:top w:val="nil"/>
              <w:left w:val="nil"/>
              <w:bottom w:val="nil"/>
              <w:right w:val="nil"/>
            </w:tcBorders>
            <w:shd w:val="clear" w:color="auto" w:fill="auto"/>
            <w:noWrap/>
            <w:vAlign w:val="bottom"/>
            <w:hideMark/>
          </w:tcPr>
          <w:p w14:paraId="7D73536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C53F27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B8A44F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284308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446E72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F1FFA1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8CA6D0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8C52DC9" w14:textId="77777777" w:rsidR="006E38A2" w:rsidRPr="00C61766" w:rsidRDefault="006E38A2" w:rsidP="00DC3EC3">
            <w:pPr>
              <w:spacing w:after="0" w:line="240" w:lineRule="auto"/>
              <w:rPr>
                <w:sz w:val="20"/>
                <w:szCs w:val="20"/>
              </w:rPr>
            </w:pPr>
          </w:p>
        </w:tc>
      </w:tr>
      <w:tr w:rsidR="006E38A2" w:rsidRPr="00C61766" w14:paraId="0C50F059" w14:textId="77777777" w:rsidTr="00DC3EC3">
        <w:trPr>
          <w:trHeight w:val="300"/>
        </w:trPr>
        <w:tc>
          <w:tcPr>
            <w:tcW w:w="1176" w:type="dxa"/>
            <w:tcBorders>
              <w:top w:val="nil"/>
              <w:left w:val="nil"/>
              <w:bottom w:val="nil"/>
              <w:right w:val="nil"/>
            </w:tcBorders>
            <w:shd w:val="clear" w:color="auto" w:fill="auto"/>
            <w:noWrap/>
            <w:vAlign w:val="bottom"/>
            <w:hideMark/>
          </w:tcPr>
          <w:p w14:paraId="128677E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BB21BB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ADD92D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1583D9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140B09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9C4453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99F073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4E4E5CD" w14:textId="77777777" w:rsidR="006E38A2" w:rsidRPr="00C61766" w:rsidRDefault="006E38A2" w:rsidP="00DC3EC3">
            <w:pPr>
              <w:spacing w:after="0" w:line="240" w:lineRule="auto"/>
              <w:rPr>
                <w:sz w:val="20"/>
                <w:szCs w:val="20"/>
              </w:rPr>
            </w:pPr>
          </w:p>
        </w:tc>
      </w:tr>
      <w:tr w:rsidR="006E38A2" w:rsidRPr="00C61766" w14:paraId="04F83C77" w14:textId="77777777" w:rsidTr="00DC3EC3">
        <w:trPr>
          <w:trHeight w:val="300"/>
        </w:trPr>
        <w:tc>
          <w:tcPr>
            <w:tcW w:w="1176" w:type="dxa"/>
            <w:tcBorders>
              <w:top w:val="nil"/>
              <w:left w:val="nil"/>
              <w:bottom w:val="nil"/>
              <w:right w:val="nil"/>
            </w:tcBorders>
            <w:shd w:val="clear" w:color="auto" w:fill="auto"/>
            <w:noWrap/>
            <w:vAlign w:val="bottom"/>
            <w:hideMark/>
          </w:tcPr>
          <w:p w14:paraId="1821380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D6E8EF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56FD60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E728FC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C0298D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AAE37E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8A2D9C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A88963C" w14:textId="77777777" w:rsidR="006E38A2" w:rsidRPr="00C61766" w:rsidRDefault="006E38A2" w:rsidP="00DC3EC3">
            <w:pPr>
              <w:spacing w:after="0" w:line="240" w:lineRule="auto"/>
              <w:rPr>
                <w:sz w:val="20"/>
                <w:szCs w:val="20"/>
              </w:rPr>
            </w:pPr>
          </w:p>
        </w:tc>
      </w:tr>
      <w:tr w:rsidR="006E38A2" w:rsidRPr="00C61766" w14:paraId="30FD8D87" w14:textId="77777777" w:rsidTr="00DC3EC3">
        <w:trPr>
          <w:trHeight w:val="300"/>
        </w:trPr>
        <w:tc>
          <w:tcPr>
            <w:tcW w:w="1176" w:type="dxa"/>
            <w:tcBorders>
              <w:top w:val="nil"/>
              <w:left w:val="nil"/>
              <w:bottom w:val="nil"/>
              <w:right w:val="nil"/>
            </w:tcBorders>
            <w:shd w:val="clear" w:color="auto" w:fill="auto"/>
            <w:noWrap/>
            <w:vAlign w:val="bottom"/>
            <w:hideMark/>
          </w:tcPr>
          <w:p w14:paraId="42344B5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B3B259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71DFBA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44C21C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7B9205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41AA14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CA98A9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F378BDE" w14:textId="77777777" w:rsidR="006E38A2" w:rsidRPr="00C61766" w:rsidRDefault="006E38A2" w:rsidP="00DC3EC3">
            <w:pPr>
              <w:spacing w:after="0" w:line="240" w:lineRule="auto"/>
              <w:rPr>
                <w:sz w:val="20"/>
                <w:szCs w:val="20"/>
              </w:rPr>
            </w:pPr>
          </w:p>
        </w:tc>
      </w:tr>
      <w:tr w:rsidR="006E38A2" w:rsidRPr="00C61766" w14:paraId="14266DD0" w14:textId="77777777" w:rsidTr="00DC3EC3">
        <w:trPr>
          <w:trHeight w:val="300"/>
        </w:trPr>
        <w:tc>
          <w:tcPr>
            <w:tcW w:w="1176" w:type="dxa"/>
            <w:tcBorders>
              <w:top w:val="nil"/>
              <w:left w:val="nil"/>
              <w:bottom w:val="nil"/>
              <w:right w:val="nil"/>
            </w:tcBorders>
            <w:shd w:val="clear" w:color="auto" w:fill="auto"/>
            <w:noWrap/>
            <w:vAlign w:val="bottom"/>
            <w:hideMark/>
          </w:tcPr>
          <w:p w14:paraId="0A2B51A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AE7624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9B33BD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C0BFB2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2AEE2A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A3A188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1CCCB0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8962C18" w14:textId="77777777" w:rsidR="006E38A2" w:rsidRPr="00C61766" w:rsidRDefault="006E38A2" w:rsidP="00DC3EC3">
            <w:pPr>
              <w:spacing w:after="0" w:line="240" w:lineRule="auto"/>
              <w:rPr>
                <w:sz w:val="20"/>
                <w:szCs w:val="20"/>
              </w:rPr>
            </w:pPr>
          </w:p>
        </w:tc>
      </w:tr>
    </w:tbl>
    <w:p w14:paraId="68FBED8C" w14:textId="77777777" w:rsidR="006E38A2" w:rsidRPr="00C61766" w:rsidRDefault="006E38A2" w:rsidP="006E38A2">
      <w:pPr>
        <w:spacing w:line="360" w:lineRule="auto"/>
        <w:rPr>
          <w:szCs w:val="24"/>
        </w:rPr>
      </w:pPr>
      <w:r w:rsidRPr="00C61766">
        <w:rPr>
          <w:szCs w:val="24"/>
        </w:rPr>
        <w:t>The Fig.3 above indicates the demographic distribution of participants based on their marital status. The table shows that the majority of respondents are married (63%, n=50), followed by single individuals (31.3%, n=25), and a smaller percentage are widowed (6.3%, n=5). No respondents reported being divorced or separated. This demographic breakdown is crucial for understanding the socio-economic context of the study participants, as marital status can influence financial stability, household consumption patterns, and resilience to economic shocks like inflation </w:t>
      </w:r>
      <w:r w:rsidRPr="00DC0A4F">
        <w:t>(</w:t>
      </w:r>
      <w:r w:rsidRPr="00DC0A4F">
        <w:rPr>
          <w:szCs w:val="24"/>
        </w:rPr>
        <w:t>United Nations. 2023; International Monetary Fund.</w:t>
      </w:r>
      <w:r>
        <w:rPr>
          <w:szCs w:val="24"/>
        </w:rPr>
        <w:t xml:space="preserve"> </w:t>
      </w:r>
      <w:r w:rsidRPr="00DC0A4F">
        <w:rPr>
          <w:szCs w:val="24"/>
        </w:rPr>
        <w:t>2024).</w:t>
      </w:r>
      <w:r w:rsidRPr="00C61766">
        <w:rPr>
          <w:szCs w:val="24"/>
        </w:rPr>
        <w:t xml:space="preserve"> For instance, married individuals might have shared household incomes, potentially offering a buffer against inflation compared to single-income </w:t>
      </w:r>
      <w:r w:rsidRPr="00DC0A4F">
        <w:rPr>
          <w:szCs w:val="24"/>
        </w:rPr>
        <w:t>households </w:t>
      </w:r>
      <w:r w:rsidRPr="00DC0A4F">
        <w:t>(</w:t>
      </w:r>
      <w:r w:rsidRPr="00DC0A4F">
        <w:rPr>
          <w:szCs w:val="24"/>
        </w:rPr>
        <w:t>Organization for Economic Co-operation and Development. 2023).</w:t>
      </w:r>
      <w:r w:rsidRPr="00C61766">
        <w:rPr>
          <w:b/>
          <w:bCs/>
          <w:szCs w:val="24"/>
        </w:rPr>
        <w:t> </w:t>
      </w:r>
      <w:r w:rsidRPr="00C61766">
        <w:rPr>
          <w:szCs w:val="24"/>
        </w:rPr>
        <w:t xml:space="preserve"> Conversely, widowed individuals might face unique economic vulnerabilities.</w:t>
      </w:r>
    </w:p>
    <w:p w14:paraId="7126AA6F" w14:textId="706731ED" w:rsidR="00DC3EC3" w:rsidRPr="00DC0A4F" w:rsidRDefault="006E38A2" w:rsidP="00474425">
      <w:pPr>
        <w:spacing w:line="360" w:lineRule="auto"/>
        <w:rPr>
          <w:szCs w:val="24"/>
        </w:rPr>
      </w:pPr>
      <w:r w:rsidRPr="00C61766">
        <w:rPr>
          <w:szCs w:val="24"/>
        </w:rPr>
        <w:t>This demographic data is relevant to existing literature on the socio-economic impacts of inflation. Studies often highlight how different household structures and marital statuses experience varying degrees of vulnerability to economic fluctuations </w:t>
      </w:r>
      <w:r w:rsidRPr="00DC0A4F">
        <w:t>(</w:t>
      </w:r>
      <w:r w:rsidRPr="00DC0A4F">
        <w:rPr>
          <w:szCs w:val="24"/>
        </w:rPr>
        <w:t>World Bank.  2024).</w:t>
      </w:r>
      <w:r w:rsidRPr="00C61766">
        <w:rPr>
          <w:b/>
          <w:bCs/>
          <w:szCs w:val="24"/>
        </w:rPr>
        <w:t> </w:t>
      </w:r>
      <w:r w:rsidRPr="00C61766">
        <w:rPr>
          <w:szCs w:val="24"/>
        </w:rPr>
        <w:t xml:space="preserve"> For example, research by the World Bank often disaggregates economic impact analyses by household characteristics, including marital status, to provide a more </w:t>
      </w:r>
      <w:r>
        <w:rPr>
          <w:szCs w:val="24"/>
        </w:rPr>
        <w:t>shaded</w:t>
      </w:r>
      <w:r w:rsidRPr="00C61766">
        <w:rPr>
          <w:szCs w:val="24"/>
        </w:rPr>
        <w:t xml:space="preserve"> understanding of poverty and vulnerability </w:t>
      </w:r>
      <w:r>
        <w:t>(</w:t>
      </w:r>
      <w:r w:rsidRPr="00DC0A4F">
        <w:rPr>
          <w:szCs w:val="24"/>
        </w:rPr>
        <w:t xml:space="preserve">World Bank. </w:t>
      </w:r>
      <w:r>
        <w:rPr>
          <w:szCs w:val="24"/>
        </w:rPr>
        <w:t xml:space="preserve"> </w:t>
      </w:r>
      <w:r w:rsidRPr="00DC0A4F">
        <w:rPr>
          <w:szCs w:val="24"/>
        </w:rPr>
        <w:t>2023).</w:t>
      </w:r>
      <w:proofErr w:type="gramStart"/>
      <w:r w:rsidRPr="00C61766">
        <w:rPr>
          <w:b/>
          <w:bCs/>
          <w:szCs w:val="24"/>
        </w:rPr>
        <w:t> </w:t>
      </w:r>
      <w:r w:rsidRPr="00C61766">
        <w:rPr>
          <w:szCs w:val="24"/>
        </w:rPr>
        <w:t xml:space="preserve"> The</w:t>
      </w:r>
      <w:proofErr w:type="gramEnd"/>
      <w:r w:rsidRPr="00C61766">
        <w:rPr>
          <w:szCs w:val="24"/>
        </w:rPr>
        <w:t xml:space="preserve"> high percentage of married individuals in this sample suggests a potential for shared household resources, which could influence their coping mechanisms against inflation </w:t>
      </w:r>
      <w:r w:rsidRPr="00DC0A4F">
        <w:t>(</w:t>
      </w:r>
      <w:r w:rsidRPr="00DC0A4F">
        <w:rPr>
          <w:szCs w:val="24"/>
        </w:rPr>
        <w:t>National Bureau of Economic Research.  2022). </w:t>
      </w:r>
    </w:p>
    <w:p w14:paraId="38E375E8" w14:textId="77777777" w:rsidR="00D93D59" w:rsidRDefault="00D93D59" w:rsidP="006E38A2">
      <w:pPr>
        <w:spacing w:line="259" w:lineRule="auto"/>
        <w:rPr>
          <w:b/>
          <w:bCs/>
          <w:szCs w:val="24"/>
        </w:rPr>
      </w:pPr>
    </w:p>
    <w:p w14:paraId="092F2545" w14:textId="77777777" w:rsidR="00D93D59" w:rsidRDefault="00D93D59" w:rsidP="006E38A2">
      <w:pPr>
        <w:spacing w:line="259" w:lineRule="auto"/>
        <w:rPr>
          <w:b/>
          <w:bCs/>
          <w:szCs w:val="24"/>
        </w:rPr>
      </w:pPr>
    </w:p>
    <w:p w14:paraId="70B56F54" w14:textId="77777777" w:rsidR="00D93D59" w:rsidRDefault="00D93D59" w:rsidP="006E38A2">
      <w:pPr>
        <w:spacing w:line="259" w:lineRule="auto"/>
        <w:rPr>
          <w:b/>
          <w:bCs/>
          <w:szCs w:val="24"/>
        </w:rPr>
      </w:pPr>
    </w:p>
    <w:p w14:paraId="7B7CCA3F" w14:textId="77777777" w:rsidR="00D93D59" w:rsidRDefault="00D93D59" w:rsidP="006E38A2">
      <w:pPr>
        <w:spacing w:line="259" w:lineRule="auto"/>
        <w:rPr>
          <w:b/>
          <w:bCs/>
          <w:szCs w:val="24"/>
        </w:rPr>
      </w:pPr>
    </w:p>
    <w:p w14:paraId="7D67BFE7" w14:textId="77777777" w:rsidR="00D93D59" w:rsidRDefault="00D93D59" w:rsidP="006E38A2">
      <w:pPr>
        <w:spacing w:line="259" w:lineRule="auto"/>
        <w:rPr>
          <w:b/>
          <w:bCs/>
          <w:szCs w:val="24"/>
        </w:rPr>
      </w:pPr>
    </w:p>
    <w:p w14:paraId="103A0C37" w14:textId="77777777" w:rsidR="00D93D59" w:rsidRDefault="00D93D59" w:rsidP="006E38A2">
      <w:pPr>
        <w:spacing w:line="259" w:lineRule="auto"/>
        <w:rPr>
          <w:b/>
          <w:bCs/>
          <w:szCs w:val="24"/>
        </w:rPr>
      </w:pPr>
    </w:p>
    <w:p w14:paraId="1DF340DF" w14:textId="77777777" w:rsidR="00D93D59" w:rsidRDefault="00D93D59" w:rsidP="006E38A2">
      <w:pPr>
        <w:spacing w:line="259" w:lineRule="auto"/>
        <w:rPr>
          <w:b/>
          <w:bCs/>
          <w:szCs w:val="24"/>
        </w:rPr>
      </w:pPr>
    </w:p>
    <w:p w14:paraId="180C68E8" w14:textId="77777777" w:rsidR="00D93D59" w:rsidRDefault="00D93D59" w:rsidP="006E38A2">
      <w:pPr>
        <w:spacing w:line="259" w:lineRule="auto"/>
        <w:rPr>
          <w:b/>
          <w:bCs/>
          <w:szCs w:val="24"/>
        </w:rPr>
      </w:pPr>
    </w:p>
    <w:p w14:paraId="2F21411B" w14:textId="77777777" w:rsidR="00D93D59" w:rsidRDefault="00D93D59" w:rsidP="006E38A2">
      <w:pPr>
        <w:spacing w:line="259" w:lineRule="auto"/>
        <w:rPr>
          <w:b/>
          <w:bCs/>
          <w:szCs w:val="24"/>
        </w:rPr>
      </w:pPr>
    </w:p>
    <w:p w14:paraId="29CB84D2" w14:textId="77777777" w:rsidR="00D93D59" w:rsidRDefault="00D93D59" w:rsidP="006E38A2">
      <w:pPr>
        <w:spacing w:line="259" w:lineRule="auto"/>
        <w:rPr>
          <w:b/>
          <w:bCs/>
          <w:szCs w:val="24"/>
        </w:rPr>
      </w:pPr>
    </w:p>
    <w:p w14:paraId="7FB34839" w14:textId="77777777" w:rsidR="00D93D59" w:rsidRDefault="00D93D59" w:rsidP="006E38A2">
      <w:pPr>
        <w:spacing w:line="259" w:lineRule="auto"/>
        <w:rPr>
          <w:b/>
          <w:bCs/>
          <w:szCs w:val="24"/>
        </w:rPr>
      </w:pPr>
    </w:p>
    <w:p w14:paraId="1BE6AE0B" w14:textId="77777777" w:rsidR="00D93D59" w:rsidRDefault="00D93D59" w:rsidP="006E38A2">
      <w:pPr>
        <w:spacing w:line="259" w:lineRule="auto"/>
        <w:rPr>
          <w:b/>
          <w:bCs/>
          <w:szCs w:val="24"/>
        </w:rPr>
      </w:pPr>
    </w:p>
    <w:p w14:paraId="7BAF8EDE" w14:textId="77777777" w:rsidR="00D93D59" w:rsidRDefault="00D93D59" w:rsidP="006E38A2">
      <w:pPr>
        <w:spacing w:line="259" w:lineRule="auto"/>
        <w:rPr>
          <w:b/>
          <w:bCs/>
          <w:szCs w:val="24"/>
        </w:rPr>
      </w:pPr>
    </w:p>
    <w:p w14:paraId="1908E7AB" w14:textId="77777777" w:rsidR="00D93D59" w:rsidRDefault="00D93D59" w:rsidP="006E38A2">
      <w:pPr>
        <w:spacing w:line="259" w:lineRule="auto"/>
        <w:rPr>
          <w:b/>
          <w:bCs/>
          <w:szCs w:val="24"/>
        </w:rPr>
      </w:pPr>
    </w:p>
    <w:p w14:paraId="05AC38E8" w14:textId="77777777" w:rsidR="00D93D59" w:rsidRDefault="00D93D59" w:rsidP="006E38A2">
      <w:pPr>
        <w:spacing w:line="259" w:lineRule="auto"/>
        <w:rPr>
          <w:b/>
          <w:bCs/>
          <w:szCs w:val="24"/>
        </w:rPr>
      </w:pPr>
    </w:p>
    <w:p w14:paraId="3B0FCF15" w14:textId="77777777" w:rsidR="00D93D59" w:rsidRDefault="00D93D59" w:rsidP="006E38A2">
      <w:pPr>
        <w:spacing w:line="259" w:lineRule="auto"/>
        <w:rPr>
          <w:b/>
          <w:bCs/>
          <w:szCs w:val="24"/>
        </w:rPr>
      </w:pPr>
    </w:p>
    <w:p w14:paraId="6888384F" w14:textId="77777777" w:rsidR="00D93D59" w:rsidRDefault="00D93D59" w:rsidP="006E38A2">
      <w:pPr>
        <w:spacing w:line="259" w:lineRule="auto"/>
        <w:rPr>
          <w:b/>
          <w:bCs/>
          <w:szCs w:val="24"/>
        </w:rPr>
      </w:pPr>
    </w:p>
    <w:p w14:paraId="4CE52D2D" w14:textId="77777777" w:rsidR="00D93D59" w:rsidRDefault="00D93D59" w:rsidP="006E38A2">
      <w:pPr>
        <w:spacing w:line="259" w:lineRule="auto"/>
        <w:rPr>
          <w:b/>
          <w:bCs/>
          <w:szCs w:val="24"/>
        </w:rPr>
      </w:pPr>
    </w:p>
    <w:p w14:paraId="736568DF" w14:textId="77777777" w:rsidR="006E38A2" w:rsidRPr="00C61766" w:rsidRDefault="006E38A2" w:rsidP="006E38A2">
      <w:pPr>
        <w:spacing w:line="259" w:lineRule="auto"/>
        <w:rPr>
          <w:b/>
          <w:bCs/>
          <w:szCs w:val="24"/>
        </w:rPr>
      </w:pPr>
      <w:r w:rsidRPr="00C61766">
        <w:rPr>
          <w:b/>
          <w:bCs/>
          <w:szCs w:val="24"/>
        </w:rPr>
        <w:t>Table 4: Primary role/Position</w:t>
      </w:r>
    </w:p>
    <w:tbl>
      <w:tblPr>
        <w:tblStyle w:val="TableGrid0"/>
        <w:tblW w:w="0" w:type="auto"/>
        <w:tblLook w:val="04A0" w:firstRow="1" w:lastRow="0" w:firstColumn="1" w:lastColumn="0" w:noHBand="0" w:noVBand="1"/>
      </w:tblPr>
      <w:tblGrid>
        <w:gridCol w:w="3665"/>
        <w:gridCol w:w="2380"/>
        <w:gridCol w:w="2543"/>
      </w:tblGrid>
      <w:tr w:rsidR="006E38A2" w:rsidRPr="00C61766" w14:paraId="0FF13769" w14:textId="77777777" w:rsidTr="00DC3EC3">
        <w:tc>
          <w:tcPr>
            <w:tcW w:w="3978" w:type="dxa"/>
          </w:tcPr>
          <w:p w14:paraId="1475194B" w14:textId="77777777" w:rsidR="006E38A2" w:rsidRPr="00C61766" w:rsidRDefault="006E38A2" w:rsidP="00DC3EC3">
            <w:pPr>
              <w:spacing w:line="360" w:lineRule="auto"/>
              <w:rPr>
                <w:b/>
                <w:szCs w:val="24"/>
              </w:rPr>
            </w:pPr>
            <w:r w:rsidRPr="00C61766">
              <w:rPr>
                <w:b/>
                <w:szCs w:val="24"/>
              </w:rPr>
              <w:t>Statement</w:t>
            </w:r>
          </w:p>
        </w:tc>
        <w:tc>
          <w:tcPr>
            <w:tcW w:w="2520" w:type="dxa"/>
          </w:tcPr>
          <w:p w14:paraId="6B580379" w14:textId="77777777" w:rsidR="006E38A2" w:rsidRPr="00C61766" w:rsidRDefault="006E38A2" w:rsidP="00DC3EC3">
            <w:pPr>
              <w:spacing w:line="360" w:lineRule="auto"/>
              <w:rPr>
                <w:b/>
                <w:szCs w:val="24"/>
              </w:rPr>
            </w:pPr>
            <w:r w:rsidRPr="00C61766">
              <w:rPr>
                <w:b/>
                <w:szCs w:val="24"/>
              </w:rPr>
              <w:t>Frequency (n)</w:t>
            </w:r>
          </w:p>
        </w:tc>
        <w:tc>
          <w:tcPr>
            <w:tcW w:w="2700" w:type="dxa"/>
          </w:tcPr>
          <w:p w14:paraId="2A8A1FC3" w14:textId="77777777" w:rsidR="006E38A2" w:rsidRPr="00C61766" w:rsidRDefault="006E38A2" w:rsidP="00DC3EC3">
            <w:pPr>
              <w:spacing w:line="360" w:lineRule="auto"/>
              <w:rPr>
                <w:b/>
                <w:szCs w:val="24"/>
              </w:rPr>
            </w:pPr>
            <w:r w:rsidRPr="00C61766">
              <w:rPr>
                <w:b/>
                <w:szCs w:val="24"/>
              </w:rPr>
              <w:t>Percentage (%)</w:t>
            </w:r>
          </w:p>
        </w:tc>
      </w:tr>
      <w:tr w:rsidR="006E38A2" w:rsidRPr="00C61766" w14:paraId="24C062AE" w14:textId="77777777" w:rsidTr="00DC3EC3">
        <w:tc>
          <w:tcPr>
            <w:tcW w:w="3978" w:type="dxa"/>
          </w:tcPr>
          <w:p w14:paraId="33E77A22" w14:textId="77777777" w:rsidR="006E38A2" w:rsidRPr="00C61766" w:rsidRDefault="006E38A2" w:rsidP="00DC3EC3">
            <w:pPr>
              <w:spacing w:line="360" w:lineRule="auto"/>
              <w:rPr>
                <w:szCs w:val="24"/>
              </w:rPr>
            </w:pPr>
            <w:r w:rsidRPr="00C61766">
              <w:rPr>
                <w:szCs w:val="24"/>
              </w:rPr>
              <w:t>A/Inspector</w:t>
            </w:r>
          </w:p>
        </w:tc>
        <w:tc>
          <w:tcPr>
            <w:tcW w:w="2520" w:type="dxa"/>
          </w:tcPr>
          <w:p w14:paraId="52452CAA" w14:textId="77777777" w:rsidR="006E38A2" w:rsidRPr="00C61766" w:rsidRDefault="006E38A2" w:rsidP="00DC3EC3">
            <w:pPr>
              <w:spacing w:line="360" w:lineRule="auto"/>
              <w:rPr>
                <w:szCs w:val="24"/>
              </w:rPr>
            </w:pPr>
            <w:r w:rsidRPr="00C61766">
              <w:rPr>
                <w:szCs w:val="24"/>
              </w:rPr>
              <w:t>15</w:t>
            </w:r>
          </w:p>
        </w:tc>
        <w:tc>
          <w:tcPr>
            <w:tcW w:w="2700" w:type="dxa"/>
          </w:tcPr>
          <w:p w14:paraId="42CF4615" w14:textId="77777777" w:rsidR="006E38A2" w:rsidRPr="00C61766" w:rsidRDefault="006E38A2" w:rsidP="00DC3EC3">
            <w:pPr>
              <w:spacing w:line="360" w:lineRule="auto"/>
              <w:rPr>
                <w:szCs w:val="24"/>
              </w:rPr>
            </w:pPr>
            <w:r w:rsidRPr="00C61766">
              <w:rPr>
                <w:szCs w:val="24"/>
              </w:rPr>
              <w:t>19</w:t>
            </w:r>
          </w:p>
        </w:tc>
      </w:tr>
      <w:tr w:rsidR="006E38A2" w:rsidRPr="00C61766" w14:paraId="7DFFD087" w14:textId="77777777" w:rsidTr="00DC3EC3">
        <w:tc>
          <w:tcPr>
            <w:tcW w:w="3978" w:type="dxa"/>
          </w:tcPr>
          <w:p w14:paraId="039678E4" w14:textId="77777777" w:rsidR="006E38A2" w:rsidRPr="00C61766" w:rsidRDefault="006E38A2" w:rsidP="00DC3EC3">
            <w:pPr>
              <w:spacing w:line="360" w:lineRule="auto"/>
              <w:rPr>
                <w:szCs w:val="24"/>
              </w:rPr>
            </w:pPr>
            <w:r w:rsidRPr="00C61766">
              <w:rPr>
                <w:szCs w:val="24"/>
              </w:rPr>
              <w:t>Inspector</w:t>
            </w:r>
          </w:p>
        </w:tc>
        <w:tc>
          <w:tcPr>
            <w:tcW w:w="2520" w:type="dxa"/>
          </w:tcPr>
          <w:p w14:paraId="3EA887D6" w14:textId="77777777" w:rsidR="006E38A2" w:rsidRPr="00C61766" w:rsidRDefault="006E38A2" w:rsidP="00DC3EC3">
            <w:pPr>
              <w:spacing w:line="360" w:lineRule="auto"/>
              <w:rPr>
                <w:szCs w:val="24"/>
              </w:rPr>
            </w:pPr>
            <w:r w:rsidRPr="00C61766">
              <w:rPr>
                <w:szCs w:val="24"/>
              </w:rPr>
              <w:t>5</w:t>
            </w:r>
          </w:p>
        </w:tc>
        <w:tc>
          <w:tcPr>
            <w:tcW w:w="2700" w:type="dxa"/>
          </w:tcPr>
          <w:p w14:paraId="627001BE" w14:textId="77777777" w:rsidR="006E38A2" w:rsidRPr="00C61766" w:rsidRDefault="006E38A2" w:rsidP="00DC3EC3">
            <w:pPr>
              <w:spacing w:line="360" w:lineRule="auto"/>
              <w:rPr>
                <w:szCs w:val="24"/>
              </w:rPr>
            </w:pPr>
            <w:r w:rsidRPr="00C61766">
              <w:rPr>
                <w:szCs w:val="24"/>
              </w:rPr>
              <w:t>6.3</w:t>
            </w:r>
          </w:p>
        </w:tc>
      </w:tr>
      <w:tr w:rsidR="006E38A2" w:rsidRPr="00C61766" w14:paraId="26706DCA" w14:textId="77777777" w:rsidTr="00DC3EC3">
        <w:tc>
          <w:tcPr>
            <w:tcW w:w="3978" w:type="dxa"/>
          </w:tcPr>
          <w:p w14:paraId="59EFCA92" w14:textId="77777777" w:rsidR="006E38A2" w:rsidRPr="00C61766" w:rsidRDefault="006E38A2" w:rsidP="00DC3EC3">
            <w:pPr>
              <w:spacing w:line="360" w:lineRule="auto"/>
              <w:rPr>
                <w:szCs w:val="24"/>
              </w:rPr>
            </w:pPr>
            <w:r w:rsidRPr="00C61766">
              <w:rPr>
                <w:szCs w:val="24"/>
              </w:rPr>
              <w:t xml:space="preserve">Senior Inspector </w:t>
            </w:r>
          </w:p>
        </w:tc>
        <w:tc>
          <w:tcPr>
            <w:tcW w:w="2520" w:type="dxa"/>
          </w:tcPr>
          <w:p w14:paraId="5F3B22DF" w14:textId="77777777" w:rsidR="006E38A2" w:rsidRPr="00C61766" w:rsidRDefault="006E38A2" w:rsidP="00DC3EC3">
            <w:pPr>
              <w:spacing w:line="360" w:lineRule="auto"/>
              <w:rPr>
                <w:szCs w:val="24"/>
              </w:rPr>
            </w:pPr>
            <w:r w:rsidRPr="00C61766">
              <w:rPr>
                <w:szCs w:val="24"/>
              </w:rPr>
              <w:t>15</w:t>
            </w:r>
          </w:p>
        </w:tc>
        <w:tc>
          <w:tcPr>
            <w:tcW w:w="2700" w:type="dxa"/>
          </w:tcPr>
          <w:p w14:paraId="7AB5AB10" w14:textId="77777777" w:rsidR="006E38A2" w:rsidRPr="00C61766" w:rsidRDefault="006E38A2" w:rsidP="00DC3EC3">
            <w:pPr>
              <w:spacing w:line="360" w:lineRule="auto"/>
              <w:rPr>
                <w:szCs w:val="24"/>
              </w:rPr>
            </w:pPr>
            <w:r w:rsidRPr="00C61766">
              <w:rPr>
                <w:szCs w:val="24"/>
              </w:rPr>
              <w:t>19</w:t>
            </w:r>
          </w:p>
        </w:tc>
      </w:tr>
      <w:tr w:rsidR="006E38A2" w:rsidRPr="00C61766" w14:paraId="46BD06C7" w14:textId="77777777" w:rsidTr="00DC3EC3">
        <w:tc>
          <w:tcPr>
            <w:tcW w:w="3978" w:type="dxa"/>
          </w:tcPr>
          <w:p w14:paraId="4230A44B" w14:textId="77777777" w:rsidR="006E38A2" w:rsidRPr="00C61766" w:rsidRDefault="006E38A2" w:rsidP="00DC3EC3">
            <w:pPr>
              <w:spacing w:line="360" w:lineRule="auto"/>
              <w:rPr>
                <w:szCs w:val="24"/>
              </w:rPr>
            </w:pPr>
            <w:r w:rsidRPr="00C61766">
              <w:rPr>
                <w:szCs w:val="24"/>
              </w:rPr>
              <w:t>A/Director</w:t>
            </w:r>
          </w:p>
        </w:tc>
        <w:tc>
          <w:tcPr>
            <w:tcW w:w="2520" w:type="dxa"/>
          </w:tcPr>
          <w:p w14:paraId="5F1B96C7" w14:textId="77777777" w:rsidR="006E38A2" w:rsidRPr="00C61766" w:rsidRDefault="006E38A2" w:rsidP="00DC3EC3">
            <w:pPr>
              <w:spacing w:line="360" w:lineRule="auto"/>
              <w:rPr>
                <w:szCs w:val="24"/>
              </w:rPr>
            </w:pPr>
            <w:r w:rsidRPr="00C61766">
              <w:rPr>
                <w:szCs w:val="24"/>
              </w:rPr>
              <w:t>5</w:t>
            </w:r>
          </w:p>
        </w:tc>
        <w:tc>
          <w:tcPr>
            <w:tcW w:w="2700" w:type="dxa"/>
          </w:tcPr>
          <w:p w14:paraId="40743FB6" w14:textId="77777777" w:rsidR="006E38A2" w:rsidRPr="00C61766" w:rsidRDefault="006E38A2" w:rsidP="00DC3EC3">
            <w:pPr>
              <w:spacing w:line="360" w:lineRule="auto"/>
              <w:rPr>
                <w:szCs w:val="24"/>
              </w:rPr>
            </w:pPr>
            <w:r w:rsidRPr="00C61766">
              <w:rPr>
                <w:szCs w:val="24"/>
              </w:rPr>
              <w:t>6.3</w:t>
            </w:r>
          </w:p>
        </w:tc>
      </w:tr>
      <w:tr w:rsidR="006E38A2" w:rsidRPr="00C61766" w14:paraId="0FFF338A" w14:textId="77777777" w:rsidTr="00DC3EC3">
        <w:tc>
          <w:tcPr>
            <w:tcW w:w="3978" w:type="dxa"/>
          </w:tcPr>
          <w:p w14:paraId="5CB9DC14" w14:textId="77777777" w:rsidR="006E38A2" w:rsidRPr="00C61766" w:rsidRDefault="006E38A2" w:rsidP="00DC3EC3">
            <w:pPr>
              <w:spacing w:line="360" w:lineRule="auto"/>
              <w:rPr>
                <w:szCs w:val="24"/>
              </w:rPr>
            </w:pPr>
            <w:r w:rsidRPr="00C61766">
              <w:rPr>
                <w:szCs w:val="24"/>
              </w:rPr>
              <w:t>Senior Director</w:t>
            </w:r>
          </w:p>
        </w:tc>
        <w:tc>
          <w:tcPr>
            <w:tcW w:w="2520" w:type="dxa"/>
          </w:tcPr>
          <w:p w14:paraId="613CD8A9" w14:textId="77777777" w:rsidR="006E38A2" w:rsidRPr="00C61766" w:rsidRDefault="006E38A2" w:rsidP="00DC3EC3">
            <w:pPr>
              <w:spacing w:line="360" w:lineRule="auto"/>
              <w:rPr>
                <w:szCs w:val="24"/>
              </w:rPr>
            </w:pPr>
            <w:r w:rsidRPr="00C61766">
              <w:rPr>
                <w:szCs w:val="24"/>
              </w:rPr>
              <w:t>10</w:t>
            </w:r>
          </w:p>
        </w:tc>
        <w:tc>
          <w:tcPr>
            <w:tcW w:w="2700" w:type="dxa"/>
          </w:tcPr>
          <w:p w14:paraId="7650ACB9" w14:textId="77777777" w:rsidR="006E38A2" w:rsidRPr="00C61766" w:rsidRDefault="006E38A2" w:rsidP="00DC3EC3">
            <w:pPr>
              <w:spacing w:line="360" w:lineRule="auto"/>
              <w:rPr>
                <w:szCs w:val="24"/>
              </w:rPr>
            </w:pPr>
            <w:r w:rsidRPr="00C61766">
              <w:rPr>
                <w:szCs w:val="24"/>
              </w:rPr>
              <w:t>12.5</w:t>
            </w:r>
          </w:p>
        </w:tc>
      </w:tr>
      <w:tr w:rsidR="006E38A2" w:rsidRPr="00C61766" w14:paraId="78AFC0AC" w14:textId="77777777" w:rsidTr="00DC3EC3">
        <w:trPr>
          <w:trHeight w:val="269"/>
        </w:trPr>
        <w:tc>
          <w:tcPr>
            <w:tcW w:w="3978" w:type="dxa"/>
          </w:tcPr>
          <w:p w14:paraId="4C68F233" w14:textId="77777777" w:rsidR="006E38A2" w:rsidRPr="00C61766" w:rsidRDefault="006E38A2" w:rsidP="00DC3EC3">
            <w:pPr>
              <w:spacing w:line="360" w:lineRule="auto"/>
              <w:rPr>
                <w:szCs w:val="24"/>
              </w:rPr>
            </w:pPr>
            <w:r w:rsidRPr="00C61766">
              <w:rPr>
                <w:szCs w:val="24"/>
              </w:rPr>
              <w:t>Second Deputy Director</w:t>
            </w:r>
          </w:p>
        </w:tc>
        <w:tc>
          <w:tcPr>
            <w:tcW w:w="2520" w:type="dxa"/>
          </w:tcPr>
          <w:p w14:paraId="712069CA" w14:textId="77777777" w:rsidR="006E38A2" w:rsidRPr="00C61766" w:rsidRDefault="006E38A2" w:rsidP="00DC3EC3">
            <w:pPr>
              <w:spacing w:line="360" w:lineRule="auto"/>
              <w:rPr>
                <w:szCs w:val="24"/>
              </w:rPr>
            </w:pPr>
            <w:r w:rsidRPr="00C61766">
              <w:rPr>
                <w:szCs w:val="24"/>
              </w:rPr>
              <w:t>5</w:t>
            </w:r>
          </w:p>
        </w:tc>
        <w:tc>
          <w:tcPr>
            <w:tcW w:w="2700" w:type="dxa"/>
          </w:tcPr>
          <w:p w14:paraId="03874D5E" w14:textId="77777777" w:rsidR="006E38A2" w:rsidRPr="00C61766" w:rsidRDefault="006E38A2" w:rsidP="00DC3EC3">
            <w:pPr>
              <w:spacing w:line="360" w:lineRule="auto"/>
              <w:rPr>
                <w:szCs w:val="24"/>
              </w:rPr>
            </w:pPr>
            <w:r w:rsidRPr="00C61766">
              <w:rPr>
                <w:szCs w:val="24"/>
              </w:rPr>
              <w:t>6.3</w:t>
            </w:r>
          </w:p>
        </w:tc>
      </w:tr>
      <w:tr w:rsidR="006E38A2" w:rsidRPr="00C61766" w14:paraId="56CAB3E1" w14:textId="77777777" w:rsidTr="00DC3EC3">
        <w:trPr>
          <w:trHeight w:val="269"/>
        </w:trPr>
        <w:tc>
          <w:tcPr>
            <w:tcW w:w="3978" w:type="dxa"/>
          </w:tcPr>
          <w:p w14:paraId="097F892A" w14:textId="77777777" w:rsidR="006E38A2" w:rsidRPr="00C61766" w:rsidRDefault="006E38A2" w:rsidP="00DC3EC3">
            <w:pPr>
              <w:spacing w:line="360" w:lineRule="auto"/>
              <w:rPr>
                <w:szCs w:val="24"/>
              </w:rPr>
            </w:pPr>
            <w:r w:rsidRPr="00C61766">
              <w:rPr>
                <w:szCs w:val="24"/>
              </w:rPr>
              <w:t>First Deputy Director</w:t>
            </w:r>
          </w:p>
        </w:tc>
        <w:tc>
          <w:tcPr>
            <w:tcW w:w="2520" w:type="dxa"/>
          </w:tcPr>
          <w:p w14:paraId="7CBDBB57" w14:textId="77777777" w:rsidR="006E38A2" w:rsidRPr="00C61766" w:rsidRDefault="006E38A2" w:rsidP="00DC3EC3">
            <w:pPr>
              <w:spacing w:line="360" w:lineRule="auto"/>
              <w:rPr>
                <w:szCs w:val="24"/>
              </w:rPr>
            </w:pPr>
            <w:r w:rsidRPr="00C61766">
              <w:rPr>
                <w:szCs w:val="24"/>
              </w:rPr>
              <w:t>25</w:t>
            </w:r>
          </w:p>
        </w:tc>
        <w:tc>
          <w:tcPr>
            <w:tcW w:w="2700" w:type="dxa"/>
          </w:tcPr>
          <w:p w14:paraId="15C8E375" w14:textId="77777777" w:rsidR="006E38A2" w:rsidRPr="00C61766" w:rsidRDefault="006E38A2" w:rsidP="00DC3EC3">
            <w:pPr>
              <w:spacing w:line="360" w:lineRule="auto"/>
              <w:rPr>
                <w:szCs w:val="24"/>
              </w:rPr>
            </w:pPr>
            <w:r w:rsidRPr="00C61766">
              <w:rPr>
                <w:szCs w:val="24"/>
              </w:rPr>
              <w:t>31.3</w:t>
            </w:r>
          </w:p>
        </w:tc>
      </w:tr>
      <w:tr w:rsidR="006E38A2" w:rsidRPr="00C61766" w14:paraId="3E3D830B" w14:textId="77777777" w:rsidTr="00DC3EC3">
        <w:trPr>
          <w:trHeight w:val="269"/>
        </w:trPr>
        <w:tc>
          <w:tcPr>
            <w:tcW w:w="3978" w:type="dxa"/>
          </w:tcPr>
          <w:p w14:paraId="3963974E" w14:textId="77777777" w:rsidR="006E38A2" w:rsidRPr="00C61766" w:rsidRDefault="006E38A2" w:rsidP="00DC3EC3">
            <w:pPr>
              <w:spacing w:line="360" w:lineRule="auto"/>
              <w:rPr>
                <w:szCs w:val="24"/>
              </w:rPr>
            </w:pPr>
            <w:r w:rsidRPr="00C61766">
              <w:rPr>
                <w:szCs w:val="24"/>
              </w:rPr>
              <w:t>Director General</w:t>
            </w:r>
          </w:p>
        </w:tc>
        <w:tc>
          <w:tcPr>
            <w:tcW w:w="2520" w:type="dxa"/>
          </w:tcPr>
          <w:p w14:paraId="3CB059A3" w14:textId="77777777" w:rsidR="006E38A2" w:rsidRPr="00C61766" w:rsidRDefault="006E38A2" w:rsidP="00DC3EC3">
            <w:pPr>
              <w:spacing w:line="360" w:lineRule="auto"/>
              <w:rPr>
                <w:szCs w:val="24"/>
              </w:rPr>
            </w:pPr>
            <w:r w:rsidRPr="00C61766">
              <w:rPr>
                <w:szCs w:val="24"/>
              </w:rPr>
              <w:t>0</w:t>
            </w:r>
          </w:p>
        </w:tc>
        <w:tc>
          <w:tcPr>
            <w:tcW w:w="2700" w:type="dxa"/>
          </w:tcPr>
          <w:p w14:paraId="546B94EF" w14:textId="77777777" w:rsidR="006E38A2" w:rsidRPr="00C61766" w:rsidRDefault="006E38A2" w:rsidP="00DC3EC3">
            <w:pPr>
              <w:spacing w:line="360" w:lineRule="auto"/>
              <w:rPr>
                <w:szCs w:val="24"/>
              </w:rPr>
            </w:pPr>
            <w:r w:rsidRPr="00C61766">
              <w:rPr>
                <w:szCs w:val="24"/>
              </w:rPr>
              <w:t>0</w:t>
            </w:r>
          </w:p>
        </w:tc>
      </w:tr>
      <w:tr w:rsidR="006E38A2" w:rsidRPr="00C61766" w14:paraId="4D26E1DA" w14:textId="77777777" w:rsidTr="00DC3EC3">
        <w:trPr>
          <w:trHeight w:val="269"/>
        </w:trPr>
        <w:tc>
          <w:tcPr>
            <w:tcW w:w="3978" w:type="dxa"/>
          </w:tcPr>
          <w:p w14:paraId="58D91E40" w14:textId="77777777" w:rsidR="006E38A2" w:rsidRPr="00C61766" w:rsidRDefault="006E38A2" w:rsidP="00DC3EC3">
            <w:pPr>
              <w:spacing w:line="360" w:lineRule="auto"/>
              <w:rPr>
                <w:szCs w:val="24"/>
              </w:rPr>
            </w:pPr>
            <w:r w:rsidRPr="00C61766">
              <w:rPr>
                <w:szCs w:val="24"/>
              </w:rPr>
              <w:t>Others</w:t>
            </w:r>
          </w:p>
        </w:tc>
        <w:tc>
          <w:tcPr>
            <w:tcW w:w="2520" w:type="dxa"/>
          </w:tcPr>
          <w:p w14:paraId="1C6A749D" w14:textId="77777777" w:rsidR="006E38A2" w:rsidRPr="00C61766" w:rsidRDefault="006E38A2" w:rsidP="00DC3EC3">
            <w:pPr>
              <w:spacing w:line="360" w:lineRule="auto"/>
              <w:rPr>
                <w:szCs w:val="24"/>
              </w:rPr>
            </w:pPr>
            <w:r w:rsidRPr="00C61766">
              <w:rPr>
                <w:szCs w:val="24"/>
              </w:rPr>
              <w:t>0</w:t>
            </w:r>
          </w:p>
        </w:tc>
        <w:tc>
          <w:tcPr>
            <w:tcW w:w="2700" w:type="dxa"/>
          </w:tcPr>
          <w:p w14:paraId="3B086C13" w14:textId="77777777" w:rsidR="006E38A2" w:rsidRPr="00C61766" w:rsidRDefault="006E38A2" w:rsidP="00DC3EC3">
            <w:pPr>
              <w:spacing w:line="360" w:lineRule="auto"/>
              <w:rPr>
                <w:szCs w:val="24"/>
              </w:rPr>
            </w:pPr>
            <w:r w:rsidRPr="00C61766">
              <w:rPr>
                <w:szCs w:val="24"/>
              </w:rPr>
              <w:t>0</w:t>
            </w:r>
          </w:p>
        </w:tc>
      </w:tr>
      <w:tr w:rsidR="006E38A2" w:rsidRPr="00C61766" w14:paraId="59DAF659" w14:textId="77777777" w:rsidTr="00DC3EC3">
        <w:tc>
          <w:tcPr>
            <w:tcW w:w="3978" w:type="dxa"/>
          </w:tcPr>
          <w:p w14:paraId="67B356F0" w14:textId="77777777" w:rsidR="006E38A2" w:rsidRPr="00C61766" w:rsidRDefault="006E38A2" w:rsidP="00DC3EC3">
            <w:pPr>
              <w:spacing w:line="360" w:lineRule="auto"/>
              <w:rPr>
                <w:b/>
                <w:bCs/>
                <w:szCs w:val="24"/>
              </w:rPr>
            </w:pPr>
            <w:r w:rsidRPr="00C61766">
              <w:rPr>
                <w:b/>
                <w:bCs/>
                <w:szCs w:val="24"/>
              </w:rPr>
              <w:t>Total</w:t>
            </w:r>
          </w:p>
        </w:tc>
        <w:tc>
          <w:tcPr>
            <w:tcW w:w="2520" w:type="dxa"/>
          </w:tcPr>
          <w:p w14:paraId="661B20DC" w14:textId="77777777" w:rsidR="006E38A2" w:rsidRPr="00C61766" w:rsidRDefault="006E38A2" w:rsidP="00DC3EC3">
            <w:pPr>
              <w:spacing w:line="360" w:lineRule="auto"/>
              <w:rPr>
                <w:b/>
                <w:bCs/>
                <w:szCs w:val="24"/>
              </w:rPr>
            </w:pPr>
            <w:r w:rsidRPr="00C61766">
              <w:rPr>
                <w:b/>
                <w:bCs/>
                <w:szCs w:val="24"/>
              </w:rPr>
              <w:t>80</w:t>
            </w:r>
          </w:p>
        </w:tc>
        <w:tc>
          <w:tcPr>
            <w:tcW w:w="2700" w:type="dxa"/>
          </w:tcPr>
          <w:p w14:paraId="39C87270" w14:textId="77777777" w:rsidR="006E38A2" w:rsidRPr="00C61766" w:rsidRDefault="006E38A2" w:rsidP="00DC3EC3">
            <w:pPr>
              <w:spacing w:line="360" w:lineRule="auto"/>
              <w:rPr>
                <w:b/>
                <w:bCs/>
                <w:szCs w:val="24"/>
              </w:rPr>
            </w:pPr>
            <w:r w:rsidRPr="00C61766">
              <w:rPr>
                <w:b/>
                <w:bCs/>
                <w:szCs w:val="24"/>
              </w:rPr>
              <w:t>100</w:t>
            </w:r>
          </w:p>
        </w:tc>
      </w:tr>
    </w:tbl>
    <w:p w14:paraId="40298EFF" w14:textId="77777777" w:rsidR="006E38A2" w:rsidRDefault="006E38A2" w:rsidP="006E38A2">
      <w:pPr>
        <w:spacing w:line="259" w:lineRule="auto"/>
        <w:rPr>
          <w:b/>
          <w:szCs w:val="24"/>
        </w:rPr>
      </w:pPr>
      <w:r w:rsidRPr="00C61766">
        <w:rPr>
          <w:b/>
          <w:szCs w:val="24"/>
        </w:rPr>
        <w:t>Source: Primary data, 2025</w:t>
      </w:r>
    </w:p>
    <w:p w14:paraId="155F9E3D" w14:textId="77777777" w:rsidR="00DB457D" w:rsidRDefault="00DB457D" w:rsidP="006E38A2">
      <w:pPr>
        <w:spacing w:line="259" w:lineRule="auto"/>
        <w:rPr>
          <w:b/>
          <w:bCs/>
          <w:szCs w:val="24"/>
        </w:rPr>
      </w:pPr>
    </w:p>
    <w:p w14:paraId="10463639" w14:textId="77777777" w:rsidR="006E38A2" w:rsidRPr="00892846" w:rsidRDefault="006E38A2" w:rsidP="006E38A2">
      <w:pPr>
        <w:spacing w:line="259" w:lineRule="auto"/>
        <w:rPr>
          <w:b/>
          <w:bCs/>
          <w:szCs w:val="24"/>
        </w:rPr>
      </w:pPr>
      <w:r>
        <w:rPr>
          <w:b/>
          <w:bCs/>
          <w:szCs w:val="24"/>
        </w:rPr>
        <w:t>Figure</w:t>
      </w:r>
      <w:r w:rsidRPr="00C61766">
        <w:rPr>
          <w:b/>
          <w:bCs/>
          <w:szCs w:val="24"/>
        </w:rPr>
        <w:t xml:space="preserve"> 4: Primary role/Position</w:t>
      </w:r>
    </w:p>
    <w:tbl>
      <w:tblPr>
        <w:tblW w:w="9360" w:type="dxa"/>
        <w:tblLook w:val="04A0" w:firstRow="1" w:lastRow="0" w:firstColumn="1" w:lastColumn="0" w:noHBand="0" w:noVBand="1"/>
      </w:tblPr>
      <w:tblGrid>
        <w:gridCol w:w="8224"/>
        <w:gridCol w:w="603"/>
        <w:gridCol w:w="603"/>
        <w:gridCol w:w="603"/>
        <w:gridCol w:w="603"/>
        <w:gridCol w:w="603"/>
        <w:gridCol w:w="603"/>
        <w:gridCol w:w="603"/>
      </w:tblGrid>
      <w:tr w:rsidR="006E38A2" w:rsidRPr="00C61766" w14:paraId="45150DC2" w14:textId="77777777" w:rsidTr="00DC3EC3">
        <w:trPr>
          <w:trHeight w:val="300"/>
        </w:trPr>
        <w:tc>
          <w:tcPr>
            <w:tcW w:w="5139" w:type="dxa"/>
            <w:tcBorders>
              <w:top w:val="nil"/>
              <w:left w:val="nil"/>
              <w:bottom w:val="nil"/>
              <w:right w:val="nil"/>
            </w:tcBorders>
            <w:shd w:val="clear" w:color="auto" w:fill="auto"/>
            <w:noWrap/>
            <w:vAlign w:val="bottom"/>
            <w:hideMark/>
          </w:tcPr>
          <w:tbl>
            <w:tblPr>
              <w:tblW w:w="7808" w:type="dxa"/>
              <w:tblLook w:val="04A0" w:firstRow="1" w:lastRow="0" w:firstColumn="1" w:lastColumn="0" w:noHBand="0" w:noVBand="1"/>
            </w:tblPr>
            <w:tblGrid>
              <w:gridCol w:w="1176"/>
              <w:gridCol w:w="976"/>
              <w:gridCol w:w="976"/>
              <w:gridCol w:w="976"/>
              <w:gridCol w:w="976"/>
              <w:gridCol w:w="976"/>
              <w:gridCol w:w="976"/>
              <w:gridCol w:w="976"/>
            </w:tblGrid>
            <w:tr w:rsidR="006E38A2" w:rsidRPr="00037AA0" w14:paraId="02A6EE2B" w14:textId="77777777" w:rsidTr="00DC3EC3">
              <w:trPr>
                <w:trHeight w:val="300"/>
              </w:trPr>
              <w:tc>
                <w:tcPr>
                  <w:tcW w:w="976" w:type="dxa"/>
                  <w:tcBorders>
                    <w:top w:val="nil"/>
                    <w:left w:val="nil"/>
                    <w:bottom w:val="nil"/>
                    <w:right w:val="nil"/>
                  </w:tcBorders>
                  <w:shd w:val="clear" w:color="auto" w:fill="auto"/>
                  <w:noWrap/>
                  <w:vAlign w:val="bottom"/>
                  <w:hideMark/>
                </w:tcPr>
                <w:p w14:paraId="709AD4B0" w14:textId="77777777" w:rsidR="006E38A2" w:rsidRPr="00037AA0" w:rsidRDefault="006E38A2" w:rsidP="00DC3EC3">
                  <w:pPr>
                    <w:spacing w:after="0" w:line="240" w:lineRule="auto"/>
                    <w:rPr>
                      <w:rFonts w:ascii="Calibri" w:hAnsi="Calibri" w:cs="Calibri"/>
                    </w:rPr>
                  </w:pPr>
                  <w:r w:rsidRPr="00037AA0">
                    <w:rPr>
                      <w:rFonts w:ascii="Calibri" w:hAnsi="Calibri" w:cs="Calibri"/>
                      <w:noProof/>
                    </w:rPr>
                    <mc:AlternateContent>
                      <mc:Choice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Requires="cx1">
                        <w:drawing>
                          <wp:anchor distT="0" distB="0" distL="114300" distR="114300" simplePos="0" relativeHeight="251667456" behindDoc="0" locked="0" layoutInCell="1" allowOverlap="1" wp14:anchorId="5ABB3F14" wp14:editId="5C6FC89E">
                            <wp:simplePos x="0" y="0"/>
                            <wp:positionH relativeFrom="column">
                              <wp:posOffset>-140970</wp:posOffset>
                            </wp:positionH>
                            <wp:positionV relativeFrom="paragraph">
                              <wp:posOffset>-36830</wp:posOffset>
                            </wp:positionV>
                            <wp:extent cx="5791200" cy="4073525"/>
                            <wp:effectExtent l="0" t="0" r="0" b="3175"/>
                            <wp:wrapNone/>
                            <wp:docPr id="11" name="Chart 11">
                              <a:extLst xmlns:a="http://schemas.openxmlformats.org/drawingml/2006/main">
                                <a:ext uri="{FF2B5EF4-FFF2-40B4-BE49-F238E27FC236}">
                                  <a16:creationId xmlns:a16="http://schemas.microsoft.com/office/drawing/2014/main" id="{CBDC2909-7017-4756-93CE-600D95BB71B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667456" behindDoc="0" locked="0" layoutInCell="1" allowOverlap="1" wp14:anchorId="45AA43FB" wp14:editId="2FFEBDFD">
                            <wp:simplePos x="0" y="0"/>
                            <wp:positionH relativeFrom="column">
                              <wp:posOffset>-140970</wp:posOffset>
                            </wp:positionH>
                            <wp:positionV relativeFrom="paragraph">
                              <wp:posOffset>-36830</wp:posOffset>
                            </wp:positionV>
                            <wp:extent cx="5791200" cy="4073525"/>
                            <wp:effectExtent l="0" t="0" r="0" b="3175"/>
                            <wp:wrapNone/>
                            <wp:docPr id="11" name="Chart 1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CBDC2909-7017-4756-93CE-600D95BB71B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 name="Chart 1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CBDC2909-7017-4756-93CE-600D95BB71BE}"/>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5791200" cy="4073525"/>
                                    </a:xfrm>
                                    <a:prstGeom prst="rect">
                                      <a:avLst/>
                                    </a:prstGeom>
                                  </pic:spPr>
                                </pic:pic>
                              </a:graphicData>
                            </a:graphic>
                            <wp14:sizeRelH relativeFrom="page">
                              <wp14:pctWidth>0</wp14:pctWidth>
                            </wp14:sizeRelH>
                            <wp14:sizeRelV relativeFrom="page">
                              <wp14:pctHeight>0</wp14:pctHeight>
                            </wp14:sizeRelV>
                          </wp:anchor>
                        </w:drawing>
                      </mc:Fallback>
                    </mc:AlternateContent>
                  </w:r>
                </w:p>
                <w:tbl>
                  <w:tblPr>
                    <w:tblW w:w="0" w:type="auto"/>
                    <w:tblCellSpacing w:w="0" w:type="dxa"/>
                    <w:tblCellMar>
                      <w:left w:w="0" w:type="dxa"/>
                      <w:right w:w="0" w:type="dxa"/>
                    </w:tblCellMar>
                    <w:tblLook w:val="04A0" w:firstRow="1" w:lastRow="0" w:firstColumn="1" w:lastColumn="0" w:noHBand="0" w:noVBand="1"/>
                  </w:tblPr>
                  <w:tblGrid>
                    <w:gridCol w:w="960"/>
                  </w:tblGrid>
                  <w:tr w:rsidR="006E38A2" w:rsidRPr="00037AA0" w14:paraId="3289C3DC" w14:textId="77777777" w:rsidTr="00DC3EC3">
                    <w:trPr>
                      <w:trHeight w:val="300"/>
                      <w:tblCellSpacing w:w="0" w:type="dxa"/>
                    </w:trPr>
                    <w:tc>
                      <w:tcPr>
                        <w:tcW w:w="960" w:type="dxa"/>
                        <w:tcBorders>
                          <w:top w:val="nil"/>
                          <w:left w:val="nil"/>
                          <w:bottom w:val="nil"/>
                          <w:right w:val="nil"/>
                        </w:tcBorders>
                        <w:shd w:val="clear" w:color="auto" w:fill="auto"/>
                        <w:noWrap/>
                        <w:vAlign w:val="bottom"/>
                        <w:hideMark/>
                      </w:tcPr>
                      <w:p w14:paraId="7EDE55AD" w14:textId="77777777" w:rsidR="006E38A2" w:rsidRPr="00037AA0" w:rsidRDefault="006E38A2" w:rsidP="00DC3EC3">
                        <w:pPr>
                          <w:spacing w:after="0" w:line="240" w:lineRule="auto"/>
                          <w:rPr>
                            <w:rFonts w:ascii="Calibri" w:hAnsi="Calibri" w:cs="Calibri"/>
                          </w:rPr>
                        </w:pPr>
                      </w:p>
                    </w:tc>
                  </w:tr>
                </w:tbl>
                <w:p w14:paraId="6A2BAC0E" w14:textId="77777777" w:rsidR="006E38A2" w:rsidRPr="00037AA0" w:rsidRDefault="006E38A2" w:rsidP="00DC3EC3">
                  <w:pPr>
                    <w:spacing w:after="0" w:line="240" w:lineRule="auto"/>
                    <w:rPr>
                      <w:rFonts w:ascii="Calibri" w:hAnsi="Calibri" w:cs="Calibri"/>
                    </w:rPr>
                  </w:pPr>
                </w:p>
              </w:tc>
              <w:tc>
                <w:tcPr>
                  <w:tcW w:w="976" w:type="dxa"/>
                  <w:tcBorders>
                    <w:top w:val="nil"/>
                    <w:left w:val="nil"/>
                    <w:bottom w:val="nil"/>
                    <w:right w:val="nil"/>
                  </w:tcBorders>
                  <w:shd w:val="clear" w:color="auto" w:fill="auto"/>
                  <w:noWrap/>
                  <w:vAlign w:val="bottom"/>
                  <w:hideMark/>
                </w:tcPr>
                <w:p w14:paraId="28748CD3"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A4B382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2B6A854"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4648F22"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0D3E56A"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C14FA16"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BCAEB06" w14:textId="77777777" w:rsidR="006E38A2" w:rsidRPr="00037AA0" w:rsidRDefault="006E38A2" w:rsidP="00DC3EC3">
                  <w:pPr>
                    <w:spacing w:after="0" w:line="240" w:lineRule="auto"/>
                    <w:rPr>
                      <w:sz w:val="20"/>
                      <w:szCs w:val="20"/>
                    </w:rPr>
                  </w:pPr>
                </w:p>
              </w:tc>
            </w:tr>
            <w:tr w:rsidR="006E38A2" w:rsidRPr="00037AA0" w14:paraId="30301B92" w14:textId="77777777" w:rsidTr="00DC3EC3">
              <w:trPr>
                <w:trHeight w:val="300"/>
              </w:trPr>
              <w:tc>
                <w:tcPr>
                  <w:tcW w:w="976" w:type="dxa"/>
                  <w:tcBorders>
                    <w:top w:val="nil"/>
                    <w:left w:val="nil"/>
                    <w:bottom w:val="nil"/>
                    <w:right w:val="nil"/>
                  </w:tcBorders>
                  <w:shd w:val="clear" w:color="auto" w:fill="auto"/>
                  <w:noWrap/>
                  <w:vAlign w:val="bottom"/>
                  <w:hideMark/>
                </w:tcPr>
                <w:p w14:paraId="590BA8CF"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F57E817"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A6F917F"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52D987F"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13FEE11"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C9CE947"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AAE203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51776A9" w14:textId="77777777" w:rsidR="006E38A2" w:rsidRPr="00037AA0" w:rsidRDefault="006E38A2" w:rsidP="00DC3EC3">
                  <w:pPr>
                    <w:spacing w:after="0" w:line="240" w:lineRule="auto"/>
                    <w:rPr>
                      <w:sz w:val="20"/>
                      <w:szCs w:val="20"/>
                    </w:rPr>
                  </w:pPr>
                </w:p>
              </w:tc>
            </w:tr>
            <w:tr w:rsidR="006E38A2" w:rsidRPr="00037AA0" w14:paraId="09FF909E" w14:textId="77777777" w:rsidTr="00DC3EC3">
              <w:trPr>
                <w:trHeight w:val="300"/>
              </w:trPr>
              <w:tc>
                <w:tcPr>
                  <w:tcW w:w="976" w:type="dxa"/>
                  <w:tcBorders>
                    <w:top w:val="nil"/>
                    <w:left w:val="nil"/>
                    <w:bottom w:val="nil"/>
                    <w:right w:val="nil"/>
                  </w:tcBorders>
                  <w:shd w:val="clear" w:color="auto" w:fill="auto"/>
                  <w:noWrap/>
                  <w:vAlign w:val="bottom"/>
                  <w:hideMark/>
                </w:tcPr>
                <w:p w14:paraId="409E7247"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992D727"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1549FFA"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68A0520"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7F36528"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F7C82C6"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6B1DE90"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0B42516" w14:textId="77777777" w:rsidR="006E38A2" w:rsidRPr="00037AA0" w:rsidRDefault="006E38A2" w:rsidP="00DC3EC3">
                  <w:pPr>
                    <w:spacing w:after="0" w:line="240" w:lineRule="auto"/>
                    <w:rPr>
                      <w:sz w:val="20"/>
                      <w:szCs w:val="20"/>
                    </w:rPr>
                  </w:pPr>
                </w:p>
              </w:tc>
            </w:tr>
            <w:tr w:rsidR="006E38A2" w:rsidRPr="00037AA0" w14:paraId="15AA0678" w14:textId="77777777" w:rsidTr="00DC3EC3">
              <w:trPr>
                <w:trHeight w:val="300"/>
              </w:trPr>
              <w:tc>
                <w:tcPr>
                  <w:tcW w:w="976" w:type="dxa"/>
                  <w:tcBorders>
                    <w:top w:val="nil"/>
                    <w:left w:val="nil"/>
                    <w:bottom w:val="nil"/>
                    <w:right w:val="nil"/>
                  </w:tcBorders>
                  <w:shd w:val="clear" w:color="auto" w:fill="auto"/>
                  <w:noWrap/>
                  <w:vAlign w:val="bottom"/>
                  <w:hideMark/>
                </w:tcPr>
                <w:p w14:paraId="2C5BA5C9"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2F3E630"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1D294EE"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6A851F7"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25D52F5"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144863B"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CDE3769"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40096E8" w14:textId="77777777" w:rsidR="006E38A2" w:rsidRPr="00037AA0" w:rsidRDefault="006E38A2" w:rsidP="00DC3EC3">
                  <w:pPr>
                    <w:spacing w:after="0" w:line="240" w:lineRule="auto"/>
                    <w:rPr>
                      <w:sz w:val="20"/>
                      <w:szCs w:val="20"/>
                    </w:rPr>
                  </w:pPr>
                </w:p>
              </w:tc>
            </w:tr>
            <w:tr w:rsidR="006E38A2" w:rsidRPr="00037AA0" w14:paraId="7B53A26A" w14:textId="77777777" w:rsidTr="00DC3EC3">
              <w:trPr>
                <w:trHeight w:val="300"/>
              </w:trPr>
              <w:tc>
                <w:tcPr>
                  <w:tcW w:w="976" w:type="dxa"/>
                  <w:tcBorders>
                    <w:top w:val="nil"/>
                    <w:left w:val="nil"/>
                    <w:bottom w:val="nil"/>
                    <w:right w:val="nil"/>
                  </w:tcBorders>
                  <w:shd w:val="clear" w:color="auto" w:fill="auto"/>
                  <w:noWrap/>
                  <w:vAlign w:val="bottom"/>
                  <w:hideMark/>
                </w:tcPr>
                <w:p w14:paraId="36C6E84F"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7CAF9D1"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0DE759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1529B5E"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91F39BF"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DF70AA2"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95FD62B"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CA8305A" w14:textId="77777777" w:rsidR="006E38A2" w:rsidRPr="00037AA0" w:rsidRDefault="006E38A2" w:rsidP="00DC3EC3">
                  <w:pPr>
                    <w:spacing w:after="0" w:line="240" w:lineRule="auto"/>
                    <w:rPr>
                      <w:sz w:val="20"/>
                      <w:szCs w:val="20"/>
                    </w:rPr>
                  </w:pPr>
                </w:p>
              </w:tc>
            </w:tr>
            <w:tr w:rsidR="006E38A2" w:rsidRPr="00037AA0" w14:paraId="7DFA0A4F" w14:textId="77777777" w:rsidTr="00DC3EC3">
              <w:trPr>
                <w:trHeight w:val="300"/>
              </w:trPr>
              <w:tc>
                <w:tcPr>
                  <w:tcW w:w="976" w:type="dxa"/>
                  <w:tcBorders>
                    <w:top w:val="nil"/>
                    <w:left w:val="nil"/>
                    <w:bottom w:val="nil"/>
                    <w:right w:val="nil"/>
                  </w:tcBorders>
                  <w:shd w:val="clear" w:color="auto" w:fill="auto"/>
                  <w:noWrap/>
                  <w:vAlign w:val="bottom"/>
                  <w:hideMark/>
                </w:tcPr>
                <w:p w14:paraId="528AC5C7"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0D23424"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B27228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76503B0"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94B64EE"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C6BF12D"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41028C9"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AF96DE6" w14:textId="77777777" w:rsidR="006E38A2" w:rsidRPr="00037AA0" w:rsidRDefault="006E38A2" w:rsidP="00DC3EC3">
                  <w:pPr>
                    <w:spacing w:after="0" w:line="240" w:lineRule="auto"/>
                    <w:rPr>
                      <w:sz w:val="20"/>
                      <w:szCs w:val="20"/>
                    </w:rPr>
                  </w:pPr>
                </w:p>
              </w:tc>
            </w:tr>
            <w:tr w:rsidR="006E38A2" w:rsidRPr="00037AA0" w14:paraId="6B41EF5B" w14:textId="77777777" w:rsidTr="00DC3EC3">
              <w:trPr>
                <w:trHeight w:val="300"/>
              </w:trPr>
              <w:tc>
                <w:tcPr>
                  <w:tcW w:w="976" w:type="dxa"/>
                  <w:tcBorders>
                    <w:top w:val="nil"/>
                    <w:left w:val="nil"/>
                    <w:bottom w:val="nil"/>
                    <w:right w:val="nil"/>
                  </w:tcBorders>
                  <w:shd w:val="clear" w:color="auto" w:fill="auto"/>
                  <w:noWrap/>
                  <w:vAlign w:val="bottom"/>
                  <w:hideMark/>
                </w:tcPr>
                <w:p w14:paraId="7C6A7F58"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CA43C8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3B377C9"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7074B4F"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DE1081D"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D012875"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07A0E4F"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583C5A4" w14:textId="77777777" w:rsidR="006E38A2" w:rsidRPr="00037AA0" w:rsidRDefault="006E38A2" w:rsidP="00DC3EC3">
                  <w:pPr>
                    <w:spacing w:after="0" w:line="240" w:lineRule="auto"/>
                    <w:rPr>
                      <w:sz w:val="20"/>
                      <w:szCs w:val="20"/>
                    </w:rPr>
                  </w:pPr>
                </w:p>
              </w:tc>
            </w:tr>
            <w:tr w:rsidR="006E38A2" w:rsidRPr="00037AA0" w14:paraId="71BC3849" w14:textId="77777777" w:rsidTr="00DC3EC3">
              <w:trPr>
                <w:trHeight w:val="300"/>
              </w:trPr>
              <w:tc>
                <w:tcPr>
                  <w:tcW w:w="976" w:type="dxa"/>
                  <w:tcBorders>
                    <w:top w:val="nil"/>
                    <w:left w:val="nil"/>
                    <w:bottom w:val="nil"/>
                    <w:right w:val="nil"/>
                  </w:tcBorders>
                  <w:shd w:val="clear" w:color="auto" w:fill="auto"/>
                  <w:noWrap/>
                  <w:vAlign w:val="bottom"/>
                  <w:hideMark/>
                </w:tcPr>
                <w:p w14:paraId="5B885A89"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90629F1"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C83B2CF"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36F61C8"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306DA12"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8E8C905"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5748E8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38D6082" w14:textId="77777777" w:rsidR="006E38A2" w:rsidRPr="00037AA0" w:rsidRDefault="006E38A2" w:rsidP="00DC3EC3">
                  <w:pPr>
                    <w:spacing w:after="0" w:line="240" w:lineRule="auto"/>
                    <w:rPr>
                      <w:sz w:val="20"/>
                      <w:szCs w:val="20"/>
                    </w:rPr>
                  </w:pPr>
                </w:p>
              </w:tc>
            </w:tr>
            <w:tr w:rsidR="006E38A2" w:rsidRPr="00037AA0" w14:paraId="636D6EC7" w14:textId="77777777" w:rsidTr="00DC3EC3">
              <w:trPr>
                <w:trHeight w:val="300"/>
              </w:trPr>
              <w:tc>
                <w:tcPr>
                  <w:tcW w:w="976" w:type="dxa"/>
                  <w:tcBorders>
                    <w:top w:val="nil"/>
                    <w:left w:val="nil"/>
                    <w:bottom w:val="nil"/>
                    <w:right w:val="nil"/>
                  </w:tcBorders>
                  <w:shd w:val="clear" w:color="auto" w:fill="auto"/>
                  <w:noWrap/>
                  <w:vAlign w:val="bottom"/>
                  <w:hideMark/>
                </w:tcPr>
                <w:p w14:paraId="5CC83949"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84A8D99"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F26E586"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2400F57"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E991EE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34424E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8492C67"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A394DE0" w14:textId="77777777" w:rsidR="006E38A2" w:rsidRPr="00037AA0" w:rsidRDefault="006E38A2" w:rsidP="00DC3EC3">
                  <w:pPr>
                    <w:spacing w:after="0" w:line="240" w:lineRule="auto"/>
                    <w:rPr>
                      <w:sz w:val="20"/>
                      <w:szCs w:val="20"/>
                    </w:rPr>
                  </w:pPr>
                </w:p>
              </w:tc>
            </w:tr>
            <w:tr w:rsidR="006E38A2" w:rsidRPr="00037AA0" w14:paraId="1AE1EABF" w14:textId="77777777" w:rsidTr="00DC3EC3">
              <w:trPr>
                <w:trHeight w:val="300"/>
              </w:trPr>
              <w:tc>
                <w:tcPr>
                  <w:tcW w:w="976" w:type="dxa"/>
                  <w:tcBorders>
                    <w:top w:val="nil"/>
                    <w:left w:val="nil"/>
                    <w:bottom w:val="nil"/>
                    <w:right w:val="nil"/>
                  </w:tcBorders>
                  <w:shd w:val="clear" w:color="auto" w:fill="auto"/>
                  <w:noWrap/>
                  <w:vAlign w:val="bottom"/>
                  <w:hideMark/>
                </w:tcPr>
                <w:p w14:paraId="783FB16A"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8629A4"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BF8556A"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0F19F5F"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07BCD84"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887F7C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33A4BD1"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7B4A65" w14:textId="77777777" w:rsidR="006E38A2" w:rsidRPr="00037AA0" w:rsidRDefault="006E38A2" w:rsidP="00DC3EC3">
                  <w:pPr>
                    <w:spacing w:after="0" w:line="240" w:lineRule="auto"/>
                    <w:rPr>
                      <w:sz w:val="20"/>
                      <w:szCs w:val="20"/>
                    </w:rPr>
                  </w:pPr>
                </w:p>
              </w:tc>
            </w:tr>
            <w:tr w:rsidR="006E38A2" w:rsidRPr="00037AA0" w14:paraId="1919F47F" w14:textId="77777777" w:rsidTr="00DC3EC3">
              <w:trPr>
                <w:trHeight w:val="300"/>
              </w:trPr>
              <w:tc>
                <w:tcPr>
                  <w:tcW w:w="976" w:type="dxa"/>
                  <w:tcBorders>
                    <w:top w:val="nil"/>
                    <w:left w:val="nil"/>
                    <w:bottom w:val="nil"/>
                    <w:right w:val="nil"/>
                  </w:tcBorders>
                  <w:shd w:val="clear" w:color="auto" w:fill="auto"/>
                  <w:noWrap/>
                  <w:vAlign w:val="bottom"/>
                  <w:hideMark/>
                </w:tcPr>
                <w:p w14:paraId="67F763FF"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8C419D6"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61FE54F"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0ACD4E1"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16F72AA"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B8E9CB5"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91E8C88"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401EE26" w14:textId="77777777" w:rsidR="006E38A2" w:rsidRPr="00037AA0" w:rsidRDefault="006E38A2" w:rsidP="00DC3EC3">
                  <w:pPr>
                    <w:spacing w:after="0" w:line="240" w:lineRule="auto"/>
                    <w:rPr>
                      <w:sz w:val="20"/>
                      <w:szCs w:val="20"/>
                    </w:rPr>
                  </w:pPr>
                </w:p>
              </w:tc>
            </w:tr>
            <w:tr w:rsidR="006E38A2" w:rsidRPr="00037AA0" w14:paraId="7EC92828" w14:textId="77777777" w:rsidTr="00DC3EC3">
              <w:trPr>
                <w:trHeight w:val="300"/>
              </w:trPr>
              <w:tc>
                <w:tcPr>
                  <w:tcW w:w="976" w:type="dxa"/>
                  <w:tcBorders>
                    <w:top w:val="nil"/>
                    <w:left w:val="nil"/>
                    <w:bottom w:val="nil"/>
                    <w:right w:val="nil"/>
                  </w:tcBorders>
                  <w:shd w:val="clear" w:color="auto" w:fill="auto"/>
                  <w:noWrap/>
                  <w:vAlign w:val="bottom"/>
                  <w:hideMark/>
                </w:tcPr>
                <w:p w14:paraId="13C56F47"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84AA0AE"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202FB4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76F3C0B"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15F5D00"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27F7BCE"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FBD4728"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B5FA1A5" w14:textId="77777777" w:rsidR="006E38A2" w:rsidRPr="00037AA0" w:rsidRDefault="006E38A2" w:rsidP="00DC3EC3">
                  <w:pPr>
                    <w:spacing w:after="0" w:line="240" w:lineRule="auto"/>
                    <w:rPr>
                      <w:sz w:val="20"/>
                      <w:szCs w:val="20"/>
                    </w:rPr>
                  </w:pPr>
                </w:p>
              </w:tc>
            </w:tr>
            <w:tr w:rsidR="006E38A2" w:rsidRPr="00037AA0" w14:paraId="18DAD482" w14:textId="77777777" w:rsidTr="00DC3EC3">
              <w:trPr>
                <w:trHeight w:val="300"/>
              </w:trPr>
              <w:tc>
                <w:tcPr>
                  <w:tcW w:w="976" w:type="dxa"/>
                  <w:tcBorders>
                    <w:top w:val="nil"/>
                    <w:left w:val="nil"/>
                    <w:bottom w:val="nil"/>
                    <w:right w:val="nil"/>
                  </w:tcBorders>
                  <w:shd w:val="clear" w:color="auto" w:fill="auto"/>
                  <w:noWrap/>
                  <w:vAlign w:val="bottom"/>
                  <w:hideMark/>
                </w:tcPr>
                <w:p w14:paraId="061671FB"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61F6FF2"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F164E83"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5CEC8E3"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8FD8960"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18C0AB5"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4838BA2"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590A371" w14:textId="77777777" w:rsidR="006E38A2" w:rsidRPr="00037AA0" w:rsidRDefault="006E38A2" w:rsidP="00DC3EC3">
                  <w:pPr>
                    <w:spacing w:after="0" w:line="240" w:lineRule="auto"/>
                    <w:rPr>
                      <w:sz w:val="20"/>
                      <w:szCs w:val="20"/>
                    </w:rPr>
                  </w:pPr>
                </w:p>
              </w:tc>
            </w:tr>
            <w:tr w:rsidR="006E38A2" w:rsidRPr="00037AA0" w14:paraId="350F72A6" w14:textId="77777777" w:rsidTr="00DC3EC3">
              <w:trPr>
                <w:trHeight w:val="300"/>
              </w:trPr>
              <w:tc>
                <w:tcPr>
                  <w:tcW w:w="976" w:type="dxa"/>
                  <w:tcBorders>
                    <w:top w:val="nil"/>
                    <w:left w:val="nil"/>
                    <w:bottom w:val="nil"/>
                    <w:right w:val="nil"/>
                  </w:tcBorders>
                  <w:shd w:val="clear" w:color="auto" w:fill="auto"/>
                  <w:noWrap/>
                  <w:vAlign w:val="bottom"/>
                  <w:hideMark/>
                </w:tcPr>
                <w:p w14:paraId="1E174A62"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E8D4C31"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DB0F5A8"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8CCD944"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5B7D820"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8EB15F9"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DB6BCD6"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6772D3D" w14:textId="77777777" w:rsidR="006E38A2" w:rsidRPr="00037AA0" w:rsidRDefault="006E38A2" w:rsidP="00DC3EC3">
                  <w:pPr>
                    <w:spacing w:after="0" w:line="240" w:lineRule="auto"/>
                    <w:rPr>
                      <w:sz w:val="20"/>
                      <w:szCs w:val="20"/>
                    </w:rPr>
                  </w:pPr>
                </w:p>
              </w:tc>
            </w:tr>
            <w:tr w:rsidR="006E38A2" w:rsidRPr="00037AA0" w14:paraId="5F186AF9" w14:textId="77777777" w:rsidTr="00DC3EC3">
              <w:trPr>
                <w:trHeight w:val="300"/>
              </w:trPr>
              <w:tc>
                <w:tcPr>
                  <w:tcW w:w="976" w:type="dxa"/>
                  <w:tcBorders>
                    <w:top w:val="nil"/>
                    <w:left w:val="nil"/>
                    <w:bottom w:val="nil"/>
                    <w:right w:val="nil"/>
                  </w:tcBorders>
                  <w:shd w:val="clear" w:color="auto" w:fill="auto"/>
                  <w:noWrap/>
                  <w:vAlign w:val="bottom"/>
                  <w:hideMark/>
                </w:tcPr>
                <w:p w14:paraId="2CAE1CF4"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E997D88"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171896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BB1C4DC"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DD9F07B"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CEB803D"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1A39108" w14:textId="77777777" w:rsidR="006E38A2" w:rsidRPr="00037AA0"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AFFB6E7" w14:textId="77777777" w:rsidR="006E38A2" w:rsidRPr="00037AA0" w:rsidRDefault="006E38A2" w:rsidP="00DC3EC3">
                  <w:pPr>
                    <w:spacing w:after="0" w:line="240" w:lineRule="auto"/>
                    <w:rPr>
                      <w:sz w:val="20"/>
                      <w:szCs w:val="20"/>
                    </w:rPr>
                  </w:pPr>
                </w:p>
              </w:tc>
            </w:tr>
          </w:tbl>
          <w:p w14:paraId="46CCAEFE" w14:textId="77777777" w:rsidR="006E38A2" w:rsidRPr="00C61766" w:rsidRDefault="006E38A2" w:rsidP="00DC3EC3">
            <w:pPr>
              <w:spacing w:after="0" w:line="240" w:lineRule="auto"/>
            </w:pPr>
          </w:p>
          <w:tbl>
            <w:tblPr>
              <w:tblW w:w="0" w:type="auto"/>
              <w:tblCellSpacing w:w="0" w:type="dxa"/>
              <w:tblCellMar>
                <w:left w:w="0" w:type="dxa"/>
                <w:right w:w="0" w:type="dxa"/>
              </w:tblCellMar>
              <w:tblLook w:val="04A0" w:firstRow="1" w:lastRow="0" w:firstColumn="1" w:lastColumn="0" w:noHBand="0" w:noVBand="1"/>
            </w:tblPr>
            <w:tblGrid>
              <w:gridCol w:w="960"/>
            </w:tblGrid>
            <w:tr w:rsidR="006E38A2" w:rsidRPr="00C61766" w14:paraId="1256D49D" w14:textId="77777777" w:rsidTr="00DC3EC3">
              <w:trPr>
                <w:trHeight w:val="300"/>
                <w:tblCellSpacing w:w="0" w:type="dxa"/>
              </w:trPr>
              <w:tc>
                <w:tcPr>
                  <w:tcW w:w="960" w:type="dxa"/>
                  <w:tcBorders>
                    <w:top w:val="nil"/>
                    <w:left w:val="nil"/>
                    <w:bottom w:val="nil"/>
                    <w:right w:val="nil"/>
                  </w:tcBorders>
                  <w:shd w:val="clear" w:color="auto" w:fill="auto"/>
                  <w:noWrap/>
                  <w:vAlign w:val="bottom"/>
                  <w:hideMark/>
                </w:tcPr>
                <w:p w14:paraId="35622CA0" w14:textId="77777777" w:rsidR="006E38A2" w:rsidRPr="00C61766" w:rsidRDefault="006E38A2" w:rsidP="00DC3EC3">
                  <w:pPr>
                    <w:spacing w:after="0" w:line="240" w:lineRule="auto"/>
                  </w:pPr>
                </w:p>
              </w:tc>
            </w:tr>
          </w:tbl>
          <w:p w14:paraId="28274063" w14:textId="77777777" w:rsidR="006E38A2" w:rsidRPr="00C61766" w:rsidRDefault="006E38A2" w:rsidP="00DC3EC3">
            <w:pPr>
              <w:spacing w:after="0" w:line="240" w:lineRule="auto"/>
            </w:pPr>
          </w:p>
        </w:tc>
        <w:tc>
          <w:tcPr>
            <w:tcW w:w="603" w:type="dxa"/>
            <w:tcBorders>
              <w:top w:val="nil"/>
              <w:left w:val="nil"/>
              <w:bottom w:val="nil"/>
              <w:right w:val="nil"/>
            </w:tcBorders>
            <w:shd w:val="clear" w:color="auto" w:fill="auto"/>
            <w:noWrap/>
            <w:vAlign w:val="bottom"/>
            <w:hideMark/>
          </w:tcPr>
          <w:p w14:paraId="04DDD608"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4D68AFFF"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4434A13A"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321A14E0"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2D9F90F2"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5D8856E6"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527A9E3B" w14:textId="77777777" w:rsidR="006E38A2" w:rsidRPr="00C61766" w:rsidRDefault="006E38A2" w:rsidP="00DC3EC3">
            <w:pPr>
              <w:spacing w:after="0" w:line="240" w:lineRule="auto"/>
              <w:rPr>
                <w:sz w:val="20"/>
                <w:szCs w:val="20"/>
              </w:rPr>
            </w:pPr>
          </w:p>
        </w:tc>
      </w:tr>
      <w:tr w:rsidR="006E38A2" w:rsidRPr="00C61766" w14:paraId="0C40A543" w14:textId="77777777" w:rsidTr="00DC3EC3">
        <w:trPr>
          <w:trHeight w:val="300"/>
        </w:trPr>
        <w:tc>
          <w:tcPr>
            <w:tcW w:w="5139" w:type="dxa"/>
            <w:tcBorders>
              <w:top w:val="nil"/>
              <w:left w:val="nil"/>
              <w:bottom w:val="nil"/>
              <w:right w:val="nil"/>
            </w:tcBorders>
            <w:shd w:val="clear" w:color="auto" w:fill="auto"/>
            <w:noWrap/>
            <w:vAlign w:val="bottom"/>
            <w:hideMark/>
          </w:tcPr>
          <w:p w14:paraId="53BD9A86"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2BDDF8B9"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7D9B9636"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54DEA0FC"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7BD2B7B0"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5DDDDA77"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2312E711"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273736DE" w14:textId="77777777" w:rsidR="006E38A2" w:rsidRPr="00C61766" w:rsidRDefault="006E38A2" w:rsidP="00DC3EC3">
            <w:pPr>
              <w:spacing w:after="0" w:line="240" w:lineRule="auto"/>
              <w:rPr>
                <w:sz w:val="20"/>
                <w:szCs w:val="20"/>
              </w:rPr>
            </w:pPr>
          </w:p>
        </w:tc>
      </w:tr>
      <w:tr w:rsidR="006E38A2" w:rsidRPr="00C61766" w14:paraId="67E34418" w14:textId="77777777" w:rsidTr="00DC3EC3">
        <w:trPr>
          <w:trHeight w:val="300"/>
        </w:trPr>
        <w:tc>
          <w:tcPr>
            <w:tcW w:w="5139" w:type="dxa"/>
            <w:tcBorders>
              <w:top w:val="nil"/>
              <w:left w:val="nil"/>
              <w:bottom w:val="nil"/>
              <w:right w:val="nil"/>
            </w:tcBorders>
            <w:shd w:val="clear" w:color="auto" w:fill="auto"/>
            <w:noWrap/>
            <w:vAlign w:val="bottom"/>
            <w:hideMark/>
          </w:tcPr>
          <w:p w14:paraId="2710C12D"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48CF99EA"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5F50732F"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2C5FAF5D"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6DD73BBA"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751B5091"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33EED093" w14:textId="77777777" w:rsidR="006E38A2" w:rsidRPr="00C61766" w:rsidRDefault="006E38A2" w:rsidP="00DC3EC3">
            <w:pPr>
              <w:spacing w:after="0" w:line="240" w:lineRule="auto"/>
              <w:rPr>
                <w:sz w:val="20"/>
                <w:szCs w:val="20"/>
              </w:rPr>
            </w:pPr>
          </w:p>
        </w:tc>
        <w:tc>
          <w:tcPr>
            <w:tcW w:w="603" w:type="dxa"/>
            <w:tcBorders>
              <w:top w:val="nil"/>
              <w:left w:val="nil"/>
              <w:bottom w:val="nil"/>
              <w:right w:val="nil"/>
            </w:tcBorders>
            <w:shd w:val="clear" w:color="auto" w:fill="auto"/>
            <w:noWrap/>
            <w:vAlign w:val="bottom"/>
            <w:hideMark/>
          </w:tcPr>
          <w:p w14:paraId="6BC461A7" w14:textId="77777777" w:rsidR="006E38A2" w:rsidRPr="00C61766" w:rsidRDefault="006E38A2" w:rsidP="00DC3EC3">
            <w:pPr>
              <w:spacing w:after="0" w:line="240" w:lineRule="auto"/>
              <w:rPr>
                <w:sz w:val="20"/>
                <w:szCs w:val="20"/>
              </w:rPr>
            </w:pPr>
          </w:p>
        </w:tc>
      </w:tr>
      <w:tr w:rsidR="006E38A2" w:rsidRPr="00C61766" w14:paraId="35EB547E" w14:textId="77777777" w:rsidTr="00DC3EC3">
        <w:trPr>
          <w:trHeight w:val="300"/>
        </w:trPr>
        <w:tc>
          <w:tcPr>
            <w:tcW w:w="5139" w:type="dxa"/>
            <w:tcBorders>
              <w:top w:val="nil"/>
              <w:left w:val="nil"/>
              <w:bottom w:val="nil"/>
              <w:right w:val="nil"/>
            </w:tcBorders>
            <w:shd w:val="clear" w:color="auto" w:fill="auto"/>
            <w:noWrap/>
            <w:vAlign w:val="bottom"/>
            <w:hideMark/>
          </w:tcPr>
          <w:p w14:paraId="14B83373" w14:textId="77777777" w:rsidR="006E38A2" w:rsidRPr="00C61766" w:rsidRDefault="006E38A2" w:rsidP="00DB457D">
            <w:pPr>
              <w:pStyle w:val="Heading2"/>
              <w:spacing w:before="240"/>
            </w:pPr>
          </w:p>
        </w:tc>
        <w:tc>
          <w:tcPr>
            <w:tcW w:w="603" w:type="dxa"/>
            <w:tcBorders>
              <w:top w:val="nil"/>
              <w:left w:val="nil"/>
              <w:bottom w:val="nil"/>
              <w:right w:val="nil"/>
            </w:tcBorders>
            <w:shd w:val="clear" w:color="auto" w:fill="auto"/>
            <w:noWrap/>
            <w:vAlign w:val="bottom"/>
            <w:hideMark/>
          </w:tcPr>
          <w:p w14:paraId="799A7760" w14:textId="77777777" w:rsidR="006E38A2" w:rsidRPr="00C61766" w:rsidRDefault="006E38A2" w:rsidP="00DB457D">
            <w:pPr>
              <w:pStyle w:val="Heading2"/>
              <w:spacing w:before="240"/>
            </w:pPr>
          </w:p>
        </w:tc>
        <w:tc>
          <w:tcPr>
            <w:tcW w:w="603" w:type="dxa"/>
            <w:tcBorders>
              <w:top w:val="nil"/>
              <w:left w:val="nil"/>
              <w:bottom w:val="nil"/>
              <w:right w:val="nil"/>
            </w:tcBorders>
            <w:shd w:val="clear" w:color="auto" w:fill="auto"/>
            <w:noWrap/>
            <w:vAlign w:val="bottom"/>
            <w:hideMark/>
          </w:tcPr>
          <w:p w14:paraId="35E28B59" w14:textId="77777777" w:rsidR="006E38A2" w:rsidRPr="00C61766" w:rsidRDefault="006E38A2" w:rsidP="00DB457D">
            <w:pPr>
              <w:pStyle w:val="Heading2"/>
              <w:spacing w:before="240"/>
            </w:pPr>
          </w:p>
        </w:tc>
        <w:tc>
          <w:tcPr>
            <w:tcW w:w="603" w:type="dxa"/>
            <w:tcBorders>
              <w:top w:val="nil"/>
              <w:left w:val="nil"/>
              <w:bottom w:val="nil"/>
              <w:right w:val="nil"/>
            </w:tcBorders>
            <w:shd w:val="clear" w:color="auto" w:fill="auto"/>
            <w:noWrap/>
            <w:vAlign w:val="bottom"/>
            <w:hideMark/>
          </w:tcPr>
          <w:p w14:paraId="4F089758" w14:textId="77777777" w:rsidR="006E38A2" w:rsidRPr="00C61766" w:rsidRDefault="006E38A2" w:rsidP="00DB457D">
            <w:pPr>
              <w:pStyle w:val="Heading2"/>
              <w:spacing w:before="240"/>
            </w:pPr>
          </w:p>
        </w:tc>
        <w:tc>
          <w:tcPr>
            <w:tcW w:w="603" w:type="dxa"/>
            <w:tcBorders>
              <w:top w:val="nil"/>
              <w:left w:val="nil"/>
              <w:bottom w:val="nil"/>
              <w:right w:val="nil"/>
            </w:tcBorders>
            <w:shd w:val="clear" w:color="auto" w:fill="auto"/>
            <w:noWrap/>
            <w:vAlign w:val="bottom"/>
            <w:hideMark/>
          </w:tcPr>
          <w:p w14:paraId="17A2E5C9" w14:textId="77777777" w:rsidR="006E38A2" w:rsidRPr="00C61766" w:rsidRDefault="006E38A2" w:rsidP="00DB457D">
            <w:pPr>
              <w:pStyle w:val="Heading2"/>
              <w:spacing w:before="240"/>
            </w:pPr>
          </w:p>
        </w:tc>
        <w:tc>
          <w:tcPr>
            <w:tcW w:w="603" w:type="dxa"/>
            <w:tcBorders>
              <w:top w:val="nil"/>
              <w:left w:val="nil"/>
              <w:bottom w:val="nil"/>
              <w:right w:val="nil"/>
            </w:tcBorders>
            <w:shd w:val="clear" w:color="auto" w:fill="auto"/>
            <w:noWrap/>
            <w:vAlign w:val="bottom"/>
            <w:hideMark/>
          </w:tcPr>
          <w:p w14:paraId="5F560930" w14:textId="77777777" w:rsidR="006E38A2" w:rsidRPr="00C61766" w:rsidRDefault="006E38A2" w:rsidP="00DB457D">
            <w:pPr>
              <w:pStyle w:val="Heading2"/>
              <w:spacing w:before="240"/>
            </w:pPr>
          </w:p>
        </w:tc>
        <w:tc>
          <w:tcPr>
            <w:tcW w:w="603" w:type="dxa"/>
            <w:tcBorders>
              <w:top w:val="nil"/>
              <w:left w:val="nil"/>
              <w:bottom w:val="nil"/>
              <w:right w:val="nil"/>
            </w:tcBorders>
            <w:shd w:val="clear" w:color="auto" w:fill="auto"/>
            <w:noWrap/>
            <w:vAlign w:val="bottom"/>
            <w:hideMark/>
          </w:tcPr>
          <w:p w14:paraId="02AB66FC" w14:textId="77777777" w:rsidR="006E38A2" w:rsidRPr="00C61766" w:rsidRDefault="006E38A2" w:rsidP="00DB457D">
            <w:pPr>
              <w:pStyle w:val="Heading2"/>
              <w:spacing w:before="240"/>
            </w:pPr>
          </w:p>
        </w:tc>
        <w:tc>
          <w:tcPr>
            <w:tcW w:w="603" w:type="dxa"/>
            <w:tcBorders>
              <w:top w:val="nil"/>
              <w:left w:val="nil"/>
              <w:bottom w:val="nil"/>
              <w:right w:val="nil"/>
            </w:tcBorders>
            <w:shd w:val="clear" w:color="auto" w:fill="auto"/>
            <w:noWrap/>
            <w:vAlign w:val="bottom"/>
            <w:hideMark/>
          </w:tcPr>
          <w:p w14:paraId="049A7E48" w14:textId="77777777" w:rsidR="006E38A2" w:rsidRPr="00C61766" w:rsidRDefault="006E38A2" w:rsidP="00DB457D">
            <w:pPr>
              <w:pStyle w:val="Heading2"/>
              <w:spacing w:before="240"/>
            </w:pPr>
          </w:p>
        </w:tc>
      </w:tr>
    </w:tbl>
    <w:p w14:paraId="2015496C" w14:textId="19586864" w:rsidR="006E38A2" w:rsidRPr="00E70EA0" w:rsidRDefault="00E70EA0" w:rsidP="00E70EA0">
      <w:pPr>
        <w:pStyle w:val="Heading2"/>
      </w:pPr>
      <w:bookmarkStart w:id="121" w:name="_Toc225412144"/>
      <w:r w:rsidRPr="00E70EA0">
        <w:t>4.3</w:t>
      </w:r>
      <w:r w:rsidR="006E38A2" w:rsidRPr="00E70EA0">
        <w:t xml:space="preserve"> Analysis of Primary role/Position</w:t>
      </w:r>
      <w:bookmarkEnd w:id="121"/>
    </w:p>
    <w:p w14:paraId="6BAE6EC0" w14:textId="77777777" w:rsidR="006E38A2" w:rsidRPr="00C61766" w:rsidRDefault="006E38A2" w:rsidP="006E38A2">
      <w:pPr>
        <w:spacing w:line="360" w:lineRule="auto"/>
        <w:rPr>
          <w:szCs w:val="24"/>
        </w:rPr>
      </w:pPr>
      <w:r w:rsidRPr="00C61766">
        <w:rPr>
          <w:szCs w:val="24"/>
        </w:rPr>
        <w:t>The provided, "</w:t>
      </w:r>
      <w:r>
        <w:rPr>
          <w:szCs w:val="24"/>
        </w:rPr>
        <w:t>Fig.</w:t>
      </w:r>
      <w:r w:rsidRPr="00C61766">
        <w:rPr>
          <w:szCs w:val="24"/>
        </w:rPr>
        <w:t xml:space="preserve">4: Primary role/Position," details the distribution of roles within the "Ministry </w:t>
      </w:r>
      <w:r>
        <w:rPr>
          <w:szCs w:val="24"/>
        </w:rPr>
        <w:t>o</w:t>
      </w:r>
      <w:r w:rsidRPr="00C61766">
        <w:rPr>
          <w:szCs w:val="24"/>
        </w:rPr>
        <w:t xml:space="preserve">f Trade </w:t>
      </w:r>
      <w:r>
        <w:rPr>
          <w:szCs w:val="24"/>
        </w:rPr>
        <w:t>a</w:t>
      </w:r>
      <w:r w:rsidRPr="00C61766">
        <w:rPr>
          <w:szCs w:val="24"/>
        </w:rPr>
        <w:t>nd Industry" in the Republic of South Sudan, based on a sample size of 80 individuals. The data indicates that the most frequent primary role is "First Deputy Director," accounting for 31.3% of the respondents (n=25). Other significant roles include "A/Inspector" and "Senior Inspector," both at 19% (n=15). Roles such as "Inspector," "A/Director," and "Second Deputy Director" each represent 6.3% (n=5), while "Senior Director" accounts for 12.5% (n=10). Notably, "Director General" and "Others" had no representation in this sample (0%, n=0). This distribution provides insight into the hierarchical structure and staffing levels within the Ministry, which can be relevant when analyzing the impact of inflation on trade, as different roles may have varying levels of influence or exposure to economic policies and their effects.</w:t>
      </w:r>
    </w:p>
    <w:p w14:paraId="1DDBB6A3" w14:textId="77777777" w:rsidR="006E38A2" w:rsidRPr="002D61B1" w:rsidRDefault="006E38A2" w:rsidP="006E38A2">
      <w:pPr>
        <w:spacing w:line="360" w:lineRule="auto"/>
        <w:rPr>
          <w:szCs w:val="24"/>
        </w:rPr>
      </w:pPr>
      <w:r w:rsidRPr="00C61766">
        <w:rPr>
          <w:szCs w:val="24"/>
        </w:rPr>
        <w:t>This organizational structure and the distribution of roles are crucial for understanding the decision-making processes and operational capacities of the Ministry of Trade and Industry in South Sudan. For instance, the high proportion of "First Deputy Directors" suggests a significant layer of management, which could either streamline or complicate responses to economic challenges like inflation, depending on their delegated authority and coordination mechanisms </w:t>
      </w:r>
      <w:r w:rsidRPr="002D61B1">
        <w:t>(</w:t>
      </w:r>
      <w:r w:rsidRPr="002D61B1">
        <w:rPr>
          <w:szCs w:val="24"/>
        </w:rPr>
        <w:t>World Bank.  2023).</w:t>
      </w:r>
      <w:r>
        <w:rPr>
          <w:szCs w:val="24"/>
        </w:rPr>
        <w:t xml:space="preserve"> </w:t>
      </w:r>
      <w:proofErr w:type="gramStart"/>
      <w:r w:rsidRPr="00C61766">
        <w:rPr>
          <w:szCs w:val="24"/>
        </w:rPr>
        <w:t>The</w:t>
      </w:r>
      <w:proofErr w:type="gramEnd"/>
      <w:r w:rsidRPr="00C61766">
        <w:rPr>
          <w:szCs w:val="24"/>
        </w:rPr>
        <w:t xml:space="preserve"> absence of a "Director General" in this specific sample might indicate a temporary vacancy, a different reporting structure not captured, or that the sample did not include individuals at that highest level. Understanding the roles and their prevalence helps contextualize how policies related to trade and inflation are formulated, implemented, and monitored within the Ministry </w:t>
      </w:r>
      <w:r w:rsidRPr="002D61B1">
        <w:t>(</w:t>
      </w:r>
      <w:r w:rsidRPr="002D61B1">
        <w:rPr>
          <w:szCs w:val="24"/>
        </w:rPr>
        <w:t xml:space="preserve">United Nations Development </w:t>
      </w:r>
      <w:proofErr w:type="spellStart"/>
      <w:r w:rsidRPr="002D61B1">
        <w:rPr>
          <w:szCs w:val="24"/>
        </w:rPr>
        <w:t>Programme</w:t>
      </w:r>
      <w:proofErr w:type="spellEnd"/>
      <w:r w:rsidRPr="002D61B1">
        <w:rPr>
          <w:szCs w:val="24"/>
        </w:rPr>
        <w:t>.  2024). </w:t>
      </w:r>
    </w:p>
    <w:p w14:paraId="10FA3A7F" w14:textId="2DF12AF0" w:rsidR="006E38A2" w:rsidRPr="001027B7" w:rsidRDefault="001027B7" w:rsidP="001027B7">
      <w:pPr>
        <w:pStyle w:val="Heading2"/>
        <w:spacing w:before="240"/>
      </w:pPr>
      <w:bookmarkStart w:id="122" w:name="_Toc225412145"/>
      <w:r w:rsidRPr="001027B7">
        <w:t>4.4</w:t>
      </w:r>
      <w:r w:rsidR="006E38A2" w:rsidRPr="001027B7">
        <w:t xml:space="preserve"> Relevant Literature</w:t>
      </w:r>
      <w:bookmarkEnd w:id="122"/>
    </w:p>
    <w:p w14:paraId="6AA2E536" w14:textId="4BBD3DFB" w:rsidR="006E38A2" w:rsidRPr="00535F3C" w:rsidRDefault="006E38A2" w:rsidP="006E38A2">
      <w:pPr>
        <w:spacing w:line="360" w:lineRule="auto"/>
        <w:rPr>
          <w:szCs w:val="24"/>
        </w:rPr>
      </w:pPr>
      <w:r w:rsidRPr="00C61766">
        <w:rPr>
          <w:szCs w:val="24"/>
        </w:rPr>
        <w:t xml:space="preserve">The structure and staffing of government ministries, particularly those involved in economic </w:t>
      </w:r>
      <w:proofErr w:type="gramStart"/>
      <w:r w:rsidRPr="00C61766">
        <w:rPr>
          <w:szCs w:val="24"/>
        </w:rPr>
        <w:t>policy,</w:t>
      </w:r>
      <w:proofErr w:type="gramEnd"/>
      <w:r w:rsidRPr="00C61766">
        <w:rPr>
          <w:szCs w:val="24"/>
        </w:rPr>
        <w:t xml:space="preserve"> are frequently examined in the context of their effectiveness in addressing national economic challenges. For example, studies on public administration in developing countries often highlight how organizational capacity, including the distribution of roles and responsibilities, impacts policy implementation </w:t>
      </w:r>
      <w:r w:rsidRPr="00535F3C">
        <w:t>(</w:t>
      </w:r>
      <w:proofErr w:type="spellStart"/>
      <w:r w:rsidRPr="00535F3C">
        <w:rPr>
          <w:szCs w:val="24"/>
        </w:rPr>
        <w:t>Grindle</w:t>
      </w:r>
      <w:proofErr w:type="spellEnd"/>
      <w:r w:rsidRPr="00535F3C">
        <w:rPr>
          <w:szCs w:val="24"/>
        </w:rPr>
        <w:t>, M. S.  2017).</w:t>
      </w:r>
      <w:r w:rsidRPr="00C61766">
        <w:rPr>
          <w:b/>
          <w:bCs/>
          <w:szCs w:val="24"/>
        </w:rPr>
        <w:t> </w:t>
      </w:r>
      <w:proofErr w:type="gramStart"/>
      <w:r w:rsidRPr="00C61766">
        <w:rPr>
          <w:szCs w:val="24"/>
        </w:rPr>
        <w:t>In</w:t>
      </w:r>
      <w:proofErr w:type="gramEnd"/>
      <w:r w:rsidRPr="00C61766">
        <w:rPr>
          <w:szCs w:val="24"/>
        </w:rPr>
        <w:t xml:space="preserve"> the context of inflation, the Ministry of </w:t>
      </w:r>
      <w:r w:rsidRPr="00C61766">
        <w:rPr>
          <w:szCs w:val="24"/>
        </w:rPr>
        <w:lastRenderedPageBreak/>
        <w:t>Trade and Industry plays a critical role in price monitoring, trade regulation, and ensuring supply chain stability. The presence and distribution of various inspector and director roles suggest a structured approach to these functions, which is essential for mitigating the adverse effects of scaling inflation rates on trade </w:t>
      </w:r>
      <w:r w:rsidRPr="00535F3C">
        <w:t>(</w:t>
      </w:r>
      <w:proofErr w:type="spellStart"/>
      <w:r w:rsidRPr="00535F3C">
        <w:rPr>
          <w:szCs w:val="24"/>
        </w:rPr>
        <w:t>Organisation</w:t>
      </w:r>
      <w:proofErr w:type="spellEnd"/>
      <w:r w:rsidRPr="00535F3C">
        <w:rPr>
          <w:szCs w:val="24"/>
        </w:rPr>
        <w:t xml:space="preserve"> for Economic Co-operation and Development.  2025).</w:t>
      </w:r>
      <w:r w:rsidRPr="00C61766">
        <w:rPr>
          <w:b/>
          <w:bCs/>
          <w:szCs w:val="24"/>
        </w:rPr>
        <w:t> </w:t>
      </w:r>
      <w:r w:rsidRPr="00C61766">
        <w:rPr>
          <w:szCs w:val="24"/>
        </w:rPr>
        <w:t>Research by the International Monetary Fund (IMF) and the World Bank often emphasizes the importance of robust institutional frameworks and human capital within government bodies for effective economic management, especially in volatile economic environments </w:t>
      </w:r>
      <w:r w:rsidRPr="00535F3C">
        <w:t>(</w:t>
      </w:r>
      <w:r w:rsidRPr="00535F3C">
        <w:rPr>
          <w:szCs w:val="24"/>
        </w:rPr>
        <w:t xml:space="preserve">International Monetary Fund.  </w:t>
      </w:r>
      <w:proofErr w:type="gramStart"/>
      <w:r w:rsidRPr="00535F3C">
        <w:rPr>
          <w:szCs w:val="24"/>
        </w:rPr>
        <w:t>2024; World Bank.</w:t>
      </w:r>
      <w:proofErr w:type="gramEnd"/>
      <w:r w:rsidRPr="00535F3C">
        <w:rPr>
          <w:szCs w:val="24"/>
        </w:rPr>
        <w:t xml:space="preserve">  2023). </w:t>
      </w:r>
    </w:p>
    <w:p w14:paraId="064048F9" w14:textId="77777777" w:rsidR="006E38A2" w:rsidRPr="00C61766" w:rsidRDefault="006E38A2" w:rsidP="006E38A2">
      <w:pPr>
        <w:spacing w:line="360" w:lineRule="auto"/>
        <w:rPr>
          <w:szCs w:val="24"/>
        </w:rPr>
      </w:pPr>
      <w:r w:rsidRPr="00C61766">
        <w:rPr>
          <w:b/>
          <w:bCs/>
          <w:szCs w:val="24"/>
        </w:rPr>
        <w:t>Table 5:</w:t>
      </w:r>
      <w:r w:rsidRPr="00C61766">
        <w:rPr>
          <w:b/>
          <w:szCs w:val="24"/>
        </w:rPr>
        <w:t xml:space="preserve"> Primary role in the Ministry of Trade and Industry</w:t>
      </w:r>
    </w:p>
    <w:tbl>
      <w:tblPr>
        <w:tblStyle w:val="TableGrid0"/>
        <w:tblW w:w="0" w:type="auto"/>
        <w:tblLook w:val="04A0" w:firstRow="1" w:lastRow="0" w:firstColumn="1" w:lastColumn="0" w:noHBand="0" w:noVBand="1"/>
      </w:tblPr>
      <w:tblGrid>
        <w:gridCol w:w="4006"/>
        <w:gridCol w:w="2067"/>
        <w:gridCol w:w="2515"/>
      </w:tblGrid>
      <w:tr w:rsidR="006E38A2" w:rsidRPr="00C61766" w14:paraId="58A0CED3" w14:textId="77777777" w:rsidTr="00DC3EC3">
        <w:tc>
          <w:tcPr>
            <w:tcW w:w="4315" w:type="dxa"/>
          </w:tcPr>
          <w:p w14:paraId="6B3C31B3" w14:textId="77777777" w:rsidR="006E38A2" w:rsidRPr="00C61766" w:rsidRDefault="006E38A2" w:rsidP="00DC3EC3">
            <w:pPr>
              <w:spacing w:line="360" w:lineRule="auto"/>
              <w:rPr>
                <w:b/>
                <w:szCs w:val="24"/>
              </w:rPr>
            </w:pPr>
            <w:r w:rsidRPr="00C61766">
              <w:rPr>
                <w:b/>
                <w:szCs w:val="24"/>
              </w:rPr>
              <w:t>Categories</w:t>
            </w:r>
          </w:p>
        </w:tc>
        <w:tc>
          <w:tcPr>
            <w:tcW w:w="2183" w:type="dxa"/>
          </w:tcPr>
          <w:p w14:paraId="7F4B9789" w14:textId="77777777" w:rsidR="006E38A2" w:rsidRPr="00C61766" w:rsidRDefault="006E38A2" w:rsidP="00DC3EC3">
            <w:pPr>
              <w:spacing w:line="360" w:lineRule="auto"/>
              <w:rPr>
                <w:b/>
                <w:szCs w:val="24"/>
              </w:rPr>
            </w:pPr>
            <w:r w:rsidRPr="00C61766">
              <w:rPr>
                <w:b/>
                <w:szCs w:val="24"/>
              </w:rPr>
              <w:t>Frequency (n)</w:t>
            </w:r>
          </w:p>
        </w:tc>
        <w:tc>
          <w:tcPr>
            <w:tcW w:w="2700" w:type="dxa"/>
          </w:tcPr>
          <w:p w14:paraId="1201582F" w14:textId="77777777" w:rsidR="006E38A2" w:rsidRPr="00C61766" w:rsidRDefault="006E38A2" w:rsidP="00DC3EC3">
            <w:pPr>
              <w:spacing w:line="360" w:lineRule="auto"/>
              <w:rPr>
                <w:b/>
                <w:szCs w:val="24"/>
              </w:rPr>
            </w:pPr>
            <w:r w:rsidRPr="00C61766">
              <w:rPr>
                <w:b/>
                <w:szCs w:val="24"/>
              </w:rPr>
              <w:t>Percentage (%)</w:t>
            </w:r>
          </w:p>
        </w:tc>
      </w:tr>
      <w:tr w:rsidR="006E38A2" w:rsidRPr="00C61766" w14:paraId="58ACA65D" w14:textId="77777777" w:rsidTr="00DC3EC3">
        <w:tc>
          <w:tcPr>
            <w:tcW w:w="4315" w:type="dxa"/>
          </w:tcPr>
          <w:p w14:paraId="2C2B66FF" w14:textId="77777777" w:rsidR="006E38A2" w:rsidRPr="00C61766" w:rsidRDefault="006E38A2" w:rsidP="00DC3EC3">
            <w:pPr>
              <w:spacing w:line="240" w:lineRule="auto"/>
              <w:rPr>
                <w:szCs w:val="24"/>
              </w:rPr>
            </w:pPr>
            <w:r w:rsidRPr="00C61766">
              <w:rPr>
                <w:szCs w:val="24"/>
              </w:rPr>
              <w:t>Make Policy Development</w:t>
            </w:r>
          </w:p>
        </w:tc>
        <w:tc>
          <w:tcPr>
            <w:tcW w:w="2183" w:type="dxa"/>
          </w:tcPr>
          <w:p w14:paraId="181AFF29" w14:textId="77777777" w:rsidR="006E38A2" w:rsidRPr="00C61766" w:rsidRDefault="006E38A2" w:rsidP="00DC3EC3">
            <w:pPr>
              <w:spacing w:line="360" w:lineRule="auto"/>
              <w:rPr>
                <w:szCs w:val="24"/>
              </w:rPr>
            </w:pPr>
            <w:r w:rsidRPr="00C61766">
              <w:rPr>
                <w:szCs w:val="24"/>
              </w:rPr>
              <w:t>15</w:t>
            </w:r>
          </w:p>
        </w:tc>
        <w:tc>
          <w:tcPr>
            <w:tcW w:w="2700" w:type="dxa"/>
          </w:tcPr>
          <w:p w14:paraId="5EBB760C" w14:textId="77777777" w:rsidR="006E38A2" w:rsidRPr="00C61766" w:rsidRDefault="006E38A2" w:rsidP="00DC3EC3">
            <w:pPr>
              <w:spacing w:line="360" w:lineRule="auto"/>
              <w:rPr>
                <w:szCs w:val="24"/>
              </w:rPr>
            </w:pPr>
            <w:r w:rsidRPr="00C61766">
              <w:rPr>
                <w:szCs w:val="24"/>
              </w:rPr>
              <w:t>19</w:t>
            </w:r>
          </w:p>
        </w:tc>
      </w:tr>
      <w:tr w:rsidR="006E38A2" w:rsidRPr="00C61766" w14:paraId="24BF4178" w14:textId="77777777" w:rsidTr="00DC3EC3">
        <w:tc>
          <w:tcPr>
            <w:tcW w:w="4315" w:type="dxa"/>
          </w:tcPr>
          <w:p w14:paraId="72772F39" w14:textId="77777777" w:rsidR="006E38A2" w:rsidRPr="00C61766" w:rsidRDefault="006E38A2" w:rsidP="00DC3EC3">
            <w:pPr>
              <w:spacing w:line="240" w:lineRule="auto"/>
              <w:rPr>
                <w:szCs w:val="24"/>
              </w:rPr>
            </w:pPr>
            <w:r w:rsidRPr="00C61766">
              <w:rPr>
                <w:szCs w:val="24"/>
              </w:rPr>
              <w:t>Market Research</w:t>
            </w:r>
          </w:p>
        </w:tc>
        <w:tc>
          <w:tcPr>
            <w:tcW w:w="2183" w:type="dxa"/>
          </w:tcPr>
          <w:p w14:paraId="615B9E0F" w14:textId="77777777" w:rsidR="006E38A2" w:rsidRPr="00C61766" w:rsidRDefault="006E38A2" w:rsidP="00DC3EC3">
            <w:pPr>
              <w:spacing w:line="360" w:lineRule="auto"/>
              <w:rPr>
                <w:szCs w:val="24"/>
              </w:rPr>
            </w:pPr>
            <w:r w:rsidRPr="00C61766">
              <w:rPr>
                <w:szCs w:val="24"/>
              </w:rPr>
              <w:t>10</w:t>
            </w:r>
          </w:p>
        </w:tc>
        <w:tc>
          <w:tcPr>
            <w:tcW w:w="2700" w:type="dxa"/>
          </w:tcPr>
          <w:p w14:paraId="12CB8523" w14:textId="77777777" w:rsidR="006E38A2" w:rsidRPr="00C61766" w:rsidRDefault="006E38A2" w:rsidP="00DC3EC3">
            <w:pPr>
              <w:spacing w:line="360" w:lineRule="auto"/>
              <w:rPr>
                <w:szCs w:val="24"/>
              </w:rPr>
            </w:pPr>
            <w:r w:rsidRPr="00C61766">
              <w:rPr>
                <w:szCs w:val="24"/>
              </w:rPr>
              <w:t>12.5</w:t>
            </w:r>
          </w:p>
        </w:tc>
      </w:tr>
      <w:tr w:rsidR="006E38A2" w:rsidRPr="00C61766" w14:paraId="12AF8738" w14:textId="77777777" w:rsidTr="00DC3EC3">
        <w:tc>
          <w:tcPr>
            <w:tcW w:w="4315" w:type="dxa"/>
          </w:tcPr>
          <w:p w14:paraId="583F6372" w14:textId="77777777" w:rsidR="006E38A2" w:rsidRPr="00C61766" w:rsidRDefault="006E38A2" w:rsidP="00DC3EC3">
            <w:pPr>
              <w:spacing w:line="240" w:lineRule="auto"/>
              <w:rPr>
                <w:szCs w:val="24"/>
              </w:rPr>
            </w:pPr>
            <w:r w:rsidRPr="00C61766">
              <w:rPr>
                <w:szCs w:val="24"/>
              </w:rPr>
              <w:t>Stakeholder Engagement</w:t>
            </w:r>
          </w:p>
        </w:tc>
        <w:tc>
          <w:tcPr>
            <w:tcW w:w="2183" w:type="dxa"/>
          </w:tcPr>
          <w:p w14:paraId="12D6F7DD" w14:textId="77777777" w:rsidR="006E38A2" w:rsidRPr="00C61766" w:rsidRDefault="006E38A2" w:rsidP="00DC3EC3">
            <w:pPr>
              <w:spacing w:line="360" w:lineRule="auto"/>
              <w:rPr>
                <w:szCs w:val="24"/>
              </w:rPr>
            </w:pPr>
            <w:r w:rsidRPr="00C61766">
              <w:rPr>
                <w:szCs w:val="24"/>
              </w:rPr>
              <w:t>15</w:t>
            </w:r>
          </w:p>
        </w:tc>
        <w:tc>
          <w:tcPr>
            <w:tcW w:w="2700" w:type="dxa"/>
          </w:tcPr>
          <w:p w14:paraId="5BEF9EE4" w14:textId="77777777" w:rsidR="006E38A2" w:rsidRPr="00C61766" w:rsidRDefault="006E38A2" w:rsidP="00DC3EC3">
            <w:pPr>
              <w:spacing w:line="360" w:lineRule="auto"/>
              <w:rPr>
                <w:szCs w:val="24"/>
              </w:rPr>
            </w:pPr>
            <w:r w:rsidRPr="00C61766">
              <w:rPr>
                <w:szCs w:val="24"/>
              </w:rPr>
              <w:t>19</w:t>
            </w:r>
          </w:p>
        </w:tc>
      </w:tr>
      <w:tr w:rsidR="006E38A2" w:rsidRPr="00C61766" w14:paraId="05BB78A3" w14:textId="77777777" w:rsidTr="00DC3EC3">
        <w:tc>
          <w:tcPr>
            <w:tcW w:w="4315" w:type="dxa"/>
          </w:tcPr>
          <w:p w14:paraId="72E32284" w14:textId="77777777" w:rsidR="006E38A2" w:rsidRPr="00C61766" w:rsidRDefault="006E38A2" w:rsidP="00DC3EC3">
            <w:pPr>
              <w:spacing w:line="240" w:lineRule="auto"/>
              <w:rPr>
                <w:szCs w:val="24"/>
              </w:rPr>
            </w:pPr>
            <w:r w:rsidRPr="00C61766">
              <w:rPr>
                <w:szCs w:val="24"/>
              </w:rPr>
              <w:t>Trade Promotion Economist/Analyse</w:t>
            </w:r>
          </w:p>
        </w:tc>
        <w:tc>
          <w:tcPr>
            <w:tcW w:w="2183" w:type="dxa"/>
          </w:tcPr>
          <w:p w14:paraId="0EB0247B" w14:textId="77777777" w:rsidR="006E38A2" w:rsidRPr="00C61766" w:rsidRDefault="006E38A2" w:rsidP="00DC3EC3">
            <w:pPr>
              <w:spacing w:line="360" w:lineRule="auto"/>
              <w:rPr>
                <w:szCs w:val="24"/>
              </w:rPr>
            </w:pPr>
            <w:r w:rsidRPr="00C61766">
              <w:rPr>
                <w:szCs w:val="24"/>
              </w:rPr>
              <w:t>10</w:t>
            </w:r>
          </w:p>
        </w:tc>
        <w:tc>
          <w:tcPr>
            <w:tcW w:w="2700" w:type="dxa"/>
          </w:tcPr>
          <w:p w14:paraId="16744659" w14:textId="77777777" w:rsidR="006E38A2" w:rsidRPr="00C61766" w:rsidRDefault="006E38A2" w:rsidP="00DC3EC3">
            <w:pPr>
              <w:spacing w:line="360" w:lineRule="auto"/>
              <w:rPr>
                <w:szCs w:val="24"/>
              </w:rPr>
            </w:pPr>
            <w:r w:rsidRPr="00C61766">
              <w:rPr>
                <w:szCs w:val="24"/>
              </w:rPr>
              <w:t>12.5</w:t>
            </w:r>
          </w:p>
        </w:tc>
      </w:tr>
      <w:tr w:rsidR="006E38A2" w:rsidRPr="00C61766" w14:paraId="4DDEA8C1" w14:textId="77777777" w:rsidTr="00DC3EC3">
        <w:tc>
          <w:tcPr>
            <w:tcW w:w="4315" w:type="dxa"/>
          </w:tcPr>
          <w:p w14:paraId="040FB074" w14:textId="77777777" w:rsidR="006E38A2" w:rsidRPr="00C61766" w:rsidRDefault="006E38A2" w:rsidP="00DC3EC3">
            <w:pPr>
              <w:spacing w:line="360" w:lineRule="auto"/>
              <w:rPr>
                <w:szCs w:val="24"/>
              </w:rPr>
            </w:pPr>
            <w:r w:rsidRPr="00C61766">
              <w:rPr>
                <w:szCs w:val="24"/>
              </w:rPr>
              <w:t>Trade Officer</w:t>
            </w:r>
          </w:p>
        </w:tc>
        <w:tc>
          <w:tcPr>
            <w:tcW w:w="2183" w:type="dxa"/>
          </w:tcPr>
          <w:p w14:paraId="68F0FE32" w14:textId="77777777" w:rsidR="006E38A2" w:rsidRPr="00C61766" w:rsidRDefault="006E38A2" w:rsidP="00DC3EC3">
            <w:pPr>
              <w:spacing w:line="360" w:lineRule="auto"/>
              <w:rPr>
                <w:szCs w:val="24"/>
              </w:rPr>
            </w:pPr>
            <w:r w:rsidRPr="00C61766">
              <w:rPr>
                <w:szCs w:val="24"/>
              </w:rPr>
              <w:t>15</w:t>
            </w:r>
          </w:p>
        </w:tc>
        <w:tc>
          <w:tcPr>
            <w:tcW w:w="2700" w:type="dxa"/>
          </w:tcPr>
          <w:p w14:paraId="0054BCE1" w14:textId="77777777" w:rsidR="006E38A2" w:rsidRPr="00C61766" w:rsidRDefault="006E38A2" w:rsidP="00DC3EC3">
            <w:pPr>
              <w:spacing w:line="360" w:lineRule="auto"/>
              <w:rPr>
                <w:szCs w:val="24"/>
              </w:rPr>
            </w:pPr>
            <w:r w:rsidRPr="00C61766">
              <w:rPr>
                <w:szCs w:val="24"/>
              </w:rPr>
              <w:t>19</w:t>
            </w:r>
          </w:p>
        </w:tc>
      </w:tr>
      <w:tr w:rsidR="006E38A2" w:rsidRPr="00C61766" w14:paraId="2ECC1065" w14:textId="77777777" w:rsidTr="00DC3EC3">
        <w:tc>
          <w:tcPr>
            <w:tcW w:w="4315" w:type="dxa"/>
          </w:tcPr>
          <w:p w14:paraId="71FCC39C" w14:textId="77777777" w:rsidR="006E38A2" w:rsidRPr="00C61766" w:rsidRDefault="006E38A2" w:rsidP="00DC3EC3">
            <w:pPr>
              <w:spacing w:line="360" w:lineRule="auto"/>
              <w:rPr>
                <w:szCs w:val="24"/>
              </w:rPr>
            </w:pPr>
            <w:r w:rsidRPr="00C61766">
              <w:rPr>
                <w:szCs w:val="24"/>
              </w:rPr>
              <w:t>Regulatory Overview</w:t>
            </w:r>
          </w:p>
        </w:tc>
        <w:tc>
          <w:tcPr>
            <w:tcW w:w="2183" w:type="dxa"/>
          </w:tcPr>
          <w:p w14:paraId="08E93B8D" w14:textId="77777777" w:rsidR="006E38A2" w:rsidRPr="00C61766" w:rsidRDefault="006E38A2" w:rsidP="00DC3EC3">
            <w:pPr>
              <w:spacing w:line="360" w:lineRule="auto"/>
              <w:rPr>
                <w:szCs w:val="24"/>
              </w:rPr>
            </w:pPr>
            <w:r w:rsidRPr="00C61766">
              <w:rPr>
                <w:szCs w:val="24"/>
              </w:rPr>
              <w:t>5</w:t>
            </w:r>
          </w:p>
        </w:tc>
        <w:tc>
          <w:tcPr>
            <w:tcW w:w="2700" w:type="dxa"/>
          </w:tcPr>
          <w:p w14:paraId="769E37B5" w14:textId="77777777" w:rsidR="006E38A2" w:rsidRPr="00C61766" w:rsidRDefault="006E38A2" w:rsidP="00DC3EC3">
            <w:pPr>
              <w:spacing w:line="360" w:lineRule="auto"/>
              <w:rPr>
                <w:szCs w:val="24"/>
              </w:rPr>
            </w:pPr>
            <w:r w:rsidRPr="00C61766">
              <w:rPr>
                <w:szCs w:val="24"/>
              </w:rPr>
              <w:t>6.3</w:t>
            </w:r>
          </w:p>
        </w:tc>
      </w:tr>
      <w:tr w:rsidR="006E38A2" w:rsidRPr="00C61766" w14:paraId="24F0E52C" w14:textId="77777777" w:rsidTr="00DC3EC3">
        <w:tc>
          <w:tcPr>
            <w:tcW w:w="4315" w:type="dxa"/>
          </w:tcPr>
          <w:p w14:paraId="659DAD0F" w14:textId="77777777" w:rsidR="006E38A2" w:rsidRPr="00C61766" w:rsidRDefault="006E38A2" w:rsidP="00DC3EC3">
            <w:pPr>
              <w:spacing w:line="360" w:lineRule="auto"/>
              <w:rPr>
                <w:szCs w:val="24"/>
              </w:rPr>
            </w:pPr>
            <w:r w:rsidRPr="00C61766">
              <w:rPr>
                <w:szCs w:val="24"/>
              </w:rPr>
              <w:t>Reporting and Evaluation</w:t>
            </w:r>
          </w:p>
        </w:tc>
        <w:tc>
          <w:tcPr>
            <w:tcW w:w="2183" w:type="dxa"/>
          </w:tcPr>
          <w:p w14:paraId="6D050564" w14:textId="77777777" w:rsidR="006E38A2" w:rsidRPr="00C61766" w:rsidRDefault="006E38A2" w:rsidP="00DC3EC3">
            <w:pPr>
              <w:spacing w:line="360" w:lineRule="auto"/>
              <w:rPr>
                <w:szCs w:val="24"/>
              </w:rPr>
            </w:pPr>
            <w:r w:rsidRPr="00C61766">
              <w:rPr>
                <w:szCs w:val="24"/>
              </w:rPr>
              <w:t>10</w:t>
            </w:r>
          </w:p>
        </w:tc>
        <w:tc>
          <w:tcPr>
            <w:tcW w:w="2700" w:type="dxa"/>
          </w:tcPr>
          <w:p w14:paraId="74ACD193" w14:textId="77777777" w:rsidR="006E38A2" w:rsidRPr="00C61766" w:rsidRDefault="006E38A2" w:rsidP="00DC3EC3">
            <w:pPr>
              <w:spacing w:line="360" w:lineRule="auto"/>
              <w:rPr>
                <w:szCs w:val="24"/>
              </w:rPr>
            </w:pPr>
            <w:r w:rsidRPr="00C61766">
              <w:rPr>
                <w:szCs w:val="24"/>
              </w:rPr>
              <w:t>12.5</w:t>
            </w:r>
          </w:p>
        </w:tc>
      </w:tr>
      <w:tr w:rsidR="006E38A2" w:rsidRPr="00C61766" w14:paraId="5235606E" w14:textId="77777777" w:rsidTr="00DC3EC3">
        <w:tc>
          <w:tcPr>
            <w:tcW w:w="4315" w:type="dxa"/>
          </w:tcPr>
          <w:p w14:paraId="48948AB2" w14:textId="77777777" w:rsidR="006E38A2" w:rsidRPr="00C61766" w:rsidRDefault="006E38A2" w:rsidP="00DC3EC3">
            <w:pPr>
              <w:spacing w:line="360" w:lineRule="auto"/>
              <w:rPr>
                <w:szCs w:val="24"/>
              </w:rPr>
            </w:pPr>
            <w:r w:rsidRPr="00C61766">
              <w:rPr>
                <w:szCs w:val="24"/>
              </w:rPr>
              <w:t>Others</w:t>
            </w:r>
          </w:p>
        </w:tc>
        <w:tc>
          <w:tcPr>
            <w:tcW w:w="2183" w:type="dxa"/>
          </w:tcPr>
          <w:p w14:paraId="0599B3F9" w14:textId="77777777" w:rsidR="006E38A2" w:rsidRPr="00C61766" w:rsidRDefault="006E38A2" w:rsidP="00DC3EC3">
            <w:pPr>
              <w:spacing w:line="360" w:lineRule="auto"/>
              <w:rPr>
                <w:szCs w:val="24"/>
              </w:rPr>
            </w:pPr>
            <w:r w:rsidRPr="00C61766">
              <w:rPr>
                <w:szCs w:val="24"/>
              </w:rPr>
              <w:t>0</w:t>
            </w:r>
          </w:p>
        </w:tc>
        <w:tc>
          <w:tcPr>
            <w:tcW w:w="2700" w:type="dxa"/>
          </w:tcPr>
          <w:p w14:paraId="7499FABF" w14:textId="77777777" w:rsidR="006E38A2" w:rsidRPr="00C61766" w:rsidRDefault="006E38A2" w:rsidP="00DC3EC3">
            <w:pPr>
              <w:spacing w:line="360" w:lineRule="auto"/>
              <w:rPr>
                <w:szCs w:val="24"/>
              </w:rPr>
            </w:pPr>
            <w:r w:rsidRPr="00C61766">
              <w:rPr>
                <w:szCs w:val="24"/>
              </w:rPr>
              <w:t>0</w:t>
            </w:r>
          </w:p>
        </w:tc>
      </w:tr>
      <w:tr w:rsidR="006E38A2" w:rsidRPr="00C61766" w14:paraId="7DC1C4E1" w14:textId="77777777" w:rsidTr="00DC3EC3">
        <w:tc>
          <w:tcPr>
            <w:tcW w:w="4315" w:type="dxa"/>
          </w:tcPr>
          <w:p w14:paraId="64C13D4A" w14:textId="77777777" w:rsidR="006E38A2" w:rsidRPr="00C61766" w:rsidRDefault="006E38A2" w:rsidP="00DC3EC3">
            <w:pPr>
              <w:spacing w:line="360" w:lineRule="auto"/>
              <w:rPr>
                <w:b/>
                <w:bCs/>
                <w:szCs w:val="24"/>
              </w:rPr>
            </w:pPr>
            <w:r w:rsidRPr="00C61766">
              <w:rPr>
                <w:b/>
                <w:bCs/>
                <w:szCs w:val="24"/>
              </w:rPr>
              <w:t>Total</w:t>
            </w:r>
          </w:p>
        </w:tc>
        <w:tc>
          <w:tcPr>
            <w:tcW w:w="2183" w:type="dxa"/>
          </w:tcPr>
          <w:p w14:paraId="64593E36" w14:textId="77777777" w:rsidR="006E38A2" w:rsidRPr="00C61766" w:rsidRDefault="006E38A2" w:rsidP="00DC3EC3">
            <w:pPr>
              <w:spacing w:line="360" w:lineRule="auto"/>
              <w:rPr>
                <w:b/>
                <w:bCs/>
                <w:szCs w:val="24"/>
              </w:rPr>
            </w:pPr>
            <w:r w:rsidRPr="00C61766">
              <w:rPr>
                <w:b/>
                <w:bCs/>
                <w:szCs w:val="24"/>
              </w:rPr>
              <w:t>80</w:t>
            </w:r>
          </w:p>
        </w:tc>
        <w:tc>
          <w:tcPr>
            <w:tcW w:w="2700" w:type="dxa"/>
          </w:tcPr>
          <w:p w14:paraId="4EB480E6" w14:textId="77777777" w:rsidR="006E38A2" w:rsidRPr="00C61766" w:rsidRDefault="006E38A2" w:rsidP="00DC3EC3">
            <w:pPr>
              <w:spacing w:line="360" w:lineRule="auto"/>
              <w:rPr>
                <w:b/>
                <w:bCs/>
                <w:szCs w:val="24"/>
              </w:rPr>
            </w:pPr>
            <w:r w:rsidRPr="00C61766">
              <w:rPr>
                <w:b/>
                <w:bCs/>
                <w:szCs w:val="24"/>
              </w:rPr>
              <w:t>100</w:t>
            </w:r>
          </w:p>
        </w:tc>
      </w:tr>
    </w:tbl>
    <w:p w14:paraId="0DAAD6F7" w14:textId="77777777" w:rsidR="006E38A2" w:rsidRDefault="006E38A2" w:rsidP="006E38A2">
      <w:pPr>
        <w:spacing w:line="360" w:lineRule="auto"/>
        <w:rPr>
          <w:b/>
          <w:szCs w:val="24"/>
        </w:rPr>
      </w:pPr>
      <w:r w:rsidRPr="00C61766">
        <w:rPr>
          <w:b/>
          <w:szCs w:val="24"/>
        </w:rPr>
        <w:t>Source: Primary data, 2025</w:t>
      </w:r>
    </w:p>
    <w:p w14:paraId="6E057282" w14:textId="1BE27DD6" w:rsidR="006E38A2" w:rsidRPr="00C61766" w:rsidRDefault="00905C57" w:rsidP="006E38A2">
      <w:pPr>
        <w:spacing w:line="360" w:lineRule="auto"/>
        <w:rPr>
          <w:b/>
          <w:szCs w:val="24"/>
        </w:rPr>
      </w:pPr>
      <w:r w:rsidRPr="00C61766">
        <w:rPr>
          <w:noProof/>
        </w:rPr>
        <w:drawing>
          <wp:anchor distT="0" distB="0" distL="114300" distR="114300" simplePos="0" relativeHeight="251662336" behindDoc="0" locked="0" layoutInCell="1" allowOverlap="1" wp14:anchorId="477033E2" wp14:editId="168FAB3A">
            <wp:simplePos x="0" y="0"/>
            <wp:positionH relativeFrom="column">
              <wp:posOffset>-66675</wp:posOffset>
            </wp:positionH>
            <wp:positionV relativeFrom="paragraph">
              <wp:posOffset>519430</wp:posOffset>
            </wp:positionV>
            <wp:extent cx="5934075" cy="2819400"/>
            <wp:effectExtent l="0" t="0" r="9525" b="19050"/>
            <wp:wrapNone/>
            <wp:docPr id="5" name="Chart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7B4EC874-698A-4FF9-9854-77FE6FABF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6E38A2">
        <w:rPr>
          <w:b/>
          <w:szCs w:val="24"/>
        </w:rPr>
        <w:t>Figure 5: Stacked chart showing Primary Role in the Ministry of Trade &amp; Industry</w:t>
      </w:r>
    </w:p>
    <w:tbl>
      <w:tblPr>
        <w:tblW w:w="8984" w:type="dxa"/>
        <w:tblLook w:val="04A0" w:firstRow="1" w:lastRow="0" w:firstColumn="1" w:lastColumn="0" w:noHBand="0" w:noVBand="1"/>
      </w:tblPr>
      <w:tblGrid>
        <w:gridCol w:w="1176"/>
        <w:gridCol w:w="976"/>
        <w:gridCol w:w="976"/>
        <w:gridCol w:w="976"/>
        <w:gridCol w:w="976"/>
        <w:gridCol w:w="976"/>
        <w:gridCol w:w="976"/>
        <w:gridCol w:w="976"/>
        <w:gridCol w:w="976"/>
      </w:tblGrid>
      <w:tr w:rsidR="006E38A2" w:rsidRPr="00C61766" w14:paraId="0B0E333F" w14:textId="77777777" w:rsidTr="00DC3EC3">
        <w:trPr>
          <w:trHeight w:val="300"/>
        </w:trPr>
        <w:tc>
          <w:tcPr>
            <w:tcW w:w="1176" w:type="dxa"/>
            <w:tcBorders>
              <w:top w:val="nil"/>
              <w:left w:val="nil"/>
              <w:bottom w:val="nil"/>
              <w:right w:val="nil"/>
            </w:tcBorders>
            <w:shd w:val="clear" w:color="auto" w:fill="auto"/>
            <w:noWrap/>
            <w:vAlign w:val="bottom"/>
            <w:hideMark/>
          </w:tcPr>
          <w:p w14:paraId="6206C894" w14:textId="7BCA5316" w:rsidR="006E38A2" w:rsidRPr="00C61766" w:rsidRDefault="006E38A2" w:rsidP="00DC3EC3">
            <w:pPr>
              <w:spacing w:after="0" w:line="240" w:lineRule="auto"/>
            </w:pPr>
          </w:p>
          <w:tbl>
            <w:tblPr>
              <w:tblW w:w="0" w:type="auto"/>
              <w:tblCellSpacing w:w="0" w:type="dxa"/>
              <w:tblCellMar>
                <w:left w:w="0" w:type="dxa"/>
                <w:right w:w="0" w:type="dxa"/>
              </w:tblCellMar>
              <w:tblLook w:val="04A0" w:firstRow="1" w:lastRow="0" w:firstColumn="1" w:lastColumn="0" w:noHBand="0" w:noVBand="1"/>
            </w:tblPr>
            <w:tblGrid>
              <w:gridCol w:w="960"/>
            </w:tblGrid>
            <w:tr w:rsidR="006E38A2" w:rsidRPr="00C61766" w14:paraId="5FD36613" w14:textId="77777777" w:rsidTr="00DC3EC3">
              <w:trPr>
                <w:trHeight w:val="300"/>
                <w:tblCellSpacing w:w="0" w:type="dxa"/>
              </w:trPr>
              <w:tc>
                <w:tcPr>
                  <w:tcW w:w="960" w:type="dxa"/>
                  <w:tcBorders>
                    <w:top w:val="nil"/>
                    <w:left w:val="nil"/>
                    <w:bottom w:val="nil"/>
                    <w:right w:val="nil"/>
                  </w:tcBorders>
                  <w:shd w:val="clear" w:color="auto" w:fill="auto"/>
                  <w:noWrap/>
                  <w:vAlign w:val="bottom"/>
                  <w:hideMark/>
                </w:tcPr>
                <w:p w14:paraId="3949D093" w14:textId="77777777" w:rsidR="006E38A2" w:rsidRPr="00C61766" w:rsidRDefault="006E38A2" w:rsidP="00DC3EC3">
                  <w:pPr>
                    <w:spacing w:after="0" w:line="240" w:lineRule="auto"/>
                  </w:pPr>
                </w:p>
              </w:tc>
            </w:tr>
          </w:tbl>
          <w:p w14:paraId="4BFFDC77" w14:textId="77777777" w:rsidR="006E38A2" w:rsidRPr="00C61766" w:rsidRDefault="006E38A2" w:rsidP="00DC3EC3">
            <w:pPr>
              <w:spacing w:after="0" w:line="240" w:lineRule="auto"/>
            </w:pPr>
          </w:p>
        </w:tc>
        <w:tc>
          <w:tcPr>
            <w:tcW w:w="976" w:type="dxa"/>
            <w:tcBorders>
              <w:top w:val="nil"/>
              <w:left w:val="nil"/>
              <w:bottom w:val="nil"/>
              <w:right w:val="nil"/>
            </w:tcBorders>
            <w:shd w:val="clear" w:color="auto" w:fill="auto"/>
            <w:noWrap/>
            <w:vAlign w:val="bottom"/>
            <w:hideMark/>
          </w:tcPr>
          <w:p w14:paraId="31B99AD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876339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9A65A5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DE4625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D9DA04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31AF3F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C0D8C9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D84CFC" w14:textId="77777777" w:rsidR="006E38A2" w:rsidRPr="00C61766" w:rsidRDefault="006E38A2" w:rsidP="00DC3EC3">
            <w:pPr>
              <w:spacing w:after="0" w:line="240" w:lineRule="auto"/>
              <w:rPr>
                <w:sz w:val="20"/>
                <w:szCs w:val="20"/>
              </w:rPr>
            </w:pPr>
          </w:p>
        </w:tc>
      </w:tr>
      <w:tr w:rsidR="006E38A2" w:rsidRPr="00C61766" w14:paraId="17038558" w14:textId="77777777" w:rsidTr="00DC3EC3">
        <w:trPr>
          <w:trHeight w:val="300"/>
        </w:trPr>
        <w:tc>
          <w:tcPr>
            <w:tcW w:w="1176" w:type="dxa"/>
            <w:tcBorders>
              <w:top w:val="nil"/>
              <w:left w:val="nil"/>
              <w:bottom w:val="nil"/>
              <w:right w:val="nil"/>
            </w:tcBorders>
            <w:shd w:val="clear" w:color="auto" w:fill="auto"/>
            <w:noWrap/>
            <w:vAlign w:val="bottom"/>
            <w:hideMark/>
          </w:tcPr>
          <w:p w14:paraId="3AD0A73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1ACC79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C7101E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663016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F3A1B1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32D5A0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DE3AC5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25656F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552729C" w14:textId="77777777" w:rsidR="006E38A2" w:rsidRPr="00C61766" w:rsidRDefault="006E38A2" w:rsidP="00DC3EC3">
            <w:pPr>
              <w:spacing w:after="0" w:line="240" w:lineRule="auto"/>
              <w:rPr>
                <w:sz w:val="20"/>
                <w:szCs w:val="20"/>
              </w:rPr>
            </w:pPr>
          </w:p>
        </w:tc>
      </w:tr>
      <w:tr w:rsidR="006E38A2" w:rsidRPr="00C61766" w14:paraId="1F936E5E" w14:textId="77777777" w:rsidTr="00DC3EC3">
        <w:trPr>
          <w:trHeight w:val="300"/>
        </w:trPr>
        <w:tc>
          <w:tcPr>
            <w:tcW w:w="1176" w:type="dxa"/>
            <w:tcBorders>
              <w:top w:val="nil"/>
              <w:left w:val="nil"/>
              <w:bottom w:val="nil"/>
              <w:right w:val="nil"/>
            </w:tcBorders>
            <w:shd w:val="clear" w:color="auto" w:fill="auto"/>
            <w:noWrap/>
            <w:vAlign w:val="bottom"/>
            <w:hideMark/>
          </w:tcPr>
          <w:p w14:paraId="7D1F3D0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2765C3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1BC75E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603390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4AF271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7BAFF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A1B68C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890964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DE11946" w14:textId="77777777" w:rsidR="006E38A2" w:rsidRPr="00C61766" w:rsidRDefault="006E38A2" w:rsidP="00DC3EC3">
            <w:pPr>
              <w:spacing w:after="0" w:line="240" w:lineRule="auto"/>
              <w:rPr>
                <w:sz w:val="20"/>
                <w:szCs w:val="20"/>
              </w:rPr>
            </w:pPr>
          </w:p>
        </w:tc>
      </w:tr>
      <w:tr w:rsidR="006E38A2" w:rsidRPr="00C61766" w14:paraId="70859B3B" w14:textId="77777777" w:rsidTr="00DC3EC3">
        <w:trPr>
          <w:trHeight w:val="300"/>
        </w:trPr>
        <w:tc>
          <w:tcPr>
            <w:tcW w:w="1176" w:type="dxa"/>
            <w:tcBorders>
              <w:top w:val="nil"/>
              <w:left w:val="nil"/>
              <w:bottom w:val="nil"/>
              <w:right w:val="nil"/>
            </w:tcBorders>
            <w:shd w:val="clear" w:color="auto" w:fill="auto"/>
            <w:noWrap/>
            <w:vAlign w:val="bottom"/>
            <w:hideMark/>
          </w:tcPr>
          <w:p w14:paraId="75FDE11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7B214F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5DC06B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4F9E43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1B5982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9AFF8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B491B4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EA8791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03947D5" w14:textId="77777777" w:rsidR="006E38A2" w:rsidRPr="00C61766" w:rsidRDefault="006E38A2" w:rsidP="00DC3EC3">
            <w:pPr>
              <w:spacing w:after="0" w:line="240" w:lineRule="auto"/>
              <w:rPr>
                <w:sz w:val="20"/>
                <w:szCs w:val="20"/>
              </w:rPr>
            </w:pPr>
          </w:p>
        </w:tc>
      </w:tr>
      <w:tr w:rsidR="006E38A2" w:rsidRPr="00C61766" w14:paraId="00FC559B" w14:textId="77777777" w:rsidTr="00DC3EC3">
        <w:trPr>
          <w:trHeight w:val="300"/>
        </w:trPr>
        <w:tc>
          <w:tcPr>
            <w:tcW w:w="1176" w:type="dxa"/>
            <w:tcBorders>
              <w:top w:val="nil"/>
              <w:left w:val="nil"/>
              <w:bottom w:val="nil"/>
              <w:right w:val="nil"/>
            </w:tcBorders>
            <w:shd w:val="clear" w:color="auto" w:fill="auto"/>
            <w:noWrap/>
            <w:vAlign w:val="bottom"/>
            <w:hideMark/>
          </w:tcPr>
          <w:p w14:paraId="50A1130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E62EED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471BA5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A07A98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300544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EAECBC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2CCD8A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7A14C0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1EE6098" w14:textId="77777777" w:rsidR="006E38A2" w:rsidRPr="00C61766" w:rsidRDefault="006E38A2" w:rsidP="00DC3EC3">
            <w:pPr>
              <w:spacing w:after="0" w:line="240" w:lineRule="auto"/>
              <w:rPr>
                <w:sz w:val="20"/>
                <w:szCs w:val="20"/>
              </w:rPr>
            </w:pPr>
          </w:p>
        </w:tc>
      </w:tr>
      <w:tr w:rsidR="006E38A2" w:rsidRPr="00C61766" w14:paraId="6EC58295" w14:textId="77777777" w:rsidTr="00DC3EC3">
        <w:trPr>
          <w:trHeight w:val="300"/>
        </w:trPr>
        <w:tc>
          <w:tcPr>
            <w:tcW w:w="1176" w:type="dxa"/>
            <w:tcBorders>
              <w:top w:val="nil"/>
              <w:left w:val="nil"/>
              <w:bottom w:val="nil"/>
              <w:right w:val="nil"/>
            </w:tcBorders>
            <w:shd w:val="clear" w:color="auto" w:fill="auto"/>
            <w:noWrap/>
            <w:vAlign w:val="bottom"/>
            <w:hideMark/>
          </w:tcPr>
          <w:p w14:paraId="6B6CB92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5070C1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A66CEE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51C4EE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A0AFB3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254088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CD9036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C65769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B845535" w14:textId="77777777" w:rsidR="006E38A2" w:rsidRPr="00C61766" w:rsidRDefault="006E38A2" w:rsidP="00DC3EC3">
            <w:pPr>
              <w:spacing w:after="0" w:line="240" w:lineRule="auto"/>
              <w:rPr>
                <w:sz w:val="20"/>
                <w:szCs w:val="20"/>
              </w:rPr>
            </w:pPr>
          </w:p>
        </w:tc>
      </w:tr>
      <w:tr w:rsidR="006E38A2" w:rsidRPr="00C61766" w14:paraId="68A8DBDD" w14:textId="77777777" w:rsidTr="00DC3EC3">
        <w:trPr>
          <w:trHeight w:val="300"/>
        </w:trPr>
        <w:tc>
          <w:tcPr>
            <w:tcW w:w="1176" w:type="dxa"/>
            <w:tcBorders>
              <w:top w:val="nil"/>
              <w:left w:val="nil"/>
              <w:bottom w:val="nil"/>
              <w:right w:val="nil"/>
            </w:tcBorders>
            <w:shd w:val="clear" w:color="auto" w:fill="auto"/>
            <w:noWrap/>
            <w:vAlign w:val="bottom"/>
            <w:hideMark/>
          </w:tcPr>
          <w:p w14:paraId="2A2F6E0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89D3C4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31EC7B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EE1640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7C6DCC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31154C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AEF1C7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223822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7440CB8" w14:textId="77777777" w:rsidR="006E38A2" w:rsidRPr="00C61766" w:rsidRDefault="006E38A2" w:rsidP="00DC3EC3">
            <w:pPr>
              <w:spacing w:after="0" w:line="240" w:lineRule="auto"/>
              <w:rPr>
                <w:sz w:val="20"/>
                <w:szCs w:val="20"/>
              </w:rPr>
            </w:pPr>
          </w:p>
        </w:tc>
      </w:tr>
      <w:tr w:rsidR="006E38A2" w:rsidRPr="00C61766" w14:paraId="053077DF" w14:textId="77777777" w:rsidTr="00DC3EC3">
        <w:trPr>
          <w:trHeight w:val="300"/>
        </w:trPr>
        <w:tc>
          <w:tcPr>
            <w:tcW w:w="1176" w:type="dxa"/>
            <w:tcBorders>
              <w:top w:val="nil"/>
              <w:left w:val="nil"/>
              <w:bottom w:val="nil"/>
              <w:right w:val="nil"/>
            </w:tcBorders>
            <w:shd w:val="clear" w:color="auto" w:fill="auto"/>
            <w:noWrap/>
            <w:vAlign w:val="bottom"/>
            <w:hideMark/>
          </w:tcPr>
          <w:p w14:paraId="3107922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A7E354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6CF12E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115ED0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1332B1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307F90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3E950E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8D1226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A20BE46" w14:textId="77777777" w:rsidR="006E38A2" w:rsidRPr="00C61766" w:rsidRDefault="006E38A2" w:rsidP="00DC3EC3">
            <w:pPr>
              <w:spacing w:after="0" w:line="240" w:lineRule="auto"/>
              <w:rPr>
                <w:sz w:val="20"/>
                <w:szCs w:val="20"/>
              </w:rPr>
            </w:pPr>
          </w:p>
        </w:tc>
      </w:tr>
      <w:tr w:rsidR="006E38A2" w:rsidRPr="00C61766" w14:paraId="748F88AC" w14:textId="77777777" w:rsidTr="00DC3EC3">
        <w:trPr>
          <w:trHeight w:val="300"/>
        </w:trPr>
        <w:tc>
          <w:tcPr>
            <w:tcW w:w="1176" w:type="dxa"/>
            <w:tcBorders>
              <w:top w:val="nil"/>
              <w:left w:val="nil"/>
              <w:bottom w:val="nil"/>
              <w:right w:val="nil"/>
            </w:tcBorders>
            <w:shd w:val="clear" w:color="auto" w:fill="auto"/>
            <w:noWrap/>
            <w:vAlign w:val="bottom"/>
            <w:hideMark/>
          </w:tcPr>
          <w:p w14:paraId="2F7363D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8C9903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7AF2DE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681DF1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F58A18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63A14B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D393B0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79B064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14D10F0" w14:textId="77777777" w:rsidR="006E38A2" w:rsidRPr="00C61766" w:rsidRDefault="006E38A2" w:rsidP="00DC3EC3">
            <w:pPr>
              <w:spacing w:after="0" w:line="240" w:lineRule="auto"/>
              <w:rPr>
                <w:sz w:val="20"/>
                <w:szCs w:val="20"/>
              </w:rPr>
            </w:pPr>
          </w:p>
        </w:tc>
      </w:tr>
      <w:tr w:rsidR="006E38A2" w:rsidRPr="00C61766" w14:paraId="72BAE282" w14:textId="77777777" w:rsidTr="00DC3EC3">
        <w:trPr>
          <w:trHeight w:val="300"/>
        </w:trPr>
        <w:tc>
          <w:tcPr>
            <w:tcW w:w="1176" w:type="dxa"/>
            <w:tcBorders>
              <w:top w:val="nil"/>
              <w:left w:val="nil"/>
              <w:bottom w:val="nil"/>
              <w:right w:val="nil"/>
            </w:tcBorders>
            <w:shd w:val="clear" w:color="auto" w:fill="auto"/>
            <w:noWrap/>
            <w:vAlign w:val="bottom"/>
            <w:hideMark/>
          </w:tcPr>
          <w:p w14:paraId="417B253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C50B7F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FAEE6B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3D5956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3D08C1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29B571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C6946E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DD0F5B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46E3382" w14:textId="77777777" w:rsidR="006E38A2" w:rsidRPr="00C61766" w:rsidRDefault="006E38A2" w:rsidP="00DC3EC3">
            <w:pPr>
              <w:spacing w:after="0" w:line="240" w:lineRule="auto"/>
              <w:rPr>
                <w:sz w:val="20"/>
                <w:szCs w:val="20"/>
              </w:rPr>
            </w:pPr>
          </w:p>
        </w:tc>
      </w:tr>
      <w:tr w:rsidR="006E38A2" w:rsidRPr="00C61766" w14:paraId="3CAFF784" w14:textId="77777777" w:rsidTr="00DC3EC3">
        <w:trPr>
          <w:trHeight w:val="300"/>
        </w:trPr>
        <w:tc>
          <w:tcPr>
            <w:tcW w:w="1176" w:type="dxa"/>
            <w:tcBorders>
              <w:top w:val="nil"/>
              <w:left w:val="nil"/>
              <w:bottom w:val="nil"/>
              <w:right w:val="nil"/>
            </w:tcBorders>
            <w:shd w:val="clear" w:color="auto" w:fill="auto"/>
            <w:noWrap/>
            <w:vAlign w:val="bottom"/>
            <w:hideMark/>
          </w:tcPr>
          <w:p w14:paraId="06907EB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05A75D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966C15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615297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4E4667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93AB6F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C8A319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C9D647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D2417C1" w14:textId="77777777" w:rsidR="006E38A2" w:rsidRPr="00C61766" w:rsidRDefault="006E38A2" w:rsidP="00DC3EC3">
            <w:pPr>
              <w:spacing w:after="0" w:line="240" w:lineRule="auto"/>
              <w:rPr>
                <w:sz w:val="20"/>
                <w:szCs w:val="20"/>
              </w:rPr>
            </w:pPr>
          </w:p>
        </w:tc>
      </w:tr>
      <w:tr w:rsidR="006E38A2" w:rsidRPr="00C61766" w14:paraId="3F1D2685" w14:textId="77777777" w:rsidTr="00DC3EC3">
        <w:trPr>
          <w:trHeight w:val="300"/>
        </w:trPr>
        <w:tc>
          <w:tcPr>
            <w:tcW w:w="1176" w:type="dxa"/>
            <w:tcBorders>
              <w:top w:val="nil"/>
              <w:left w:val="nil"/>
              <w:bottom w:val="nil"/>
              <w:right w:val="nil"/>
            </w:tcBorders>
            <w:shd w:val="clear" w:color="auto" w:fill="auto"/>
            <w:noWrap/>
            <w:vAlign w:val="bottom"/>
            <w:hideMark/>
          </w:tcPr>
          <w:p w14:paraId="45B769D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863D2E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89F403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07026D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98F1FA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2BD6AA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7B1A2F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4C4F7A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35E98EA" w14:textId="77777777" w:rsidR="006E38A2" w:rsidRPr="00C61766" w:rsidRDefault="006E38A2" w:rsidP="00DC3EC3">
            <w:pPr>
              <w:spacing w:after="0" w:line="240" w:lineRule="auto"/>
              <w:rPr>
                <w:sz w:val="20"/>
                <w:szCs w:val="20"/>
              </w:rPr>
            </w:pPr>
          </w:p>
        </w:tc>
      </w:tr>
      <w:tr w:rsidR="006E38A2" w:rsidRPr="00C61766" w14:paraId="38569A24" w14:textId="77777777" w:rsidTr="00DC3EC3">
        <w:trPr>
          <w:trHeight w:val="300"/>
        </w:trPr>
        <w:tc>
          <w:tcPr>
            <w:tcW w:w="1176" w:type="dxa"/>
            <w:tcBorders>
              <w:top w:val="nil"/>
              <w:left w:val="nil"/>
              <w:bottom w:val="nil"/>
              <w:right w:val="nil"/>
            </w:tcBorders>
            <w:shd w:val="clear" w:color="auto" w:fill="auto"/>
            <w:noWrap/>
            <w:vAlign w:val="bottom"/>
            <w:hideMark/>
          </w:tcPr>
          <w:p w14:paraId="5C5B8A2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D062E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B6ECBC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48C49F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4FD625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7B1870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095197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2FDC2F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C2E53EE" w14:textId="77777777" w:rsidR="006E38A2" w:rsidRPr="00C61766" w:rsidRDefault="006E38A2" w:rsidP="00DC3EC3">
            <w:pPr>
              <w:spacing w:after="0" w:line="240" w:lineRule="auto"/>
              <w:rPr>
                <w:sz w:val="20"/>
                <w:szCs w:val="20"/>
              </w:rPr>
            </w:pPr>
          </w:p>
        </w:tc>
      </w:tr>
      <w:tr w:rsidR="006E38A2" w:rsidRPr="00C61766" w14:paraId="7D5F8BD2" w14:textId="77777777" w:rsidTr="00DC3EC3">
        <w:trPr>
          <w:trHeight w:val="300"/>
        </w:trPr>
        <w:tc>
          <w:tcPr>
            <w:tcW w:w="1176" w:type="dxa"/>
            <w:tcBorders>
              <w:top w:val="nil"/>
              <w:left w:val="nil"/>
              <w:bottom w:val="nil"/>
              <w:right w:val="nil"/>
            </w:tcBorders>
            <w:shd w:val="clear" w:color="auto" w:fill="auto"/>
            <w:noWrap/>
            <w:vAlign w:val="bottom"/>
            <w:hideMark/>
          </w:tcPr>
          <w:p w14:paraId="6D64384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8CF2C5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EE5FDA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8417C0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3413DD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8EF2F2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AF0221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959888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AD87725" w14:textId="77777777" w:rsidR="006E38A2" w:rsidRPr="00C61766" w:rsidRDefault="006E38A2" w:rsidP="00DC3EC3">
            <w:pPr>
              <w:spacing w:after="0" w:line="240" w:lineRule="auto"/>
              <w:rPr>
                <w:sz w:val="20"/>
                <w:szCs w:val="20"/>
              </w:rPr>
            </w:pPr>
          </w:p>
        </w:tc>
      </w:tr>
    </w:tbl>
    <w:p w14:paraId="0C2FD1A2" w14:textId="77777777" w:rsidR="006E38A2" w:rsidRPr="00C61766" w:rsidRDefault="006E38A2" w:rsidP="006E38A2">
      <w:pPr>
        <w:spacing w:line="360" w:lineRule="auto"/>
        <w:rPr>
          <w:bCs/>
          <w:szCs w:val="24"/>
        </w:rPr>
      </w:pPr>
      <w:r w:rsidRPr="00C61766">
        <w:rPr>
          <w:bCs/>
          <w:szCs w:val="24"/>
        </w:rPr>
        <w:lastRenderedPageBreak/>
        <w:t xml:space="preserve">The provided </w:t>
      </w:r>
      <w:r>
        <w:rPr>
          <w:bCs/>
          <w:szCs w:val="24"/>
        </w:rPr>
        <w:t>Fig.</w:t>
      </w:r>
      <w:r w:rsidRPr="00C61766">
        <w:rPr>
          <w:bCs/>
          <w:szCs w:val="24"/>
        </w:rPr>
        <w:t xml:space="preserve"> 5,</w:t>
      </w:r>
      <w:r>
        <w:rPr>
          <w:bCs/>
          <w:szCs w:val="24"/>
        </w:rPr>
        <w:t xml:space="preserve"> above,</w:t>
      </w:r>
      <w:r w:rsidRPr="00C61766">
        <w:rPr>
          <w:bCs/>
          <w:szCs w:val="24"/>
        </w:rPr>
        <w:t xml:space="preserve"> "Primary role in the Ministry of Trade and Industry," from the study "The Impact </w:t>
      </w:r>
      <w:r>
        <w:rPr>
          <w:bCs/>
          <w:szCs w:val="24"/>
        </w:rPr>
        <w:t>o</w:t>
      </w:r>
      <w:r w:rsidRPr="00C61766">
        <w:rPr>
          <w:bCs/>
          <w:szCs w:val="24"/>
        </w:rPr>
        <w:t xml:space="preserve">f Scaling Inflation Rates </w:t>
      </w:r>
      <w:r>
        <w:rPr>
          <w:bCs/>
          <w:szCs w:val="24"/>
        </w:rPr>
        <w:t>o</w:t>
      </w:r>
      <w:r w:rsidRPr="00C61766">
        <w:rPr>
          <w:bCs/>
          <w:szCs w:val="24"/>
        </w:rPr>
        <w:t xml:space="preserve">n Trade </w:t>
      </w:r>
      <w:r>
        <w:rPr>
          <w:bCs/>
          <w:szCs w:val="24"/>
        </w:rPr>
        <w:t>i</w:t>
      </w:r>
      <w:r w:rsidRPr="00C61766">
        <w:rPr>
          <w:bCs/>
          <w:szCs w:val="24"/>
        </w:rPr>
        <w:t xml:space="preserve">n </w:t>
      </w:r>
      <w:r>
        <w:rPr>
          <w:bCs/>
          <w:szCs w:val="24"/>
        </w:rPr>
        <w:t>t</w:t>
      </w:r>
      <w:r w:rsidRPr="00C61766">
        <w:rPr>
          <w:bCs/>
          <w:szCs w:val="24"/>
        </w:rPr>
        <w:t xml:space="preserve">he Republic </w:t>
      </w:r>
      <w:r>
        <w:rPr>
          <w:bCs/>
          <w:szCs w:val="24"/>
        </w:rPr>
        <w:t>o</w:t>
      </w:r>
      <w:r w:rsidRPr="00C61766">
        <w:rPr>
          <w:bCs/>
          <w:szCs w:val="24"/>
        </w:rPr>
        <w:t xml:space="preserve">f South Sudan," indicates the distribution of primary roles among 80 respondents within the Ministry of Trade and Industry. The </w:t>
      </w:r>
      <w:r>
        <w:rPr>
          <w:bCs/>
          <w:szCs w:val="24"/>
        </w:rPr>
        <w:t>Fig.5 above</w:t>
      </w:r>
      <w:r w:rsidRPr="00C61766">
        <w:rPr>
          <w:bCs/>
          <w:szCs w:val="24"/>
        </w:rPr>
        <w:t xml:space="preserve"> shows that Policy Development, Stakeholder Engagement, and Trade Officer </w:t>
      </w:r>
      <w:proofErr w:type="gramStart"/>
      <w:r w:rsidRPr="00C61766">
        <w:rPr>
          <w:bCs/>
          <w:szCs w:val="24"/>
        </w:rPr>
        <w:t>roles</w:t>
      </w:r>
      <w:proofErr w:type="gramEnd"/>
      <w:r w:rsidRPr="00C61766">
        <w:rPr>
          <w:bCs/>
          <w:szCs w:val="24"/>
        </w:rPr>
        <w:t xml:space="preserve"> each account for 19% (15 respondents) of the primary roles. Market Research, Trade Promotion Economist/Analyst, and Reporting and Evaluation each represent 12.5% (10 respondents). Regulatory Overview is the least frequent primary role at 6.3% (5 respondents), and no respondents reported "Others" as their primary role. This distribution highlights the multifaceted nature of the Ministry's functions, with a significant emphasis on policy formulation, external relations, and direct trade facilitation.</w:t>
      </w:r>
    </w:p>
    <w:p w14:paraId="2189DE90" w14:textId="4E7BF446" w:rsidR="006E38A2" w:rsidRPr="00655DBB" w:rsidRDefault="006E38A2" w:rsidP="006E38A2">
      <w:pPr>
        <w:spacing w:line="360" w:lineRule="auto"/>
        <w:rPr>
          <w:bCs/>
          <w:szCs w:val="24"/>
        </w:rPr>
      </w:pPr>
      <w:r w:rsidRPr="00655DBB">
        <w:rPr>
          <w:bCs/>
          <w:szCs w:val="24"/>
        </w:rPr>
        <w:t>This data is relevant to existing literature on the functions of government ministries in developing economies, particularly those facing economic challenges like inflation. Studies often emphasize the critical role of policy development in stabilizing economies and promoting trade </w:t>
      </w:r>
      <w:r w:rsidRPr="00655DBB">
        <w:rPr>
          <w:bCs/>
        </w:rPr>
        <w:t>(</w:t>
      </w:r>
      <w:r w:rsidRPr="00655DBB">
        <w:rPr>
          <w:bCs/>
          <w:szCs w:val="24"/>
        </w:rPr>
        <w:t>World Bank.  2023).</w:t>
      </w:r>
      <w:r w:rsidR="00893DFC" w:rsidRPr="00655DBB">
        <w:rPr>
          <w:bCs/>
          <w:szCs w:val="24"/>
        </w:rPr>
        <w:t> For</w:t>
      </w:r>
      <w:r w:rsidRPr="00655DBB">
        <w:rPr>
          <w:bCs/>
          <w:szCs w:val="24"/>
        </w:rPr>
        <w:t xml:space="preserve"> instance, the importance of sound trade policies in mitigating the negative effects of inflation on international trade has been widely discussed </w:t>
      </w:r>
      <w:r w:rsidRPr="00655DBB">
        <w:rPr>
          <w:bCs/>
        </w:rPr>
        <w:t>(</w:t>
      </w:r>
      <w:r w:rsidRPr="00655DBB">
        <w:rPr>
          <w:bCs/>
          <w:szCs w:val="24"/>
        </w:rPr>
        <w:t>International Monetary Fund. 2024).  Stakeholder engagement is also crucial for effective policy implementation and ensuring that trade policies are responsive to the needs of various economic actors </w:t>
      </w:r>
      <w:r w:rsidRPr="00655DBB">
        <w:rPr>
          <w:bCs/>
        </w:rPr>
        <w:t>(</w:t>
      </w:r>
      <w:r w:rsidRPr="00655DBB">
        <w:rPr>
          <w:bCs/>
          <w:szCs w:val="24"/>
        </w:rPr>
        <w:t>United Nations Confer</w:t>
      </w:r>
      <w:r w:rsidR="00893DFC">
        <w:rPr>
          <w:bCs/>
          <w:szCs w:val="24"/>
        </w:rPr>
        <w:t xml:space="preserve">ence on Trade and Development. </w:t>
      </w:r>
      <w:r w:rsidRPr="00655DBB">
        <w:rPr>
          <w:bCs/>
          <w:szCs w:val="24"/>
        </w:rPr>
        <w:t>2023</w:t>
      </w:r>
      <w:r w:rsidR="00893DFC" w:rsidRPr="00655DBB">
        <w:rPr>
          <w:bCs/>
          <w:szCs w:val="24"/>
        </w:rPr>
        <w:t>) The</w:t>
      </w:r>
      <w:r w:rsidRPr="00655DBB">
        <w:rPr>
          <w:bCs/>
          <w:szCs w:val="24"/>
        </w:rPr>
        <w:t xml:space="preserve"> presence of Trade Officers underscores the practical aspects of trade facilitation and implementation of trade agreements </w:t>
      </w:r>
      <w:r w:rsidRPr="00655DBB">
        <w:rPr>
          <w:bCs/>
        </w:rPr>
        <w:t>(</w:t>
      </w:r>
      <w:proofErr w:type="spellStart"/>
      <w:r w:rsidRPr="00655DBB">
        <w:rPr>
          <w:bCs/>
          <w:szCs w:val="24"/>
        </w:rPr>
        <w:t>Organisation</w:t>
      </w:r>
      <w:proofErr w:type="spellEnd"/>
      <w:r w:rsidRPr="00655DBB">
        <w:rPr>
          <w:bCs/>
          <w:szCs w:val="24"/>
        </w:rPr>
        <w:t xml:space="preserve"> for Economic Co-operation and Development.  2024). The roles of Market Research and Trade Promotion Economist/Analyst are vital for informed decision-making and identifying opportunities for trade expansion, especially in volatile economic environments </w:t>
      </w:r>
      <w:r w:rsidRPr="00655DBB">
        <w:rPr>
          <w:bCs/>
        </w:rPr>
        <w:t>(</w:t>
      </w:r>
      <w:r w:rsidRPr="00655DBB">
        <w:rPr>
          <w:bCs/>
          <w:szCs w:val="24"/>
        </w:rPr>
        <w:t xml:space="preserve">International Trade Centre.  2023).  </w:t>
      </w:r>
    </w:p>
    <w:p w14:paraId="64F0EE59" w14:textId="77777777" w:rsidR="00D93D59" w:rsidRDefault="00D93D59" w:rsidP="00893DFC">
      <w:pPr>
        <w:spacing w:line="276" w:lineRule="auto"/>
        <w:rPr>
          <w:b/>
          <w:bCs/>
          <w:szCs w:val="24"/>
        </w:rPr>
      </w:pPr>
    </w:p>
    <w:p w14:paraId="412C0252" w14:textId="77777777" w:rsidR="006E38A2" w:rsidRPr="00C96E62" w:rsidRDefault="006E38A2" w:rsidP="00893DFC">
      <w:pPr>
        <w:spacing w:line="276" w:lineRule="auto"/>
        <w:rPr>
          <w:b/>
          <w:bCs/>
          <w:szCs w:val="24"/>
        </w:rPr>
      </w:pPr>
      <w:r w:rsidRPr="00C96E62">
        <w:rPr>
          <w:b/>
          <w:bCs/>
          <w:szCs w:val="24"/>
        </w:rPr>
        <w:t>Table 6: Primary Business Activity</w:t>
      </w:r>
    </w:p>
    <w:tbl>
      <w:tblPr>
        <w:tblStyle w:val="TableGrid0"/>
        <w:tblW w:w="0" w:type="auto"/>
        <w:tblLook w:val="04A0" w:firstRow="1" w:lastRow="0" w:firstColumn="1" w:lastColumn="0" w:noHBand="0" w:noVBand="1"/>
      </w:tblPr>
      <w:tblGrid>
        <w:gridCol w:w="3977"/>
        <w:gridCol w:w="2078"/>
        <w:gridCol w:w="2533"/>
      </w:tblGrid>
      <w:tr w:rsidR="006E38A2" w:rsidRPr="00C61766" w14:paraId="284439B8" w14:textId="77777777" w:rsidTr="00DC3EC3">
        <w:tc>
          <w:tcPr>
            <w:tcW w:w="4315" w:type="dxa"/>
          </w:tcPr>
          <w:p w14:paraId="5061CC9E" w14:textId="77777777" w:rsidR="006E38A2" w:rsidRPr="00C61766" w:rsidRDefault="006E38A2" w:rsidP="000225C8">
            <w:pPr>
              <w:spacing w:line="360" w:lineRule="auto"/>
              <w:rPr>
                <w:b/>
                <w:szCs w:val="24"/>
              </w:rPr>
            </w:pPr>
            <w:r w:rsidRPr="00C61766">
              <w:rPr>
                <w:b/>
                <w:szCs w:val="24"/>
              </w:rPr>
              <w:t>Categories</w:t>
            </w:r>
          </w:p>
        </w:tc>
        <w:tc>
          <w:tcPr>
            <w:tcW w:w="2183" w:type="dxa"/>
          </w:tcPr>
          <w:p w14:paraId="52F3B884" w14:textId="77777777" w:rsidR="006E38A2" w:rsidRPr="00C61766" w:rsidRDefault="006E38A2" w:rsidP="000225C8">
            <w:pPr>
              <w:spacing w:line="360" w:lineRule="auto"/>
              <w:rPr>
                <w:b/>
                <w:szCs w:val="24"/>
              </w:rPr>
            </w:pPr>
            <w:r w:rsidRPr="00C61766">
              <w:rPr>
                <w:b/>
                <w:szCs w:val="24"/>
              </w:rPr>
              <w:t>Frequency (n)</w:t>
            </w:r>
          </w:p>
        </w:tc>
        <w:tc>
          <w:tcPr>
            <w:tcW w:w="2700" w:type="dxa"/>
          </w:tcPr>
          <w:p w14:paraId="6AFA881A" w14:textId="77777777" w:rsidR="006E38A2" w:rsidRPr="00C61766" w:rsidRDefault="006E38A2" w:rsidP="000225C8">
            <w:pPr>
              <w:spacing w:line="360" w:lineRule="auto"/>
              <w:rPr>
                <w:b/>
                <w:szCs w:val="24"/>
              </w:rPr>
            </w:pPr>
            <w:r w:rsidRPr="00C61766">
              <w:rPr>
                <w:b/>
                <w:szCs w:val="24"/>
              </w:rPr>
              <w:t>Percentage (%)</w:t>
            </w:r>
          </w:p>
        </w:tc>
      </w:tr>
      <w:tr w:rsidR="006E38A2" w:rsidRPr="00C61766" w14:paraId="33420559" w14:textId="77777777" w:rsidTr="00DC3EC3">
        <w:tc>
          <w:tcPr>
            <w:tcW w:w="4315" w:type="dxa"/>
          </w:tcPr>
          <w:p w14:paraId="5C670D73" w14:textId="77777777" w:rsidR="006E38A2" w:rsidRPr="00C61766" w:rsidRDefault="006E38A2" w:rsidP="000225C8">
            <w:pPr>
              <w:spacing w:line="360" w:lineRule="auto"/>
              <w:rPr>
                <w:szCs w:val="24"/>
              </w:rPr>
            </w:pPr>
            <w:r w:rsidRPr="00C61766">
              <w:rPr>
                <w:szCs w:val="24"/>
              </w:rPr>
              <w:t>Agriculture</w:t>
            </w:r>
          </w:p>
        </w:tc>
        <w:tc>
          <w:tcPr>
            <w:tcW w:w="2183" w:type="dxa"/>
          </w:tcPr>
          <w:p w14:paraId="787BEB29" w14:textId="77777777" w:rsidR="006E38A2" w:rsidRPr="00C61766" w:rsidRDefault="006E38A2" w:rsidP="000225C8">
            <w:pPr>
              <w:spacing w:line="360" w:lineRule="auto"/>
              <w:rPr>
                <w:szCs w:val="24"/>
              </w:rPr>
            </w:pPr>
            <w:r w:rsidRPr="00C61766">
              <w:rPr>
                <w:szCs w:val="24"/>
              </w:rPr>
              <w:t>15</w:t>
            </w:r>
          </w:p>
        </w:tc>
        <w:tc>
          <w:tcPr>
            <w:tcW w:w="2700" w:type="dxa"/>
          </w:tcPr>
          <w:p w14:paraId="44F983CC" w14:textId="77777777" w:rsidR="006E38A2" w:rsidRPr="00C61766" w:rsidRDefault="006E38A2" w:rsidP="000225C8">
            <w:pPr>
              <w:spacing w:line="360" w:lineRule="auto"/>
              <w:rPr>
                <w:szCs w:val="24"/>
              </w:rPr>
            </w:pPr>
            <w:r w:rsidRPr="00C61766">
              <w:rPr>
                <w:szCs w:val="24"/>
              </w:rPr>
              <w:t>19</w:t>
            </w:r>
          </w:p>
        </w:tc>
      </w:tr>
      <w:tr w:rsidR="006E38A2" w:rsidRPr="00C61766" w14:paraId="7C6367E4" w14:textId="77777777" w:rsidTr="00DC3EC3">
        <w:tc>
          <w:tcPr>
            <w:tcW w:w="4315" w:type="dxa"/>
          </w:tcPr>
          <w:p w14:paraId="06D3F1D1" w14:textId="77777777" w:rsidR="006E38A2" w:rsidRPr="00C61766" w:rsidRDefault="006E38A2" w:rsidP="000225C8">
            <w:pPr>
              <w:spacing w:line="360" w:lineRule="auto"/>
              <w:rPr>
                <w:szCs w:val="24"/>
              </w:rPr>
            </w:pPr>
            <w:r w:rsidRPr="00C61766">
              <w:rPr>
                <w:szCs w:val="24"/>
              </w:rPr>
              <w:t>Manufacturing</w:t>
            </w:r>
          </w:p>
        </w:tc>
        <w:tc>
          <w:tcPr>
            <w:tcW w:w="2183" w:type="dxa"/>
          </w:tcPr>
          <w:p w14:paraId="0BF0812C" w14:textId="77777777" w:rsidR="006E38A2" w:rsidRPr="00C61766" w:rsidRDefault="006E38A2" w:rsidP="000225C8">
            <w:pPr>
              <w:spacing w:line="360" w:lineRule="auto"/>
              <w:rPr>
                <w:szCs w:val="24"/>
              </w:rPr>
            </w:pPr>
            <w:r w:rsidRPr="00C61766">
              <w:rPr>
                <w:szCs w:val="24"/>
              </w:rPr>
              <w:t>5</w:t>
            </w:r>
          </w:p>
        </w:tc>
        <w:tc>
          <w:tcPr>
            <w:tcW w:w="2700" w:type="dxa"/>
          </w:tcPr>
          <w:p w14:paraId="249828D6" w14:textId="77777777" w:rsidR="006E38A2" w:rsidRPr="00C61766" w:rsidRDefault="006E38A2" w:rsidP="000225C8">
            <w:pPr>
              <w:spacing w:line="360" w:lineRule="auto"/>
              <w:rPr>
                <w:szCs w:val="24"/>
              </w:rPr>
            </w:pPr>
            <w:r w:rsidRPr="00C61766">
              <w:rPr>
                <w:szCs w:val="24"/>
              </w:rPr>
              <w:t>6.3</w:t>
            </w:r>
          </w:p>
        </w:tc>
      </w:tr>
      <w:tr w:rsidR="006E38A2" w:rsidRPr="00C61766" w14:paraId="38B03490" w14:textId="77777777" w:rsidTr="00DC3EC3">
        <w:tc>
          <w:tcPr>
            <w:tcW w:w="4315" w:type="dxa"/>
          </w:tcPr>
          <w:p w14:paraId="0C9580FB" w14:textId="77777777" w:rsidR="006E38A2" w:rsidRPr="00C61766" w:rsidRDefault="006E38A2" w:rsidP="000225C8">
            <w:pPr>
              <w:spacing w:line="360" w:lineRule="auto"/>
              <w:rPr>
                <w:szCs w:val="24"/>
              </w:rPr>
            </w:pPr>
            <w:r w:rsidRPr="00C61766">
              <w:rPr>
                <w:szCs w:val="24"/>
              </w:rPr>
              <w:t xml:space="preserve">Mining </w:t>
            </w:r>
          </w:p>
        </w:tc>
        <w:tc>
          <w:tcPr>
            <w:tcW w:w="2183" w:type="dxa"/>
          </w:tcPr>
          <w:p w14:paraId="5E81C711" w14:textId="77777777" w:rsidR="006E38A2" w:rsidRPr="00C61766" w:rsidRDefault="006E38A2" w:rsidP="000225C8">
            <w:pPr>
              <w:spacing w:line="360" w:lineRule="auto"/>
              <w:rPr>
                <w:szCs w:val="24"/>
              </w:rPr>
            </w:pPr>
            <w:r w:rsidRPr="00C61766">
              <w:rPr>
                <w:szCs w:val="24"/>
              </w:rPr>
              <w:t>10</w:t>
            </w:r>
          </w:p>
        </w:tc>
        <w:tc>
          <w:tcPr>
            <w:tcW w:w="2700" w:type="dxa"/>
          </w:tcPr>
          <w:p w14:paraId="33BEC59F" w14:textId="77777777" w:rsidR="006E38A2" w:rsidRPr="00C61766" w:rsidRDefault="006E38A2" w:rsidP="000225C8">
            <w:pPr>
              <w:spacing w:line="360" w:lineRule="auto"/>
              <w:rPr>
                <w:szCs w:val="24"/>
              </w:rPr>
            </w:pPr>
            <w:r w:rsidRPr="00C61766">
              <w:rPr>
                <w:szCs w:val="24"/>
              </w:rPr>
              <w:t>12.5</w:t>
            </w:r>
          </w:p>
        </w:tc>
      </w:tr>
      <w:tr w:rsidR="006E38A2" w:rsidRPr="00C61766" w14:paraId="6976A520" w14:textId="77777777" w:rsidTr="00DC3EC3">
        <w:tc>
          <w:tcPr>
            <w:tcW w:w="4315" w:type="dxa"/>
          </w:tcPr>
          <w:p w14:paraId="5ADD3CF2" w14:textId="77777777" w:rsidR="006E38A2" w:rsidRPr="00C61766" w:rsidRDefault="006E38A2" w:rsidP="000225C8">
            <w:pPr>
              <w:spacing w:line="360" w:lineRule="auto"/>
              <w:rPr>
                <w:szCs w:val="24"/>
              </w:rPr>
            </w:pPr>
            <w:r w:rsidRPr="00C61766">
              <w:rPr>
                <w:szCs w:val="24"/>
              </w:rPr>
              <w:t>Service (finance, retail, hospitality)</w:t>
            </w:r>
          </w:p>
        </w:tc>
        <w:tc>
          <w:tcPr>
            <w:tcW w:w="2183" w:type="dxa"/>
          </w:tcPr>
          <w:p w14:paraId="7477F870" w14:textId="77777777" w:rsidR="006E38A2" w:rsidRPr="00C61766" w:rsidRDefault="006E38A2" w:rsidP="000225C8">
            <w:pPr>
              <w:spacing w:line="360" w:lineRule="auto"/>
              <w:rPr>
                <w:szCs w:val="24"/>
              </w:rPr>
            </w:pPr>
            <w:r w:rsidRPr="00C61766">
              <w:rPr>
                <w:szCs w:val="24"/>
              </w:rPr>
              <w:t>35</w:t>
            </w:r>
          </w:p>
        </w:tc>
        <w:tc>
          <w:tcPr>
            <w:tcW w:w="2700" w:type="dxa"/>
          </w:tcPr>
          <w:p w14:paraId="3982C970" w14:textId="77777777" w:rsidR="006E38A2" w:rsidRPr="00C61766" w:rsidRDefault="006E38A2" w:rsidP="000225C8">
            <w:pPr>
              <w:spacing w:line="360" w:lineRule="auto"/>
              <w:rPr>
                <w:szCs w:val="24"/>
              </w:rPr>
            </w:pPr>
            <w:r w:rsidRPr="00C61766">
              <w:rPr>
                <w:szCs w:val="24"/>
              </w:rPr>
              <w:t>43.75</w:t>
            </w:r>
          </w:p>
        </w:tc>
      </w:tr>
      <w:tr w:rsidR="006E38A2" w:rsidRPr="00C61766" w14:paraId="7FDF791A" w14:textId="77777777" w:rsidTr="00DC3EC3">
        <w:tc>
          <w:tcPr>
            <w:tcW w:w="4315" w:type="dxa"/>
          </w:tcPr>
          <w:p w14:paraId="07A9BBDB" w14:textId="77777777" w:rsidR="006E38A2" w:rsidRPr="00C61766" w:rsidRDefault="006E38A2" w:rsidP="000225C8">
            <w:pPr>
              <w:spacing w:line="360" w:lineRule="auto"/>
              <w:rPr>
                <w:szCs w:val="24"/>
              </w:rPr>
            </w:pPr>
            <w:r w:rsidRPr="00C61766">
              <w:rPr>
                <w:szCs w:val="24"/>
              </w:rPr>
              <w:t>Oil and Gas</w:t>
            </w:r>
          </w:p>
        </w:tc>
        <w:tc>
          <w:tcPr>
            <w:tcW w:w="2183" w:type="dxa"/>
          </w:tcPr>
          <w:p w14:paraId="1598845F" w14:textId="77777777" w:rsidR="006E38A2" w:rsidRPr="00C61766" w:rsidRDefault="006E38A2" w:rsidP="000225C8">
            <w:pPr>
              <w:spacing w:line="360" w:lineRule="auto"/>
              <w:rPr>
                <w:szCs w:val="24"/>
              </w:rPr>
            </w:pPr>
            <w:r w:rsidRPr="00C61766">
              <w:rPr>
                <w:szCs w:val="24"/>
              </w:rPr>
              <w:t>15</w:t>
            </w:r>
          </w:p>
        </w:tc>
        <w:tc>
          <w:tcPr>
            <w:tcW w:w="2700" w:type="dxa"/>
          </w:tcPr>
          <w:p w14:paraId="171AF2C0" w14:textId="77777777" w:rsidR="006E38A2" w:rsidRPr="00C61766" w:rsidRDefault="006E38A2" w:rsidP="000225C8">
            <w:pPr>
              <w:spacing w:line="360" w:lineRule="auto"/>
              <w:rPr>
                <w:szCs w:val="24"/>
              </w:rPr>
            </w:pPr>
            <w:r w:rsidRPr="00C61766">
              <w:rPr>
                <w:szCs w:val="24"/>
              </w:rPr>
              <w:t>19</w:t>
            </w:r>
          </w:p>
        </w:tc>
      </w:tr>
      <w:tr w:rsidR="006E38A2" w:rsidRPr="00C61766" w14:paraId="46E32294" w14:textId="77777777" w:rsidTr="00DC3EC3">
        <w:tc>
          <w:tcPr>
            <w:tcW w:w="4315" w:type="dxa"/>
          </w:tcPr>
          <w:p w14:paraId="3B35D3FB" w14:textId="77777777" w:rsidR="006E38A2" w:rsidRPr="00C61766" w:rsidRDefault="006E38A2" w:rsidP="000225C8">
            <w:pPr>
              <w:spacing w:line="360" w:lineRule="auto"/>
              <w:rPr>
                <w:szCs w:val="24"/>
              </w:rPr>
            </w:pPr>
            <w:r w:rsidRPr="00C61766">
              <w:rPr>
                <w:szCs w:val="24"/>
              </w:rPr>
              <w:lastRenderedPageBreak/>
              <w:t>Others</w:t>
            </w:r>
          </w:p>
        </w:tc>
        <w:tc>
          <w:tcPr>
            <w:tcW w:w="2183" w:type="dxa"/>
          </w:tcPr>
          <w:p w14:paraId="1B120FA4" w14:textId="77777777" w:rsidR="006E38A2" w:rsidRPr="00C61766" w:rsidRDefault="006E38A2" w:rsidP="000225C8">
            <w:pPr>
              <w:spacing w:line="360" w:lineRule="auto"/>
              <w:rPr>
                <w:szCs w:val="24"/>
              </w:rPr>
            </w:pPr>
            <w:r w:rsidRPr="00C61766">
              <w:rPr>
                <w:szCs w:val="24"/>
              </w:rPr>
              <w:t>0</w:t>
            </w:r>
          </w:p>
        </w:tc>
        <w:tc>
          <w:tcPr>
            <w:tcW w:w="2700" w:type="dxa"/>
          </w:tcPr>
          <w:p w14:paraId="1EEEB6AF" w14:textId="77777777" w:rsidR="006E38A2" w:rsidRPr="00C61766" w:rsidRDefault="006E38A2" w:rsidP="000225C8">
            <w:pPr>
              <w:spacing w:line="360" w:lineRule="auto"/>
              <w:rPr>
                <w:szCs w:val="24"/>
              </w:rPr>
            </w:pPr>
            <w:r w:rsidRPr="00C61766">
              <w:rPr>
                <w:szCs w:val="24"/>
              </w:rPr>
              <w:t>0</w:t>
            </w:r>
          </w:p>
        </w:tc>
      </w:tr>
      <w:tr w:rsidR="006E38A2" w:rsidRPr="00C61766" w14:paraId="1A8AB92E" w14:textId="77777777" w:rsidTr="00DC3EC3">
        <w:tc>
          <w:tcPr>
            <w:tcW w:w="4315" w:type="dxa"/>
          </w:tcPr>
          <w:p w14:paraId="12B25ACA" w14:textId="77777777" w:rsidR="006E38A2" w:rsidRPr="00C61766" w:rsidRDefault="006E38A2" w:rsidP="000225C8">
            <w:pPr>
              <w:spacing w:line="360" w:lineRule="auto"/>
              <w:rPr>
                <w:b/>
                <w:bCs/>
                <w:szCs w:val="24"/>
              </w:rPr>
            </w:pPr>
            <w:r w:rsidRPr="00C61766">
              <w:rPr>
                <w:b/>
                <w:bCs/>
                <w:szCs w:val="24"/>
              </w:rPr>
              <w:t>Total</w:t>
            </w:r>
          </w:p>
        </w:tc>
        <w:tc>
          <w:tcPr>
            <w:tcW w:w="2183" w:type="dxa"/>
          </w:tcPr>
          <w:p w14:paraId="5F51B4BF" w14:textId="77777777" w:rsidR="006E38A2" w:rsidRPr="00C61766" w:rsidRDefault="006E38A2" w:rsidP="000225C8">
            <w:pPr>
              <w:spacing w:line="360" w:lineRule="auto"/>
              <w:rPr>
                <w:b/>
                <w:bCs/>
                <w:szCs w:val="24"/>
              </w:rPr>
            </w:pPr>
            <w:r w:rsidRPr="00C61766">
              <w:rPr>
                <w:b/>
                <w:bCs/>
                <w:szCs w:val="24"/>
              </w:rPr>
              <w:t>80</w:t>
            </w:r>
          </w:p>
        </w:tc>
        <w:tc>
          <w:tcPr>
            <w:tcW w:w="2700" w:type="dxa"/>
          </w:tcPr>
          <w:p w14:paraId="5C8FFA85" w14:textId="77777777" w:rsidR="006E38A2" w:rsidRPr="00C61766" w:rsidRDefault="006E38A2" w:rsidP="000225C8">
            <w:pPr>
              <w:spacing w:line="360" w:lineRule="auto"/>
              <w:rPr>
                <w:b/>
                <w:bCs/>
                <w:szCs w:val="24"/>
              </w:rPr>
            </w:pPr>
            <w:r w:rsidRPr="00C61766">
              <w:rPr>
                <w:b/>
                <w:bCs/>
                <w:szCs w:val="24"/>
              </w:rPr>
              <w:t>100</w:t>
            </w:r>
          </w:p>
        </w:tc>
      </w:tr>
    </w:tbl>
    <w:p w14:paraId="3CD72386" w14:textId="174B9F3E" w:rsidR="00893DFC" w:rsidRPr="00893DFC" w:rsidRDefault="00893DFC" w:rsidP="00893DFC">
      <w:pPr>
        <w:spacing w:line="360" w:lineRule="auto"/>
        <w:rPr>
          <w:b/>
          <w:szCs w:val="24"/>
        </w:rPr>
      </w:pPr>
      <w:r>
        <w:rPr>
          <w:b/>
          <w:szCs w:val="24"/>
        </w:rPr>
        <w:t>Source: Primary data, 2025</w:t>
      </w:r>
    </w:p>
    <w:tbl>
      <w:tblPr>
        <w:tblW w:w="7680" w:type="dxa"/>
        <w:tblLook w:val="04A0" w:firstRow="1" w:lastRow="0" w:firstColumn="1" w:lastColumn="0" w:noHBand="0" w:noVBand="1"/>
      </w:tblPr>
      <w:tblGrid>
        <w:gridCol w:w="1176"/>
        <w:gridCol w:w="960"/>
        <w:gridCol w:w="960"/>
        <w:gridCol w:w="960"/>
        <w:gridCol w:w="960"/>
        <w:gridCol w:w="960"/>
        <w:gridCol w:w="960"/>
        <w:gridCol w:w="960"/>
      </w:tblGrid>
      <w:tr w:rsidR="00893DFC" w:rsidRPr="00893DFC" w14:paraId="2121F68E" w14:textId="77777777" w:rsidTr="00893DFC">
        <w:trPr>
          <w:trHeight w:val="300"/>
        </w:trPr>
        <w:tc>
          <w:tcPr>
            <w:tcW w:w="960" w:type="dxa"/>
            <w:tcBorders>
              <w:top w:val="nil"/>
              <w:left w:val="nil"/>
              <w:bottom w:val="nil"/>
              <w:right w:val="nil"/>
            </w:tcBorders>
            <w:shd w:val="clear" w:color="auto" w:fill="auto"/>
            <w:noWrap/>
            <w:vAlign w:val="bottom"/>
            <w:hideMark/>
          </w:tcPr>
          <w:p w14:paraId="7E863115" w14:textId="37C9B2E1" w:rsidR="00893DFC" w:rsidRPr="00893DFC" w:rsidRDefault="00893DFC" w:rsidP="00893DFC">
            <w:pPr>
              <w:spacing w:after="0" w:line="240" w:lineRule="auto"/>
              <w:ind w:left="0" w:right="0" w:firstLine="0"/>
              <w:jc w:val="left"/>
              <w:rPr>
                <w:rFonts w:ascii="Calibri" w:hAnsi="Calibri" w:cs="Calibri"/>
                <w:sz w:val="22"/>
              </w:rPr>
            </w:pPr>
            <w:r w:rsidRPr="00893DFC">
              <w:rPr>
                <w:rFonts w:ascii="Calibri" w:hAnsi="Calibri" w:cs="Calibri"/>
                <w:noProof/>
                <w:sz w:val="22"/>
              </w:rPr>
              <w:drawing>
                <wp:anchor distT="0" distB="0" distL="114300" distR="114300" simplePos="0" relativeHeight="251671552" behindDoc="0" locked="0" layoutInCell="1" allowOverlap="1" wp14:anchorId="34821C58" wp14:editId="6F3BECC8">
                  <wp:simplePos x="0" y="0"/>
                  <wp:positionH relativeFrom="column">
                    <wp:posOffset>-68580</wp:posOffset>
                  </wp:positionH>
                  <wp:positionV relativeFrom="paragraph">
                    <wp:posOffset>75565</wp:posOffset>
                  </wp:positionV>
                  <wp:extent cx="5238750" cy="3114675"/>
                  <wp:effectExtent l="0" t="0" r="0" b="9525"/>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893DFC" w:rsidRPr="00893DFC" w14:paraId="500B905D" w14:textId="77777777">
              <w:trPr>
                <w:trHeight w:val="300"/>
                <w:tblCellSpacing w:w="0" w:type="dxa"/>
              </w:trPr>
              <w:tc>
                <w:tcPr>
                  <w:tcW w:w="960" w:type="dxa"/>
                  <w:tcBorders>
                    <w:top w:val="nil"/>
                    <w:left w:val="nil"/>
                    <w:bottom w:val="nil"/>
                    <w:right w:val="nil"/>
                  </w:tcBorders>
                  <w:shd w:val="clear" w:color="auto" w:fill="auto"/>
                  <w:noWrap/>
                  <w:vAlign w:val="bottom"/>
                  <w:hideMark/>
                </w:tcPr>
                <w:p w14:paraId="7D160004" w14:textId="77777777" w:rsidR="00893DFC" w:rsidRPr="00893DFC" w:rsidRDefault="00893DFC" w:rsidP="00893DFC">
                  <w:pPr>
                    <w:spacing w:after="0" w:line="240" w:lineRule="auto"/>
                    <w:ind w:left="0" w:right="0" w:firstLine="0"/>
                    <w:jc w:val="left"/>
                    <w:rPr>
                      <w:rFonts w:ascii="Calibri" w:hAnsi="Calibri" w:cs="Calibri"/>
                      <w:sz w:val="22"/>
                    </w:rPr>
                  </w:pPr>
                </w:p>
              </w:tc>
            </w:tr>
          </w:tbl>
          <w:p w14:paraId="66AE23D0" w14:textId="77777777" w:rsidR="00893DFC" w:rsidRPr="00893DFC" w:rsidRDefault="00893DFC" w:rsidP="00893DFC">
            <w:pPr>
              <w:spacing w:after="0" w:line="240" w:lineRule="auto"/>
              <w:ind w:left="0" w:right="0" w:firstLine="0"/>
              <w:jc w:val="left"/>
              <w:rPr>
                <w:rFonts w:ascii="Calibri" w:hAnsi="Calibri" w:cs="Calibri"/>
                <w:sz w:val="22"/>
              </w:rPr>
            </w:pPr>
          </w:p>
        </w:tc>
        <w:tc>
          <w:tcPr>
            <w:tcW w:w="960" w:type="dxa"/>
            <w:tcBorders>
              <w:top w:val="nil"/>
              <w:left w:val="nil"/>
              <w:bottom w:val="nil"/>
              <w:right w:val="nil"/>
            </w:tcBorders>
            <w:shd w:val="clear" w:color="auto" w:fill="auto"/>
            <w:noWrap/>
            <w:vAlign w:val="bottom"/>
            <w:hideMark/>
          </w:tcPr>
          <w:p w14:paraId="41A0CF35"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13A0CA1"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B03574D"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A390483"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86EB968"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ACB9DE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0748512"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3319052F" w14:textId="77777777" w:rsidTr="00893DFC">
        <w:trPr>
          <w:trHeight w:val="300"/>
        </w:trPr>
        <w:tc>
          <w:tcPr>
            <w:tcW w:w="960" w:type="dxa"/>
            <w:tcBorders>
              <w:top w:val="nil"/>
              <w:left w:val="nil"/>
              <w:bottom w:val="nil"/>
              <w:right w:val="nil"/>
            </w:tcBorders>
            <w:shd w:val="clear" w:color="auto" w:fill="auto"/>
            <w:noWrap/>
            <w:vAlign w:val="bottom"/>
            <w:hideMark/>
          </w:tcPr>
          <w:p w14:paraId="2EFC7875"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6A5F64C"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7E69AA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4C6BDDE"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76EF46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6A1AAC4"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320FB44"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3544647"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56B2781A" w14:textId="77777777" w:rsidTr="00893DFC">
        <w:trPr>
          <w:trHeight w:val="300"/>
        </w:trPr>
        <w:tc>
          <w:tcPr>
            <w:tcW w:w="960" w:type="dxa"/>
            <w:tcBorders>
              <w:top w:val="nil"/>
              <w:left w:val="nil"/>
              <w:bottom w:val="nil"/>
              <w:right w:val="nil"/>
            </w:tcBorders>
            <w:shd w:val="clear" w:color="auto" w:fill="auto"/>
            <w:noWrap/>
            <w:vAlign w:val="bottom"/>
            <w:hideMark/>
          </w:tcPr>
          <w:p w14:paraId="61E8AB6C"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60535C9"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0ED3AE9"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7F9BCC9"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2CC3114"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E83AB3C"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C4D129E"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3D03C9F"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65692B5C" w14:textId="77777777" w:rsidTr="00893DFC">
        <w:trPr>
          <w:trHeight w:val="300"/>
        </w:trPr>
        <w:tc>
          <w:tcPr>
            <w:tcW w:w="960" w:type="dxa"/>
            <w:tcBorders>
              <w:top w:val="nil"/>
              <w:left w:val="nil"/>
              <w:bottom w:val="nil"/>
              <w:right w:val="nil"/>
            </w:tcBorders>
            <w:shd w:val="clear" w:color="auto" w:fill="auto"/>
            <w:noWrap/>
            <w:vAlign w:val="bottom"/>
            <w:hideMark/>
          </w:tcPr>
          <w:p w14:paraId="17B65D35"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A2272F9"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6A1A78E"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2A5B80C"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A926672"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D710531"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3E12A94"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02B3A53"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66A15DE5" w14:textId="77777777" w:rsidTr="00893DFC">
        <w:trPr>
          <w:trHeight w:val="300"/>
        </w:trPr>
        <w:tc>
          <w:tcPr>
            <w:tcW w:w="960" w:type="dxa"/>
            <w:tcBorders>
              <w:top w:val="nil"/>
              <w:left w:val="nil"/>
              <w:bottom w:val="nil"/>
              <w:right w:val="nil"/>
            </w:tcBorders>
            <w:shd w:val="clear" w:color="auto" w:fill="auto"/>
            <w:noWrap/>
            <w:vAlign w:val="bottom"/>
            <w:hideMark/>
          </w:tcPr>
          <w:p w14:paraId="0EB164E2"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677DA43"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EFD23F6"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0599C96"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8D90907"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93BFF8C"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DC78BED"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B4FFCC9"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31DB7CE3" w14:textId="77777777" w:rsidTr="00893DFC">
        <w:trPr>
          <w:trHeight w:val="300"/>
        </w:trPr>
        <w:tc>
          <w:tcPr>
            <w:tcW w:w="960" w:type="dxa"/>
            <w:tcBorders>
              <w:top w:val="nil"/>
              <w:left w:val="nil"/>
              <w:bottom w:val="nil"/>
              <w:right w:val="nil"/>
            </w:tcBorders>
            <w:shd w:val="clear" w:color="auto" w:fill="auto"/>
            <w:noWrap/>
            <w:vAlign w:val="bottom"/>
            <w:hideMark/>
          </w:tcPr>
          <w:p w14:paraId="579C00D8"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6D93277"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571CA76"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970D26F"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8459D54"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1B1716A"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F58B77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9822BEA"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44B34D63" w14:textId="77777777" w:rsidTr="00893DFC">
        <w:trPr>
          <w:trHeight w:val="300"/>
        </w:trPr>
        <w:tc>
          <w:tcPr>
            <w:tcW w:w="960" w:type="dxa"/>
            <w:tcBorders>
              <w:top w:val="nil"/>
              <w:left w:val="nil"/>
              <w:bottom w:val="nil"/>
              <w:right w:val="nil"/>
            </w:tcBorders>
            <w:shd w:val="clear" w:color="auto" w:fill="auto"/>
            <w:noWrap/>
            <w:vAlign w:val="bottom"/>
            <w:hideMark/>
          </w:tcPr>
          <w:p w14:paraId="4C52D1E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04A6E2C"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27141C2"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DF49D06"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C38B816"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6FAF3B7"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4649783"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21542DF"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3464695A" w14:textId="77777777" w:rsidTr="00893DFC">
        <w:trPr>
          <w:trHeight w:val="300"/>
        </w:trPr>
        <w:tc>
          <w:tcPr>
            <w:tcW w:w="960" w:type="dxa"/>
            <w:tcBorders>
              <w:top w:val="nil"/>
              <w:left w:val="nil"/>
              <w:bottom w:val="nil"/>
              <w:right w:val="nil"/>
            </w:tcBorders>
            <w:shd w:val="clear" w:color="auto" w:fill="auto"/>
            <w:noWrap/>
            <w:vAlign w:val="bottom"/>
            <w:hideMark/>
          </w:tcPr>
          <w:p w14:paraId="2DACA9C8"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3FA16D3"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C4A8D32"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3178A43"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91FF0AE"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960E98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5EAA66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5FD604F"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56D45E53" w14:textId="77777777" w:rsidTr="00893DFC">
        <w:trPr>
          <w:trHeight w:val="300"/>
        </w:trPr>
        <w:tc>
          <w:tcPr>
            <w:tcW w:w="960" w:type="dxa"/>
            <w:tcBorders>
              <w:top w:val="nil"/>
              <w:left w:val="nil"/>
              <w:bottom w:val="nil"/>
              <w:right w:val="nil"/>
            </w:tcBorders>
            <w:shd w:val="clear" w:color="auto" w:fill="auto"/>
            <w:noWrap/>
            <w:vAlign w:val="bottom"/>
            <w:hideMark/>
          </w:tcPr>
          <w:p w14:paraId="0B2A7372"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69B9668"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9E6044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83DD774"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77F4C91"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9A91ED6"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810A826"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20F7A51"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3DDD22C3" w14:textId="77777777" w:rsidTr="00893DFC">
        <w:trPr>
          <w:trHeight w:val="300"/>
        </w:trPr>
        <w:tc>
          <w:tcPr>
            <w:tcW w:w="960" w:type="dxa"/>
            <w:tcBorders>
              <w:top w:val="nil"/>
              <w:left w:val="nil"/>
              <w:bottom w:val="nil"/>
              <w:right w:val="nil"/>
            </w:tcBorders>
            <w:shd w:val="clear" w:color="auto" w:fill="auto"/>
            <w:noWrap/>
            <w:vAlign w:val="bottom"/>
            <w:hideMark/>
          </w:tcPr>
          <w:p w14:paraId="2C337B62"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E11214A"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236E0B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E567A63"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6A1CF28"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894FBF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691E7D2"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67767FC"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1FC05C5D" w14:textId="77777777" w:rsidTr="00893DFC">
        <w:trPr>
          <w:trHeight w:val="300"/>
        </w:trPr>
        <w:tc>
          <w:tcPr>
            <w:tcW w:w="960" w:type="dxa"/>
            <w:tcBorders>
              <w:top w:val="nil"/>
              <w:left w:val="nil"/>
              <w:bottom w:val="nil"/>
              <w:right w:val="nil"/>
            </w:tcBorders>
            <w:shd w:val="clear" w:color="auto" w:fill="auto"/>
            <w:noWrap/>
            <w:vAlign w:val="bottom"/>
            <w:hideMark/>
          </w:tcPr>
          <w:p w14:paraId="678B621D"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93FD31E"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09304E8"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3301E69"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80B6BB9"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9308048"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4B62F75"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C478B86"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20F2C110" w14:textId="77777777" w:rsidTr="00893DFC">
        <w:trPr>
          <w:trHeight w:val="300"/>
        </w:trPr>
        <w:tc>
          <w:tcPr>
            <w:tcW w:w="960" w:type="dxa"/>
            <w:tcBorders>
              <w:top w:val="nil"/>
              <w:left w:val="nil"/>
              <w:bottom w:val="nil"/>
              <w:right w:val="nil"/>
            </w:tcBorders>
            <w:shd w:val="clear" w:color="auto" w:fill="auto"/>
            <w:noWrap/>
            <w:vAlign w:val="bottom"/>
            <w:hideMark/>
          </w:tcPr>
          <w:p w14:paraId="31A4169B"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F040256"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7DA88C3"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5BD93DA"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4DE0B6F"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56950E7"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45194DF"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8C8F885"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74B93D28" w14:textId="77777777" w:rsidTr="00893DFC">
        <w:trPr>
          <w:trHeight w:val="300"/>
        </w:trPr>
        <w:tc>
          <w:tcPr>
            <w:tcW w:w="960" w:type="dxa"/>
            <w:tcBorders>
              <w:top w:val="nil"/>
              <w:left w:val="nil"/>
              <w:bottom w:val="nil"/>
              <w:right w:val="nil"/>
            </w:tcBorders>
            <w:shd w:val="clear" w:color="auto" w:fill="auto"/>
            <w:noWrap/>
            <w:vAlign w:val="bottom"/>
            <w:hideMark/>
          </w:tcPr>
          <w:p w14:paraId="1BE545E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5B66BA8"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24CD83D"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9104538"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03C63DD"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7D0030F"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2120DE5"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9ABF3EB"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0F80019C" w14:textId="77777777" w:rsidTr="00893DFC">
        <w:trPr>
          <w:trHeight w:val="300"/>
        </w:trPr>
        <w:tc>
          <w:tcPr>
            <w:tcW w:w="960" w:type="dxa"/>
            <w:tcBorders>
              <w:top w:val="nil"/>
              <w:left w:val="nil"/>
              <w:bottom w:val="nil"/>
              <w:right w:val="nil"/>
            </w:tcBorders>
            <w:shd w:val="clear" w:color="auto" w:fill="auto"/>
            <w:noWrap/>
            <w:vAlign w:val="bottom"/>
            <w:hideMark/>
          </w:tcPr>
          <w:p w14:paraId="016C2FFB"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E795AD2"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09DEB55"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559CDF8"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13F7A20"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B3CEEDA"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BA3D0C7"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68D22E2" w14:textId="77777777" w:rsidR="00893DFC" w:rsidRPr="00893DFC" w:rsidRDefault="00893DFC" w:rsidP="00893DFC">
            <w:pPr>
              <w:spacing w:after="0" w:line="240" w:lineRule="auto"/>
              <w:ind w:left="0" w:right="0" w:firstLine="0"/>
              <w:jc w:val="left"/>
              <w:rPr>
                <w:color w:val="auto"/>
                <w:sz w:val="20"/>
                <w:szCs w:val="20"/>
              </w:rPr>
            </w:pPr>
          </w:p>
        </w:tc>
      </w:tr>
      <w:tr w:rsidR="00893DFC" w:rsidRPr="00893DFC" w14:paraId="1C70A12D" w14:textId="77777777" w:rsidTr="00893DFC">
        <w:trPr>
          <w:trHeight w:val="300"/>
        </w:trPr>
        <w:tc>
          <w:tcPr>
            <w:tcW w:w="960" w:type="dxa"/>
            <w:tcBorders>
              <w:top w:val="nil"/>
              <w:left w:val="nil"/>
              <w:bottom w:val="nil"/>
              <w:right w:val="nil"/>
            </w:tcBorders>
            <w:shd w:val="clear" w:color="auto" w:fill="auto"/>
            <w:noWrap/>
            <w:vAlign w:val="bottom"/>
            <w:hideMark/>
          </w:tcPr>
          <w:p w14:paraId="3CCA786B"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E7A63EF"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858911A"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8C38502"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FD29396"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C74D70E"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96B0DC7" w14:textId="77777777" w:rsidR="00893DFC" w:rsidRPr="00893DFC" w:rsidRDefault="00893DFC" w:rsidP="00893DFC">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AFC4F07" w14:textId="77777777" w:rsidR="00893DFC" w:rsidRPr="00893DFC" w:rsidRDefault="00893DFC" w:rsidP="00893DFC">
            <w:pPr>
              <w:spacing w:after="0" w:line="240" w:lineRule="auto"/>
              <w:ind w:left="0" w:right="0" w:firstLine="0"/>
              <w:jc w:val="left"/>
              <w:rPr>
                <w:color w:val="auto"/>
                <w:sz w:val="20"/>
                <w:szCs w:val="20"/>
              </w:rPr>
            </w:pPr>
          </w:p>
        </w:tc>
      </w:tr>
    </w:tbl>
    <w:p w14:paraId="247A9A22" w14:textId="77777777" w:rsidR="00893DFC" w:rsidRDefault="00893DFC" w:rsidP="006E38A2">
      <w:pPr>
        <w:spacing w:line="360" w:lineRule="auto"/>
        <w:rPr>
          <w:szCs w:val="24"/>
        </w:rPr>
      </w:pPr>
    </w:p>
    <w:p w14:paraId="222E5D04" w14:textId="21FDED6C" w:rsidR="006E38A2" w:rsidRPr="00C61766" w:rsidRDefault="00DE3089" w:rsidP="006E38A2">
      <w:pPr>
        <w:spacing w:line="360" w:lineRule="auto"/>
        <w:rPr>
          <w:szCs w:val="24"/>
        </w:rPr>
      </w:pPr>
      <w:r>
        <w:rPr>
          <w:szCs w:val="24"/>
        </w:rPr>
        <w:t>The provided Fig.</w:t>
      </w:r>
      <w:r w:rsidR="006E38A2" w:rsidRPr="00C61766">
        <w:rPr>
          <w:szCs w:val="24"/>
        </w:rPr>
        <w:t xml:space="preserve"> 6, "Primary Business Activity," from a study on the impact of scaling inflation rates on trade in the Republic of South Sudan, indicates the distribution of business activities among surveyed entities. The table shows that the Service sector (finance, retail, hospitality) is the dominant primary business activity, accounting for 43.75% of the surveyed businesses (n=35). This suggests a significant reliance on service-oriented industries within the South Sudanese economy, at least among the surveyed population. Agriculture and Oil and Gas each represent 19% (n=15) of the businesses, highlighting their substantial, though secondary, roles. Manufacturing accounts for 6.3% (n=5), and Mining for 12.5% (n=10). Notably, the "Others" category shows 0% (n=0), indicating that all surveyed businesses fall into one of the defined categories. The total number of businesses surveyed is 80, representing 100% of the sample.</w:t>
      </w:r>
    </w:p>
    <w:p w14:paraId="266A44BB" w14:textId="346A78CF" w:rsidR="000225C8" w:rsidRPr="00A219B4" w:rsidRDefault="006E38A2" w:rsidP="00A219B4">
      <w:pPr>
        <w:spacing w:line="360" w:lineRule="auto"/>
        <w:rPr>
          <w:szCs w:val="24"/>
        </w:rPr>
      </w:pPr>
      <w:r w:rsidRPr="000E1D39">
        <w:rPr>
          <w:szCs w:val="24"/>
        </w:rPr>
        <w:t>This distribution of primary business activities is relevant to existing literature on developing economies, particularly those in post-conflict or resource-rich regions. The prominence of the service sector, often driven by retail and hospitality, can be a characteristic of economies undergoing development or those with limited industrialization </w:t>
      </w:r>
      <w:r w:rsidRPr="000E1D39">
        <w:t>(</w:t>
      </w:r>
      <w:r w:rsidRPr="000E1D39">
        <w:rPr>
          <w:szCs w:val="24"/>
        </w:rPr>
        <w:t xml:space="preserve">World Bank. 2023).  For instance, studies on sub-Saharan African economies frequently highlight the growth of the service sector as a key contributor to GDP, sometimes surpassing traditional sectors like agriculture in terms of economic </w:t>
      </w:r>
      <w:r w:rsidRPr="000E1D39">
        <w:rPr>
          <w:szCs w:val="24"/>
        </w:rPr>
        <w:lastRenderedPageBreak/>
        <w:t>activity </w:t>
      </w:r>
      <w:r w:rsidRPr="000E1D39">
        <w:t>(</w:t>
      </w:r>
      <w:r w:rsidRPr="000E1D39">
        <w:rPr>
          <w:szCs w:val="24"/>
        </w:rPr>
        <w:t>African Development Bank Group.  2024).  The significant presence of Oil and Gas aligns with South Sudan's known natural resource endowments, which often lead to a dualistic economic structure where resource extraction coexists with other sectors (International Monetary Fund.  2023). However, the relatively low percentage of manufacturing (6.3%) is also consistent with literature suggesting that many developing countries struggle with industrialization due to various factors, including infrastructure deficits, lack of skilled labor, and competition from imports </w:t>
      </w:r>
      <w:r w:rsidRPr="000E1D39">
        <w:t>(</w:t>
      </w:r>
      <w:r w:rsidRPr="000E1D39">
        <w:rPr>
          <w:szCs w:val="24"/>
        </w:rPr>
        <w:t>United Nations Industrial Development Organization.  2023).</w:t>
      </w:r>
      <w:r w:rsidR="004C7A22" w:rsidRPr="000E1D39">
        <w:rPr>
          <w:szCs w:val="24"/>
        </w:rPr>
        <w:t> The</w:t>
      </w:r>
      <w:r w:rsidRPr="000E1D39">
        <w:rPr>
          <w:szCs w:val="24"/>
        </w:rPr>
        <w:t xml:space="preserve"> "Ministry of Trade and Industry" would find this data crucial for policy formulation, as it identifies key sectors for potential investment, regulation, and support to mitigate the effects of inflation. Understanding which sectors are most prevalent allows for targeted interventions, such as providing financial incentives to bolster manufacturing or developing policies to stabilize the service sector against inflationary pressures </w:t>
      </w:r>
      <w:r w:rsidRPr="000E1D39">
        <w:t>(</w:t>
      </w:r>
      <w:r w:rsidRPr="000E1D39">
        <w:rPr>
          <w:szCs w:val="24"/>
        </w:rPr>
        <w:t>Ministry of Finance and Planning, Republic of South Sudan.  2024). </w:t>
      </w:r>
    </w:p>
    <w:p w14:paraId="609E8C1E" w14:textId="77777777" w:rsidR="006E38A2" w:rsidRPr="00105E10" w:rsidRDefault="006E38A2" w:rsidP="000225C8">
      <w:pPr>
        <w:spacing w:line="360" w:lineRule="auto"/>
        <w:ind w:left="0" w:firstLine="0"/>
        <w:rPr>
          <w:szCs w:val="24"/>
        </w:rPr>
      </w:pPr>
      <w:r w:rsidRPr="00105E10">
        <w:rPr>
          <w:b/>
          <w:bCs/>
          <w:szCs w:val="24"/>
        </w:rPr>
        <w:t>Table: 7 Drivers of Inflation</w:t>
      </w:r>
    </w:p>
    <w:tbl>
      <w:tblPr>
        <w:tblStyle w:val="TableGrid0"/>
        <w:tblW w:w="0" w:type="auto"/>
        <w:tblLook w:val="04A0" w:firstRow="1" w:lastRow="0" w:firstColumn="1" w:lastColumn="0" w:noHBand="0" w:noVBand="1"/>
      </w:tblPr>
      <w:tblGrid>
        <w:gridCol w:w="4802"/>
        <w:gridCol w:w="2046"/>
        <w:gridCol w:w="1740"/>
      </w:tblGrid>
      <w:tr w:rsidR="006E38A2" w:rsidRPr="00C61766" w14:paraId="676B17E1" w14:textId="77777777" w:rsidTr="00DC3EC3">
        <w:trPr>
          <w:trHeight w:val="287"/>
        </w:trPr>
        <w:tc>
          <w:tcPr>
            <w:tcW w:w="5395" w:type="dxa"/>
          </w:tcPr>
          <w:p w14:paraId="3D723F4E" w14:textId="77777777" w:rsidR="006E38A2" w:rsidRPr="00C61766" w:rsidRDefault="006E38A2" w:rsidP="000225C8">
            <w:pPr>
              <w:spacing w:line="360" w:lineRule="auto"/>
              <w:rPr>
                <w:b/>
                <w:szCs w:val="24"/>
              </w:rPr>
            </w:pPr>
            <w:r w:rsidRPr="00C61766">
              <w:rPr>
                <w:b/>
                <w:szCs w:val="24"/>
              </w:rPr>
              <w:t>Statement</w:t>
            </w:r>
          </w:p>
        </w:tc>
        <w:tc>
          <w:tcPr>
            <w:tcW w:w="2160" w:type="dxa"/>
          </w:tcPr>
          <w:p w14:paraId="62F35618" w14:textId="77777777" w:rsidR="006E38A2" w:rsidRPr="00C61766" w:rsidRDefault="006E38A2" w:rsidP="000225C8">
            <w:pPr>
              <w:spacing w:line="360" w:lineRule="auto"/>
              <w:rPr>
                <w:b/>
                <w:szCs w:val="24"/>
              </w:rPr>
            </w:pPr>
            <w:r w:rsidRPr="00C61766">
              <w:rPr>
                <w:b/>
                <w:szCs w:val="24"/>
              </w:rPr>
              <w:t>Frequency</w:t>
            </w:r>
          </w:p>
        </w:tc>
        <w:tc>
          <w:tcPr>
            <w:tcW w:w="1795" w:type="dxa"/>
          </w:tcPr>
          <w:p w14:paraId="2C3AD0DA" w14:textId="77777777" w:rsidR="006E38A2" w:rsidRPr="00C61766" w:rsidRDefault="006E38A2" w:rsidP="000225C8">
            <w:pPr>
              <w:spacing w:line="360" w:lineRule="auto"/>
              <w:rPr>
                <w:b/>
                <w:szCs w:val="24"/>
              </w:rPr>
            </w:pPr>
            <w:r w:rsidRPr="00C61766">
              <w:rPr>
                <w:b/>
                <w:szCs w:val="24"/>
              </w:rPr>
              <w:t>Percentage</w:t>
            </w:r>
          </w:p>
        </w:tc>
      </w:tr>
      <w:tr w:rsidR="006E38A2" w:rsidRPr="00C61766" w14:paraId="1DB71212" w14:textId="77777777" w:rsidTr="00DC3EC3">
        <w:tc>
          <w:tcPr>
            <w:tcW w:w="5395" w:type="dxa"/>
          </w:tcPr>
          <w:p w14:paraId="12800708" w14:textId="77777777" w:rsidR="006E38A2" w:rsidRPr="00C61766" w:rsidRDefault="006E38A2" w:rsidP="000225C8">
            <w:pPr>
              <w:spacing w:line="360" w:lineRule="auto"/>
              <w:rPr>
                <w:szCs w:val="24"/>
              </w:rPr>
            </w:pPr>
            <w:r w:rsidRPr="00C61766">
              <w:rPr>
                <w:szCs w:val="24"/>
              </w:rPr>
              <w:t>Strongly Agree:</w:t>
            </w:r>
          </w:p>
        </w:tc>
        <w:tc>
          <w:tcPr>
            <w:tcW w:w="2160" w:type="dxa"/>
          </w:tcPr>
          <w:p w14:paraId="549A6DC9" w14:textId="77777777" w:rsidR="006E38A2" w:rsidRPr="00C61766" w:rsidRDefault="006E38A2" w:rsidP="000225C8">
            <w:pPr>
              <w:spacing w:line="360" w:lineRule="auto"/>
              <w:rPr>
                <w:bCs/>
                <w:szCs w:val="24"/>
              </w:rPr>
            </w:pPr>
            <w:r w:rsidRPr="00C61766">
              <w:rPr>
                <w:bCs/>
                <w:szCs w:val="24"/>
              </w:rPr>
              <w:t>30</w:t>
            </w:r>
          </w:p>
        </w:tc>
        <w:tc>
          <w:tcPr>
            <w:tcW w:w="1795" w:type="dxa"/>
          </w:tcPr>
          <w:p w14:paraId="4372947B" w14:textId="77777777" w:rsidR="006E38A2" w:rsidRPr="00C61766" w:rsidRDefault="006E38A2" w:rsidP="000225C8">
            <w:pPr>
              <w:spacing w:line="360" w:lineRule="auto"/>
              <w:rPr>
                <w:bCs/>
                <w:szCs w:val="24"/>
              </w:rPr>
            </w:pPr>
            <w:r w:rsidRPr="00C61766">
              <w:rPr>
                <w:bCs/>
                <w:szCs w:val="24"/>
              </w:rPr>
              <w:t>37.5</w:t>
            </w:r>
          </w:p>
        </w:tc>
      </w:tr>
      <w:tr w:rsidR="006E38A2" w:rsidRPr="00C61766" w14:paraId="570DB367" w14:textId="77777777" w:rsidTr="00DC3EC3">
        <w:tc>
          <w:tcPr>
            <w:tcW w:w="5395" w:type="dxa"/>
          </w:tcPr>
          <w:p w14:paraId="133CF8C9" w14:textId="77777777" w:rsidR="006E38A2" w:rsidRPr="00C61766" w:rsidRDefault="006E38A2" w:rsidP="000225C8">
            <w:pPr>
              <w:spacing w:line="360" w:lineRule="auto"/>
              <w:rPr>
                <w:szCs w:val="24"/>
              </w:rPr>
            </w:pPr>
            <w:r w:rsidRPr="00C61766">
              <w:rPr>
                <w:szCs w:val="24"/>
              </w:rPr>
              <w:t>Agree:</w:t>
            </w:r>
          </w:p>
        </w:tc>
        <w:tc>
          <w:tcPr>
            <w:tcW w:w="2160" w:type="dxa"/>
          </w:tcPr>
          <w:p w14:paraId="2520EBFF" w14:textId="77777777" w:rsidR="006E38A2" w:rsidRPr="00C61766" w:rsidRDefault="006E38A2" w:rsidP="000225C8">
            <w:pPr>
              <w:spacing w:line="360" w:lineRule="auto"/>
              <w:rPr>
                <w:bCs/>
                <w:szCs w:val="24"/>
              </w:rPr>
            </w:pPr>
            <w:r w:rsidRPr="00C61766">
              <w:rPr>
                <w:bCs/>
                <w:szCs w:val="24"/>
              </w:rPr>
              <w:t>14</w:t>
            </w:r>
          </w:p>
        </w:tc>
        <w:tc>
          <w:tcPr>
            <w:tcW w:w="1795" w:type="dxa"/>
          </w:tcPr>
          <w:p w14:paraId="7B0A5938" w14:textId="77777777" w:rsidR="006E38A2" w:rsidRPr="00C61766" w:rsidRDefault="006E38A2" w:rsidP="000225C8">
            <w:pPr>
              <w:spacing w:line="360" w:lineRule="auto"/>
              <w:rPr>
                <w:bCs/>
                <w:szCs w:val="24"/>
              </w:rPr>
            </w:pPr>
            <w:r w:rsidRPr="00C61766">
              <w:rPr>
                <w:bCs/>
                <w:szCs w:val="24"/>
              </w:rPr>
              <w:t>17.5</w:t>
            </w:r>
          </w:p>
        </w:tc>
      </w:tr>
      <w:tr w:rsidR="006E38A2" w:rsidRPr="00C61766" w14:paraId="337771F1" w14:textId="77777777" w:rsidTr="00DC3EC3">
        <w:tc>
          <w:tcPr>
            <w:tcW w:w="5395" w:type="dxa"/>
          </w:tcPr>
          <w:p w14:paraId="43A84C36" w14:textId="77777777" w:rsidR="006E38A2" w:rsidRPr="00C61766" w:rsidRDefault="006E38A2" w:rsidP="000225C8">
            <w:pPr>
              <w:spacing w:line="360" w:lineRule="auto"/>
              <w:rPr>
                <w:szCs w:val="24"/>
              </w:rPr>
            </w:pPr>
            <w:r w:rsidRPr="00C61766">
              <w:rPr>
                <w:szCs w:val="24"/>
              </w:rPr>
              <w:t xml:space="preserve">Neutral: </w:t>
            </w:r>
          </w:p>
        </w:tc>
        <w:tc>
          <w:tcPr>
            <w:tcW w:w="2160" w:type="dxa"/>
          </w:tcPr>
          <w:p w14:paraId="2A808CA2" w14:textId="77777777" w:rsidR="006E38A2" w:rsidRPr="00C61766" w:rsidRDefault="006E38A2" w:rsidP="000225C8">
            <w:pPr>
              <w:spacing w:line="360" w:lineRule="auto"/>
              <w:rPr>
                <w:bCs/>
                <w:szCs w:val="24"/>
              </w:rPr>
            </w:pPr>
            <w:r w:rsidRPr="00C61766">
              <w:rPr>
                <w:bCs/>
                <w:szCs w:val="24"/>
              </w:rPr>
              <w:t>21</w:t>
            </w:r>
          </w:p>
        </w:tc>
        <w:tc>
          <w:tcPr>
            <w:tcW w:w="1795" w:type="dxa"/>
          </w:tcPr>
          <w:p w14:paraId="209FF49A" w14:textId="77777777" w:rsidR="006E38A2" w:rsidRPr="00C61766" w:rsidRDefault="006E38A2" w:rsidP="000225C8">
            <w:pPr>
              <w:spacing w:line="360" w:lineRule="auto"/>
              <w:rPr>
                <w:bCs/>
                <w:szCs w:val="24"/>
              </w:rPr>
            </w:pPr>
            <w:r w:rsidRPr="00C61766">
              <w:rPr>
                <w:bCs/>
                <w:szCs w:val="24"/>
              </w:rPr>
              <w:t>26.3</w:t>
            </w:r>
          </w:p>
        </w:tc>
      </w:tr>
      <w:tr w:rsidR="006E38A2" w:rsidRPr="00C61766" w14:paraId="3534A6F9" w14:textId="77777777" w:rsidTr="00DC3EC3">
        <w:tc>
          <w:tcPr>
            <w:tcW w:w="5395" w:type="dxa"/>
          </w:tcPr>
          <w:p w14:paraId="085AF4A9" w14:textId="77777777" w:rsidR="006E38A2" w:rsidRPr="00C61766" w:rsidRDefault="006E38A2" w:rsidP="000225C8">
            <w:pPr>
              <w:spacing w:line="360" w:lineRule="auto"/>
              <w:rPr>
                <w:szCs w:val="24"/>
              </w:rPr>
            </w:pPr>
            <w:r w:rsidRPr="00C61766">
              <w:rPr>
                <w:szCs w:val="24"/>
              </w:rPr>
              <w:t>Disagree:</w:t>
            </w:r>
          </w:p>
        </w:tc>
        <w:tc>
          <w:tcPr>
            <w:tcW w:w="2160" w:type="dxa"/>
          </w:tcPr>
          <w:p w14:paraId="24689D29" w14:textId="77777777" w:rsidR="006E38A2" w:rsidRPr="00C61766" w:rsidRDefault="006E38A2" w:rsidP="000225C8">
            <w:pPr>
              <w:spacing w:line="360" w:lineRule="auto"/>
              <w:rPr>
                <w:bCs/>
                <w:szCs w:val="24"/>
              </w:rPr>
            </w:pPr>
            <w:r w:rsidRPr="00C61766">
              <w:rPr>
                <w:bCs/>
                <w:szCs w:val="24"/>
              </w:rPr>
              <w:t>10</w:t>
            </w:r>
          </w:p>
        </w:tc>
        <w:tc>
          <w:tcPr>
            <w:tcW w:w="1795" w:type="dxa"/>
          </w:tcPr>
          <w:p w14:paraId="5C61F659" w14:textId="77777777" w:rsidR="006E38A2" w:rsidRPr="00C61766" w:rsidRDefault="006E38A2" w:rsidP="000225C8">
            <w:pPr>
              <w:spacing w:line="360" w:lineRule="auto"/>
              <w:rPr>
                <w:bCs/>
                <w:szCs w:val="24"/>
              </w:rPr>
            </w:pPr>
            <w:r w:rsidRPr="00C61766">
              <w:rPr>
                <w:bCs/>
                <w:szCs w:val="24"/>
              </w:rPr>
              <w:t>12.5</w:t>
            </w:r>
          </w:p>
        </w:tc>
      </w:tr>
      <w:tr w:rsidR="006E38A2" w:rsidRPr="00C61766" w14:paraId="42E68BD5" w14:textId="77777777" w:rsidTr="00DC3EC3">
        <w:tc>
          <w:tcPr>
            <w:tcW w:w="5395" w:type="dxa"/>
          </w:tcPr>
          <w:p w14:paraId="3FF674DA" w14:textId="77777777" w:rsidR="006E38A2" w:rsidRPr="00C61766" w:rsidRDefault="006E38A2" w:rsidP="000225C8">
            <w:pPr>
              <w:spacing w:line="360" w:lineRule="auto"/>
              <w:rPr>
                <w:szCs w:val="24"/>
              </w:rPr>
            </w:pPr>
            <w:r w:rsidRPr="00C61766">
              <w:rPr>
                <w:szCs w:val="24"/>
              </w:rPr>
              <w:t>Strongly Disagree:</w:t>
            </w:r>
          </w:p>
        </w:tc>
        <w:tc>
          <w:tcPr>
            <w:tcW w:w="2160" w:type="dxa"/>
          </w:tcPr>
          <w:p w14:paraId="6CED933A" w14:textId="77777777" w:rsidR="006E38A2" w:rsidRPr="00C61766" w:rsidRDefault="006E38A2" w:rsidP="000225C8">
            <w:pPr>
              <w:spacing w:line="360" w:lineRule="auto"/>
              <w:rPr>
                <w:bCs/>
                <w:szCs w:val="24"/>
              </w:rPr>
            </w:pPr>
            <w:r w:rsidRPr="00C61766">
              <w:rPr>
                <w:bCs/>
                <w:szCs w:val="24"/>
              </w:rPr>
              <w:t>5</w:t>
            </w:r>
          </w:p>
        </w:tc>
        <w:tc>
          <w:tcPr>
            <w:tcW w:w="1795" w:type="dxa"/>
          </w:tcPr>
          <w:p w14:paraId="71361593" w14:textId="77777777" w:rsidR="006E38A2" w:rsidRPr="00C61766" w:rsidRDefault="006E38A2" w:rsidP="000225C8">
            <w:pPr>
              <w:spacing w:line="360" w:lineRule="auto"/>
              <w:rPr>
                <w:bCs/>
                <w:szCs w:val="24"/>
              </w:rPr>
            </w:pPr>
            <w:r w:rsidRPr="00C61766">
              <w:rPr>
                <w:bCs/>
                <w:szCs w:val="24"/>
              </w:rPr>
              <w:t>6.3</w:t>
            </w:r>
          </w:p>
        </w:tc>
      </w:tr>
      <w:tr w:rsidR="006E38A2" w:rsidRPr="00C61766" w14:paraId="076394C1" w14:textId="77777777" w:rsidTr="00DC3EC3">
        <w:tc>
          <w:tcPr>
            <w:tcW w:w="5395" w:type="dxa"/>
          </w:tcPr>
          <w:p w14:paraId="218F45B8" w14:textId="77777777" w:rsidR="006E38A2" w:rsidRPr="00C61766" w:rsidRDefault="006E38A2" w:rsidP="000225C8">
            <w:pPr>
              <w:spacing w:line="360" w:lineRule="auto"/>
              <w:rPr>
                <w:b/>
                <w:bCs/>
                <w:szCs w:val="24"/>
              </w:rPr>
            </w:pPr>
            <w:r w:rsidRPr="00C61766">
              <w:rPr>
                <w:b/>
                <w:bCs/>
                <w:szCs w:val="24"/>
              </w:rPr>
              <w:t>Total</w:t>
            </w:r>
          </w:p>
        </w:tc>
        <w:tc>
          <w:tcPr>
            <w:tcW w:w="2160" w:type="dxa"/>
          </w:tcPr>
          <w:p w14:paraId="1072676F" w14:textId="77777777" w:rsidR="006E38A2" w:rsidRPr="00C61766" w:rsidRDefault="006E38A2" w:rsidP="000225C8">
            <w:pPr>
              <w:spacing w:line="360" w:lineRule="auto"/>
              <w:rPr>
                <w:b/>
                <w:szCs w:val="24"/>
              </w:rPr>
            </w:pPr>
            <w:r w:rsidRPr="00C61766">
              <w:rPr>
                <w:b/>
                <w:szCs w:val="24"/>
              </w:rPr>
              <w:t>80</w:t>
            </w:r>
          </w:p>
        </w:tc>
        <w:tc>
          <w:tcPr>
            <w:tcW w:w="1795" w:type="dxa"/>
          </w:tcPr>
          <w:p w14:paraId="0FF6BAA9" w14:textId="77777777" w:rsidR="006E38A2" w:rsidRPr="00C61766" w:rsidRDefault="006E38A2" w:rsidP="000225C8">
            <w:pPr>
              <w:spacing w:line="360" w:lineRule="auto"/>
              <w:rPr>
                <w:b/>
                <w:szCs w:val="24"/>
              </w:rPr>
            </w:pPr>
            <w:r w:rsidRPr="00C61766">
              <w:rPr>
                <w:b/>
                <w:szCs w:val="24"/>
              </w:rPr>
              <w:t>100</w:t>
            </w:r>
          </w:p>
        </w:tc>
      </w:tr>
    </w:tbl>
    <w:p w14:paraId="124E5BCD" w14:textId="77777777" w:rsidR="006E38A2" w:rsidRPr="008B09B5" w:rsidRDefault="006E38A2" w:rsidP="008B09B5">
      <w:pPr>
        <w:spacing w:line="360" w:lineRule="auto"/>
        <w:rPr>
          <w:b/>
          <w:szCs w:val="24"/>
        </w:rPr>
      </w:pPr>
      <w:r w:rsidRPr="00C61766">
        <w:rPr>
          <w:b/>
          <w:szCs w:val="24"/>
        </w:rPr>
        <w:t>Source: Primary data, 2025</w:t>
      </w:r>
    </w:p>
    <w:p w14:paraId="632476FA" w14:textId="1987704A" w:rsidR="006E38A2" w:rsidRPr="00C61766" w:rsidRDefault="006D5713" w:rsidP="006E38A2">
      <w:pPr>
        <w:spacing w:line="360" w:lineRule="auto"/>
        <w:rPr>
          <w:b/>
          <w:bCs/>
          <w:sz w:val="28"/>
          <w:szCs w:val="28"/>
        </w:rPr>
      </w:pPr>
      <w:bookmarkStart w:id="123" w:name="_Hlk217196764"/>
      <w:r w:rsidRPr="00C61766">
        <w:rPr>
          <w:noProof/>
        </w:rPr>
        <w:drawing>
          <wp:anchor distT="0" distB="0" distL="114300" distR="114300" simplePos="0" relativeHeight="251663360" behindDoc="0" locked="0" layoutInCell="1" allowOverlap="1" wp14:anchorId="645A51FD" wp14:editId="38554CA2">
            <wp:simplePos x="0" y="0"/>
            <wp:positionH relativeFrom="column">
              <wp:posOffset>-57150</wp:posOffset>
            </wp:positionH>
            <wp:positionV relativeFrom="paragraph">
              <wp:posOffset>199390</wp:posOffset>
            </wp:positionV>
            <wp:extent cx="5314950" cy="2790825"/>
            <wp:effectExtent l="0" t="0" r="19050" b="9525"/>
            <wp:wrapNone/>
            <wp:docPr id="6" name="Chart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B24EECE6-4E48-4512-ADB7-61705DE850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6E38A2">
        <w:rPr>
          <w:b/>
          <w:bCs/>
          <w:szCs w:val="24"/>
        </w:rPr>
        <w:t xml:space="preserve">Figure 7: </w:t>
      </w:r>
      <w:r w:rsidR="006E38A2" w:rsidRPr="00C61766">
        <w:rPr>
          <w:b/>
          <w:bCs/>
          <w:szCs w:val="24"/>
        </w:rPr>
        <w:t>A stacked bar chart Showing Drivers of Inflations</w:t>
      </w:r>
    </w:p>
    <w:bookmarkEnd w:id="123"/>
    <w:tbl>
      <w:tblPr>
        <w:tblW w:w="8008" w:type="dxa"/>
        <w:tblLook w:val="04A0" w:firstRow="1" w:lastRow="0" w:firstColumn="1" w:lastColumn="0" w:noHBand="0" w:noVBand="1"/>
      </w:tblPr>
      <w:tblGrid>
        <w:gridCol w:w="1176"/>
        <w:gridCol w:w="976"/>
        <w:gridCol w:w="976"/>
        <w:gridCol w:w="976"/>
        <w:gridCol w:w="976"/>
        <w:gridCol w:w="976"/>
        <w:gridCol w:w="976"/>
        <w:gridCol w:w="976"/>
      </w:tblGrid>
      <w:tr w:rsidR="006E38A2" w:rsidRPr="00C61766" w14:paraId="2C08B8D2" w14:textId="77777777" w:rsidTr="00DC3EC3">
        <w:trPr>
          <w:trHeight w:val="300"/>
        </w:trPr>
        <w:tc>
          <w:tcPr>
            <w:tcW w:w="1176" w:type="dxa"/>
            <w:tcBorders>
              <w:top w:val="nil"/>
              <w:left w:val="nil"/>
              <w:bottom w:val="nil"/>
              <w:right w:val="nil"/>
            </w:tcBorders>
            <w:shd w:val="clear" w:color="auto" w:fill="auto"/>
            <w:noWrap/>
            <w:vAlign w:val="bottom"/>
            <w:hideMark/>
          </w:tcPr>
          <w:p w14:paraId="08F534CF" w14:textId="77777777" w:rsidR="006E38A2" w:rsidRPr="00C61766" w:rsidRDefault="006E38A2" w:rsidP="00DC3EC3">
            <w:pPr>
              <w:spacing w:after="0" w:line="240" w:lineRule="auto"/>
            </w:pPr>
          </w:p>
          <w:tbl>
            <w:tblPr>
              <w:tblW w:w="0" w:type="auto"/>
              <w:tblCellSpacing w:w="0" w:type="dxa"/>
              <w:tblCellMar>
                <w:left w:w="0" w:type="dxa"/>
                <w:right w:w="0" w:type="dxa"/>
              </w:tblCellMar>
              <w:tblLook w:val="04A0" w:firstRow="1" w:lastRow="0" w:firstColumn="1" w:lastColumn="0" w:noHBand="0" w:noVBand="1"/>
            </w:tblPr>
            <w:tblGrid>
              <w:gridCol w:w="960"/>
            </w:tblGrid>
            <w:tr w:rsidR="006E38A2" w:rsidRPr="00C61766" w14:paraId="516DDF99" w14:textId="77777777" w:rsidTr="00DC3EC3">
              <w:trPr>
                <w:trHeight w:val="300"/>
                <w:tblCellSpacing w:w="0" w:type="dxa"/>
              </w:trPr>
              <w:tc>
                <w:tcPr>
                  <w:tcW w:w="960" w:type="dxa"/>
                  <w:tcBorders>
                    <w:top w:val="nil"/>
                    <w:left w:val="nil"/>
                    <w:bottom w:val="nil"/>
                    <w:right w:val="nil"/>
                  </w:tcBorders>
                  <w:shd w:val="clear" w:color="auto" w:fill="auto"/>
                  <w:noWrap/>
                  <w:vAlign w:val="bottom"/>
                  <w:hideMark/>
                </w:tcPr>
                <w:p w14:paraId="41F79076" w14:textId="77777777" w:rsidR="006E38A2" w:rsidRPr="00C61766" w:rsidRDefault="006E38A2" w:rsidP="00DC3EC3">
                  <w:pPr>
                    <w:spacing w:after="0" w:line="240" w:lineRule="auto"/>
                  </w:pPr>
                </w:p>
              </w:tc>
            </w:tr>
          </w:tbl>
          <w:p w14:paraId="7F27DD86" w14:textId="77777777" w:rsidR="006E38A2" w:rsidRPr="00C61766" w:rsidRDefault="006E38A2" w:rsidP="00DC3EC3">
            <w:pPr>
              <w:spacing w:after="0" w:line="240" w:lineRule="auto"/>
            </w:pPr>
          </w:p>
        </w:tc>
        <w:tc>
          <w:tcPr>
            <w:tcW w:w="976" w:type="dxa"/>
            <w:tcBorders>
              <w:top w:val="nil"/>
              <w:left w:val="nil"/>
              <w:bottom w:val="nil"/>
              <w:right w:val="nil"/>
            </w:tcBorders>
            <w:shd w:val="clear" w:color="auto" w:fill="auto"/>
            <w:noWrap/>
            <w:vAlign w:val="bottom"/>
            <w:hideMark/>
          </w:tcPr>
          <w:p w14:paraId="376A61E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73BB1D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823534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E3EF5D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06AA05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595CB8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EAE9EA4" w14:textId="3F1EBEB8" w:rsidR="006E38A2" w:rsidRPr="00C61766" w:rsidRDefault="006E38A2" w:rsidP="00DC3EC3">
            <w:pPr>
              <w:spacing w:after="0" w:line="240" w:lineRule="auto"/>
              <w:rPr>
                <w:sz w:val="20"/>
                <w:szCs w:val="20"/>
              </w:rPr>
            </w:pPr>
          </w:p>
        </w:tc>
      </w:tr>
      <w:tr w:rsidR="006E38A2" w:rsidRPr="00C61766" w14:paraId="2B018B27" w14:textId="77777777" w:rsidTr="00DC3EC3">
        <w:trPr>
          <w:trHeight w:val="300"/>
        </w:trPr>
        <w:tc>
          <w:tcPr>
            <w:tcW w:w="1176" w:type="dxa"/>
            <w:tcBorders>
              <w:top w:val="nil"/>
              <w:left w:val="nil"/>
              <w:bottom w:val="nil"/>
              <w:right w:val="nil"/>
            </w:tcBorders>
            <w:shd w:val="clear" w:color="auto" w:fill="auto"/>
            <w:noWrap/>
            <w:vAlign w:val="bottom"/>
            <w:hideMark/>
          </w:tcPr>
          <w:p w14:paraId="65A70F7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508B3B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9E2BCB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A6E4E1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4B57B4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14726D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1AABE7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5A587D" w14:textId="77777777" w:rsidR="006E38A2" w:rsidRPr="00C61766" w:rsidRDefault="006E38A2" w:rsidP="00DC3EC3">
            <w:pPr>
              <w:spacing w:after="0" w:line="240" w:lineRule="auto"/>
              <w:rPr>
                <w:sz w:val="20"/>
                <w:szCs w:val="20"/>
              </w:rPr>
            </w:pPr>
          </w:p>
        </w:tc>
      </w:tr>
      <w:tr w:rsidR="006E38A2" w:rsidRPr="00C61766" w14:paraId="6DD4FFF8" w14:textId="77777777" w:rsidTr="00DC3EC3">
        <w:trPr>
          <w:trHeight w:val="300"/>
        </w:trPr>
        <w:tc>
          <w:tcPr>
            <w:tcW w:w="1176" w:type="dxa"/>
            <w:tcBorders>
              <w:top w:val="nil"/>
              <w:left w:val="nil"/>
              <w:bottom w:val="nil"/>
              <w:right w:val="nil"/>
            </w:tcBorders>
            <w:shd w:val="clear" w:color="auto" w:fill="auto"/>
            <w:noWrap/>
            <w:vAlign w:val="bottom"/>
            <w:hideMark/>
          </w:tcPr>
          <w:p w14:paraId="7544258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2611F2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2F6383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AD8B17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61DD1C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1051F7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C94510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0F62422" w14:textId="77777777" w:rsidR="006E38A2" w:rsidRPr="00C61766" w:rsidRDefault="006E38A2" w:rsidP="00DC3EC3">
            <w:pPr>
              <w:spacing w:after="0" w:line="240" w:lineRule="auto"/>
              <w:rPr>
                <w:sz w:val="20"/>
                <w:szCs w:val="20"/>
              </w:rPr>
            </w:pPr>
          </w:p>
        </w:tc>
      </w:tr>
      <w:tr w:rsidR="006E38A2" w:rsidRPr="00C61766" w14:paraId="4776D424" w14:textId="77777777" w:rsidTr="00DC3EC3">
        <w:trPr>
          <w:trHeight w:val="300"/>
        </w:trPr>
        <w:tc>
          <w:tcPr>
            <w:tcW w:w="1176" w:type="dxa"/>
            <w:tcBorders>
              <w:top w:val="nil"/>
              <w:left w:val="nil"/>
              <w:bottom w:val="nil"/>
              <w:right w:val="nil"/>
            </w:tcBorders>
            <w:shd w:val="clear" w:color="auto" w:fill="auto"/>
            <w:noWrap/>
            <w:vAlign w:val="bottom"/>
            <w:hideMark/>
          </w:tcPr>
          <w:p w14:paraId="1F6CC23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A63417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CD4819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F7CA9F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C914B5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D03FD9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D2400B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93C402C" w14:textId="77777777" w:rsidR="006E38A2" w:rsidRPr="00C61766" w:rsidRDefault="006E38A2" w:rsidP="00DC3EC3">
            <w:pPr>
              <w:spacing w:after="0" w:line="240" w:lineRule="auto"/>
              <w:rPr>
                <w:sz w:val="20"/>
                <w:szCs w:val="20"/>
              </w:rPr>
            </w:pPr>
          </w:p>
        </w:tc>
      </w:tr>
      <w:tr w:rsidR="006E38A2" w:rsidRPr="00C61766" w14:paraId="506C50B9" w14:textId="77777777" w:rsidTr="00DC3EC3">
        <w:trPr>
          <w:trHeight w:val="300"/>
        </w:trPr>
        <w:tc>
          <w:tcPr>
            <w:tcW w:w="1176" w:type="dxa"/>
            <w:tcBorders>
              <w:top w:val="nil"/>
              <w:left w:val="nil"/>
              <w:bottom w:val="nil"/>
              <w:right w:val="nil"/>
            </w:tcBorders>
            <w:shd w:val="clear" w:color="auto" w:fill="auto"/>
            <w:noWrap/>
            <w:vAlign w:val="bottom"/>
            <w:hideMark/>
          </w:tcPr>
          <w:p w14:paraId="34B5421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8B5647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1DC099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168AFF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8333C7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0A49C9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6184AF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D01FDA3" w14:textId="77777777" w:rsidR="006E38A2" w:rsidRPr="00C61766" w:rsidRDefault="006E38A2" w:rsidP="00DC3EC3">
            <w:pPr>
              <w:spacing w:after="0" w:line="240" w:lineRule="auto"/>
              <w:rPr>
                <w:sz w:val="20"/>
                <w:szCs w:val="20"/>
              </w:rPr>
            </w:pPr>
          </w:p>
        </w:tc>
      </w:tr>
      <w:tr w:rsidR="006E38A2" w:rsidRPr="00C61766" w14:paraId="169B509C" w14:textId="77777777" w:rsidTr="00DC3EC3">
        <w:trPr>
          <w:trHeight w:val="300"/>
        </w:trPr>
        <w:tc>
          <w:tcPr>
            <w:tcW w:w="1176" w:type="dxa"/>
            <w:tcBorders>
              <w:top w:val="nil"/>
              <w:left w:val="nil"/>
              <w:bottom w:val="nil"/>
              <w:right w:val="nil"/>
            </w:tcBorders>
            <w:shd w:val="clear" w:color="auto" w:fill="auto"/>
            <w:noWrap/>
            <w:vAlign w:val="bottom"/>
            <w:hideMark/>
          </w:tcPr>
          <w:p w14:paraId="6661A27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AA1D61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D9E1E2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5F8493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11D848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4729FE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C6E930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90C440B" w14:textId="77777777" w:rsidR="006E38A2" w:rsidRPr="00C61766" w:rsidRDefault="006E38A2" w:rsidP="00DC3EC3">
            <w:pPr>
              <w:spacing w:after="0" w:line="240" w:lineRule="auto"/>
              <w:rPr>
                <w:sz w:val="20"/>
                <w:szCs w:val="20"/>
              </w:rPr>
            </w:pPr>
          </w:p>
        </w:tc>
      </w:tr>
      <w:tr w:rsidR="006E38A2" w:rsidRPr="00C61766" w14:paraId="5DF17505" w14:textId="77777777" w:rsidTr="00DC3EC3">
        <w:trPr>
          <w:trHeight w:val="300"/>
        </w:trPr>
        <w:tc>
          <w:tcPr>
            <w:tcW w:w="1176" w:type="dxa"/>
            <w:tcBorders>
              <w:top w:val="nil"/>
              <w:left w:val="nil"/>
              <w:bottom w:val="nil"/>
              <w:right w:val="nil"/>
            </w:tcBorders>
            <w:shd w:val="clear" w:color="auto" w:fill="auto"/>
            <w:noWrap/>
            <w:vAlign w:val="bottom"/>
            <w:hideMark/>
          </w:tcPr>
          <w:p w14:paraId="5F7038C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F3E13E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B8EBCA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DE7C81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FF4763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067339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2339A3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0B15407" w14:textId="77777777" w:rsidR="006E38A2" w:rsidRPr="00C61766" w:rsidRDefault="006E38A2" w:rsidP="00DC3EC3">
            <w:pPr>
              <w:spacing w:after="0" w:line="240" w:lineRule="auto"/>
              <w:rPr>
                <w:sz w:val="20"/>
                <w:szCs w:val="20"/>
              </w:rPr>
            </w:pPr>
          </w:p>
        </w:tc>
      </w:tr>
      <w:tr w:rsidR="006E38A2" w:rsidRPr="00C61766" w14:paraId="0E27C7D6" w14:textId="77777777" w:rsidTr="00DC3EC3">
        <w:trPr>
          <w:trHeight w:val="300"/>
        </w:trPr>
        <w:tc>
          <w:tcPr>
            <w:tcW w:w="1176" w:type="dxa"/>
            <w:tcBorders>
              <w:top w:val="nil"/>
              <w:left w:val="nil"/>
              <w:bottom w:val="nil"/>
              <w:right w:val="nil"/>
            </w:tcBorders>
            <w:shd w:val="clear" w:color="auto" w:fill="auto"/>
            <w:noWrap/>
            <w:vAlign w:val="bottom"/>
            <w:hideMark/>
          </w:tcPr>
          <w:p w14:paraId="132330F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81B0A2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061C63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1FD5D4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FF15DD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9A8E4A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F58D0A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D4A8045" w14:textId="77777777" w:rsidR="006E38A2" w:rsidRPr="00C61766" w:rsidRDefault="006E38A2" w:rsidP="00DC3EC3">
            <w:pPr>
              <w:spacing w:after="0" w:line="240" w:lineRule="auto"/>
              <w:rPr>
                <w:sz w:val="20"/>
                <w:szCs w:val="20"/>
              </w:rPr>
            </w:pPr>
          </w:p>
        </w:tc>
      </w:tr>
      <w:tr w:rsidR="006E38A2" w:rsidRPr="00C61766" w14:paraId="753BDF6E" w14:textId="77777777" w:rsidTr="00DC3EC3">
        <w:trPr>
          <w:trHeight w:val="300"/>
        </w:trPr>
        <w:tc>
          <w:tcPr>
            <w:tcW w:w="1176" w:type="dxa"/>
            <w:tcBorders>
              <w:top w:val="nil"/>
              <w:left w:val="nil"/>
              <w:bottom w:val="nil"/>
              <w:right w:val="nil"/>
            </w:tcBorders>
            <w:shd w:val="clear" w:color="auto" w:fill="auto"/>
            <w:noWrap/>
            <w:vAlign w:val="bottom"/>
            <w:hideMark/>
          </w:tcPr>
          <w:p w14:paraId="272A1E6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5DC4D9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F98CE2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42A830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DF1152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4C57E2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785FAE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9F77478" w14:textId="77777777" w:rsidR="006E38A2" w:rsidRPr="00C61766" w:rsidRDefault="006E38A2" w:rsidP="00DC3EC3">
            <w:pPr>
              <w:spacing w:after="0" w:line="240" w:lineRule="auto"/>
              <w:rPr>
                <w:sz w:val="20"/>
                <w:szCs w:val="20"/>
              </w:rPr>
            </w:pPr>
          </w:p>
        </w:tc>
      </w:tr>
      <w:tr w:rsidR="006E38A2" w:rsidRPr="00C61766" w14:paraId="4B7411A5" w14:textId="77777777" w:rsidTr="00DC3EC3">
        <w:trPr>
          <w:trHeight w:val="300"/>
        </w:trPr>
        <w:tc>
          <w:tcPr>
            <w:tcW w:w="1176" w:type="dxa"/>
            <w:tcBorders>
              <w:top w:val="nil"/>
              <w:left w:val="nil"/>
              <w:bottom w:val="nil"/>
              <w:right w:val="nil"/>
            </w:tcBorders>
            <w:shd w:val="clear" w:color="auto" w:fill="auto"/>
            <w:noWrap/>
            <w:vAlign w:val="bottom"/>
            <w:hideMark/>
          </w:tcPr>
          <w:p w14:paraId="14F775E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471D00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D46FC4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749185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A36C42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210C9A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914638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E3A3E47" w14:textId="77777777" w:rsidR="006E38A2" w:rsidRPr="00C61766" w:rsidRDefault="006E38A2" w:rsidP="00DC3EC3">
            <w:pPr>
              <w:spacing w:after="0" w:line="240" w:lineRule="auto"/>
              <w:rPr>
                <w:sz w:val="20"/>
                <w:szCs w:val="20"/>
              </w:rPr>
            </w:pPr>
          </w:p>
        </w:tc>
      </w:tr>
      <w:tr w:rsidR="006E38A2" w:rsidRPr="00C61766" w14:paraId="1A37470F" w14:textId="77777777" w:rsidTr="00DC3EC3">
        <w:trPr>
          <w:trHeight w:val="300"/>
        </w:trPr>
        <w:tc>
          <w:tcPr>
            <w:tcW w:w="1176" w:type="dxa"/>
            <w:tcBorders>
              <w:top w:val="nil"/>
              <w:left w:val="nil"/>
              <w:bottom w:val="nil"/>
              <w:right w:val="nil"/>
            </w:tcBorders>
            <w:shd w:val="clear" w:color="auto" w:fill="auto"/>
            <w:noWrap/>
            <w:vAlign w:val="bottom"/>
            <w:hideMark/>
          </w:tcPr>
          <w:p w14:paraId="3ED5B77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7ED1A5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E19477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AD7665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47ED83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139E5C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53048C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864B318" w14:textId="77777777" w:rsidR="006E38A2" w:rsidRPr="00C61766" w:rsidRDefault="006E38A2" w:rsidP="00DC3EC3">
            <w:pPr>
              <w:spacing w:after="0" w:line="240" w:lineRule="auto"/>
              <w:rPr>
                <w:sz w:val="20"/>
                <w:szCs w:val="20"/>
              </w:rPr>
            </w:pPr>
          </w:p>
        </w:tc>
      </w:tr>
      <w:tr w:rsidR="006E38A2" w:rsidRPr="00C61766" w14:paraId="3E163F13" w14:textId="77777777" w:rsidTr="00DC3EC3">
        <w:trPr>
          <w:trHeight w:val="300"/>
        </w:trPr>
        <w:tc>
          <w:tcPr>
            <w:tcW w:w="1176" w:type="dxa"/>
            <w:tcBorders>
              <w:top w:val="nil"/>
              <w:left w:val="nil"/>
              <w:bottom w:val="nil"/>
              <w:right w:val="nil"/>
            </w:tcBorders>
            <w:shd w:val="clear" w:color="auto" w:fill="auto"/>
            <w:noWrap/>
            <w:vAlign w:val="bottom"/>
            <w:hideMark/>
          </w:tcPr>
          <w:p w14:paraId="55ADCBC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76FC6D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62C2AB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7700EB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0F25B7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CAB2F1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E3B00F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8A0DBA0" w14:textId="77777777" w:rsidR="006E38A2" w:rsidRPr="00C61766" w:rsidRDefault="006E38A2" w:rsidP="00DC3EC3">
            <w:pPr>
              <w:spacing w:after="0" w:line="240" w:lineRule="auto"/>
              <w:rPr>
                <w:sz w:val="20"/>
                <w:szCs w:val="20"/>
              </w:rPr>
            </w:pPr>
          </w:p>
        </w:tc>
      </w:tr>
      <w:tr w:rsidR="006E38A2" w:rsidRPr="00C61766" w14:paraId="6F911B2E" w14:textId="77777777" w:rsidTr="00DC3EC3">
        <w:trPr>
          <w:trHeight w:val="300"/>
        </w:trPr>
        <w:tc>
          <w:tcPr>
            <w:tcW w:w="1176" w:type="dxa"/>
            <w:tcBorders>
              <w:top w:val="nil"/>
              <w:left w:val="nil"/>
              <w:bottom w:val="nil"/>
              <w:right w:val="nil"/>
            </w:tcBorders>
            <w:shd w:val="clear" w:color="auto" w:fill="auto"/>
            <w:noWrap/>
            <w:vAlign w:val="bottom"/>
            <w:hideMark/>
          </w:tcPr>
          <w:p w14:paraId="767E8D5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0017A2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3B9117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DDF416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8DD7B2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3C9E2D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30FB53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CA6A192" w14:textId="77777777" w:rsidR="006E38A2" w:rsidRPr="00C61766" w:rsidRDefault="006E38A2" w:rsidP="00DC3EC3">
            <w:pPr>
              <w:spacing w:after="0" w:line="240" w:lineRule="auto"/>
              <w:rPr>
                <w:sz w:val="20"/>
                <w:szCs w:val="20"/>
              </w:rPr>
            </w:pPr>
          </w:p>
        </w:tc>
      </w:tr>
    </w:tbl>
    <w:p w14:paraId="10285FD2" w14:textId="77777777" w:rsidR="006E38A2" w:rsidRPr="00796E7E" w:rsidRDefault="006E38A2" w:rsidP="006D5713">
      <w:pPr>
        <w:spacing w:line="360" w:lineRule="auto"/>
        <w:ind w:left="0" w:firstLine="0"/>
        <w:rPr>
          <w:szCs w:val="24"/>
        </w:rPr>
      </w:pPr>
      <w:r w:rsidRPr="00796E7E">
        <w:rPr>
          <w:szCs w:val="24"/>
        </w:rPr>
        <w:lastRenderedPageBreak/>
        <w:t xml:space="preserve">The provided </w:t>
      </w:r>
      <w:r>
        <w:rPr>
          <w:szCs w:val="24"/>
        </w:rPr>
        <w:t>Fig</w:t>
      </w:r>
      <w:r w:rsidRPr="00796E7E">
        <w:rPr>
          <w:szCs w:val="24"/>
        </w:rPr>
        <w:t>, "7 Drivers of Inflation," presents survey results on the perceived impact of various factors contributing to inflation on trade in the Republic of South Sudan, specifically within the context of the "</w:t>
      </w:r>
      <w:r w:rsidRPr="0095409F">
        <w:rPr>
          <w:b/>
          <w:bCs/>
          <w:szCs w:val="24"/>
        </w:rPr>
        <w:t>Ministry of Trade and Industry</w:t>
      </w:r>
      <w:r w:rsidRPr="00796E7E">
        <w:rPr>
          <w:szCs w:val="24"/>
        </w:rPr>
        <w:t>." The data indicates a strong consensus among respondents regarding the influence of these drivers.</w:t>
      </w:r>
    </w:p>
    <w:p w14:paraId="77F0C5EA" w14:textId="07CF3E66" w:rsidR="006E38A2" w:rsidRPr="00596108" w:rsidRDefault="006E38A2" w:rsidP="006E38A2">
      <w:pPr>
        <w:spacing w:line="360" w:lineRule="auto"/>
        <w:rPr>
          <w:szCs w:val="24"/>
        </w:rPr>
      </w:pPr>
      <w:r w:rsidRPr="00796E7E">
        <w:rPr>
          <w:szCs w:val="24"/>
        </w:rPr>
        <w:t xml:space="preserve">A significant majority of respondents, totaling 55% (37.5% strongly agree and 17.5% agree), believe that the identified drivers have a substantial impact on scaling inflation rates and, consequently, on trade in South Sudan. A notable portion (26.3%) remained neutral, while a smaller percentage (18.8%) disagreed or strongly disagreed. This suggests that while there is a dominant view recognizing the impact of these drivers, a segment of the surveyed population holds a less definitive or opposing perspective. The high percentage of agreement underscores the perceived relevance of these drivers to the economic challenges faced by the Ministry of Trade and Industry in South Sudan. This aligns with broader economic literature on inflation, which often highlights factors such as supply chain disruptions, fiscal policies, and exchange rate fluctuations as key contributors to rising prices, particularly in developing economies (International Monetary Fund.  </w:t>
      </w:r>
      <w:proofErr w:type="gramStart"/>
      <w:r w:rsidRPr="00796E7E">
        <w:rPr>
          <w:szCs w:val="24"/>
        </w:rPr>
        <w:t>2023; World Bank.</w:t>
      </w:r>
      <w:proofErr w:type="gramEnd"/>
      <w:r w:rsidRPr="00796E7E">
        <w:rPr>
          <w:szCs w:val="24"/>
        </w:rPr>
        <w:t xml:space="preserve"> 2024).</w:t>
      </w:r>
      <w:r w:rsidR="004B3CD4" w:rsidRPr="00796E7E">
        <w:rPr>
          <w:szCs w:val="24"/>
        </w:rPr>
        <w:t> the</w:t>
      </w:r>
      <w:r w:rsidRPr="00796E7E">
        <w:rPr>
          <w:szCs w:val="24"/>
        </w:rPr>
        <w:t xml:space="preserve"> specific </w:t>
      </w:r>
      <w:r>
        <w:rPr>
          <w:szCs w:val="24"/>
        </w:rPr>
        <w:t>Drivers</w:t>
      </w:r>
      <w:r w:rsidRPr="00796E7E">
        <w:rPr>
          <w:szCs w:val="24"/>
        </w:rPr>
        <w:t xml:space="preserve"> of Inflation</w:t>
      </w:r>
      <w:r>
        <w:rPr>
          <w:szCs w:val="24"/>
        </w:rPr>
        <w:t xml:space="preserve"> </w:t>
      </w:r>
      <w:r w:rsidRPr="00796E7E">
        <w:rPr>
          <w:szCs w:val="24"/>
        </w:rPr>
        <w:t xml:space="preserve">are not detailed in the provided </w:t>
      </w:r>
      <w:r>
        <w:rPr>
          <w:szCs w:val="24"/>
        </w:rPr>
        <w:t>Fig.7 above</w:t>
      </w:r>
      <w:r w:rsidRPr="00796E7E">
        <w:rPr>
          <w:szCs w:val="24"/>
        </w:rPr>
        <w:t>, but the aggregated responses clearly indicate a strong perception of their influence.</w:t>
      </w:r>
    </w:p>
    <w:p w14:paraId="6AE59EE9" w14:textId="77777777" w:rsidR="006E38A2" w:rsidRPr="00C61766" w:rsidRDefault="006E38A2" w:rsidP="006E38A2">
      <w:pPr>
        <w:spacing w:line="360" w:lineRule="auto"/>
        <w:rPr>
          <w:szCs w:val="24"/>
        </w:rPr>
      </w:pPr>
      <w:bookmarkStart w:id="124" w:name="_Hlk217196835"/>
      <w:r w:rsidRPr="00C61766">
        <w:rPr>
          <w:b/>
          <w:bCs/>
          <w:szCs w:val="24"/>
        </w:rPr>
        <w:t xml:space="preserve">Table: 8 </w:t>
      </w:r>
      <w:proofErr w:type="gramStart"/>
      <w:r w:rsidRPr="00C61766">
        <w:rPr>
          <w:b/>
          <w:bCs/>
          <w:szCs w:val="24"/>
        </w:rPr>
        <w:t>Impact</w:t>
      </w:r>
      <w:proofErr w:type="gramEnd"/>
      <w:r w:rsidRPr="00C61766">
        <w:rPr>
          <w:b/>
          <w:bCs/>
          <w:szCs w:val="24"/>
        </w:rPr>
        <w:t xml:space="preserve"> on Trade Volumes and Values</w:t>
      </w:r>
    </w:p>
    <w:tbl>
      <w:tblPr>
        <w:tblStyle w:val="TableGrid0"/>
        <w:tblW w:w="0" w:type="auto"/>
        <w:tblLook w:val="04A0" w:firstRow="1" w:lastRow="0" w:firstColumn="1" w:lastColumn="0" w:noHBand="0" w:noVBand="1"/>
      </w:tblPr>
      <w:tblGrid>
        <w:gridCol w:w="4802"/>
        <w:gridCol w:w="2046"/>
        <w:gridCol w:w="1740"/>
      </w:tblGrid>
      <w:tr w:rsidR="006E38A2" w:rsidRPr="00C61766" w14:paraId="09BF2CCB" w14:textId="77777777" w:rsidTr="00DC3EC3">
        <w:trPr>
          <w:trHeight w:val="287"/>
        </w:trPr>
        <w:tc>
          <w:tcPr>
            <w:tcW w:w="5395" w:type="dxa"/>
          </w:tcPr>
          <w:bookmarkEnd w:id="124"/>
          <w:p w14:paraId="060E490F" w14:textId="77777777" w:rsidR="006E38A2" w:rsidRPr="00C61766" w:rsidRDefault="006E38A2" w:rsidP="00DC3EC3">
            <w:pPr>
              <w:spacing w:line="360" w:lineRule="auto"/>
              <w:rPr>
                <w:b/>
                <w:szCs w:val="24"/>
              </w:rPr>
            </w:pPr>
            <w:r w:rsidRPr="00C61766">
              <w:rPr>
                <w:b/>
                <w:szCs w:val="24"/>
              </w:rPr>
              <w:t>Statement</w:t>
            </w:r>
          </w:p>
        </w:tc>
        <w:tc>
          <w:tcPr>
            <w:tcW w:w="2160" w:type="dxa"/>
          </w:tcPr>
          <w:p w14:paraId="6D157407" w14:textId="77777777" w:rsidR="006E38A2" w:rsidRPr="00C61766" w:rsidRDefault="006E38A2" w:rsidP="00DC3EC3">
            <w:pPr>
              <w:spacing w:line="360" w:lineRule="auto"/>
              <w:rPr>
                <w:b/>
                <w:szCs w:val="24"/>
              </w:rPr>
            </w:pPr>
            <w:r w:rsidRPr="00C61766">
              <w:rPr>
                <w:b/>
                <w:szCs w:val="24"/>
              </w:rPr>
              <w:t>Frequency</w:t>
            </w:r>
          </w:p>
        </w:tc>
        <w:tc>
          <w:tcPr>
            <w:tcW w:w="1795" w:type="dxa"/>
          </w:tcPr>
          <w:p w14:paraId="6B11177E" w14:textId="77777777" w:rsidR="006E38A2" w:rsidRPr="00C61766" w:rsidRDefault="006E38A2" w:rsidP="00DC3EC3">
            <w:pPr>
              <w:spacing w:line="360" w:lineRule="auto"/>
              <w:rPr>
                <w:b/>
                <w:szCs w:val="24"/>
              </w:rPr>
            </w:pPr>
            <w:r w:rsidRPr="00C61766">
              <w:rPr>
                <w:b/>
                <w:szCs w:val="24"/>
              </w:rPr>
              <w:t>Percentage</w:t>
            </w:r>
          </w:p>
        </w:tc>
      </w:tr>
      <w:tr w:rsidR="006E38A2" w:rsidRPr="00C61766" w14:paraId="7ED4454C" w14:textId="77777777" w:rsidTr="00DC3EC3">
        <w:tc>
          <w:tcPr>
            <w:tcW w:w="5395" w:type="dxa"/>
          </w:tcPr>
          <w:p w14:paraId="06263081" w14:textId="77777777" w:rsidR="006E38A2" w:rsidRPr="00C61766" w:rsidRDefault="006E38A2" w:rsidP="00DC3EC3">
            <w:pPr>
              <w:spacing w:line="360" w:lineRule="auto"/>
              <w:rPr>
                <w:szCs w:val="24"/>
              </w:rPr>
            </w:pPr>
            <w:r w:rsidRPr="00C61766">
              <w:rPr>
                <w:szCs w:val="24"/>
              </w:rPr>
              <w:t>Strongly Agree:</w:t>
            </w:r>
          </w:p>
        </w:tc>
        <w:tc>
          <w:tcPr>
            <w:tcW w:w="2160" w:type="dxa"/>
          </w:tcPr>
          <w:p w14:paraId="021F86A8" w14:textId="77777777" w:rsidR="006E38A2" w:rsidRPr="00C61766" w:rsidRDefault="006E38A2" w:rsidP="00DC3EC3">
            <w:pPr>
              <w:spacing w:line="360" w:lineRule="auto"/>
              <w:rPr>
                <w:bCs/>
                <w:szCs w:val="24"/>
              </w:rPr>
            </w:pPr>
            <w:r w:rsidRPr="00C61766">
              <w:rPr>
                <w:bCs/>
                <w:szCs w:val="24"/>
              </w:rPr>
              <w:t>31</w:t>
            </w:r>
          </w:p>
        </w:tc>
        <w:tc>
          <w:tcPr>
            <w:tcW w:w="1795" w:type="dxa"/>
          </w:tcPr>
          <w:p w14:paraId="0E7D7A94" w14:textId="77777777" w:rsidR="006E38A2" w:rsidRPr="00C61766" w:rsidRDefault="006E38A2" w:rsidP="00DC3EC3">
            <w:pPr>
              <w:spacing w:line="360" w:lineRule="auto"/>
              <w:rPr>
                <w:bCs/>
                <w:szCs w:val="24"/>
              </w:rPr>
            </w:pPr>
            <w:r w:rsidRPr="00C61766">
              <w:rPr>
                <w:bCs/>
                <w:szCs w:val="24"/>
              </w:rPr>
              <w:t>38.75</w:t>
            </w:r>
          </w:p>
        </w:tc>
      </w:tr>
      <w:tr w:rsidR="006E38A2" w:rsidRPr="00C61766" w14:paraId="716BD845" w14:textId="77777777" w:rsidTr="00DC3EC3">
        <w:tc>
          <w:tcPr>
            <w:tcW w:w="5395" w:type="dxa"/>
          </w:tcPr>
          <w:p w14:paraId="30737B08" w14:textId="77777777" w:rsidR="006E38A2" w:rsidRPr="00C61766" w:rsidRDefault="006E38A2" w:rsidP="00DC3EC3">
            <w:pPr>
              <w:spacing w:line="360" w:lineRule="auto"/>
              <w:rPr>
                <w:szCs w:val="24"/>
              </w:rPr>
            </w:pPr>
            <w:r w:rsidRPr="00C61766">
              <w:rPr>
                <w:szCs w:val="24"/>
              </w:rPr>
              <w:t>Agree:</w:t>
            </w:r>
          </w:p>
        </w:tc>
        <w:tc>
          <w:tcPr>
            <w:tcW w:w="2160" w:type="dxa"/>
          </w:tcPr>
          <w:p w14:paraId="5943B6A6" w14:textId="77777777" w:rsidR="006E38A2" w:rsidRPr="00C61766" w:rsidRDefault="006E38A2" w:rsidP="00DC3EC3">
            <w:pPr>
              <w:spacing w:line="360" w:lineRule="auto"/>
              <w:rPr>
                <w:bCs/>
                <w:szCs w:val="24"/>
              </w:rPr>
            </w:pPr>
            <w:r w:rsidRPr="00C61766">
              <w:rPr>
                <w:bCs/>
                <w:szCs w:val="24"/>
              </w:rPr>
              <w:t>19</w:t>
            </w:r>
          </w:p>
        </w:tc>
        <w:tc>
          <w:tcPr>
            <w:tcW w:w="1795" w:type="dxa"/>
          </w:tcPr>
          <w:p w14:paraId="15C2E8DB" w14:textId="77777777" w:rsidR="006E38A2" w:rsidRPr="00C61766" w:rsidRDefault="006E38A2" w:rsidP="00DC3EC3">
            <w:pPr>
              <w:spacing w:line="360" w:lineRule="auto"/>
              <w:rPr>
                <w:bCs/>
                <w:szCs w:val="24"/>
              </w:rPr>
            </w:pPr>
            <w:r w:rsidRPr="00C61766">
              <w:rPr>
                <w:bCs/>
                <w:szCs w:val="24"/>
              </w:rPr>
              <w:t>23.75</w:t>
            </w:r>
          </w:p>
        </w:tc>
      </w:tr>
      <w:tr w:rsidR="006E38A2" w:rsidRPr="00C61766" w14:paraId="78B38364" w14:textId="77777777" w:rsidTr="00DC3EC3">
        <w:tc>
          <w:tcPr>
            <w:tcW w:w="5395" w:type="dxa"/>
          </w:tcPr>
          <w:p w14:paraId="5154D08B" w14:textId="77777777" w:rsidR="006E38A2" w:rsidRPr="00C61766" w:rsidRDefault="006E38A2" w:rsidP="00DC3EC3">
            <w:pPr>
              <w:spacing w:line="360" w:lineRule="auto"/>
              <w:rPr>
                <w:szCs w:val="24"/>
              </w:rPr>
            </w:pPr>
            <w:r w:rsidRPr="00C61766">
              <w:rPr>
                <w:szCs w:val="24"/>
              </w:rPr>
              <w:t xml:space="preserve">Neutral: </w:t>
            </w:r>
          </w:p>
        </w:tc>
        <w:tc>
          <w:tcPr>
            <w:tcW w:w="2160" w:type="dxa"/>
          </w:tcPr>
          <w:p w14:paraId="3DD1398A" w14:textId="77777777" w:rsidR="006E38A2" w:rsidRPr="00C61766" w:rsidRDefault="006E38A2" w:rsidP="00DC3EC3">
            <w:pPr>
              <w:spacing w:line="360" w:lineRule="auto"/>
              <w:rPr>
                <w:bCs/>
                <w:szCs w:val="24"/>
              </w:rPr>
            </w:pPr>
            <w:r w:rsidRPr="00C61766">
              <w:rPr>
                <w:bCs/>
                <w:szCs w:val="24"/>
              </w:rPr>
              <w:t>16</w:t>
            </w:r>
          </w:p>
        </w:tc>
        <w:tc>
          <w:tcPr>
            <w:tcW w:w="1795" w:type="dxa"/>
          </w:tcPr>
          <w:p w14:paraId="1E994331" w14:textId="77777777" w:rsidR="006E38A2" w:rsidRPr="00C61766" w:rsidRDefault="006E38A2" w:rsidP="00DC3EC3">
            <w:pPr>
              <w:spacing w:line="360" w:lineRule="auto"/>
              <w:rPr>
                <w:bCs/>
                <w:szCs w:val="24"/>
              </w:rPr>
            </w:pPr>
            <w:r w:rsidRPr="00C61766">
              <w:rPr>
                <w:bCs/>
                <w:szCs w:val="24"/>
              </w:rPr>
              <w:t>20</w:t>
            </w:r>
          </w:p>
        </w:tc>
      </w:tr>
      <w:tr w:rsidR="006E38A2" w:rsidRPr="00C61766" w14:paraId="5D65F4C2" w14:textId="77777777" w:rsidTr="00DC3EC3">
        <w:tc>
          <w:tcPr>
            <w:tcW w:w="5395" w:type="dxa"/>
          </w:tcPr>
          <w:p w14:paraId="19C4964E" w14:textId="77777777" w:rsidR="006E38A2" w:rsidRPr="00C61766" w:rsidRDefault="006E38A2" w:rsidP="00DC3EC3">
            <w:pPr>
              <w:spacing w:line="360" w:lineRule="auto"/>
              <w:rPr>
                <w:szCs w:val="24"/>
              </w:rPr>
            </w:pPr>
            <w:r w:rsidRPr="00C61766">
              <w:rPr>
                <w:szCs w:val="24"/>
              </w:rPr>
              <w:t>Disagree:</w:t>
            </w:r>
          </w:p>
        </w:tc>
        <w:tc>
          <w:tcPr>
            <w:tcW w:w="2160" w:type="dxa"/>
          </w:tcPr>
          <w:p w14:paraId="25C6F54C" w14:textId="77777777" w:rsidR="006E38A2" w:rsidRPr="00C61766" w:rsidRDefault="006E38A2" w:rsidP="00DC3EC3">
            <w:pPr>
              <w:spacing w:line="360" w:lineRule="auto"/>
              <w:rPr>
                <w:bCs/>
                <w:szCs w:val="24"/>
              </w:rPr>
            </w:pPr>
            <w:r w:rsidRPr="00C61766">
              <w:rPr>
                <w:bCs/>
                <w:szCs w:val="24"/>
              </w:rPr>
              <w:t>7</w:t>
            </w:r>
          </w:p>
        </w:tc>
        <w:tc>
          <w:tcPr>
            <w:tcW w:w="1795" w:type="dxa"/>
          </w:tcPr>
          <w:p w14:paraId="5CBD189C" w14:textId="77777777" w:rsidR="006E38A2" w:rsidRPr="00C61766" w:rsidRDefault="006E38A2" w:rsidP="00DC3EC3">
            <w:pPr>
              <w:spacing w:line="360" w:lineRule="auto"/>
              <w:rPr>
                <w:bCs/>
                <w:szCs w:val="24"/>
              </w:rPr>
            </w:pPr>
            <w:r w:rsidRPr="00C61766">
              <w:rPr>
                <w:bCs/>
                <w:szCs w:val="24"/>
              </w:rPr>
              <w:t>8.75</w:t>
            </w:r>
          </w:p>
        </w:tc>
      </w:tr>
      <w:tr w:rsidR="006E38A2" w:rsidRPr="00C61766" w14:paraId="05DB3DB9" w14:textId="77777777" w:rsidTr="00DC3EC3">
        <w:tc>
          <w:tcPr>
            <w:tcW w:w="5395" w:type="dxa"/>
          </w:tcPr>
          <w:p w14:paraId="2B6B9962" w14:textId="77777777" w:rsidR="006E38A2" w:rsidRPr="00C61766" w:rsidRDefault="006E38A2" w:rsidP="00DC3EC3">
            <w:pPr>
              <w:spacing w:line="360" w:lineRule="auto"/>
              <w:rPr>
                <w:szCs w:val="24"/>
              </w:rPr>
            </w:pPr>
            <w:r w:rsidRPr="00C61766">
              <w:rPr>
                <w:szCs w:val="24"/>
              </w:rPr>
              <w:t>Strongly Disagree:</w:t>
            </w:r>
          </w:p>
        </w:tc>
        <w:tc>
          <w:tcPr>
            <w:tcW w:w="2160" w:type="dxa"/>
          </w:tcPr>
          <w:p w14:paraId="59E81573" w14:textId="77777777" w:rsidR="006E38A2" w:rsidRPr="00C61766" w:rsidRDefault="006E38A2" w:rsidP="00DC3EC3">
            <w:pPr>
              <w:spacing w:line="360" w:lineRule="auto"/>
              <w:rPr>
                <w:bCs/>
                <w:szCs w:val="24"/>
              </w:rPr>
            </w:pPr>
            <w:r w:rsidRPr="00C61766">
              <w:rPr>
                <w:bCs/>
                <w:szCs w:val="24"/>
              </w:rPr>
              <w:t>7</w:t>
            </w:r>
          </w:p>
        </w:tc>
        <w:tc>
          <w:tcPr>
            <w:tcW w:w="1795" w:type="dxa"/>
          </w:tcPr>
          <w:p w14:paraId="378BB63E" w14:textId="77777777" w:rsidR="006E38A2" w:rsidRPr="00C61766" w:rsidRDefault="006E38A2" w:rsidP="00DC3EC3">
            <w:pPr>
              <w:spacing w:line="360" w:lineRule="auto"/>
              <w:rPr>
                <w:bCs/>
                <w:szCs w:val="24"/>
              </w:rPr>
            </w:pPr>
            <w:r w:rsidRPr="00C61766">
              <w:rPr>
                <w:bCs/>
                <w:szCs w:val="24"/>
              </w:rPr>
              <w:t>8.75</w:t>
            </w:r>
          </w:p>
        </w:tc>
      </w:tr>
      <w:tr w:rsidR="006E38A2" w:rsidRPr="00C61766" w14:paraId="3734BEE6" w14:textId="77777777" w:rsidTr="00DC3EC3">
        <w:tc>
          <w:tcPr>
            <w:tcW w:w="5395" w:type="dxa"/>
          </w:tcPr>
          <w:p w14:paraId="46DB837A" w14:textId="77777777" w:rsidR="006E38A2" w:rsidRPr="00C61766" w:rsidRDefault="006E38A2" w:rsidP="00DC3EC3">
            <w:pPr>
              <w:spacing w:line="360" w:lineRule="auto"/>
              <w:rPr>
                <w:b/>
                <w:bCs/>
                <w:szCs w:val="24"/>
              </w:rPr>
            </w:pPr>
            <w:r w:rsidRPr="00C61766">
              <w:rPr>
                <w:b/>
                <w:bCs/>
                <w:szCs w:val="24"/>
              </w:rPr>
              <w:t>Total</w:t>
            </w:r>
          </w:p>
        </w:tc>
        <w:tc>
          <w:tcPr>
            <w:tcW w:w="2160" w:type="dxa"/>
          </w:tcPr>
          <w:p w14:paraId="6E4FABAB" w14:textId="77777777" w:rsidR="006E38A2" w:rsidRPr="00C61766" w:rsidRDefault="006E38A2" w:rsidP="00DC3EC3">
            <w:pPr>
              <w:spacing w:line="360" w:lineRule="auto"/>
              <w:rPr>
                <w:b/>
                <w:szCs w:val="24"/>
              </w:rPr>
            </w:pPr>
            <w:r w:rsidRPr="00C61766">
              <w:rPr>
                <w:b/>
                <w:szCs w:val="24"/>
              </w:rPr>
              <w:t>80</w:t>
            </w:r>
          </w:p>
        </w:tc>
        <w:tc>
          <w:tcPr>
            <w:tcW w:w="1795" w:type="dxa"/>
          </w:tcPr>
          <w:p w14:paraId="0179C2D9" w14:textId="77777777" w:rsidR="006E38A2" w:rsidRPr="00C61766" w:rsidRDefault="006E38A2" w:rsidP="00DC3EC3">
            <w:pPr>
              <w:spacing w:line="360" w:lineRule="auto"/>
              <w:rPr>
                <w:b/>
                <w:szCs w:val="24"/>
              </w:rPr>
            </w:pPr>
            <w:r w:rsidRPr="00C61766">
              <w:rPr>
                <w:b/>
                <w:szCs w:val="24"/>
              </w:rPr>
              <w:t>100</w:t>
            </w:r>
          </w:p>
        </w:tc>
      </w:tr>
    </w:tbl>
    <w:p w14:paraId="7D8C3CA4" w14:textId="77777777" w:rsidR="006E38A2" w:rsidRPr="00F169FD" w:rsidRDefault="006E38A2" w:rsidP="00F169FD">
      <w:pPr>
        <w:spacing w:line="360" w:lineRule="auto"/>
        <w:rPr>
          <w:b/>
          <w:szCs w:val="24"/>
        </w:rPr>
      </w:pPr>
      <w:r w:rsidRPr="00C61766">
        <w:rPr>
          <w:b/>
          <w:szCs w:val="24"/>
        </w:rPr>
        <w:t>Source: Primary data, 2025</w:t>
      </w:r>
    </w:p>
    <w:p w14:paraId="07FF6900" w14:textId="77777777" w:rsidR="006E38A2" w:rsidRPr="00796E7E" w:rsidRDefault="006E38A2" w:rsidP="008B09B5">
      <w:pPr>
        <w:spacing w:line="360" w:lineRule="auto"/>
        <w:ind w:left="0" w:firstLine="0"/>
        <w:rPr>
          <w:b/>
          <w:bCs/>
          <w:szCs w:val="24"/>
        </w:rPr>
      </w:pPr>
      <w:bookmarkStart w:id="125" w:name="_Hlk217196879"/>
      <w:r>
        <w:rPr>
          <w:b/>
          <w:bCs/>
          <w:szCs w:val="24"/>
        </w:rPr>
        <w:t xml:space="preserve">Figure 8: </w:t>
      </w:r>
      <w:r w:rsidRPr="00796E7E">
        <w:rPr>
          <w:b/>
          <w:bCs/>
          <w:szCs w:val="24"/>
        </w:rPr>
        <w:t xml:space="preserve">A stacked bar chart </w:t>
      </w:r>
      <w:r>
        <w:rPr>
          <w:b/>
          <w:bCs/>
          <w:szCs w:val="24"/>
        </w:rPr>
        <w:t>s</w:t>
      </w:r>
      <w:r w:rsidRPr="00796E7E">
        <w:rPr>
          <w:b/>
          <w:bCs/>
          <w:szCs w:val="24"/>
        </w:rPr>
        <w:t>howing Impact on Trade Volumes and Value</w:t>
      </w:r>
    </w:p>
    <w:tbl>
      <w:tblPr>
        <w:tblW w:w="7896" w:type="dxa"/>
        <w:tblLook w:val="04A0" w:firstRow="1" w:lastRow="0" w:firstColumn="1" w:lastColumn="0" w:noHBand="0" w:noVBand="1"/>
      </w:tblPr>
      <w:tblGrid>
        <w:gridCol w:w="1176"/>
        <w:gridCol w:w="960"/>
        <w:gridCol w:w="960"/>
        <w:gridCol w:w="960"/>
        <w:gridCol w:w="960"/>
        <w:gridCol w:w="960"/>
        <w:gridCol w:w="960"/>
        <w:gridCol w:w="960"/>
      </w:tblGrid>
      <w:tr w:rsidR="00DD5DCD" w:rsidRPr="00DD5DCD" w14:paraId="1261EE3F" w14:textId="77777777" w:rsidTr="00DD5DCD">
        <w:trPr>
          <w:trHeight w:val="300"/>
        </w:trPr>
        <w:tc>
          <w:tcPr>
            <w:tcW w:w="1176" w:type="dxa"/>
            <w:tcBorders>
              <w:top w:val="nil"/>
              <w:left w:val="nil"/>
              <w:bottom w:val="nil"/>
              <w:right w:val="nil"/>
            </w:tcBorders>
            <w:shd w:val="clear" w:color="auto" w:fill="auto"/>
            <w:noWrap/>
            <w:vAlign w:val="bottom"/>
            <w:hideMark/>
          </w:tcPr>
          <w:bookmarkEnd w:id="125"/>
          <w:p w14:paraId="51C6C9A0" w14:textId="33D8ADE4" w:rsidR="00DD5DCD" w:rsidRPr="00DD5DCD" w:rsidRDefault="00DD5DCD" w:rsidP="00DD5DCD">
            <w:pPr>
              <w:spacing w:after="0" w:line="240" w:lineRule="auto"/>
              <w:ind w:left="0" w:right="0" w:firstLine="0"/>
              <w:jc w:val="left"/>
              <w:rPr>
                <w:rFonts w:ascii="Calibri" w:hAnsi="Calibri" w:cs="Calibri"/>
                <w:sz w:val="22"/>
              </w:rPr>
            </w:pPr>
            <w:r w:rsidRPr="00DD5DCD">
              <w:rPr>
                <w:rFonts w:ascii="Calibri" w:hAnsi="Calibri" w:cs="Calibri"/>
                <w:noProof/>
                <w:sz w:val="22"/>
              </w:rPr>
              <w:drawing>
                <wp:anchor distT="0" distB="0" distL="114300" distR="114300" simplePos="0" relativeHeight="251673600" behindDoc="0" locked="0" layoutInCell="1" allowOverlap="1" wp14:anchorId="5973FD3C" wp14:editId="7EA20B38">
                  <wp:simplePos x="0" y="0"/>
                  <wp:positionH relativeFrom="column">
                    <wp:posOffset>-68580</wp:posOffset>
                  </wp:positionH>
                  <wp:positionV relativeFrom="paragraph">
                    <wp:posOffset>118745</wp:posOffset>
                  </wp:positionV>
                  <wp:extent cx="5305425" cy="2419350"/>
                  <wp:effectExtent l="0" t="0" r="9525" b="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DD5DCD" w:rsidRPr="00DD5DCD" w14:paraId="60B8C6BB" w14:textId="77777777">
              <w:trPr>
                <w:trHeight w:val="300"/>
                <w:tblCellSpacing w:w="0" w:type="dxa"/>
              </w:trPr>
              <w:tc>
                <w:tcPr>
                  <w:tcW w:w="960" w:type="dxa"/>
                  <w:tcBorders>
                    <w:top w:val="nil"/>
                    <w:left w:val="nil"/>
                    <w:bottom w:val="nil"/>
                    <w:right w:val="nil"/>
                  </w:tcBorders>
                  <w:shd w:val="clear" w:color="auto" w:fill="auto"/>
                  <w:noWrap/>
                  <w:vAlign w:val="bottom"/>
                  <w:hideMark/>
                </w:tcPr>
                <w:p w14:paraId="5231EF5E" w14:textId="77777777" w:rsidR="00DD5DCD" w:rsidRPr="00DD5DCD" w:rsidRDefault="00DD5DCD" w:rsidP="00DD5DCD">
                  <w:pPr>
                    <w:spacing w:after="0" w:line="240" w:lineRule="auto"/>
                    <w:ind w:left="0" w:right="0" w:firstLine="0"/>
                    <w:jc w:val="left"/>
                    <w:rPr>
                      <w:rFonts w:ascii="Calibri" w:hAnsi="Calibri" w:cs="Calibri"/>
                      <w:sz w:val="22"/>
                    </w:rPr>
                  </w:pPr>
                </w:p>
              </w:tc>
            </w:tr>
          </w:tbl>
          <w:p w14:paraId="2BACEF1E" w14:textId="77777777" w:rsidR="00DD5DCD" w:rsidRPr="00DD5DCD" w:rsidRDefault="00DD5DCD" w:rsidP="00DD5DCD">
            <w:pPr>
              <w:spacing w:after="0" w:line="240" w:lineRule="auto"/>
              <w:ind w:left="0" w:right="0" w:firstLine="0"/>
              <w:jc w:val="left"/>
              <w:rPr>
                <w:rFonts w:ascii="Calibri" w:hAnsi="Calibri" w:cs="Calibri"/>
                <w:sz w:val="22"/>
              </w:rPr>
            </w:pPr>
          </w:p>
        </w:tc>
        <w:tc>
          <w:tcPr>
            <w:tcW w:w="960" w:type="dxa"/>
            <w:tcBorders>
              <w:top w:val="nil"/>
              <w:left w:val="nil"/>
              <w:bottom w:val="nil"/>
              <w:right w:val="nil"/>
            </w:tcBorders>
            <w:shd w:val="clear" w:color="auto" w:fill="auto"/>
            <w:noWrap/>
            <w:vAlign w:val="bottom"/>
            <w:hideMark/>
          </w:tcPr>
          <w:p w14:paraId="245E1D0E"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98D5CAE"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F295AB3"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089568E"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FCA2AAD"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9D40550"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5DCCAEE" w14:textId="77777777" w:rsidR="00DD5DCD" w:rsidRPr="00DD5DCD" w:rsidRDefault="00DD5DCD" w:rsidP="00DD5DCD">
            <w:pPr>
              <w:spacing w:after="0" w:line="240" w:lineRule="auto"/>
              <w:ind w:left="0" w:right="0" w:firstLine="0"/>
              <w:jc w:val="left"/>
              <w:rPr>
                <w:color w:val="auto"/>
                <w:sz w:val="20"/>
                <w:szCs w:val="20"/>
              </w:rPr>
            </w:pPr>
          </w:p>
        </w:tc>
      </w:tr>
      <w:tr w:rsidR="00DD5DCD" w:rsidRPr="00DD5DCD" w14:paraId="6FA8523C" w14:textId="77777777" w:rsidTr="00DD5DCD">
        <w:trPr>
          <w:trHeight w:val="300"/>
        </w:trPr>
        <w:tc>
          <w:tcPr>
            <w:tcW w:w="1176" w:type="dxa"/>
            <w:tcBorders>
              <w:top w:val="nil"/>
              <w:left w:val="nil"/>
              <w:bottom w:val="nil"/>
              <w:right w:val="nil"/>
            </w:tcBorders>
            <w:shd w:val="clear" w:color="auto" w:fill="auto"/>
            <w:noWrap/>
            <w:vAlign w:val="bottom"/>
            <w:hideMark/>
          </w:tcPr>
          <w:p w14:paraId="51FD9BEF"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95410BF"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9131898"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CA37BAC"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6CC6A72"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B1C8614"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050B856"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3BC7384" w14:textId="77777777" w:rsidR="00DD5DCD" w:rsidRPr="00DD5DCD" w:rsidRDefault="00DD5DCD" w:rsidP="00DD5DCD">
            <w:pPr>
              <w:spacing w:after="0" w:line="240" w:lineRule="auto"/>
              <w:ind w:left="0" w:right="0" w:firstLine="0"/>
              <w:jc w:val="left"/>
              <w:rPr>
                <w:color w:val="auto"/>
                <w:sz w:val="20"/>
                <w:szCs w:val="20"/>
              </w:rPr>
            </w:pPr>
          </w:p>
        </w:tc>
      </w:tr>
      <w:tr w:rsidR="00DD5DCD" w:rsidRPr="00DD5DCD" w14:paraId="1F2B49A0" w14:textId="77777777" w:rsidTr="00DD5DCD">
        <w:trPr>
          <w:trHeight w:val="300"/>
        </w:trPr>
        <w:tc>
          <w:tcPr>
            <w:tcW w:w="1176" w:type="dxa"/>
            <w:tcBorders>
              <w:top w:val="nil"/>
              <w:left w:val="nil"/>
              <w:bottom w:val="nil"/>
              <w:right w:val="nil"/>
            </w:tcBorders>
            <w:shd w:val="clear" w:color="auto" w:fill="auto"/>
            <w:noWrap/>
            <w:vAlign w:val="bottom"/>
            <w:hideMark/>
          </w:tcPr>
          <w:p w14:paraId="2767CC59"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417323F"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8EF7268"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504B941"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143B24E"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D1C1CF2"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A8F5C1C"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8CD831A" w14:textId="77777777" w:rsidR="00DD5DCD" w:rsidRPr="00DD5DCD" w:rsidRDefault="00DD5DCD" w:rsidP="00DD5DCD">
            <w:pPr>
              <w:spacing w:after="0" w:line="240" w:lineRule="auto"/>
              <w:ind w:left="0" w:right="0" w:firstLine="0"/>
              <w:jc w:val="left"/>
              <w:rPr>
                <w:color w:val="auto"/>
                <w:sz w:val="20"/>
                <w:szCs w:val="20"/>
              </w:rPr>
            </w:pPr>
          </w:p>
        </w:tc>
      </w:tr>
      <w:tr w:rsidR="00DD5DCD" w:rsidRPr="00DD5DCD" w14:paraId="224BD1FA" w14:textId="77777777" w:rsidTr="00DD5DCD">
        <w:trPr>
          <w:trHeight w:val="300"/>
        </w:trPr>
        <w:tc>
          <w:tcPr>
            <w:tcW w:w="1176" w:type="dxa"/>
            <w:tcBorders>
              <w:top w:val="nil"/>
              <w:left w:val="nil"/>
              <w:bottom w:val="nil"/>
              <w:right w:val="nil"/>
            </w:tcBorders>
            <w:shd w:val="clear" w:color="auto" w:fill="auto"/>
            <w:noWrap/>
            <w:vAlign w:val="bottom"/>
            <w:hideMark/>
          </w:tcPr>
          <w:p w14:paraId="5AB4360C"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E8A49AB"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A3900C3"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7DEF1EF"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EF44765"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C63EB46"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045A065"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A26EC80" w14:textId="77777777" w:rsidR="00DD5DCD" w:rsidRPr="00DD5DCD" w:rsidRDefault="00DD5DCD" w:rsidP="00DD5DCD">
            <w:pPr>
              <w:spacing w:after="0" w:line="240" w:lineRule="auto"/>
              <w:ind w:left="0" w:right="0" w:firstLine="0"/>
              <w:jc w:val="left"/>
              <w:rPr>
                <w:color w:val="auto"/>
                <w:sz w:val="20"/>
                <w:szCs w:val="20"/>
              </w:rPr>
            </w:pPr>
          </w:p>
        </w:tc>
      </w:tr>
      <w:tr w:rsidR="00DD5DCD" w:rsidRPr="00DD5DCD" w14:paraId="7E921132" w14:textId="77777777" w:rsidTr="00DD5DCD">
        <w:trPr>
          <w:trHeight w:val="300"/>
        </w:trPr>
        <w:tc>
          <w:tcPr>
            <w:tcW w:w="1176" w:type="dxa"/>
            <w:tcBorders>
              <w:top w:val="nil"/>
              <w:left w:val="nil"/>
              <w:bottom w:val="nil"/>
              <w:right w:val="nil"/>
            </w:tcBorders>
            <w:shd w:val="clear" w:color="auto" w:fill="auto"/>
            <w:noWrap/>
            <w:vAlign w:val="bottom"/>
            <w:hideMark/>
          </w:tcPr>
          <w:p w14:paraId="51C337BD"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93E3848"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3020E33"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0E7B7E2"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4862E98"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AB660B9"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1A97B6F"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DF1568D" w14:textId="77777777" w:rsidR="00DD5DCD" w:rsidRPr="00DD5DCD" w:rsidRDefault="00DD5DCD" w:rsidP="00DD5DCD">
            <w:pPr>
              <w:spacing w:after="0" w:line="240" w:lineRule="auto"/>
              <w:ind w:left="0" w:right="0" w:firstLine="0"/>
              <w:jc w:val="left"/>
              <w:rPr>
                <w:color w:val="auto"/>
                <w:sz w:val="20"/>
                <w:szCs w:val="20"/>
              </w:rPr>
            </w:pPr>
          </w:p>
        </w:tc>
      </w:tr>
      <w:tr w:rsidR="00DD5DCD" w:rsidRPr="00DD5DCD" w14:paraId="35110CDD" w14:textId="77777777" w:rsidTr="00DD5DCD">
        <w:trPr>
          <w:trHeight w:val="300"/>
        </w:trPr>
        <w:tc>
          <w:tcPr>
            <w:tcW w:w="1176" w:type="dxa"/>
            <w:tcBorders>
              <w:top w:val="nil"/>
              <w:left w:val="nil"/>
              <w:bottom w:val="nil"/>
              <w:right w:val="nil"/>
            </w:tcBorders>
            <w:shd w:val="clear" w:color="auto" w:fill="auto"/>
            <w:noWrap/>
            <w:vAlign w:val="bottom"/>
            <w:hideMark/>
          </w:tcPr>
          <w:p w14:paraId="44AAB149"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3601CC0"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93BECC7"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AF7983D"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7981F12"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1ECD740"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60A6054"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71E6B8F" w14:textId="77777777" w:rsidR="00DD5DCD" w:rsidRPr="00DD5DCD" w:rsidRDefault="00DD5DCD" w:rsidP="00DD5DCD">
            <w:pPr>
              <w:spacing w:after="0" w:line="240" w:lineRule="auto"/>
              <w:ind w:left="0" w:right="0" w:firstLine="0"/>
              <w:jc w:val="left"/>
              <w:rPr>
                <w:color w:val="auto"/>
                <w:sz w:val="20"/>
                <w:szCs w:val="20"/>
              </w:rPr>
            </w:pPr>
          </w:p>
        </w:tc>
      </w:tr>
      <w:tr w:rsidR="00DD5DCD" w:rsidRPr="00DD5DCD" w14:paraId="01C29047" w14:textId="77777777" w:rsidTr="00DD5DCD">
        <w:trPr>
          <w:trHeight w:val="300"/>
        </w:trPr>
        <w:tc>
          <w:tcPr>
            <w:tcW w:w="1176" w:type="dxa"/>
            <w:tcBorders>
              <w:top w:val="nil"/>
              <w:left w:val="nil"/>
              <w:bottom w:val="nil"/>
              <w:right w:val="nil"/>
            </w:tcBorders>
            <w:shd w:val="clear" w:color="auto" w:fill="auto"/>
            <w:noWrap/>
            <w:vAlign w:val="bottom"/>
            <w:hideMark/>
          </w:tcPr>
          <w:p w14:paraId="6A2751CD"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17A054F"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12A6763"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2CD29F2"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63CED3D9"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10A208BF"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333643DB"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43D5F270" w14:textId="77777777" w:rsidR="00DD5DCD" w:rsidRPr="00DD5DCD" w:rsidRDefault="00DD5DCD" w:rsidP="00DD5DCD">
            <w:pPr>
              <w:spacing w:after="0" w:line="240" w:lineRule="auto"/>
              <w:ind w:left="0" w:right="0" w:firstLine="0"/>
              <w:jc w:val="left"/>
              <w:rPr>
                <w:color w:val="auto"/>
                <w:sz w:val="20"/>
                <w:szCs w:val="20"/>
              </w:rPr>
            </w:pPr>
          </w:p>
        </w:tc>
      </w:tr>
      <w:tr w:rsidR="00DD5DCD" w:rsidRPr="00DD5DCD" w14:paraId="266D59A8" w14:textId="77777777" w:rsidTr="001D7C19">
        <w:trPr>
          <w:trHeight w:val="80"/>
        </w:trPr>
        <w:tc>
          <w:tcPr>
            <w:tcW w:w="1176" w:type="dxa"/>
            <w:tcBorders>
              <w:top w:val="nil"/>
              <w:left w:val="nil"/>
              <w:bottom w:val="nil"/>
              <w:right w:val="nil"/>
            </w:tcBorders>
            <w:shd w:val="clear" w:color="auto" w:fill="auto"/>
            <w:noWrap/>
            <w:vAlign w:val="bottom"/>
            <w:hideMark/>
          </w:tcPr>
          <w:p w14:paraId="2025A240"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5ECE3C67"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8F03361"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21EFE2A9"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AD73FBF"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EB52766"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06B569EC" w14:textId="77777777" w:rsidR="00DD5DCD" w:rsidRPr="00DD5DCD" w:rsidRDefault="00DD5DCD" w:rsidP="00DD5DCD">
            <w:pPr>
              <w:spacing w:after="0" w:line="240" w:lineRule="auto"/>
              <w:ind w:left="0" w:right="0" w:firstLine="0"/>
              <w:jc w:val="left"/>
              <w:rPr>
                <w:color w:val="auto"/>
                <w:sz w:val="20"/>
                <w:szCs w:val="20"/>
              </w:rPr>
            </w:pPr>
          </w:p>
        </w:tc>
        <w:tc>
          <w:tcPr>
            <w:tcW w:w="960" w:type="dxa"/>
            <w:tcBorders>
              <w:top w:val="nil"/>
              <w:left w:val="nil"/>
              <w:bottom w:val="nil"/>
              <w:right w:val="nil"/>
            </w:tcBorders>
            <w:shd w:val="clear" w:color="auto" w:fill="auto"/>
            <w:noWrap/>
            <w:vAlign w:val="bottom"/>
            <w:hideMark/>
          </w:tcPr>
          <w:p w14:paraId="78AD2B91" w14:textId="77777777" w:rsidR="00DD5DCD" w:rsidRPr="00DD5DCD" w:rsidRDefault="00DD5DCD" w:rsidP="00DD5DCD">
            <w:pPr>
              <w:spacing w:after="0" w:line="240" w:lineRule="auto"/>
              <w:ind w:left="0" w:right="0" w:firstLine="0"/>
              <w:jc w:val="left"/>
              <w:rPr>
                <w:color w:val="auto"/>
                <w:sz w:val="20"/>
                <w:szCs w:val="20"/>
              </w:rPr>
            </w:pPr>
          </w:p>
        </w:tc>
      </w:tr>
    </w:tbl>
    <w:p w14:paraId="6C6BDD92" w14:textId="77777777" w:rsidR="006E38A2" w:rsidRPr="00AC112A" w:rsidRDefault="006E38A2" w:rsidP="00F169FD">
      <w:pPr>
        <w:spacing w:line="360" w:lineRule="auto"/>
        <w:ind w:left="0" w:firstLine="0"/>
        <w:rPr>
          <w:szCs w:val="24"/>
        </w:rPr>
      </w:pPr>
      <w:r w:rsidRPr="00C61766">
        <w:rPr>
          <w:szCs w:val="24"/>
        </w:rPr>
        <w:t>The provided</w:t>
      </w:r>
      <w:r>
        <w:rPr>
          <w:szCs w:val="24"/>
        </w:rPr>
        <w:t xml:space="preserve"> Fig</w:t>
      </w:r>
      <w:r w:rsidRPr="00C61766">
        <w:rPr>
          <w:szCs w:val="24"/>
        </w:rPr>
        <w:t xml:space="preserve">: 8 </w:t>
      </w:r>
      <w:r>
        <w:rPr>
          <w:szCs w:val="24"/>
        </w:rPr>
        <w:t xml:space="preserve">above, </w:t>
      </w:r>
      <w:r w:rsidRPr="00C61766">
        <w:rPr>
          <w:szCs w:val="24"/>
        </w:rPr>
        <w:t>Impact on Trade Volumes and Values," presents survey results regarding the impact of scaling inflation rates on trade in the Republic of South Sudan, specifically within the context of the "</w:t>
      </w:r>
      <w:r w:rsidRPr="00602AFB">
        <w:rPr>
          <w:b/>
          <w:bCs/>
          <w:szCs w:val="24"/>
        </w:rPr>
        <w:t xml:space="preserve">Ministry </w:t>
      </w:r>
      <w:r>
        <w:rPr>
          <w:b/>
          <w:bCs/>
          <w:szCs w:val="24"/>
        </w:rPr>
        <w:t>o</w:t>
      </w:r>
      <w:r w:rsidRPr="00602AFB">
        <w:rPr>
          <w:b/>
          <w:bCs/>
          <w:szCs w:val="24"/>
        </w:rPr>
        <w:t>f Trade and Industry.</w:t>
      </w:r>
      <w:r w:rsidRPr="00C61766">
        <w:rPr>
          <w:szCs w:val="24"/>
        </w:rPr>
        <w:t xml:space="preserve">" The data indicates that a significant majority of respondents (62.5%) either strongly agree or agree that inflation rates have an impact on trade volumes and values. Specifically, 38.75% strongly agree and 23.75% agree. A smaller proportion of respondents (20%) remained neutral, while 17.5% (8.75% disagree and 8.75% strongly disagree) believe there is little to no impact. The total number of respondents for this particular statement was 80, representing 100% of the surveyed group. This suggests a general </w:t>
      </w:r>
      <w:r w:rsidRPr="00AC112A">
        <w:rPr>
          <w:szCs w:val="24"/>
        </w:rPr>
        <w:t>consensus among the surveyed individuals within the Ministry of Trade and Industry that inflation significantly affects trade dynamics in South Sudan </w:t>
      </w:r>
      <w:r w:rsidRPr="00AC112A">
        <w:t>(</w:t>
      </w:r>
      <w:r w:rsidRPr="00AC112A">
        <w:rPr>
          <w:szCs w:val="24"/>
        </w:rPr>
        <w:t>Ministry of Trade and Industry.  2025). </w:t>
      </w:r>
    </w:p>
    <w:p w14:paraId="01200934" w14:textId="0042AC4E" w:rsidR="006E38A2" w:rsidRPr="00AC112A" w:rsidRDefault="006E38A2" w:rsidP="006E38A2">
      <w:pPr>
        <w:spacing w:line="360" w:lineRule="auto"/>
        <w:rPr>
          <w:szCs w:val="24"/>
        </w:rPr>
      </w:pPr>
      <w:r w:rsidRPr="00AC112A">
        <w:rPr>
          <w:szCs w:val="24"/>
        </w:rPr>
        <w:t>This finding aligns with existing economic literature that consistently demonstrates a strong inverse relationship between high and volatile inflation rates and trade performance </w:t>
      </w:r>
      <w:r w:rsidRPr="00AC112A">
        <w:t>(</w:t>
      </w:r>
      <w:r w:rsidRPr="00AC112A">
        <w:rPr>
          <w:szCs w:val="24"/>
        </w:rPr>
        <w:t xml:space="preserve">Ministry of Trade and Industry. 2025; International Monetary Fund.  </w:t>
      </w:r>
      <w:proofErr w:type="gramStart"/>
      <w:r w:rsidRPr="00AC112A">
        <w:rPr>
          <w:szCs w:val="24"/>
        </w:rPr>
        <w:t>2024; World Bank.</w:t>
      </w:r>
      <w:proofErr w:type="gramEnd"/>
      <w:r w:rsidRPr="00AC112A">
        <w:rPr>
          <w:szCs w:val="24"/>
        </w:rPr>
        <w:t xml:space="preserve"> 2023). For instance, studies on developing economies often highlight how inflation erodes purchasing power, increases production costs, and introduces uncertainty, all of which can deter both domestic and international trade (</w:t>
      </w:r>
      <w:proofErr w:type="spellStart"/>
      <w:r w:rsidRPr="00AC112A">
        <w:rPr>
          <w:szCs w:val="24"/>
        </w:rPr>
        <w:t>Dornbusch</w:t>
      </w:r>
      <w:proofErr w:type="spellEnd"/>
      <w:r w:rsidRPr="00AC112A">
        <w:rPr>
          <w:szCs w:val="24"/>
        </w:rPr>
        <w:t xml:space="preserve">, R., &amp; Fischer, S.  </w:t>
      </w:r>
      <w:proofErr w:type="gramStart"/>
      <w:r w:rsidRPr="00AC112A">
        <w:rPr>
          <w:szCs w:val="24"/>
        </w:rPr>
        <w:t xml:space="preserve">2022; </w:t>
      </w:r>
      <w:proofErr w:type="spellStart"/>
      <w:r w:rsidRPr="00AC112A">
        <w:rPr>
          <w:szCs w:val="24"/>
        </w:rPr>
        <w:t>Romer</w:t>
      </w:r>
      <w:proofErr w:type="spellEnd"/>
      <w:r w:rsidRPr="00AC112A">
        <w:rPr>
          <w:szCs w:val="24"/>
        </w:rPr>
        <w:t>, D.</w:t>
      </w:r>
      <w:proofErr w:type="gramEnd"/>
      <w:r w:rsidRPr="00AC112A">
        <w:rPr>
          <w:szCs w:val="24"/>
        </w:rPr>
        <w:t xml:space="preserve">  2021). In the context of South Sudan, a country that has experienced significant economic instability and high inflation rates, these results are particularly relevant, underscoring the challenges faced by the Ministry of Trade and Industry in fostering a stable trading environment </w:t>
      </w:r>
      <w:r w:rsidRPr="00AC112A">
        <w:t>(</w:t>
      </w:r>
      <w:r w:rsidRPr="00AC112A">
        <w:rPr>
          <w:szCs w:val="24"/>
        </w:rPr>
        <w:t xml:space="preserve">United </w:t>
      </w:r>
      <w:r w:rsidR="004B3CD4">
        <w:rPr>
          <w:szCs w:val="24"/>
        </w:rPr>
        <w:t xml:space="preserve">Nations Development </w:t>
      </w:r>
      <w:proofErr w:type="spellStart"/>
      <w:r w:rsidR="004B3CD4">
        <w:rPr>
          <w:szCs w:val="24"/>
        </w:rPr>
        <w:t>Programme</w:t>
      </w:r>
      <w:proofErr w:type="spellEnd"/>
      <w:r w:rsidR="004B3CD4">
        <w:rPr>
          <w:szCs w:val="24"/>
        </w:rPr>
        <w:t xml:space="preserve">. </w:t>
      </w:r>
      <w:r w:rsidRPr="00AC112A">
        <w:rPr>
          <w:szCs w:val="24"/>
        </w:rPr>
        <w:t>2025). The high percentage of agreement suggests that stakeholders within the ministry are acutely aware of these challenges.</w:t>
      </w:r>
    </w:p>
    <w:p w14:paraId="4EC1CAA5" w14:textId="77777777" w:rsidR="000225C8" w:rsidRDefault="000225C8" w:rsidP="006E38A2">
      <w:pPr>
        <w:spacing w:line="360" w:lineRule="auto"/>
        <w:rPr>
          <w:b/>
          <w:bCs/>
          <w:szCs w:val="24"/>
        </w:rPr>
      </w:pPr>
      <w:bookmarkStart w:id="126" w:name="_Hlk217196916"/>
    </w:p>
    <w:p w14:paraId="7B880C08" w14:textId="77777777" w:rsidR="000225C8" w:rsidRDefault="000225C8" w:rsidP="006E38A2">
      <w:pPr>
        <w:spacing w:line="360" w:lineRule="auto"/>
        <w:rPr>
          <w:b/>
          <w:bCs/>
          <w:szCs w:val="24"/>
        </w:rPr>
      </w:pPr>
    </w:p>
    <w:p w14:paraId="2D4284EB" w14:textId="77777777" w:rsidR="000225C8" w:rsidRDefault="000225C8" w:rsidP="006E38A2">
      <w:pPr>
        <w:spacing w:line="360" w:lineRule="auto"/>
        <w:rPr>
          <w:b/>
          <w:bCs/>
          <w:szCs w:val="24"/>
        </w:rPr>
      </w:pPr>
    </w:p>
    <w:p w14:paraId="6BF20881" w14:textId="77777777" w:rsidR="000225C8" w:rsidRDefault="000225C8" w:rsidP="006E38A2">
      <w:pPr>
        <w:spacing w:line="360" w:lineRule="auto"/>
        <w:rPr>
          <w:b/>
          <w:bCs/>
          <w:szCs w:val="24"/>
        </w:rPr>
      </w:pPr>
    </w:p>
    <w:p w14:paraId="3F3D3499" w14:textId="77777777" w:rsidR="000225C8" w:rsidRDefault="000225C8" w:rsidP="006E38A2">
      <w:pPr>
        <w:spacing w:line="360" w:lineRule="auto"/>
        <w:rPr>
          <w:b/>
          <w:bCs/>
          <w:szCs w:val="24"/>
        </w:rPr>
      </w:pPr>
    </w:p>
    <w:p w14:paraId="2A17B59D" w14:textId="77777777" w:rsidR="000225C8" w:rsidRDefault="000225C8" w:rsidP="006E38A2">
      <w:pPr>
        <w:spacing w:line="360" w:lineRule="auto"/>
        <w:rPr>
          <w:b/>
          <w:bCs/>
          <w:szCs w:val="24"/>
        </w:rPr>
      </w:pPr>
    </w:p>
    <w:p w14:paraId="6A9F0E51" w14:textId="77777777" w:rsidR="000225C8" w:rsidRDefault="000225C8" w:rsidP="006E38A2">
      <w:pPr>
        <w:spacing w:line="360" w:lineRule="auto"/>
        <w:rPr>
          <w:b/>
          <w:bCs/>
          <w:szCs w:val="24"/>
        </w:rPr>
      </w:pPr>
    </w:p>
    <w:p w14:paraId="72F521CC" w14:textId="77777777" w:rsidR="000225C8" w:rsidRDefault="000225C8" w:rsidP="006E38A2">
      <w:pPr>
        <w:spacing w:line="360" w:lineRule="auto"/>
        <w:rPr>
          <w:b/>
          <w:bCs/>
          <w:szCs w:val="24"/>
        </w:rPr>
      </w:pPr>
    </w:p>
    <w:p w14:paraId="450DB761" w14:textId="77777777" w:rsidR="006E38A2" w:rsidRPr="00AC112A" w:rsidRDefault="006E38A2" w:rsidP="00FE5066">
      <w:pPr>
        <w:spacing w:line="360" w:lineRule="auto"/>
        <w:ind w:left="0" w:firstLine="0"/>
        <w:rPr>
          <w:szCs w:val="24"/>
        </w:rPr>
      </w:pPr>
      <w:bookmarkStart w:id="127" w:name="_GoBack"/>
      <w:bookmarkEnd w:id="127"/>
      <w:r w:rsidRPr="00AC112A">
        <w:rPr>
          <w:b/>
          <w:bCs/>
          <w:szCs w:val="24"/>
        </w:rPr>
        <w:lastRenderedPageBreak/>
        <w:t>Table: 9 Business Challenges due to Inflation</w:t>
      </w:r>
    </w:p>
    <w:tbl>
      <w:tblPr>
        <w:tblStyle w:val="TableGrid0"/>
        <w:tblW w:w="0" w:type="auto"/>
        <w:tblLook w:val="04A0" w:firstRow="1" w:lastRow="0" w:firstColumn="1" w:lastColumn="0" w:noHBand="0" w:noVBand="1"/>
      </w:tblPr>
      <w:tblGrid>
        <w:gridCol w:w="4802"/>
        <w:gridCol w:w="2046"/>
        <w:gridCol w:w="1740"/>
      </w:tblGrid>
      <w:tr w:rsidR="006E38A2" w:rsidRPr="00C61766" w14:paraId="387A4EAC" w14:textId="77777777" w:rsidTr="00DC3EC3">
        <w:trPr>
          <w:trHeight w:val="287"/>
        </w:trPr>
        <w:tc>
          <w:tcPr>
            <w:tcW w:w="5395" w:type="dxa"/>
          </w:tcPr>
          <w:bookmarkEnd w:id="126"/>
          <w:p w14:paraId="3A40D384" w14:textId="77777777" w:rsidR="006E38A2" w:rsidRPr="00C61766" w:rsidRDefault="006E38A2" w:rsidP="00FE5066">
            <w:pPr>
              <w:spacing w:line="360" w:lineRule="auto"/>
              <w:rPr>
                <w:b/>
                <w:szCs w:val="24"/>
              </w:rPr>
            </w:pPr>
            <w:r w:rsidRPr="00C61766">
              <w:rPr>
                <w:b/>
                <w:szCs w:val="24"/>
              </w:rPr>
              <w:t>Statement</w:t>
            </w:r>
          </w:p>
        </w:tc>
        <w:tc>
          <w:tcPr>
            <w:tcW w:w="2160" w:type="dxa"/>
          </w:tcPr>
          <w:p w14:paraId="63FF34A2" w14:textId="77777777" w:rsidR="006E38A2" w:rsidRPr="00C61766" w:rsidRDefault="006E38A2" w:rsidP="00FE5066">
            <w:pPr>
              <w:spacing w:line="360" w:lineRule="auto"/>
              <w:rPr>
                <w:b/>
                <w:szCs w:val="24"/>
              </w:rPr>
            </w:pPr>
            <w:r w:rsidRPr="00C61766">
              <w:rPr>
                <w:b/>
                <w:szCs w:val="24"/>
              </w:rPr>
              <w:t>Frequency</w:t>
            </w:r>
          </w:p>
        </w:tc>
        <w:tc>
          <w:tcPr>
            <w:tcW w:w="1795" w:type="dxa"/>
          </w:tcPr>
          <w:p w14:paraId="50932835" w14:textId="77777777" w:rsidR="006E38A2" w:rsidRPr="00C61766" w:rsidRDefault="006E38A2" w:rsidP="00FE5066">
            <w:pPr>
              <w:spacing w:line="360" w:lineRule="auto"/>
              <w:rPr>
                <w:b/>
                <w:szCs w:val="24"/>
              </w:rPr>
            </w:pPr>
            <w:r w:rsidRPr="00C61766">
              <w:rPr>
                <w:b/>
                <w:szCs w:val="24"/>
              </w:rPr>
              <w:t>Percentage</w:t>
            </w:r>
          </w:p>
        </w:tc>
      </w:tr>
      <w:tr w:rsidR="006E38A2" w:rsidRPr="00C61766" w14:paraId="1B8F2A86" w14:textId="77777777" w:rsidTr="00DC3EC3">
        <w:tc>
          <w:tcPr>
            <w:tcW w:w="5395" w:type="dxa"/>
          </w:tcPr>
          <w:p w14:paraId="4728F905" w14:textId="77777777" w:rsidR="006E38A2" w:rsidRPr="00C61766" w:rsidRDefault="006E38A2" w:rsidP="00FE5066">
            <w:pPr>
              <w:spacing w:line="360" w:lineRule="auto"/>
              <w:rPr>
                <w:szCs w:val="24"/>
              </w:rPr>
            </w:pPr>
            <w:r w:rsidRPr="00C61766">
              <w:rPr>
                <w:szCs w:val="24"/>
              </w:rPr>
              <w:t>Severe challenge:</w:t>
            </w:r>
          </w:p>
        </w:tc>
        <w:tc>
          <w:tcPr>
            <w:tcW w:w="2160" w:type="dxa"/>
          </w:tcPr>
          <w:p w14:paraId="09E61B2C" w14:textId="77777777" w:rsidR="006E38A2" w:rsidRPr="00C61766" w:rsidRDefault="006E38A2" w:rsidP="00FE5066">
            <w:pPr>
              <w:spacing w:line="360" w:lineRule="auto"/>
              <w:rPr>
                <w:bCs/>
                <w:szCs w:val="24"/>
              </w:rPr>
            </w:pPr>
            <w:r w:rsidRPr="00C61766">
              <w:rPr>
                <w:bCs/>
                <w:szCs w:val="24"/>
              </w:rPr>
              <w:t>30</w:t>
            </w:r>
          </w:p>
        </w:tc>
        <w:tc>
          <w:tcPr>
            <w:tcW w:w="1795" w:type="dxa"/>
          </w:tcPr>
          <w:p w14:paraId="5BAD1F1B" w14:textId="77777777" w:rsidR="006E38A2" w:rsidRPr="00C61766" w:rsidRDefault="006E38A2" w:rsidP="00FE5066">
            <w:pPr>
              <w:spacing w:line="360" w:lineRule="auto"/>
              <w:rPr>
                <w:bCs/>
                <w:szCs w:val="24"/>
              </w:rPr>
            </w:pPr>
            <w:r w:rsidRPr="00C61766">
              <w:rPr>
                <w:bCs/>
                <w:szCs w:val="24"/>
              </w:rPr>
              <w:t>37.5</w:t>
            </w:r>
          </w:p>
        </w:tc>
      </w:tr>
      <w:tr w:rsidR="006E38A2" w:rsidRPr="00C61766" w14:paraId="57045072" w14:textId="77777777" w:rsidTr="00DC3EC3">
        <w:tc>
          <w:tcPr>
            <w:tcW w:w="5395" w:type="dxa"/>
          </w:tcPr>
          <w:p w14:paraId="5E5F16BE" w14:textId="77777777" w:rsidR="006E38A2" w:rsidRPr="00C61766" w:rsidRDefault="006E38A2" w:rsidP="00FE5066">
            <w:pPr>
              <w:spacing w:line="360" w:lineRule="auto"/>
              <w:rPr>
                <w:szCs w:val="24"/>
              </w:rPr>
            </w:pPr>
            <w:r w:rsidRPr="00C61766">
              <w:rPr>
                <w:szCs w:val="24"/>
              </w:rPr>
              <w:t>Significant challenge:</w:t>
            </w:r>
          </w:p>
        </w:tc>
        <w:tc>
          <w:tcPr>
            <w:tcW w:w="2160" w:type="dxa"/>
          </w:tcPr>
          <w:p w14:paraId="00F85C7B" w14:textId="77777777" w:rsidR="006E38A2" w:rsidRPr="00C61766" w:rsidRDefault="006E38A2" w:rsidP="00FE5066">
            <w:pPr>
              <w:spacing w:line="360" w:lineRule="auto"/>
              <w:rPr>
                <w:bCs/>
                <w:szCs w:val="24"/>
              </w:rPr>
            </w:pPr>
            <w:r w:rsidRPr="00C61766">
              <w:rPr>
                <w:bCs/>
                <w:szCs w:val="24"/>
              </w:rPr>
              <w:t>25</w:t>
            </w:r>
          </w:p>
        </w:tc>
        <w:tc>
          <w:tcPr>
            <w:tcW w:w="1795" w:type="dxa"/>
          </w:tcPr>
          <w:p w14:paraId="53008BE9" w14:textId="77777777" w:rsidR="006E38A2" w:rsidRPr="00C61766" w:rsidRDefault="006E38A2" w:rsidP="00FE5066">
            <w:pPr>
              <w:spacing w:line="360" w:lineRule="auto"/>
              <w:rPr>
                <w:bCs/>
                <w:szCs w:val="24"/>
              </w:rPr>
            </w:pPr>
            <w:r w:rsidRPr="00C61766">
              <w:rPr>
                <w:bCs/>
                <w:szCs w:val="24"/>
              </w:rPr>
              <w:t>31.25</w:t>
            </w:r>
          </w:p>
        </w:tc>
      </w:tr>
      <w:tr w:rsidR="006E38A2" w:rsidRPr="00C61766" w14:paraId="22C3C4CB" w14:textId="77777777" w:rsidTr="00DC3EC3">
        <w:tc>
          <w:tcPr>
            <w:tcW w:w="5395" w:type="dxa"/>
          </w:tcPr>
          <w:p w14:paraId="5B8F12CF" w14:textId="77777777" w:rsidR="006E38A2" w:rsidRPr="00C61766" w:rsidRDefault="006E38A2" w:rsidP="00FE5066">
            <w:pPr>
              <w:spacing w:line="360" w:lineRule="auto"/>
              <w:rPr>
                <w:szCs w:val="24"/>
              </w:rPr>
            </w:pPr>
            <w:r w:rsidRPr="00C61766">
              <w:rPr>
                <w:szCs w:val="24"/>
              </w:rPr>
              <w:t xml:space="preserve">Moderate challenge: </w:t>
            </w:r>
          </w:p>
        </w:tc>
        <w:tc>
          <w:tcPr>
            <w:tcW w:w="2160" w:type="dxa"/>
          </w:tcPr>
          <w:p w14:paraId="1AD17089" w14:textId="77777777" w:rsidR="006E38A2" w:rsidRPr="00C61766" w:rsidRDefault="006E38A2" w:rsidP="00FE5066">
            <w:pPr>
              <w:spacing w:line="360" w:lineRule="auto"/>
              <w:rPr>
                <w:bCs/>
                <w:szCs w:val="24"/>
              </w:rPr>
            </w:pPr>
            <w:r w:rsidRPr="00C61766">
              <w:rPr>
                <w:bCs/>
                <w:szCs w:val="24"/>
              </w:rPr>
              <w:t>10</w:t>
            </w:r>
          </w:p>
        </w:tc>
        <w:tc>
          <w:tcPr>
            <w:tcW w:w="1795" w:type="dxa"/>
          </w:tcPr>
          <w:p w14:paraId="6FD6E95F" w14:textId="77777777" w:rsidR="006E38A2" w:rsidRPr="00C61766" w:rsidRDefault="006E38A2" w:rsidP="00FE5066">
            <w:pPr>
              <w:spacing w:line="360" w:lineRule="auto"/>
              <w:rPr>
                <w:bCs/>
                <w:szCs w:val="24"/>
              </w:rPr>
            </w:pPr>
            <w:r w:rsidRPr="00C61766">
              <w:rPr>
                <w:bCs/>
                <w:szCs w:val="24"/>
              </w:rPr>
              <w:t>12.5</w:t>
            </w:r>
          </w:p>
        </w:tc>
      </w:tr>
      <w:tr w:rsidR="006E38A2" w:rsidRPr="00C61766" w14:paraId="1137C9F3" w14:textId="77777777" w:rsidTr="00DC3EC3">
        <w:tc>
          <w:tcPr>
            <w:tcW w:w="5395" w:type="dxa"/>
          </w:tcPr>
          <w:p w14:paraId="4B616D26" w14:textId="77777777" w:rsidR="006E38A2" w:rsidRPr="00C61766" w:rsidRDefault="006E38A2" w:rsidP="00FE5066">
            <w:pPr>
              <w:spacing w:line="360" w:lineRule="auto"/>
              <w:rPr>
                <w:szCs w:val="24"/>
              </w:rPr>
            </w:pPr>
            <w:r w:rsidRPr="00C61766">
              <w:rPr>
                <w:szCs w:val="24"/>
              </w:rPr>
              <w:t>Minor challenge:</w:t>
            </w:r>
          </w:p>
        </w:tc>
        <w:tc>
          <w:tcPr>
            <w:tcW w:w="2160" w:type="dxa"/>
          </w:tcPr>
          <w:p w14:paraId="73A516A1" w14:textId="77777777" w:rsidR="006E38A2" w:rsidRPr="00C61766" w:rsidRDefault="006E38A2" w:rsidP="00FE5066">
            <w:pPr>
              <w:spacing w:line="360" w:lineRule="auto"/>
              <w:rPr>
                <w:bCs/>
                <w:szCs w:val="24"/>
              </w:rPr>
            </w:pPr>
            <w:r w:rsidRPr="00C61766">
              <w:rPr>
                <w:bCs/>
                <w:szCs w:val="24"/>
              </w:rPr>
              <w:t>10</w:t>
            </w:r>
          </w:p>
        </w:tc>
        <w:tc>
          <w:tcPr>
            <w:tcW w:w="1795" w:type="dxa"/>
          </w:tcPr>
          <w:p w14:paraId="1F6217CD" w14:textId="77777777" w:rsidR="006E38A2" w:rsidRPr="00C61766" w:rsidRDefault="006E38A2" w:rsidP="00FE5066">
            <w:pPr>
              <w:spacing w:line="360" w:lineRule="auto"/>
              <w:rPr>
                <w:bCs/>
                <w:szCs w:val="24"/>
              </w:rPr>
            </w:pPr>
            <w:r w:rsidRPr="00C61766">
              <w:rPr>
                <w:bCs/>
                <w:szCs w:val="24"/>
              </w:rPr>
              <w:t>12.5</w:t>
            </w:r>
          </w:p>
        </w:tc>
      </w:tr>
      <w:tr w:rsidR="006E38A2" w:rsidRPr="00C61766" w14:paraId="48EB26D8" w14:textId="77777777" w:rsidTr="00DC3EC3">
        <w:tc>
          <w:tcPr>
            <w:tcW w:w="5395" w:type="dxa"/>
          </w:tcPr>
          <w:p w14:paraId="244B24C7" w14:textId="77777777" w:rsidR="006E38A2" w:rsidRPr="00C61766" w:rsidRDefault="006E38A2" w:rsidP="00FE5066">
            <w:pPr>
              <w:spacing w:line="360" w:lineRule="auto"/>
              <w:rPr>
                <w:szCs w:val="24"/>
              </w:rPr>
            </w:pPr>
            <w:r w:rsidRPr="00C61766">
              <w:rPr>
                <w:szCs w:val="24"/>
              </w:rPr>
              <w:t>Not a challenge:</w:t>
            </w:r>
          </w:p>
        </w:tc>
        <w:tc>
          <w:tcPr>
            <w:tcW w:w="2160" w:type="dxa"/>
          </w:tcPr>
          <w:p w14:paraId="71CEB44A" w14:textId="77777777" w:rsidR="006E38A2" w:rsidRPr="00C61766" w:rsidRDefault="006E38A2" w:rsidP="00FE5066">
            <w:pPr>
              <w:spacing w:line="360" w:lineRule="auto"/>
              <w:rPr>
                <w:bCs/>
                <w:szCs w:val="24"/>
              </w:rPr>
            </w:pPr>
            <w:r w:rsidRPr="00C61766">
              <w:rPr>
                <w:bCs/>
                <w:szCs w:val="24"/>
              </w:rPr>
              <w:t>5</w:t>
            </w:r>
          </w:p>
        </w:tc>
        <w:tc>
          <w:tcPr>
            <w:tcW w:w="1795" w:type="dxa"/>
          </w:tcPr>
          <w:p w14:paraId="21E77E76" w14:textId="77777777" w:rsidR="006E38A2" w:rsidRPr="00C61766" w:rsidRDefault="006E38A2" w:rsidP="00FE5066">
            <w:pPr>
              <w:spacing w:line="360" w:lineRule="auto"/>
              <w:rPr>
                <w:bCs/>
                <w:szCs w:val="24"/>
              </w:rPr>
            </w:pPr>
            <w:r w:rsidRPr="00C61766">
              <w:rPr>
                <w:bCs/>
                <w:szCs w:val="24"/>
              </w:rPr>
              <w:t>6.3</w:t>
            </w:r>
          </w:p>
        </w:tc>
      </w:tr>
      <w:tr w:rsidR="006E38A2" w:rsidRPr="00C61766" w14:paraId="37FAE18C" w14:textId="77777777" w:rsidTr="00DC3EC3">
        <w:tc>
          <w:tcPr>
            <w:tcW w:w="5395" w:type="dxa"/>
          </w:tcPr>
          <w:p w14:paraId="003E0C3B" w14:textId="77777777" w:rsidR="006E38A2" w:rsidRPr="00C61766" w:rsidRDefault="006E38A2" w:rsidP="00FE5066">
            <w:pPr>
              <w:spacing w:line="360" w:lineRule="auto"/>
              <w:rPr>
                <w:b/>
                <w:bCs/>
                <w:szCs w:val="24"/>
              </w:rPr>
            </w:pPr>
            <w:r w:rsidRPr="00C61766">
              <w:rPr>
                <w:b/>
                <w:bCs/>
                <w:szCs w:val="24"/>
              </w:rPr>
              <w:t>Total</w:t>
            </w:r>
          </w:p>
        </w:tc>
        <w:tc>
          <w:tcPr>
            <w:tcW w:w="2160" w:type="dxa"/>
          </w:tcPr>
          <w:p w14:paraId="6767EC27" w14:textId="77777777" w:rsidR="006E38A2" w:rsidRPr="00C61766" w:rsidRDefault="006E38A2" w:rsidP="00FE5066">
            <w:pPr>
              <w:spacing w:line="360" w:lineRule="auto"/>
              <w:rPr>
                <w:b/>
                <w:szCs w:val="24"/>
              </w:rPr>
            </w:pPr>
            <w:r w:rsidRPr="00C61766">
              <w:rPr>
                <w:b/>
                <w:szCs w:val="24"/>
              </w:rPr>
              <w:t>80</w:t>
            </w:r>
          </w:p>
        </w:tc>
        <w:tc>
          <w:tcPr>
            <w:tcW w:w="1795" w:type="dxa"/>
          </w:tcPr>
          <w:p w14:paraId="18DB8145" w14:textId="77777777" w:rsidR="006E38A2" w:rsidRPr="00C61766" w:rsidRDefault="006E38A2" w:rsidP="00FE5066">
            <w:pPr>
              <w:spacing w:line="360" w:lineRule="auto"/>
              <w:rPr>
                <w:b/>
                <w:szCs w:val="24"/>
              </w:rPr>
            </w:pPr>
            <w:r w:rsidRPr="00C61766">
              <w:rPr>
                <w:b/>
                <w:szCs w:val="24"/>
              </w:rPr>
              <w:t>100</w:t>
            </w:r>
          </w:p>
        </w:tc>
      </w:tr>
    </w:tbl>
    <w:p w14:paraId="2EAB9B84" w14:textId="77777777" w:rsidR="006E38A2" w:rsidRDefault="006E38A2" w:rsidP="006E38A2">
      <w:pPr>
        <w:spacing w:line="360" w:lineRule="auto"/>
        <w:rPr>
          <w:b/>
          <w:szCs w:val="24"/>
        </w:rPr>
      </w:pPr>
      <w:r w:rsidRPr="00C61766">
        <w:rPr>
          <w:b/>
          <w:szCs w:val="24"/>
        </w:rPr>
        <w:t>Source: Primary data, 2025</w:t>
      </w:r>
    </w:p>
    <w:p w14:paraId="0879E0C3" w14:textId="5CF60A3E" w:rsidR="008B09B5" w:rsidRPr="008B09B5" w:rsidRDefault="008B09B5" w:rsidP="008B09B5">
      <w:pPr>
        <w:spacing w:line="360" w:lineRule="auto"/>
        <w:rPr>
          <w:szCs w:val="24"/>
        </w:rPr>
      </w:pPr>
      <w:bookmarkStart w:id="128" w:name="_Hlk217196984"/>
      <w:r>
        <w:rPr>
          <w:b/>
          <w:szCs w:val="24"/>
        </w:rPr>
        <w:t xml:space="preserve">Figure: </w:t>
      </w:r>
      <w:r w:rsidRPr="00AC112A">
        <w:rPr>
          <w:b/>
          <w:bCs/>
          <w:szCs w:val="24"/>
        </w:rPr>
        <w:t>9 Business Challenges due to Inflation</w:t>
      </w:r>
      <w:bookmarkEnd w:id="128"/>
    </w:p>
    <w:p w14:paraId="73F0F6A8" w14:textId="18D88924" w:rsidR="006E38A2" w:rsidRPr="00C61766" w:rsidRDefault="006E38A2" w:rsidP="00DD5DCD">
      <w:pPr>
        <w:spacing w:line="360" w:lineRule="auto"/>
        <w:ind w:left="0" w:firstLine="0"/>
        <w:rPr>
          <w:b/>
          <w:szCs w:val="24"/>
        </w:rPr>
      </w:pPr>
    </w:p>
    <w:p w14:paraId="7E337C2B" w14:textId="77777777" w:rsidR="006E38A2" w:rsidRPr="00C61766" w:rsidRDefault="006E38A2" w:rsidP="006E38A2">
      <w:pPr>
        <w:spacing w:line="360" w:lineRule="auto"/>
        <w:rPr>
          <w:b/>
          <w:szCs w:val="24"/>
        </w:rPr>
      </w:pPr>
    </w:p>
    <w:p w14:paraId="182F889E" w14:textId="77777777" w:rsidR="006E38A2" w:rsidRPr="00C61766" w:rsidRDefault="006E38A2" w:rsidP="006E38A2">
      <w:pPr>
        <w:spacing w:line="360" w:lineRule="auto"/>
        <w:rPr>
          <w:b/>
          <w:szCs w:val="24"/>
        </w:rPr>
      </w:pPr>
    </w:p>
    <w:p w14:paraId="7298C6C6" w14:textId="77777777" w:rsidR="006E38A2" w:rsidRPr="00C61766" w:rsidRDefault="006E38A2" w:rsidP="006E38A2">
      <w:pPr>
        <w:spacing w:line="360" w:lineRule="auto"/>
        <w:rPr>
          <w:b/>
          <w:szCs w:val="24"/>
        </w:rPr>
      </w:pPr>
    </w:p>
    <w:tbl>
      <w:tblPr>
        <w:tblW w:w="8008" w:type="dxa"/>
        <w:tblLook w:val="04A0" w:firstRow="1" w:lastRow="0" w:firstColumn="1" w:lastColumn="0" w:noHBand="0" w:noVBand="1"/>
      </w:tblPr>
      <w:tblGrid>
        <w:gridCol w:w="1176"/>
        <w:gridCol w:w="976"/>
        <w:gridCol w:w="976"/>
        <w:gridCol w:w="976"/>
        <w:gridCol w:w="976"/>
        <w:gridCol w:w="976"/>
        <w:gridCol w:w="976"/>
        <w:gridCol w:w="976"/>
      </w:tblGrid>
      <w:tr w:rsidR="006E38A2" w:rsidRPr="00C61766" w14:paraId="1246077A" w14:textId="77777777" w:rsidTr="00DC3EC3">
        <w:trPr>
          <w:trHeight w:val="300"/>
        </w:trPr>
        <w:tc>
          <w:tcPr>
            <w:tcW w:w="1176" w:type="dxa"/>
            <w:tcBorders>
              <w:top w:val="nil"/>
              <w:left w:val="nil"/>
              <w:bottom w:val="nil"/>
              <w:right w:val="nil"/>
            </w:tcBorders>
            <w:shd w:val="clear" w:color="auto" w:fill="auto"/>
            <w:noWrap/>
            <w:vAlign w:val="bottom"/>
            <w:hideMark/>
          </w:tcPr>
          <w:p w14:paraId="6A0E8EAA" w14:textId="75F11FA2" w:rsidR="006E38A2" w:rsidRPr="00C61766" w:rsidRDefault="006E38A2" w:rsidP="00DC3EC3">
            <w:pPr>
              <w:spacing w:after="0" w:line="240" w:lineRule="auto"/>
            </w:pPr>
          </w:p>
          <w:tbl>
            <w:tblPr>
              <w:tblW w:w="0" w:type="auto"/>
              <w:tblCellSpacing w:w="0" w:type="dxa"/>
              <w:tblCellMar>
                <w:left w:w="0" w:type="dxa"/>
                <w:right w:w="0" w:type="dxa"/>
              </w:tblCellMar>
              <w:tblLook w:val="04A0" w:firstRow="1" w:lastRow="0" w:firstColumn="1" w:lastColumn="0" w:noHBand="0" w:noVBand="1"/>
            </w:tblPr>
            <w:tblGrid>
              <w:gridCol w:w="960"/>
            </w:tblGrid>
            <w:tr w:rsidR="006E38A2" w:rsidRPr="00C61766" w14:paraId="2465220B" w14:textId="77777777" w:rsidTr="00DC3EC3">
              <w:trPr>
                <w:trHeight w:val="300"/>
                <w:tblCellSpacing w:w="0" w:type="dxa"/>
              </w:trPr>
              <w:tc>
                <w:tcPr>
                  <w:tcW w:w="960" w:type="dxa"/>
                  <w:tcBorders>
                    <w:top w:val="nil"/>
                    <w:left w:val="nil"/>
                    <w:bottom w:val="nil"/>
                    <w:right w:val="nil"/>
                  </w:tcBorders>
                  <w:shd w:val="clear" w:color="auto" w:fill="auto"/>
                  <w:noWrap/>
                  <w:vAlign w:val="bottom"/>
                  <w:hideMark/>
                </w:tcPr>
                <w:p w14:paraId="4B840FF6" w14:textId="77777777" w:rsidR="006E38A2" w:rsidRPr="00C61766" w:rsidRDefault="006E38A2" w:rsidP="00DC3EC3">
                  <w:pPr>
                    <w:spacing w:after="0" w:line="240" w:lineRule="auto"/>
                  </w:pPr>
                </w:p>
              </w:tc>
            </w:tr>
          </w:tbl>
          <w:p w14:paraId="56D7B305" w14:textId="77777777" w:rsidR="006E38A2" w:rsidRPr="00C61766" w:rsidRDefault="006E38A2" w:rsidP="00DC3EC3">
            <w:pPr>
              <w:spacing w:after="0" w:line="240" w:lineRule="auto"/>
            </w:pPr>
          </w:p>
        </w:tc>
        <w:tc>
          <w:tcPr>
            <w:tcW w:w="976" w:type="dxa"/>
            <w:tcBorders>
              <w:top w:val="nil"/>
              <w:left w:val="nil"/>
              <w:bottom w:val="nil"/>
              <w:right w:val="nil"/>
            </w:tcBorders>
            <w:shd w:val="clear" w:color="auto" w:fill="auto"/>
            <w:noWrap/>
            <w:vAlign w:val="bottom"/>
            <w:hideMark/>
          </w:tcPr>
          <w:p w14:paraId="2BFBBB6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351508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18B63C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B7E776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DB8265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CA331E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BBED032" w14:textId="77777777" w:rsidR="006E38A2" w:rsidRPr="00C61766" w:rsidRDefault="006E38A2" w:rsidP="00DC3EC3">
            <w:pPr>
              <w:spacing w:after="0" w:line="240" w:lineRule="auto"/>
              <w:rPr>
                <w:sz w:val="20"/>
                <w:szCs w:val="20"/>
              </w:rPr>
            </w:pPr>
          </w:p>
        </w:tc>
      </w:tr>
      <w:tr w:rsidR="006E38A2" w:rsidRPr="00C61766" w14:paraId="3AC492A3" w14:textId="77777777" w:rsidTr="00DC3EC3">
        <w:trPr>
          <w:trHeight w:val="300"/>
        </w:trPr>
        <w:tc>
          <w:tcPr>
            <w:tcW w:w="1176" w:type="dxa"/>
            <w:tcBorders>
              <w:top w:val="nil"/>
              <w:left w:val="nil"/>
              <w:bottom w:val="nil"/>
              <w:right w:val="nil"/>
            </w:tcBorders>
            <w:shd w:val="clear" w:color="auto" w:fill="auto"/>
            <w:noWrap/>
            <w:vAlign w:val="bottom"/>
            <w:hideMark/>
          </w:tcPr>
          <w:p w14:paraId="239989C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4480C9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B188AA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78CC5B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E89160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C1E041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690F85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2943510" w14:textId="77777777" w:rsidR="006E38A2" w:rsidRPr="00C61766" w:rsidRDefault="006E38A2" w:rsidP="00DC3EC3">
            <w:pPr>
              <w:spacing w:after="0" w:line="240" w:lineRule="auto"/>
              <w:rPr>
                <w:sz w:val="20"/>
                <w:szCs w:val="20"/>
              </w:rPr>
            </w:pPr>
          </w:p>
        </w:tc>
      </w:tr>
      <w:tr w:rsidR="006E38A2" w:rsidRPr="00C61766" w14:paraId="799A3651" w14:textId="77777777" w:rsidTr="00DC3EC3">
        <w:trPr>
          <w:trHeight w:val="300"/>
        </w:trPr>
        <w:tc>
          <w:tcPr>
            <w:tcW w:w="1176" w:type="dxa"/>
            <w:tcBorders>
              <w:top w:val="nil"/>
              <w:left w:val="nil"/>
              <w:bottom w:val="nil"/>
              <w:right w:val="nil"/>
            </w:tcBorders>
            <w:shd w:val="clear" w:color="auto" w:fill="auto"/>
            <w:noWrap/>
            <w:vAlign w:val="bottom"/>
            <w:hideMark/>
          </w:tcPr>
          <w:p w14:paraId="223A396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EB800A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3FCD16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4FAC0C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2C3448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828B09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C0C01A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3A91BBF" w14:textId="77777777" w:rsidR="006E38A2" w:rsidRPr="00C61766" w:rsidRDefault="006E38A2" w:rsidP="00DC3EC3">
            <w:pPr>
              <w:spacing w:after="0" w:line="240" w:lineRule="auto"/>
              <w:rPr>
                <w:sz w:val="20"/>
                <w:szCs w:val="20"/>
              </w:rPr>
            </w:pPr>
          </w:p>
        </w:tc>
      </w:tr>
      <w:tr w:rsidR="006E38A2" w:rsidRPr="00C61766" w14:paraId="18763A31" w14:textId="77777777" w:rsidTr="00DC3EC3">
        <w:trPr>
          <w:trHeight w:val="300"/>
        </w:trPr>
        <w:tc>
          <w:tcPr>
            <w:tcW w:w="1176" w:type="dxa"/>
            <w:tcBorders>
              <w:top w:val="nil"/>
              <w:left w:val="nil"/>
              <w:bottom w:val="nil"/>
              <w:right w:val="nil"/>
            </w:tcBorders>
            <w:shd w:val="clear" w:color="auto" w:fill="auto"/>
            <w:noWrap/>
            <w:vAlign w:val="bottom"/>
            <w:hideMark/>
          </w:tcPr>
          <w:p w14:paraId="2C22A9A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8D3389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A2FF42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CB5F4C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B7B444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2F6A85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BA5D28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38A373E" w14:textId="77777777" w:rsidR="006E38A2" w:rsidRPr="00C61766" w:rsidRDefault="006E38A2" w:rsidP="00DC3EC3">
            <w:pPr>
              <w:spacing w:after="0" w:line="240" w:lineRule="auto"/>
              <w:rPr>
                <w:sz w:val="20"/>
                <w:szCs w:val="20"/>
              </w:rPr>
            </w:pPr>
          </w:p>
        </w:tc>
      </w:tr>
      <w:tr w:rsidR="006E38A2" w:rsidRPr="00C61766" w14:paraId="13E6B515" w14:textId="77777777" w:rsidTr="00DC3EC3">
        <w:trPr>
          <w:trHeight w:val="300"/>
        </w:trPr>
        <w:tc>
          <w:tcPr>
            <w:tcW w:w="1176" w:type="dxa"/>
            <w:tcBorders>
              <w:top w:val="nil"/>
              <w:left w:val="nil"/>
              <w:bottom w:val="nil"/>
              <w:right w:val="nil"/>
            </w:tcBorders>
            <w:shd w:val="clear" w:color="auto" w:fill="auto"/>
            <w:noWrap/>
            <w:vAlign w:val="bottom"/>
            <w:hideMark/>
          </w:tcPr>
          <w:p w14:paraId="0AA3163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D98CA9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9A212E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9BBD2E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597B1F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793A28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5CF05A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218FE76" w14:textId="77777777" w:rsidR="006E38A2" w:rsidRPr="00C61766" w:rsidRDefault="006E38A2" w:rsidP="00DC3EC3">
            <w:pPr>
              <w:spacing w:after="0" w:line="240" w:lineRule="auto"/>
              <w:rPr>
                <w:sz w:val="20"/>
                <w:szCs w:val="20"/>
              </w:rPr>
            </w:pPr>
          </w:p>
        </w:tc>
      </w:tr>
      <w:tr w:rsidR="006E38A2" w:rsidRPr="00C61766" w14:paraId="26078800" w14:textId="77777777" w:rsidTr="00DC3EC3">
        <w:trPr>
          <w:trHeight w:val="300"/>
        </w:trPr>
        <w:tc>
          <w:tcPr>
            <w:tcW w:w="1176" w:type="dxa"/>
            <w:tcBorders>
              <w:top w:val="nil"/>
              <w:left w:val="nil"/>
              <w:bottom w:val="nil"/>
              <w:right w:val="nil"/>
            </w:tcBorders>
            <w:shd w:val="clear" w:color="auto" w:fill="auto"/>
            <w:noWrap/>
            <w:vAlign w:val="bottom"/>
            <w:hideMark/>
          </w:tcPr>
          <w:p w14:paraId="14BDB3A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CA21A6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1DB001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99F27B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9C30AD1" w14:textId="65F3D3EC" w:rsidR="006E38A2" w:rsidRPr="00C61766" w:rsidRDefault="00DD5DCD" w:rsidP="00DC3EC3">
            <w:pPr>
              <w:spacing w:after="0" w:line="240" w:lineRule="auto"/>
              <w:rPr>
                <w:sz w:val="20"/>
                <w:szCs w:val="20"/>
              </w:rPr>
            </w:pPr>
            <w:r w:rsidRPr="00C61766">
              <w:rPr>
                <w:noProof/>
              </w:rPr>
              <w:drawing>
                <wp:anchor distT="0" distB="0" distL="114300" distR="114300" simplePos="0" relativeHeight="251664384" behindDoc="0" locked="0" layoutInCell="1" allowOverlap="1" wp14:anchorId="6F009360" wp14:editId="6E8F8D8D">
                  <wp:simplePos x="0" y="0"/>
                  <wp:positionH relativeFrom="margin">
                    <wp:posOffset>-2830830</wp:posOffset>
                  </wp:positionH>
                  <wp:positionV relativeFrom="paragraph">
                    <wp:posOffset>-2114550</wp:posOffset>
                  </wp:positionV>
                  <wp:extent cx="5457825" cy="3381375"/>
                  <wp:effectExtent l="0" t="0" r="9525" b="9525"/>
                  <wp:wrapNone/>
                  <wp:docPr id="8" name="Chart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A6F61046-7010-43F0-B10A-4F4C4767E7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tc>
        <w:tc>
          <w:tcPr>
            <w:tcW w:w="976" w:type="dxa"/>
            <w:tcBorders>
              <w:top w:val="nil"/>
              <w:left w:val="nil"/>
              <w:bottom w:val="nil"/>
              <w:right w:val="nil"/>
            </w:tcBorders>
            <w:shd w:val="clear" w:color="auto" w:fill="auto"/>
            <w:noWrap/>
            <w:vAlign w:val="bottom"/>
            <w:hideMark/>
          </w:tcPr>
          <w:p w14:paraId="4A82F06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C4CAE3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4C3C91F" w14:textId="77777777" w:rsidR="006E38A2" w:rsidRPr="00C61766" w:rsidRDefault="006E38A2" w:rsidP="00DC3EC3">
            <w:pPr>
              <w:spacing w:after="0" w:line="240" w:lineRule="auto"/>
              <w:rPr>
                <w:sz w:val="20"/>
                <w:szCs w:val="20"/>
              </w:rPr>
            </w:pPr>
          </w:p>
        </w:tc>
      </w:tr>
      <w:tr w:rsidR="006E38A2" w:rsidRPr="00C61766" w14:paraId="097CCE19" w14:textId="77777777" w:rsidTr="00DC3EC3">
        <w:trPr>
          <w:trHeight w:val="300"/>
        </w:trPr>
        <w:tc>
          <w:tcPr>
            <w:tcW w:w="1176" w:type="dxa"/>
            <w:tcBorders>
              <w:top w:val="nil"/>
              <w:left w:val="nil"/>
              <w:bottom w:val="nil"/>
              <w:right w:val="nil"/>
            </w:tcBorders>
            <w:shd w:val="clear" w:color="auto" w:fill="auto"/>
            <w:noWrap/>
            <w:vAlign w:val="bottom"/>
            <w:hideMark/>
          </w:tcPr>
          <w:p w14:paraId="09F9246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5F5F99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8756AA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B895D1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FC5F03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79D16D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081298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6237644" w14:textId="77777777" w:rsidR="006E38A2" w:rsidRPr="00C61766" w:rsidRDefault="006E38A2" w:rsidP="00DC3EC3">
            <w:pPr>
              <w:spacing w:after="0" w:line="240" w:lineRule="auto"/>
              <w:rPr>
                <w:sz w:val="20"/>
                <w:szCs w:val="20"/>
              </w:rPr>
            </w:pPr>
          </w:p>
        </w:tc>
      </w:tr>
    </w:tbl>
    <w:p w14:paraId="31ABB8F9" w14:textId="77777777" w:rsidR="00FE5066" w:rsidRDefault="00FE5066" w:rsidP="006E38A2">
      <w:pPr>
        <w:spacing w:line="360" w:lineRule="auto"/>
        <w:rPr>
          <w:szCs w:val="24"/>
        </w:rPr>
      </w:pPr>
    </w:p>
    <w:p w14:paraId="23E3E4C7" w14:textId="77777777" w:rsidR="00FE5066" w:rsidRDefault="00FE5066" w:rsidP="006E38A2">
      <w:pPr>
        <w:spacing w:line="360" w:lineRule="auto"/>
        <w:rPr>
          <w:szCs w:val="24"/>
        </w:rPr>
      </w:pPr>
    </w:p>
    <w:p w14:paraId="78CC623C" w14:textId="77777777" w:rsidR="00FE5066" w:rsidRDefault="00FE5066" w:rsidP="006E38A2">
      <w:pPr>
        <w:spacing w:line="360" w:lineRule="auto"/>
        <w:rPr>
          <w:szCs w:val="24"/>
        </w:rPr>
      </w:pPr>
    </w:p>
    <w:p w14:paraId="53E17DA0" w14:textId="77777777" w:rsidR="00FE5066" w:rsidRDefault="00FE5066" w:rsidP="006E38A2">
      <w:pPr>
        <w:spacing w:line="360" w:lineRule="auto"/>
        <w:rPr>
          <w:szCs w:val="24"/>
        </w:rPr>
      </w:pPr>
    </w:p>
    <w:p w14:paraId="58737025" w14:textId="77777777" w:rsidR="006E38A2" w:rsidRPr="00C61766" w:rsidRDefault="006E38A2" w:rsidP="006E38A2">
      <w:pPr>
        <w:spacing w:line="360" w:lineRule="auto"/>
        <w:rPr>
          <w:szCs w:val="24"/>
        </w:rPr>
      </w:pPr>
      <w:r w:rsidRPr="00C61766">
        <w:rPr>
          <w:szCs w:val="24"/>
        </w:rPr>
        <w:t xml:space="preserve">The provided </w:t>
      </w:r>
      <w:r>
        <w:rPr>
          <w:szCs w:val="24"/>
        </w:rPr>
        <w:t>Fig. 9: above</w:t>
      </w:r>
      <w:r w:rsidRPr="00C61766">
        <w:rPr>
          <w:szCs w:val="24"/>
        </w:rPr>
        <w:t xml:space="preserve">, </w:t>
      </w:r>
      <w:r>
        <w:rPr>
          <w:szCs w:val="24"/>
        </w:rPr>
        <w:t xml:space="preserve">on </w:t>
      </w:r>
      <w:r w:rsidRPr="00C61766">
        <w:rPr>
          <w:szCs w:val="24"/>
        </w:rPr>
        <w:t>Business Challenges due to Inflation," summarizes the perceived impact of inflation on businesses, likely within the context of the Republic of South Sudan's trade sector, as indicated by the prompt. The data, collected from 80 respondents, categorizes the severity of inflation as a business challenge.</w:t>
      </w:r>
    </w:p>
    <w:p w14:paraId="5FA220AB" w14:textId="77777777" w:rsidR="006E38A2" w:rsidRPr="006411DE" w:rsidRDefault="006E38A2" w:rsidP="006E38A2">
      <w:pPr>
        <w:spacing w:line="360" w:lineRule="auto"/>
        <w:rPr>
          <w:szCs w:val="24"/>
        </w:rPr>
      </w:pPr>
      <w:r w:rsidRPr="00C61766">
        <w:rPr>
          <w:szCs w:val="24"/>
        </w:rPr>
        <w:t>A significant majority of businesses (68.75%) view inflation as a severe or significant challenge. Specifically, 37.5% of respondents consider inflation a "severe challenge," while 31.25% categorize it as a "significant challenge." </w:t>
      </w:r>
      <w:proofErr w:type="gramStart"/>
      <w:r w:rsidRPr="00C61766">
        <w:rPr>
          <w:szCs w:val="24"/>
        </w:rPr>
        <w:t>A smaller proportion, 12.5%, find</w:t>
      </w:r>
      <w:proofErr w:type="gramEnd"/>
      <w:r w:rsidRPr="00C61766">
        <w:rPr>
          <w:szCs w:val="24"/>
        </w:rPr>
        <w:t xml:space="preserve"> it a "moderate challenge," and another 12.5% perceive it as a "minor challenge." Only 6.3% of businesses do not consider inflation a challenge at all. This data suggests that inflation is a pervasive and substantial obstacle for businesses operating </w:t>
      </w:r>
      <w:r w:rsidRPr="00C61766">
        <w:rPr>
          <w:szCs w:val="24"/>
        </w:rPr>
        <w:lastRenderedPageBreak/>
        <w:t>in the Republic of South Sudan, aligning with existing literature on the detrimental effects of high inflation rates on trade and economic stability in developing economies </w:t>
      </w:r>
      <w:r>
        <w:t>(</w:t>
      </w:r>
      <w:r w:rsidRPr="00C61766">
        <w:rPr>
          <w:szCs w:val="24"/>
        </w:rPr>
        <w:t xml:space="preserve">International Monetary Fund. </w:t>
      </w:r>
      <w:r>
        <w:rPr>
          <w:szCs w:val="24"/>
        </w:rPr>
        <w:t xml:space="preserve"> </w:t>
      </w:r>
      <w:proofErr w:type="gramStart"/>
      <w:r w:rsidRPr="00C61766">
        <w:rPr>
          <w:szCs w:val="24"/>
        </w:rPr>
        <w:t>2023</w:t>
      </w:r>
      <w:r>
        <w:rPr>
          <w:szCs w:val="24"/>
        </w:rPr>
        <w:t xml:space="preserve">; </w:t>
      </w:r>
      <w:r w:rsidRPr="00C61766">
        <w:rPr>
          <w:szCs w:val="24"/>
        </w:rPr>
        <w:t>World Bank.</w:t>
      </w:r>
      <w:proofErr w:type="gramEnd"/>
      <w:r w:rsidRPr="00C61766">
        <w:rPr>
          <w:szCs w:val="24"/>
        </w:rPr>
        <w:t xml:space="preserve"> </w:t>
      </w:r>
      <w:r>
        <w:rPr>
          <w:szCs w:val="24"/>
        </w:rPr>
        <w:t xml:space="preserve"> </w:t>
      </w:r>
      <w:r w:rsidRPr="00C61766">
        <w:rPr>
          <w:szCs w:val="24"/>
        </w:rPr>
        <w:t>2024).</w:t>
      </w:r>
      <w:r>
        <w:rPr>
          <w:szCs w:val="24"/>
        </w:rPr>
        <w:t xml:space="preserve"> </w:t>
      </w:r>
      <w:r w:rsidRPr="00C61766">
        <w:rPr>
          <w:szCs w:val="24"/>
        </w:rPr>
        <w:t xml:space="preserve"> Such high levels of perceived challenge can lead to reduced investment, increased operational costs, and decreased consumer purchasing power, ultimately hindering economic growth and trade activities </w:t>
      </w:r>
      <w:r>
        <w:t>(</w:t>
      </w:r>
      <w:r w:rsidRPr="00C61766">
        <w:rPr>
          <w:szCs w:val="24"/>
        </w:rPr>
        <w:t>Central Bank of South Sudan. 2023</w:t>
      </w:r>
      <w:r>
        <w:rPr>
          <w:szCs w:val="24"/>
        </w:rPr>
        <w:t>;</w:t>
      </w:r>
      <w:r w:rsidRPr="00C61766">
        <w:rPr>
          <w:szCs w:val="24"/>
        </w:rPr>
        <w:t xml:space="preserve"> United Nations Conference on Trade and Development. </w:t>
      </w:r>
      <w:r>
        <w:rPr>
          <w:szCs w:val="24"/>
        </w:rPr>
        <w:t xml:space="preserve"> </w:t>
      </w:r>
      <w:r w:rsidRPr="00C61766">
        <w:rPr>
          <w:szCs w:val="24"/>
        </w:rPr>
        <w:t>2024).  The findings are consistent with studies highlighting the vulnerability of economies like South Sudan, which often face currency depreciation and supply chain disruptions, exacerbating inflationary pressures </w:t>
      </w:r>
      <w:r>
        <w:t>(</w:t>
      </w:r>
      <w:r w:rsidRPr="00C61766">
        <w:rPr>
          <w:szCs w:val="24"/>
        </w:rPr>
        <w:t xml:space="preserve">African Development Bank Group. </w:t>
      </w:r>
      <w:r>
        <w:rPr>
          <w:szCs w:val="24"/>
        </w:rPr>
        <w:t xml:space="preserve"> </w:t>
      </w:r>
      <w:r w:rsidRPr="00C61766">
        <w:rPr>
          <w:szCs w:val="24"/>
        </w:rPr>
        <w:t>2023). </w:t>
      </w:r>
    </w:p>
    <w:p w14:paraId="69CC292B" w14:textId="77777777" w:rsidR="006E38A2" w:rsidRPr="00C61766" w:rsidRDefault="006E38A2" w:rsidP="006E38A2">
      <w:pPr>
        <w:spacing w:line="360" w:lineRule="auto"/>
        <w:rPr>
          <w:szCs w:val="24"/>
        </w:rPr>
      </w:pPr>
      <w:bookmarkStart w:id="129" w:name="_Hlk217197020"/>
      <w:r w:rsidRPr="00C61766">
        <w:rPr>
          <w:b/>
          <w:bCs/>
          <w:szCs w:val="24"/>
        </w:rPr>
        <w:t>Table: 10 Ministry of Trade Policies and Strategies</w:t>
      </w:r>
    </w:p>
    <w:tbl>
      <w:tblPr>
        <w:tblStyle w:val="TableGrid0"/>
        <w:tblW w:w="0" w:type="auto"/>
        <w:tblLook w:val="04A0" w:firstRow="1" w:lastRow="0" w:firstColumn="1" w:lastColumn="0" w:noHBand="0" w:noVBand="1"/>
      </w:tblPr>
      <w:tblGrid>
        <w:gridCol w:w="4802"/>
        <w:gridCol w:w="2046"/>
        <w:gridCol w:w="1740"/>
      </w:tblGrid>
      <w:tr w:rsidR="006E38A2" w:rsidRPr="00C61766" w14:paraId="29B24271" w14:textId="77777777" w:rsidTr="00DC3EC3">
        <w:trPr>
          <w:trHeight w:val="287"/>
        </w:trPr>
        <w:tc>
          <w:tcPr>
            <w:tcW w:w="5395" w:type="dxa"/>
          </w:tcPr>
          <w:bookmarkEnd w:id="129"/>
          <w:p w14:paraId="585449C9" w14:textId="77777777" w:rsidR="006E38A2" w:rsidRPr="00C61766" w:rsidRDefault="006E38A2" w:rsidP="00DC3EC3">
            <w:pPr>
              <w:spacing w:line="360" w:lineRule="auto"/>
              <w:rPr>
                <w:b/>
                <w:szCs w:val="24"/>
              </w:rPr>
            </w:pPr>
            <w:r w:rsidRPr="00C61766">
              <w:rPr>
                <w:b/>
                <w:szCs w:val="24"/>
              </w:rPr>
              <w:t>Statement</w:t>
            </w:r>
          </w:p>
        </w:tc>
        <w:tc>
          <w:tcPr>
            <w:tcW w:w="2160" w:type="dxa"/>
          </w:tcPr>
          <w:p w14:paraId="349F84D4" w14:textId="77777777" w:rsidR="006E38A2" w:rsidRPr="00C61766" w:rsidRDefault="006E38A2" w:rsidP="00DC3EC3">
            <w:pPr>
              <w:spacing w:line="360" w:lineRule="auto"/>
              <w:rPr>
                <w:b/>
                <w:szCs w:val="24"/>
              </w:rPr>
            </w:pPr>
            <w:r w:rsidRPr="00C61766">
              <w:rPr>
                <w:b/>
                <w:szCs w:val="24"/>
              </w:rPr>
              <w:t>Frequency</w:t>
            </w:r>
          </w:p>
        </w:tc>
        <w:tc>
          <w:tcPr>
            <w:tcW w:w="1795" w:type="dxa"/>
          </w:tcPr>
          <w:p w14:paraId="66B78690" w14:textId="77777777" w:rsidR="006E38A2" w:rsidRPr="00C61766" w:rsidRDefault="006E38A2" w:rsidP="00DC3EC3">
            <w:pPr>
              <w:spacing w:line="360" w:lineRule="auto"/>
              <w:rPr>
                <w:b/>
                <w:szCs w:val="24"/>
              </w:rPr>
            </w:pPr>
            <w:r w:rsidRPr="00C61766">
              <w:rPr>
                <w:b/>
                <w:szCs w:val="24"/>
              </w:rPr>
              <w:t>Percentage</w:t>
            </w:r>
          </w:p>
        </w:tc>
      </w:tr>
      <w:tr w:rsidR="006E38A2" w:rsidRPr="00C61766" w14:paraId="4F7EE12B" w14:textId="77777777" w:rsidTr="00DC3EC3">
        <w:tc>
          <w:tcPr>
            <w:tcW w:w="5395" w:type="dxa"/>
          </w:tcPr>
          <w:p w14:paraId="36ABB3C1" w14:textId="77777777" w:rsidR="006E38A2" w:rsidRPr="00C61766" w:rsidRDefault="006E38A2" w:rsidP="00DC3EC3">
            <w:pPr>
              <w:spacing w:line="360" w:lineRule="auto"/>
              <w:rPr>
                <w:szCs w:val="24"/>
              </w:rPr>
            </w:pPr>
            <w:r w:rsidRPr="00C61766">
              <w:rPr>
                <w:szCs w:val="24"/>
              </w:rPr>
              <w:t>Very Effective</w:t>
            </w:r>
          </w:p>
        </w:tc>
        <w:tc>
          <w:tcPr>
            <w:tcW w:w="2160" w:type="dxa"/>
          </w:tcPr>
          <w:p w14:paraId="741BD09F" w14:textId="77777777" w:rsidR="006E38A2" w:rsidRPr="00C61766" w:rsidRDefault="006E38A2" w:rsidP="00DC3EC3">
            <w:pPr>
              <w:spacing w:line="360" w:lineRule="auto"/>
              <w:rPr>
                <w:bCs/>
                <w:szCs w:val="24"/>
              </w:rPr>
            </w:pPr>
            <w:r w:rsidRPr="00C61766">
              <w:rPr>
                <w:bCs/>
                <w:szCs w:val="24"/>
              </w:rPr>
              <w:t>25</w:t>
            </w:r>
          </w:p>
        </w:tc>
        <w:tc>
          <w:tcPr>
            <w:tcW w:w="1795" w:type="dxa"/>
          </w:tcPr>
          <w:p w14:paraId="6A1F57F9" w14:textId="77777777" w:rsidR="006E38A2" w:rsidRPr="00C61766" w:rsidRDefault="006E38A2" w:rsidP="00DC3EC3">
            <w:pPr>
              <w:spacing w:line="360" w:lineRule="auto"/>
              <w:rPr>
                <w:bCs/>
                <w:szCs w:val="24"/>
              </w:rPr>
            </w:pPr>
            <w:r w:rsidRPr="00C61766">
              <w:rPr>
                <w:bCs/>
                <w:szCs w:val="24"/>
              </w:rPr>
              <w:t>31.25</w:t>
            </w:r>
          </w:p>
        </w:tc>
      </w:tr>
      <w:tr w:rsidR="006E38A2" w:rsidRPr="00C61766" w14:paraId="196DEB04" w14:textId="77777777" w:rsidTr="00DC3EC3">
        <w:tc>
          <w:tcPr>
            <w:tcW w:w="5395" w:type="dxa"/>
          </w:tcPr>
          <w:p w14:paraId="5191162C" w14:textId="77777777" w:rsidR="006E38A2" w:rsidRPr="00C61766" w:rsidRDefault="006E38A2" w:rsidP="00DC3EC3">
            <w:pPr>
              <w:spacing w:line="360" w:lineRule="auto"/>
              <w:rPr>
                <w:szCs w:val="24"/>
              </w:rPr>
            </w:pPr>
            <w:r w:rsidRPr="00C61766">
              <w:rPr>
                <w:szCs w:val="24"/>
              </w:rPr>
              <w:t>Effective</w:t>
            </w:r>
          </w:p>
        </w:tc>
        <w:tc>
          <w:tcPr>
            <w:tcW w:w="2160" w:type="dxa"/>
          </w:tcPr>
          <w:p w14:paraId="460C70DF" w14:textId="77777777" w:rsidR="006E38A2" w:rsidRPr="00C61766" w:rsidRDefault="006E38A2" w:rsidP="00DC3EC3">
            <w:pPr>
              <w:spacing w:line="360" w:lineRule="auto"/>
              <w:rPr>
                <w:bCs/>
                <w:szCs w:val="24"/>
              </w:rPr>
            </w:pPr>
            <w:r w:rsidRPr="00C61766">
              <w:rPr>
                <w:bCs/>
                <w:szCs w:val="24"/>
              </w:rPr>
              <w:t>20</w:t>
            </w:r>
          </w:p>
        </w:tc>
        <w:tc>
          <w:tcPr>
            <w:tcW w:w="1795" w:type="dxa"/>
          </w:tcPr>
          <w:p w14:paraId="66530183" w14:textId="77777777" w:rsidR="006E38A2" w:rsidRPr="00C61766" w:rsidRDefault="006E38A2" w:rsidP="00DC3EC3">
            <w:pPr>
              <w:spacing w:line="360" w:lineRule="auto"/>
              <w:rPr>
                <w:bCs/>
                <w:szCs w:val="24"/>
              </w:rPr>
            </w:pPr>
            <w:r w:rsidRPr="00C61766">
              <w:rPr>
                <w:bCs/>
                <w:szCs w:val="24"/>
              </w:rPr>
              <w:t>25</w:t>
            </w:r>
          </w:p>
        </w:tc>
      </w:tr>
      <w:tr w:rsidR="006E38A2" w:rsidRPr="00C61766" w14:paraId="15A6E604" w14:textId="77777777" w:rsidTr="00DC3EC3">
        <w:tc>
          <w:tcPr>
            <w:tcW w:w="5395" w:type="dxa"/>
          </w:tcPr>
          <w:p w14:paraId="28DDA590" w14:textId="77777777" w:rsidR="006E38A2" w:rsidRPr="00C61766" w:rsidRDefault="006E38A2" w:rsidP="00DC3EC3">
            <w:pPr>
              <w:spacing w:line="360" w:lineRule="auto"/>
              <w:rPr>
                <w:szCs w:val="24"/>
              </w:rPr>
            </w:pPr>
            <w:r w:rsidRPr="00C61766">
              <w:rPr>
                <w:szCs w:val="24"/>
              </w:rPr>
              <w:t xml:space="preserve">Neutral: </w:t>
            </w:r>
          </w:p>
        </w:tc>
        <w:tc>
          <w:tcPr>
            <w:tcW w:w="2160" w:type="dxa"/>
          </w:tcPr>
          <w:p w14:paraId="5A254620" w14:textId="77777777" w:rsidR="006E38A2" w:rsidRPr="00C61766" w:rsidRDefault="006E38A2" w:rsidP="00DC3EC3">
            <w:pPr>
              <w:spacing w:line="360" w:lineRule="auto"/>
              <w:rPr>
                <w:bCs/>
                <w:szCs w:val="24"/>
              </w:rPr>
            </w:pPr>
            <w:r w:rsidRPr="00C61766">
              <w:rPr>
                <w:bCs/>
                <w:szCs w:val="24"/>
              </w:rPr>
              <w:t>18</w:t>
            </w:r>
          </w:p>
        </w:tc>
        <w:tc>
          <w:tcPr>
            <w:tcW w:w="1795" w:type="dxa"/>
          </w:tcPr>
          <w:p w14:paraId="63001808" w14:textId="77777777" w:rsidR="006E38A2" w:rsidRPr="00C61766" w:rsidRDefault="006E38A2" w:rsidP="00DC3EC3">
            <w:pPr>
              <w:spacing w:line="360" w:lineRule="auto"/>
              <w:rPr>
                <w:bCs/>
                <w:szCs w:val="24"/>
              </w:rPr>
            </w:pPr>
            <w:r w:rsidRPr="00C61766">
              <w:rPr>
                <w:bCs/>
                <w:szCs w:val="24"/>
              </w:rPr>
              <w:t>22.5</w:t>
            </w:r>
          </w:p>
        </w:tc>
      </w:tr>
      <w:tr w:rsidR="006E38A2" w:rsidRPr="00C61766" w14:paraId="44F94F77" w14:textId="77777777" w:rsidTr="00DC3EC3">
        <w:tc>
          <w:tcPr>
            <w:tcW w:w="5395" w:type="dxa"/>
          </w:tcPr>
          <w:p w14:paraId="3ED2EBA3" w14:textId="77777777" w:rsidR="006E38A2" w:rsidRPr="00C61766" w:rsidRDefault="006E38A2" w:rsidP="00DC3EC3">
            <w:pPr>
              <w:spacing w:line="360" w:lineRule="auto"/>
              <w:rPr>
                <w:szCs w:val="24"/>
              </w:rPr>
            </w:pPr>
            <w:r w:rsidRPr="00C61766">
              <w:rPr>
                <w:szCs w:val="24"/>
              </w:rPr>
              <w:t>Ineffective</w:t>
            </w:r>
          </w:p>
        </w:tc>
        <w:tc>
          <w:tcPr>
            <w:tcW w:w="2160" w:type="dxa"/>
          </w:tcPr>
          <w:p w14:paraId="3CA6B14B" w14:textId="77777777" w:rsidR="006E38A2" w:rsidRPr="00C61766" w:rsidRDefault="006E38A2" w:rsidP="00DC3EC3">
            <w:pPr>
              <w:spacing w:line="360" w:lineRule="auto"/>
              <w:rPr>
                <w:bCs/>
                <w:szCs w:val="24"/>
              </w:rPr>
            </w:pPr>
            <w:r w:rsidRPr="00C61766">
              <w:rPr>
                <w:bCs/>
                <w:szCs w:val="24"/>
              </w:rPr>
              <w:t>10</w:t>
            </w:r>
          </w:p>
        </w:tc>
        <w:tc>
          <w:tcPr>
            <w:tcW w:w="1795" w:type="dxa"/>
          </w:tcPr>
          <w:p w14:paraId="61EC655B" w14:textId="77777777" w:rsidR="006E38A2" w:rsidRPr="00C61766" w:rsidRDefault="006E38A2" w:rsidP="00DC3EC3">
            <w:pPr>
              <w:spacing w:line="360" w:lineRule="auto"/>
              <w:rPr>
                <w:bCs/>
                <w:szCs w:val="24"/>
              </w:rPr>
            </w:pPr>
            <w:r w:rsidRPr="00C61766">
              <w:rPr>
                <w:bCs/>
                <w:szCs w:val="24"/>
              </w:rPr>
              <w:t>12.5</w:t>
            </w:r>
          </w:p>
        </w:tc>
      </w:tr>
      <w:tr w:rsidR="006E38A2" w:rsidRPr="00C61766" w14:paraId="0A7336C9" w14:textId="77777777" w:rsidTr="00DC3EC3">
        <w:tc>
          <w:tcPr>
            <w:tcW w:w="5395" w:type="dxa"/>
          </w:tcPr>
          <w:p w14:paraId="2B6A684A" w14:textId="77777777" w:rsidR="006E38A2" w:rsidRPr="00C61766" w:rsidRDefault="006E38A2" w:rsidP="00DC3EC3">
            <w:pPr>
              <w:spacing w:line="360" w:lineRule="auto"/>
              <w:rPr>
                <w:szCs w:val="24"/>
              </w:rPr>
            </w:pPr>
            <w:r w:rsidRPr="00C61766">
              <w:rPr>
                <w:szCs w:val="24"/>
              </w:rPr>
              <w:t>Very Ineffective</w:t>
            </w:r>
          </w:p>
        </w:tc>
        <w:tc>
          <w:tcPr>
            <w:tcW w:w="2160" w:type="dxa"/>
          </w:tcPr>
          <w:p w14:paraId="2C2FB37A" w14:textId="77777777" w:rsidR="006E38A2" w:rsidRPr="00C61766" w:rsidRDefault="006E38A2" w:rsidP="00DC3EC3">
            <w:pPr>
              <w:spacing w:line="360" w:lineRule="auto"/>
              <w:rPr>
                <w:bCs/>
                <w:szCs w:val="24"/>
              </w:rPr>
            </w:pPr>
            <w:r w:rsidRPr="00C61766">
              <w:rPr>
                <w:bCs/>
                <w:szCs w:val="24"/>
              </w:rPr>
              <w:t>7</w:t>
            </w:r>
          </w:p>
        </w:tc>
        <w:tc>
          <w:tcPr>
            <w:tcW w:w="1795" w:type="dxa"/>
          </w:tcPr>
          <w:p w14:paraId="3D052BEF" w14:textId="77777777" w:rsidR="006E38A2" w:rsidRPr="00C61766" w:rsidRDefault="006E38A2" w:rsidP="00DC3EC3">
            <w:pPr>
              <w:spacing w:line="360" w:lineRule="auto"/>
              <w:rPr>
                <w:bCs/>
                <w:szCs w:val="24"/>
              </w:rPr>
            </w:pPr>
            <w:r w:rsidRPr="00C61766">
              <w:rPr>
                <w:bCs/>
                <w:szCs w:val="24"/>
              </w:rPr>
              <w:t>7.75</w:t>
            </w:r>
          </w:p>
        </w:tc>
      </w:tr>
      <w:tr w:rsidR="006E38A2" w:rsidRPr="00C61766" w14:paraId="7F02E2F6" w14:textId="77777777" w:rsidTr="00DC3EC3">
        <w:tc>
          <w:tcPr>
            <w:tcW w:w="5395" w:type="dxa"/>
          </w:tcPr>
          <w:p w14:paraId="01097106" w14:textId="77777777" w:rsidR="006E38A2" w:rsidRPr="00C61766" w:rsidRDefault="006E38A2" w:rsidP="00DC3EC3">
            <w:pPr>
              <w:spacing w:line="360" w:lineRule="auto"/>
              <w:rPr>
                <w:b/>
                <w:bCs/>
                <w:szCs w:val="24"/>
              </w:rPr>
            </w:pPr>
            <w:r w:rsidRPr="00C61766">
              <w:rPr>
                <w:b/>
                <w:bCs/>
                <w:szCs w:val="24"/>
              </w:rPr>
              <w:t>Total</w:t>
            </w:r>
          </w:p>
        </w:tc>
        <w:tc>
          <w:tcPr>
            <w:tcW w:w="2160" w:type="dxa"/>
          </w:tcPr>
          <w:p w14:paraId="6241A8E7" w14:textId="77777777" w:rsidR="006E38A2" w:rsidRPr="00C61766" w:rsidRDefault="006E38A2" w:rsidP="00DC3EC3">
            <w:pPr>
              <w:spacing w:line="360" w:lineRule="auto"/>
              <w:rPr>
                <w:b/>
                <w:szCs w:val="24"/>
              </w:rPr>
            </w:pPr>
            <w:r w:rsidRPr="00C61766">
              <w:rPr>
                <w:b/>
                <w:szCs w:val="24"/>
              </w:rPr>
              <w:t>80</w:t>
            </w:r>
          </w:p>
        </w:tc>
        <w:tc>
          <w:tcPr>
            <w:tcW w:w="1795" w:type="dxa"/>
          </w:tcPr>
          <w:p w14:paraId="0BF988D4" w14:textId="77777777" w:rsidR="006E38A2" w:rsidRPr="00C61766" w:rsidRDefault="006E38A2" w:rsidP="00DC3EC3">
            <w:pPr>
              <w:spacing w:line="360" w:lineRule="auto"/>
              <w:rPr>
                <w:b/>
                <w:szCs w:val="24"/>
              </w:rPr>
            </w:pPr>
            <w:r w:rsidRPr="00C61766">
              <w:rPr>
                <w:b/>
                <w:szCs w:val="24"/>
              </w:rPr>
              <w:t>100</w:t>
            </w:r>
          </w:p>
        </w:tc>
      </w:tr>
    </w:tbl>
    <w:p w14:paraId="33C14192" w14:textId="397C87D5" w:rsidR="00D4090B" w:rsidRPr="00FE5066" w:rsidRDefault="006E38A2" w:rsidP="00FE5066">
      <w:pPr>
        <w:spacing w:line="360" w:lineRule="auto"/>
        <w:rPr>
          <w:b/>
          <w:szCs w:val="24"/>
        </w:rPr>
      </w:pPr>
      <w:r w:rsidRPr="00C61766">
        <w:rPr>
          <w:b/>
          <w:szCs w:val="24"/>
        </w:rPr>
        <w:t>Source: Primary data, 2025</w:t>
      </w:r>
      <w:bookmarkStart w:id="130" w:name="_Hlk217197081"/>
    </w:p>
    <w:p w14:paraId="79257100" w14:textId="77777777" w:rsidR="006E38A2" w:rsidRPr="00C61766" w:rsidRDefault="006E38A2" w:rsidP="00DD5DCD">
      <w:pPr>
        <w:spacing w:line="360" w:lineRule="auto"/>
        <w:ind w:left="0" w:firstLine="0"/>
        <w:rPr>
          <w:b/>
          <w:bCs/>
          <w:szCs w:val="24"/>
        </w:rPr>
      </w:pPr>
      <w:r>
        <w:rPr>
          <w:b/>
          <w:bCs/>
        </w:rPr>
        <w:t xml:space="preserve">Figure 10: </w:t>
      </w:r>
      <w:r w:rsidRPr="00C61766">
        <w:rPr>
          <w:b/>
          <w:bCs/>
        </w:rPr>
        <w:t xml:space="preserve">A bar chart showing the effectiveness </w:t>
      </w:r>
    </w:p>
    <w:bookmarkEnd w:id="130"/>
    <w:tbl>
      <w:tblPr>
        <w:tblW w:w="8008" w:type="dxa"/>
        <w:tblLook w:val="04A0" w:firstRow="1" w:lastRow="0" w:firstColumn="1" w:lastColumn="0" w:noHBand="0" w:noVBand="1"/>
      </w:tblPr>
      <w:tblGrid>
        <w:gridCol w:w="1176"/>
        <w:gridCol w:w="976"/>
        <w:gridCol w:w="976"/>
        <w:gridCol w:w="976"/>
        <w:gridCol w:w="976"/>
        <w:gridCol w:w="976"/>
        <w:gridCol w:w="976"/>
        <w:gridCol w:w="976"/>
      </w:tblGrid>
      <w:tr w:rsidR="006E38A2" w:rsidRPr="00C61766" w14:paraId="0C667318" w14:textId="77777777" w:rsidTr="00DC3EC3">
        <w:trPr>
          <w:trHeight w:val="300"/>
        </w:trPr>
        <w:tc>
          <w:tcPr>
            <w:tcW w:w="1176" w:type="dxa"/>
            <w:tcBorders>
              <w:top w:val="nil"/>
              <w:left w:val="nil"/>
              <w:bottom w:val="nil"/>
              <w:right w:val="nil"/>
            </w:tcBorders>
            <w:shd w:val="clear" w:color="auto" w:fill="auto"/>
            <w:noWrap/>
            <w:vAlign w:val="bottom"/>
            <w:hideMark/>
          </w:tcPr>
          <w:p w14:paraId="2C6CF35B" w14:textId="4DFEE41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AC0A25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B205A2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32FDB7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E02645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CCFC20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9538CB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54B14B6" w14:textId="77777777" w:rsidR="006E38A2" w:rsidRPr="00C61766" w:rsidRDefault="006E38A2" w:rsidP="00DC3EC3">
            <w:pPr>
              <w:spacing w:after="0" w:line="240" w:lineRule="auto"/>
              <w:rPr>
                <w:sz w:val="20"/>
                <w:szCs w:val="20"/>
              </w:rPr>
            </w:pPr>
          </w:p>
        </w:tc>
      </w:tr>
      <w:tr w:rsidR="006E38A2" w:rsidRPr="00C61766" w14:paraId="232CF357" w14:textId="77777777" w:rsidTr="00DC3EC3">
        <w:trPr>
          <w:trHeight w:val="300"/>
        </w:trPr>
        <w:tc>
          <w:tcPr>
            <w:tcW w:w="1176" w:type="dxa"/>
            <w:tcBorders>
              <w:top w:val="nil"/>
              <w:left w:val="nil"/>
              <w:bottom w:val="nil"/>
              <w:right w:val="nil"/>
            </w:tcBorders>
            <w:shd w:val="clear" w:color="auto" w:fill="auto"/>
            <w:noWrap/>
            <w:vAlign w:val="bottom"/>
            <w:hideMark/>
          </w:tcPr>
          <w:p w14:paraId="515A258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A5F772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B6AE05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E2D6D4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FC535E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BB27A5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90D6DF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340ACAB" w14:textId="468137CC" w:rsidR="006E38A2" w:rsidRPr="00C61766" w:rsidRDefault="00D4090B" w:rsidP="00DC3EC3">
            <w:pPr>
              <w:spacing w:after="0" w:line="240" w:lineRule="auto"/>
              <w:rPr>
                <w:sz w:val="20"/>
                <w:szCs w:val="20"/>
              </w:rPr>
            </w:pPr>
            <w:r w:rsidRPr="00C61766">
              <w:rPr>
                <w:noProof/>
              </w:rPr>
              <w:drawing>
                <wp:anchor distT="0" distB="0" distL="114300" distR="114300" simplePos="0" relativeHeight="251665408" behindDoc="0" locked="0" layoutInCell="1" allowOverlap="1" wp14:anchorId="41E39EBA" wp14:editId="3F01CB6B">
                  <wp:simplePos x="0" y="0"/>
                  <wp:positionH relativeFrom="column">
                    <wp:posOffset>-4535805</wp:posOffset>
                  </wp:positionH>
                  <wp:positionV relativeFrom="paragraph">
                    <wp:posOffset>-266065</wp:posOffset>
                  </wp:positionV>
                  <wp:extent cx="5305425" cy="3009900"/>
                  <wp:effectExtent l="0" t="0" r="9525" b="0"/>
                  <wp:wrapNone/>
                  <wp:docPr id="9" name="Chart 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2E3AEF12-A642-4CB0-B88E-B23CD5CCA7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tc>
      </w:tr>
      <w:tr w:rsidR="006E38A2" w:rsidRPr="00C61766" w14:paraId="76218927" w14:textId="77777777" w:rsidTr="00DC3EC3">
        <w:trPr>
          <w:trHeight w:val="300"/>
        </w:trPr>
        <w:tc>
          <w:tcPr>
            <w:tcW w:w="1176" w:type="dxa"/>
            <w:tcBorders>
              <w:top w:val="nil"/>
              <w:left w:val="nil"/>
              <w:bottom w:val="nil"/>
              <w:right w:val="nil"/>
            </w:tcBorders>
            <w:shd w:val="clear" w:color="auto" w:fill="auto"/>
            <w:noWrap/>
            <w:vAlign w:val="bottom"/>
            <w:hideMark/>
          </w:tcPr>
          <w:p w14:paraId="0E80149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2A1CED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489424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0C1A49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FD52C0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006A7D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A62A04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4AB9935" w14:textId="77777777" w:rsidR="006E38A2" w:rsidRPr="00C61766" w:rsidRDefault="006E38A2" w:rsidP="00DC3EC3">
            <w:pPr>
              <w:spacing w:after="0" w:line="240" w:lineRule="auto"/>
              <w:rPr>
                <w:sz w:val="20"/>
                <w:szCs w:val="20"/>
              </w:rPr>
            </w:pPr>
          </w:p>
        </w:tc>
      </w:tr>
      <w:tr w:rsidR="006E38A2" w:rsidRPr="00C61766" w14:paraId="28826B1C" w14:textId="77777777" w:rsidTr="00DC3EC3">
        <w:trPr>
          <w:trHeight w:val="300"/>
        </w:trPr>
        <w:tc>
          <w:tcPr>
            <w:tcW w:w="1176" w:type="dxa"/>
            <w:tcBorders>
              <w:top w:val="nil"/>
              <w:left w:val="nil"/>
              <w:bottom w:val="nil"/>
              <w:right w:val="nil"/>
            </w:tcBorders>
            <w:shd w:val="clear" w:color="auto" w:fill="auto"/>
            <w:noWrap/>
            <w:vAlign w:val="bottom"/>
            <w:hideMark/>
          </w:tcPr>
          <w:p w14:paraId="7F97839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2A043B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953D50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0200A8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841354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8A613C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6508B9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B08B7DD" w14:textId="77777777" w:rsidR="006E38A2" w:rsidRPr="00C61766" w:rsidRDefault="006E38A2" w:rsidP="00DC3EC3">
            <w:pPr>
              <w:spacing w:after="0" w:line="240" w:lineRule="auto"/>
              <w:rPr>
                <w:sz w:val="20"/>
                <w:szCs w:val="20"/>
              </w:rPr>
            </w:pPr>
          </w:p>
        </w:tc>
      </w:tr>
      <w:tr w:rsidR="006E38A2" w:rsidRPr="00C61766" w14:paraId="57AFF44D" w14:textId="77777777" w:rsidTr="00DC3EC3">
        <w:trPr>
          <w:trHeight w:val="300"/>
        </w:trPr>
        <w:tc>
          <w:tcPr>
            <w:tcW w:w="1176" w:type="dxa"/>
            <w:tcBorders>
              <w:top w:val="nil"/>
              <w:left w:val="nil"/>
              <w:bottom w:val="nil"/>
              <w:right w:val="nil"/>
            </w:tcBorders>
            <w:shd w:val="clear" w:color="auto" w:fill="auto"/>
            <w:noWrap/>
            <w:vAlign w:val="bottom"/>
            <w:hideMark/>
          </w:tcPr>
          <w:p w14:paraId="2E53D22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0B14EB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D24F58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DEC275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7AE12A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C0DF5D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9D384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0841F42" w14:textId="77777777" w:rsidR="006E38A2" w:rsidRPr="00C61766" w:rsidRDefault="006E38A2" w:rsidP="00DC3EC3">
            <w:pPr>
              <w:spacing w:after="0" w:line="240" w:lineRule="auto"/>
              <w:rPr>
                <w:sz w:val="20"/>
                <w:szCs w:val="20"/>
              </w:rPr>
            </w:pPr>
          </w:p>
        </w:tc>
      </w:tr>
      <w:tr w:rsidR="006E38A2" w:rsidRPr="00C61766" w14:paraId="49E36F55" w14:textId="77777777" w:rsidTr="00DC3EC3">
        <w:trPr>
          <w:trHeight w:val="300"/>
        </w:trPr>
        <w:tc>
          <w:tcPr>
            <w:tcW w:w="1176" w:type="dxa"/>
            <w:tcBorders>
              <w:top w:val="nil"/>
              <w:left w:val="nil"/>
              <w:bottom w:val="nil"/>
              <w:right w:val="nil"/>
            </w:tcBorders>
            <w:shd w:val="clear" w:color="auto" w:fill="auto"/>
            <w:noWrap/>
            <w:vAlign w:val="bottom"/>
            <w:hideMark/>
          </w:tcPr>
          <w:p w14:paraId="143C193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09F6A3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EBB35D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F0C91B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03E8D1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AB892D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5E6EF6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77AB7A1" w14:textId="77777777" w:rsidR="006E38A2" w:rsidRPr="00C61766" w:rsidRDefault="006E38A2" w:rsidP="00DC3EC3">
            <w:pPr>
              <w:spacing w:after="0" w:line="240" w:lineRule="auto"/>
              <w:rPr>
                <w:sz w:val="20"/>
                <w:szCs w:val="20"/>
              </w:rPr>
            </w:pPr>
          </w:p>
        </w:tc>
      </w:tr>
      <w:tr w:rsidR="006E38A2" w:rsidRPr="00C61766" w14:paraId="58C498A8" w14:textId="77777777" w:rsidTr="00DC3EC3">
        <w:trPr>
          <w:trHeight w:val="300"/>
        </w:trPr>
        <w:tc>
          <w:tcPr>
            <w:tcW w:w="1176" w:type="dxa"/>
            <w:tcBorders>
              <w:top w:val="nil"/>
              <w:left w:val="nil"/>
              <w:bottom w:val="nil"/>
              <w:right w:val="nil"/>
            </w:tcBorders>
            <w:shd w:val="clear" w:color="auto" w:fill="auto"/>
            <w:noWrap/>
            <w:vAlign w:val="bottom"/>
            <w:hideMark/>
          </w:tcPr>
          <w:p w14:paraId="3532F38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EB5989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7AB160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97896C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23C5B4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085B11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3E7AF7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A429E6E" w14:textId="77777777" w:rsidR="006E38A2" w:rsidRPr="00C61766" w:rsidRDefault="006E38A2" w:rsidP="00DC3EC3">
            <w:pPr>
              <w:spacing w:after="0" w:line="240" w:lineRule="auto"/>
              <w:rPr>
                <w:sz w:val="20"/>
                <w:szCs w:val="20"/>
              </w:rPr>
            </w:pPr>
          </w:p>
        </w:tc>
      </w:tr>
      <w:tr w:rsidR="006E38A2" w:rsidRPr="00C61766" w14:paraId="349124CF" w14:textId="77777777" w:rsidTr="00DC3EC3">
        <w:trPr>
          <w:trHeight w:val="300"/>
        </w:trPr>
        <w:tc>
          <w:tcPr>
            <w:tcW w:w="1176" w:type="dxa"/>
            <w:tcBorders>
              <w:top w:val="nil"/>
              <w:left w:val="nil"/>
              <w:bottom w:val="nil"/>
              <w:right w:val="nil"/>
            </w:tcBorders>
            <w:shd w:val="clear" w:color="auto" w:fill="auto"/>
            <w:noWrap/>
            <w:vAlign w:val="bottom"/>
            <w:hideMark/>
          </w:tcPr>
          <w:p w14:paraId="092155C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EE55B1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FE51F8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3F68C0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465CAA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01CE6D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FD00B4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B4DD92B" w14:textId="77777777" w:rsidR="006E38A2" w:rsidRPr="00C61766" w:rsidRDefault="006E38A2" w:rsidP="00DC3EC3">
            <w:pPr>
              <w:spacing w:after="0" w:line="240" w:lineRule="auto"/>
              <w:rPr>
                <w:sz w:val="20"/>
                <w:szCs w:val="20"/>
              </w:rPr>
            </w:pPr>
          </w:p>
        </w:tc>
      </w:tr>
    </w:tbl>
    <w:p w14:paraId="3F3DD90A" w14:textId="77777777" w:rsidR="006E38A2" w:rsidRPr="00C61766" w:rsidRDefault="006E38A2" w:rsidP="006E38A2">
      <w:pPr>
        <w:spacing w:line="360" w:lineRule="auto"/>
        <w:rPr>
          <w:b/>
          <w:bCs/>
          <w:szCs w:val="24"/>
        </w:rPr>
      </w:pPr>
    </w:p>
    <w:p w14:paraId="42BC252E" w14:textId="77777777" w:rsidR="006E38A2" w:rsidRPr="00C61766" w:rsidRDefault="006E38A2" w:rsidP="006E38A2">
      <w:pPr>
        <w:spacing w:line="360" w:lineRule="auto"/>
        <w:rPr>
          <w:b/>
          <w:bCs/>
          <w:szCs w:val="24"/>
        </w:rPr>
      </w:pPr>
    </w:p>
    <w:p w14:paraId="46EB39AA" w14:textId="77777777" w:rsidR="006E38A2" w:rsidRDefault="006E38A2" w:rsidP="006E38A2">
      <w:pPr>
        <w:spacing w:line="360" w:lineRule="auto"/>
        <w:rPr>
          <w:szCs w:val="24"/>
        </w:rPr>
      </w:pPr>
    </w:p>
    <w:p w14:paraId="4910146F" w14:textId="77777777" w:rsidR="006E38A2" w:rsidRDefault="006E38A2" w:rsidP="006E38A2">
      <w:pPr>
        <w:spacing w:line="360" w:lineRule="auto"/>
        <w:rPr>
          <w:szCs w:val="24"/>
        </w:rPr>
      </w:pPr>
    </w:p>
    <w:p w14:paraId="08ECD2D3" w14:textId="77777777" w:rsidR="006E38A2" w:rsidRDefault="006E38A2" w:rsidP="006E38A2">
      <w:pPr>
        <w:spacing w:line="360" w:lineRule="auto"/>
        <w:rPr>
          <w:szCs w:val="24"/>
        </w:rPr>
      </w:pPr>
    </w:p>
    <w:p w14:paraId="3EFB9AF0" w14:textId="77777777" w:rsidR="00FE5066" w:rsidRDefault="00FE5066" w:rsidP="006E38A2">
      <w:pPr>
        <w:spacing w:line="360" w:lineRule="auto"/>
        <w:rPr>
          <w:szCs w:val="24"/>
        </w:rPr>
      </w:pPr>
    </w:p>
    <w:p w14:paraId="00609CBB" w14:textId="77777777" w:rsidR="006E38A2" w:rsidRPr="00C61766" w:rsidRDefault="006E38A2" w:rsidP="006E38A2">
      <w:pPr>
        <w:spacing w:line="360" w:lineRule="auto"/>
        <w:rPr>
          <w:szCs w:val="24"/>
        </w:rPr>
      </w:pPr>
      <w:r w:rsidRPr="00C61766">
        <w:rPr>
          <w:szCs w:val="24"/>
        </w:rPr>
        <w:t xml:space="preserve">The provided </w:t>
      </w:r>
      <w:r>
        <w:rPr>
          <w:szCs w:val="24"/>
        </w:rPr>
        <w:t>Fig.10, above</w:t>
      </w:r>
      <w:r w:rsidRPr="00C61766">
        <w:rPr>
          <w:szCs w:val="24"/>
        </w:rPr>
        <w:t xml:space="preserve">, </w:t>
      </w:r>
      <w:r>
        <w:rPr>
          <w:szCs w:val="24"/>
        </w:rPr>
        <w:t>“</w:t>
      </w:r>
      <w:r w:rsidRPr="00C61766">
        <w:rPr>
          <w:szCs w:val="24"/>
        </w:rPr>
        <w:t xml:space="preserve">Ministry of Trade Policies and Strategies," presents a summary of perceptions regarding the effectiveness of these policies and strategies in </w:t>
      </w:r>
      <w:r w:rsidRPr="00C61766">
        <w:rPr>
          <w:szCs w:val="24"/>
        </w:rPr>
        <w:lastRenderedPageBreak/>
        <w:t>the Republic of South Sudan, specifically in the context of scaling inflation rates and their impact on trade. The data indicates that a significant portion of respondents view the policies as effective or very effective, while a smaller but notable percentage considers them ineffective or very ineffective.</w:t>
      </w:r>
    </w:p>
    <w:p w14:paraId="15696EA1" w14:textId="77777777" w:rsidR="006E38A2" w:rsidRPr="00C61766" w:rsidRDefault="006E38A2" w:rsidP="006E38A2">
      <w:pPr>
        <w:spacing w:line="360" w:lineRule="auto"/>
        <w:rPr>
          <w:szCs w:val="24"/>
        </w:rPr>
      </w:pPr>
      <w:r w:rsidRPr="00C61766">
        <w:rPr>
          <w:szCs w:val="24"/>
        </w:rPr>
        <w:t xml:space="preserve">The </w:t>
      </w:r>
      <w:r>
        <w:rPr>
          <w:szCs w:val="24"/>
        </w:rPr>
        <w:t>Figure above</w:t>
      </w:r>
      <w:r w:rsidRPr="00C61766">
        <w:rPr>
          <w:szCs w:val="24"/>
        </w:rPr>
        <w:t xml:space="preserve"> shows that 31.25% of respondents found the Ministry of Trade policies and strategies to be "Very Effective," and an additional 25% found them "Effective," totaling 56.25% positive perception.  Conversely, 12.5% considered them "Ineffective" and 7.75% "Very Ineffective," amounting to 20.25% negative perception.  A substantial 22.5% of respondents held a "Neutral" view. This distribution suggests a mixed but generally positive outlook on the efficacy of the Ministry's approaches, despite the challenges posed by scaling inflation rates in South Sudan.</w:t>
      </w:r>
    </w:p>
    <w:p w14:paraId="08C5CEEA" w14:textId="77777777" w:rsidR="006E38A2" w:rsidRPr="00C61766" w:rsidRDefault="006E38A2" w:rsidP="006E38A2">
      <w:pPr>
        <w:spacing w:line="360" w:lineRule="auto"/>
        <w:rPr>
          <w:szCs w:val="24"/>
        </w:rPr>
      </w:pPr>
      <w:r w:rsidRPr="00C61766">
        <w:rPr>
          <w:szCs w:val="24"/>
        </w:rPr>
        <w:t xml:space="preserve">This finding </w:t>
      </w:r>
      <w:r>
        <w:rPr>
          <w:szCs w:val="24"/>
        </w:rPr>
        <w:t>corresponds</w:t>
      </w:r>
      <w:r w:rsidRPr="00C61766">
        <w:rPr>
          <w:szCs w:val="24"/>
        </w:rPr>
        <w:t xml:space="preserve"> with existing literature that often highlights the complexities of policy implementation in developing economies facing high inflation. For instance, studies by the International Monetary Fund (IMF) frequently discuss the challenges of monetary and fiscal policy in mitigating inflation's impact on trade in fragile states like South Sudan, where institutional capacity and external shocks play significant roles (IMF, 2024).</w:t>
      </w:r>
      <w:r>
        <w:rPr>
          <w:szCs w:val="24"/>
        </w:rPr>
        <w:t xml:space="preserve"> </w:t>
      </w:r>
      <w:r w:rsidRPr="00C61766">
        <w:rPr>
          <w:szCs w:val="24"/>
        </w:rPr>
        <w:t xml:space="preserve">Similarly, research from the World Bank often emphasizes the importance of well-designed trade policies to foster economic resilience amidst inflationary pressures, even if their immediate effectiveness can be debated (World Bank, 2023). The "Neutral" responses could reflect the difficulty in isolating the impact of specific trade policies from broader macroeconomic factors and external influences on trade performance in a highly volatile economic environment (United Nations Conference on Trade and Development (UNCTAD), 2025). </w:t>
      </w:r>
    </w:p>
    <w:p w14:paraId="42E5A2D6" w14:textId="77777777" w:rsidR="00FE5066" w:rsidRDefault="00FE5066" w:rsidP="006E38A2">
      <w:pPr>
        <w:spacing w:line="360" w:lineRule="auto"/>
        <w:rPr>
          <w:b/>
          <w:bCs/>
          <w:szCs w:val="24"/>
        </w:rPr>
      </w:pPr>
      <w:bookmarkStart w:id="131" w:name="_Hlk217197116"/>
    </w:p>
    <w:p w14:paraId="7EA4B2D8" w14:textId="77777777" w:rsidR="00FE5066" w:rsidRDefault="00FE5066" w:rsidP="006E38A2">
      <w:pPr>
        <w:spacing w:line="360" w:lineRule="auto"/>
        <w:rPr>
          <w:b/>
          <w:bCs/>
          <w:szCs w:val="24"/>
        </w:rPr>
      </w:pPr>
    </w:p>
    <w:p w14:paraId="0F6E1723" w14:textId="77777777" w:rsidR="00FE5066" w:rsidRDefault="00FE5066" w:rsidP="006E38A2">
      <w:pPr>
        <w:spacing w:line="360" w:lineRule="auto"/>
        <w:rPr>
          <w:b/>
          <w:bCs/>
          <w:szCs w:val="24"/>
        </w:rPr>
      </w:pPr>
    </w:p>
    <w:p w14:paraId="0D7A4733" w14:textId="77777777" w:rsidR="00FE5066" w:rsidRDefault="00FE5066" w:rsidP="006E38A2">
      <w:pPr>
        <w:spacing w:line="360" w:lineRule="auto"/>
        <w:rPr>
          <w:b/>
          <w:bCs/>
          <w:szCs w:val="24"/>
        </w:rPr>
      </w:pPr>
    </w:p>
    <w:p w14:paraId="270A2CD2" w14:textId="77777777" w:rsidR="00FE5066" w:rsidRDefault="00FE5066" w:rsidP="006E38A2">
      <w:pPr>
        <w:spacing w:line="360" w:lineRule="auto"/>
        <w:rPr>
          <w:b/>
          <w:bCs/>
          <w:szCs w:val="24"/>
        </w:rPr>
      </w:pPr>
    </w:p>
    <w:p w14:paraId="4C663E18" w14:textId="77777777" w:rsidR="00FE5066" w:rsidRDefault="00FE5066" w:rsidP="006E38A2">
      <w:pPr>
        <w:spacing w:line="360" w:lineRule="auto"/>
        <w:rPr>
          <w:b/>
          <w:bCs/>
          <w:szCs w:val="24"/>
        </w:rPr>
      </w:pPr>
    </w:p>
    <w:p w14:paraId="0968F557" w14:textId="77777777" w:rsidR="00FE5066" w:rsidRDefault="00FE5066" w:rsidP="006E38A2">
      <w:pPr>
        <w:spacing w:line="360" w:lineRule="auto"/>
        <w:rPr>
          <w:b/>
          <w:bCs/>
          <w:szCs w:val="24"/>
        </w:rPr>
      </w:pPr>
    </w:p>
    <w:p w14:paraId="1A98BD2F" w14:textId="77777777" w:rsidR="00FE5066" w:rsidRDefault="00FE5066" w:rsidP="006E38A2">
      <w:pPr>
        <w:spacing w:line="360" w:lineRule="auto"/>
        <w:rPr>
          <w:b/>
          <w:bCs/>
          <w:szCs w:val="24"/>
        </w:rPr>
      </w:pPr>
    </w:p>
    <w:p w14:paraId="709E7EDA" w14:textId="77777777" w:rsidR="00FE5066" w:rsidRDefault="00FE5066" w:rsidP="006E38A2">
      <w:pPr>
        <w:spacing w:line="360" w:lineRule="auto"/>
        <w:rPr>
          <w:b/>
          <w:bCs/>
          <w:szCs w:val="24"/>
        </w:rPr>
      </w:pPr>
    </w:p>
    <w:p w14:paraId="0B7555AD" w14:textId="77777777" w:rsidR="00FE5066" w:rsidRDefault="00FE5066" w:rsidP="006E38A2">
      <w:pPr>
        <w:spacing w:line="360" w:lineRule="auto"/>
        <w:rPr>
          <w:b/>
          <w:bCs/>
          <w:szCs w:val="24"/>
        </w:rPr>
      </w:pPr>
    </w:p>
    <w:p w14:paraId="391CA176" w14:textId="77777777" w:rsidR="00FE5066" w:rsidRDefault="00FE5066" w:rsidP="006E38A2">
      <w:pPr>
        <w:spacing w:line="360" w:lineRule="auto"/>
        <w:rPr>
          <w:b/>
          <w:bCs/>
          <w:szCs w:val="24"/>
        </w:rPr>
      </w:pPr>
    </w:p>
    <w:p w14:paraId="279FA03C" w14:textId="77777777" w:rsidR="006E38A2" w:rsidRPr="00C61766" w:rsidRDefault="006E38A2" w:rsidP="006E38A2">
      <w:pPr>
        <w:spacing w:line="360" w:lineRule="auto"/>
        <w:rPr>
          <w:szCs w:val="24"/>
        </w:rPr>
      </w:pPr>
      <w:r w:rsidRPr="00C61766">
        <w:rPr>
          <w:b/>
          <w:bCs/>
          <w:szCs w:val="24"/>
        </w:rPr>
        <w:t>Table: 11 Policy Recommendations</w:t>
      </w:r>
    </w:p>
    <w:tbl>
      <w:tblPr>
        <w:tblStyle w:val="TableGrid0"/>
        <w:tblW w:w="0" w:type="auto"/>
        <w:tblLook w:val="04A0" w:firstRow="1" w:lastRow="0" w:firstColumn="1" w:lastColumn="0" w:noHBand="0" w:noVBand="1"/>
      </w:tblPr>
      <w:tblGrid>
        <w:gridCol w:w="4802"/>
        <w:gridCol w:w="2046"/>
        <w:gridCol w:w="1740"/>
      </w:tblGrid>
      <w:tr w:rsidR="006E38A2" w:rsidRPr="00C61766" w14:paraId="36937DFA" w14:textId="77777777" w:rsidTr="00DC3EC3">
        <w:trPr>
          <w:trHeight w:val="287"/>
        </w:trPr>
        <w:tc>
          <w:tcPr>
            <w:tcW w:w="5395" w:type="dxa"/>
          </w:tcPr>
          <w:bookmarkEnd w:id="131"/>
          <w:p w14:paraId="31D2F6CB" w14:textId="77777777" w:rsidR="006E38A2" w:rsidRPr="00C61766" w:rsidRDefault="006E38A2" w:rsidP="00DC3EC3">
            <w:pPr>
              <w:spacing w:line="360" w:lineRule="auto"/>
              <w:rPr>
                <w:b/>
                <w:szCs w:val="24"/>
              </w:rPr>
            </w:pPr>
            <w:r w:rsidRPr="00C61766">
              <w:rPr>
                <w:b/>
                <w:szCs w:val="24"/>
              </w:rPr>
              <w:t>Statement</w:t>
            </w:r>
          </w:p>
        </w:tc>
        <w:tc>
          <w:tcPr>
            <w:tcW w:w="2160" w:type="dxa"/>
          </w:tcPr>
          <w:p w14:paraId="0552A35D" w14:textId="77777777" w:rsidR="006E38A2" w:rsidRPr="00C61766" w:rsidRDefault="006E38A2" w:rsidP="00DC3EC3">
            <w:pPr>
              <w:spacing w:line="360" w:lineRule="auto"/>
              <w:rPr>
                <w:b/>
                <w:szCs w:val="24"/>
              </w:rPr>
            </w:pPr>
            <w:r w:rsidRPr="00C61766">
              <w:rPr>
                <w:b/>
                <w:szCs w:val="24"/>
              </w:rPr>
              <w:t>Frequency</w:t>
            </w:r>
          </w:p>
        </w:tc>
        <w:tc>
          <w:tcPr>
            <w:tcW w:w="1795" w:type="dxa"/>
          </w:tcPr>
          <w:p w14:paraId="4E51E38D" w14:textId="77777777" w:rsidR="006E38A2" w:rsidRPr="00C61766" w:rsidRDefault="006E38A2" w:rsidP="00DC3EC3">
            <w:pPr>
              <w:spacing w:line="360" w:lineRule="auto"/>
              <w:rPr>
                <w:b/>
                <w:szCs w:val="24"/>
              </w:rPr>
            </w:pPr>
            <w:r w:rsidRPr="00C61766">
              <w:rPr>
                <w:b/>
                <w:szCs w:val="24"/>
              </w:rPr>
              <w:t>Percentage</w:t>
            </w:r>
          </w:p>
        </w:tc>
      </w:tr>
      <w:tr w:rsidR="006E38A2" w:rsidRPr="00C61766" w14:paraId="697EA181" w14:textId="77777777" w:rsidTr="00DC3EC3">
        <w:tc>
          <w:tcPr>
            <w:tcW w:w="5395" w:type="dxa"/>
          </w:tcPr>
          <w:p w14:paraId="5354ACEC" w14:textId="77777777" w:rsidR="006E38A2" w:rsidRPr="00C61766" w:rsidRDefault="006E38A2" w:rsidP="00DC3EC3">
            <w:pPr>
              <w:spacing w:line="360" w:lineRule="auto"/>
              <w:rPr>
                <w:szCs w:val="24"/>
              </w:rPr>
            </w:pPr>
            <w:r w:rsidRPr="00C61766">
              <w:rPr>
                <w:szCs w:val="24"/>
              </w:rPr>
              <w:t>Strongly Agree</w:t>
            </w:r>
          </w:p>
        </w:tc>
        <w:tc>
          <w:tcPr>
            <w:tcW w:w="2160" w:type="dxa"/>
          </w:tcPr>
          <w:p w14:paraId="727AB00D" w14:textId="77777777" w:rsidR="006E38A2" w:rsidRPr="00C61766" w:rsidRDefault="006E38A2" w:rsidP="00DC3EC3">
            <w:pPr>
              <w:spacing w:line="360" w:lineRule="auto"/>
              <w:rPr>
                <w:bCs/>
                <w:szCs w:val="24"/>
              </w:rPr>
            </w:pPr>
            <w:r w:rsidRPr="00C61766">
              <w:rPr>
                <w:bCs/>
                <w:szCs w:val="24"/>
              </w:rPr>
              <w:t>32</w:t>
            </w:r>
          </w:p>
        </w:tc>
        <w:tc>
          <w:tcPr>
            <w:tcW w:w="1795" w:type="dxa"/>
          </w:tcPr>
          <w:p w14:paraId="67C0C627" w14:textId="77777777" w:rsidR="006E38A2" w:rsidRPr="00C61766" w:rsidRDefault="006E38A2" w:rsidP="00DC3EC3">
            <w:pPr>
              <w:spacing w:line="360" w:lineRule="auto"/>
              <w:rPr>
                <w:bCs/>
                <w:szCs w:val="24"/>
              </w:rPr>
            </w:pPr>
            <w:r w:rsidRPr="00C61766">
              <w:rPr>
                <w:bCs/>
                <w:szCs w:val="24"/>
              </w:rPr>
              <w:t>40</w:t>
            </w:r>
          </w:p>
        </w:tc>
      </w:tr>
      <w:tr w:rsidR="006E38A2" w:rsidRPr="00C61766" w14:paraId="68E691B5" w14:textId="77777777" w:rsidTr="00DC3EC3">
        <w:tc>
          <w:tcPr>
            <w:tcW w:w="5395" w:type="dxa"/>
          </w:tcPr>
          <w:p w14:paraId="3A06BBD0" w14:textId="77777777" w:rsidR="006E38A2" w:rsidRPr="00C61766" w:rsidRDefault="006E38A2" w:rsidP="00DC3EC3">
            <w:pPr>
              <w:spacing w:line="360" w:lineRule="auto"/>
              <w:rPr>
                <w:szCs w:val="24"/>
              </w:rPr>
            </w:pPr>
            <w:r w:rsidRPr="00C61766">
              <w:rPr>
                <w:szCs w:val="24"/>
              </w:rPr>
              <w:t>Agree</w:t>
            </w:r>
          </w:p>
        </w:tc>
        <w:tc>
          <w:tcPr>
            <w:tcW w:w="2160" w:type="dxa"/>
          </w:tcPr>
          <w:p w14:paraId="2F5FEE42" w14:textId="77777777" w:rsidR="006E38A2" w:rsidRPr="00C61766" w:rsidRDefault="006E38A2" w:rsidP="00DC3EC3">
            <w:pPr>
              <w:spacing w:line="360" w:lineRule="auto"/>
              <w:rPr>
                <w:bCs/>
                <w:szCs w:val="24"/>
              </w:rPr>
            </w:pPr>
            <w:r w:rsidRPr="00C61766">
              <w:rPr>
                <w:bCs/>
                <w:szCs w:val="24"/>
              </w:rPr>
              <w:t>25</w:t>
            </w:r>
          </w:p>
        </w:tc>
        <w:tc>
          <w:tcPr>
            <w:tcW w:w="1795" w:type="dxa"/>
          </w:tcPr>
          <w:p w14:paraId="0E442FB3" w14:textId="77777777" w:rsidR="006E38A2" w:rsidRPr="00C61766" w:rsidRDefault="006E38A2" w:rsidP="00DC3EC3">
            <w:pPr>
              <w:spacing w:line="360" w:lineRule="auto"/>
              <w:rPr>
                <w:bCs/>
                <w:szCs w:val="24"/>
              </w:rPr>
            </w:pPr>
            <w:r w:rsidRPr="00C61766">
              <w:rPr>
                <w:bCs/>
                <w:szCs w:val="24"/>
              </w:rPr>
              <w:t>31.25</w:t>
            </w:r>
          </w:p>
        </w:tc>
      </w:tr>
      <w:tr w:rsidR="006E38A2" w:rsidRPr="00C61766" w14:paraId="63A5E982" w14:textId="77777777" w:rsidTr="00DC3EC3">
        <w:tc>
          <w:tcPr>
            <w:tcW w:w="5395" w:type="dxa"/>
          </w:tcPr>
          <w:p w14:paraId="7070C8FB" w14:textId="77777777" w:rsidR="006E38A2" w:rsidRPr="00C61766" w:rsidRDefault="006E38A2" w:rsidP="00DC3EC3">
            <w:pPr>
              <w:spacing w:line="360" w:lineRule="auto"/>
              <w:rPr>
                <w:szCs w:val="24"/>
              </w:rPr>
            </w:pPr>
            <w:r w:rsidRPr="00C61766">
              <w:rPr>
                <w:szCs w:val="24"/>
              </w:rPr>
              <w:t xml:space="preserve">Neutral: </w:t>
            </w:r>
          </w:p>
        </w:tc>
        <w:tc>
          <w:tcPr>
            <w:tcW w:w="2160" w:type="dxa"/>
          </w:tcPr>
          <w:p w14:paraId="31DB4B88" w14:textId="77777777" w:rsidR="006E38A2" w:rsidRPr="00C61766" w:rsidRDefault="006E38A2" w:rsidP="00DC3EC3">
            <w:pPr>
              <w:spacing w:line="360" w:lineRule="auto"/>
              <w:rPr>
                <w:bCs/>
                <w:szCs w:val="24"/>
              </w:rPr>
            </w:pPr>
            <w:r w:rsidRPr="00C61766">
              <w:rPr>
                <w:bCs/>
                <w:szCs w:val="24"/>
              </w:rPr>
              <w:t>10</w:t>
            </w:r>
          </w:p>
        </w:tc>
        <w:tc>
          <w:tcPr>
            <w:tcW w:w="1795" w:type="dxa"/>
          </w:tcPr>
          <w:p w14:paraId="44ED6E1B" w14:textId="77777777" w:rsidR="006E38A2" w:rsidRPr="00C61766" w:rsidRDefault="006E38A2" w:rsidP="00DC3EC3">
            <w:pPr>
              <w:spacing w:line="360" w:lineRule="auto"/>
              <w:rPr>
                <w:bCs/>
                <w:szCs w:val="24"/>
              </w:rPr>
            </w:pPr>
            <w:r w:rsidRPr="00C61766">
              <w:rPr>
                <w:bCs/>
                <w:szCs w:val="24"/>
              </w:rPr>
              <w:t>12.5</w:t>
            </w:r>
          </w:p>
        </w:tc>
      </w:tr>
      <w:tr w:rsidR="006E38A2" w:rsidRPr="00C61766" w14:paraId="581DCE3A" w14:textId="77777777" w:rsidTr="00DC3EC3">
        <w:tc>
          <w:tcPr>
            <w:tcW w:w="5395" w:type="dxa"/>
          </w:tcPr>
          <w:p w14:paraId="6EFC090C" w14:textId="77777777" w:rsidR="006E38A2" w:rsidRPr="00C61766" w:rsidRDefault="006E38A2" w:rsidP="00DC3EC3">
            <w:pPr>
              <w:spacing w:line="360" w:lineRule="auto"/>
              <w:rPr>
                <w:szCs w:val="24"/>
              </w:rPr>
            </w:pPr>
            <w:r w:rsidRPr="00C61766">
              <w:rPr>
                <w:szCs w:val="24"/>
              </w:rPr>
              <w:t>Disagree</w:t>
            </w:r>
          </w:p>
        </w:tc>
        <w:tc>
          <w:tcPr>
            <w:tcW w:w="2160" w:type="dxa"/>
          </w:tcPr>
          <w:p w14:paraId="55F415FB" w14:textId="77777777" w:rsidR="006E38A2" w:rsidRPr="00C61766" w:rsidRDefault="006E38A2" w:rsidP="00DC3EC3">
            <w:pPr>
              <w:spacing w:line="360" w:lineRule="auto"/>
              <w:rPr>
                <w:bCs/>
                <w:szCs w:val="24"/>
              </w:rPr>
            </w:pPr>
            <w:r w:rsidRPr="00C61766">
              <w:rPr>
                <w:bCs/>
                <w:szCs w:val="24"/>
              </w:rPr>
              <w:t>5</w:t>
            </w:r>
          </w:p>
        </w:tc>
        <w:tc>
          <w:tcPr>
            <w:tcW w:w="1795" w:type="dxa"/>
          </w:tcPr>
          <w:p w14:paraId="0FFC2B82" w14:textId="77777777" w:rsidR="006E38A2" w:rsidRPr="00C61766" w:rsidRDefault="006E38A2" w:rsidP="00DC3EC3">
            <w:pPr>
              <w:spacing w:line="360" w:lineRule="auto"/>
              <w:rPr>
                <w:bCs/>
                <w:szCs w:val="24"/>
              </w:rPr>
            </w:pPr>
            <w:r w:rsidRPr="00C61766">
              <w:rPr>
                <w:bCs/>
                <w:szCs w:val="24"/>
              </w:rPr>
              <w:t>6.3</w:t>
            </w:r>
          </w:p>
        </w:tc>
      </w:tr>
      <w:tr w:rsidR="006E38A2" w:rsidRPr="00C61766" w14:paraId="2D528E3C" w14:textId="77777777" w:rsidTr="00DC3EC3">
        <w:tc>
          <w:tcPr>
            <w:tcW w:w="5395" w:type="dxa"/>
          </w:tcPr>
          <w:p w14:paraId="0A7D6329" w14:textId="77777777" w:rsidR="006E38A2" w:rsidRPr="00C61766" w:rsidRDefault="006E38A2" w:rsidP="00DC3EC3">
            <w:pPr>
              <w:spacing w:line="360" w:lineRule="auto"/>
              <w:rPr>
                <w:szCs w:val="24"/>
              </w:rPr>
            </w:pPr>
            <w:r w:rsidRPr="00C61766">
              <w:rPr>
                <w:szCs w:val="24"/>
              </w:rPr>
              <w:t>Strongly Disagree</w:t>
            </w:r>
          </w:p>
        </w:tc>
        <w:tc>
          <w:tcPr>
            <w:tcW w:w="2160" w:type="dxa"/>
          </w:tcPr>
          <w:p w14:paraId="0751D871" w14:textId="77777777" w:rsidR="006E38A2" w:rsidRPr="00C61766" w:rsidRDefault="006E38A2" w:rsidP="00DC3EC3">
            <w:pPr>
              <w:spacing w:line="360" w:lineRule="auto"/>
              <w:rPr>
                <w:bCs/>
                <w:szCs w:val="24"/>
              </w:rPr>
            </w:pPr>
            <w:r w:rsidRPr="00C61766">
              <w:rPr>
                <w:bCs/>
                <w:szCs w:val="24"/>
              </w:rPr>
              <w:t>8</w:t>
            </w:r>
          </w:p>
        </w:tc>
        <w:tc>
          <w:tcPr>
            <w:tcW w:w="1795" w:type="dxa"/>
          </w:tcPr>
          <w:p w14:paraId="69E91188" w14:textId="77777777" w:rsidR="006E38A2" w:rsidRPr="00C61766" w:rsidRDefault="006E38A2" w:rsidP="00DC3EC3">
            <w:pPr>
              <w:spacing w:line="360" w:lineRule="auto"/>
              <w:rPr>
                <w:bCs/>
                <w:szCs w:val="24"/>
              </w:rPr>
            </w:pPr>
            <w:r w:rsidRPr="00C61766">
              <w:rPr>
                <w:bCs/>
                <w:szCs w:val="24"/>
              </w:rPr>
              <w:t>10</w:t>
            </w:r>
          </w:p>
        </w:tc>
      </w:tr>
      <w:tr w:rsidR="006E38A2" w:rsidRPr="00C61766" w14:paraId="78774B36" w14:textId="77777777" w:rsidTr="00DC3EC3">
        <w:tc>
          <w:tcPr>
            <w:tcW w:w="5395" w:type="dxa"/>
          </w:tcPr>
          <w:p w14:paraId="532768FD" w14:textId="77777777" w:rsidR="006E38A2" w:rsidRPr="00C61766" w:rsidRDefault="006E38A2" w:rsidP="00DC3EC3">
            <w:pPr>
              <w:spacing w:line="360" w:lineRule="auto"/>
              <w:rPr>
                <w:b/>
                <w:bCs/>
                <w:szCs w:val="24"/>
              </w:rPr>
            </w:pPr>
            <w:r w:rsidRPr="00C61766">
              <w:rPr>
                <w:b/>
                <w:bCs/>
                <w:szCs w:val="24"/>
              </w:rPr>
              <w:t>Total</w:t>
            </w:r>
          </w:p>
        </w:tc>
        <w:tc>
          <w:tcPr>
            <w:tcW w:w="2160" w:type="dxa"/>
          </w:tcPr>
          <w:p w14:paraId="29F39FE8" w14:textId="77777777" w:rsidR="006E38A2" w:rsidRPr="00C61766" w:rsidRDefault="006E38A2" w:rsidP="00DC3EC3">
            <w:pPr>
              <w:spacing w:line="360" w:lineRule="auto"/>
              <w:rPr>
                <w:b/>
                <w:szCs w:val="24"/>
              </w:rPr>
            </w:pPr>
            <w:r w:rsidRPr="00C61766">
              <w:rPr>
                <w:b/>
                <w:szCs w:val="24"/>
              </w:rPr>
              <w:t>80</w:t>
            </w:r>
          </w:p>
        </w:tc>
        <w:tc>
          <w:tcPr>
            <w:tcW w:w="1795" w:type="dxa"/>
          </w:tcPr>
          <w:p w14:paraId="024A53A3" w14:textId="77777777" w:rsidR="006E38A2" w:rsidRPr="00C61766" w:rsidRDefault="006E38A2" w:rsidP="00DC3EC3">
            <w:pPr>
              <w:spacing w:line="360" w:lineRule="auto"/>
              <w:rPr>
                <w:b/>
                <w:szCs w:val="24"/>
              </w:rPr>
            </w:pPr>
            <w:r w:rsidRPr="00C61766">
              <w:rPr>
                <w:b/>
                <w:szCs w:val="24"/>
              </w:rPr>
              <w:t>100</w:t>
            </w:r>
          </w:p>
        </w:tc>
      </w:tr>
    </w:tbl>
    <w:p w14:paraId="138D3CE6" w14:textId="77777777" w:rsidR="006E38A2" w:rsidRPr="00D70200" w:rsidRDefault="006E38A2" w:rsidP="006E38A2">
      <w:pPr>
        <w:spacing w:line="360" w:lineRule="auto"/>
        <w:rPr>
          <w:b/>
          <w:szCs w:val="24"/>
        </w:rPr>
      </w:pPr>
      <w:r w:rsidRPr="00C61766">
        <w:rPr>
          <w:b/>
          <w:szCs w:val="24"/>
        </w:rPr>
        <w:t>Source: Primary data, 2025</w:t>
      </w:r>
    </w:p>
    <w:p w14:paraId="2C660BB6" w14:textId="77777777" w:rsidR="006E38A2" w:rsidRPr="00C61766" w:rsidRDefault="006E38A2" w:rsidP="006E38A2">
      <w:pPr>
        <w:rPr>
          <w:b/>
          <w:bCs/>
          <w:szCs w:val="24"/>
        </w:rPr>
      </w:pPr>
      <w:bookmarkStart w:id="132" w:name="_Hlk217197167"/>
      <w:r>
        <w:rPr>
          <w:b/>
          <w:bCs/>
          <w:szCs w:val="24"/>
        </w:rPr>
        <w:t xml:space="preserve">Figure 11: </w:t>
      </w:r>
      <w:proofErr w:type="gramStart"/>
      <w:r w:rsidRPr="00C61766">
        <w:rPr>
          <w:b/>
          <w:bCs/>
          <w:szCs w:val="24"/>
        </w:rPr>
        <w:t>A Bar Chart Showing Policy Recommendations</w:t>
      </w:r>
      <w:bookmarkEnd w:id="132"/>
      <w:proofErr w:type="gramEnd"/>
    </w:p>
    <w:tbl>
      <w:tblPr>
        <w:tblW w:w="8008" w:type="dxa"/>
        <w:tblLook w:val="04A0" w:firstRow="1" w:lastRow="0" w:firstColumn="1" w:lastColumn="0" w:noHBand="0" w:noVBand="1"/>
      </w:tblPr>
      <w:tblGrid>
        <w:gridCol w:w="1176"/>
        <w:gridCol w:w="976"/>
        <w:gridCol w:w="976"/>
        <w:gridCol w:w="976"/>
        <w:gridCol w:w="976"/>
        <w:gridCol w:w="976"/>
        <w:gridCol w:w="976"/>
        <w:gridCol w:w="976"/>
      </w:tblGrid>
      <w:tr w:rsidR="006E38A2" w:rsidRPr="00C61766" w14:paraId="7F3DB1F6" w14:textId="77777777" w:rsidTr="00DC3EC3">
        <w:trPr>
          <w:trHeight w:val="300"/>
        </w:trPr>
        <w:tc>
          <w:tcPr>
            <w:tcW w:w="1176" w:type="dxa"/>
            <w:tcBorders>
              <w:top w:val="nil"/>
              <w:left w:val="nil"/>
              <w:bottom w:val="nil"/>
              <w:right w:val="nil"/>
            </w:tcBorders>
            <w:shd w:val="clear" w:color="auto" w:fill="auto"/>
            <w:noWrap/>
            <w:vAlign w:val="bottom"/>
            <w:hideMark/>
          </w:tcPr>
          <w:p w14:paraId="61DC1BE2" w14:textId="77777777" w:rsidR="006E38A2" w:rsidRPr="00C61766" w:rsidRDefault="006E38A2" w:rsidP="00DC3EC3">
            <w:pPr>
              <w:spacing w:after="0" w:line="240" w:lineRule="auto"/>
            </w:pPr>
            <w:r w:rsidRPr="00C61766">
              <w:rPr>
                <w:noProof/>
              </w:rPr>
              <w:drawing>
                <wp:anchor distT="0" distB="0" distL="114300" distR="114300" simplePos="0" relativeHeight="251666432" behindDoc="0" locked="0" layoutInCell="1" allowOverlap="1" wp14:anchorId="2ABB5359" wp14:editId="38F454A1">
                  <wp:simplePos x="0" y="0"/>
                  <wp:positionH relativeFrom="column">
                    <wp:posOffset>-78105</wp:posOffset>
                  </wp:positionH>
                  <wp:positionV relativeFrom="paragraph">
                    <wp:posOffset>80645</wp:posOffset>
                  </wp:positionV>
                  <wp:extent cx="5314950" cy="3238500"/>
                  <wp:effectExtent l="0" t="0" r="0" b="0"/>
                  <wp:wrapNone/>
                  <wp:docPr id="10" name="Chart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435614BA-FFFB-4155-98F2-39F272A0C9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6E38A2" w:rsidRPr="00C61766" w14:paraId="6707C6B8" w14:textId="77777777" w:rsidTr="00DC3EC3">
              <w:trPr>
                <w:trHeight w:val="300"/>
                <w:tblCellSpacing w:w="0" w:type="dxa"/>
              </w:trPr>
              <w:tc>
                <w:tcPr>
                  <w:tcW w:w="960" w:type="dxa"/>
                  <w:tcBorders>
                    <w:top w:val="nil"/>
                    <w:left w:val="nil"/>
                    <w:bottom w:val="nil"/>
                    <w:right w:val="nil"/>
                  </w:tcBorders>
                  <w:shd w:val="clear" w:color="auto" w:fill="auto"/>
                  <w:noWrap/>
                  <w:vAlign w:val="bottom"/>
                  <w:hideMark/>
                </w:tcPr>
                <w:p w14:paraId="542693FA" w14:textId="77777777" w:rsidR="006E38A2" w:rsidRPr="00C61766" w:rsidRDefault="006E38A2" w:rsidP="00DC3EC3">
                  <w:pPr>
                    <w:spacing w:after="0" w:line="240" w:lineRule="auto"/>
                  </w:pPr>
                </w:p>
              </w:tc>
            </w:tr>
          </w:tbl>
          <w:p w14:paraId="305F6613" w14:textId="77777777" w:rsidR="006E38A2" w:rsidRPr="00C61766" w:rsidRDefault="006E38A2" w:rsidP="00DC3EC3">
            <w:pPr>
              <w:spacing w:after="0" w:line="240" w:lineRule="auto"/>
            </w:pPr>
          </w:p>
        </w:tc>
        <w:tc>
          <w:tcPr>
            <w:tcW w:w="976" w:type="dxa"/>
            <w:tcBorders>
              <w:top w:val="nil"/>
              <w:left w:val="nil"/>
              <w:bottom w:val="nil"/>
              <w:right w:val="nil"/>
            </w:tcBorders>
            <w:shd w:val="clear" w:color="auto" w:fill="auto"/>
            <w:noWrap/>
            <w:vAlign w:val="bottom"/>
            <w:hideMark/>
          </w:tcPr>
          <w:p w14:paraId="56DBA99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405D2A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E6F57D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089A0A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AE526C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40E2AD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E8D568A" w14:textId="77777777" w:rsidR="006E38A2" w:rsidRPr="00C61766" w:rsidRDefault="006E38A2" w:rsidP="00DC3EC3">
            <w:pPr>
              <w:spacing w:after="0" w:line="240" w:lineRule="auto"/>
              <w:rPr>
                <w:sz w:val="20"/>
                <w:szCs w:val="20"/>
              </w:rPr>
            </w:pPr>
          </w:p>
        </w:tc>
      </w:tr>
      <w:tr w:rsidR="006E38A2" w:rsidRPr="00C61766" w14:paraId="5ABB0057" w14:textId="77777777" w:rsidTr="00DC3EC3">
        <w:trPr>
          <w:trHeight w:val="300"/>
        </w:trPr>
        <w:tc>
          <w:tcPr>
            <w:tcW w:w="1176" w:type="dxa"/>
            <w:tcBorders>
              <w:top w:val="nil"/>
              <w:left w:val="nil"/>
              <w:bottom w:val="nil"/>
              <w:right w:val="nil"/>
            </w:tcBorders>
            <w:shd w:val="clear" w:color="auto" w:fill="auto"/>
            <w:noWrap/>
            <w:vAlign w:val="bottom"/>
            <w:hideMark/>
          </w:tcPr>
          <w:p w14:paraId="7CE135A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6D461A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CB2DB4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492C83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180AC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B612BB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9D6B54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CF5BF5B" w14:textId="77777777" w:rsidR="006E38A2" w:rsidRPr="00C61766" w:rsidRDefault="006E38A2" w:rsidP="00DC3EC3">
            <w:pPr>
              <w:spacing w:after="0" w:line="240" w:lineRule="auto"/>
              <w:rPr>
                <w:sz w:val="20"/>
                <w:szCs w:val="20"/>
              </w:rPr>
            </w:pPr>
          </w:p>
        </w:tc>
      </w:tr>
      <w:tr w:rsidR="006E38A2" w:rsidRPr="00C61766" w14:paraId="12B728EC" w14:textId="77777777" w:rsidTr="00DC3EC3">
        <w:trPr>
          <w:trHeight w:val="300"/>
        </w:trPr>
        <w:tc>
          <w:tcPr>
            <w:tcW w:w="1176" w:type="dxa"/>
            <w:tcBorders>
              <w:top w:val="nil"/>
              <w:left w:val="nil"/>
              <w:bottom w:val="nil"/>
              <w:right w:val="nil"/>
            </w:tcBorders>
            <w:shd w:val="clear" w:color="auto" w:fill="auto"/>
            <w:noWrap/>
            <w:vAlign w:val="bottom"/>
            <w:hideMark/>
          </w:tcPr>
          <w:p w14:paraId="5308F43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98E411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164F2E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8C6EA4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2154F6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694D41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6993D2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FCAD0C0" w14:textId="77777777" w:rsidR="006E38A2" w:rsidRPr="00C61766" w:rsidRDefault="006E38A2" w:rsidP="00DC3EC3">
            <w:pPr>
              <w:spacing w:after="0" w:line="240" w:lineRule="auto"/>
              <w:rPr>
                <w:sz w:val="20"/>
                <w:szCs w:val="20"/>
              </w:rPr>
            </w:pPr>
          </w:p>
        </w:tc>
      </w:tr>
      <w:tr w:rsidR="006E38A2" w:rsidRPr="00C61766" w14:paraId="0766D1D6" w14:textId="77777777" w:rsidTr="00DC3EC3">
        <w:trPr>
          <w:trHeight w:val="300"/>
        </w:trPr>
        <w:tc>
          <w:tcPr>
            <w:tcW w:w="1176" w:type="dxa"/>
            <w:tcBorders>
              <w:top w:val="nil"/>
              <w:left w:val="nil"/>
              <w:bottom w:val="nil"/>
              <w:right w:val="nil"/>
            </w:tcBorders>
            <w:shd w:val="clear" w:color="auto" w:fill="auto"/>
            <w:noWrap/>
            <w:vAlign w:val="bottom"/>
            <w:hideMark/>
          </w:tcPr>
          <w:p w14:paraId="17A9B10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3F9952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8DC3F8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47D0A2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BFAA54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9A34FF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940636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632D6CA" w14:textId="77777777" w:rsidR="006E38A2" w:rsidRPr="00C61766" w:rsidRDefault="006E38A2" w:rsidP="00DC3EC3">
            <w:pPr>
              <w:spacing w:after="0" w:line="240" w:lineRule="auto"/>
              <w:rPr>
                <w:sz w:val="20"/>
                <w:szCs w:val="20"/>
              </w:rPr>
            </w:pPr>
          </w:p>
        </w:tc>
      </w:tr>
      <w:tr w:rsidR="006E38A2" w:rsidRPr="00C61766" w14:paraId="3163C93F" w14:textId="77777777" w:rsidTr="00DC3EC3">
        <w:trPr>
          <w:trHeight w:val="300"/>
        </w:trPr>
        <w:tc>
          <w:tcPr>
            <w:tcW w:w="1176" w:type="dxa"/>
            <w:tcBorders>
              <w:top w:val="nil"/>
              <w:left w:val="nil"/>
              <w:bottom w:val="nil"/>
              <w:right w:val="nil"/>
            </w:tcBorders>
            <w:shd w:val="clear" w:color="auto" w:fill="auto"/>
            <w:noWrap/>
            <w:vAlign w:val="bottom"/>
            <w:hideMark/>
          </w:tcPr>
          <w:p w14:paraId="0E8CB90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7A3743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4AF76E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A70F92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B12E4F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E7DB5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FD63DC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90C8C01" w14:textId="77777777" w:rsidR="006E38A2" w:rsidRPr="00C61766" w:rsidRDefault="006E38A2" w:rsidP="00DC3EC3">
            <w:pPr>
              <w:spacing w:after="0" w:line="240" w:lineRule="auto"/>
              <w:rPr>
                <w:sz w:val="20"/>
                <w:szCs w:val="20"/>
              </w:rPr>
            </w:pPr>
          </w:p>
        </w:tc>
      </w:tr>
      <w:tr w:rsidR="006E38A2" w:rsidRPr="00C61766" w14:paraId="64E45486" w14:textId="77777777" w:rsidTr="00DC3EC3">
        <w:trPr>
          <w:trHeight w:val="300"/>
        </w:trPr>
        <w:tc>
          <w:tcPr>
            <w:tcW w:w="1176" w:type="dxa"/>
            <w:tcBorders>
              <w:top w:val="nil"/>
              <w:left w:val="nil"/>
              <w:bottom w:val="nil"/>
              <w:right w:val="nil"/>
            </w:tcBorders>
            <w:shd w:val="clear" w:color="auto" w:fill="auto"/>
            <w:noWrap/>
            <w:vAlign w:val="bottom"/>
            <w:hideMark/>
          </w:tcPr>
          <w:p w14:paraId="5C2C494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A042F5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D99E55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3FF28C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ECCE1F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505A1F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42437E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C81A6B0" w14:textId="77777777" w:rsidR="006E38A2" w:rsidRPr="00C61766" w:rsidRDefault="006E38A2" w:rsidP="00DC3EC3">
            <w:pPr>
              <w:spacing w:after="0" w:line="240" w:lineRule="auto"/>
              <w:rPr>
                <w:sz w:val="20"/>
                <w:szCs w:val="20"/>
              </w:rPr>
            </w:pPr>
          </w:p>
        </w:tc>
      </w:tr>
      <w:tr w:rsidR="006E38A2" w:rsidRPr="00C61766" w14:paraId="3B22BD6D" w14:textId="77777777" w:rsidTr="00DC3EC3">
        <w:trPr>
          <w:trHeight w:val="300"/>
        </w:trPr>
        <w:tc>
          <w:tcPr>
            <w:tcW w:w="1176" w:type="dxa"/>
            <w:tcBorders>
              <w:top w:val="nil"/>
              <w:left w:val="nil"/>
              <w:bottom w:val="nil"/>
              <w:right w:val="nil"/>
            </w:tcBorders>
            <w:shd w:val="clear" w:color="auto" w:fill="auto"/>
            <w:noWrap/>
            <w:vAlign w:val="bottom"/>
            <w:hideMark/>
          </w:tcPr>
          <w:p w14:paraId="268B876D"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1D725E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5D60FC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028C8C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7AB083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767910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B33B26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94FF2CE" w14:textId="77777777" w:rsidR="006E38A2" w:rsidRPr="00C61766" w:rsidRDefault="006E38A2" w:rsidP="00DC3EC3">
            <w:pPr>
              <w:spacing w:after="0" w:line="240" w:lineRule="auto"/>
              <w:rPr>
                <w:sz w:val="20"/>
                <w:szCs w:val="20"/>
              </w:rPr>
            </w:pPr>
          </w:p>
        </w:tc>
      </w:tr>
      <w:tr w:rsidR="006E38A2" w:rsidRPr="00C61766" w14:paraId="29572D39" w14:textId="77777777" w:rsidTr="00DC3EC3">
        <w:trPr>
          <w:trHeight w:val="300"/>
        </w:trPr>
        <w:tc>
          <w:tcPr>
            <w:tcW w:w="1176" w:type="dxa"/>
            <w:tcBorders>
              <w:top w:val="nil"/>
              <w:left w:val="nil"/>
              <w:bottom w:val="nil"/>
              <w:right w:val="nil"/>
            </w:tcBorders>
            <w:shd w:val="clear" w:color="auto" w:fill="auto"/>
            <w:noWrap/>
            <w:vAlign w:val="bottom"/>
            <w:hideMark/>
          </w:tcPr>
          <w:p w14:paraId="3EC9CA5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E64AAA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6F4695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97B0FA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114E8C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A32725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C59EE05"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10CF671" w14:textId="77777777" w:rsidR="006E38A2" w:rsidRPr="00C61766" w:rsidRDefault="006E38A2" w:rsidP="00DC3EC3">
            <w:pPr>
              <w:spacing w:after="0" w:line="240" w:lineRule="auto"/>
              <w:rPr>
                <w:sz w:val="20"/>
                <w:szCs w:val="20"/>
              </w:rPr>
            </w:pPr>
          </w:p>
        </w:tc>
      </w:tr>
      <w:tr w:rsidR="006E38A2" w:rsidRPr="00C61766" w14:paraId="7202955D" w14:textId="77777777" w:rsidTr="00DC3EC3">
        <w:trPr>
          <w:trHeight w:val="300"/>
        </w:trPr>
        <w:tc>
          <w:tcPr>
            <w:tcW w:w="1176" w:type="dxa"/>
            <w:tcBorders>
              <w:top w:val="nil"/>
              <w:left w:val="nil"/>
              <w:bottom w:val="nil"/>
              <w:right w:val="nil"/>
            </w:tcBorders>
            <w:shd w:val="clear" w:color="auto" w:fill="auto"/>
            <w:noWrap/>
            <w:vAlign w:val="bottom"/>
            <w:hideMark/>
          </w:tcPr>
          <w:p w14:paraId="106EAF8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150EDB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8BC623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E11B96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9031B7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7429C4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1716C4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7542454" w14:textId="77777777" w:rsidR="006E38A2" w:rsidRPr="00C61766" w:rsidRDefault="006E38A2" w:rsidP="00DC3EC3">
            <w:pPr>
              <w:spacing w:after="0" w:line="240" w:lineRule="auto"/>
              <w:rPr>
                <w:sz w:val="20"/>
                <w:szCs w:val="20"/>
              </w:rPr>
            </w:pPr>
          </w:p>
        </w:tc>
      </w:tr>
      <w:tr w:rsidR="006E38A2" w:rsidRPr="00C61766" w14:paraId="4DF036D1" w14:textId="77777777" w:rsidTr="00DC3EC3">
        <w:trPr>
          <w:trHeight w:val="300"/>
        </w:trPr>
        <w:tc>
          <w:tcPr>
            <w:tcW w:w="1176" w:type="dxa"/>
            <w:tcBorders>
              <w:top w:val="nil"/>
              <w:left w:val="nil"/>
              <w:bottom w:val="nil"/>
              <w:right w:val="nil"/>
            </w:tcBorders>
            <w:shd w:val="clear" w:color="auto" w:fill="auto"/>
            <w:noWrap/>
            <w:vAlign w:val="bottom"/>
            <w:hideMark/>
          </w:tcPr>
          <w:p w14:paraId="6828F6E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69538A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5AB9A7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3509BD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678840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86E5F2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D454E1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6D25414" w14:textId="77777777" w:rsidR="006E38A2" w:rsidRPr="00C61766" w:rsidRDefault="006E38A2" w:rsidP="00DC3EC3">
            <w:pPr>
              <w:spacing w:after="0" w:line="240" w:lineRule="auto"/>
              <w:rPr>
                <w:sz w:val="20"/>
                <w:szCs w:val="20"/>
              </w:rPr>
            </w:pPr>
          </w:p>
        </w:tc>
      </w:tr>
      <w:tr w:rsidR="006E38A2" w:rsidRPr="00C61766" w14:paraId="3ABBFC34" w14:textId="77777777" w:rsidTr="00DC3EC3">
        <w:trPr>
          <w:trHeight w:val="300"/>
        </w:trPr>
        <w:tc>
          <w:tcPr>
            <w:tcW w:w="1176" w:type="dxa"/>
            <w:tcBorders>
              <w:top w:val="nil"/>
              <w:left w:val="nil"/>
              <w:bottom w:val="nil"/>
              <w:right w:val="nil"/>
            </w:tcBorders>
            <w:shd w:val="clear" w:color="auto" w:fill="auto"/>
            <w:noWrap/>
            <w:vAlign w:val="bottom"/>
            <w:hideMark/>
          </w:tcPr>
          <w:p w14:paraId="1373C89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BE237F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0890D8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4D8492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87C6DD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88D810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779BD9C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0FED19B" w14:textId="77777777" w:rsidR="006E38A2" w:rsidRPr="00C61766" w:rsidRDefault="006E38A2" w:rsidP="00DC3EC3">
            <w:pPr>
              <w:spacing w:after="0" w:line="240" w:lineRule="auto"/>
              <w:rPr>
                <w:sz w:val="20"/>
                <w:szCs w:val="20"/>
              </w:rPr>
            </w:pPr>
          </w:p>
        </w:tc>
      </w:tr>
      <w:tr w:rsidR="006E38A2" w:rsidRPr="00C61766" w14:paraId="2DDD42AB" w14:textId="77777777" w:rsidTr="00DC3EC3">
        <w:trPr>
          <w:trHeight w:val="300"/>
        </w:trPr>
        <w:tc>
          <w:tcPr>
            <w:tcW w:w="1176" w:type="dxa"/>
            <w:tcBorders>
              <w:top w:val="nil"/>
              <w:left w:val="nil"/>
              <w:bottom w:val="nil"/>
              <w:right w:val="nil"/>
            </w:tcBorders>
            <w:shd w:val="clear" w:color="auto" w:fill="auto"/>
            <w:noWrap/>
            <w:vAlign w:val="bottom"/>
            <w:hideMark/>
          </w:tcPr>
          <w:p w14:paraId="58C7290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B7D34E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D6443F6"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A90028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1BD6D1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B0F4E8C"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5450B0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4C3FD67" w14:textId="77777777" w:rsidR="006E38A2" w:rsidRPr="00C61766" w:rsidRDefault="006E38A2" w:rsidP="00DC3EC3">
            <w:pPr>
              <w:spacing w:after="0" w:line="240" w:lineRule="auto"/>
              <w:rPr>
                <w:sz w:val="20"/>
                <w:szCs w:val="20"/>
              </w:rPr>
            </w:pPr>
          </w:p>
        </w:tc>
      </w:tr>
      <w:tr w:rsidR="006E38A2" w:rsidRPr="00C61766" w14:paraId="2254FB05" w14:textId="77777777" w:rsidTr="00DC3EC3">
        <w:trPr>
          <w:trHeight w:val="300"/>
        </w:trPr>
        <w:tc>
          <w:tcPr>
            <w:tcW w:w="1176" w:type="dxa"/>
            <w:tcBorders>
              <w:top w:val="nil"/>
              <w:left w:val="nil"/>
              <w:bottom w:val="nil"/>
              <w:right w:val="nil"/>
            </w:tcBorders>
            <w:shd w:val="clear" w:color="auto" w:fill="auto"/>
            <w:noWrap/>
            <w:vAlign w:val="bottom"/>
            <w:hideMark/>
          </w:tcPr>
          <w:p w14:paraId="1C53635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61652C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171634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5FB226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1E63309E"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E4CF28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90098F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6F9A5A8" w14:textId="77777777" w:rsidR="006E38A2" w:rsidRPr="00C61766" w:rsidRDefault="006E38A2" w:rsidP="00DC3EC3">
            <w:pPr>
              <w:spacing w:after="0" w:line="240" w:lineRule="auto"/>
              <w:rPr>
                <w:sz w:val="20"/>
                <w:szCs w:val="20"/>
              </w:rPr>
            </w:pPr>
          </w:p>
        </w:tc>
      </w:tr>
      <w:tr w:rsidR="006E38A2" w:rsidRPr="00C61766" w14:paraId="7BAC5087" w14:textId="77777777" w:rsidTr="00DC3EC3">
        <w:trPr>
          <w:trHeight w:val="300"/>
        </w:trPr>
        <w:tc>
          <w:tcPr>
            <w:tcW w:w="1176" w:type="dxa"/>
            <w:tcBorders>
              <w:top w:val="nil"/>
              <w:left w:val="nil"/>
              <w:bottom w:val="nil"/>
              <w:right w:val="nil"/>
            </w:tcBorders>
            <w:shd w:val="clear" w:color="auto" w:fill="auto"/>
            <w:noWrap/>
            <w:vAlign w:val="bottom"/>
            <w:hideMark/>
          </w:tcPr>
          <w:p w14:paraId="312EB24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7792D5F"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ECE737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4130BA41"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5662C87"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3BC6F383"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A78B278"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363832D" w14:textId="77777777" w:rsidR="006E38A2" w:rsidRPr="00C61766" w:rsidRDefault="006E38A2" w:rsidP="00DC3EC3">
            <w:pPr>
              <w:spacing w:after="0" w:line="240" w:lineRule="auto"/>
              <w:rPr>
                <w:sz w:val="20"/>
                <w:szCs w:val="20"/>
              </w:rPr>
            </w:pPr>
          </w:p>
        </w:tc>
      </w:tr>
      <w:tr w:rsidR="006E38A2" w:rsidRPr="00C61766" w14:paraId="76AE657B" w14:textId="77777777" w:rsidTr="00DC3EC3">
        <w:trPr>
          <w:trHeight w:val="300"/>
        </w:trPr>
        <w:tc>
          <w:tcPr>
            <w:tcW w:w="1176" w:type="dxa"/>
            <w:tcBorders>
              <w:top w:val="nil"/>
              <w:left w:val="nil"/>
              <w:bottom w:val="nil"/>
              <w:right w:val="nil"/>
            </w:tcBorders>
            <w:shd w:val="clear" w:color="auto" w:fill="auto"/>
            <w:noWrap/>
            <w:vAlign w:val="bottom"/>
            <w:hideMark/>
          </w:tcPr>
          <w:p w14:paraId="1C9A3C90"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4121AF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5A1F1A4"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50BFEDFA"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E198202"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639D8009"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2C45B61B" w14:textId="77777777" w:rsidR="006E38A2" w:rsidRPr="00C61766" w:rsidRDefault="006E38A2" w:rsidP="00DC3EC3">
            <w:pPr>
              <w:spacing w:after="0" w:line="240" w:lineRule="auto"/>
              <w:rPr>
                <w:sz w:val="20"/>
                <w:szCs w:val="20"/>
              </w:rPr>
            </w:pPr>
          </w:p>
        </w:tc>
        <w:tc>
          <w:tcPr>
            <w:tcW w:w="976" w:type="dxa"/>
            <w:tcBorders>
              <w:top w:val="nil"/>
              <w:left w:val="nil"/>
              <w:bottom w:val="nil"/>
              <w:right w:val="nil"/>
            </w:tcBorders>
            <w:shd w:val="clear" w:color="auto" w:fill="auto"/>
            <w:noWrap/>
            <w:vAlign w:val="bottom"/>
            <w:hideMark/>
          </w:tcPr>
          <w:p w14:paraId="096805AD" w14:textId="77777777" w:rsidR="006E38A2" w:rsidRPr="00C61766" w:rsidRDefault="006E38A2" w:rsidP="00DC3EC3">
            <w:pPr>
              <w:spacing w:after="0" w:line="240" w:lineRule="auto"/>
              <w:rPr>
                <w:sz w:val="20"/>
                <w:szCs w:val="20"/>
              </w:rPr>
            </w:pPr>
          </w:p>
        </w:tc>
      </w:tr>
    </w:tbl>
    <w:p w14:paraId="1B782343" w14:textId="77777777" w:rsidR="006E38A2" w:rsidRDefault="006E38A2" w:rsidP="006E38A2">
      <w:pPr>
        <w:spacing w:line="360" w:lineRule="auto"/>
        <w:rPr>
          <w:szCs w:val="24"/>
        </w:rPr>
      </w:pPr>
    </w:p>
    <w:p w14:paraId="6AED7351" w14:textId="77777777" w:rsidR="006E38A2" w:rsidRDefault="006E38A2" w:rsidP="006E38A2">
      <w:pPr>
        <w:spacing w:line="360" w:lineRule="auto"/>
        <w:rPr>
          <w:szCs w:val="24"/>
        </w:rPr>
      </w:pPr>
    </w:p>
    <w:p w14:paraId="326DCA2F" w14:textId="77777777" w:rsidR="006E38A2" w:rsidRPr="00C61766" w:rsidRDefault="006E38A2" w:rsidP="006E38A2">
      <w:pPr>
        <w:spacing w:line="360" w:lineRule="auto"/>
        <w:rPr>
          <w:szCs w:val="24"/>
        </w:rPr>
      </w:pPr>
      <w:r w:rsidRPr="00C61766">
        <w:rPr>
          <w:szCs w:val="24"/>
        </w:rPr>
        <w:t>The provided, "</w:t>
      </w:r>
      <w:r>
        <w:rPr>
          <w:szCs w:val="24"/>
        </w:rPr>
        <w:t>Fig.11 above</w:t>
      </w:r>
      <w:r w:rsidRPr="00C61766">
        <w:rPr>
          <w:szCs w:val="24"/>
        </w:rPr>
        <w:t>:</w:t>
      </w:r>
      <w:r>
        <w:rPr>
          <w:szCs w:val="24"/>
        </w:rPr>
        <w:t>” Policy</w:t>
      </w:r>
      <w:r w:rsidRPr="00C61766">
        <w:rPr>
          <w:szCs w:val="24"/>
        </w:rPr>
        <w:t xml:space="preserve"> Recommendations," presents the results of a survey or assessment regarding policy recommendations related to the impact of scaling inflation rates on trade in the Republic of South Sudan, specifically within the context of the Ministry of Trade and Industry. The table summarizes the frequency and percentage of responses for each level of agreement with these recommendations.</w:t>
      </w:r>
    </w:p>
    <w:p w14:paraId="38F24C4F" w14:textId="77777777" w:rsidR="006E38A2" w:rsidRPr="00C61766" w:rsidRDefault="006E38A2" w:rsidP="006E38A2">
      <w:pPr>
        <w:spacing w:line="360" w:lineRule="auto"/>
        <w:rPr>
          <w:szCs w:val="24"/>
        </w:rPr>
      </w:pPr>
      <w:r w:rsidRPr="00C61766">
        <w:rPr>
          <w:szCs w:val="24"/>
        </w:rPr>
        <w:t>The data indicates that a significant majority of respondents </w:t>
      </w:r>
      <w:r w:rsidRPr="00505FF4">
        <w:rPr>
          <w:szCs w:val="24"/>
        </w:rPr>
        <w:t>(71.25%) either strongly agree (40%) or agree (31.25%) with the policy recommendations.</w:t>
      </w:r>
      <w:r w:rsidRPr="00C61766">
        <w:rPr>
          <w:szCs w:val="24"/>
        </w:rPr>
        <w:t xml:space="preserve"> A smaller portion (12.5%) remained neutral, while a combined 16.3% disagreed (6.3%) or strongly disagreed (10%). This suggests a general consensus among the surveyed group that the proposed policy recommendations are appropriate or necessary to address the </w:t>
      </w:r>
      <w:r w:rsidRPr="00C61766">
        <w:rPr>
          <w:szCs w:val="24"/>
        </w:rPr>
        <w:lastRenderedPageBreak/>
        <w:t>impact of inflation on trade in South Sudan</w:t>
      </w:r>
      <w:r>
        <w:rPr>
          <w:szCs w:val="24"/>
        </w:rPr>
        <w:t>.</w:t>
      </w:r>
      <w:r w:rsidRPr="00C61766">
        <w:rPr>
          <w:szCs w:val="24"/>
        </w:rPr>
        <w:t xml:space="preserve"> The high level of agreement implies that these recommendations are likely perceived as relevant and potentially effective in mitigating the challenges posed by inflation within the trade sector, a critical area for economic stability in developing nations</w:t>
      </w:r>
      <w:r>
        <w:rPr>
          <w:szCs w:val="24"/>
        </w:rPr>
        <w:t>.</w:t>
      </w:r>
      <w:r w:rsidRPr="00C61766">
        <w:rPr>
          <w:szCs w:val="24"/>
        </w:rPr>
        <w:t xml:space="preserve"> The Ministry of Trade and Industry would likely find these results supportive of implementing the proposed policies, as strong stakeholder buy-in is crucial for successful policy execution</w:t>
      </w:r>
      <w:r>
        <w:rPr>
          <w:szCs w:val="24"/>
        </w:rPr>
        <w:t>.</w:t>
      </w:r>
    </w:p>
    <w:p w14:paraId="4266475E" w14:textId="77777777" w:rsidR="006E38A2" w:rsidRDefault="006E38A2" w:rsidP="006E38A2">
      <w:pPr>
        <w:spacing w:line="259" w:lineRule="auto"/>
        <w:rPr>
          <w:b/>
          <w:bCs/>
          <w:szCs w:val="24"/>
        </w:rPr>
      </w:pPr>
    </w:p>
    <w:p w14:paraId="68CCC4BA" w14:textId="77777777" w:rsidR="006E38A2" w:rsidRDefault="006E38A2" w:rsidP="006E38A2">
      <w:pPr>
        <w:spacing w:line="259" w:lineRule="auto"/>
        <w:rPr>
          <w:b/>
          <w:bCs/>
          <w:szCs w:val="24"/>
        </w:rPr>
      </w:pPr>
    </w:p>
    <w:p w14:paraId="12A3FCC6" w14:textId="77777777" w:rsidR="006E38A2" w:rsidRDefault="006E38A2" w:rsidP="006E38A2">
      <w:pPr>
        <w:spacing w:line="259" w:lineRule="auto"/>
        <w:rPr>
          <w:b/>
          <w:bCs/>
          <w:szCs w:val="24"/>
        </w:rPr>
      </w:pPr>
    </w:p>
    <w:p w14:paraId="3824EC4E" w14:textId="77777777" w:rsidR="006E38A2" w:rsidRDefault="006E38A2" w:rsidP="006E38A2">
      <w:pPr>
        <w:spacing w:line="259" w:lineRule="auto"/>
        <w:rPr>
          <w:b/>
          <w:bCs/>
          <w:szCs w:val="24"/>
        </w:rPr>
      </w:pPr>
    </w:p>
    <w:p w14:paraId="7B8A44E6" w14:textId="77777777" w:rsidR="006E38A2" w:rsidRDefault="006E38A2" w:rsidP="006E38A2">
      <w:pPr>
        <w:spacing w:line="259" w:lineRule="auto"/>
        <w:rPr>
          <w:b/>
          <w:bCs/>
          <w:szCs w:val="24"/>
        </w:rPr>
      </w:pPr>
    </w:p>
    <w:p w14:paraId="02822039" w14:textId="77777777" w:rsidR="006E38A2" w:rsidRDefault="006E38A2" w:rsidP="006E38A2">
      <w:pPr>
        <w:spacing w:line="259" w:lineRule="auto"/>
        <w:rPr>
          <w:b/>
          <w:bCs/>
          <w:szCs w:val="24"/>
        </w:rPr>
      </w:pPr>
    </w:p>
    <w:p w14:paraId="551AD723" w14:textId="77777777" w:rsidR="006E38A2" w:rsidRDefault="006E38A2" w:rsidP="006E38A2">
      <w:pPr>
        <w:spacing w:line="259" w:lineRule="auto"/>
        <w:rPr>
          <w:b/>
          <w:bCs/>
          <w:szCs w:val="24"/>
        </w:rPr>
      </w:pPr>
    </w:p>
    <w:p w14:paraId="01BC4EE9" w14:textId="77777777" w:rsidR="006E38A2" w:rsidRDefault="006E38A2" w:rsidP="006E38A2">
      <w:pPr>
        <w:spacing w:line="259" w:lineRule="auto"/>
        <w:rPr>
          <w:b/>
          <w:bCs/>
          <w:szCs w:val="24"/>
        </w:rPr>
      </w:pPr>
    </w:p>
    <w:p w14:paraId="302BE80F" w14:textId="77777777" w:rsidR="006E38A2" w:rsidRDefault="006E38A2" w:rsidP="006E38A2">
      <w:pPr>
        <w:spacing w:line="259" w:lineRule="auto"/>
        <w:rPr>
          <w:b/>
          <w:bCs/>
          <w:szCs w:val="24"/>
        </w:rPr>
      </w:pPr>
    </w:p>
    <w:p w14:paraId="1F724FC2" w14:textId="77777777" w:rsidR="006E38A2" w:rsidRDefault="006E38A2" w:rsidP="006E38A2">
      <w:pPr>
        <w:spacing w:line="259" w:lineRule="auto"/>
        <w:rPr>
          <w:b/>
          <w:bCs/>
          <w:szCs w:val="24"/>
        </w:rPr>
      </w:pPr>
    </w:p>
    <w:p w14:paraId="7F6A9AD1" w14:textId="77777777" w:rsidR="006E38A2" w:rsidRDefault="006E38A2" w:rsidP="006E38A2">
      <w:pPr>
        <w:spacing w:line="259" w:lineRule="auto"/>
        <w:rPr>
          <w:b/>
          <w:bCs/>
          <w:szCs w:val="24"/>
        </w:rPr>
      </w:pPr>
    </w:p>
    <w:p w14:paraId="37C23FDC" w14:textId="77777777" w:rsidR="006E38A2" w:rsidRDefault="006E38A2" w:rsidP="006E38A2">
      <w:pPr>
        <w:spacing w:line="259" w:lineRule="auto"/>
        <w:rPr>
          <w:b/>
          <w:bCs/>
          <w:szCs w:val="24"/>
        </w:rPr>
      </w:pPr>
    </w:p>
    <w:p w14:paraId="32189F2F" w14:textId="77777777" w:rsidR="006E38A2" w:rsidRDefault="006E38A2" w:rsidP="006E38A2">
      <w:pPr>
        <w:spacing w:line="259" w:lineRule="auto"/>
        <w:rPr>
          <w:b/>
          <w:bCs/>
          <w:szCs w:val="24"/>
        </w:rPr>
      </w:pPr>
    </w:p>
    <w:p w14:paraId="759F93C1" w14:textId="77777777" w:rsidR="006E38A2" w:rsidRDefault="006E38A2" w:rsidP="006E38A2">
      <w:pPr>
        <w:spacing w:line="259" w:lineRule="auto"/>
        <w:rPr>
          <w:b/>
          <w:bCs/>
          <w:szCs w:val="24"/>
        </w:rPr>
      </w:pPr>
    </w:p>
    <w:p w14:paraId="05F45079" w14:textId="77777777" w:rsidR="0081126E" w:rsidRDefault="0081126E" w:rsidP="00DB631F">
      <w:pPr>
        <w:spacing w:after="254"/>
        <w:jc w:val="center"/>
        <w:rPr>
          <w:b/>
          <w:sz w:val="28"/>
        </w:rPr>
      </w:pPr>
    </w:p>
    <w:p w14:paraId="08BFE117" w14:textId="77777777" w:rsidR="0081126E" w:rsidRDefault="0081126E" w:rsidP="00DB631F">
      <w:pPr>
        <w:spacing w:after="254"/>
        <w:jc w:val="center"/>
        <w:rPr>
          <w:b/>
          <w:sz w:val="28"/>
        </w:rPr>
      </w:pPr>
    </w:p>
    <w:p w14:paraId="442AEC7F" w14:textId="77777777" w:rsidR="0081126E" w:rsidRDefault="0081126E" w:rsidP="00DB631F">
      <w:pPr>
        <w:spacing w:after="254"/>
        <w:jc w:val="center"/>
        <w:rPr>
          <w:b/>
          <w:sz w:val="28"/>
        </w:rPr>
      </w:pPr>
    </w:p>
    <w:p w14:paraId="3DBFA65E" w14:textId="77777777" w:rsidR="0081126E" w:rsidRDefault="0081126E" w:rsidP="00DB631F">
      <w:pPr>
        <w:spacing w:after="254"/>
        <w:jc w:val="center"/>
        <w:rPr>
          <w:b/>
          <w:sz w:val="28"/>
        </w:rPr>
      </w:pPr>
    </w:p>
    <w:p w14:paraId="7C5E4301" w14:textId="77777777" w:rsidR="0081126E" w:rsidRDefault="0081126E" w:rsidP="00DB631F">
      <w:pPr>
        <w:spacing w:after="254"/>
        <w:jc w:val="center"/>
        <w:rPr>
          <w:b/>
          <w:sz w:val="28"/>
        </w:rPr>
      </w:pPr>
    </w:p>
    <w:p w14:paraId="473D7BEB" w14:textId="77777777" w:rsidR="0081126E" w:rsidRDefault="0081126E" w:rsidP="001351A1">
      <w:pPr>
        <w:spacing w:after="254"/>
        <w:ind w:left="0" w:firstLine="0"/>
        <w:rPr>
          <w:b/>
          <w:sz w:val="28"/>
        </w:rPr>
      </w:pPr>
    </w:p>
    <w:p w14:paraId="1CC7B845" w14:textId="77777777" w:rsidR="001351A1" w:rsidRDefault="001351A1" w:rsidP="001351A1">
      <w:pPr>
        <w:spacing w:after="254"/>
        <w:ind w:left="0" w:firstLine="0"/>
        <w:rPr>
          <w:b/>
          <w:sz w:val="28"/>
        </w:rPr>
      </w:pPr>
    </w:p>
    <w:p w14:paraId="34F4F700" w14:textId="77777777" w:rsidR="00F169FD" w:rsidRDefault="00F169FD" w:rsidP="001351A1">
      <w:pPr>
        <w:spacing w:after="254"/>
        <w:ind w:left="0" w:firstLine="0"/>
        <w:rPr>
          <w:b/>
          <w:sz w:val="28"/>
        </w:rPr>
      </w:pPr>
    </w:p>
    <w:p w14:paraId="34B47CDD" w14:textId="77777777" w:rsidR="00F169FD" w:rsidRDefault="00F169FD" w:rsidP="001351A1">
      <w:pPr>
        <w:spacing w:after="254"/>
        <w:ind w:left="0" w:firstLine="0"/>
        <w:rPr>
          <w:b/>
          <w:sz w:val="28"/>
        </w:rPr>
      </w:pPr>
    </w:p>
    <w:p w14:paraId="0B26F72A" w14:textId="77777777" w:rsidR="0081126E" w:rsidRDefault="0081126E" w:rsidP="00F169FD">
      <w:pPr>
        <w:pStyle w:val="Heading2"/>
        <w:jc w:val="center"/>
        <w:rPr>
          <w:color w:val="auto"/>
        </w:rPr>
      </w:pPr>
      <w:bookmarkStart w:id="133" w:name="_Toc225412146"/>
      <w:r>
        <w:lastRenderedPageBreak/>
        <w:t>CHAPTER FIVE:</w:t>
      </w:r>
      <w:bookmarkEnd w:id="133"/>
    </w:p>
    <w:p w14:paraId="70E4C7AB" w14:textId="77777777" w:rsidR="0081126E" w:rsidRPr="00F169FD" w:rsidRDefault="0081126E" w:rsidP="00F169FD">
      <w:pPr>
        <w:pStyle w:val="Heading2"/>
        <w:jc w:val="center"/>
      </w:pPr>
      <w:bookmarkStart w:id="134" w:name="_Toc225412147"/>
      <w:r>
        <w:t>Summary, Conclusion, and Recommendation</w:t>
      </w:r>
      <w:bookmarkEnd w:id="134"/>
    </w:p>
    <w:p w14:paraId="13CCDAEB" w14:textId="77777777" w:rsidR="0081126E" w:rsidRDefault="0081126E" w:rsidP="00F169FD">
      <w:pPr>
        <w:pStyle w:val="Heading2"/>
        <w:spacing w:before="240"/>
      </w:pPr>
      <w:bookmarkStart w:id="135" w:name="_Toc225412148"/>
      <w:r>
        <w:t>5.0 Introduction</w:t>
      </w:r>
      <w:bookmarkEnd w:id="135"/>
      <w:r>
        <w:t xml:space="preserve"> </w:t>
      </w:r>
    </w:p>
    <w:p w14:paraId="34F71D26" w14:textId="77777777" w:rsidR="0081126E" w:rsidRDefault="0081126E" w:rsidP="0081126E">
      <w:pPr>
        <w:spacing w:line="360" w:lineRule="auto"/>
        <w:rPr>
          <w:szCs w:val="24"/>
        </w:rPr>
      </w:pPr>
      <w:r>
        <w:rPr>
          <w:szCs w:val="24"/>
        </w:rPr>
        <w:t>Chapter Five serves as the culminating section of this comprehensive analysis, synthesizing the findings and implications derived from the preceding chapters regarding the impact of scaling inflation rates on trade in the Republic of South Sudan. This chapter transitions from the detailed presentation and analysis of data to a broader discussion of the study's overall contributions, practical applications, and future directions. It aims to provide a concise yet thorough overview of the research journey, highlighting the key insights gleaned and their significance for policymakers, economists, and stakeholders within the Ministry of Trade and Industry. The structure of this chapter is designed to offer a clear and logical progression from a summary of the core findings to actionable recommendations and avenues for further academic inquiry, thereby fulfilling the study's objective of informing and guiding strategic responses to inflationary pressures on South Sudanese trade.</w:t>
      </w:r>
    </w:p>
    <w:p w14:paraId="072601FE" w14:textId="77777777" w:rsidR="0081126E" w:rsidRDefault="0081126E" w:rsidP="00F169FD">
      <w:pPr>
        <w:pStyle w:val="Heading2"/>
        <w:spacing w:before="240"/>
      </w:pPr>
      <w:bookmarkStart w:id="136" w:name="_Toc225412149"/>
      <w:r>
        <w:t>5.1 Summary</w:t>
      </w:r>
      <w:bookmarkEnd w:id="136"/>
    </w:p>
    <w:p w14:paraId="58270FD0" w14:textId="77777777" w:rsidR="0081126E" w:rsidRDefault="0081126E" w:rsidP="0081126E">
      <w:pPr>
        <w:spacing w:line="360" w:lineRule="auto"/>
        <w:rPr>
          <w:szCs w:val="24"/>
        </w:rPr>
      </w:pPr>
      <w:r>
        <w:rPr>
          <w:szCs w:val="24"/>
        </w:rPr>
        <w:t>The preceding chapters meticulously explored the multifarious relationship between escalating inflation rates and the dynamics of trade within the Republic of South Sudan. A central finding, consistently supported by empirical evidence, is that high and volatile inflation significantly distorts price signals, thereby impeding efficient resource allocation and undermining the predictability essential for robust trade “</w:t>
      </w:r>
      <w:r>
        <w:rPr>
          <w:i/>
          <w:iCs/>
          <w:szCs w:val="24"/>
        </w:rPr>
        <w:t>The Oxford Handbook of the South Sudanese Economy</w:t>
      </w:r>
      <w:r>
        <w:rPr>
          <w:szCs w:val="24"/>
        </w:rPr>
        <w:t>”. This distortion manifests in several critical ways. Firstly, domestic producers face increased costs of inputs, which, when coupled with a depreciating currency, makes imported raw materials prohibitively expensive. This often leads to reduced production capacity, higher domestic prices for goods, and a diminished ability to compete in international markets. The </w:t>
      </w:r>
      <w:r>
        <w:rPr>
          <w:i/>
          <w:iCs/>
          <w:szCs w:val="24"/>
        </w:rPr>
        <w:t>International Encyclopedia of the Social &amp; Behavioral Sciences</w:t>
      </w:r>
      <w:r>
        <w:rPr>
          <w:szCs w:val="24"/>
        </w:rPr>
        <w:t> elaborates on how such inflationary spirals can erode a nation's comparative advantage, particularly in economies heavily reliant on primary commodity exports, as is the case with South Sudan.</w:t>
      </w:r>
    </w:p>
    <w:p w14:paraId="6D9694A6" w14:textId="77777777" w:rsidR="0081126E" w:rsidRDefault="0081126E" w:rsidP="0081126E">
      <w:pPr>
        <w:spacing w:line="360" w:lineRule="auto"/>
        <w:rPr>
          <w:szCs w:val="24"/>
        </w:rPr>
      </w:pPr>
      <w:r>
        <w:rPr>
          <w:szCs w:val="24"/>
        </w:rPr>
        <w:t xml:space="preserve">Secondly, the study revealed a substantial negative impact on export competitiveness. As domestic prices rise due to inflation, South Sudanese goods become more </w:t>
      </w:r>
      <w:r>
        <w:rPr>
          <w:szCs w:val="24"/>
        </w:rPr>
        <w:lastRenderedPageBreak/>
        <w:t>expensive relative to those from other countries, leading to a decline in export volumes and revenues. This effect is exacerbated by the fact that many of South Sudan's exports are primary commodities, which often face inelastic global demand and price volatility independent of domestic inflation “</w:t>
      </w:r>
      <w:r>
        <w:rPr>
          <w:i/>
          <w:iCs/>
          <w:szCs w:val="24"/>
        </w:rPr>
        <w:t>Economic Development in Africa: A Historical Perspective</w:t>
      </w:r>
      <w:r>
        <w:rPr>
          <w:szCs w:val="24"/>
        </w:rPr>
        <w:t>”. The </w:t>
      </w:r>
      <w:r>
        <w:rPr>
          <w:i/>
          <w:iCs/>
          <w:szCs w:val="24"/>
        </w:rPr>
        <w:t>Journal of African Economies</w:t>
      </w:r>
      <w:r>
        <w:rPr>
          <w:szCs w:val="24"/>
        </w:rPr>
        <w:t> frequently publishes articles detailing how such economies struggle to diversify their export base under inflationary conditions, trapping them in a cycle of dependence on a few vulnerable commodities. Conversely, imports become more expensive in local currency terms, even if their international prices remain stable, due to the depreciation of the South Sudanese Pound (SSP) driven by inflationary pressures. This increases the cost of essential goods, including food, medicine, and capital equipment, further straining household budgets and hindering industrial development.</w:t>
      </w:r>
    </w:p>
    <w:p w14:paraId="44D18856" w14:textId="77777777" w:rsidR="0081126E" w:rsidRDefault="0081126E" w:rsidP="0081126E">
      <w:pPr>
        <w:spacing w:line="360" w:lineRule="auto"/>
        <w:rPr>
          <w:szCs w:val="24"/>
        </w:rPr>
      </w:pPr>
      <w:r>
        <w:rPr>
          <w:szCs w:val="24"/>
        </w:rPr>
        <w:t>Furthermore, the research highlighted the detrimental effects of inflation on trade financing and investment. High inflation introduces significant uncertainty, making it difficult for businesses to plan for the future and for financial institutions to offer stable credit terms. Lenders demand higher interest rates to compensate for the erosion of the real value of their loans, which in turn discourages borrowing for trade-related activities and long-term investments “</w:t>
      </w:r>
      <w:r>
        <w:rPr>
          <w:i/>
          <w:iCs/>
          <w:szCs w:val="24"/>
        </w:rPr>
        <w:t>Money, Banking, and Financial Markets</w:t>
      </w:r>
      <w:r>
        <w:rPr>
          <w:szCs w:val="24"/>
        </w:rPr>
        <w:t>”. The </w:t>
      </w:r>
      <w:r>
        <w:rPr>
          <w:i/>
          <w:iCs/>
          <w:szCs w:val="24"/>
        </w:rPr>
        <w:t>Dictionary of Economics</w:t>
      </w:r>
      <w:r>
        <w:rPr>
          <w:szCs w:val="24"/>
        </w:rPr>
        <w:t> defines this phenomenon as the "inflation premium," which adds to the cost of capital and stifles economic growth. Foreign direct investment (FDI), crucial for developing infrastructure and diversifying the economy, is also deterred by an unstable macroeconomic environment characterized by runaway inflation. Investors seek predictable returns and a stable regulatory framework, both of which are severely compromised by persistent price instability.</w:t>
      </w:r>
    </w:p>
    <w:p w14:paraId="3568119A" w14:textId="77777777" w:rsidR="0081126E" w:rsidRDefault="0081126E" w:rsidP="0081126E">
      <w:pPr>
        <w:spacing w:line="360" w:lineRule="auto"/>
        <w:rPr>
          <w:szCs w:val="24"/>
        </w:rPr>
      </w:pPr>
      <w:r>
        <w:rPr>
          <w:szCs w:val="24"/>
        </w:rPr>
        <w:t>The study also underscored the disproportionate impact of inflation on vulnerable populations and small and medium-sized enterprises (SMEs). These groups often lack the financial buffers and access to hedging mechanisms available to larger corporations, making them more susceptible to the erosion of purchasing power and the increased cost of doing business. The informal sector, which constitutes a significant portion of South Sudan's economy, is particularly vulnerable, as its participants often operate with limited access to formal financial services and are highly exposed to price fluctuations “</w:t>
      </w:r>
      <w:r>
        <w:rPr>
          <w:i/>
          <w:iCs/>
          <w:szCs w:val="24"/>
        </w:rPr>
        <w:t>The Handbook of Development Economics</w:t>
      </w:r>
      <w:r>
        <w:rPr>
          <w:szCs w:val="24"/>
        </w:rPr>
        <w:t>”. The </w:t>
      </w:r>
      <w:r>
        <w:rPr>
          <w:i/>
          <w:iCs/>
          <w:szCs w:val="24"/>
        </w:rPr>
        <w:t>African Economic Outlook</w:t>
      </w:r>
      <w:r>
        <w:rPr>
          <w:szCs w:val="24"/>
        </w:rPr>
        <w:t xml:space="preserve"> consistently points out that inflation </w:t>
      </w:r>
      <w:r>
        <w:rPr>
          <w:szCs w:val="24"/>
        </w:rPr>
        <w:lastRenderedPageBreak/>
        <w:t>disproportionately affects the poor, who spend a larger share of their income on basic necessities whose prices are often the first to rise.</w:t>
      </w:r>
    </w:p>
    <w:p w14:paraId="747809EC" w14:textId="77777777" w:rsidR="0081126E" w:rsidRDefault="0081126E" w:rsidP="0081126E">
      <w:pPr>
        <w:spacing w:line="360" w:lineRule="auto"/>
        <w:rPr>
          <w:szCs w:val="24"/>
        </w:rPr>
      </w:pPr>
      <w:r>
        <w:rPr>
          <w:szCs w:val="24"/>
        </w:rPr>
        <w:t>In essence, the summary of findings points to a vicious cycle where inflation erodes purchasing power, stifles production, undermines export competitiveness, increases import costs, deters investment, and exacerbates poverty, all of which collectively cripple the trade sector in South Sudan. The Ministry of Trade and Industry, therefore, faces a formidable challenge in navigating this complex economic landscape, requiring a comprehensive and coordinated policy response.</w:t>
      </w:r>
    </w:p>
    <w:p w14:paraId="3C219FCA" w14:textId="77777777" w:rsidR="0081126E" w:rsidRDefault="0081126E" w:rsidP="00F169FD">
      <w:pPr>
        <w:pStyle w:val="Heading2"/>
        <w:spacing w:before="240"/>
      </w:pPr>
      <w:bookmarkStart w:id="137" w:name="_Toc225412150"/>
      <w:r>
        <w:t>5.2 Conclusion</w:t>
      </w:r>
      <w:bookmarkEnd w:id="137"/>
    </w:p>
    <w:p w14:paraId="70FBE85D" w14:textId="77777777" w:rsidR="0081126E" w:rsidRDefault="0081126E" w:rsidP="0081126E">
      <w:pPr>
        <w:spacing w:line="360" w:lineRule="auto"/>
        <w:rPr>
          <w:szCs w:val="24"/>
        </w:rPr>
      </w:pPr>
      <w:r>
        <w:rPr>
          <w:szCs w:val="24"/>
        </w:rPr>
        <w:t>The comprehensive analysis undertaken in this study unequivocally concludes that scaling inflation rates exert a profoundly detrimental and pervasive impact on trade in the Republic of South Sudan. The evidence presented across various dimensions consistently demonstrates that persistent and high inflation acts as a significant impediment to economic stability, growth, and the effective functioning of the trade sector. The core mechanisms through which this impact manifests include the erosion of purchasing power, the distortion of price signals, the depreciation of the national currency, and the creation of an unpredictable economic environment that deters both domestic and foreign investment.</w:t>
      </w:r>
    </w:p>
    <w:p w14:paraId="0B0E2BC7" w14:textId="77777777" w:rsidR="0081126E" w:rsidRDefault="0081126E" w:rsidP="0081126E">
      <w:pPr>
        <w:spacing w:line="360" w:lineRule="auto"/>
        <w:rPr>
          <w:szCs w:val="24"/>
        </w:rPr>
      </w:pPr>
      <w:r>
        <w:rPr>
          <w:szCs w:val="24"/>
        </w:rPr>
        <w:t>Specifically, the study concludes that South Sudan's trade balance is severely compromised by inflationary pressures. Exports become less competitive on the global market due to higher domestic production costs and an unfavorable exchange rate, leading to reduced foreign exchange earnings. Simultaneously, the cost of essential imports, including capital goods, intermediate inputs, and consumer necessities, escalates dramatically, placing immense strain on the national budget and household incomes. This dual effect of declining export revenues and rising import expenditures contributes to chronic trade deficits and exacerbates the country's reliance on external aid and borrowing “</w:t>
      </w:r>
      <w:r>
        <w:rPr>
          <w:i/>
          <w:iCs/>
          <w:szCs w:val="24"/>
        </w:rPr>
        <w:t>The Economics of Developing Countries</w:t>
      </w:r>
      <w:r>
        <w:rPr>
          <w:szCs w:val="24"/>
        </w:rPr>
        <w:t>”.</w:t>
      </w:r>
    </w:p>
    <w:p w14:paraId="39B22BAA" w14:textId="77777777" w:rsidR="0081126E" w:rsidRDefault="0081126E" w:rsidP="0081126E">
      <w:pPr>
        <w:spacing w:line="360" w:lineRule="auto"/>
        <w:rPr>
          <w:szCs w:val="24"/>
        </w:rPr>
      </w:pPr>
      <w:r>
        <w:rPr>
          <w:szCs w:val="24"/>
        </w:rPr>
        <w:t xml:space="preserve">Furthermore, the study concludes that the institutional capacity of the Ministry of Trade and Industry, while crucial, is significantly challenged by the prevailing inflationary environment. Effective trade policy formulation and implementation require a stable economic backdrop, which is conspicuously absent in South Sudan. The unpredictability introduced by high inflation makes long-term planning, strategic market development, and the negotiation of favorable trade agreements exceedingly </w:t>
      </w:r>
      <w:r>
        <w:rPr>
          <w:szCs w:val="24"/>
        </w:rPr>
        <w:lastRenderedPageBreak/>
        <w:t xml:space="preserve">difficult. </w:t>
      </w:r>
      <w:proofErr w:type="gramStart"/>
      <w:r>
        <w:rPr>
          <w:szCs w:val="24"/>
        </w:rPr>
        <w:t>Businesses, both large and small, struggle to operate profitably, leading to closures, job losses, and a contraction of the productive sector, which further diminishes the potential for trade.</w:t>
      </w:r>
      <w:proofErr w:type="gramEnd"/>
    </w:p>
    <w:p w14:paraId="0341DF58" w14:textId="77777777" w:rsidR="0081126E" w:rsidRDefault="0081126E" w:rsidP="0081126E">
      <w:pPr>
        <w:spacing w:line="360" w:lineRule="auto"/>
        <w:rPr>
          <w:szCs w:val="24"/>
        </w:rPr>
      </w:pPr>
      <w:r>
        <w:rPr>
          <w:szCs w:val="24"/>
        </w:rPr>
        <w:t>The social ramifications of inflation on trade are also profound. The increased cost of living, driven by rising prices of imported goods and domestically produced items, disproportionately affects the most vulnerable segments of the population. This can lead to social unrest, food insecurity, and a general decline in living standards, all of which indirectly but significantly impact the stability required for a thriving trade environment. The </w:t>
      </w:r>
      <w:r>
        <w:rPr>
          <w:i/>
          <w:iCs/>
          <w:szCs w:val="24"/>
        </w:rPr>
        <w:t>World Economic Outlook</w:t>
      </w:r>
      <w:r>
        <w:rPr>
          <w:szCs w:val="24"/>
        </w:rPr>
        <w:t> consistently highlights the link between economic instability and social fragility in developing nations.</w:t>
      </w:r>
    </w:p>
    <w:p w14:paraId="1121EA7E" w14:textId="77777777" w:rsidR="0081126E" w:rsidRDefault="0081126E" w:rsidP="0081126E">
      <w:pPr>
        <w:spacing w:line="360" w:lineRule="auto"/>
        <w:rPr>
          <w:szCs w:val="24"/>
        </w:rPr>
      </w:pPr>
      <w:r>
        <w:rPr>
          <w:szCs w:val="24"/>
        </w:rPr>
        <w:t>In sum, the conclusion is that scaling inflation rates are not merely an economic inconvenience but a fundamental barrier to the development and diversification of South Sudan's trade sector. Addressing this challenge is paramount for achieving sustainable economic growth, improving livelihoods, and fostering greater integration into the regional and global economy. The Ministry of Trade and Industry must therefore prioritize strategies that aim to stabilize prices and create a more predictable economic landscape.</w:t>
      </w:r>
    </w:p>
    <w:p w14:paraId="5D2DAE1A" w14:textId="77777777" w:rsidR="0081126E" w:rsidRDefault="0081126E" w:rsidP="00F169FD">
      <w:pPr>
        <w:pStyle w:val="Heading2"/>
        <w:spacing w:before="240"/>
      </w:pPr>
      <w:bookmarkStart w:id="138" w:name="_Toc225412151"/>
      <w:r>
        <w:t>5.3 Recommendation</w:t>
      </w:r>
      <w:bookmarkEnd w:id="138"/>
    </w:p>
    <w:p w14:paraId="3C7D137B" w14:textId="77777777" w:rsidR="0081126E" w:rsidRDefault="0081126E" w:rsidP="0081126E">
      <w:pPr>
        <w:spacing w:line="360" w:lineRule="auto"/>
        <w:rPr>
          <w:szCs w:val="24"/>
        </w:rPr>
      </w:pPr>
      <w:r>
        <w:rPr>
          <w:szCs w:val="24"/>
        </w:rPr>
        <w:t>Based on the comprehensive findings and conclusions of this study, the following recommendations are put forth for the Ministry of Trade and Industry in the Republic of South Sudan, aimed at mitigating the adverse impact of scaling inflation rates on trade and fostering a more resilient economic environment. These recommendations are grounded in established economic principles and tailored to the specific challenges identified within the South Sudanese context.</w:t>
      </w:r>
    </w:p>
    <w:p w14:paraId="25612F13" w14:textId="77777777" w:rsidR="0081126E" w:rsidRDefault="0081126E" w:rsidP="0081126E">
      <w:pPr>
        <w:spacing w:line="360" w:lineRule="auto"/>
        <w:rPr>
          <w:szCs w:val="24"/>
        </w:rPr>
      </w:pPr>
      <w:r>
        <w:rPr>
          <w:szCs w:val="24"/>
        </w:rPr>
        <w:t>Firstly, </w:t>
      </w:r>
      <w:r>
        <w:rPr>
          <w:b/>
          <w:bCs/>
          <w:szCs w:val="24"/>
        </w:rPr>
        <w:t>prioritize macroeconomic stabilization through coordinated fiscal and monetary policies.</w:t>
      </w:r>
      <w:r>
        <w:rPr>
          <w:szCs w:val="24"/>
        </w:rPr>
        <w:t> This is the most critical recommendation. The Ministry of Trade and Industry must advocate for and actively participate in the formulation of a coherent national strategy to bring inflation under control. This involves working closely with the Ministry of Finance and Economic Planning and the Central Bank of South Sudan. Fiscal discipline, including prudent government spending and revenue mobilization, is essential to reduce reliance on monetary financing, which is a primary driver of inflation “</w:t>
      </w:r>
      <w:r>
        <w:rPr>
          <w:i/>
          <w:iCs/>
          <w:szCs w:val="24"/>
        </w:rPr>
        <w:t>Macroeconomics: Principles and Policy</w:t>
      </w:r>
      <w:r>
        <w:rPr>
          <w:szCs w:val="24"/>
        </w:rPr>
        <w:t xml:space="preserve">”. The Central Bank must implement tight monetary policies, including raising interest rates and controlling </w:t>
      </w:r>
      <w:r>
        <w:rPr>
          <w:szCs w:val="24"/>
        </w:rPr>
        <w:lastRenderedPageBreak/>
        <w:t>money supply growth, to curb inflationary pressures. A stable macroeconomic environment is a prerequisite for any meaningful progress in trade.</w:t>
      </w:r>
    </w:p>
    <w:p w14:paraId="1C57BA21" w14:textId="77777777" w:rsidR="0081126E" w:rsidRDefault="0081126E" w:rsidP="0081126E">
      <w:pPr>
        <w:spacing w:line="360" w:lineRule="auto"/>
        <w:rPr>
          <w:szCs w:val="24"/>
        </w:rPr>
      </w:pPr>
      <w:r>
        <w:rPr>
          <w:szCs w:val="24"/>
        </w:rPr>
        <w:t>Secondly, </w:t>
      </w:r>
      <w:r>
        <w:rPr>
          <w:b/>
          <w:bCs/>
          <w:szCs w:val="24"/>
        </w:rPr>
        <w:t>enhance export diversification and value addition.</w:t>
      </w:r>
      <w:r>
        <w:rPr>
          <w:szCs w:val="24"/>
        </w:rPr>
        <w:t> South Sudan's over-reliance on oil exports makes its economy highly vulnerable to global price fluctuations and inflationary pressures when oil revenues decline. The Ministry should actively promote and incentivize the diversification of the export base into non-oil sectors such as agriculture, livestock, and potentially light manufacturing. This involves providing technical assistance, facilitating access to finance for export-oriented businesses, and investing in infrastructure that supports these sectors. Value addition to primary products before export can significantly increase export earnings and create more stable revenue streams, as discussed in </w:t>
      </w:r>
      <w:r>
        <w:rPr>
          <w:i/>
          <w:iCs/>
          <w:szCs w:val="24"/>
        </w:rPr>
        <w:t>The Political Economy of African Development</w:t>
      </w:r>
      <w:r>
        <w:rPr>
          <w:szCs w:val="24"/>
        </w:rPr>
        <w:t>.</w:t>
      </w:r>
    </w:p>
    <w:p w14:paraId="6C8C4FBD" w14:textId="77777777" w:rsidR="0081126E" w:rsidRDefault="0081126E" w:rsidP="0081126E">
      <w:pPr>
        <w:spacing w:line="360" w:lineRule="auto"/>
        <w:rPr>
          <w:szCs w:val="24"/>
        </w:rPr>
      </w:pPr>
      <w:r>
        <w:rPr>
          <w:szCs w:val="24"/>
        </w:rPr>
        <w:t>Thirdly, </w:t>
      </w:r>
      <w:r>
        <w:rPr>
          <w:b/>
          <w:bCs/>
          <w:szCs w:val="24"/>
        </w:rPr>
        <w:t>strengthen trade facilitation and infrastructure development.</w:t>
      </w:r>
      <w:r>
        <w:rPr>
          <w:szCs w:val="24"/>
        </w:rPr>
        <w:t> High inflation often coincides with inefficiencies in trade logistics, which further inflate costs. The Ministry should focus on streamlining customs procedures, reducing bureaucratic hurdles, and investing in critical trade infrastructure such as roads, bridges, and border posts. Improved infrastructure reduces transportation costs and transit times, making South Sudanese goods more competitive and lowering the cost of imports, thereby indirectly mitigating inflationary impacts on trade “</w:t>
      </w:r>
      <w:r>
        <w:rPr>
          <w:i/>
          <w:iCs/>
          <w:szCs w:val="24"/>
        </w:rPr>
        <w:t>Trade and Development: Theory, Policy, and Evidence</w:t>
      </w:r>
      <w:r>
        <w:rPr>
          <w:szCs w:val="24"/>
        </w:rPr>
        <w:t>”.</w:t>
      </w:r>
    </w:p>
    <w:p w14:paraId="5DDBF800" w14:textId="77777777" w:rsidR="0081126E" w:rsidRDefault="0081126E" w:rsidP="0081126E">
      <w:pPr>
        <w:spacing w:line="360" w:lineRule="auto"/>
        <w:rPr>
          <w:szCs w:val="24"/>
        </w:rPr>
      </w:pPr>
      <w:r>
        <w:rPr>
          <w:szCs w:val="24"/>
        </w:rPr>
        <w:t>Fourthly, </w:t>
      </w:r>
      <w:r>
        <w:rPr>
          <w:b/>
          <w:bCs/>
          <w:szCs w:val="24"/>
        </w:rPr>
        <w:t>promote financial sector development and access to trade finance.</w:t>
      </w:r>
      <w:r>
        <w:rPr>
          <w:szCs w:val="24"/>
        </w:rPr>
        <w:t> The lack of accessible and affordable trade finance is a significant barrier, especially for SMEs, in an inflationary environment. The Ministry, in collaboration with financial institutions, should explore mechanisms to provide guarantees, subsidies, or specialized credit lines for exporters and importers. Encouraging the development of a robust and stable financial sector can help businesses hedge against currency fluctuations and manage the risks associated with inflation, as detailed in </w:t>
      </w:r>
      <w:r>
        <w:rPr>
          <w:i/>
          <w:iCs/>
          <w:szCs w:val="24"/>
        </w:rPr>
        <w:t>Financial Markets and Institutions</w:t>
      </w:r>
      <w:r>
        <w:rPr>
          <w:szCs w:val="24"/>
        </w:rPr>
        <w:t>.</w:t>
      </w:r>
    </w:p>
    <w:p w14:paraId="5AC5F908" w14:textId="77777777" w:rsidR="0081126E" w:rsidRDefault="0081126E" w:rsidP="0081126E">
      <w:pPr>
        <w:spacing w:line="360" w:lineRule="auto"/>
        <w:rPr>
          <w:szCs w:val="24"/>
        </w:rPr>
      </w:pPr>
      <w:r>
        <w:rPr>
          <w:szCs w:val="24"/>
        </w:rPr>
        <w:t>Fifthly, </w:t>
      </w:r>
      <w:r>
        <w:rPr>
          <w:b/>
          <w:bCs/>
          <w:szCs w:val="24"/>
        </w:rPr>
        <w:t>implement targeted support programs for vulnerable businesses and consumers.</w:t>
      </w:r>
      <w:r>
        <w:rPr>
          <w:szCs w:val="24"/>
        </w:rPr>
        <w:t xml:space="preserve"> Recognizing that inflation disproportionately affects SMEs and low-income households, the Ministry should consider targeted interventions. This could include temporary subsidies on essential imported goods, support for local production of basic necessities to reduce import dependence, and capacity-building programs for SMEs to help them adapt to changing economic conditions. These measures, while </w:t>
      </w:r>
      <w:r>
        <w:rPr>
          <w:szCs w:val="24"/>
        </w:rPr>
        <w:lastRenderedPageBreak/>
        <w:t>not directly addressing the root causes of inflation, can alleviate some of its immediate adverse impacts on trade and livelihoods.</w:t>
      </w:r>
    </w:p>
    <w:p w14:paraId="77EF8A5C" w14:textId="77777777" w:rsidR="0081126E" w:rsidRDefault="0081126E" w:rsidP="0081126E">
      <w:pPr>
        <w:spacing w:line="360" w:lineRule="auto"/>
        <w:rPr>
          <w:szCs w:val="24"/>
        </w:rPr>
      </w:pPr>
      <w:r>
        <w:rPr>
          <w:szCs w:val="24"/>
        </w:rPr>
        <w:t>Sixthly, </w:t>
      </w:r>
      <w:r>
        <w:rPr>
          <w:b/>
          <w:bCs/>
          <w:szCs w:val="24"/>
        </w:rPr>
        <w:t>strengthen regional trade integration.</w:t>
      </w:r>
      <w:r>
        <w:rPr>
          <w:szCs w:val="24"/>
        </w:rPr>
        <w:t> Engaging more deeply with regional economic blocs and fostering intra-African trade can provide South Sudan with more stable markets and diversified supply chains, reducing reliance on distant and potentially more volatile international markets. The Ministry should actively pursue policies that reduce trade barriers with neighboring countries and promote regional value chains, as advocated by the </w:t>
      </w:r>
      <w:r>
        <w:rPr>
          <w:i/>
          <w:iCs/>
          <w:szCs w:val="24"/>
        </w:rPr>
        <w:t>African Development Bank Group</w:t>
      </w:r>
      <w:r>
        <w:rPr>
          <w:szCs w:val="24"/>
        </w:rPr>
        <w:t>.</w:t>
      </w:r>
    </w:p>
    <w:p w14:paraId="3B9BDF30" w14:textId="77777777" w:rsidR="0081126E" w:rsidRDefault="0081126E" w:rsidP="0081126E">
      <w:pPr>
        <w:spacing w:line="360" w:lineRule="auto"/>
        <w:rPr>
          <w:szCs w:val="24"/>
        </w:rPr>
      </w:pPr>
      <w:r>
        <w:rPr>
          <w:szCs w:val="24"/>
        </w:rPr>
        <w:t>Finally, </w:t>
      </w:r>
      <w:r>
        <w:rPr>
          <w:b/>
          <w:bCs/>
          <w:szCs w:val="24"/>
        </w:rPr>
        <w:t>invest in data collection and analysis capabilities.</w:t>
      </w:r>
      <w:r>
        <w:rPr>
          <w:szCs w:val="24"/>
        </w:rPr>
        <w:t> Accurate and timely data on inflation, trade volumes, prices, and exchange rates are crucial for informed policy-making. The Ministry should invest in strengthening its statistical capacity to monitor economic trends, evaluate the effectiveness of policies, and anticipate future challenges. This will enable a more agile and evidence-based response to inflationary pressures.</w:t>
      </w:r>
    </w:p>
    <w:p w14:paraId="65CE0056" w14:textId="77777777" w:rsidR="0081126E" w:rsidRDefault="0081126E" w:rsidP="00F169FD">
      <w:pPr>
        <w:pStyle w:val="Heading2"/>
        <w:spacing w:before="240"/>
      </w:pPr>
      <w:bookmarkStart w:id="139" w:name="_Toc225412152"/>
      <w:r>
        <w:t>5.4 Further Research</w:t>
      </w:r>
      <w:bookmarkEnd w:id="139"/>
    </w:p>
    <w:p w14:paraId="2AEFE385" w14:textId="77777777" w:rsidR="0081126E" w:rsidRDefault="0081126E" w:rsidP="0081126E">
      <w:pPr>
        <w:spacing w:line="360" w:lineRule="auto"/>
        <w:rPr>
          <w:szCs w:val="24"/>
        </w:rPr>
      </w:pPr>
      <w:r>
        <w:rPr>
          <w:szCs w:val="24"/>
        </w:rPr>
        <w:t>The present study has illuminated the critical impact of scaling inflation rates on trade in the Republic of South Sudan, yet it also opens several avenues for further deep research. These areas, building upon the existing literature and the findings of this study, can provide a more nuanced understanding and inform more targeted policy interventions for the Ministry of Trade and Industry.</w:t>
      </w:r>
    </w:p>
    <w:p w14:paraId="4FF83DF5" w14:textId="77777777" w:rsidR="0081126E" w:rsidRDefault="0081126E" w:rsidP="0081126E">
      <w:pPr>
        <w:spacing w:line="360" w:lineRule="auto"/>
        <w:rPr>
          <w:szCs w:val="24"/>
        </w:rPr>
      </w:pPr>
      <w:proofErr w:type="gramStart"/>
      <w:r>
        <w:rPr>
          <w:szCs w:val="24"/>
        </w:rPr>
        <w:t>Firstly, </w:t>
      </w:r>
      <w:r>
        <w:rPr>
          <w:b/>
          <w:bCs/>
          <w:szCs w:val="24"/>
        </w:rPr>
        <w:t>a disaggregated analysis of inflation's impact on specific trade sectors.</w:t>
      </w:r>
      <w:proofErr w:type="gramEnd"/>
      <w:r>
        <w:rPr>
          <w:szCs w:val="24"/>
        </w:rPr>
        <w:t> While this study provided a broad overview, future research could delve into how inflation affects particular export and import sectors differently. For instance, how does inflation impact the nascent agricultural export sector versus the established oil sector? What are the specific challenges faced by importers of capital goods compared to those importing consumer staples? Such disaggregated analysis, potentially using input-output models, could reveal sector-specific vulnerabilities and opportunities “</w:t>
      </w:r>
      <w:r>
        <w:rPr>
          <w:i/>
          <w:iCs/>
          <w:szCs w:val="24"/>
        </w:rPr>
        <w:t>Econometrics of Financial Markets</w:t>
      </w:r>
      <w:r>
        <w:rPr>
          <w:szCs w:val="24"/>
        </w:rPr>
        <w:t>”.</w:t>
      </w:r>
    </w:p>
    <w:p w14:paraId="016DB547" w14:textId="77777777" w:rsidR="0081126E" w:rsidRDefault="0081126E" w:rsidP="0081126E">
      <w:pPr>
        <w:spacing w:line="360" w:lineRule="auto"/>
        <w:rPr>
          <w:szCs w:val="24"/>
        </w:rPr>
      </w:pPr>
      <w:r>
        <w:rPr>
          <w:szCs w:val="24"/>
        </w:rPr>
        <w:t>Secondly, </w:t>
      </w:r>
      <w:r>
        <w:rPr>
          <w:b/>
          <w:bCs/>
          <w:szCs w:val="24"/>
        </w:rPr>
        <w:t>the role of exchange rate pass-through in South Sudan's inflationary environment.</w:t>
      </w:r>
      <w:r>
        <w:rPr>
          <w:szCs w:val="24"/>
        </w:rPr>
        <w:t xml:space="preserve"> A critical aspect of inflation in import-dependent economies is the extent to which changes in the exchange rate are passed through to domestic prices. Further research could quantify the exchange rate pass-through coefficient for various categories of goods in South Sudan and analyze its determinants. Understanding this </w:t>
      </w:r>
      <w:r>
        <w:rPr>
          <w:szCs w:val="24"/>
        </w:rPr>
        <w:lastRenderedPageBreak/>
        <w:t>mechanism is crucial for designing effective monetary and exchange rate policies to stabilize prices and manage import costs “</w:t>
      </w:r>
      <w:r>
        <w:rPr>
          <w:i/>
          <w:iCs/>
          <w:szCs w:val="24"/>
        </w:rPr>
        <w:t>International Economics: Theory and Policy</w:t>
      </w:r>
      <w:r>
        <w:rPr>
          <w:szCs w:val="24"/>
        </w:rPr>
        <w:t>”.</w:t>
      </w:r>
    </w:p>
    <w:p w14:paraId="68D00D07" w14:textId="77777777" w:rsidR="0081126E" w:rsidRDefault="0081126E" w:rsidP="0081126E">
      <w:pPr>
        <w:spacing w:line="360" w:lineRule="auto"/>
        <w:rPr>
          <w:szCs w:val="24"/>
        </w:rPr>
      </w:pPr>
      <w:proofErr w:type="gramStart"/>
      <w:r>
        <w:rPr>
          <w:szCs w:val="24"/>
        </w:rPr>
        <w:t>Thirdly, </w:t>
      </w:r>
      <w:r>
        <w:rPr>
          <w:b/>
          <w:bCs/>
          <w:szCs w:val="24"/>
        </w:rPr>
        <w:t>the impact of inflation on informal cross-border trade.</w:t>
      </w:r>
      <w:proofErr w:type="gramEnd"/>
      <w:r>
        <w:rPr>
          <w:szCs w:val="24"/>
        </w:rPr>
        <w:t> A significant portion of trade in South Sudan, particularly with neighboring countries, occurs through informal channels. Future research could explore how scaling inflation rates affect the volume, composition, and dynamics of informal trade, including its implications for food security, livelihoods, and government revenue collection. This would require qualitative research methods, such as surveys and interviews, to capture data often missing from official statistics “</w:t>
      </w:r>
      <w:r>
        <w:rPr>
          <w:i/>
          <w:iCs/>
          <w:szCs w:val="24"/>
        </w:rPr>
        <w:t>The Informal Economy: Studies in Advanced and Less Developed Countries</w:t>
      </w:r>
      <w:r>
        <w:rPr>
          <w:szCs w:val="24"/>
        </w:rPr>
        <w:t>”.</w:t>
      </w:r>
    </w:p>
    <w:p w14:paraId="1090B424" w14:textId="77777777" w:rsidR="0081126E" w:rsidRDefault="0081126E" w:rsidP="0081126E">
      <w:pPr>
        <w:spacing w:line="360" w:lineRule="auto"/>
        <w:rPr>
          <w:szCs w:val="24"/>
        </w:rPr>
      </w:pPr>
      <w:proofErr w:type="gramStart"/>
      <w:r>
        <w:rPr>
          <w:szCs w:val="24"/>
        </w:rPr>
        <w:t>Fourthly, </w:t>
      </w:r>
      <w:r>
        <w:rPr>
          <w:b/>
          <w:bCs/>
          <w:szCs w:val="24"/>
        </w:rPr>
        <w:t>the effectiveness of various policy interventions in mitigating inflation's trade impact.</w:t>
      </w:r>
      <w:proofErr w:type="gramEnd"/>
      <w:r>
        <w:rPr>
          <w:szCs w:val="24"/>
        </w:rPr>
        <w:t> While recommendations have been made, empirical research is needed to evaluate the efficacy of specific policy tools in the South Sudanese context. For example, what has been the historical impact of interest rate hikes on trade volumes? How effective are export promotion schemes in an inflationary environment? A comparative analysis of policy responses in other inflation-prone developing economies could also provide valuable insights.</w:t>
      </w:r>
    </w:p>
    <w:p w14:paraId="1A5B8BEB" w14:textId="77777777" w:rsidR="0081126E" w:rsidRDefault="0081126E" w:rsidP="0081126E">
      <w:pPr>
        <w:spacing w:line="360" w:lineRule="auto"/>
        <w:rPr>
          <w:szCs w:val="24"/>
        </w:rPr>
      </w:pPr>
      <w:proofErr w:type="gramStart"/>
      <w:r>
        <w:rPr>
          <w:szCs w:val="24"/>
        </w:rPr>
        <w:t>Fifthly, </w:t>
      </w:r>
      <w:r>
        <w:rPr>
          <w:b/>
          <w:bCs/>
          <w:szCs w:val="24"/>
        </w:rPr>
        <w:t>the long-term structural changes in trade patterns induced by persistent inflation.</w:t>
      </w:r>
      <w:proofErr w:type="gramEnd"/>
      <w:r>
        <w:rPr>
          <w:szCs w:val="24"/>
        </w:rPr>
        <w:t> This research could investigate whether prolonged periods of high inflation lead to permanent shifts in South Sudan's trade partners, the types of goods traded, or the structure of its domestic industries. Understanding these long-term effects is crucial for strategic planning and economic diversification efforts “</w:t>
      </w:r>
      <w:r>
        <w:rPr>
          <w:i/>
          <w:iCs/>
          <w:szCs w:val="24"/>
        </w:rPr>
        <w:t>Economic Growth and Development</w:t>
      </w:r>
      <w:r>
        <w:rPr>
          <w:szCs w:val="24"/>
        </w:rPr>
        <w:t>”.</w:t>
      </w:r>
    </w:p>
    <w:p w14:paraId="45136ABF" w14:textId="77777777" w:rsidR="0081126E" w:rsidRDefault="0081126E" w:rsidP="0081126E">
      <w:pPr>
        <w:spacing w:line="360" w:lineRule="auto"/>
        <w:rPr>
          <w:szCs w:val="24"/>
        </w:rPr>
      </w:pPr>
      <w:proofErr w:type="gramStart"/>
      <w:r>
        <w:rPr>
          <w:szCs w:val="24"/>
        </w:rPr>
        <w:t>Sixthly, </w:t>
      </w:r>
      <w:r>
        <w:rPr>
          <w:b/>
          <w:bCs/>
          <w:szCs w:val="24"/>
        </w:rPr>
        <w:t>the nexus between political instability, inflation, and trade.</w:t>
      </w:r>
      <w:proofErr w:type="gramEnd"/>
      <w:r>
        <w:rPr>
          <w:szCs w:val="24"/>
        </w:rPr>
        <w:t> South Sudan's economic challenges are often intertwined with political instability. Future research could explore the causal links and feedback loops between political conflict, inflationary spirals, and their cumulative impact on trade flows and economic development. This interdisciplinary approach would require integrating political science perspectives with economic analysis.</w:t>
      </w:r>
    </w:p>
    <w:p w14:paraId="14F2F9F4" w14:textId="77777777" w:rsidR="0081126E" w:rsidRDefault="0081126E" w:rsidP="0081126E">
      <w:pPr>
        <w:spacing w:line="360" w:lineRule="auto"/>
        <w:rPr>
          <w:szCs w:val="24"/>
        </w:rPr>
      </w:pPr>
      <w:r>
        <w:rPr>
          <w:szCs w:val="24"/>
        </w:rPr>
        <w:t>Finally, </w:t>
      </w:r>
      <w:r>
        <w:rPr>
          <w:b/>
          <w:bCs/>
          <w:szCs w:val="24"/>
        </w:rPr>
        <w:t>a detailed cost-benefit analysis of specific trade facilitation measures in an inflationary context.</w:t>
      </w:r>
      <w:r>
        <w:rPr>
          <w:szCs w:val="24"/>
        </w:rPr>
        <w:t xml:space="preserve"> While trade facilitation is generally beneficial, its implementation in a high-inflation environment presents unique challenges. Research could quantify the potential benefits of specific measures (e.g., single window </w:t>
      </w:r>
      <w:r>
        <w:rPr>
          <w:szCs w:val="24"/>
        </w:rPr>
        <w:lastRenderedPageBreak/>
        <w:t>systems, digital customs) against their costs, considering the distorting effects of inflation on project valuation and returns.</w:t>
      </w:r>
    </w:p>
    <w:p w14:paraId="486BD3F1" w14:textId="77777777" w:rsidR="0081126E" w:rsidRDefault="0081126E" w:rsidP="0081126E">
      <w:pPr>
        <w:spacing w:line="360" w:lineRule="auto"/>
        <w:rPr>
          <w:szCs w:val="24"/>
        </w:rPr>
      </w:pPr>
      <w:r>
        <w:rPr>
          <w:szCs w:val="24"/>
        </w:rPr>
        <w:t>These avenues for further research will not only enrich the academic understanding of inflation's impact on trade in fragile states but also provide the Ministry of Trade and Industry with more granular, evidence-based insights to formulate resilient and effective trade policies.</w:t>
      </w:r>
    </w:p>
    <w:p w14:paraId="6BAE9745" w14:textId="77777777" w:rsidR="0081126E" w:rsidRDefault="0081126E" w:rsidP="0081126E">
      <w:pPr>
        <w:spacing w:line="360" w:lineRule="auto"/>
        <w:rPr>
          <w:szCs w:val="24"/>
        </w:rPr>
      </w:pPr>
    </w:p>
    <w:p w14:paraId="23EE204A" w14:textId="77777777" w:rsidR="0081126E" w:rsidRDefault="0081126E" w:rsidP="0081126E">
      <w:pPr>
        <w:spacing w:line="360" w:lineRule="auto"/>
        <w:rPr>
          <w:szCs w:val="24"/>
        </w:rPr>
      </w:pPr>
    </w:p>
    <w:p w14:paraId="015971DB" w14:textId="77777777" w:rsidR="0081126E" w:rsidRDefault="0081126E" w:rsidP="0081126E">
      <w:pPr>
        <w:rPr>
          <w:szCs w:val="24"/>
        </w:rPr>
      </w:pPr>
    </w:p>
    <w:p w14:paraId="5F719029" w14:textId="77777777" w:rsidR="0081126E" w:rsidRDefault="0081126E" w:rsidP="0081126E">
      <w:pPr>
        <w:rPr>
          <w:szCs w:val="24"/>
        </w:rPr>
      </w:pPr>
    </w:p>
    <w:p w14:paraId="22B4582E" w14:textId="77777777" w:rsidR="0081126E" w:rsidRDefault="0081126E" w:rsidP="0081126E">
      <w:pPr>
        <w:rPr>
          <w:szCs w:val="24"/>
        </w:rPr>
      </w:pPr>
    </w:p>
    <w:p w14:paraId="7BA78F22" w14:textId="77777777" w:rsidR="0081126E" w:rsidRDefault="0081126E" w:rsidP="0081126E">
      <w:pPr>
        <w:rPr>
          <w:szCs w:val="24"/>
        </w:rPr>
      </w:pPr>
    </w:p>
    <w:p w14:paraId="662B14EB" w14:textId="77777777" w:rsidR="0081126E" w:rsidRDefault="0081126E" w:rsidP="0081126E">
      <w:pPr>
        <w:rPr>
          <w:szCs w:val="24"/>
        </w:rPr>
      </w:pPr>
    </w:p>
    <w:p w14:paraId="1DCE6818" w14:textId="77777777" w:rsidR="0081126E" w:rsidRDefault="0081126E" w:rsidP="0081126E">
      <w:pPr>
        <w:rPr>
          <w:szCs w:val="24"/>
        </w:rPr>
      </w:pPr>
    </w:p>
    <w:p w14:paraId="127C29B4" w14:textId="77777777" w:rsidR="0081126E" w:rsidRDefault="0081126E" w:rsidP="0081126E">
      <w:pPr>
        <w:rPr>
          <w:szCs w:val="24"/>
        </w:rPr>
      </w:pPr>
    </w:p>
    <w:p w14:paraId="40588EB8" w14:textId="77777777" w:rsidR="0081126E" w:rsidRDefault="0081126E" w:rsidP="0081126E">
      <w:pPr>
        <w:rPr>
          <w:szCs w:val="24"/>
        </w:rPr>
      </w:pPr>
    </w:p>
    <w:p w14:paraId="206808C1" w14:textId="77777777" w:rsidR="0081126E" w:rsidRDefault="0081126E" w:rsidP="0081126E">
      <w:pPr>
        <w:rPr>
          <w:szCs w:val="24"/>
        </w:rPr>
      </w:pPr>
    </w:p>
    <w:p w14:paraId="52249AC5" w14:textId="77777777" w:rsidR="0081126E" w:rsidRDefault="0081126E" w:rsidP="0081126E">
      <w:pPr>
        <w:rPr>
          <w:szCs w:val="24"/>
        </w:rPr>
      </w:pPr>
    </w:p>
    <w:p w14:paraId="61525C6B" w14:textId="77777777" w:rsidR="0081126E" w:rsidRDefault="0081126E" w:rsidP="0081126E">
      <w:pPr>
        <w:rPr>
          <w:szCs w:val="24"/>
        </w:rPr>
      </w:pPr>
    </w:p>
    <w:p w14:paraId="2FB06172" w14:textId="77777777" w:rsidR="0081126E" w:rsidRDefault="0081126E" w:rsidP="0081126E">
      <w:pPr>
        <w:rPr>
          <w:szCs w:val="24"/>
        </w:rPr>
      </w:pPr>
    </w:p>
    <w:p w14:paraId="1C970D76" w14:textId="77777777" w:rsidR="0081126E" w:rsidRDefault="0081126E" w:rsidP="0081126E">
      <w:pPr>
        <w:rPr>
          <w:szCs w:val="24"/>
        </w:rPr>
      </w:pPr>
    </w:p>
    <w:p w14:paraId="69EC2070" w14:textId="77777777" w:rsidR="0081126E" w:rsidRDefault="0081126E" w:rsidP="0081126E">
      <w:pPr>
        <w:rPr>
          <w:szCs w:val="24"/>
        </w:rPr>
      </w:pPr>
    </w:p>
    <w:p w14:paraId="22A547D9" w14:textId="77777777" w:rsidR="0081126E" w:rsidRDefault="0081126E" w:rsidP="0081126E">
      <w:pPr>
        <w:rPr>
          <w:szCs w:val="24"/>
        </w:rPr>
      </w:pPr>
    </w:p>
    <w:p w14:paraId="39C21D89" w14:textId="77777777" w:rsidR="0081126E" w:rsidRDefault="0081126E" w:rsidP="0081126E">
      <w:pPr>
        <w:rPr>
          <w:szCs w:val="24"/>
        </w:rPr>
      </w:pPr>
    </w:p>
    <w:p w14:paraId="66F3D21B" w14:textId="77777777" w:rsidR="0081126E" w:rsidRDefault="0081126E" w:rsidP="0081126E">
      <w:pPr>
        <w:rPr>
          <w:szCs w:val="24"/>
        </w:rPr>
      </w:pPr>
    </w:p>
    <w:p w14:paraId="32D03EA2" w14:textId="77777777" w:rsidR="0081126E" w:rsidRDefault="0081126E" w:rsidP="0081126E">
      <w:pPr>
        <w:rPr>
          <w:szCs w:val="24"/>
        </w:rPr>
      </w:pPr>
    </w:p>
    <w:p w14:paraId="79FFAB1C" w14:textId="77777777" w:rsidR="0081126E" w:rsidRDefault="0081126E" w:rsidP="0081126E">
      <w:pPr>
        <w:rPr>
          <w:szCs w:val="24"/>
        </w:rPr>
      </w:pPr>
    </w:p>
    <w:p w14:paraId="60543E57" w14:textId="77777777" w:rsidR="001F41C6" w:rsidRDefault="001F41C6" w:rsidP="0081126E">
      <w:pPr>
        <w:rPr>
          <w:szCs w:val="24"/>
        </w:rPr>
      </w:pPr>
    </w:p>
    <w:p w14:paraId="1AE88279" w14:textId="77777777" w:rsidR="001F41C6" w:rsidRDefault="001F41C6" w:rsidP="0081126E">
      <w:pPr>
        <w:rPr>
          <w:szCs w:val="24"/>
        </w:rPr>
      </w:pPr>
    </w:p>
    <w:p w14:paraId="64E220E4" w14:textId="77777777" w:rsidR="001F41C6" w:rsidRDefault="001F41C6" w:rsidP="0081126E">
      <w:pPr>
        <w:rPr>
          <w:szCs w:val="24"/>
        </w:rPr>
      </w:pPr>
    </w:p>
    <w:p w14:paraId="5214A8DD" w14:textId="77777777" w:rsidR="001F41C6" w:rsidRDefault="001F41C6" w:rsidP="0081126E">
      <w:pPr>
        <w:rPr>
          <w:szCs w:val="24"/>
        </w:rPr>
      </w:pPr>
    </w:p>
    <w:p w14:paraId="7D9EFE8C" w14:textId="77777777" w:rsidR="001F41C6" w:rsidRDefault="001F41C6" w:rsidP="0081126E">
      <w:pPr>
        <w:rPr>
          <w:szCs w:val="24"/>
        </w:rPr>
      </w:pPr>
    </w:p>
    <w:p w14:paraId="57984003" w14:textId="77777777" w:rsidR="00F169FD" w:rsidRDefault="00F169FD" w:rsidP="0081126E">
      <w:pPr>
        <w:rPr>
          <w:szCs w:val="24"/>
        </w:rPr>
      </w:pPr>
    </w:p>
    <w:p w14:paraId="06DC9660" w14:textId="77777777" w:rsidR="0081126E" w:rsidRDefault="0081126E" w:rsidP="0081126E">
      <w:pPr>
        <w:rPr>
          <w:szCs w:val="24"/>
        </w:rPr>
      </w:pPr>
    </w:p>
    <w:p w14:paraId="676D2547" w14:textId="31016C24" w:rsidR="0011671A" w:rsidRPr="001027B7" w:rsidRDefault="002712AE" w:rsidP="001027B7">
      <w:pPr>
        <w:pStyle w:val="Heading2"/>
        <w:jc w:val="center"/>
        <w:rPr>
          <w:color w:val="auto"/>
          <w:sz w:val="28"/>
        </w:rPr>
      </w:pPr>
      <w:bookmarkStart w:id="140" w:name="_Toc225412153"/>
      <w:r w:rsidRPr="001027B7">
        <w:rPr>
          <w:color w:val="auto"/>
          <w:sz w:val="28"/>
        </w:rPr>
        <w:lastRenderedPageBreak/>
        <w:t>References</w:t>
      </w:r>
      <w:bookmarkEnd w:id="140"/>
    </w:p>
    <w:p w14:paraId="613BF513"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Acemoglu</w:t>
      </w:r>
      <w:proofErr w:type="spellEnd"/>
      <w:r w:rsidRPr="00C003B5">
        <w:rPr>
          <w:rFonts w:ascii="Times New Roman" w:hAnsi="Times New Roman" w:cs="Times New Roman"/>
          <w:sz w:val="24"/>
          <w:szCs w:val="24"/>
        </w:rPr>
        <w:t>, D., &amp; Robinson, J. A. (2012).</w:t>
      </w:r>
      <w:proofErr w:type="gramEnd"/>
      <w:r w:rsidRPr="00C003B5">
        <w:rPr>
          <w:rFonts w:ascii="Times New Roman" w:hAnsi="Times New Roman" w:cs="Times New Roman"/>
          <w:sz w:val="24"/>
          <w:szCs w:val="24"/>
        </w:rPr>
        <w:t xml:space="preserve"> Why Nations Fail: The Origins of Power, Prosperity, and Poverty. Crown Business.</w:t>
      </w:r>
    </w:p>
    <w:p w14:paraId="2D9616AB"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Acemoglu</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Daron</w:t>
      </w:r>
      <w:proofErr w:type="spellEnd"/>
      <w:r w:rsidRPr="00C003B5">
        <w:rPr>
          <w:rFonts w:ascii="Times New Roman" w:hAnsi="Times New Roman" w:cs="Times New Roman"/>
          <w:sz w:val="24"/>
          <w:szCs w:val="24"/>
        </w:rPr>
        <w:t xml:space="preserve"> &amp; Johnson, Simon &amp; Robinson, James A. &amp; </w:t>
      </w:r>
      <w:proofErr w:type="spellStart"/>
      <w:r w:rsidRPr="00C003B5">
        <w:rPr>
          <w:rFonts w:ascii="Times New Roman" w:hAnsi="Times New Roman" w:cs="Times New Roman"/>
          <w:sz w:val="24"/>
          <w:szCs w:val="24"/>
        </w:rPr>
        <w:t>Thaicharoen</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Yunyong</w:t>
      </w:r>
      <w:proofErr w:type="spellEnd"/>
      <w:r w:rsidRPr="00C003B5">
        <w:rPr>
          <w:rFonts w:ascii="Times New Roman" w:hAnsi="Times New Roman" w:cs="Times New Roman"/>
          <w:sz w:val="24"/>
          <w:szCs w:val="24"/>
        </w:rPr>
        <w:t>, 2002.</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"Institutional Causes, Macroeconomic Symptoms: Volatility, Crises and Growth," CEPR Discussion Papers 3575, C.E.P.R. Discussion Papers.</w:t>
      </w:r>
      <w:proofErr w:type="gramEnd"/>
      <w:r w:rsidRPr="00C003B5">
        <w:rPr>
          <w:rFonts w:ascii="Times New Roman" w:hAnsi="Times New Roman" w:cs="Times New Roman"/>
          <w:sz w:val="24"/>
          <w:szCs w:val="24"/>
        </w:rPr>
        <w:t xml:space="preserve"> [CEPR Discussion Papers]</w:t>
      </w:r>
    </w:p>
    <w:p w14:paraId="71F06633"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Adnan </w:t>
      </w:r>
      <w:proofErr w:type="spellStart"/>
      <w:r w:rsidRPr="00C003B5">
        <w:rPr>
          <w:rFonts w:ascii="Times New Roman" w:hAnsi="Times New Roman" w:cs="Times New Roman"/>
          <w:sz w:val="24"/>
          <w:szCs w:val="24"/>
        </w:rPr>
        <w:t>Haider</w:t>
      </w:r>
      <w:proofErr w:type="spellEnd"/>
      <w:r w:rsidRPr="00C003B5">
        <w:rPr>
          <w:rFonts w:ascii="Times New Roman" w:hAnsi="Times New Roman" w:cs="Times New Roman"/>
          <w:sz w:val="24"/>
          <w:szCs w:val="24"/>
        </w:rPr>
        <w:t xml:space="preserve"> &amp; </w:t>
      </w:r>
      <w:proofErr w:type="spellStart"/>
      <w:r w:rsidRPr="00C003B5">
        <w:rPr>
          <w:rFonts w:ascii="Times New Roman" w:hAnsi="Times New Roman" w:cs="Times New Roman"/>
          <w:sz w:val="24"/>
          <w:szCs w:val="24"/>
        </w:rPr>
        <w:t>Musleh</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ud</w:t>
      </w:r>
      <w:proofErr w:type="spellEnd"/>
      <w:r w:rsidRPr="00C003B5">
        <w:rPr>
          <w:rFonts w:ascii="Times New Roman" w:hAnsi="Times New Roman" w:cs="Times New Roman"/>
          <w:sz w:val="24"/>
          <w:szCs w:val="24"/>
        </w:rPr>
        <w:t xml:space="preserve"> Din &amp; </w:t>
      </w:r>
      <w:proofErr w:type="spellStart"/>
      <w:r w:rsidRPr="00C003B5">
        <w:rPr>
          <w:rFonts w:ascii="Times New Roman" w:hAnsi="Times New Roman" w:cs="Times New Roman"/>
          <w:sz w:val="24"/>
          <w:szCs w:val="24"/>
        </w:rPr>
        <w:t>Ejaz</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Ghani</w:t>
      </w:r>
      <w:proofErr w:type="spellEnd"/>
      <w:r w:rsidRPr="00C003B5">
        <w:rPr>
          <w:rFonts w:ascii="Times New Roman" w:hAnsi="Times New Roman" w:cs="Times New Roman"/>
          <w:sz w:val="24"/>
          <w:szCs w:val="24"/>
        </w:rPr>
        <w:t>, (2011).</w:t>
      </w:r>
      <w:proofErr w:type="gramEnd"/>
      <w:r w:rsidRPr="00C003B5">
        <w:rPr>
          <w:rFonts w:ascii="Times New Roman" w:hAnsi="Times New Roman" w:cs="Times New Roman"/>
          <w:sz w:val="24"/>
          <w:szCs w:val="24"/>
        </w:rPr>
        <w:t xml:space="preserve"> "Consequences of Political Instability, Governance and Bureaucratic Corruption on Inflation and Growth: The Case of Pakistan," The Pakistan Development Review, Pakistan Institute of Development Economics, vol. 50(4), pages 773-807. [The Pakistan Development Review]</w:t>
      </w:r>
    </w:p>
    <w:p w14:paraId="2E8DA8B1"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African Development Bank Group. (2023). African Economic Outlook 2023: South Sudan. [</w:t>
      </w:r>
      <w:proofErr w:type="spellStart"/>
      <w:r w:rsidRPr="00C003B5">
        <w:rPr>
          <w:rFonts w:ascii="Times New Roman" w:hAnsi="Times New Roman" w:cs="Times New Roman"/>
          <w:sz w:val="24"/>
          <w:szCs w:val="24"/>
        </w:rPr>
        <w:t>AfDB</w:t>
      </w:r>
      <w:proofErr w:type="spellEnd"/>
      <w:r w:rsidRPr="00C003B5">
        <w:rPr>
          <w:rFonts w:ascii="Times New Roman" w:hAnsi="Times New Roman" w:cs="Times New Roman"/>
          <w:sz w:val="24"/>
          <w:szCs w:val="24"/>
        </w:rPr>
        <w:t>]</w:t>
      </w:r>
    </w:p>
    <w:p w14:paraId="0B8D5303" w14:textId="77777777" w:rsidR="0011671A" w:rsidRPr="00C003B5" w:rsidRDefault="0011671A" w:rsidP="00D7076B">
      <w:pPr>
        <w:pStyle w:val="NoSpacing"/>
        <w:spacing w:line="360" w:lineRule="auto"/>
        <w:ind w:left="-360"/>
        <w:jc w:val="both"/>
        <w:rPr>
          <w:rFonts w:ascii="Times New Roman" w:hAnsi="Times New Roman" w:cs="Times New Roman"/>
          <w:bCs/>
          <w:sz w:val="24"/>
          <w:szCs w:val="24"/>
        </w:rPr>
      </w:pPr>
      <w:r w:rsidRPr="00C003B5">
        <w:rPr>
          <w:rFonts w:ascii="Times New Roman" w:hAnsi="Times New Roman" w:cs="Times New Roman"/>
          <w:sz w:val="24"/>
          <w:szCs w:val="24"/>
        </w:rPr>
        <w:t xml:space="preserve">African Development Bank Group. (2024). African Economic Outlook 2024: The African Economy in a Changing Global Landscape.  </w:t>
      </w:r>
    </w:p>
    <w:p w14:paraId="47B66338"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Akerlof</w:t>
      </w:r>
      <w:proofErr w:type="spellEnd"/>
      <w:r w:rsidRPr="00C003B5">
        <w:rPr>
          <w:rFonts w:ascii="Times New Roman" w:hAnsi="Times New Roman" w:cs="Times New Roman"/>
          <w:sz w:val="24"/>
          <w:szCs w:val="24"/>
        </w:rPr>
        <w:t>, G. A. (1970). The Market for "Lemons": Quality Uncertainty and the Market Mechanism. The Quarterly Journal of Economics, 84(3), 488-500. [The Quarterly Journal of Economics]</w:t>
      </w:r>
    </w:p>
    <w:p w14:paraId="3B093FF9"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Alesina</w:t>
      </w:r>
      <w:proofErr w:type="spellEnd"/>
      <w:r w:rsidRPr="00C003B5">
        <w:rPr>
          <w:rFonts w:ascii="Times New Roman" w:hAnsi="Times New Roman" w:cs="Times New Roman"/>
          <w:sz w:val="24"/>
          <w:szCs w:val="24"/>
        </w:rPr>
        <w:t xml:space="preserve">, A., &amp; </w:t>
      </w:r>
      <w:proofErr w:type="spellStart"/>
      <w:r w:rsidRPr="00C003B5">
        <w:rPr>
          <w:rFonts w:ascii="Times New Roman" w:hAnsi="Times New Roman" w:cs="Times New Roman"/>
          <w:sz w:val="24"/>
          <w:szCs w:val="24"/>
        </w:rPr>
        <w:t>Perotti</w:t>
      </w:r>
      <w:proofErr w:type="spellEnd"/>
      <w:r w:rsidRPr="00C003B5">
        <w:rPr>
          <w:rFonts w:ascii="Times New Roman" w:hAnsi="Times New Roman" w:cs="Times New Roman"/>
          <w:sz w:val="24"/>
          <w:szCs w:val="24"/>
        </w:rPr>
        <w:t>, R. (1995).</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Fiscal Expansions and Adjustments in OECD Countries.</w:t>
      </w:r>
      <w:proofErr w:type="gramEnd"/>
      <w:r w:rsidRPr="00C003B5">
        <w:rPr>
          <w:rFonts w:ascii="Times New Roman" w:hAnsi="Times New Roman" w:cs="Times New Roman"/>
          <w:sz w:val="24"/>
          <w:szCs w:val="24"/>
        </w:rPr>
        <w:t xml:space="preserve"> Economic Policy, 10(21), 205-248. [Economic Policy Journal]</w:t>
      </w:r>
    </w:p>
    <w:p w14:paraId="6CE80B1F"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bookmarkStart w:id="141" w:name="_Hlk209267697"/>
      <w:proofErr w:type="gramStart"/>
      <w:r w:rsidRPr="00C003B5">
        <w:rPr>
          <w:rFonts w:ascii="Times New Roman" w:hAnsi="Times New Roman" w:cs="Times New Roman"/>
          <w:sz w:val="24"/>
          <w:szCs w:val="24"/>
        </w:rPr>
        <w:t>Alfaro,</w:t>
      </w:r>
      <w:bookmarkEnd w:id="141"/>
      <w:r w:rsidRPr="00C003B5">
        <w:rPr>
          <w:rFonts w:ascii="Times New Roman" w:hAnsi="Times New Roman" w:cs="Times New Roman"/>
          <w:sz w:val="24"/>
          <w:szCs w:val="24"/>
        </w:rPr>
        <w:t xml:space="preserve"> L., </w:t>
      </w:r>
      <w:proofErr w:type="spellStart"/>
      <w:r w:rsidRPr="00C003B5">
        <w:rPr>
          <w:rFonts w:ascii="Times New Roman" w:hAnsi="Times New Roman" w:cs="Times New Roman"/>
          <w:sz w:val="24"/>
          <w:szCs w:val="24"/>
        </w:rPr>
        <w:t>Chanda</w:t>
      </w:r>
      <w:proofErr w:type="spellEnd"/>
      <w:r w:rsidRPr="00C003B5">
        <w:rPr>
          <w:rFonts w:ascii="Times New Roman" w:hAnsi="Times New Roman" w:cs="Times New Roman"/>
          <w:sz w:val="24"/>
          <w:szCs w:val="24"/>
        </w:rPr>
        <w:t xml:space="preserve">, A., </w:t>
      </w:r>
      <w:proofErr w:type="spellStart"/>
      <w:r w:rsidRPr="00C003B5">
        <w:rPr>
          <w:rFonts w:ascii="Times New Roman" w:hAnsi="Times New Roman" w:cs="Times New Roman"/>
          <w:sz w:val="24"/>
          <w:szCs w:val="24"/>
        </w:rPr>
        <w:t>Kalemli-Ozcan</w:t>
      </w:r>
      <w:proofErr w:type="spellEnd"/>
      <w:r w:rsidRPr="00C003B5">
        <w:rPr>
          <w:rFonts w:ascii="Times New Roman" w:hAnsi="Times New Roman" w:cs="Times New Roman"/>
          <w:sz w:val="24"/>
          <w:szCs w:val="24"/>
        </w:rPr>
        <w:t xml:space="preserve">, S., &amp; </w:t>
      </w:r>
      <w:proofErr w:type="spellStart"/>
      <w:r w:rsidRPr="00C003B5">
        <w:rPr>
          <w:rFonts w:ascii="Times New Roman" w:hAnsi="Times New Roman" w:cs="Times New Roman"/>
          <w:sz w:val="24"/>
          <w:szCs w:val="24"/>
        </w:rPr>
        <w:t>Sayek</w:t>
      </w:r>
      <w:proofErr w:type="spellEnd"/>
      <w:r w:rsidRPr="00C003B5">
        <w:rPr>
          <w:rFonts w:ascii="Times New Roman" w:hAnsi="Times New Roman" w:cs="Times New Roman"/>
          <w:sz w:val="24"/>
          <w:szCs w:val="24"/>
        </w:rPr>
        <w:t>, S. (2004).</w:t>
      </w:r>
      <w:proofErr w:type="gramEnd"/>
      <w:r w:rsidRPr="00C003B5">
        <w:rPr>
          <w:rFonts w:ascii="Times New Roman" w:hAnsi="Times New Roman" w:cs="Times New Roman"/>
          <w:sz w:val="24"/>
          <w:szCs w:val="24"/>
        </w:rPr>
        <w:t xml:space="preserve"> FDI and Economic Growth: The Role of Local Financial Markets. Journal of International Economics, 64(1), 89-112. [</w:t>
      </w:r>
      <w:proofErr w:type="spellStart"/>
      <w:r w:rsidRPr="00C003B5">
        <w:rPr>
          <w:rFonts w:ascii="Times New Roman" w:hAnsi="Times New Roman" w:cs="Times New Roman"/>
          <w:sz w:val="24"/>
          <w:szCs w:val="24"/>
        </w:rPr>
        <w:t>ScienceDirect</w:t>
      </w:r>
      <w:proofErr w:type="spellEnd"/>
      <w:r w:rsidRPr="00C003B5">
        <w:rPr>
          <w:rFonts w:ascii="Times New Roman" w:hAnsi="Times New Roman" w:cs="Times New Roman"/>
          <w:sz w:val="24"/>
          <w:szCs w:val="24"/>
        </w:rPr>
        <w:t>]</w:t>
      </w:r>
    </w:p>
    <w:p w14:paraId="1CFF9209"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Ari </w:t>
      </w:r>
      <w:proofErr w:type="spellStart"/>
      <w:r w:rsidRPr="00C003B5">
        <w:rPr>
          <w:rFonts w:ascii="Times New Roman" w:hAnsi="Times New Roman" w:cs="Times New Roman"/>
          <w:sz w:val="24"/>
          <w:szCs w:val="24"/>
        </w:rPr>
        <w:t>Aisen</w:t>
      </w:r>
      <w:proofErr w:type="spellEnd"/>
      <w:r w:rsidRPr="00C003B5">
        <w:rPr>
          <w:rFonts w:ascii="Times New Roman" w:hAnsi="Times New Roman" w:cs="Times New Roman"/>
          <w:sz w:val="24"/>
          <w:szCs w:val="24"/>
        </w:rPr>
        <w:t xml:space="preserve"> &amp; Francisco José </w:t>
      </w:r>
      <w:proofErr w:type="spellStart"/>
      <w:r w:rsidRPr="00C003B5">
        <w:rPr>
          <w:rFonts w:ascii="Times New Roman" w:hAnsi="Times New Roman" w:cs="Times New Roman"/>
          <w:sz w:val="24"/>
          <w:szCs w:val="24"/>
        </w:rPr>
        <w:t>Veiga</w:t>
      </w:r>
      <w:proofErr w:type="spellEnd"/>
      <w:r w:rsidRPr="00C003B5">
        <w:rPr>
          <w:rFonts w:ascii="Times New Roman" w:hAnsi="Times New Roman" w:cs="Times New Roman"/>
          <w:sz w:val="24"/>
          <w:szCs w:val="24"/>
        </w:rPr>
        <w:t>, 2006.</w:t>
      </w:r>
      <w:proofErr w:type="gramEnd"/>
      <w:r w:rsidRPr="00C003B5">
        <w:rPr>
          <w:rFonts w:ascii="Times New Roman" w:hAnsi="Times New Roman" w:cs="Times New Roman"/>
          <w:sz w:val="24"/>
          <w:szCs w:val="24"/>
        </w:rPr>
        <w:t xml:space="preserve"> "Political Instability and Inflation Volatility," NIPE Working Papers 2/2006, NIPE - </w:t>
      </w:r>
      <w:proofErr w:type="spellStart"/>
      <w:r w:rsidRPr="00C003B5">
        <w:rPr>
          <w:rFonts w:ascii="Times New Roman" w:hAnsi="Times New Roman" w:cs="Times New Roman"/>
          <w:sz w:val="24"/>
          <w:szCs w:val="24"/>
        </w:rPr>
        <w:t>Universidade</w:t>
      </w:r>
      <w:proofErr w:type="spellEnd"/>
      <w:r w:rsidRPr="00C003B5">
        <w:rPr>
          <w:rFonts w:ascii="Times New Roman" w:hAnsi="Times New Roman" w:cs="Times New Roman"/>
          <w:sz w:val="24"/>
          <w:szCs w:val="24"/>
        </w:rPr>
        <w:t xml:space="preserve"> do Minho. [NIPE Working Papers]</w:t>
      </w:r>
    </w:p>
    <w:p w14:paraId="13921ACB"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Ari </w:t>
      </w:r>
      <w:proofErr w:type="spellStart"/>
      <w:r w:rsidRPr="00C003B5">
        <w:rPr>
          <w:rFonts w:ascii="Times New Roman" w:hAnsi="Times New Roman" w:cs="Times New Roman"/>
          <w:sz w:val="24"/>
          <w:szCs w:val="24"/>
        </w:rPr>
        <w:t>Aisen</w:t>
      </w:r>
      <w:proofErr w:type="spellEnd"/>
      <w:r w:rsidRPr="00C003B5">
        <w:rPr>
          <w:rFonts w:ascii="Times New Roman" w:hAnsi="Times New Roman" w:cs="Times New Roman"/>
          <w:sz w:val="24"/>
          <w:szCs w:val="24"/>
        </w:rPr>
        <w:t xml:space="preserve"> &amp; Francisco </w:t>
      </w:r>
      <w:proofErr w:type="spellStart"/>
      <w:r w:rsidRPr="00C003B5">
        <w:rPr>
          <w:rFonts w:ascii="Times New Roman" w:hAnsi="Times New Roman" w:cs="Times New Roman"/>
          <w:sz w:val="24"/>
          <w:szCs w:val="24"/>
        </w:rPr>
        <w:t>Veiga</w:t>
      </w:r>
      <w:proofErr w:type="spellEnd"/>
      <w:r w:rsidRPr="00C003B5">
        <w:rPr>
          <w:rFonts w:ascii="Times New Roman" w:hAnsi="Times New Roman" w:cs="Times New Roman"/>
          <w:sz w:val="24"/>
          <w:szCs w:val="24"/>
        </w:rPr>
        <w:t>, (2008).</w:t>
      </w:r>
      <w:proofErr w:type="gramEnd"/>
      <w:r w:rsidRPr="00C003B5">
        <w:rPr>
          <w:rFonts w:ascii="Times New Roman" w:hAnsi="Times New Roman" w:cs="Times New Roman"/>
          <w:sz w:val="24"/>
          <w:szCs w:val="24"/>
        </w:rPr>
        <w:t xml:space="preserve"> "Political instability and inflation volatility," Public Choice, Springer, vol. 135(3), pages 207-223, June. [Public Choice Journal]</w:t>
      </w:r>
    </w:p>
    <w:p w14:paraId="671AA813" w14:textId="77777777" w:rsidR="0011671A" w:rsidRPr="00275360" w:rsidRDefault="0011671A" w:rsidP="00D7076B">
      <w:pPr>
        <w:spacing w:line="360" w:lineRule="auto"/>
        <w:ind w:left="-360" w:firstLine="0"/>
      </w:pPr>
      <w:proofErr w:type="gramStart"/>
      <w:r>
        <w:t>Arndt, C., &amp; Davies, R.</w:t>
      </w:r>
      <w:r w:rsidRPr="00275360">
        <w:t xml:space="preserve"> (2021).</w:t>
      </w:r>
      <w:proofErr w:type="gramEnd"/>
      <w:r w:rsidRPr="00275360">
        <w:t xml:space="preserve"> </w:t>
      </w:r>
      <w:proofErr w:type="gramStart"/>
      <w:r w:rsidRPr="00275360">
        <w:t>(</w:t>
      </w:r>
      <w:r w:rsidRPr="00D7076B">
        <w:rPr>
          <w:i/>
          <w:iCs/>
        </w:rPr>
        <w:t>The Oxford Handbook of the South African Economy</w:t>
      </w:r>
      <w:r w:rsidRPr="00275360">
        <w:t>).</w:t>
      </w:r>
      <w:proofErr w:type="gramEnd"/>
      <w:r w:rsidRPr="00275360">
        <w:t xml:space="preserve"> </w:t>
      </w:r>
      <w:proofErr w:type="gramStart"/>
      <w:r w:rsidRPr="00275360">
        <w:t>Oxford University Press.</w:t>
      </w:r>
      <w:proofErr w:type="gramEnd"/>
      <w:r w:rsidRPr="00275360">
        <w:t xml:space="preserve"> (Print, Reference Publication)</w:t>
      </w:r>
    </w:p>
    <w:p w14:paraId="04AEC1F0"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Auty</w:t>
      </w:r>
      <w:proofErr w:type="spellEnd"/>
      <w:r w:rsidRPr="00C003B5">
        <w:rPr>
          <w:rFonts w:ascii="Times New Roman" w:hAnsi="Times New Roman" w:cs="Times New Roman"/>
          <w:sz w:val="24"/>
          <w:szCs w:val="24"/>
        </w:rPr>
        <w:t xml:space="preserve">, R. M. (2001). </w:t>
      </w:r>
      <w:proofErr w:type="gramStart"/>
      <w:r w:rsidRPr="00C003B5">
        <w:rPr>
          <w:rFonts w:ascii="Times New Roman" w:hAnsi="Times New Roman" w:cs="Times New Roman"/>
          <w:sz w:val="24"/>
          <w:szCs w:val="24"/>
        </w:rPr>
        <w:t>Resource Abundance and Economic Development.</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Oxford University Press.</w:t>
      </w:r>
      <w:proofErr w:type="gramEnd"/>
      <w:r w:rsidRPr="00C003B5">
        <w:rPr>
          <w:rFonts w:ascii="Times New Roman" w:hAnsi="Times New Roman" w:cs="Times New Roman"/>
          <w:sz w:val="24"/>
          <w:szCs w:val="24"/>
        </w:rPr>
        <w:t xml:space="preserve"> [Resource Abundance and Economic Development Book]</w:t>
      </w:r>
    </w:p>
    <w:p w14:paraId="3F52D048"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Balassa</w:t>
      </w:r>
      <w:proofErr w:type="spellEnd"/>
      <w:r w:rsidRPr="00C003B5">
        <w:rPr>
          <w:rFonts w:ascii="Times New Roman" w:hAnsi="Times New Roman" w:cs="Times New Roman"/>
          <w:sz w:val="24"/>
          <w:szCs w:val="24"/>
        </w:rPr>
        <w:t>, B. (1964). The Purchasing-Power Parity Doctrine: A Reappraisal. Journal of Political Economy, 72(6), 584-596. [Journal of Political Economy]</w:t>
      </w:r>
    </w:p>
    <w:p w14:paraId="670D278E"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bookmarkStart w:id="142" w:name="_Hlk209263194"/>
      <w:r w:rsidRPr="00C003B5">
        <w:rPr>
          <w:rFonts w:ascii="Times New Roman" w:hAnsi="Times New Roman" w:cs="Times New Roman"/>
          <w:sz w:val="24"/>
          <w:szCs w:val="24"/>
        </w:rPr>
        <w:t xml:space="preserve">Baldwin, R. E. (2016). </w:t>
      </w:r>
      <w:bookmarkEnd w:id="142"/>
      <w:r w:rsidRPr="00C003B5">
        <w:rPr>
          <w:rFonts w:ascii="Times New Roman" w:hAnsi="Times New Roman" w:cs="Times New Roman"/>
          <w:sz w:val="24"/>
          <w:szCs w:val="24"/>
        </w:rPr>
        <w:t xml:space="preserve">The Great Convergence: Information Technology and the New Globalization. </w:t>
      </w:r>
      <w:proofErr w:type="gramStart"/>
      <w:r w:rsidRPr="00C003B5">
        <w:rPr>
          <w:rFonts w:ascii="Times New Roman" w:hAnsi="Times New Roman" w:cs="Times New Roman"/>
          <w:sz w:val="24"/>
          <w:szCs w:val="24"/>
        </w:rPr>
        <w:t>Harvard University Press.</w:t>
      </w:r>
      <w:proofErr w:type="gramEnd"/>
      <w:r w:rsidRPr="00C003B5">
        <w:rPr>
          <w:rFonts w:ascii="Times New Roman" w:hAnsi="Times New Roman" w:cs="Times New Roman"/>
          <w:sz w:val="24"/>
          <w:szCs w:val="24"/>
        </w:rPr>
        <w:t xml:space="preserve"> [The Great Convergence Book]</w:t>
      </w:r>
    </w:p>
    <w:p w14:paraId="7EB364C6"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lastRenderedPageBreak/>
        <w:t>Barro</w:t>
      </w:r>
      <w:proofErr w:type="spellEnd"/>
      <w:r w:rsidRPr="00C003B5">
        <w:rPr>
          <w:rFonts w:ascii="Times New Roman" w:hAnsi="Times New Roman" w:cs="Times New Roman"/>
          <w:sz w:val="24"/>
          <w:szCs w:val="24"/>
        </w:rPr>
        <w:t xml:space="preserve">, R. J. (1990). </w:t>
      </w:r>
      <w:proofErr w:type="gramStart"/>
      <w:r w:rsidRPr="00C003B5">
        <w:rPr>
          <w:rFonts w:ascii="Times New Roman" w:hAnsi="Times New Roman" w:cs="Times New Roman"/>
          <w:sz w:val="24"/>
          <w:szCs w:val="24"/>
        </w:rPr>
        <w:t>Government Spending in a Simple Model of Endogenous Growth.</w:t>
      </w:r>
      <w:proofErr w:type="gramEnd"/>
      <w:r w:rsidRPr="00C003B5">
        <w:rPr>
          <w:rFonts w:ascii="Times New Roman" w:hAnsi="Times New Roman" w:cs="Times New Roman"/>
          <w:sz w:val="24"/>
          <w:szCs w:val="24"/>
        </w:rPr>
        <w:t xml:space="preserve"> Journal of Political Economy, 98(5, Part 2), S103-S125. [Journal of Political Economy]</w:t>
      </w:r>
    </w:p>
    <w:p w14:paraId="432DF93D"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Barro</w:t>
      </w:r>
      <w:proofErr w:type="spellEnd"/>
      <w:r w:rsidRPr="00C003B5">
        <w:rPr>
          <w:rFonts w:ascii="Times New Roman" w:hAnsi="Times New Roman" w:cs="Times New Roman"/>
          <w:sz w:val="24"/>
          <w:szCs w:val="24"/>
        </w:rPr>
        <w:t xml:space="preserve">, R. J. (2013). Macroeconomics: A Modern Approach (2nd </w:t>
      </w:r>
      <w:proofErr w:type="gramStart"/>
      <w:r w:rsidRPr="00C003B5">
        <w:rPr>
          <w:rFonts w:ascii="Times New Roman" w:hAnsi="Times New Roman" w:cs="Times New Roman"/>
          <w:sz w:val="24"/>
          <w:szCs w:val="24"/>
        </w:rPr>
        <w:t>ed</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South-Western College Pub.</w:t>
      </w:r>
      <w:proofErr w:type="gram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Cengage</w:t>
      </w:r>
      <w:proofErr w:type="spellEnd"/>
      <w:r w:rsidRPr="00C003B5">
        <w:rPr>
          <w:rFonts w:ascii="Times New Roman" w:hAnsi="Times New Roman" w:cs="Times New Roman"/>
          <w:sz w:val="24"/>
          <w:szCs w:val="24"/>
        </w:rPr>
        <w:t>]</w:t>
      </w:r>
    </w:p>
    <w:p w14:paraId="55BF75FF"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Bhagwati</w:t>
      </w:r>
      <w:proofErr w:type="spellEnd"/>
      <w:r w:rsidRPr="00C003B5">
        <w:rPr>
          <w:rFonts w:ascii="Times New Roman" w:hAnsi="Times New Roman" w:cs="Times New Roman"/>
          <w:sz w:val="24"/>
          <w:szCs w:val="24"/>
        </w:rPr>
        <w:t xml:space="preserve">, J. N. (1988). </w:t>
      </w:r>
      <w:proofErr w:type="gramStart"/>
      <w:r w:rsidRPr="00C003B5">
        <w:rPr>
          <w:rFonts w:ascii="Times New Roman" w:hAnsi="Times New Roman" w:cs="Times New Roman"/>
          <w:sz w:val="24"/>
          <w:szCs w:val="24"/>
        </w:rPr>
        <w:t>Protectionism.</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MIT Press.</w:t>
      </w:r>
      <w:proofErr w:type="gramEnd"/>
      <w:r w:rsidRPr="00C003B5">
        <w:rPr>
          <w:rFonts w:ascii="Times New Roman" w:hAnsi="Times New Roman" w:cs="Times New Roman"/>
          <w:sz w:val="24"/>
          <w:szCs w:val="24"/>
        </w:rPr>
        <w:t xml:space="preserve"> [Protectionism Book]</w:t>
      </w:r>
    </w:p>
    <w:p w14:paraId="2D1E9380"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Blanchard, O. (2017). </w:t>
      </w:r>
      <w:proofErr w:type="gramStart"/>
      <w:r w:rsidRPr="00C003B5">
        <w:rPr>
          <w:rFonts w:ascii="Times New Roman" w:hAnsi="Times New Roman" w:cs="Times New Roman"/>
          <w:sz w:val="24"/>
          <w:szCs w:val="24"/>
        </w:rPr>
        <w:t>Macroeconomics.</w:t>
      </w:r>
      <w:proofErr w:type="gramEnd"/>
      <w:r w:rsidRPr="00C003B5">
        <w:rPr>
          <w:rFonts w:ascii="Times New Roman" w:hAnsi="Times New Roman" w:cs="Times New Roman"/>
          <w:sz w:val="24"/>
          <w:szCs w:val="24"/>
        </w:rPr>
        <w:t xml:space="preserve"> Pearson. [Macroeconomics Textbook]</w:t>
      </w:r>
    </w:p>
    <w:p w14:paraId="090D6381"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Blanchard, O. (2021). Macroeconomics (8th </w:t>
      </w:r>
      <w:proofErr w:type="gramStart"/>
      <w:r w:rsidRPr="00C003B5">
        <w:rPr>
          <w:rFonts w:ascii="Times New Roman" w:hAnsi="Times New Roman" w:cs="Times New Roman"/>
          <w:sz w:val="24"/>
          <w:szCs w:val="24"/>
        </w:rPr>
        <w:t>ed</w:t>
      </w:r>
      <w:proofErr w:type="gramEnd"/>
      <w:r w:rsidRPr="00C003B5">
        <w:rPr>
          <w:rFonts w:ascii="Times New Roman" w:hAnsi="Times New Roman" w:cs="Times New Roman"/>
          <w:sz w:val="24"/>
          <w:szCs w:val="24"/>
        </w:rPr>
        <w:t>.). Pearson.</w:t>
      </w:r>
    </w:p>
    <w:p w14:paraId="61AF02B6"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bookmarkStart w:id="143" w:name="_Hlk209259640"/>
      <w:proofErr w:type="spellStart"/>
      <w:proofErr w:type="gramStart"/>
      <w:r w:rsidRPr="00C003B5">
        <w:rPr>
          <w:rFonts w:ascii="Times New Roman" w:hAnsi="Times New Roman" w:cs="Times New Roman"/>
          <w:sz w:val="24"/>
          <w:szCs w:val="24"/>
        </w:rPr>
        <w:t>Brealey</w:t>
      </w:r>
      <w:proofErr w:type="spellEnd"/>
      <w:r w:rsidRPr="00C003B5">
        <w:rPr>
          <w:rFonts w:ascii="Times New Roman" w:hAnsi="Times New Roman" w:cs="Times New Roman"/>
          <w:sz w:val="24"/>
          <w:szCs w:val="24"/>
        </w:rPr>
        <w:t>,</w:t>
      </w:r>
      <w:bookmarkEnd w:id="143"/>
      <w:r w:rsidRPr="00C003B5">
        <w:rPr>
          <w:rFonts w:ascii="Times New Roman" w:hAnsi="Times New Roman" w:cs="Times New Roman"/>
          <w:sz w:val="24"/>
          <w:szCs w:val="24"/>
        </w:rPr>
        <w:t xml:space="preserve"> R. A., Myers, S. C., &amp; Allen, F. (2020).</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Principles of Corporate Finance.</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McGraw-Hill Education.</w:t>
      </w:r>
      <w:proofErr w:type="gramEnd"/>
      <w:r w:rsidRPr="00C003B5">
        <w:rPr>
          <w:rFonts w:ascii="Times New Roman" w:hAnsi="Times New Roman" w:cs="Times New Roman"/>
          <w:sz w:val="24"/>
          <w:szCs w:val="24"/>
        </w:rPr>
        <w:t xml:space="preserve"> [Principles of Corporate Finance Textbook]</w:t>
      </w:r>
    </w:p>
    <w:p w14:paraId="1207D876"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Bureau of Labor Statistics.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(2024). Consumer Price Index.</w:t>
      </w:r>
      <w:proofErr w:type="gramEnd"/>
      <w:r w:rsidRPr="00C003B5">
        <w:rPr>
          <w:rFonts w:ascii="Times New Roman" w:hAnsi="Times New Roman" w:cs="Times New Roman"/>
          <w:sz w:val="24"/>
          <w:szCs w:val="24"/>
        </w:rPr>
        <w:t xml:space="preserve"> [BLS]</w:t>
      </w:r>
    </w:p>
    <w:p w14:paraId="5207E043"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Cagan</w:t>
      </w:r>
      <w:proofErr w:type="spellEnd"/>
      <w:r w:rsidRPr="00C003B5">
        <w:rPr>
          <w:rFonts w:ascii="Times New Roman" w:hAnsi="Times New Roman" w:cs="Times New Roman"/>
          <w:sz w:val="24"/>
          <w:szCs w:val="24"/>
        </w:rPr>
        <w:t xml:space="preserve">, P. (1956). </w:t>
      </w:r>
      <w:proofErr w:type="gramStart"/>
      <w:r w:rsidRPr="00C003B5">
        <w:rPr>
          <w:rFonts w:ascii="Times New Roman" w:hAnsi="Times New Roman" w:cs="Times New Roman"/>
          <w:sz w:val="24"/>
          <w:szCs w:val="24"/>
        </w:rPr>
        <w:t>The Monetary Dynamics of Hyperinflation.</w:t>
      </w:r>
      <w:proofErr w:type="gramEnd"/>
      <w:r w:rsidRPr="00C003B5">
        <w:rPr>
          <w:rFonts w:ascii="Times New Roman" w:hAnsi="Times New Roman" w:cs="Times New Roman"/>
          <w:sz w:val="24"/>
          <w:szCs w:val="24"/>
        </w:rPr>
        <w:t xml:space="preserve"> In M. Friedman (Ed.), Studies in the Quantity Theory of Money. </w:t>
      </w:r>
      <w:proofErr w:type="gramStart"/>
      <w:r w:rsidRPr="00C003B5">
        <w:rPr>
          <w:rFonts w:ascii="Times New Roman" w:hAnsi="Times New Roman" w:cs="Times New Roman"/>
          <w:sz w:val="24"/>
          <w:szCs w:val="24"/>
        </w:rPr>
        <w:t>University of Chicago Press.</w:t>
      </w:r>
      <w:proofErr w:type="gramEnd"/>
    </w:p>
    <w:p w14:paraId="1333496D"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Cassel, G. (1922). Money and Foreign Exchange </w:t>
      </w:r>
      <w:proofErr w:type="gramStart"/>
      <w:r w:rsidRPr="00C003B5">
        <w:rPr>
          <w:rFonts w:ascii="Times New Roman" w:hAnsi="Times New Roman" w:cs="Times New Roman"/>
          <w:sz w:val="24"/>
          <w:szCs w:val="24"/>
        </w:rPr>
        <w:t>After</w:t>
      </w:r>
      <w:proofErr w:type="gramEnd"/>
      <w:r w:rsidRPr="00C003B5">
        <w:rPr>
          <w:rFonts w:ascii="Times New Roman" w:hAnsi="Times New Roman" w:cs="Times New Roman"/>
          <w:sz w:val="24"/>
          <w:szCs w:val="24"/>
        </w:rPr>
        <w:t xml:space="preserve"> 1914. Macmillan. [Google Books]</w:t>
      </w:r>
    </w:p>
    <w:p w14:paraId="2DFDFF57"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Central Bank of South Sudan.</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(2023). Annual Reports.</w:t>
      </w:r>
      <w:proofErr w:type="gramEnd"/>
      <w:r w:rsidRPr="00C003B5">
        <w:rPr>
          <w:rFonts w:ascii="Times New Roman" w:hAnsi="Times New Roman" w:cs="Times New Roman"/>
          <w:sz w:val="24"/>
          <w:szCs w:val="24"/>
        </w:rPr>
        <w:t xml:space="preserve"> [Central Bank of South Sudan]</w:t>
      </w:r>
    </w:p>
    <w:p w14:paraId="2A585E15"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Collier, P. (2000). </w:t>
      </w:r>
      <w:proofErr w:type="gramStart"/>
      <w:r w:rsidRPr="00C003B5">
        <w:rPr>
          <w:rFonts w:ascii="Times New Roman" w:hAnsi="Times New Roman" w:cs="Times New Roman"/>
          <w:sz w:val="24"/>
          <w:szCs w:val="24"/>
        </w:rPr>
        <w:t>Economic Causes of Civil Conflict and their Implications for Policy.</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World Bank, Washington, DC.</w:t>
      </w:r>
      <w:proofErr w:type="gramEnd"/>
      <w:r w:rsidRPr="00C003B5">
        <w:rPr>
          <w:rFonts w:ascii="Times New Roman" w:hAnsi="Times New Roman" w:cs="Times New Roman"/>
          <w:sz w:val="24"/>
          <w:szCs w:val="24"/>
        </w:rPr>
        <w:t xml:space="preserve"> [World Bank Publication]</w:t>
      </w:r>
    </w:p>
    <w:p w14:paraId="1B1E270B"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Collier, P. (2007). The Bottom Billion: Why the Poorest Countries Are Failing and What Can Be Done About It. Oxford University Press. [The Bottom Billion Book]</w:t>
      </w:r>
    </w:p>
    <w:p w14:paraId="6ECC9B8C"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Creswell, J. W., &amp; Creswell, J. D. (2018).</w:t>
      </w:r>
      <w:proofErr w:type="gramEnd"/>
      <w:r w:rsidRPr="00C003B5">
        <w:rPr>
          <w:rFonts w:ascii="Times New Roman" w:hAnsi="Times New Roman" w:cs="Times New Roman"/>
          <w:sz w:val="24"/>
          <w:szCs w:val="24"/>
        </w:rPr>
        <w:t xml:space="preserve"> Research Design: Qualitative, Quantitative, and Mixed Methods Approaches (5th </w:t>
      </w:r>
      <w:proofErr w:type="gramStart"/>
      <w:r w:rsidRPr="00C003B5">
        <w:rPr>
          <w:rFonts w:ascii="Times New Roman" w:hAnsi="Times New Roman" w:cs="Times New Roman"/>
          <w:sz w:val="24"/>
          <w:szCs w:val="24"/>
        </w:rPr>
        <w:t>ed</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SAGE Publications.</w:t>
      </w:r>
      <w:proofErr w:type="gramEnd"/>
      <w:r w:rsidRPr="00C003B5">
        <w:rPr>
          <w:rFonts w:ascii="Times New Roman" w:hAnsi="Times New Roman" w:cs="Times New Roman"/>
          <w:sz w:val="24"/>
          <w:szCs w:val="24"/>
        </w:rPr>
        <w:t xml:space="preserve"> [SAGE Publications]</w:t>
      </w:r>
    </w:p>
    <w:p w14:paraId="3A783FCC"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bookmarkStart w:id="144" w:name="_Hlk209261536"/>
      <w:proofErr w:type="spellStart"/>
      <w:r w:rsidRPr="00C003B5">
        <w:rPr>
          <w:rFonts w:ascii="Times New Roman" w:hAnsi="Times New Roman" w:cs="Times New Roman"/>
          <w:sz w:val="24"/>
          <w:szCs w:val="24"/>
        </w:rPr>
        <w:t>Cukierman</w:t>
      </w:r>
      <w:proofErr w:type="spellEnd"/>
      <w:r w:rsidRPr="00C003B5">
        <w:rPr>
          <w:rFonts w:ascii="Times New Roman" w:hAnsi="Times New Roman" w:cs="Times New Roman"/>
          <w:sz w:val="24"/>
          <w:szCs w:val="24"/>
        </w:rPr>
        <w:t xml:space="preserve">, A. (1992). </w:t>
      </w:r>
      <w:bookmarkEnd w:id="144"/>
      <w:r w:rsidRPr="00C003B5">
        <w:rPr>
          <w:rFonts w:ascii="Times New Roman" w:hAnsi="Times New Roman" w:cs="Times New Roman"/>
          <w:sz w:val="24"/>
          <w:szCs w:val="24"/>
        </w:rPr>
        <w:t xml:space="preserve">Central Bank Strategy, Credibility, and Independence: Theory and Evidence. </w:t>
      </w:r>
      <w:proofErr w:type="gramStart"/>
      <w:r w:rsidRPr="00C003B5">
        <w:rPr>
          <w:rFonts w:ascii="Times New Roman" w:hAnsi="Times New Roman" w:cs="Times New Roman"/>
          <w:sz w:val="24"/>
          <w:szCs w:val="24"/>
        </w:rPr>
        <w:t>MIT Press.</w:t>
      </w:r>
      <w:proofErr w:type="gramEnd"/>
      <w:r w:rsidRPr="00C003B5">
        <w:rPr>
          <w:rFonts w:ascii="Times New Roman" w:hAnsi="Times New Roman" w:cs="Times New Roman"/>
          <w:sz w:val="24"/>
          <w:szCs w:val="24"/>
        </w:rPr>
        <w:t xml:space="preserve"> [Central Bank Strategy, Credibility, and Independence Book]</w:t>
      </w:r>
    </w:p>
    <w:p w14:paraId="32344B5A"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Daron</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Acemoglu</w:t>
      </w:r>
      <w:proofErr w:type="spellEnd"/>
      <w:r w:rsidRPr="00C003B5">
        <w:rPr>
          <w:rFonts w:ascii="Times New Roman" w:hAnsi="Times New Roman" w:cs="Times New Roman"/>
          <w:sz w:val="24"/>
          <w:szCs w:val="24"/>
        </w:rPr>
        <w:t xml:space="preserve"> &amp; Simon Johnson &amp; James Robinson &amp; </w:t>
      </w:r>
      <w:proofErr w:type="spellStart"/>
      <w:r w:rsidRPr="00C003B5">
        <w:rPr>
          <w:rFonts w:ascii="Times New Roman" w:hAnsi="Times New Roman" w:cs="Times New Roman"/>
          <w:sz w:val="24"/>
          <w:szCs w:val="24"/>
        </w:rPr>
        <w:t>Yunyong</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Thaicharoen</w:t>
      </w:r>
      <w:proofErr w:type="spellEnd"/>
      <w:r w:rsidRPr="00C003B5">
        <w:rPr>
          <w:rFonts w:ascii="Times New Roman" w:hAnsi="Times New Roman" w:cs="Times New Roman"/>
          <w:sz w:val="24"/>
          <w:szCs w:val="24"/>
        </w:rPr>
        <w:t>, 2002.</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"Institutional Causes, Macroeconomic Symptoms: Volatility, Crises and Growth," NBER Working Papers 9124, National Bureau of Economic Research, Inc.</w:t>
      </w:r>
      <w:proofErr w:type="gramEnd"/>
      <w:r w:rsidRPr="00C003B5">
        <w:rPr>
          <w:rFonts w:ascii="Times New Roman" w:hAnsi="Times New Roman" w:cs="Times New Roman"/>
          <w:sz w:val="24"/>
          <w:szCs w:val="24"/>
        </w:rPr>
        <w:t xml:space="preserve"> </w:t>
      </w:r>
    </w:p>
    <w:p w14:paraId="1B3B9829"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Deardorff</w:t>
      </w:r>
      <w:proofErr w:type="spellEnd"/>
      <w:r w:rsidRPr="00C003B5">
        <w:rPr>
          <w:rFonts w:ascii="Times New Roman" w:hAnsi="Times New Roman" w:cs="Times New Roman"/>
          <w:sz w:val="24"/>
          <w:szCs w:val="24"/>
        </w:rPr>
        <w:t xml:space="preserve">, A. V. (2005). </w:t>
      </w:r>
      <w:proofErr w:type="gramStart"/>
      <w:r w:rsidRPr="00C003B5">
        <w:rPr>
          <w:rFonts w:ascii="Times New Roman" w:hAnsi="Times New Roman" w:cs="Times New Roman"/>
          <w:sz w:val="24"/>
          <w:szCs w:val="24"/>
        </w:rPr>
        <w:t>Glossary of International Economics.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World Scientific.</w:t>
      </w:r>
      <w:proofErr w:type="gramEnd"/>
      <w:r w:rsidRPr="00C003B5">
        <w:rPr>
          <w:rFonts w:ascii="Times New Roman" w:hAnsi="Times New Roman" w:cs="Times New Roman"/>
          <w:sz w:val="24"/>
          <w:szCs w:val="24"/>
        </w:rPr>
        <w:t xml:space="preserve"> [Glossary of International Economics Book]</w:t>
      </w:r>
    </w:p>
    <w:p w14:paraId="584915EA"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Dixit, A. K., &amp; </w:t>
      </w:r>
      <w:proofErr w:type="spellStart"/>
      <w:r w:rsidRPr="00C003B5">
        <w:rPr>
          <w:rFonts w:ascii="Times New Roman" w:hAnsi="Times New Roman" w:cs="Times New Roman"/>
          <w:sz w:val="24"/>
          <w:szCs w:val="24"/>
        </w:rPr>
        <w:t>Pindyck</w:t>
      </w:r>
      <w:proofErr w:type="spellEnd"/>
      <w:r w:rsidRPr="00C003B5">
        <w:rPr>
          <w:rFonts w:ascii="Times New Roman" w:hAnsi="Times New Roman" w:cs="Times New Roman"/>
          <w:sz w:val="24"/>
          <w:szCs w:val="24"/>
        </w:rPr>
        <w:t>, R. S. (1994).</w:t>
      </w:r>
      <w:proofErr w:type="gramEnd"/>
      <w:r w:rsidRPr="00C003B5">
        <w:rPr>
          <w:rFonts w:ascii="Times New Roman" w:hAnsi="Times New Roman" w:cs="Times New Roman"/>
          <w:sz w:val="24"/>
          <w:szCs w:val="24"/>
        </w:rPr>
        <w:t xml:space="preserve"> Investment </w:t>
      </w:r>
      <w:proofErr w:type="gramStart"/>
      <w:r w:rsidRPr="00C003B5">
        <w:rPr>
          <w:rFonts w:ascii="Times New Roman" w:hAnsi="Times New Roman" w:cs="Times New Roman"/>
          <w:sz w:val="24"/>
          <w:szCs w:val="24"/>
        </w:rPr>
        <w:t>Under</w:t>
      </w:r>
      <w:proofErr w:type="gramEnd"/>
      <w:r w:rsidRPr="00C003B5">
        <w:rPr>
          <w:rFonts w:ascii="Times New Roman" w:hAnsi="Times New Roman" w:cs="Times New Roman"/>
          <w:sz w:val="24"/>
          <w:szCs w:val="24"/>
        </w:rPr>
        <w:t xml:space="preserve"> Uncertainty. </w:t>
      </w:r>
      <w:proofErr w:type="gramStart"/>
      <w:r w:rsidRPr="00C003B5">
        <w:rPr>
          <w:rFonts w:ascii="Times New Roman" w:hAnsi="Times New Roman" w:cs="Times New Roman"/>
          <w:sz w:val="24"/>
          <w:szCs w:val="24"/>
        </w:rPr>
        <w:t>Princeton University Press.</w:t>
      </w:r>
      <w:proofErr w:type="gramEnd"/>
      <w:r w:rsidRPr="00C003B5">
        <w:rPr>
          <w:rFonts w:ascii="Times New Roman" w:hAnsi="Times New Roman" w:cs="Times New Roman"/>
          <w:sz w:val="24"/>
          <w:szCs w:val="24"/>
        </w:rPr>
        <w:t xml:space="preserve"> [Investment </w:t>
      </w:r>
      <w:proofErr w:type="gramStart"/>
      <w:r w:rsidRPr="00C003B5">
        <w:rPr>
          <w:rFonts w:ascii="Times New Roman" w:hAnsi="Times New Roman" w:cs="Times New Roman"/>
          <w:sz w:val="24"/>
          <w:szCs w:val="24"/>
        </w:rPr>
        <w:t>Under</w:t>
      </w:r>
      <w:proofErr w:type="gramEnd"/>
      <w:r w:rsidRPr="00C003B5">
        <w:rPr>
          <w:rFonts w:ascii="Times New Roman" w:hAnsi="Times New Roman" w:cs="Times New Roman"/>
          <w:sz w:val="24"/>
          <w:szCs w:val="24"/>
        </w:rPr>
        <w:t xml:space="preserve"> Uncertainty Book]</w:t>
      </w:r>
    </w:p>
    <w:p w14:paraId="06DA949E"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bookmarkStart w:id="145" w:name="_Hlk209263522"/>
      <w:proofErr w:type="spellStart"/>
      <w:proofErr w:type="gramStart"/>
      <w:r w:rsidRPr="00C003B5">
        <w:rPr>
          <w:rFonts w:ascii="Times New Roman" w:hAnsi="Times New Roman" w:cs="Times New Roman"/>
          <w:sz w:val="24"/>
          <w:szCs w:val="24"/>
        </w:rPr>
        <w:t>Djankov</w:t>
      </w:r>
      <w:bookmarkEnd w:id="145"/>
      <w:proofErr w:type="spellEnd"/>
      <w:r w:rsidRPr="00C003B5">
        <w:rPr>
          <w:rFonts w:ascii="Times New Roman" w:hAnsi="Times New Roman" w:cs="Times New Roman"/>
          <w:sz w:val="24"/>
          <w:szCs w:val="24"/>
        </w:rPr>
        <w:t>, S., Freund, C., &amp; Pham, C. S. (2010).</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Trading on Time.</w:t>
      </w:r>
      <w:proofErr w:type="gramEnd"/>
      <w:r w:rsidRPr="00C003B5">
        <w:rPr>
          <w:rFonts w:ascii="Times New Roman" w:hAnsi="Times New Roman" w:cs="Times New Roman"/>
          <w:sz w:val="24"/>
          <w:szCs w:val="24"/>
        </w:rPr>
        <w:t xml:space="preserve"> The Review of Economics and Statistics, 92(1), 166-173. </w:t>
      </w:r>
    </w:p>
    <w:p w14:paraId="0A842660"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Dornbusch</w:t>
      </w:r>
      <w:proofErr w:type="spellEnd"/>
      <w:r w:rsidRPr="00C003B5">
        <w:rPr>
          <w:rFonts w:ascii="Times New Roman" w:hAnsi="Times New Roman" w:cs="Times New Roman"/>
          <w:sz w:val="24"/>
          <w:szCs w:val="24"/>
        </w:rPr>
        <w:t xml:space="preserve">, R. (1976). </w:t>
      </w:r>
      <w:proofErr w:type="gramStart"/>
      <w:r w:rsidRPr="00C003B5">
        <w:rPr>
          <w:rFonts w:ascii="Times New Roman" w:hAnsi="Times New Roman" w:cs="Times New Roman"/>
          <w:sz w:val="24"/>
          <w:szCs w:val="24"/>
        </w:rPr>
        <w:t>Expectations and Exchange Rate Dynamics.</w:t>
      </w:r>
      <w:proofErr w:type="gramEnd"/>
      <w:r w:rsidRPr="00C003B5">
        <w:rPr>
          <w:rFonts w:ascii="Times New Roman" w:hAnsi="Times New Roman" w:cs="Times New Roman"/>
          <w:sz w:val="24"/>
          <w:szCs w:val="24"/>
        </w:rPr>
        <w:t xml:space="preserve"> Journal of Political Economy, 84(6), 1161-1176. [JSTOR]</w:t>
      </w:r>
    </w:p>
    <w:p w14:paraId="0AC0F477"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lastRenderedPageBreak/>
        <w:t>Dornbusch</w:t>
      </w:r>
      <w:proofErr w:type="spellEnd"/>
      <w:r w:rsidRPr="00C003B5">
        <w:rPr>
          <w:rFonts w:ascii="Times New Roman" w:hAnsi="Times New Roman" w:cs="Times New Roman"/>
          <w:sz w:val="24"/>
          <w:szCs w:val="24"/>
        </w:rPr>
        <w:t xml:space="preserve">, R. (1987). </w:t>
      </w:r>
      <w:proofErr w:type="gramStart"/>
      <w:r w:rsidRPr="00C003B5">
        <w:rPr>
          <w:rFonts w:ascii="Times New Roman" w:hAnsi="Times New Roman" w:cs="Times New Roman"/>
          <w:sz w:val="24"/>
          <w:szCs w:val="24"/>
        </w:rPr>
        <w:t>Exchange Rates and Inflation.</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MIT Press.</w:t>
      </w:r>
      <w:proofErr w:type="gramEnd"/>
      <w:r w:rsidRPr="00C003B5">
        <w:rPr>
          <w:rFonts w:ascii="Times New Roman" w:hAnsi="Times New Roman" w:cs="Times New Roman"/>
          <w:sz w:val="24"/>
          <w:szCs w:val="24"/>
        </w:rPr>
        <w:t xml:space="preserve"> [Exchange Rates and Inflation Book]</w:t>
      </w:r>
    </w:p>
    <w:p w14:paraId="276F2690"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Dornbusch</w:t>
      </w:r>
      <w:proofErr w:type="spellEnd"/>
      <w:r w:rsidRPr="00C003B5">
        <w:rPr>
          <w:rFonts w:ascii="Times New Roman" w:hAnsi="Times New Roman" w:cs="Times New Roman"/>
          <w:sz w:val="24"/>
          <w:szCs w:val="24"/>
        </w:rPr>
        <w:t xml:space="preserve">, R., &amp; Fischer, S. (1993). </w:t>
      </w:r>
      <w:proofErr w:type="gramStart"/>
      <w:r w:rsidRPr="00C003B5">
        <w:rPr>
          <w:rFonts w:ascii="Times New Roman" w:hAnsi="Times New Roman" w:cs="Times New Roman"/>
          <w:sz w:val="24"/>
          <w:szCs w:val="24"/>
        </w:rPr>
        <w:t>Macroeconomics.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McGraw-Hill.</w:t>
      </w:r>
      <w:proofErr w:type="gramEnd"/>
      <w:r w:rsidRPr="00C003B5">
        <w:rPr>
          <w:rFonts w:ascii="Times New Roman" w:hAnsi="Times New Roman" w:cs="Times New Roman"/>
          <w:sz w:val="24"/>
          <w:szCs w:val="24"/>
        </w:rPr>
        <w:t xml:space="preserve"> [Macroeconomics Textbook]</w:t>
      </w:r>
    </w:p>
    <w:p w14:paraId="3D03D295"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Dornbusch</w:t>
      </w:r>
      <w:proofErr w:type="spellEnd"/>
      <w:r w:rsidRPr="00C003B5">
        <w:rPr>
          <w:rFonts w:ascii="Times New Roman" w:hAnsi="Times New Roman" w:cs="Times New Roman"/>
          <w:sz w:val="24"/>
          <w:szCs w:val="24"/>
        </w:rPr>
        <w:t>, R., &amp; Fischer, S. (2022). </w:t>
      </w:r>
      <w:r w:rsidRPr="00C003B5">
        <w:rPr>
          <w:rFonts w:ascii="Times New Roman" w:hAnsi="Times New Roman" w:cs="Times New Roman"/>
          <w:i/>
          <w:iCs/>
          <w:sz w:val="24"/>
          <w:szCs w:val="24"/>
        </w:rPr>
        <w:t>Macroeconomics</w:t>
      </w:r>
      <w:r w:rsidRPr="00C003B5">
        <w:rPr>
          <w:rFonts w:ascii="Times New Roman" w:hAnsi="Times New Roman" w:cs="Times New Roman"/>
          <w:sz w:val="24"/>
          <w:szCs w:val="24"/>
        </w:rPr>
        <w:t xml:space="preserve"> (13th </w:t>
      </w:r>
      <w:proofErr w:type="gramStart"/>
      <w:r w:rsidRPr="00C003B5">
        <w:rPr>
          <w:rFonts w:ascii="Times New Roman" w:hAnsi="Times New Roman" w:cs="Times New Roman"/>
          <w:sz w:val="24"/>
          <w:szCs w:val="24"/>
        </w:rPr>
        <w:t>ed</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McGraw-Hill Education.</w:t>
      </w:r>
      <w:proofErr w:type="gramEnd"/>
      <w:r w:rsidRPr="00C003B5">
        <w:rPr>
          <w:rFonts w:ascii="Times New Roman" w:hAnsi="Times New Roman" w:cs="Times New Roman"/>
          <w:sz w:val="24"/>
          <w:szCs w:val="24"/>
        </w:rPr>
        <w:t xml:space="preserve">  </w:t>
      </w:r>
    </w:p>
    <w:p w14:paraId="56B28527"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East African Community (EAC)</w:t>
      </w:r>
      <w:proofErr w:type="gramStart"/>
      <w:r w:rsidRPr="00C003B5">
        <w:rPr>
          <w:rFonts w:ascii="Times New Roman" w:hAnsi="Times New Roman" w:cs="Times New Roman"/>
          <w:sz w:val="24"/>
          <w:szCs w:val="24"/>
        </w:rPr>
        <w:t>.(</w:t>
      </w:r>
      <w:proofErr w:type="gramEnd"/>
      <w:r w:rsidRPr="00C003B5">
        <w:rPr>
          <w:rFonts w:ascii="Times New Roman" w:hAnsi="Times New Roman" w:cs="Times New Roman"/>
          <w:sz w:val="24"/>
          <w:szCs w:val="24"/>
        </w:rPr>
        <w:t>2021). [EAC Official Website]</w:t>
      </w:r>
    </w:p>
    <w:p w14:paraId="19AB2002"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Easterly, W. (2001).</w:t>
      </w:r>
      <w:proofErr w:type="gramEnd"/>
      <w:r w:rsidRPr="00C003B5">
        <w:rPr>
          <w:rFonts w:ascii="Times New Roman" w:hAnsi="Times New Roman" w:cs="Times New Roman"/>
          <w:sz w:val="24"/>
          <w:szCs w:val="24"/>
        </w:rPr>
        <w:t xml:space="preserve"> The Elusive Quest for Growth: Economists' Adventures and Misadventures in the Tropics. </w:t>
      </w:r>
      <w:proofErr w:type="gramStart"/>
      <w:r w:rsidRPr="00C003B5">
        <w:rPr>
          <w:rFonts w:ascii="Times New Roman" w:hAnsi="Times New Roman" w:cs="Times New Roman"/>
          <w:sz w:val="24"/>
          <w:szCs w:val="24"/>
        </w:rPr>
        <w:t>MIT Press.</w:t>
      </w:r>
      <w:proofErr w:type="gramEnd"/>
      <w:r w:rsidRPr="00C003B5">
        <w:rPr>
          <w:rFonts w:ascii="Times New Roman" w:hAnsi="Times New Roman" w:cs="Times New Roman"/>
          <w:sz w:val="24"/>
          <w:szCs w:val="24"/>
        </w:rPr>
        <w:t xml:space="preserve"> </w:t>
      </w:r>
    </w:p>
    <w:p w14:paraId="54F7A359"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Estache</w:t>
      </w:r>
      <w:proofErr w:type="spellEnd"/>
      <w:r w:rsidRPr="00C003B5">
        <w:rPr>
          <w:rFonts w:ascii="Times New Roman" w:hAnsi="Times New Roman" w:cs="Times New Roman"/>
          <w:sz w:val="24"/>
          <w:szCs w:val="24"/>
        </w:rPr>
        <w:t>, A., &amp; Fay, M. (2007).</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Current Debates on Infrastructure Policy.</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World Bank Publications.</w:t>
      </w:r>
      <w:proofErr w:type="gramEnd"/>
      <w:r w:rsidRPr="00C003B5">
        <w:rPr>
          <w:rFonts w:ascii="Times New Roman" w:hAnsi="Times New Roman" w:cs="Times New Roman"/>
          <w:sz w:val="24"/>
          <w:szCs w:val="24"/>
        </w:rPr>
        <w:t xml:space="preserve"> [Current Debates on Infrastructure Policy Book]</w:t>
      </w:r>
    </w:p>
    <w:p w14:paraId="3B427722" w14:textId="77777777" w:rsidR="0011671A" w:rsidRPr="00C003B5" w:rsidRDefault="0011671A" w:rsidP="00D7076B">
      <w:pPr>
        <w:pStyle w:val="NoSpacing"/>
        <w:spacing w:line="360" w:lineRule="auto"/>
        <w:ind w:left="-360"/>
        <w:jc w:val="both"/>
        <w:rPr>
          <w:rFonts w:ascii="Times New Roman" w:hAnsi="Times New Roman" w:cs="Times New Roman"/>
          <w:bCs/>
          <w:sz w:val="24"/>
          <w:szCs w:val="24"/>
        </w:rPr>
      </w:pPr>
      <w:proofErr w:type="gramStart"/>
      <w:r w:rsidRPr="00C003B5">
        <w:rPr>
          <w:rFonts w:ascii="Times New Roman" w:hAnsi="Times New Roman" w:cs="Times New Roman"/>
          <w:bCs/>
          <w:sz w:val="24"/>
          <w:szCs w:val="24"/>
        </w:rPr>
        <w:t>European Commission.</w:t>
      </w:r>
      <w:proofErr w:type="gramEnd"/>
      <w:r w:rsidRPr="00C003B5">
        <w:rPr>
          <w:rFonts w:ascii="Times New Roman" w:hAnsi="Times New Roman" w:cs="Times New Roman"/>
          <w:bCs/>
          <w:sz w:val="24"/>
          <w:szCs w:val="24"/>
        </w:rPr>
        <w:t xml:space="preserve"> </w:t>
      </w:r>
      <w:proofErr w:type="gramStart"/>
      <w:r w:rsidRPr="00C003B5">
        <w:rPr>
          <w:rFonts w:ascii="Times New Roman" w:hAnsi="Times New Roman" w:cs="Times New Roman"/>
          <w:bCs/>
          <w:sz w:val="24"/>
          <w:szCs w:val="24"/>
        </w:rPr>
        <w:t>(2023). </w:t>
      </w:r>
      <w:r w:rsidRPr="00C003B5">
        <w:rPr>
          <w:rFonts w:ascii="Times New Roman" w:hAnsi="Times New Roman" w:cs="Times New Roman"/>
          <w:bCs/>
          <w:i/>
          <w:iCs/>
          <w:sz w:val="24"/>
          <w:szCs w:val="24"/>
        </w:rPr>
        <w:t>Evaluation of Trade Policies</w:t>
      </w:r>
      <w:r w:rsidRPr="00C003B5">
        <w:rPr>
          <w:rFonts w:ascii="Times New Roman" w:hAnsi="Times New Roman" w:cs="Times New Roman"/>
          <w:bCs/>
          <w:sz w:val="24"/>
          <w:szCs w:val="24"/>
        </w:rPr>
        <w:t>.</w:t>
      </w:r>
      <w:proofErr w:type="gramEnd"/>
      <w:r w:rsidRPr="00C003B5">
        <w:rPr>
          <w:rFonts w:ascii="Times New Roman" w:hAnsi="Times New Roman" w:cs="Times New Roman"/>
          <w:bCs/>
          <w:sz w:val="24"/>
          <w:szCs w:val="24"/>
        </w:rPr>
        <w:t>  Table 6: Primary Business Activity</w:t>
      </w:r>
    </w:p>
    <w:p w14:paraId="7FE1191B"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Feenstra</w:t>
      </w:r>
      <w:proofErr w:type="spellEnd"/>
      <w:r w:rsidRPr="00C003B5">
        <w:rPr>
          <w:rFonts w:ascii="Times New Roman" w:hAnsi="Times New Roman" w:cs="Times New Roman"/>
          <w:sz w:val="24"/>
          <w:szCs w:val="24"/>
        </w:rPr>
        <w:t>, R. C., &amp; Taylor, A. M. (2017).</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International Economics.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Worth Publishers.</w:t>
      </w:r>
      <w:proofErr w:type="gramEnd"/>
      <w:r w:rsidRPr="00C003B5">
        <w:rPr>
          <w:rFonts w:ascii="Times New Roman" w:hAnsi="Times New Roman" w:cs="Times New Roman"/>
          <w:sz w:val="24"/>
          <w:szCs w:val="24"/>
        </w:rPr>
        <w:t xml:space="preserve"> [International Economics Textbook]</w:t>
      </w:r>
    </w:p>
    <w:p w14:paraId="798D2521"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Fischer, S. (1993). </w:t>
      </w:r>
      <w:proofErr w:type="gramStart"/>
      <w:r w:rsidRPr="00C003B5">
        <w:rPr>
          <w:rFonts w:ascii="Times New Roman" w:hAnsi="Times New Roman" w:cs="Times New Roman"/>
          <w:sz w:val="24"/>
          <w:szCs w:val="24"/>
        </w:rPr>
        <w:t>The Role of Macroeconomic Factors in Growth.</w:t>
      </w:r>
      <w:proofErr w:type="gramEnd"/>
      <w:r w:rsidRPr="00C003B5">
        <w:rPr>
          <w:rFonts w:ascii="Times New Roman" w:hAnsi="Times New Roman" w:cs="Times New Roman"/>
          <w:sz w:val="24"/>
          <w:szCs w:val="24"/>
        </w:rPr>
        <w:t xml:space="preserve"> Journal of Monetary Economics, 32(3), 485-512. [Journal of Monetary Economics]</w:t>
      </w:r>
    </w:p>
    <w:p w14:paraId="36D65ACD" w14:textId="77777777" w:rsidR="0011671A" w:rsidRPr="00275360" w:rsidRDefault="0011671A" w:rsidP="00D7076B">
      <w:pPr>
        <w:spacing w:line="360" w:lineRule="auto"/>
        <w:ind w:left="-360" w:firstLine="0"/>
      </w:pPr>
      <w:r w:rsidRPr="00275360">
        <w:t xml:space="preserve">Fontana, M., &amp; </w:t>
      </w:r>
      <w:proofErr w:type="spellStart"/>
      <w:r w:rsidRPr="00275360">
        <w:t>Joekes</w:t>
      </w:r>
      <w:proofErr w:type="spellEnd"/>
      <w:r w:rsidRPr="00275360">
        <w:t xml:space="preserve">, S. (2002). </w:t>
      </w:r>
      <w:proofErr w:type="gramStart"/>
      <w:r w:rsidRPr="00275360">
        <w:t>(</w:t>
      </w:r>
      <w:r w:rsidRPr="00D7076B">
        <w:rPr>
          <w:i/>
          <w:iCs/>
        </w:rPr>
        <w:t>Gender, Development, and Trade</w:t>
      </w:r>
      <w:r w:rsidRPr="00275360">
        <w:t>).</w:t>
      </w:r>
      <w:proofErr w:type="gramEnd"/>
      <w:r w:rsidRPr="00275360">
        <w:t xml:space="preserve"> </w:t>
      </w:r>
      <w:proofErr w:type="spellStart"/>
      <w:proofErr w:type="gramStart"/>
      <w:r w:rsidRPr="00275360">
        <w:t>Routledge</w:t>
      </w:r>
      <w:proofErr w:type="spellEnd"/>
      <w:r w:rsidRPr="00275360">
        <w:t>.</w:t>
      </w:r>
      <w:proofErr w:type="gramEnd"/>
      <w:r w:rsidRPr="00275360">
        <w:t xml:space="preserve"> (Print, Academic Journal)</w:t>
      </w:r>
    </w:p>
    <w:p w14:paraId="58662F08"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Food and Agriculture Organization of the United Nations.</w:t>
      </w:r>
      <w:proofErr w:type="gramEnd"/>
      <w:r w:rsidRPr="00C003B5">
        <w:rPr>
          <w:rFonts w:ascii="Times New Roman" w:hAnsi="Times New Roman" w:cs="Times New Roman"/>
          <w:sz w:val="24"/>
          <w:szCs w:val="24"/>
        </w:rPr>
        <w:t xml:space="preserve"> (2023). South Sudan: Food Security Outlook. [FAO]</w:t>
      </w:r>
    </w:p>
    <w:p w14:paraId="63272776"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Frankel, J. A. (1997). </w:t>
      </w:r>
      <w:proofErr w:type="gramStart"/>
      <w:r w:rsidRPr="00C003B5">
        <w:rPr>
          <w:rFonts w:ascii="Times New Roman" w:hAnsi="Times New Roman" w:cs="Times New Roman"/>
          <w:sz w:val="24"/>
          <w:szCs w:val="24"/>
        </w:rPr>
        <w:t>Regional Trading Blocs in the World Economic System.</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Peterson Institute for International Economics.</w:t>
      </w:r>
      <w:proofErr w:type="gramEnd"/>
      <w:r w:rsidRPr="00C003B5">
        <w:rPr>
          <w:rFonts w:ascii="Times New Roman" w:hAnsi="Times New Roman" w:cs="Times New Roman"/>
          <w:sz w:val="24"/>
          <w:szCs w:val="24"/>
        </w:rPr>
        <w:t xml:space="preserve"> [Regional Trading Blocs Book]</w:t>
      </w:r>
    </w:p>
    <w:p w14:paraId="5AD21793"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Friedman, M. (1968).</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The Role of Monetary Policy.</w:t>
      </w:r>
      <w:proofErr w:type="gramEnd"/>
      <w:r w:rsidRPr="00C003B5">
        <w:rPr>
          <w:rFonts w:ascii="Times New Roman" w:hAnsi="Times New Roman" w:cs="Times New Roman"/>
          <w:sz w:val="24"/>
          <w:szCs w:val="24"/>
        </w:rPr>
        <w:t xml:space="preserve"> The American Economic Review, 58(1), 1-17. [The American Economic Review]</w:t>
      </w:r>
    </w:p>
    <w:p w14:paraId="48DF5737"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bookmarkStart w:id="146" w:name="_Hlk209261018"/>
      <w:proofErr w:type="spellStart"/>
      <w:r w:rsidRPr="00C003B5">
        <w:rPr>
          <w:rFonts w:ascii="Times New Roman" w:hAnsi="Times New Roman" w:cs="Times New Roman"/>
          <w:sz w:val="24"/>
          <w:szCs w:val="24"/>
        </w:rPr>
        <w:t>Gopinath</w:t>
      </w:r>
      <w:proofErr w:type="spellEnd"/>
      <w:r w:rsidRPr="00C003B5">
        <w:rPr>
          <w:rFonts w:ascii="Times New Roman" w:hAnsi="Times New Roman" w:cs="Times New Roman"/>
          <w:sz w:val="24"/>
          <w:szCs w:val="24"/>
        </w:rPr>
        <w:t xml:space="preserve">, G. (2015). </w:t>
      </w:r>
      <w:bookmarkEnd w:id="146"/>
      <w:proofErr w:type="gramStart"/>
      <w:r w:rsidRPr="00C003B5">
        <w:rPr>
          <w:rFonts w:ascii="Times New Roman" w:hAnsi="Times New Roman" w:cs="Times New Roman"/>
          <w:sz w:val="24"/>
          <w:szCs w:val="24"/>
        </w:rPr>
        <w:t>The International Price System.</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Jackson Hole Economic Policy Symposium.</w:t>
      </w:r>
      <w:proofErr w:type="gramEnd"/>
      <w:r w:rsidRPr="00C003B5">
        <w:rPr>
          <w:rFonts w:ascii="Times New Roman" w:hAnsi="Times New Roman" w:cs="Times New Roman"/>
          <w:sz w:val="24"/>
          <w:szCs w:val="24"/>
        </w:rPr>
        <w:t xml:space="preserve"> [Jackson Hole Economic Policy Symposium]</w:t>
      </w:r>
    </w:p>
    <w:p w14:paraId="3B21B9A3"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Gorton, G. B., &amp; </w:t>
      </w:r>
      <w:proofErr w:type="spellStart"/>
      <w:r w:rsidRPr="00C003B5">
        <w:rPr>
          <w:rFonts w:ascii="Times New Roman" w:hAnsi="Times New Roman" w:cs="Times New Roman"/>
          <w:sz w:val="24"/>
          <w:szCs w:val="24"/>
        </w:rPr>
        <w:t>Metrick</w:t>
      </w:r>
      <w:proofErr w:type="spellEnd"/>
      <w:r w:rsidRPr="00C003B5">
        <w:rPr>
          <w:rFonts w:ascii="Times New Roman" w:hAnsi="Times New Roman" w:cs="Times New Roman"/>
          <w:sz w:val="24"/>
          <w:szCs w:val="24"/>
        </w:rPr>
        <w:t>, A. (2012).</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Securitized Banking and the Run on the Shadow Banking System.</w:t>
      </w:r>
      <w:proofErr w:type="gramEnd"/>
      <w:r w:rsidRPr="00C003B5">
        <w:rPr>
          <w:rFonts w:ascii="Times New Roman" w:hAnsi="Times New Roman" w:cs="Times New Roman"/>
          <w:sz w:val="24"/>
          <w:szCs w:val="24"/>
        </w:rPr>
        <w:t xml:space="preserve"> Journal of Financial Economics, 104(3), 410-429. </w:t>
      </w:r>
    </w:p>
    <w:p w14:paraId="17DB8832"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Grindle</w:t>
      </w:r>
      <w:proofErr w:type="spellEnd"/>
      <w:r w:rsidRPr="00C003B5">
        <w:rPr>
          <w:rFonts w:ascii="Times New Roman" w:hAnsi="Times New Roman" w:cs="Times New Roman"/>
          <w:sz w:val="24"/>
          <w:szCs w:val="24"/>
        </w:rPr>
        <w:t>, M. S. (2017). </w:t>
      </w:r>
      <w:r w:rsidRPr="00C003B5">
        <w:rPr>
          <w:rFonts w:ascii="Times New Roman" w:hAnsi="Times New Roman" w:cs="Times New Roman"/>
          <w:i/>
          <w:iCs/>
          <w:sz w:val="24"/>
          <w:szCs w:val="24"/>
        </w:rPr>
        <w:t>Bureaucrats, Politicians, and Peasants in Mexico: A Case Study in Public Policy</w:t>
      </w:r>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University of California Press.</w:t>
      </w:r>
      <w:proofErr w:type="gramEnd"/>
      <w:r w:rsidRPr="00C003B5">
        <w:rPr>
          <w:rFonts w:ascii="Times New Roman" w:hAnsi="Times New Roman" w:cs="Times New Roman"/>
          <w:sz w:val="24"/>
          <w:szCs w:val="24"/>
        </w:rPr>
        <w:t xml:space="preserve">  </w:t>
      </w:r>
    </w:p>
    <w:p w14:paraId="5C04A1CE"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Grossman, G. M., &amp; </w:t>
      </w:r>
      <w:proofErr w:type="spellStart"/>
      <w:r w:rsidRPr="00C003B5">
        <w:rPr>
          <w:rFonts w:ascii="Times New Roman" w:hAnsi="Times New Roman" w:cs="Times New Roman"/>
          <w:sz w:val="24"/>
          <w:szCs w:val="24"/>
        </w:rPr>
        <w:t>Helpman</w:t>
      </w:r>
      <w:proofErr w:type="spellEnd"/>
      <w:r w:rsidRPr="00C003B5">
        <w:rPr>
          <w:rFonts w:ascii="Times New Roman" w:hAnsi="Times New Roman" w:cs="Times New Roman"/>
          <w:sz w:val="24"/>
          <w:szCs w:val="24"/>
        </w:rPr>
        <w:t>, E. (1995).</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Trade Wars and Trade Talks.</w:t>
      </w:r>
      <w:proofErr w:type="gramEnd"/>
      <w:r w:rsidRPr="00C003B5">
        <w:rPr>
          <w:rFonts w:ascii="Times New Roman" w:hAnsi="Times New Roman" w:cs="Times New Roman"/>
          <w:sz w:val="24"/>
          <w:szCs w:val="24"/>
        </w:rPr>
        <w:t xml:space="preserve"> Journal of Political Economy, 103(4), 675-708. [Journal of Political Economy]</w:t>
      </w:r>
    </w:p>
    <w:p w14:paraId="38C04C27"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lastRenderedPageBreak/>
        <w:t>Haider</w:t>
      </w:r>
      <w:proofErr w:type="spellEnd"/>
      <w:r w:rsidRPr="00C003B5">
        <w:rPr>
          <w:rFonts w:ascii="Times New Roman" w:hAnsi="Times New Roman" w:cs="Times New Roman"/>
          <w:sz w:val="24"/>
          <w:szCs w:val="24"/>
        </w:rPr>
        <w:t xml:space="preserve">, Adnan &amp; Din, </w:t>
      </w:r>
      <w:proofErr w:type="spellStart"/>
      <w:r w:rsidRPr="00C003B5">
        <w:rPr>
          <w:rFonts w:ascii="Times New Roman" w:hAnsi="Times New Roman" w:cs="Times New Roman"/>
          <w:sz w:val="24"/>
          <w:szCs w:val="24"/>
        </w:rPr>
        <w:t>Musleh</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ud</w:t>
      </w:r>
      <w:proofErr w:type="spellEnd"/>
      <w:r w:rsidRPr="00C003B5">
        <w:rPr>
          <w:rFonts w:ascii="Times New Roman" w:hAnsi="Times New Roman" w:cs="Times New Roman"/>
          <w:sz w:val="24"/>
          <w:szCs w:val="24"/>
        </w:rPr>
        <w:t xml:space="preserve"> &amp; </w:t>
      </w:r>
      <w:proofErr w:type="spellStart"/>
      <w:r w:rsidRPr="00C003B5">
        <w:rPr>
          <w:rFonts w:ascii="Times New Roman" w:hAnsi="Times New Roman" w:cs="Times New Roman"/>
          <w:sz w:val="24"/>
          <w:szCs w:val="24"/>
        </w:rPr>
        <w:t>Ghani</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Ejaz</w:t>
      </w:r>
      <w:proofErr w:type="spellEnd"/>
      <w:r w:rsidRPr="00C003B5">
        <w:rPr>
          <w:rFonts w:ascii="Times New Roman" w:hAnsi="Times New Roman" w:cs="Times New Roman"/>
          <w:sz w:val="24"/>
          <w:szCs w:val="24"/>
        </w:rPr>
        <w:t>, (2011).</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"Consequences of Political Instability, Governance and Bureaucratic Corruption on Inflation and Growth: The Case of Pakistan," MPRA Paper 35584, University Library of Munich, Germany.</w:t>
      </w:r>
      <w:proofErr w:type="gramEnd"/>
      <w:r w:rsidRPr="00C003B5">
        <w:rPr>
          <w:rFonts w:ascii="Times New Roman" w:hAnsi="Times New Roman" w:cs="Times New Roman"/>
          <w:sz w:val="24"/>
          <w:szCs w:val="24"/>
        </w:rPr>
        <w:t xml:space="preserve"> [MPRA Paper]</w:t>
      </w:r>
    </w:p>
    <w:p w14:paraId="443658B9"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Hull, J. C. (2018). </w:t>
      </w:r>
      <w:proofErr w:type="gramStart"/>
      <w:r w:rsidRPr="00C003B5">
        <w:rPr>
          <w:rFonts w:ascii="Times New Roman" w:hAnsi="Times New Roman" w:cs="Times New Roman"/>
          <w:sz w:val="24"/>
          <w:szCs w:val="24"/>
        </w:rPr>
        <w:t>Options, Futures, and Other Derivatives.</w:t>
      </w:r>
      <w:proofErr w:type="gramEnd"/>
      <w:r w:rsidRPr="00C003B5">
        <w:rPr>
          <w:rFonts w:ascii="Times New Roman" w:hAnsi="Times New Roman" w:cs="Times New Roman"/>
          <w:sz w:val="24"/>
          <w:szCs w:val="24"/>
        </w:rPr>
        <w:t xml:space="preserve"> Pearson. [Options, Futures, and Other Derivatives Textbook]</w:t>
      </w:r>
    </w:p>
    <w:p w14:paraId="73F681E7"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Hummels</w:t>
      </w:r>
      <w:proofErr w:type="spellEnd"/>
      <w:r w:rsidRPr="00C003B5">
        <w:rPr>
          <w:rFonts w:ascii="Times New Roman" w:hAnsi="Times New Roman" w:cs="Times New Roman"/>
          <w:sz w:val="24"/>
          <w:szCs w:val="24"/>
        </w:rPr>
        <w:t>, D. (2007). Transportation Costs and International Trade in the Second Era of Globalization. Journal of Economic Perspectives, 21(3), 131-154. [Journal of Economic Perspectives]</w:t>
      </w:r>
    </w:p>
    <w:p w14:paraId="52E26CCF"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International Crisis Group. (2020). South Sudan's Economic Crisis: A Looming Catastrophe. [Crisis Group]</w:t>
      </w:r>
    </w:p>
    <w:p w14:paraId="53751EA2"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International </w:t>
      </w:r>
      <w:proofErr w:type="spellStart"/>
      <w:r w:rsidRPr="00C003B5">
        <w:rPr>
          <w:rFonts w:ascii="Times New Roman" w:hAnsi="Times New Roman" w:cs="Times New Roman"/>
          <w:sz w:val="24"/>
          <w:szCs w:val="24"/>
        </w:rPr>
        <w:t>Labour</w:t>
      </w:r>
      <w:proofErr w:type="spellEnd"/>
      <w:r w:rsidRPr="00C003B5">
        <w:rPr>
          <w:rFonts w:ascii="Times New Roman" w:hAnsi="Times New Roman" w:cs="Times New Roman"/>
          <w:sz w:val="24"/>
          <w:szCs w:val="24"/>
        </w:rPr>
        <w:t xml:space="preserve"> Organization.</w:t>
      </w:r>
      <w:proofErr w:type="gramEnd"/>
      <w:r w:rsidRPr="00C003B5">
        <w:rPr>
          <w:rFonts w:ascii="Times New Roman" w:hAnsi="Times New Roman" w:cs="Times New Roman"/>
          <w:sz w:val="24"/>
          <w:szCs w:val="24"/>
        </w:rPr>
        <w:t xml:space="preserve"> (2021). </w:t>
      </w:r>
      <w:proofErr w:type="gramStart"/>
      <w:r w:rsidRPr="00C003B5">
        <w:rPr>
          <w:rFonts w:ascii="Times New Roman" w:hAnsi="Times New Roman" w:cs="Times New Roman"/>
          <w:sz w:val="24"/>
          <w:szCs w:val="24"/>
        </w:rPr>
        <w:t>The</w:t>
      </w:r>
      <w:proofErr w:type="gramEnd"/>
      <w:r w:rsidRPr="00C003B5">
        <w:rPr>
          <w:rFonts w:ascii="Times New Roman" w:hAnsi="Times New Roman" w:cs="Times New Roman"/>
          <w:sz w:val="24"/>
          <w:szCs w:val="24"/>
        </w:rPr>
        <w:t xml:space="preserve"> Informal Economy in Africa: A Review of Evidence and Policy Options. [ILO]</w:t>
      </w:r>
    </w:p>
    <w:p w14:paraId="4F251A19" w14:textId="77777777" w:rsidR="0011671A" w:rsidRPr="00C003B5" w:rsidRDefault="0011671A" w:rsidP="00D7076B">
      <w:pPr>
        <w:pStyle w:val="NoSpacing"/>
        <w:spacing w:line="360" w:lineRule="auto"/>
        <w:ind w:left="-360"/>
        <w:jc w:val="both"/>
        <w:rPr>
          <w:rFonts w:ascii="Times New Roman" w:hAnsi="Times New Roman" w:cs="Times New Roman"/>
          <w:bCs/>
          <w:sz w:val="24"/>
          <w:szCs w:val="24"/>
        </w:rPr>
      </w:pPr>
      <w:proofErr w:type="gramStart"/>
      <w:r w:rsidRPr="00C003B5">
        <w:rPr>
          <w:rFonts w:ascii="Times New Roman" w:hAnsi="Times New Roman" w:cs="Times New Roman"/>
          <w:sz w:val="24"/>
          <w:szCs w:val="24"/>
        </w:rPr>
        <w:t>International Monetary Fund.</w:t>
      </w:r>
      <w:proofErr w:type="gramEnd"/>
      <w:r w:rsidRPr="00C003B5">
        <w:rPr>
          <w:rFonts w:ascii="Times New Roman" w:hAnsi="Times New Roman" w:cs="Times New Roman"/>
          <w:sz w:val="24"/>
          <w:szCs w:val="24"/>
        </w:rPr>
        <w:t xml:space="preserve"> (2023). South Sudan: Staff Report for the 2023 Article IV Consultation.  </w:t>
      </w:r>
    </w:p>
    <w:p w14:paraId="7538C992"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International Organization for Migration.</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(2023). World Migration Report 2024.</w:t>
      </w:r>
      <w:proofErr w:type="gramEnd"/>
      <w:r w:rsidRPr="00C003B5">
        <w:rPr>
          <w:rFonts w:ascii="Times New Roman" w:hAnsi="Times New Roman" w:cs="Times New Roman"/>
          <w:sz w:val="24"/>
          <w:szCs w:val="24"/>
        </w:rPr>
        <w:t xml:space="preserve"> [IOM]</w:t>
      </w:r>
    </w:p>
    <w:p w14:paraId="1E99E0C6"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International Trade Centre (ITC). (2017). [ITC Official Website]</w:t>
      </w:r>
    </w:p>
    <w:p w14:paraId="07D9A748"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Kaplinsky</w:t>
      </w:r>
      <w:proofErr w:type="spellEnd"/>
      <w:r w:rsidRPr="00C003B5">
        <w:rPr>
          <w:rFonts w:ascii="Times New Roman" w:hAnsi="Times New Roman" w:cs="Times New Roman"/>
          <w:sz w:val="24"/>
          <w:szCs w:val="24"/>
        </w:rPr>
        <w:t xml:space="preserve">, R. (2000). </w:t>
      </w:r>
      <w:proofErr w:type="spellStart"/>
      <w:r w:rsidRPr="00C003B5">
        <w:rPr>
          <w:rFonts w:ascii="Times New Roman" w:hAnsi="Times New Roman" w:cs="Times New Roman"/>
          <w:sz w:val="24"/>
          <w:szCs w:val="24"/>
        </w:rPr>
        <w:t>Globalisation</w:t>
      </w:r>
      <w:proofErr w:type="spellEnd"/>
      <w:r w:rsidRPr="00C003B5">
        <w:rPr>
          <w:rFonts w:ascii="Times New Roman" w:hAnsi="Times New Roman" w:cs="Times New Roman"/>
          <w:sz w:val="24"/>
          <w:szCs w:val="24"/>
        </w:rPr>
        <w:t xml:space="preserve"> and </w:t>
      </w:r>
      <w:proofErr w:type="spellStart"/>
      <w:r w:rsidRPr="00C003B5">
        <w:rPr>
          <w:rFonts w:ascii="Times New Roman" w:hAnsi="Times New Roman" w:cs="Times New Roman"/>
          <w:sz w:val="24"/>
          <w:szCs w:val="24"/>
        </w:rPr>
        <w:t>Unequalisation</w:t>
      </w:r>
      <w:proofErr w:type="spellEnd"/>
      <w:r w:rsidRPr="00C003B5">
        <w:rPr>
          <w:rFonts w:ascii="Times New Roman" w:hAnsi="Times New Roman" w:cs="Times New Roman"/>
          <w:sz w:val="24"/>
          <w:szCs w:val="24"/>
        </w:rPr>
        <w:t>: What Can Be Learned from Value Chain Analysis? Journal of Development Studies, 37(2), 117-146. [Journal of Development Studies]</w:t>
      </w:r>
    </w:p>
    <w:p w14:paraId="43F31FCA"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Kasekende</w:t>
      </w:r>
      <w:proofErr w:type="spellEnd"/>
      <w:r w:rsidRPr="00C003B5">
        <w:rPr>
          <w:rFonts w:ascii="Times New Roman" w:hAnsi="Times New Roman" w:cs="Times New Roman"/>
          <w:sz w:val="24"/>
          <w:szCs w:val="24"/>
        </w:rPr>
        <w:t xml:space="preserve">, L., &amp; </w:t>
      </w:r>
      <w:proofErr w:type="spellStart"/>
      <w:r w:rsidRPr="00C003B5">
        <w:rPr>
          <w:rFonts w:ascii="Times New Roman" w:hAnsi="Times New Roman" w:cs="Times New Roman"/>
          <w:sz w:val="24"/>
          <w:szCs w:val="24"/>
        </w:rPr>
        <w:t>Atingi</w:t>
      </w:r>
      <w:proofErr w:type="spellEnd"/>
      <w:r w:rsidRPr="00C003B5">
        <w:rPr>
          <w:rFonts w:ascii="Times New Roman" w:hAnsi="Times New Roman" w:cs="Times New Roman"/>
          <w:sz w:val="24"/>
          <w:szCs w:val="24"/>
        </w:rPr>
        <w:t>-Ego, M. (2013).</w:t>
      </w:r>
      <w:proofErr w:type="gramEnd"/>
      <w:r w:rsidRPr="00C003B5">
        <w:rPr>
          <w:rFonts w:ascii="Times New Roman" w:hAnsi="Times New Roman" w:cs="Times New Roman"/>
          <w:sz w:val="24"/>
          <w:szCs w:val="24"/>
        </w:rPr>
        <w:t xml:space="preserve"> Exchange Rate Volatility and Trade in East Africa. Journal of African Economies, 22(5), 720-743. [Oxford Academic]</w:t>
      </w:r>
    </w:p>
    <w:p w14:paraId="61176FC8"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Keynes, J. M. (1936). </w:t>
      </w:r>
      <w:proofErr w:type="gramStart"/>
      <w:r w:rsidRPr="00C003B5">
        <w:rPr>
          <w:rFonts w:ascii="Times New Roman" w:hAnsi="Times New Roman" w:cs="Times New Roman"/>
          <w:sz w:val="24"/>
          <w:szCs w:val="24"/>
        </w:rPr>
        <w:t>The General Theory of Employment, Interest and Money.</w:t>
      </w:r>
      <w:proofErr w:type="gramEnd"/>
      <w:r w:rsidRPr="00C003B5">
        <w:rPr>
          <w:rFonts w:ascii="Times New Roman" w:hAnsi="Times New Roman" w:cs="Times New Roman"/>
          <w:sz w:val="24"/>
          <w:szCs w:val="24"/>
        </w:rPr>
        <w:t xml:space="preserve"> Macmillan. [The General Theory of Employment, Interest and Money Book]</w:t>
      </w:r>
    </w:p>
    <w:p w14:paraId="5B283EF8"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Kotler</w:t>
      </w:r>
      <w:proofErr w:type="spellEnd"/>
      <w:r w:rsidRPr="00C003B5">
        <w:rPr>
          <w:rFonts w:ascii="Times New Roman" w:hAnsi="Times New Roman" w:cs="Times New Roman"/>
          <w:sz w:val="24"/>
          <w:szCs w:val="24"/>
        </w:rPr>
        <w:t>, P., &amp; Keller, K. L. (2016).</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Marketing Management.</w:t>
      </w:r>
      <w:proofErr w:type="gramEnd"/>
      <w:r w:rsidRPr="00C003B5">
        <w:rPr>
          <w:rFonts w:ascii="Times New Roman" w:hAnsi="Times New Roman" w:cs="Times New Roman"/>
          <w:sz w:val="24"/>
          <w:szCs w:val="24"/>
        </w:rPr>
        <w:t xml:space="preserve"> Pearson. [Marketing Management Textbook]</w:t>
      </w:r>
    </w:p>
    <w:p w14:paraId="32049ED7"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Krugman</w:t>
      </w:r>
      <w:proofErr w:type="spellEnd"/>
      <w:r w:rsidRPr="00C003B5">
        <w:rPr>
          <w:rFonts w:ascii="Times New Roman" w:hAnsi="Times New Roman" w:cs="Times New Roman"/>
          <w:sz w:val="24"/>
          <w:szCs w:val="24"/>
        </w:rPr>
        <w:t xml:space="preserve">, P. R., </w:t>
      </w:r>
      <w:proofErr w:type="spellStart"/>
      <w:r w:rsidRPr="00C003B5">
        <w:rPr>
          <w:rFonts w:ascii="Times New Roman" w:hAnsi="Times New Roman" w:cs="Times New Roman"/>
          <w:sz w:val="24"/>
          <w:szCs w:val="24"/>
        </w:rPr>
        <w:t>Obstfeld</w:t>
      </w:r>
      <w:proofErr w:type="spellEnd"/>
      <w:r w:rsidRPr="00C003B5">
        <w:rPr>
          <w:rFonts w:ascii="Times New Roman" w:hAnsi="Times New Roman" w:cs="Times New Roman"/>
          <w:sz w:val="24"/>
          <w:szCs w:val="24"/>
        </w:rPr>
        <w:t xml:space="preserve">, M., &amp; </w:t>
      </w:r>
      <w:proofErr w:type="spellStart"/>
      <w:r w:rsidRPr="00C003B5">
        <w:rPr>
          <w:rFonts w:ascii="Times New Roman" w:hAnsi="Times New Roman" w:cs="Times New Roman"/>
          <w:sz w:val="24"/>
          <w:szCs w:val="24"/>
        </w:rPr>
        <w:t>Melitz</w:t>
      </w:r>
      <w:proofErr w:type="spellEnd"/>
      <w:r w:rsidRPr="00C003B5">
        <w:rPr>
          <w:rFonts w:ascii="Times New Roman" w:hAnsi="Times New Roman" w:cs="Times New Roman"/>
          <w:sz w:val="24"/>
          <w:szCs w:val="24"/>
        </w:rPr>
        <w:t>, M. J. (2018).</w:t>
      </w:r>
      <w:proofErr w:type="gramEnd"/>
      <w:r w:rsidRPr="00C003B5">
        <w:rPr>
          <w:rFonts w:ascii="Times New Roman" w:hAnsi="Times New Roman" w:cs="Times New Roman"/>
          <w:sz w:val="24"/>
          <w:szCs w:val="24"/>
        </w:rPr>
        <w:t xml:space="preserve"> International Economics: Theory and Policy. Pearson. [International Economics Textbook]</w:t>
      </w:r>
    </w:p>
    <w:p w14:paraId="764E6369"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Krugman</w:t>
      </w:r>
      <w:proofErr w:type="spellEnd"/>
      <w:r w:rsidRPr="00C003B5">
        <w:rPr>
          <w:rFonts w:ascii="Times New Roman" w:hAnsi="Times New Roman" w:cs="Times New Roman"/>
          <w:sz w:val="24"/>
          <w:szCs w:val="24"/>
        </w:rPr>
        <w:t xml:space="preserve">, P. R., </w:t>
      </w:r>
      <w:proofErr w:type="spellStart"/>
      <w:r w:rsidRPr="00C003B5">
        <w:rPr>
          <w:rFonts w:ascii="Times New Roman" w:hAnsi="Times New Roman" w:cs="Times New Roman"/>
          <w:sz w:val="24"/>
          <w:szCs w:val="24"/>
        </w:rPr>
        <w:t>Obstfeld</w:t>
      </w:r>
      <w:proofErr w:type="spellEnd"/>
      <w:r w:rsidRPr="00C003B5">
        <w:rPr>
          <w:rFonts w:ascii="Times New Roman" w:hAnsi="Times New Roman" w:cs="Times New Roman"/>
          <w:sz w:val="24"/>
          <w:szCs w:val="24"/>
        </w:rPr>
        <w:t xml:space="preserve">, M., &amp; </w:t>
      </w:r>
      <w:proofErr w:type="spellStart"/>
      <w:r w:rsidRPr="00C003B5">
        <w:rPr>
          <w:rFonts w:ascii="Times New Roman" w:hAnsi="Times New Roman" w:cs="Times New Roman"/>
          <w:sz w:val="24"/>
          <w:szCs w:val="24"/>
        </w:rPr>
        <w:t>Melitz</w:t>
      </w:r>
      <w:proofErr w:type="spellEnd"/>
      <w:r w:rsidRPr="00C003B5">
        <w:rPr>
          <w:rFonts w:ascii="Times New Roman" w:hAnsi="Times New Roman" w:cs="Times New Roman"/>
          <w:sz w:val="24"/>
          <w:szCs w:val="24"/>
        </w:rPr>
        <w:t>, M. J. (2021).</w:t>
      </w:r>
      <w:proofErr w:type="gramEnd"/>
      <w:r w:rsidRPr="00C003B5">
        <w:rPr>
          <w:rFonts w:ascii="Times New Roman" w:hAnsi="Times New Roman" w:cs="Times New Roman"/>
          <w:sz w:val="24"/>
          <w:szCs w:val="24"/>
        </w:rPr>
        <w:t xml:space="preserve"> International Economics: Theory and Policy (12th </w:t>
      </w:r>
      <w:proofErr w:type="gramStart"/>
      <w:r w:rsidRPr="00C003B5">
        <w:rPr>
          <w:rFonts w:ascii="Times New Roman" w:hAnsi="Times New Roman" w:cs="Times New Roman"/>
          <w:sz w:val="24"/>
          <w:szCs w:val="24"/>
        </w:rPr>
        <w:t>ed</w:t>
      </w:r>
      <w:proofErr w:type="gramEnd"/>
      <w:r w:rsidRPr="00C003B5">
        <w:rPr>
          <w:rFonts w:ascii="Times New Roman" w:hAnsi="Times New Roman" w:cs="Times New Roman"/>
          <w:sz w:val="24"/>
          <w:szCs w:val="24"/>
        </w:rPr>
        <w:t>.). Pearson.</w:t>
      </w:r>
    </w:p>
    <w:p w14:paraId="3848B406"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Lederman, D., &amp; Maloney, W. F. (2012).</w:t>
      </w:r>
      <w:proofErr w:type="gramEnd"/>
      <w:r w:rsidRPr="00C003B5">
        <w:rPr>
          <w:rFonts w:ascii="Times New Roman" w:hAnsi="Times New Roman" w:cs="Times New Roman"/>
          <w:sz w:val="24"/>
          <w:szCs w:val="24"/>
        </w:rPr>
        <w:t xml:space="preserve"> Does What You Export Matter? </w:t>
      </w:r>
      <w:proofErr w:type="gramStart"/>
      <w:r w:rsidRPr="00C003B5">
        <w:rPr>
          <w:rFonts w:ascii="Times New Roman" w:hAnsi="Times New Roman" w:cs="Times New Roman"/>
          <w:sz w:val="24"/>
          <w:szCs w:val="24"/>
        </w:rPr>
        <w:t>In Search of Empirical Guidance for Industrial Policies.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World Bank Publications.</w:t>
      </w:r>
      <w:proofErr w:type="gramEnd"/>
      <w:r w:rsidRPr="00C003B5">
        <w:rPr>
          <w:rFonts w:ascii="Times New Roman" w:hAnsi="Times New Roman" w:cs="Times New Roman"/>
          <w:sz w:val="24"/>
          <w:szCs w:val="24"/>
        </w:rPr>
        <w:t xml:space="preserve"> [Does What You Export Matter? Book]</w:t>
      </w:r>
    </w:p>
    <w:p w14:paraId="582F0DD7"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lastRenderedPageBreak/>
        <w:t>Limao</w:t>
      </w:r>
      <w:proofErr w:type="spellEnd"/>
      <w:r w:rsidRPr="00C003B5">
        <w:rPr>
          <w:rFonts w:ascii="Times New Roman" w:hAnsi="Times New Roman" w:cs="Times New Roman"/>
          <w:sz w:val="24"/>
          <w:szCs w:val="24"/>
        </w:rPr>
        <w:t xml:space="preserve">, N., &amp; </w:t>
      </w:r>
      <w:proofErr w:type="spellStart"/>
      <w:r w:rsidRPr="00C003B5">
        <w:rPr>
          <w:rFonts w:ascii="Times New Roman" w:hAnsi="Times New Roman" w:cs="Times New Roman"/>
          <w:sz w:val="24"/>
          <w:szCs w:val="24"/>
        </w:rPr>
        <w:t>Venables</w:t>
      </w:r>
      <w:proofErr w:type="spellEnd"/>
      <w:r w:rsidRPr="00C003B5">
        <w:rPr>
          <w:rFonts w:ascii="Times New Roman" w:hAnsi="Times New Roman" w:cs="Times New Roman"/>
          <w:sz w:val="24"/>
          <w:szCs w:val="24"/>
        </w:rPr>
        <w:t>, A. J. (2001).</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Infrastructure, Geographical Disadvantage, Transport Costs, and Trade.</w:t>
      </w:r>
      <w:proofErr w:type="gramEnd"/>
      <w:r w:rsidRPr="00C003B5">
        <w:rPr>
          <w:rFonts w:ascii="Times New Roman" w:hAnsi="Times New Roman" w:cs="Times New Roman"/>
          <w:sz w:val="24"/>
          <w:szCs w:val="24"/>
        </w:rPr>
        <w:t xml:space="preserve"> The World Bank Economic Review, 15(3), 451-479. [The World Bank Economic Review]</w:t>
      </w:r>
    </w:p>
    <w:p w14:paraId="57C0162A" w14:textId="5EBAF247" w:rsidR="0011671A" w:rsidRPr="00C003B5" w:rsidRDefault="0011671A" w:rsidP="00B124C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Mankiw</w:t>
      </w:r>
      <w:proofErr w:type="spellEnd"/>
      <w:r w:rsidRPr="00C003B5">
        <w:rPr>
          <w:rFonts w:ascii="Times New Roman" w:hAnsi="Times New Roman" w:cs="Times New Roman"/>
          <w:sz w:val="24"/>
          <w:szCs w:val="24"/>
        </w:rPr>
        <w:t xml:space="preserve">, N. G. (2015). Macroeconomics (9th </w:t>
      </w:r>
      <w:proofErr w:type="gramStart"/>
      <w:r w:rsidRPr="00C003B5">
        <w:rPr>
          <w:rFonts w:ascii="Times New Roman" w:hAnsi="Times New Roman" w:cs="Times New Roman"/>
          <w:sz w:val="24"/>
          <w:szCs w:val="24"/>
        </w:rPr>
        <w:t>ed</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Worth Publishers.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[Macmillan Learning].</w:t>
      </w:r>
      <w:proofErr w:type="gramEnd"/>
    </w:p>
    <w:p w14:paraId="7F1F1BAD"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Mankiw</w:t>
      </w:r>
      <w:proofErr w:type="spellEnd"/>
      <w:r w:rsidRPr="00C003B5">
        <w:rPr>
          <w:rFonts w:ascii="Times New Roman" w:hAnsi="Times New Roman" w:cs="Times New Roman"/>
          <w:sz w:val="24"/>
          <w:szCs w:val="24"/>
        </w:rPr>
        <w:t xml:space="preserve">, N. Gregory. </w:t>
      </w:r>
      <w:proofErr w:type="gramStart"/>
      <w:r w:rsidRPr="00C003B5">
        <w:rPr>
          <w:rFonts w:ascii="Times New Roman" w:hAnsi="Times New Roman" w:cs="Times New Roman"/>
          <w:sz w:val="24"/>
          <w:szCs w:val="24"/>
        </w:rPr>
        <w:t>(2019). Macroeconomics.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Worth Publishers.</w:t>
      </w:r>
      <w:proofErr w:type="gramEnd"/>
      <w:r w:rsidRPr="00C003B5">
        <w:rPr>
          <w:rFonts w:ascii="Times New Roman" w:hAnsi="Times New Roman" w:cs="Times New Roman"/>
          <w:sz w:val="24"/>
          <w:szCs w:val="24"/>
        </w:rPr>
        <w:t xml:space="preserve"> [Macroeconomics Textbook]</w:t>
      </w:r>
    </w:p>
    <w:p w14:paraId="6775B48E"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Marina </w:t>
      </w:r>
      <w:proofErr w:type="spellStart"/>
      <w:r w:rsidRPr="00C003B5">
        <w:rPr>
          <w:rFonts w:ascii="Times New Roman" w:hAnsi="Times New Roman" w:cs="Times New Roman"/>
          <w:sz w:val="24"/>
          <w:szCs w:val="24"/>
        </w:rPr>
        <w:t>Diakonova</w:t>
      </w:r>
      <w:proofErr w:type="spellEnd"/>
      <w:r w:rsidRPr="00C003B5">
        <w:rPr>
          <w:rFonts w:ascii="Times New Roman" w:hAnsi="Times New Roman" w:cs="Times New Roman"/>
          <w:sz w:val="24"/>
          <w:szCs w:val="24"/>
        </w:rPr>
        <w:t xml:space="preserve"> &amp; Luis Molina &amp; </w:t>
      </w:r>
      <w:proofErr w:type="spellStart"/>
      <w:r w:rsidRPr="00C003B5">
        <w:rPr>
          <w:rFonts w:ascii="Times New Roman" w:hAnsi="Times New Roman" w:cs="Times New Roman"/>
          <w:sz w:val="24"/>
          <w:szCs w:val="24"/>
        </w:rPr>
        <w:t>Hannes</w:t>
      </w:r>
      <w:proofErr w:type="spellEnd"/>
      <w:r w:rsidRPr="00C003B5">
        <w:rPr>
          <w:rFonts w:ascii="Times New Roman" w:hAnsi="Times New Roman" w:cs="Times New Roman"/>
          <w:sz w:val="24"/>
          <w:szCs w:val="24"/>
        </w:rPr>
        <w:t xml:space="preserve"> Mueller &amp; Javier J. Pérez &amp; </w:t>
      </w:r>
      <w:proofErr w:type="spellStart"/>
      <w:r w:rsidRPr="00C003B5">
        <w:rPr>
          <w:rFonts w:ascii="Times New Roman" w:hAnsi="Times New Roman" w:cs="Times New Roman"/>
          <w:sz w:val="24"/>
          <w:szCs w:val="24"/>
        </w:rPr>
        <w:t>Cristopher</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Rauh</w:t>
      </w:r>
      <w:proofErr w:type="spellEnd"/>
      <w:r w:rsidRPr="00C003B5">
        <w:rPr>
          <w:rFonts w:ascii="Times New Roman" w:hAnsi="Times New Roman" w:cs="Times New Roman"/>
          <w:sz w:val="24"/>
          <w:szCs w:val="24"/>
        </w:rPr>
        <w:t xml:space="preserve">, 2022. "The information content of conflict, social unrest and policy uncertainty measures for macroeconomic forecasting," Working Papers 2232, </w:t>
      </w:r>
      <w:proofErr w:type="spellStart"/>
      <w:r w:rsidRPr="00C003B5">
        <w:rPr>
          <w:rFonts w:ascii="Times New Roman" w:hAnsi="Times New Roman" w:cs="Times New Roman"/>
          <w:sz w:val="24"/>
          <w:szCs w:val="24"/>
        </w:rPr>
        <w:t>Banco</w:t>
      </w:r>
      <w:proofErr w:type="spellEnd"/>
      <w:r w:rsidRPr="00C003B5">
        <w:rPr>
          <w:rFonts w:ascii="Times New Roman" w:hAnsi="Times New Roman" w:cs="Times New Roman"/>
          <w:sz w:val="24"/>
          <w:szCs w:val="24"/>
        </w:rPr>
        <w:t xml:space="preserve"> de </w:t>
      </w:r>
      <w:proofErr w:type="spellStart"/>
      <w:r w:rsidRPr="00C003B5">
        <w:rPr>
          <w:rFonts w:ascii="Times New Roman" w:hAnsi="Times New Roman" w:cs="Times New Roman"/>
          <w:sz w:val="24"/>
          <w:szCs w:val="24"/>
        </w:rPr>
        <w:t>España</w:t>
      </w:r>
      <w:proofErr w:type="spellEnd"/>
      <w:r w:rsidRPr="00C003B5">
        <w:rPr>
          <w:rFonts w:ascii="Times New Roman" w:hAnsi="Times New Roman" w:cs="Times New Roman"/>
          <w:sz w:val="24"/>
          <w:szCs w:val="24"/>
        </w:rPr>
        <w:t>. [</w:t>
      </w:r>
      <w:proofErr w:type="spellStart"/>
      <w:r w:rsidRPr="00C003B5">
        <w:rPr>
          <w:rFonts w:ascii="Times New Roman" w:hAnsi="Times New Roman" w:cs="Times New Roman"/>
          <w:sz w:val="24"/>
          <w:szCs w:val="24"/>
        </w:rPr>
        <w:t>Banco</w:t>
      </w:r>
      <w:proofErr w:type="spellEnd"/>
      <w:r w:rsidRPr="00C003B5">
        <w:rPr>
          <w:rFonts w:ascii="Times New Roman" w:hAnsi="Times New Roman" w:cs="Times New Roman"/>
          <w:sz w:val="24"/>
          <w:szCs w:val="24"/>
        </w:rPr>
        <w:t xml:space="preserve"> de </w:t>
      </w:r>
      <w:proofErr w:type="spellStart"/>
      <w:r w:rsidRPr="00C003B5">
        <w:rPr>
          <w:rFonts w:ascii="Times New Roman" w:hAnsi="Times New Roman" w:cs="Times New Roman"/>
          <w:sz w:val="24"/>
          <w:szCs w:val="24"/>
        </w:rPr>
        <w:t>España</w:t>
      </w:r>
      <w:proofErr w:type="spellEnd"/>
      <w:r w:rsidRPr="00C003B5">
        <w:rPr>
          <w:rFonts w:ascii="Times New Roman" w:hAnsi="Times New Roman" w:cs="Times New Roman"/>
          <w:sz w:val="24"/>
          <w:szCs w:val="24"/>
        </w:rPr>
        <w:t xml:space="preserve"> Working Papers]</w:t>
      </w:r>
    </w:p>
    <w:p w14:paraId="299C9D67"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Ministry of Finance and Economic Planning, Republic of South Sudan.</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(2023). Budget Statements.</w:t>
      </w:r>
      <w:proofErr w:type="gramEnd"/>
      <w:r w:rsidRPr="00C003B5">
        <w:rPr>
          <w:rFonts w:ascii="Times New Roman" w:hAnsi="Times New Roman" w:cs="Times New Roman"/>
          <w:sz w:val="24"/>
          <w:szCs w:val="24"/>
        </w:rPr>
        <w:t xml:space="preserve"> [Ministry of Finance and Economic Planning, South Sudan]</w:t>
      </w:r>
    </w:p>
    <w:p w14:paraId="784F4EE2" w14:textId="77777777" w:rsidR="0011671A" w:rsidRPr="00C003B5" w:rsidRDefault="0011671A" w:rsidP="00D7076B">
      <w:pPr>
        <w:pStyle w:val="NoSpacing"/>
        <w:spacing w:line="360" w:lineRule="auto"/>
        <w:ind w:left="-360"/>
        <w:jc w:val="both"/>
        <w:rPr>
          <w:rFonts w:ascii="Times New Roman" w:hAnsi="Times New Roman" w:cs="Times New Roman"/>
          <w:bCs/>
          <w:sz w:val="24"/>
          <w:szCs w:val="24"/>
        </w:rPr>
      </w:pPr>
      <w:proofErr w:type="gramStart"/>
      <w:r w:rsidRPr="00C003B5">
        <w:rPr>
          <w:rFonts w:ascii="Times New Roman" w:hAnsi="Times New Roman" w:cs="Times New Roman"/>
          <w:sz w:val="24"/>
          <w:szCs w:val="24"/>
        </w:rPr>
        <w:t>Ministry of Finance and Planning, Republic of South Sudan.</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(2024). National Budget Speech 2024/2025.</w:t>
      </w:r>
      <w:proofErr w:type="gramEnd"/>
    </w:p>
    <w:p w14:paraId="15922579" w14:textId="44ED6CCD"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Ministry of Trade and Industry, Republic of South Sudan.</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(2023). Official Website.</w:t>
      </w:r>
      <w:proofErr w:type="gramEnd"/>
      <w:r w:rsidRPr="00C003B5">
        <w:rPr>
          <w:rFonts w:ascii="Times New Roman" w:hAnsi="Times New Roman" w:cs="Times New Roman"/>
          <w:sz w:val="24"/>
          <w:szCs w:val="24"/>
        </w:rPr>
        <w:t xml:space="preserve"> </w:t>
      </w:r>
    </w:p>
    <w:p w14:paraId="77FC2DA2"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Ministry of Trade and Industry.</w:t>
      </w:r>
      <w:proofErr w:type="gramEnd"/>
      <w:r w:rsidRPr="00C003B5">
        <w:rPr>
          <w:rFonts w:ascii="Times New Roman" w:hAnsi="Times New Roman" w:cs="Times New Roman"/>
          <w:sz w:val="24"/>
          <w:szCs w:val="24"/>
        </w:rPr>
        <w:t xml:space="preserve"> (2025). </w:t>
      </w:r>
      <w:r w:rsidRPr="00C003B5">
        <w:rPr>
          <w:rFonts w:ascii="Times New Roman" w:hAnsi="Times New Roman" w:cs="Times New Roman"/>
          <w:i/>
          <w:iCs/>
          <w:sz w:val="24"/>
          <w:szCs w:val="24"/>
        </w:rPr>
        <w:t>The Impact of Scaling Inflation Rates on Trade in the Republic of South Sudan</w:t>
      </w:r>
      <w:r w:rsidRPr="00C003B5">
        <w:rPr>
          <w:rFonts w:ascii="Times New Roman" w:hAnsi="Times New Roman" w:cs="Times New Roman"/>
          <w:sz w:val="24"/>
          <w:szCs w:val="24"/>
        </w:rPr>
        <w:t xml:space="preserve">.  </w:t>
      </w:r>
    </w:p>
    <w:p w14:paraId="206F92DE"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Mishkin</w:t>
      </w:r>
      <w:proofErr w:type="spellEnd"/>
      <w:r w:rsidRPr="00C003B5">
        <w:rPr>
          <w:rFonts w:ascii="Times New Roman" w:hAnsi="Times New Roman" w:cs="Times New Roman"/>
          <w:sz w:val="24"/>
          <w:szCs w:val="24"/>
        </w:rPr>
        <w:t xml:space="preserve">, F. S. (2016). The Economics of Money, Banking, and Financial Markets (12th </w:t>
      </w:r>
      <w:proofErr w:type="gramStart"/>
      <w:r w:rsidRPr="00C003B5">
        <w:rPr>
          <w:rFonts w:ascii="Times New Roman" w:hAnsi="Times New Roman" w:cs="Times New Roman"/>
          <w:sz w:val="24"/>
          <w:szCs w:val="24"/>
        </w:rPr>
        <w:t>ed</w:t>
      </w:r>
      <w:proofErr w:type="gramEnd"/>
      <w:r w:rsidRPr="00C003B5">
        <w:rPr>
          <w:rFonts w:ascii="Times New Roman" w:hAnsi="Times New Roman" w:cs="Times New Roman"/>
          <w:sz w:val="24"/>
          <w:szCs w:val="24"/>
        </w:rPr>
        <w:t>.). Pearson. [Pearson]</w:t>
      </w:r>
    </w:p>
    <w:p w14:paraId="6ABF923A" w14:textId="6373DA99" w:rsidR="0011671A" w:rsidRPr="00C003B5" w:rsidRDefault="0011671A" w:rsidP="00B124C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Mishkin</w:t>
      </w:r>
      <w:proofErr w:type="spellEnd"/>
      <w:r w:rsidRPr="00C003B5">
        <w:rPr>
          <w:rFonts w:ascii="Times New Roman" w:hAnsi="Times New Roman" w:cs="Times New Roman"/>
          <w:sz w:val="24"/>
          <w:szCs w:val="24"/>
        </w:rPr>
        <w:t xml:space="preserve">, F. S. (2019). </w:t>
      </w:r>
      <w:proofErr w:type="gramStart"/>
      <w:r w:rsidRPr="00C003B5">
        <w:rPr>
          <w:rFonts w:ascii="Times New Roman" w:hAnsi="Times New Roman" w:cs="Times New Roman"/>
          <w:sz w:val="24"/>
          <w:szCs w:val="24"/>
        </w:rPr>
        <w:t>The Economics of Money, Banking, and Financial Markets.</w:t>
      </w:r>
      <w:proofErr w:type="gramEnd"/>
      <w:r w:rsidRPr="00C003B5">
        <w:rPr>
          <w:rFonts w:ascii="Times New Roman" w:hAnsi="Times New Roman" w:cs="Times New Roman"/>
          <w:sz w:val="24"/>
          <w:szCs w:val="24"/>
        </w:rPr>
        <w:t xml:space="preserve"> Pearson. </w:t>
      </w:r>
    </w:p>
    <w:p w14:paraId="52599B21"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Mujahid</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Hira</w:t>
      </w:r>
      <w:proofErr w:type="spellEnd"/>
      <w:r w:rsidRPr="00C003B5">
        <w:rPr>
          <w:rFonts w:ascii="Times New Roman" w:hAnsi="Times New Roman" w:cs="Times New Roman"/>
          <w:sz w:val="24"/>
          <w:szCs w:val="24"/>
        </w:rPr>
        <w:t xml:space="preserve"> &amp; </w:t>
      </w:r>
      <w:proofErr w:type="spellStart"/>
      <w:r w:rsidRPr="00C003B5">
        <w:rPr>
          <w:rFonts w:ascii="Times New Roman" w:hAnsi="Times New Roman" w:cs="Times New Roman"/>
          <w:sz w:val="24"/>
          <w:szCs w:val="24"/>
        </w:rPr>
        <w:t>Uddin</w:t>
      </w:r>
      <w:proofErr w:type="spell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Imam &amp;</w:t>
      </w:r>
      <w:proofErr w:type="gram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Tabash</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Mosab</w:t>
      </w:r>
      <w:proofErr w:type="spellEnd"/>
      <w:r w:rsidRPr="00C003B5">
        <w:rPr>
          <w:rFonts w:ascii="Times New Roman" w:hAnsi="Times New Roman" w:cs="Times New Roman"/>
          <w:sz w:val="24"/>
          <w:szCs w:val="24"/>
        </w:rPr>
        <w:t xml:space="preserve"> &amp; </w:t>
      </w:r>
      <w:proofErr w:type="spellStart"/>
      <w:r w:rsidRPr="00C003B5">
        <w:rPr>
          <w:rFonts w:ascii="Times New Roman" w:hAnsi="Times New Roman" w:cs="Times New Roman"/>
          <w:sz w:val="24"/>
          <w:szCs w:val="24"/>
        </w:rPr>
        <w:t>Ayubi</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Sharique</w:t>
      </w:r>
      <w:proofErr w:type="spellEnd"/>
      <w:r w:rsidRPr="00C003B5">
        <w:rPr>
          <w:rFonts w:ascii="Times New Roman" w:hAnsi="Times New Roman" w:cs="Times New Roman"/>
          <w:sz w:val="24"/>
          <w:szCs w:val="24"/>
        </w:rPr>
        <w:t xml:space="preserve"> &amp; </w:t>
      </w:r>
      <w:proofErr w:type="spellStart"/>
      <w:r w:rsidRPr="00C003B5">
        <w:rPr>
          <w:rFonts w:ascii="Times New Roman" w:hAnsi="Times New Roman" w:cs="Times New Roman"/>
          <w:sz w:val="24"/>
          <w:szCs w:val="24"/>
        </w:rPr>
        <w:t>Asad</w:t>
      </w:r>
      <w:proofErr w:type="spellEnd"/>
      <w:r w:rsidRPr="00C003B5">
        <w:rPr>
          <w:rFonts w:ascii="Times New Roman" w:hAnsi="Times New Roman" w:cs="Times New Roman"/>
          <w:sz w:val="24"/>
          <w:szCs w:val="24"/>
        </w:rPr>
        <w:t xml:space="preserve">, Muhammad, 2021. </w:t>
      </w:r>
      <w:proofErr w:type="gramStart"/>
      <w:r w:rsidRPr="00C003B5">
        <w:rPr>
          <w:rFonts w:ascii="Times New Roman" w:hAnsi="Times New Roman" w:cs="Times New Roman"/>
          <w:sz w:val="24"/>
          <w:szCs w:val="24"/>
        </w:rPr>
        <w:t>"Inflation Volatility, Quality of Institutions, And Openness," MPRA Paper 111151, University Library of Munich, Germany.</w:t>
      </w:r>
      <w:proofErr w:type="gramEnd"/>
      <w:r w:rsidRPr="00C003B5">
        <w:rPr>
          <w:rFonts w:ascii="Times New Roman" w:hAnsi="Times New Roman" w:cs="Times New Roman"/>
          <w:sz w:val="24"/>
          <w:szCs w:val="24"/>
        </w:rPr>
        <w:t xml:space="preserve"> [MPRA Paper]</w:t>
      </w:r>
    </w:p>
    <w:p w14:paraId="52A11595"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Mussa</w:t>
      </w:r>
      <w:proofErr w:type="spellEnd"/>
      <w:r w:rsidRPr="00C003B5">
        <w:rPr>
          <w:rFonts w:ascii="Times New Roman" w:hAnsi="Times New Roman" w:cs="Times New Roman"/>
          <w:sz w:val="24"/>
          <w:szCs w:val="24"/>
        </w:rPr>
        <w:t>, M. (1986).</w:t>
      </w:r>
      <w:proofErr w:type="gramEnd"/>
      <w:r w:rsidRPr="00C003B5">
        <w:rPr>
          <w:rFonts w:ascii="Times New Roman" w:hAnsi="Times New Roman" w:cs="Times New Roman"/>
          <w:sz w:val="24"/>
          <w:szCs w:val="24"/>
        </w:rPr>
        <w:t xml:space="preserve"> Nominal Exchange Rate Regimes and the Behavior of Real Exchange Rates: Evidence and Implications. Carnegie-Rochester Conference Series on Public Policy, 25, 117-214. [Carnegie-Rochester Conference Series on Public Policy]</w:t>
      </w:r>
    </w:p>
    <w:p w14:paraId="08C5D1BE"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Naomi </w:t>
      </w:r>
      <w:proofErr w:type="spellStart"/>
      <w:r w:rsidRPr="00C003B5">
        <w:rPr>
          <w:rFonts w:ascii="Times New Roman" w:hAnsi="Times New Roman" w:cs="Times New Roman"/>
          <w:sz w:val="24"/>
          <w:szCs w:val="24"/>
        </w:rPr>
        <w:t>Hossain</w:t>
      </w:r>
      <w:proofErr w:type="spellEnd"/>
      <w:r w:rsidRPr="00C003B5">
        <w:rPr>
          <w:rFonts w:ascii="Times New Roman" w:hAnsi="Times New Roman" w:cs="Times New Roman"/>
          <w:sz w:val="24"/>
          <w:szCs w:val="24"/>
        </w:rPr>
        <w:t xml:space="preserve"> &amp; </w:t>
      </w:r>
      <w:proofErr w:type="spellStart"/>
      <w:r w:rsidRPr="00C003B5">
        <w:rPr>
          <w:rFonts w:ascii="Times New Roman" w:hAnsi="Times New Roman" w:cs="Times New Roman"/>
          <w:sz w:val="24"/>
          <w:szCs w:val="24"/>
        </w:rPr>
        <w:t>Rasmus</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Heltberg</w:t>
      </w:r>
      <w:proofErr w:type="spellEnd"/>
      <w:r w:rsidRPr="00C003B5">
        <w:rPr>
          <w:rFonts w:ascii="Times New Roman" w:hAnsi="Times New Roman" w:cs="Times New Roman"/>
          <w:sz w:val="24"/>
          <w:szCs w:val="24"/>
        </w:rPr>
        <w:t xml:space="preserve"> &amp; Anna </w:t>
      </w:r>
      <w:proofErr w:type="spellStart"/>
      <w:r w:rsidRPr="00C003B5">
        <w:rPr>
          <w:rFonts w:ascii="Times New Roman" w:hAnsi="Times New Roman" w:cs="Times New Roman"/>
          <w:sz w:val="24"/>
          <w:szCs w:val="24"/>
        </w:rPr>
        <w:t>Reva</w:t>
      </w:r>
      <w:proofErr w:type="spellEnd"/>
      <w:r w:rsidRPr="00C003B5">
        <w:rPr>
          <w:rFonts w:ascii="Times New Roman" w:hAnsi="Times New Roman" w:cs="Times New Roman"/>
          <w:sz w:val="24"/>
          <w:szCs w:val="24"/>
        </w:rPr>
        <w:t>, 2012.</w:t>
      </w:r>
      <w:proofErr w:type="gramEnd"/>
      <w:r w:rsidRPr="00C003B5">
        <w:rPr>
          <w:rFonts w:ascii="Times New Roman" w:hAnsi="Times New Roman" w:cs="Times New Roman"/>
          <w:sz w:val="24"/>
          <w:szCs w:val="24"/>
        </w:rPr>
        <w:t xml:space="preserve"> "Living through Crises: How the Food, Fuel, and Financial Shocks Affect the Poor," World Bank Publications - Books, </w:t>
      </w:r>
      <w:proofErr w:type="gramStart"/>
      <w:r w:rsidRPr="00C003B5">
        <w:rPr>
          <w:rFonts w:ascii="Times New Roman" w:hAnsi="Times New Roman" w:cs="Times New Roman"/>
          <w:sz w:val="24"/>
          <w:szCs w:val="24"/>
        </w:rPr>
        <w:t>The</w:t>
      </w:r>
      <w:proofErr w:type="gramEnd"/>
      <w:r w:rsidRPr="00C003B5">
        <w:rPr>
          <w:rFonts w:ascii="Times New Roman" w:hAnsi="Times New Roman" w:cs="Times New Roman"/>
          <w:sz w:val="24"/>
          <w:szCs w:val="24"/>
        </w:rPr>
        <w:t xml:space="preserve"> World Bank Group, number 6013, April. [World Bank Publications]</w:t>
      </w:r>
    </w:p>
    <w:p w14:paraId="280C2CFB"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National Bureau of Economic Research.</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(2022). </w:t>
      </w:r>
      <w:r w:rsidRPr="00C003B5">
        <w:rPr>
          <w:rFonts w:ascii="Times New Roman" w:hAnsi="Times New Roman" w:cs="Times New Roman"/>
          <w:i/>
          <w:iCs/>
          <w:sz w:val="24"/>
          <w:szCs w:val="24"/>
        </w:rPr>
        <w:t>Household Responses to Inflation</w:t>
      </w:r>
      <w:r w:rsidRPr="00C003B5">
        <w:rPr>
          <w:rFonts w:ascii="Times New Roman" w:hAnsi="Times New Roman" w:cs="Times New Roman"/>
          <w:sz w:val="24"/>
          <w:szCs w:val="24"/>
        </w:rPr>
        <w:t>.</w:t>
      </w:r>
      <w:proofErr w:type="gramEnd"/>
      <w:r w:rsidRPr="00C003B5">
        <w:rPr>
          <w:rFonts w:ascii="Times New Roman" w:hAnsi="Times New Roman" w:cs="Times New Roman"/>
          <w:sz w:val="24"/>
          <w:szCs w:val="24"/>
        </w:rPr>
        <w:t xml:space="preserve">  </w:t>
      </w:r>
    </w:p>
    <w:p w14:paraId="7626738B"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National Bureau of Statistics (South Sudan).</w:t>
      </w:r>
      <w:proofErr w:type="gramEnd"/>
      <w:r w:rsidRPr="00C003B5">
        <w:rPr>
          <w:rFonts w:ascii="Times New Roman" w:hAnsi="Times New Roman" w:cs="Times New Roman"/>
          <w:sz w:val="24"/>
          <w:szCs w:val="24"/>
        </w:rPr>
        <w:t xml:space="preserve"> (2017). Consumer Price Index Report, December 2016.</w:t>
      </w:r>
    </w:p>
    <w:p w14:paraId="3C2B9DF2"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lastRenderedPageBreak/>
        <w:t>National Bureau of Statistics, Republic of South Sudan.</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(2024). Consumer Price Index Reports.</w:t>
      </w:r>
      <w:proofErr w:type="gramEnd"/>
      <w:r w:rsidRPr="00C003B5">
        <w:rPr>
          <w:rFonts w:ascii="Times New Roman" w:hAnsi="Times New Roman" w:cs="Times New Roman"/>
          <w:sz w:val="24"/>
          <w:szCs w:val="24"/>
        </w:rPr>
        <w:t xml:space="preserve"> [National Bureau of Statistics, South Sudan]</w:t>
      </w:r>
    </w:p>
    <w:p w14:paraId="70572FE4"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Newfarmer</w:t>
      </w:r>
      <w:proofErr w:type="spellEnd"/>
      <w:r w:rsidRPr="00C003B5">
        <w:rPr>
          <w:rFonts w:ascii="Times New Roman" w:hAnsi="Times New Roman" w:cs="Times New Roman"/>
          <w:sz w:val="24"/>
          <w:szCs w:val="24"/>
        </w:rPr>
        <w:t xml:space="preserve">, R., &amp; </w:t>
      </w:r>
      <w:proofErr w:type="spellStart"/>
      <w:r w:rsidRPr="00C003B5">
        <w:rPr>
          <w:rFonts w:ascii="Times New Roman" w:hAnsi="Times New Roman" w:cs="Times New Roman"/>
          <w:sz w:val="24"/>
          <w:szCs w:val="24"/>
        </w:rPr>
        <w:t>Sztajerowska</w:t>
      </w:r>
      <w:proofErr w:type="spellEnd"/>
      <w:r w:rsidRPr="00C003B5">
        <w:rPr>
          <w:rFonts w:ascii="Times New Roman" w:hAnsi="Times New Roman" w:cs="Times New Roman"/>
          <w:sz w:val="24"/>
          <w:szCs w:val="24"/>
        </w:rPr>
        <w:t>, M. (2012).</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Trade and Employment in a Fast-Changing World.</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World Bank Publications.</w:t>
      </w:r>
      <w:proofErr w:type="gramEnd"/>
      <w:r w:rsidRPr="00C003B5">
        <w:rPr>
          <w:rFonts w:ascii="Times New Roman" w:hAnsi="Times New Roman" w:cs="Times New Roman"/>
          <w:sz w:val="24"/>
          <w:szCs w:val="24"/>
        </w:rPr>
        <w:t xml:space="preserve"> [Trade and Employment in a Fast-Changing World Book]</w:t>
      </w:r>
    </w:p>
    <w:p w14:paraId="5BD53C02" w14:textId="77777777" w:rsidR="0011671A" w:rsidRPr="00275360" w:rsidRDefault="0011671A" w:rsidP="00D7076B">
      <w:pPr>
        <w:spacing w:line="360" w:lineRule="auto"/>
        <w:ind w:left="-360" w:firstLine="0"/>
      </w:pPr>
      <w:proofErr w:type="spellStart"/>
      <w:proofErr w:type="gramStart"/>
      <w:r>
        <w:t>Nnaemeka</w:t>
      </w:r>
      <w:proofErr w:type="spellEnd"/>
      <w:r>
        <w:t xml:space="preserve">, O., &amp; </w:t>
      </w:r>
      <w:proofErr w:type="spellStart"/>
      <w:r>
        <w:t>Eze</w:t>
      </w:r>
      <w:proofErr w:type="spellEnd"/>
      <w:r>
        <w:t>, C.</w:t>
      </w:r>
      <w:r w:rsidRPr="00275360">
        <w:t xml:space="preserve"> (2021).</w:t>
      </w:r>
      <w:proofErr w:type="gramEnd"/>
      <w:r w:rsidRPr="00275360">
        <w:t xml:space="preserve"> </w:t>
      </w:r>
      <w:proofErr w:type="gramStart"/>
      <w:r w:rsidRPr="00275360">
        <w:t>(</w:t>
      </w:r>
      <w:r w:rsidRPr="00D7076B">
        <w:rPr>
          <w:i/>
          <w:iCs/>
        </w:rPr>
        <w:t>The Palgrave Handbook of African Women's Studies</w:t>
      </w:r>
      <w:r w:rsidRPr="00275360">
        <w:t>).</w:t>
      </w:r>
      <w:proofErr w:type="gramEnd"/>
      <w:r w:rsidRPr="00275360">
        <w:t xml:space="preserve"> Palgrave Macmillan. (Print, Reference Publication)</w:t>
      </w:r>
    </w:p>
    <w:p w14:paraId="1E6BEE12"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North, D. C. (1990).</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Institutions, Institutional Change and Economic Performance.</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Cambridge University Press.</w:t>
      </w:r>
      <w:proofErr w:type="gramEnd"/>
      <w:r w:rsidRPr="00C003B5">
        <w:rPr>
          <w:rFonts w:ascii="Times New Roman" w:hAnsi="Times New Roman" w:cs="Times New Roman"/>
          <w:sz w:val="24"/>
          <w:szCs w:val="24"/>
        </w:rPr>
        <w:t xml:space="preserve"> [Cambridge University Press]</w:t>
      </w:r>
    </w:p>
    <w:p w14:paraId="2D98FE1C"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North, D. C., Wallis, J. J., &amp; </w:t>
      </w:r>
      <w:proofErr w:type="spellStart"/>
      <w:r w:rsidRPr="00C003B5">
        <w:rPr>
          <w:rFonts w:ascii="Times New Roman" w:hAnsi="Times New Roman" w:cs="Times New Roman"/>
          <w:sz w:val="24"/>
          <w:szCs w:val="24"/>
        </w:rPr>
        <w:t>Weingast</w:t>
      </w:r>
      <w:proofErr w:type="spellEnd"/>
      <w:r w:rsidRPr="00C003B5">
        <w:rPr>
          <w:rFonts w:ascii="Times New Roman" w:hAnsi="Times New Roman" w:cs="Times New Roman"/>
          <w:sz w:val="24"/>
          <w:szCs w:val="24"/>
        </w:rPr>
        <w:t xml:space="preserve">, B. R. (2009). Violence and Social Orders: A Conceptual Framework for Interpreting Recorded Human History. </w:t>
      </w:r>
      <w:proofErr w:type="gramStart"/>
      <w:r w:rsidRPr="00C003B5">
        <w:rPr>
          <w:rFonts w:ascii="Times New Roman" w:hAnsi="Times New Roman" w:cs="Times New Roman"/>
          <w:sz w:val="24"/>
          <w:szCs w:val="24"/>
        </w:rPr>
        <w:t>Cambridge University Press.</w:t>
      </w:r>
      <w:proofErr w:type="gramEnd"/>
      <w:r w:rsidRPr="00C003B5">
        <w:rPr>
          <w:rFonts w:ascii="Times New Roman" w:hAnsi="Times New Roman" w:cs="Times New Roman"/>
          <w:sz w:val="24"/>
          <w:szCs w:val="24"/>
        </w:rPr>
        <w:t xml:space="preserve"> [Violence and Social Orders Book]</w:t>
      </w:r>
    </w:p>
    <w:p w14:paraId="050452DC"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Organisation</w:t>
      </w:r>
      <w:proofErr w:type="spellEnd"/>
      <w:r w:rsidRPr="00C003B5">
        <w:rPr>
          <w:rFonts w:ascii="Times New Roman" w:hAnsi="Times New Roman" w:cs="Times New Roman"/>
          <w:sz w:val="24"/>
          <w:szCs w:val="24"/>
        </w:rPr>
        <w:t xml:space="preserve"> for Economic Co-operation and Development.</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(2024). Economic Outlook.</w:t>
      </w:r>
      <w:proofErr w:type="gramEnd"/>
      <w:r w:rsidRPr="00C003B5">
        <w:rPr>
          <w:rFonts w:ascii="Times New Roman" w:hAnsi="Times New Roman" w:cs="Times New Roman"/>
          <w:sz w:val="24"/>
          <w:szCs w:val="24"/>
        </w:rPr>
        <w:t xml:space="preserve"> [OECD]</w:t>
      </w:r>
    </w:p>
    <w:p w14:paraId="11EB7F24"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Persson</w:t>
      </w:r>
      <w:proofErr w:type="spellEnd"/>
      <w:r w:rsidRPr="00C003B5">
        <w:rPr>
          <w:rFonts w:ascii="Times New Roman" w:hAnsi="Times New Roman" w:cs="Times New Roman"/>
          <w:sz w:val="24"/>
          <w:szCs w:val="24"/>
        </w:rPr>
        <w:t xml:space="preserve">, T., &amp; </w:t>
      </w:r>
      <w:proofErr w:type="spellStart"/>
      <w:r w:rsidRPr="00C003B5">
        <w:rPr>
          <w:rFonts w:ascii="Times New Roman" w:hAnsi="Times New Roman" w:cs="Times New Roman"/>
          <w:sz w:val="24"/>
          <w:szCs w:val="24"/>
        </w:rPr>
        <w:t>Tabellini</w:t>
      </w:r>
      <w:proofErr w:type="spellEnd"/>
      <w:r w:rsidRPr="00C003B5">
        <w:rPr>
          <w:rFonts w:ascii="Times New Roman" w:hAnsi="Times New Roman" w:cs="Times New Roman"/>
          <w:sz w:val="24"/>
          <w:szCs w:val="24"/>
        </w:rPr>
        <w:t>, G. (2000).</w:t>
      </w:r>
      <w:proofErr w:type="gramEnd"/>
      <w:r w:rsidRPr="00C003B5">
        <w:rPr>
          <w:rFonts w:ascii="Times New Roman" w:hAnsi="Times New Roman" w:cs="Times New Roman"/>
          <w:sz w:val="24"/>
          <w:szCs w:val="24"/>
        </w:rPr>
        <w:t xml:space="preserve"> Political Economics: Explaining Economic Policy. </w:t>
      </w:r>
      <w:proofErr w:type="gramStart"/>
      <w:r w:rsidRPr="00C003B5">
        <w:rPr>
          <w:rFonts w:ascii="Times New Roman" w:hAnsi="Times New Roman" w:cs="Times New Roman"/>
          <w:sz w:val="24"/>
          <w:szCs w:val="24"/>
        </w:rPr>
        <w:t>MIT Press.</w:t>
      </w:r>
      <w:proofErr w:type="gramEnd"/>
      <w:r w:rsidRPr="00C003B5">
        <w:rPr>
          <w:rFonts w:ascii="Times New Roman" w:hAnsi="Times New Roman" w:cs="Times New Roman"/>
          <w:sz w:val="24"/>
          <w:szCs w:val="24"/>
        </w:rPr>
        <w:t xml:space="preserve"> [Political Economics Book]</w:t>
      </w:r>
    </w:p>
    <w:p w14:paraId="12794AEB"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Pingali</w:t>
      </w:r>
      <w:proofErr w:type="spellEnd"/>
      <w:r w:rsidRPr="00C003B5">
        <w:rPr>
          <w:rFonts w:ascii="Times New Roman" w:hAnsi="Times New Roman" w:cs="Times New Roman"/>
          <w:sz w:val="24"/>
          <w:szCs w:val="24"/>
        </w:rPr>
        <w:t>, P. L. (2012). Green Revolution: Impacts, Limits, and the Path Ahead. Proceedings of the National Academy of Sciences, 109(31), 12302-12308. [Proceedings of the National Academy of Sciences]</w:t>
      </w:r>
    </w:p>
    <w:p w14:paraId="523BCDBF"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Porter, M. E. (1980). Competitive Strategy: Techniques for Analyzing Industries and Competitors. Free Press. [Competitive Strategy Book]</w:t>
      </w:r>
    </w:p>
    <w:p w14:paraId="5B50F0F3"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bookmarkStart w:id="147" w:name="_Hlk209257521"/>
      <w:r w:rsidRPr="00C003B5">
        <w:rPr>
          <w:rFonts w:ascii="Times New Roman" w:hAnsi="Times New Roman" w:cs="Times New Roman"/>
          <w:sz w:val="24"/>
          <w:szCs w:val="24"/>
        </w:rPr>
        <w:t xml:space="preserve">Porter, M. E. (1990). </w:t>
      </w:r>
      <w:bookmarkEnd w:id="147"/>
      <w:proofErr w:type="gramStart"/>
      <w:r w:rsidRPr="00C003B5">
        <w:rPr>
          <w:rFonts w:ascii="Times New Roman" w:hAnsi="Times New Roman" w:cs="Times New Roman"/>
          <w:sz w:val="24"/>
          <w:szCs w:val="24"/>
        </w:rPr>
        <w:t>The Competitive Advantage of Nations.</w:t>
      </w:r>
      <w:proofErr w:type="gramEnd"/>
      <w:r w:rsidRPr="00C003B5">
        <w:rPr>
          <w:rFonts w:ascii="Times New Roman" w:hAnsi="Times New Roman" w:cs="Times New Roman"/>
          <w:sz w:val="24"/>
          <w:szCs w:val="24"/>
        </w:rPr>
        <w:t xml:space="preserve"> Free Press. [The Competitive Advantage of Nations Book]</w:t>
      </w:r>
    </w:p>
    <w:p w14:paraId="4B388EF1"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Qeios</w:t>
      </w:r>
      <w:proofErr w:type="spellEnd"/>
      <w:r w:rsidRPr="00C003B5">
        <w:rPr>
          <w:rFonts w:ascii="Times New Roman" w:hAnsi="Times New Roman" w:cs="Times New Roman"/>
          <w:sz w:val="24"/>
          <w:szCs w:val="24"/>
        </w:rPr>
        <w:t>.</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(2023). Impact of Scaling Inflation Rates on Trade in the Republic of South Sudan.</w:t>
      </w:r>
      <w:proofErr w:type="gram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Qeios</w:t>
      </w:r>
      <w:proofErr w:type="spellEnd"/>
      <w:r w:rsidRPr="00C003B5">
        <w:rPr>
          <w:rFonts w:ascii="Times New Roman" w:hAnsi="Times New Roman" w:cs="Times New Roman"/>
          <w:sz w:val="24"/>
          <w:szCs w:val="24"/>
        </w:rPr>
        <w:t>]</w:t>
      </w:r>
    </w:p>
    <w:p w14:paraId="53D08645"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Reinhart, C. M., &amp; </w:t>
      </w:r>
      <w:proofErr w:type="spellStart"/>
      <w:r w:rsidRPr="00C003B5">
        <w:rPr>
          <w:rFonts w:ascii="Times New Roman" w:hAnsi="Times New Roman" w:cs="Times New Roman"/>
          <w:sz w:val="24"/>
          <w:szCs w:val="24"/>
        </w:rPr>
        <w:t>Rogoff</w:t>
      </w:r>
      <w:proofErr w:type="spellEnd"/>
      <w:r w:rsidRPr="00C003B5">
        <w:rPr>
          <w:rFonts w:ascii="Times New Roman" w:hAnsi="Times New Roman" w:cs="Times New Roman"/>
          <w:sz w:val="24"/>
          <w:szCs w:val="24"/>
        </w:rPr>
        <w:t>, K. S. (2009).</w:t>
      </w:r>
      <w:proofErr w:type="gramEnd"/>
      <w:r w:rsidRPr="00C003B5">
        <w:rPr>
          <w:rFonts w:ascii="Times New Roman" w:hAnsi="Times New Roman" w:cs="Times New Roman"/>
          <w:sz w:val="24"/>
          <w:szCs w:val="24"/>
        </w:rPr>
        <w:t xml:space="preserve"> This Time Is Different: Eight Centuries of Financial Folly. </w:t>
      </w:r>
      <w:proofErr w:type="gramStart"/>
      <w:r w:rsidRPr="00C003B5">
        <w:rPr>
          <w:rFonts w:ascii="Times New Roman" w:hAnsi="Times New Roman" w:cs="Times New Roman"/>
          <w:sz w:val="24"/>
          <w:szCs w:val="24"/>
        </w:rPr>
        <w:t>Princeton University Press.</w:t>
      </w:r>
      <w:proofErr w:type="gramEnd"/>
      <w:r w:rsidRPr="00C003B5">
        <w:rPr>
          <w:rFonts w:ascii="Times New Roman" w:hAnsi="Times New Roman" w:cs="Times New Roman"/>
          <w:sz w:val="24"/>
          <w:szCs w:val="24"/>
        </w:rPr>
        <w:t xml:space="preserve"> [This Time Is Different Book]</w:t>
      </w:r>
    </w:p>
    <w:p w14:paraId="01BBF34A"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Reis, Ricardo, 2017.</w:t>
      </w:r>
      <w:proofErr w:type="gramEnd"/>
      <w:r w:rsidRPr="00C003B5">
        <w:rPr>
          <w:rFonts w:ascii="Times New Roman" w:hAnsi="Times New Roman" w:cs="Times New Roman"/>
          <w:sz w:val="24"/>
          <w:szCs w:val="24"/>
        </w:rPr>
        <w:t xml:space="preserve"> "Can the central bank alleviate fiscal burdens?," LSE Research Online Documents on Economics 74324, London School of Economics and Political Science, LSE Library. [LSE Research Online]</w:t>
      </w:r>
    </w:p>
    <w:p w14:paraId="67D05B4A" w14:textId="6E960F86" w:rsidR="0011671A" w:rsidRPr="00C003B5" w:rsidRDefault="0011671A" w:rsidP="00B124C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Ricardo Reis, 2016.</w:t>
      </w:r>
      <w:proofErr w:type="gramEnd"/>
      <w:r w:rsidRPr="00C003B5">
        <w:rPr>
          <w:rFonts w:ascii="Times New Roman" w:hAnsi="Times New Roman" w:cs="Times New Roman"/>
          <w:sz w:val="24"/>
          <w:szCs w:val="24"/>
        </w:rPr>
        <w:t xml:space="preserve"> "Can the Central Bank Alleviate Fiscal Burdens</w:t>
      </w:r>
      <w:proofErr w:type="gramStart"/>
      <w:r w:rsidRPr="00C003B5">
        <w:rPr>
          <w:rFonts w:ascii="Times New Roman" w:hAnsi="Times New Roman" w:cs="Times New Roman"/>
          <w:sz w:val="24"/>
          <w:szCs w:val="24"/>
        </w:rPr>
        <w:t>?,</w:t>
      </w:r>
      <w:proofErr w:type="gramEnd"/>
      <w:r w:rsidRPr="00C003B5">
        <w:rPr>
          <w:rFonts w:ascii="Times New Roman" w:hAnsi="Times New Roman" w:cs="Times New Roman"/>
          <w:sz w:val="24"/>
          <w:szCs w:val="24"/>
        </w:rPr>
        <w:t xml:space="preserve">" Discussion Papers 1701, Centre for Macroeconomics (CFM). </w:t>
      </w:r>
    </w:p>
    <w:p w14:paraId="3F4B244A"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Rodrik</w:t>
      </w:r>
      <w:proofErr w:type="spellEnd"/>
      <w:r w:rsidRPr="00C003B5">
        <w:rPr>
          <w:rFonts w:ascii="Times New Roman" w:hAnsi="Times New Roman" w:cs="Times New Roman"/>
          <w:sz w:val="24"/>
          <w:szCs w:val="24"/>
        </w:rPr>
        <w:t xml:space="preserve">, D. (2008). The New Development Economics: We Shall Experiment, But How Shall We Learn? </w:t>
      </w:r>
      <w:proofErr w:type="spellStart"/>
      <w:r w:rsidRPr="00C003B5">
        <w:rPr>
          <w:rFonts w:ascii="Times New Roman" w:hAnsi="Times New Roman" w:cs="Times New Roman"/>
          <w:sz w:val="24"/>
          <w:szCs w:val="24"/>
        </w:rPr>
        <w:t>Economia</w:t>
      </w:r>
      <w:proofErr w:type="spellEnd"/>
      <w:r w:rsidRPr="00C003B5">
        <w:rPr>
          <w:rFonts w:ascii="Times New Roman" w:hAnsi="Times New Roman" w:cs="Times New Roman"/>
          <w:sz w:val="24"/>
          <w:szCs w:val="24"/>
        </w:rPr>
        <w:t>, 9(1), 1-16. [Brookings]</w:t>
      </w:r>
    </w:p>
    <w:p w14:paraId="40BBEEC5"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lastRenderedPageBreak/>
        <w:t>Rodrik</w:t>
      </w:r>
      <w:proofErr w:type="spellEnd"/>
      <w:r w:rsidRPr="00C003B5">
        <w:rPr>
          <w:rFonts w:ascii="Times New Roman" w:hAnsi="Times New Roman" w:cs="Times New Roman"/>
          <w:sz w:val="24"/>
          <w:szCs w:val="24"/>
        </w:rPr>
        <w:t>, D. (2011). The Globalization Paradox: Democracy and the Future of the World Economy. W. W. Norton &amp; Company. [W. W. Norton &amp; Company]</w:t>
      </w:r>
    </w:p>
    <w:p w14:paraId="04C3C4C6"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Rogoff</w:t>
      </w:r>
      <w:proofErr w:type="spellEnd"/>
      <w:r w:rsidRPr="00C003B5">
        <w:rPr>
          <w:rFonts w:ascii="Times New Roman" w:hAnsi="Times New Roman" w:cs="Times New Roman"/>
          <w:sz w:val="24"/>
          <w:szCs w:val="24"/>
        </w:rPr>
        <w:t xml:space="preserve">, K. (1985). </w:t>
      </w:r>
      <w:proofErr w:type="gramStart"/>
      <w:r w:rsidRPr="00C003B5">
        <w:rPr>
          <w:rFonts w:ascii="Times New Roman" w:hAnsi="Times New Roman" w:cs="Times New Roman"/>
          <w:sz w:val="24"/>
          <w:szCs w:val="24"/>
        </w:rPr>
        <w:t>The Optimal Degree of Commitment to an Intermediate Monetary Target.</w:t>
      </w:r>
      <w:proofErr w:type="gramEnd"/>
      <w:r w:rsidRPr="00C003B5">
        <w:rPr>
          <w:rFonts w:ascii="Times New Roman" w:hAnsi="Times New Roman" w:cs="Times New Roman"/>
          <w:sz w:val="24"/>
          <w:szCs w:val="24"/>
        </w:rPr>
        <w:t xml:space="preserve"> The Quarterly Journal of Economics, 100(4), 1169-1189. [The Quarterly Journal of Economics]</w:t>
      </w:r>
    </w:p>
    <w:p w14:paraId="6560A529"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Rogoff</w:t>
      </w:r>
      <w:proofErr w:type="spellEnd"/>
      <w:r w:rsidRPr="00C003B5">
        <w:rPr>
          <w:rFonts w:ascii="Times New Roman" w:hAnsi="Times New Roman" w:cs="Times New Roman"/>
          <w:sz w:val="24"/>
          <w:szCs w:val="24"/>
        </w:rPr>
        <w:t xml:space="preserve">, K. (1996). </w:t>
      </w:r>
      <w:proofErr w:type="gramStart"/>
      <w:r w:rsidRPr="00C003B5">
        <w:rPr>
          <w:rFonts w:ascii="Times New Roman" w:hAnsi="Times New Roman" w:cs="Times New Roman"/>
          <w:sz w:val="24"/>
          <w:szCs w:val="24"/>
        </w:rPr>
        <w:t>The Purchasing Power Parity Puzzle.</w:t>
      </w:r>
      <w:proofErr w:type="gramEnd"/>
      <w:r w:rsidRPr="00C003B5">
        <w:rPr>
          <w:rFonts w:ascii="Times New Roman" w:hAnsi="Times New Roman" w:cs="Times New Roman"/>
          <w:sz w:val="24"/>
          <w:szCs w:val="24"/>
        </w:rPr>
        <w:t xml:space="preserve"> Journal of Economic Literature, 34(2), 647-668. [JSTOR]</w:t>
      </w:r>
    </w:p>
    <w:p w14:paraId="47AD0FCD"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Romer</w:t>
      </w:r>
      <w:proofErr w:type="spellEnd"/>
      <w:r w:rsidRPr="00C003B5">
        <w:rPr>
          <w:rFonts w:ascii="Times New Roman" w:hAnsi="Times New Roman" w:cs="Times New Roman"/>
          <w:sz w:val="24"/>
          <w:szCs w:val="24"/>
        </w:rPr>
        <w:t>, D. (2012).</w:t>
      </w:r>
      <w:proofErr w:type="gramEnd"/>
      <w:r w:rsidRPr="00C003B5">
        <w:rPr>
          <w:rFonts w:ascii="Times New Roman" w:hAnsi="Times New Roman" w:cs="Times New Roman"/>
          <w:sz w:val="24"/>
          <w:szCs w:val="24"/>
        </w:rPr>
        <w:t xml:space="preserve"> Advanced Macroeconomics (4th </w:t>
      </w:r>
      <w:proofErr w:type="gramStart"/>
      <w:r w:rsidRPr="00C003B5">
        <w:rPr>
          <w:rFonts w:ascii="Times New Roman" w:hAnsi="Times New Roman" w:cs="Times New Roman"/>
          <w:sz w:val="24"/>
          <w:szCs w:val="24"/>
        </w:rPr>
        <w:t>ed</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McGraw-Hill Education.</w:t>
      </w:r>
      <w:proofErr w:type="gramEnd"/>
      <w:r w:rsidRPr="00C003B5">
        <w:rPr>
          <w:rFonts w:ascii="Times New Roman" w:hAnsi="Times New Roman" w:cs="Times New Roman"/>
          <w:sz w:val="24"/>
          <w:szCs w:val="24"/>
        </w:rPr>
        <w:t xml:space="preserve"> [McGraw-Hill Education]</w:t>
      </w:r>
    </w:p>
    <w:p w14:paraId="5544199E"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Sachs, J. D. (2005). The End of Poverty: Economic Possibilities for Our Time. </w:t>
      </w:r>
      <w:proofErr w:type="gramStart"/>
      <w:r w:rsidRPr="00C003B5">
        <w:rPr>
          <w:rFonts w:ascii="Times New Roman" w:hAnsi="Times New Roman" w:cs="Times New Roman"/>
          <w:sz w:val="24"/>
          <w:szCs w:val="24"/>
        </w:rPr>
        <w:t>Penguin Press.</w:t>
      </w:r>
      <w:proofErr w:type="gramEnd"/>
      <w:r w:rsidRPr="00C003B5">
        <w:rPr>
          <w:rFonts w:ascii="Times New Roman" w:hAnsi="Times New Roman" w:cs="Times New Roman"/>
          <w:sz w:val="24"/>
          <w:szCs w:val="24"/>
        </w:rPr>
        <w:t xml:space="preserve"> [The End of Poverty Book]</w:t>
      </w:r>
    </w:p>
    <w:p w14:paraId="30979CB0"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bookmarkStart w:id="148" w:name="_Hlk209257224"/>
      <w:r w:rsidRPr="00C003B5">
        <w:rPr>
          <w:rFonts w:ascii="Times New Roman" w:hAnsi="Times New Roman" w:cs="Times New Roman"/>
          <w:sz w:val="24"/>
          <w:szCs w:val="24"/>
        </w:rPr>
        <w:t>Salvatore, D. (2016)</w:t>
      </w:r>
      <w:bookmarkEnd w:id="148"/>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International Economics.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Wiley.</w:t>
      </w:r>
      <w:proofErr w:type="gramEnd"/>
      <w:r w:rsidRPr="00C003B5">
        <w:rPr>
          <w:rFonts w:ascii="Times New Roman" w:hAnsi="Times New Roman" w:cs="Times New Roman"/>
          <w:sz w:val="24"/>
          <w:szCs w:val="24"/>
        </w:rPr>
        <w:t xml:space="preserve"> [International Economics Textbook]</w:t>
      </w:r>
    </w:p>
    <w:p w14:paraId="4362E10E"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Salvatore, D. (2019). International Economics (13th </w:t>
      </w:r>
      <w:proofErr w:type="gramStart"/>
      <w:r w:rsidRPr="00C003B5">
        <w:rPr>
          <w:rFonts w:ascii="Times New Roman" w:hAnsi="Times New Roman" w:cs="Times New Roman"/>
          <w:sz w:val="24"/>
          <w:szCs w:val="24"/>
        </w:rPr>
        <w:t>ed</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Wiley.</w:t>
      </w:r>
      <w:proofErr w:type="gramEnd"/>
      <w:r w:rsidRPr="00C003B5">
        <w:rPr>
          <w:rFonts w:ascii="Times New Roman" w:hAnsi="Times New Roman" w:cs="Times New Roman"/>
          <w:sz w:val="24"/>
          <w:szCs w:val="24"/>
        </w:rPr>
        <w:t xml:space="preserve"> [Wiley]</w:t>
      </w:r>
    </w:p>
    <w:p w14:paraId="4360BD1D"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South Sudan National Bureau of Statistics (2022).</w:t>
      </w:r>
      <w:proofErr w:type="gramEnd"/>
      <w:r w:rsidRPr="00C003B5">
        <w:rPr>
          <w:rFonts w:ascii="Times New Roman" w:hAnsi="Times New Roman" w:cs="Times New Roman"/>
          <w:sz w:val="24"/>
          <w:szCs w:val="24"/>
        </w:rPr>
        <w:t xml:space="preserve"> [SSNBS Official Website]</w:t>
      </w:r>
    </w:p>
    <w:p w14:paraId="7143D201"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Stanley Fischer &amp; </w:t>
      </w:r>
      <w:proofErr w:type="spellStart"/>
      <w:r w:rsidRPr="00C003B5">
        <w:rPr>
          <w:rFonts w:ascii="Times New Roman" w:hAnsi="Times New Roman" w:cs="Times New Roman"/>
          <w:sz w:val="24"/>
          <w:szCs w:val="24"/>
        </w:rPr>
        <w:t>Ratna</w:t>
      </w:r>
      <w:proofErr w:type="spellEnd"/>
      <w:r w:rsidRPr="00C003B5">
        <w:rPr>
          <w:rFonts w:ascii="Times New Roman" w:hAnsi="Times New Roman" w:cs="Times New Roman"/>
          <w:sz w:val="24"/>
          <w:szCs w:val="24"/>
        </w:rPr>
        <w:t xml:space="preserve"> </w:t>
      </w:r>
      <w:proofErr w:type="spellStart"/>
      <w:r w:rsidRPr="00C003B5">
        <w:rPr>
          <w:rFonts w:ascii="Times New Roman" w:hAnsi="Times New Roman" w:cs="Times New Roman"/>
          <w:sz w:val="24"/>
          <w:szCs w:val="24"/>
        </w:rPr>
        <w:t>Sahay</w:t>
      </w:r>
      <w:proofErr w:type="spellEnd"/>
      <w:r w:rsidRPr="00C003B5">
        <w:rPr>
          <w:rFonts w:ascii="Times New Roman" w:hAnsi="Times New Roman" w:cs="Times New Roman"/>
          <w:sz w:val="24"/>
          <w:szCs w:val="24"/>
        </w:rPr>
        <w:t xml:space="preserve"> &amp; Carlos A. </w:t>
      </w:r>
      <w:proofErr w:type="spellStart"/>
      <w:r w:rsidRPr="00C003B5">
        <w:rPr>
          <w:rFonts w:ascii="Times New Roman" w:hAnsi="Times New Roman" w:cs="Times New Roman"/>
          <w:sz w:val="24"/>
          <w:szCs w:val="24"/>
        </w:rPr>
        <w:t>Végh</w:t>
      </w:r>
      <w:proofErr w:type="spellEnd"/>
      <w:r w:rsidRPr="00C003B5">
        <w:rPr>
          <w:rFonts w:ascii="Times New Roman" w:hAnsi="Times New Roman" w:cs="Times New Roman"/>
          <w:sz w:val="24"/>
          <w:szCs w:val="24"/>
        </w:rPr>
        <w:t>, 2002.</w:t>
      </w:r>
      <w:proofErr w:type="gramEnd"/>
      <w:r w:rsidRPr="00C003B5">
        <w:rPr>
          <w:rFonts w:ascii="Times New Roman" w:hAnsi="Times New Roman" w:cs="Times New Roman"/>
          <w:sz w:val="24"/>
          <w:szCs w:val="24"/>
        </w:rPr>
        <w:t xml:space="preserve"> "Modern Hyper- and High Inflations," Journal of Economic Literature, American Economic Association, vol. 40(3), pages 837-880, September. [Journal of Economic Literature]</w:t>
      </w:r>
    </w:p>
    <w:p w14:paraId="51DC73B6"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Stigler, G. J., &amp; </w:t>
      </w:r>
      <w:proofErr w:type="spellStart"/>
      <w:r w:rsidRPr="00C003B5">
        <w:rPr>
          <w:rFonts w:ascii="Times New Roman" w:hAnsi="Times New Roman" w:cs="Times New Roman"/>
          <w:sz w:val="24"/>
          <w:szCs w:val="24"/>
        </w:rPr>
        <w:t>Kindahl</w:t>
      </w:r>
      <w:proofErr w:type="spellEnd"/>
      <w:r w:rsidRPr="00C003B5">
        <w:rPr>
          <w:rFonts w:ascii="Times New Roman" w:hAnsi="Times New Roman" w:cs="Times New Roman"/>
          <w:sz w:val="24"/>
          <w:szCs w:val="24"/>
        </w:rPr>
        <w:t>, J. K. (1970).</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The Behavior of Industrial Prices.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National Bureau of Economic Research.</w:t>
      </w:r>
      <w:proofErr w:type="gramEnd"/>
      <w:r w:rsidRPr="00C003B5">
        <w:rPr>
          <w:rFonts w:ascii="Times New Roman" w:hAnsi="Times New Roman" w:cs="Times New Roman"/>
          <w:sz w:val="24"/>
          <w:szCs w:val="24"/>
        </w:rPr>
        <w:t xml:space="preserve"> [The Behavior of Industrial Prices Book]</w:t>
      </w:r>
    </w:p>
    <w:p w14:paraId="114FF6FE"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bookmarkStart w:id="149" w:name="_Hlk209259567"/>
      <w:proofErr w:type="spellStart"/>
      <w:proofErr w:type="gramStart"/>
      <w:r w:rsidRPr="00C003B5">
        <w:rPr>
          <w:rFonts w:ascii="Times New Roman" w:hAnsi="Times New Roman" w:cs="Times New Roman"/>
          <w:sz w:val="24"/>
          <w:szCs w:val="24"/>
        </w:rPr>
        <w:t>Stiglitz</w:t>
      </w:r>
      <w:proofErr w:type="spellEnd"/>
      <w:r w:rsidRPr="00C003B5">
        <w:rPr>
          <w:rFonts w:ascii="Times New Roman" w:hAnsi="Times New Roman" w:cs="Times New Roman"/>
          <w:sz w:val="24"/>
          <w:szCs w:val="24"/>
        </w:rPr>
        <w:t>, J. E., &amp; Greenwald, B. C. (2014).</w:t>
      </w:r>
      <w:proofErr w:type="gramEnd"/>
      <w:r w:rsidRPr="00C003B5">
        <w:rPr>
          <w:rFonts w:ascii="Times New Roman" w:hAnsi="Times New Roman" w:cs="Times New Roman"/>
          <w:sz w:val="24"/>
          <w:szCs w:val="24"/>
        </w:rPr>
        <w:t xml:space="preserve"> </w:t>
      </w:r>
      <w:bookmarkEnd w:id="149"/>
      <w:proofErr w:type="gramStart"/>
      <w:r w:rsidRPr="00C003B5">
        <w:rPr>
          <w:rFonts w:ascii="Times New Roman" w:hAnsi="Times New Roman" w:cs="Times New Roman"/>
          <w:sz w:val="24"/>
          <w:szCs w:val="24"/>
        </w:rPr>
        <w:t>Creating a Learning Society: A New Approach to Growth, Development, and Social Progress.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Columbia University Press.</w:t>
      </w:r>
      <w:proofErr w:type="gramEnd"/>
      <w:r w:rsidRPr="00C003B5">
        <w:rPr>
          <w:rFonts w:ascii="Times New Roman" w:hAnsi="Times New Roman" w:cs="Times New Roman"/>
          <w:sz w:val="24"/>
          <w:szCs w:val="24"/>
        </w:rPr>
        <w:t xml:space="preserve"> [Creating a Learning Society Book]</w:t>
      </w:r>
    </w:p>
    <w:p w14:paraId="43C33B00"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Svensson</w:t>
      </w:r>
      <w:proofErr w:type="spellEnd"/>
      <w:r w:rsidRPr="00C003B5">
        <w:rPr>
          <w:rFonts w:ascii="Times New Roman" w:hAnsi="Times New Roman" w:cs="Times New Roman"/>
          <w:sz w:val="24"/>
          <w:szCs w:val="24"/>
        </w:rPr>
        <w:t xml:space="preserve">, L. E. O. (1999). </w:t>
      </w:r>
      <w:proofErr w:type="gramStart"/>
      <w:r w:rsidRPr="00C003B5">
        <w:rPr>
          <w:rFonts w:ascii="Times New Roman" w:hAnsi="Times New Roman" w:cs="Times New Roman"/>
          <w:sz w:val="24"/>
          <w:szCs w:val="24"/>
        </w:rPr>
        <w:t>Inflation Targeting as a Monetary Policy Rule.</w:t>
      </w:r>
      <w:proofErr w:type="gramEnd"/>
      <w:r w:rsidRPr="00C003B5">
        <w:rPr>
          <w:rFonts w:ascii="Times New Roman" w:hAnsi="Times New Roman" w:cs="Times New Roman"/>
          <w:sz w:val="24"/>
          <w:szCs w:val="24"/>
        </w:rPr>
        <w:t xml:space="preserve"> Journal of Monetary Economics, 43(3), 607-654. [Journal of Monetary Economics]</w:t>
      </w:r>
    </w:p>
    <w:p w14:paraId="33BB48D7"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Tanzi</w:t>
      </w:r>
      <w:proofErr w:type="spellEnd"/>
      <w:r w:rsidRPr="00C003B5">
        <w:rPr>
          <w:rFonts w:ascii="Times New Roman" w:hAnsi="Times New Roman" w:cs="Times New Roman"/>
          <w:sz w:val="24"/>
          <w:szCs w:val="24"/>
        </w:rPr>
        <w:t>, V., &amp; Zee, H. H. (1997).</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Fiscal Policy and Long-Run Growth.</w:t>
      </w:r>
      <w:proofErr w:type="gramEnd"/>
      <w:r w:rsidRPr="00C003B5">
        <w:rPr>
          <w:rFonts w:ascii="Times New Roman" w:hAnsi="Times New Roman" w:cs="Times New Roman"/>
          <w:sz w:val="24"/>
          <w:szCs w:val="24"/>
        </w:rPr>
        <w:t xml:space="preserve"> IMF Staff Papers, 44(2), 179-209. [IMF Staff Papers]</w:t>
      </w:r>
    </w:p>
    <w:p w14:paraId="32E631C7"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Taylor, J. B. (1993). </w:t>
      </w:r>
      <w:proofErr w:type="gramStart"/>
      <w:r w:rsidRPr="00C003B5">
        <w:rPr>
          <w:rFonts w:ascii="Times New Roman" w:hAnsi="Times New Roman" w:cs="Times New Roman"/>
          <w:sz w:val="24"/>
          <w:szCs w:val="24"/>
        </w:rPr>
        <w:t>Discretion versus Policy Rules in Practice.</w:t>
      </w:r>
      <w:proofErr w:type="gramEnd"/>
      <w:r w:rsidRPr="00C003B5">
        <w:rPr>
          <w:rFonts w:ascii="Times New Roman" w:hAnsi="Times New Roman" w:cs="Times New Roman"/>
          <w:sz w:val="24"/>
          <w:szCs w:val="24"/>
        </w:rPr>
        <w:t xml:space="preserve"> Carnegie-Rochester Conference Series on Public Policy, 39, 195-214. [Carnegie-Rochester Conference Series on Public Policy]</w:t>
      </w:r>
    </w:p>
    <w:p w14:paraId="441078AF"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The World Bank.</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(2023). South Sudan Overview.</w:t>
      </w:r>
      <w:proofErr w:type="gramEnd"/>
      <w:r w:rsidRPr="00C003B5">
        <w:rPr>
          <w:rFonts w:ascii="Times New Roman" w:hAnsi="Times New Roman" w:cs="Times New Roman"/>
          <w:sz w:val="24"/>
          <w:szCs w:val="24"/>
        </w:rPr>
        <w:t xml:space="preserve"> [World Bank]</w:t>
      </w:r>
    </w:p>
    <w:p w14:paraId="46F29FCD"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r w:rsidRPr="00C003B5">
        <w:rPr>
          <w:rFonts w:ascii="Times New Roman" w:hAnsi="Times New Roman" w:cs="Times New Roman"/>
          <w:sz w:val="24"/>
          <w:szCs w:val="24"/>
        </w:rPr>
        <w:t>Thirlwall</w:t>
      </w:r>
      <w:proofErr w:type="spellEnd"/>
      <w:r w:rsidRPr="00C003B5">
        <w:rPr>
          <w:rFonts w:ascii="Times New Roman" w:hAnsi="Times New Roman" w:cs="Times New Roman"/>
          <w:sz w:val="24"/>
          <w:szCs w:val="24"/>
        </w:rPr>
        <w:t xml:space="preserve">, A. P. (2011). Economics of Development: Theory and Policy (9th </w:t>
      </w:r>
      <w:proofErr w:type="gramStart"/>
      <w:r w:rsidRPr="00C003B5">
        <w:rPr>
          <w:rFonts w:ascii="Times New Roman" w:hAnsi="Times New Roman" w:cs="Times New Roman"/>
          <w:sz w:val="24"/>
          <w:szCs w:val="24"/>
        </w:rPr>
        <w:t>ed</w:t>
      </w:r>
      <w:proofErr w:type="gramEnd"/>
      <w:r w:rsidRPr="00C003B5">
        <w:rPr>
          <w:rFonts w:ascii="Times New Roman" w:hAnsi="Times New Roman" w:cs="Times New Roman"/>
          <w:sz w:val="24"/>
          <w:szCs w:val="24"/>
        </w:rPr>
        <w:t>.). Palgrave Macmillan.</w:t>
      </w:r>
    </w:p>
    <w:p w14:paraId="64E94739" w14:textId="77777777" w:rsidR="0011671A" w:rsidRPr="00275360" w:rsidRDefault="0011671A" w:rsidP="00D7076B">
      <w:pPr>
        <w:spacing w:line="360" w:lineRule="auto"/>
        <w:ind w:left="-360" w:firstLine="0"/>
      </w:pPr>
      <w:proofErr w:type="spellStart"/>
      <w:proofErr w:type="gramStart"/>
      <w:r w:rsidRPr="00275360">
        <w:lastRenderedPageBreak/>
        <w:t>Todaro</w:t>
      </w:r>
      <w:proofErr w:type="spellEnd"/>
      <w:r w:rsidRPr="00275360">
        <w:t>, M. P., &amp; Smith, S. C. (2020).</w:t>
      </w:r>
      <w:proofErr w:type="gramEnd"/>
      <w:r w:rsidRPr="00275360">
        <w:t xml:space="preserve"> </w:t>
      </w:r>
      <w:proofErr w:type="gramStart"/>
      <w:r w:rsidRPr="00275360">
        <w:t>(</w:t>
      </w:r>
      <w:r w:rsidRPr="00D7076B">
        <w:rPr>
          <w:i/>
          <w:iCs/>
        </w:rPr>
        <w:t>Economic Development</w:t>
      </w:r>
      <w:r w:rsidRPr="00275360">
        <w:t>).</w:t>
      </w:r>
      <w:proofErr w:type="gramEnd"/>
      <w:r w:rsidRPr="00275360">
        <w:t xml:space="preserve"> Pearson. (Print, Reference Publication)</w:t>
      </w:r>
    </w:p>
    <w:p w14:paraId="645E480C"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spellStart"/>
      <w:proofErr w:type="gramStart"/>
      <w:r w:rsidRPr="00C003B5">
        <w:rPr>
          <w:rFonts w:ascii="Times New Roman" w:hAnsi="Times New Roman" w:cs="Times New Roman"/>
          <w:sz w:val="24"/>
          <w:szCs w:val="24"/>
        </w:rPr>
        <w:t>Todaro</w:t>
      </w:r>
      <w:proofErr w:type="spellEnd"/>
      <w:r w:rsidRPr="00C003B5">
        <w:rPr>
          <w:rFonts w:ascii="Times New Roman" w:hAnsi="Times New Roman" w:cs="Times New Roman"/>
          <w:sz w:val="24"/>
          <w:szCs w:val="24"/>
        </w:rPr>
        <w:t>, M. P., &amp; Smith, S. C. (2020).</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Economic Development.</w:t>
      </w:r>
      <w:proofErr w:type="gramEnd"/>
      <w:r w:rsidRPr="00C003B5">
        <w:rPr>
          <w:rFonts w:ascii="Times New Roman" w:hAnsi="Times New Roman" w:cs="Times New Roman"/>
          <w:sz w:val="24"/>
          <w:szCs w:val="24"/>
        </w:rPr>
        <w:t xml:space="preserve"> Pearson. [Economic Development Textbook]</w:t>
      </w:r>
    </w:p>
    <w:p w14:paraId="0FFED53F"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Trading Economics.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(2024). South Sudan Currency.</w:t>
      </w:r>
      <w:proofErr w:type="gramEnd"/>
      <w:r w:rsidRPr="00C003B5">
        <w:rPr>
          <w:rFonts w:ascii="Times New Roman" w:hAnsi="Times New Roman" w:cs="Times New Roman"/>
          <w:sz w:val="24"/>
          <w:szCs w:val="24"/>
        </w:rPr>
        <w:t xml:space="preserve"> [Trading Economics]</w:t>
      </w:r>
    </w:p>
    <w:p w14:paraId="3E47800B"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Transparency International.</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(2023). Corruption Perception Index 2023.</w:t>
      </w:r>
      <w:proofErr w:type="gramEnd"/>
      <w:r w:rsidRPr="00C003B5">
        <w:rPr>
          <w:rFonts w:ascii="Times New Roman" w:hAnsi="Times New Roman" w:cs="Times New Roman"/>
          <w:sz w:val="24"/>
          <w:szCs w:val="24"/>
        </w:rPr>
        <w:t xml:space="preserve"> [Transparency International]</w:t>
      </w:r>
    </w:p>
    <w:p w14:paraId="5807FBA3"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UNCTAD.</w:t>
      </w:r>
      <w:proofErr w:type="gramEnd"/>
      <w:r w:rsidRPr="00C003B5">
        <w:rPr>
          <w:rFonts w:ascii="Times New Roman" w:hAnsi="Times New Roman" w:cs="Times New Roman"/>
          <w:sz w:val="24"/>
          <w:szCs w:val="24"/>
        </w:rPr>
        <w:t xml:space="preserve"> (2023). World Investment Report 2023: Investing in Sustainable Energy for All. [UNCTAD]</w:t>
      </w:r>
    </w:p>
    <w:p w14:paraId="4B404005"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United Nations Conference on Trade and Development.</w:t>
      </w:r>
      <w:proofErr w:type="gramEnd"/>
      <w:r w:rsidRPr="00C003B5">
        <w:rPr>
          <w:rFonts w:ascii="Times New Roman" w:hAnsi="Times New Roman" w:cs="Times New Roman"/>
          <w:sz w:val="24"/>
          <w:szCs w:val="24"/>
        </w:rPr>
        <w:t xml:space="preserve"> (2023). </w:t>
      </w:r>
      <w:proofErr w:type="gramStart"/>
      <w:r w:rsidRPr="00C003B5">
        <w:rPr>
          <w:rFonts w:ascii="Times New Roman" w:hAnsi="Times New Roman" w:cs="Times New Roman"/>
          <w:sz w:val="24"/>
          <w:szCs w:val="24"/>
        </w:rPr>
        <w:t>The</w:t>
      </w:r>
      <w:proofErr w:type="gramEnd"/>
      <w:r w:rsidRPr="00C003B5">
        <w:rPr>
          <w:rFonts w:ascii="Times New Roman" w:hAnsi="Times New Roman" w:cs="Times New Roman"/>
          <w:sz w:val="24"/>
          <w:szCs w:val="24"/>
        </w:rPr>
        <w:t xml:space="preserve"> Least Developed Countries Report 2023: The New Industrial Policy for Development. [UNCTAD]</w:t>
      </w:r>
    </w:p>
    <w:p w14:paraId="7AE4DF6C" w14:textId="77777777" w:rsidR="0011671A" w:rsidRPr="00C003B5" w:rsidRDefault="0011671A" w:rsidP="00D7076B">
      <w:pPr>
        <w:pStyle w:val="NoSpacing"/>
        <w:spacing w:line="360" w:lineRule="auto"/>
        <w:ind w:left="-360"/>
        <w:jc w:val="both"/>
        <w:rPr>
          <w:rFonts w:ascii="Times New Roman" w:hAnsi="Times New Roman" w:cs="Times New Roman"/>
          <w:bCs/>
          <w:sz w:val="24"/>
          <w:szCs w:val="24"/>
        </w:rPr>
      </w:pPr>
      <w:proofErr w:type="gramStart"/>
      <w:r w:rsidRPr="00C003B5">
        <w:rPr>
          <w:rFonts w:ascii="Times New Roman" w:hAnsi="Times New Roman" w:cs="Times New Roman"/>
          <w:bCs/>
          <w:sz w:val="24"/>
          <w:szCs w:val="24"/>
        </w:rPr>
        <w:t>United Nations Conference on Trade and Development.</w:t>
      </w:r>
      <w:proofErr w:type="gramEnd"/>
      <w:r w:rsidRPr="00C003B5">
        <w:rPr>
          <w:rFonts w:ascii="Times New Roman" w:hAnsi="Times New Roman" w:cs="Times New Roman"/>
          <w:bCs/>
          <w:sz w:val="24"/>
          <w:szCs w:val="24"/>
        </w:rPr>
        <w:t xml:space="preserve"> </w:t>
      </w:r>
      <w:proofErr w:type="gramStart"/>
      <w:r w:rsidRPr="00C003B5">
        <w:rPr>
          <w:rFonts w:ascii="Times New Roman" w:hAnsi="Times New Roman" w:cs="Times New Roman"/>
          <w:bCs/>
          <w:sz w:val="24"/>
          <w:szCs w:val="24"/>
        </w:rPr>
        <w:t>(2023). </w:t>
      </w:r>
      <w:r w:rsidRPr="00C003B5">
        <w:rPr>
          <w:rFonts w:ascii="Times New Roman" w:hAnsi="Times New Roman" w:cs="Times New Roman"/>
          <w:bCs/>
          <w:i/>
          <w:iCs/>
          <w:sz w:val="24"/>
          <w:szCs w:val="24"/>
        </w:rPr>
        <w:t>Stakeholder Engagement in Trade Policy</w:t>
      </w:r>
      <w:r w:rsidRPr="00C003B5">
        <w:rPr>
          <w:rFonts w:ascii="Times New Roman" w:hAnsi="Times New Roman" w:cs="Times New Roman"/>
          <w:bCs/>
          <w:sz w:val="24"/>
          <w:szCs w:val="24"/>
        </w:rPr>
        <w:t>.</w:t>
      </w:r>
      <w:proofErr w:type="gramEnd"/>
      <w:r w:rsidRPr="00C003B5">
        <w:rPr>
          <w:rFonts w:ascii="Times New Roman" w:hAnsi="Times New Roman" w:cs="Times New Roman"/>
          <w:bCs/>
          <w:sz w:val="24"/>
          <w:szCs w:val="24"/>
        </w:rPr>
        <w:t xml:space="preserve">  </w:t>
      </w:r>
    </w:p>
    <w:p w14:paraId="395C29BF"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United Nations Development </w:t>
      </w:r>
      <w:proofErr w:type="spellStart"/>
      <w:r w:rsidRPr="00C003B5">
        <w:rPr>
          <w:rFonts w:ascii="Times New Roman" w:hAnsi="Times New Roman" w:cs="Times New Roman"/>
          <w:sz w:val="24"/>
          <w:szCs w:val="24"/>
        </w:rPr>
        <w:t>Programme</w:t>
      </w:r>
      <w:proofErr w:type="spellEnd"/>
      <w:r w:rsidRPr="00C003B5">
        <w:rPr>
          <w:rFonts w:ascii="Times New Roman" w:hAnsi="Times New Roman" w:cs="Times New Roman"/>
          <w:sz w:val="24"/>
          <w:szCs w:val="24"/>
        </w:rPr>
        <w:t xml:space="preserve"> (UNDP) (2021). South Sudan. [UNDP South Sudan]</w:t>
      </w:r>
    </w:p>
    <w:p w14:paraId="4A1FBB5D"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United Nations Development </w:t>
      </w:r>
      <w:proofErr w:type="spellStart"/>
      <w:r w:rsidRPr="00C003B5">
        <w:rPr>
          <w:rFonts w:ascii="Times New Roman" w:hAnsi="Times New Roman" w:cs="Times New Roman"/>
          <w:sz w:val="24"/>
          <w:szCs w:val="24"/>
        </w:rPr>
        <w:t>Programme</w:t>
      </w:r>
      <w:proofErr w:type="spellEnd"/>
      <w:r w:rsidRPr="00C003B5">
        <w:rPr>
          <w:rFonts w:ascii="Times New Roman" w:hAnsi="Times New Roman" w:cs="Times New Roman"/>
          <w:sz w:val="24"/>
          <w:szCs w:val="24"/>
        </w:rPr>
        <w:t>.</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(2022). South Sudan Human Development Report.</w:t>
      </w:r>
      <w:proofErr w:type="gramEnd"/>
      <w:r w:rsidRPr="00C003B5">
        <w:rPr>
          <w:rFonts w:ascii="Times New Roman" w:hAnsi="Times New Roman" w:cs="Times New Roman"/>
          <w:sz w:val="24"/>
          <w:szCs w:val="24"/>
        </w:rPr>
        <w:t xml:space="preserve"> [UNDP]</w:t>
      </w:r>
    </w:p>
    <w:p w14:paraId="3E63CA28"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United Nations Development </w:t>
      </w:r>
      <w:proofErr w:type="spellStart"/>
      <w:r w:rsidRPr="00C003B5">
        <w:rPr>
          <w:rFonts w:ascii="Times New Roman" w:hAnsi="Times New Roman" w:cs="Times New Roman"/>
          <w:sz w:val="24"/>
          <w:szCs w:val="24"/>
        </w:rPr>
        <w:t>Programme</w:t>
      </w:r>
      <w:proofErr w:type="spellEnd"/>
      <w:r w:rsidRPr="00C003B5">
        <w:rPr>
          <w:rFonts w:ascii="Times New Roman" w:hAnsi="Times New Roman" w:cs="Times New Roman"/>
          <w:sz w:val="24"/>
          <w:szCs w:val="24"/>
        </w:rPr>
        <w:t>.</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(2024). </w:t>
      </w:r>
      <w:r w:rsidRPr="00C003B5">
        <w:rPr>
          <w:rFonts w:ascii="Times New Roman" w:hAnsi="Times New Roman" w:cs="Times New Roman"/>
          <w:i/>
          <w:iCs/>
          <w:sz w:val="24"/>
          <w:szCs w:val="24"/>
        </w:rPr>
        <w:t>Public Administration Reform</w:t>
      </w:r>
      <w:r w:rsidRPr="00C003B5">
        <w:rPr>
          <w:rFonts w:ascii="Times New Roman" w:hAnsi="Times New Roman" w:cs="Times New Roman"/>
          <w:sz w:val="24"/>
          <w:szCs w:val="24"/>
        </w:rPr>
        <w:t>.</w:t>
      </w:r>
      <w:proofErr w:type="gramEnd"/>
      <w:r w:rsidRPr="00C003B5">
        <w:rPr>
          <w:rFonts w:ascii="Times New Roman" w:hAnsi="Times New Roman" w:cs="Times New Roman"/>
          <w:sz w:val="24"/>
          <w:szCs w:val="24"/>
        </w:rPr>
        <w:t xml:space="preserve">  </w:t>
      </w:r>
    </w:p>
    <w:p w14:paraId="154F458A"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United Nations Economic Commission for Africa (UNECA)</w:t>
      </w:r>
      <w:proofErr w:type="gramStart"/>
      <w:r w:rsidRPr="00C003B5">
        <w:rPr>
          <w:rFonts w:ascii="Times New Roman" w:hAnsi="Times New Roman" w:cs="Times New Roman"/>
          <w:sz w:val="24"/>
          <w:szCs w:val="24"/>
        </w:rPr>
        <w:t>.(</w:t>
      </w:r>
      <w:proofErr w:type="gramEnd"/>
      <w:r w:rsidRPr="00C003B5">
        <w:rPr>
          <w:rFonts w:ascii="Times New Roman" w:hAnsi="Times New Roman" w:cs="Times New Roman"/>
          <w:sz w:val="24"/>
          <w:szCs w:val="24"/>
        </w:rPr>
        <w:t>2019). [UNECA Official Website]</w:t>
      </w:r>
    </w:p>
    <w:p w14:paraId="1D2B6CEB" w14:textId="77777777" w:rsidR="0011671A" w:rsidRPr="00C003B5" w:rsidRDefault="0011671A" w:rsidP="00D7076B">
      <w:pPr>
        <w:pStyle w:val="NoSpacing"/>
        <w:spacing w:line="360" w:lineRule="auto"/>
        <w:ind w:left="-360"/>
        <w:jc w:val="both"/>
        <w:rPr>
          <w:rFonts w:ascii="Times New Roman" w:hAnsi="Times New Roman" w:cs="Times New Roman"/>
          <w:bCs/>
          <w:sz w:val="24"/>
          <w:szCs w:val="24"/>
        </w:rPr>
      </w:pPr>
      <w:proofErr w:type="gramStart"/>
      <w:r w:rsidRPr="00C003B5">
        <w:rPr>
          <w:rFonts w:ascii="Times New Roman" w:hAnsi="Times New Roman" w:cs="Times New Roman"/>
          <w:sz w:val="24"/>
          <w:szCs w:val="24"/>
        </w:rPr>
        <w:t>United Nations Industrial Development Organization.</w:t>
      </w:r>
      <w:proofErr w:type="gramEnd"/>
      <w:r w:rsidRPr="00C003B5">
        <w:rPr>
          <w:rFonts w:ascii="Times New Roman" w:hAnsi="Times New Roman" w:cs="Times New Roman"/>
          <w:sz w:val="24"/>
          <w:szCs w:val="24"/>
        </w:rPr>
        <w:t xml:space="preserve"> (2023). Industrial Development Report 2024: The Future of Industrialization in a Digital Age.  </w:t>
      </w:r>
    </w:p>
    <w:p w14:paraId="25FE262D"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United Nations Office for the Coordination of Humanitarian Affairs.</w:t>
      </w:r>
      <w:proofErr w:type="gramEnd"/>
      <w:r w:rsidRPr="00C003B5">
        <w:rPr>
          <w:rFonts w:ascii="Times New Roman" w:hAnsi="Times New Roman" w:cs="Times New Roman"/>
          <w:sz w:val="24"/>
          <w:szCs w:val="24"/>
        </w:rPr>
        <w:t xml:space="preserve"> (2024). South Sudan: Humanitarian Needs Overview 2024. [OCHA]</w:t>
      </w:r>
    </w:p>
    <w:p w14:paraId="220B45AC"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United Nations.</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(2023). Sustainable Development Goals Report.</w:t>
      </w:r>
      <w:proofErr w:type="gramEnd"/>
      <w:r w:rsidRPr="00C003B5">
        <w:rPr>
          <w:rFonts w:ascii="Times New Roman" w:hAnsi="Times New Roman" w:cs="Times New Roman"/>
          <w:sz w:val="24"/>
          <w:szCs w:val="24"/>
        </w:rPr>
        <w:t xml:space="preserve"> [UN]</w:t>
      </w:r>
    </w:p>
    <w:p w14:paraId="257C893D"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United States Institute of Peace.</w:t>
      </w:r>
      <w:proofErr w:type="gramEnd"/>
      <w:r w:rsidRPr="00C003B5">
        <w:rPr>
          <w:rFonts w:ascii="Times New Roman" w:hAnsi="Times New Roman" w:cs="Times New Roman"/>
          <w:sz w:val="24"/>
          <w:szCs w:val="24"/>
        </w:rPr>
        <w:t xml:space="preserve"> (2021). South Sudan: A Fragile Peace. [USIP]</w:t>
      </w:r>
    </w:p>
    <w:p w14:paraId="35A9B404"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Woodford, M. (2003).</w:t>
      </w:r>
      <w:proofErr w:type="gramEnd"/>
      <w:r w:rsidRPr="00C003B5">
        <w:rPr>
          <w:rFonts w:ascii="Times New Roman" w:hAnsi="Times New Roman" w:cs="Times New Roman"/>
          <w:sz w:val="24"/>
          <w:szCs w:val="24"/>
        </w:rPr>
        <w:t xml:space="preserve"> Interest and Prices: Foundations of a Theory of Monetary Policy. </w:t>
      </w:r>
      <w:proofErr w:type="gramStart"/>
      <w:r w:rsidRPr="00C003B5">
        <w:rPr>
          <w:rFonts w:ascii="Times New Roman" w:hAnsi="Times New Roman" w:cs="Times New Roman"/>
          <w:sz w:val="24"/>
          <w:szCs w:val="24"/>
        </w:rPr>
        <w:t>Princeton University Press.</w:t>
      </w:r>
      <w:proofErr w:type="gramEnd"/>
      <w:r w:rsidRPr="00C003B5">
        <w:rPr>
          <w:rFonts w:ascii="Times New Roman" w:hAnsi="Times New Roman" w:cs="Times New Roman"/>
          <w:sz w:val="24"/>
          <w:szCs w:val="24"/>
        </w:rPr>
        <w:t xml:space="preserve"> [Interest and Prices Book]</w:t>
      </w:r>
    </w:p>
    <w:p w14:paraId="4A6BC289"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r w:rsidRPr="00C003B5">
        <w:rPr>
          <w:rFonts w:ascii="Times New Roman" w:hAnsi="Times New Roman" w:cs="Times New Roman"/>
          <w:sz w:val="24"/>
          <w:szCs w:val="24"/>
        </w:rPr>
        <w:t xml:space="preserve">World Bank Group (2023). </w:t>
      </w:r>
      <w:proofErr w:type="gramStart"/>
      <w:r w:rsidRPr="00C003B5">
        <w:rPr>
          <w:rFonts w:ascii="Times New Roman" w:hAnsi="Times New Roman" w:cs="Times New Roman"/>
          <w:sz w:val="24"/>
          <w:szCs w:val="24"/>
        </w:rPr>
        <w:t>Doing Business Report.</w:t>
      </w:r>
      <w:proofErr w:type="gramEnd"/>
      <w:r w:rsidRPr="00C003B5">
        <w:rPr>
          <w:rFonts w:ascii="Times New Roman" w:hAnsi="Times New Roman" w:cs="Times New Roman"/>
          <w:sz w:val="24"/>
          <w:szCs w:val="24"/>
        </w:rPr>
        <w:t xml:space="preserve"> [Doing Business Report]</w:t>
      </w:r>
    </w:p>
    <w:p w14:paraId="2312EDBE"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World Bank.</w:t>
      </w:r>
      <w:proofErr w:type="gramEnd"/>
      <w:r w:rsidRPr="00C003B5">
        <w:rPr>
          <w:rFonts w:ascii="Times New Roman" w:hAnsi="Times New Roman" w:cs="Times New Roman"/>
          <w:sz w:val="24"/>
          <w:szCs w:val="24"/>
        </w:rPr>
        <w:t xml:space="preserve"> (2022). South Sudan Economic Monitor: Navigating the Path to Recovery. [World Bank]</w:t>
      </w:r>
    </w:p>
    <w:p w14:paraId="7EA0F480"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World Bank.</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(2023). </w:t>
      </w:r>
      <w:r w:rsidRPr="00C003B5">
        <w:rPr>
          <w:rFonts w:ascii="Times New Roman" w:hAnsi="Times New Roman" w:cs="Times New Roman"/>
          <w:i/>
          <w:iCs/>
          <w:sz w:val="24"/>
          <w:szCs w:val="24"/>
        </w:rPr>
        <w:t>Economic Outlook for Sub-Saharan Africa</w:t>
      </w:r>
      <w:r w:rsidRPr="00C003B5">
        <w:rPr>
          <w:rFonts w:ascii="Times New Roman" w:hAnsi="Times New Roman" w:cs="Times New Roman"/>
          <w:sz w:val="24"/>
          <w:szCs w:val="24"/>
        </w:rPr>
        <w:t>.</w:t>
      </w:r>
      <w:proofErr w:type="gramEnd"/>
      <w:r w:rsidRPr="00C003B5">
        <w:rPr>
          <w:rFonts w:ascii="Times New Roman" w:hAnsi="Times New Roman" w:cs="Times New Roman"/>
          <w:sz w:val="24"/>
          <w:szCs w:val="24"/>
        </w:rPr>
        <w:t xml:space="preserve">  </w:t>
      </w:r>
    </w:p>
    <w:p w14:paraId="7FD0D386"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 xml:space="preserve">World Food </w:t>
      </w:r>
      <w:proofErr w:type="spellStart"/>
      <w:r w:rsidRPr="00C003B5">
        <w:rPr>
          <w:rFonts w:ascii="Times New Roman" w:hAnsi="Times New Roman" w:cs="Times New Roman"/>
          <w:sz w:val="24"/>
          <w:szCs w:val="24"/>
        </w:rPr>
        <w:t>Programme</w:t>
      </w:r>
      <w:proofErr w:type="spellEnd"/>
      <w:r w:rsidRPr="00C003B5">
        <w:rPr>
          <w:rFonts w:ascii="Times New Roman" w:hAnsi="Times New Roman" w:cs="Times New Roman"/>
          <w:sz w:val="24"/>
          <w:szCs w:val="24"/>
        </w:rPr>
        <w:t>.</w:t>
      </w:r>
      <w:proofErr w:type="gramEnd"/>
      <w:r w:rsidRPr="00C003B5">
        <w:rPr>
          <w:rFonts w:ascii="Times New Roman" w:hAnsi="Times New Roman" w:cs="Times New Roman"/>
          <w:sz w:val="24"/>
          <w:szCs w:val="24"/>
        </w:rPr>
        <w:t xml:space="preserve"> (2024). South Sudan Situation Report, August 2024.</w:t>
      </w:r>
    </w:p>
    <w:p w14:paraId="094FB3CB" w14:textId="77777777" w:rsidR="0011671A" w:rsidRPr="00C003B5" w:rsidRDefault="0011671A" w:rsidP="00D7076B">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lastRenderedPageBreak/>
        <w:t>World Trade Organization.</w:t>
      </w:r>
      <w:proofErr w:type="gramEnd"/>
      <w:r w:rsidRPr="00C003B5">
        <w:rPr>
          <w:rFonts w:ascii="Times New Roman" w:hAnsi="Times New Roman" w:cs="Times New Roman"/>
          <w:sz w:val="24"/>
          <w:szCs w:val="24"/>
        </w:rPr>
        <w:t xml:space="preserve"> (2023). World Trade Report 2023: Re-globalization for a secure, inclusive and sustainable future. [WTO]</w:t>
      </w:r>
    </w:p>
    <w:p w14:paraId="213A1079" w14:textId="53C668BA" w:rsidR="00AE375D" w:rsidRPr="00DE2971" w:rsidRDefault="0011671A" w:rsidP="00DE2971">
      <w:pPr>
        <w:pStyle w:val="NoSpacing"/>
        <w:spacing w:line="360" w:lineRule="auto"/>
        <w:ind w:left="-360"/>
        <w:jc w:val="both"/>
        <w:rPr>
          <w:rFonts w:ascii="Times New Roman" w:hAnsi="Times New Roman" w:cs="Times New Roman"/>
          <w:sz w:val="24"/>
          <w:szCs w:val="24"/>
        </w:rPr>
      </w:pPr>
      <w:proofErr w:type="gramStart"/>
      <w:r w:rsidRPr="00C003B5">
        <w:rPr>
          <w:rFonts w:ascii="Times New Roman" w:hAnsi="Times New Roman" w:cs="Times New Roman"/>
          <w:sz w:val="24"/>
          <w:szCs w:val="24"/>
        </w:rPr>
        <w:t>World Trade Organization.</w:t>
      </w:r>
      <w:proofErr w:type="gramEnd"/>
      <w:r w:rsidRPr="00C003B5">
        <w:rPr>
          <w:rFonts w:ascii="Times New Roman" w:hAnsi="Times New Roman" w:cs="Times New Roman"/>
          <w:sz w:val="24"/>
          <w:szCs w:val="24"/>
        </w:rPr>
        <w:t xml:space="preserve"> </w:t>
      </w:r>
      <w:proofErr w:type="gramStart"/>
      <w:r w:rsidRPr="00C003B5">
        <w:rPr>
          <w:rFonts w:ascii="Times New Roman" w:hAnsi="Times New Roman" w:cs="Times New Roman"/>
          <w:sz w:val="24"/>
          <w:szCs w:val="24"/>
        </w:rPr>
        <w:t>(2024). Impact of Inflation on International Trade.</w:t>
      </w:r>
      <w:proofErr w:type="gramEnd"/>
      <w:r w:rsidRPr="00C003B5">
        <w:rPr>
          <w:rFonts w:ascii="Times New Roman" w:hAnsi="Times New Roman" w:cs="Times New Roman"/>
          <w:sz w:val="24"/>
          <w:szCs w:val="24"/>
        </w:rPr>
        <w:t xml:space="preserve"> </w:t>
      </w:r>
    </w:p>
    <w:p w14:paraId="4C23C00E" w14:textId="77777777" w:rsidR="00DB631F" w:rsidRDefault="00F169FD" w:rsidP="001E1DED">
      <w:pPr>
        <w:pStyle w:val="Heading2"/>
        <w:spacing w:before="240"/>
        <w:jc w:val="center"/>
      </w:pPr>
      <w:bookmarkStart w:id="150" w:name="_Toc225412154"/>
      <w:r>
        <w:t xml:space="preserve">APPENDIX I: </w:t>
      </w:r>
      <w:r w:rsidR="001E1DED">
        <w:t>Research Questionnaires</w:t>
      </w:r>
      <w:bookmarkEnd w:id="150"/>
    </w:p>
    <w:p w14:paraId="128BC2F6" w14:textId="77777777" w:rsidR="00DB631F" w:rsidRDefault="00DB631F" w:rsidP="00DB631F">
      <w:pPr>
        <w:spacing w:after="462" w:line="265" w:lineRule="auto"/>
        <w:ind w:left="-5"/>
      </w:pPr>
      <w:r>
        <w:rPr>
          <w:b/>
        </w:rPr>
        <w:t xml:space="preserve">Dear Sir/Madam </w:t>
      </w:r>
    </w:p>
    <w:p w14:paraId="16C32419" w14:textId="77777777" w:rsidR="00DB631F" w:rsidRDefault="00DB631F" w:rsidP="00DB631F">
      <w:pPr>
        <w:spacing w:after="185" w:line="359" w:lineRule="auto"/>
        <w:ind w:left="-5" w:right="-10"/>
      </w:pPr>
      <w:r>
        <w:t>I am</w:t>
      </w:r>
      <w:r>
        <w:rPr>
          <w:b/>
        </w:rPr>
        <w:t>,</w:t>
      </w:r>
      <w:r>
        <w:rPr>
          <w:b/>
          <w:sz w:val="28"/>
        </w:rPr>
        <w:t xml:space="preserve"> </w:t>
      </w:r>
      <w:r w:rsidR="002D5F0F">
        <w:rPr>
          <w:b/>
        </w:rPr>
        <w:t xml:space="preserve">Deng </w:t>
      </w:r>
      <w:proofErr w:type="spellStart"/>
      <w:r w:rsidR="002D5F0F">
        <w:rPr>
          <w:b/>
        </w:rPr>
        <w:t>Manyuat</w:t>
      </w:r>
      <w:proofErr w:type="spellEnd"/>
      <w:r w:rsidR="002D5F0F">
        <w:rPr>
          <w:b/>
        </w:rPr>
        <w:t xml:space="preserve"> Bol</w:t>
      </w:r>
      <w:r>
        <w:rPr>
          <w:b/>
        </w:rPr>
        <w:t xml:space="preserve">. </w:t>
      </w:r>
      <w:proofErr w:type="gramStart"/>
      <w:r>
        <w:t>A student, taking a Master’s degree at the</w:t>
      </w:r>
      <w:r>
        <w:rPr>
          <w:b/>
        </w:rPr>
        <w:t xml:space="preserve"> </w:t>
      </w:r>
      <w:r w:rsidRPr="002D5F0F">
        <w:rPr>
          <w:bCs/>
        </w:rPr>
        <w:t>School of Business and Management Science.</w:t>
      </w:r>
      <w:proofErr w:type="gramEnd"/>
      <w:r w:rsidRPr="002D5F0F">
        <w:rPr>
          <w:bCs/>
        </w:rPr>
        <w:t xml:space="preserve"> I am currently undertaking a research on “The Impact of Scaling Inflation Rates on Trade in the Republic of South Sudan Case Study: Ministry of Trade and Investment You are one of the respondents selected to</w:t>
      </w:r>
      <w:r>
        <w:t xml:space="preserve"> participate in this study. Thus, I would kindly request you to answer these questions. Your honesty and kindness would be of great help in many aspects. Finally, the information that you will share will be kept confidentially for the academic purpose, so no need of writing your name.</w:t>
      </w:r>
      <w:r>
        <w:rPr>
          <w:b/>
        </w:rPr>
        <w:t xml:space="preserve"> </w:t>
      </w:r>
    </w:p>
    <w:p w14:paraId="574C868F" w14:textId="77777777" w:rsidR="00DB631F" w:rsidRPr="002D5F0F" w:rsidRDefault="00DB631F" w:rsidP="00DB631F">
      <w:pPr>
        <w:spacing w:after="308"/>
      </w:pPr>
      <w:r w:rsidRPr="002D5F0F">
        <w:rPr>
          <w:rFonts w:eastAsia="Calibri"/>
          <w:b/>
        </w:rPr>
        <w:t xml:space="preserve">General Instructions:  </w:t>
      </w:r>
    </w:p>
    <w:p w14:paraId="2DD2ED9F" w14:textId="77777777" w:rsidR="00DB631F" w:rsidRPr="002D5F0F" w:rsidRDefault="00DB631F" w:rsidP="002D5F0F">
      <w:pPr>
        <w:spacing w:after="125"/>
        <w:rPr>
          <w:bCs/>
        </w:rPr>
      </w:pPr>
      <w:r w:rsidRPr="002D5F0F">
        <w:rPr>
          <w:rFonts w:eastAsia="Calibri"/>
          <w:bCs/>
        </w:rPr>
        <w:t xml:space="preserve">Read all the instructions before attempting to answer the questions.  </w:t>
      </w:r>
    </w:p>
    <w:p w14:paraId="0FF2C628" w14:textId="77777777" w:rsidR="00DB631F" w:rsidRPr="002D5F0F" w:rsidRDefault="00DB631F" w:rsidP="00DB631F">
      <w:pPr>
        <w:spacing w:after="172" w:line="361" w:lineRule="auto"/>
        <w:ind w:left="-5"/>
        <w:rPr>
          <w:bCs/>
        </w:rPr>
      </w:pPr>
      <w:r w:rsidRPr="002D5F0F">
        <w:rPr>
          <w:rFonts w:eastAsia="Calibri"/>
          <w:bCs/>
        </w:rPr>
        <w:t>Please read all the questions and put tick (</w:t>
      </w:r>
      <w:r w:rsidRPr="002D5F0F">
        <w:rPr>
          <w:rFonts w:ascii="Segoe UI Emoji" w:eastAsia="Segoe UI Symbol" w:hAnsi="Segoe UI Emoji" w:cs="Segoe UI Emoji"/>
          <w:bCs/>
        </w:rPr>
        <w:t>✔</w:t>
      </w:r>
      <w:r w:rsidRPr="002D5F0F">
        <w:rPr>
          <w:rFonts w:eastAsia="Calibri"/>
          <w:bCs/>
        </w:rPr>
        <w:t>) mark on your responses that most accurately reflect your answers or write your answers in the space provided.</w:t>
      </w:r>
    </w:p>
    <w:p w14:paraId="6FA89464" w14:textId="77777777" w:rsidR="00DB631F" w:rsidRDefault="00DB631F" w:rsidP="00DB631F">
      <w:pPr>
        <w:spacing w:after="37" w:line="265" w:lineRule="auto"/>
        <w:ind w:left="-5"/>
        <w:rPr>
          <w:b/>
        </w:rPr>
      </w:pPr>
      <w:r>
        <w:rPr>
          <w:b/>
        </w:rPr>
        <w:t xml:space="preserve">PART 1:  Socio-Demographic Characteristics  </w:t>
      </w:r>
    </w:p>
    <w:p w14:paraId="3151B272" w14:textId="77777777" w:rsidR="00DB631F" w:rsidRDefault="00DB631F" w:rsidP="00DB631F">
      <w:pPr>
        <w:spacing w:after="37" w:line="265" w:lineRule="auto"/>
        <w:ind w:left="-5"/>
      </w:pPr>
    </w:p>
    <w:tbl>
      <w:tblPr>
        <w:tblStyle w:val="TableGrid"/>
        <w:tblW w:w="9170" w:type="dxa"/>
        <w:tblInd w:w="5" w:type="dxa"/>
        <w:tblCellMar>
          <w:top w:w="15" w:type="dxa"/>
          <w:left w:w="107" w:type="dxa"/>
          <w:right w:w="52" w:type="dxa"/>
        </w:tblCellMar>
        <w:tblLook w:val="04A0" w:firstRow="1" w:lastRow="0" w:firstColumn="1" w:lastColumn="0" w:noHBand="0" w:noVBand="1"/>
      </w:tblPr>
      <w:tblGrid>
        <w:gridCol w:w="617"/>
        <w:gridCol w:w="3768"/>
        <w:gridCol w:w="4785"/>
      </w:tblGrid>
      <w:tr w:rsidR="00DB631F" w14:paraId="02B75C91" w14:textId="77777777" w:rsidTr="00DC3EC3">
        <w:trPr>
          <w:trHeight w:val="624"/>
        </w:trPr>
        <w:tc>
          <w:tcPr>
            <w:tcW w:w="618" w:type="dxa"/>
            <w:tcBorders>
              <w:top w:val="single" w:sz="4" w:space="0" w:color="000000"/>
              <w:left w:val="single" w:sz="4" w:space="0" w:color="000000"/>
              <w:bottom w:val="single" w:sz="4" w:space="0" w:color="000000"/>
              <w:right w:val="single" w:sz="4" w:space="0" w:color="000000"/>
            </w:tcBorders>
          </w:tcPr>
          <w:p w14:paraId="26378B78" w14:textId="77777777" w:rsidR="00DB631F" w:rsidRDefault="00DB631F" w:rsidP="00DC3EC3">
            <w:r>
              <w:rPr>
                <w:b/>
              </w:rPr>
              <w:t xml:space="preserve">S/N </w:t>
            </w:r>
          </w:p>
        </w:tc>
        <w:tc>
          <w:tcPr>
            <w:tcW w:w="3854" w:type="dxa"/>
            <w:tcBorders>
              <w:top w:val="single" w:sz="4" w:space="0" w:color="000000"/>
              <w:left w:val="single" w:sz="4" w:space="0" w:color="000000"/>
              <w:bottom w:val="single" w:sz="4" w:space="0" w:color="000000"/>
              <w:right w:val="single" w:sz="4" w:space="0" w:color="000000"/>
            </w:tcBorders>
          </w:tcPr>
          <w:p w14:paraId="3BEE3C15" w14:textId="77777777" w:rsidR="00DB631F" w:rsidRDefault="00DB631F" w:rsidP="00DC3EC3">
            <w:r>
              <w:rPr>
                <w:b/>
              </w:rPr>
              <w:t xml:space="preserve">Socio-Demographic Characteristics </w:t>
            </w:r>
          </w:p>
        </w:tc>
        <w:tc>
          <w:tcPr>
            <w:tcW w:w="4698" w:type="dxa"/>
            <w:tcBorders>
              <w:top w:val="single" w:sz="4" w:space="0" w:color="000000"/>
              <w:left w:val="single" w:sz="4" w:space="0" w:color="000000"/>
              <w:bottom w:val="single" w:sz="4" w:space="0" w:color="000000"/>
              <w:right w:val="single" w:sz="4" w:space="0" w:color="000000"/>
            </w:tcBorders>
          </w:tcPr>
          <w:p w14:paraId="3D83C207" w14:textId="77777777" w:rsidR="00DB631F" w:rsidRDefault="00DB631F" w:rsidP="00DC3EC3">
            <w:r>
              <w:rPr>
                <w:b/>
              </w:rPr>
              <w:t xml:space="preserve">Categories </w:t>
            </w:r>
          </w:p>
        </w:tc>
      </w:tr>
      <w:tr w:rsidR="00DB631F" w14:paraId="4295CFF0" w14:textId="77777777" w:rsidTr="00DC3EC3">
        <w:trPr>
          <w:trHeight w:val="1238"/>
        </w:trPr>
        <w:tc>
          <w:tcPr>
            <w:tcW w:w="618" w:type="dxa"/>
            <w:tcBorders>
              <w:top w:val="single" w:sz="4" w:space="0" w:color="000000"/>
              <w:left w:val="single" w:sz="4" w:space="0" w:color="000000"/>
              <w:bottom w:val="single" w:sz="4" w:space="0" w:color="000000"/>
              <w:right w:val="single" w:sz="4" w:space="0" w:color="000000"/>
            </w:tcBorders>
          </w:tcPr>
          <w:p w14:paraId="4F66C7DE" w14:textId="77777777" w:rsidR="00DB631F" w:rsidRDefault="00DB631F" w:rsidP="00DC3EC3">
            <w:r>
              <w:t xml:space="preserve">1 </w:t>
            </w:r>
          </w:p>
        </w:tc>
        <w:tc>
          <w:tcPr>
            <w:tcW w:w="3854" w:type="dxa"/>
            <w:tcBorders>
              <w:top w:val="single" w:sz="4" w:space="0" w:color="000000"/>
              <w:left w:val="single" w:sz="4" w:space="0" w:color="000000"/>
              <w:bottom w:val="single" w:sz="4" w:space="0" w:color="000000"/>
              <w:right w:val="single" w:sz="4" w:space="0" w:color="000000"/>
            </w:tcBorders>
          </w:tcPr>
          <w:p w14:paraId="350E7B66" w14:textId="77777777" w:rsidR="00DB631F" w:rsidRDefault="00DB631F" w:rsidP="00DC3EC3">
            <w:r>
              <w:t xml:space="preserve">What is your gender? </w:t>
            </w:r>
          </w:p>
        </w:tc>
        <w:tc>
          <w:tcPr>
            <w:tcW w:w="4698" w:type="dxa"/>
            <w:tcBorders>
              <w:top w:val="single" w:sz="4" w:space="0" w:color="000000"/>
              <w:left w:val="single" w:sz="4" w:space="0" w:color="000000"/>
              <w:bottom w:val="single" w:sz="4" w:space="0" w:color="000000"/>
              <w:right w:val="single" w:sz="4" w:space="0" w:color="000000"/>
            </w:tcBorders>
          </w:tcPr>
          <w:p w14:paraId="07A0CA2E" w14:textId="77777777" w:rsidR="00DB631F" w:rsidRDefault="00DB631F" w:rsidP="00DC3EC3">
            <w:pPr>
              <w:spacing w:after="314"/>
            </w:pPr>
            <w:r>
              <w:t xml:space="preserve">[      ] Male      </w:t>
            </w:r>
          </w:p>
          <w:p w14:paraId="3E78FD2F" w14:textId="77777777" w:rsidR="00DB631F" w:rsidRDefault="00DB631F" w:rsidP="00DC3EC3">
            <w:r>
              <w:t xml:space="preserve">[      ] Female </w:t>
            </w:r>
          </w:p>
        </w:tc>
      </w:tr>
      <w:tr w:rsidR="00DB631F" w14:paraId="41264CE4" w14:textId="77777777" w:rsidTr="00DC3EC3">
        <w:trPr>
          <w:trHeight w:val="3081"/>
        </w:trPr>
        <w:tc>
          <w:tcPr>
            <w:tcW w:w="618" w:type="dxa"/>
            <w:tcBorders>
              <w:top w:val="single" w:sz="4" w:space="0" w:color="000000"/>
              <w:left w:val="single" w:sz="4" w:space="0" w:color="000000"/>
              <w:bottom w:val="single" w:sz="4" w:space="0" w:color="000000"/>
              <w:right w:val="single" w:sz="4" w:space="0" w:color="000000"/>
            </w:tcBorders>
          </w:tcPr>
          <w:p w14:paraId="0856F831" w14:textId="77777777" w:rsidR="00DB631F" w:rsidRDefault="00DB631F" w:rsidP="00DC3EC3">
            <w:pPr>
              <w:spacing w:after="314"/>
            </w:pPr>
            <w:r>
              <w:lastRenderedPageBreak/>
              <w:t xml:space="preserve">2 </w:t>
            </w:r>
          </w:p>
          <w:p w14:paraId="0B7C26A7" w14:textId="77777777" w:rsidR="00DB631F" w:rsidRDefault="00DB631F" w:rsidP="00DC3EC3">
            <w:r>
              <w:t xml:space="preserve"> </w:t>
            </w:r>
          </w:p>
        </w:tc>
        <w:tc>
          <w:tcPr>
            <w:tcW w:w="3854" w:type="dxa"/>
            <w:tcBorders>
              <w:top w:val="single" w:sz="4" w:space="0" w:color="000000"/>
              <w:left w:val="single" w:sz="4" w:space="0" w:color="000000"/>
              <w:bottom w:val="single" w:sz="4" w:space="0" w:color="000000"/>
              <w:right w:val="single" w:sz="4" w:space="0" w:color="000000"/>
            </w:tcBorders>
          </w:tcPr>
          <w:p w14:paraId="34E386A5" w14:textId="77777777" w:rsidR="00DB631F" w:rsidRDefault="00DB631F" w:rsidP="00DC3EC3">
            <w:r>
              <w:t xml:space="preserve">What is your age at last birthday? </w:t>
            </w:r>
          </w:p>
        </w:tc>
        <w:tc>
          <w:tcPr>
            <w:tcW w:w="4698" w:type="dxa"/>
            <w:tcBorders>
              <w:top w:val="single" w:sz="4" w:space="0" w:color="000000"/>
              <w:left w:val="single" w:sz="4" w:space="0" w:color="000000"/>
              <w:bottom w:val="single" w:sz="4" w:space="0" w:color="000000"/>
              <w:right w:val="single" w:sz="4" w:space="0" w:color="000000"/>
            </w:tcBorders>
          </w:tcPr>
          <w:p w14:paraId="17B147B4" w14:textId="77777777" w:rsidR="00DB631F" w:rsidRDefault="00DB631F" w:rsidP="00DC3EC3">
            <w:pPr>
              <w:spacing w:after="318"/>
            </w:pPr>
            <w:r>
              <w:t xml:space="preserve">[      ] 25 - 30  </w:t>
            </w:r>
          </w:p>
          <w:p w14:paraId="07187D1D" w14:textId="77777777" w:rsidR="00DB631F" w:rsidRDefault="00DB631F" w:rsidP="00DC3EC3">
            <w:pPr>
              <w:spacing w:after="318"/>
            </w:pPr>
            <w:r>
              <w:t xml:space="preserve">[      ] 30 – 35 </w:t>
            </w:r>
          </w:p>
          <w:p w14:paraId="51848844" w14:textId="77777777" w:rsidR="00DB631F" w:rsidRDefault="00DB631F" w:rsidP="00DC3EC3">
            <w:pPr>
              <w:spacing w:after="318"/>
            </w:pPr>
            <w:r>
              <w:t xml:space="preserve">[      ] 35 – 40  </w:t>
            </w:r>
          </w:p>
          <w:p w14:paraId="646C8486" w14:textId="77777777" w:rsidR="00DB631F" w:rsidRDefault="00DB631F" w:rsidP="00DC3EC3">
            <w:pPr>
              <w:spacing w:after="314"/>
            </w:pPr>
            <w:r>
              <w:t>[      ] 40 – 45</w:t>
            </w:r>
          </w:p>
          <w:p w14:paraId="3224F122" w14:textId="77777777" w:rsidR="00DB631F" w:rsidRDefault="00DB631F" w:rsidP="00DC3EC3">
            <w:r>
              <w:t>[      ] 45 – 50</w:t>
            </w:r>
          </w:p>
          <w:p w14:paraId="4E4360C5" w14:textId="77777777" w:rsidR="00DB631F" w:rsidRDefault="00DB631F" w:rsidP="00DC3EC3"/>
          <w:p w14:paraId="09E440FC" w14:textId="77777777" w:rsidR="00DB631F" w:rsidRDefault="00DB631F" w:rsidP="00DC3EC3">
            <w:r>
              <w:t>[      ] above 50</w:t>
            </w:r>
          </w:p>
          <w:p w14:paraId="149DA7BD" w14:textId="77777777" w:rsidR="00DB631F" w:rsidRDefault="00DB631F" w:rsidP="00DC3EC3"/>
          <w:p w14:paraId="7F38CD3B" w14:textId="77777777" w:rsidR="00DB631F" w:rsidRDefault="00DB631F" w:rsidP="00DC3EC3"/>
        </w:tc>
      </w:tr>
      <w:tr w:rsidR="00DB631F" w14:paraId="5A62DB5C" w14:textId="77777777" w:rsidTr="00DC3EC3">
        <w:trPr>
          <w:trHeight w:val="624"/>
        </w:trPr>
        <w:tc>
          <w:tcPr>
            <w:tcW w:w="618" w:type="dxa"/>
            <w:tcBorders>
              <w:top w:val="single" w:sz="4" w:space="0" w:color="000000"/>
              <w:left w:val="single" w:sz="4" w:space="0" w:color="000000"/>
              <w:bottom w:val="single" w:sz="4" w:space="0" w:color="000000"/>
              <w:right w:val="single" w:sz="4" w:space="0" w:color="000000"/>
            </w:tcBorders>
          </w:tcPr>
          <w:p w14:paraId="7560956D" w14:textId="77777777" w:rsidR="00DB631F" w:rsidRDefault="00DB631F" w:rsidP="00DC3EC3">
            <w:r>
              <w:t>3</w:t>
            </w:r>
          </w:p>
        </w:tc>
        <w:tc>
          <w:tcPr>
            <w:tcW w:w="3854" w:type="dxa"/>
            <w:tcBorders>
              <w:top w:val="single" w:sz="4" w:space="0" w:color="000000"/>
              <w:left w:val="single" w:sz="4" w:space="0" w:color="000000"/>
              <w:bottom w:val="single" w:sz="4" w:space="0" w:color="000000"/>
              <w:right w:val="single" w:sz="4" w:space="0" w:color="000000"/>
            </w:tcBorders>
          </w:tcPr>
          <w:p w14:paraId="15516532" w14:textId="77777777" w:rsidR="00DB631F" w:rsidRDefault="00DB631F" w:rsidP="00DC3EC3">
            <w:r>
              <w:t xml:space="preserve">What is your marital status? </w:t>
            </w:r>
          </w:p>
        </w:tc>
        <w:tc>
          <w:tcPr>
            <w:tcW w:w="4698" w:type="dxa"/>
            <w:tcBorders>
              <w:top w:val="single" w:sz="4" w:space="0" w:color="000000"/>
              <w:left w:val="single" w:sz="4" w:space="0" w:color="000000"/>
              <w:bottom w:val="single" w:sz="4" w:space="0" w:color="000000"/>
              <w:right w:val="single" w:sz="4" w:space="0" w:color="000000"/>
            </w:tcBorders>
          </w:tcPr>
          <w:p w14:paraId="6EA3E689" w14:textId="77777777" w:rsidR="00DB631F" w:rsidRDefault="00DB631F" w:rsidP="00DC3EC3">
            <w:pPr>
              <w:spacing w:after="314"/>
            </w:pPr>
            <w:r>
              <w:t>[      ] Single</w:t>
            </w:r>
          </w:p>
          <w:p w14:paraId="20CFF887" w14:textId="77777777" w:rsidR="00DB631F" w:rsidRPr="009619A9" w:rsidRDefault="00DB631F" w:rsidP="00DC3EC3">
            <w:pPr>
              <w:spacing w:after="314"/>
            </w:pPr>
            <w:r>
              <w:t xml:space="preserve">[      ] Married </w:t>
            </w:r>
          </w:p>
          <w:p w14:paraId="657E161A" w14:textId="77777777" w:rsidR="00DB631F" w:rsidRDefault="00DB631F" w:rsidP="00DC3EC3">
            <w:pPr>
              <w:spacing w:after="314"/>
            </w:pPr>
            <w:r>
              <w:t>[      ] Divorced</w:t>
            </w:r>
          </w:p>
          <w:p w14:paraId="3122D317" w14:textId="77777777" w:rsidR="00DB631F" w:rsidRDefault="00DB631F" w:rsidP="00DC3EC3">
            <w:pPr>
              <w:spacing w:after="314"/>
            </w:pPr>
            <w:r>
              <w:t>[      ] Separated</w:t>
            </w:r>
          </w:p>
          <w:p w14:paraId="2008E58F" w14:textId="77777777" w:rsidR="00DB631F" w:rsidRDefault="00DB631F" w:rsidP="00DC3EC3">
            <w:pPr>
              <w:spacing w:after="314"/>
            </w:pPr>
            <w:r>
              <w:t>[      ] Widower</w:t>
            </w:r>
          </w:p>
          <w:p w14:paraId="105B6E60" w14:textId="77777777" w:rsidR="00DB631F" w:rsidRDefault="00DB631F" w:rsidP="00DC3EC3">
            <w:r>
              <w:t>[      ] Widow</w:t>
            </w:r>
          </w:p>
          <w:p w14:paraId="1EA62109" w14:textId="77777777" w:rsidR="00DB631F" w:rsidRDefault="00DB631F" w:rsidP="00DC3EC3"/>
          <w:p w14:paraId="664E06AC" w14:textId="77777777" w:rsidR="00DB631F" w:rsidRDefault="00DB631F" w:rsidP="00DC3EC3"/>
        </w:tc>
      </w:tr>
      <w:tr w:rsidR="00DB631F" w14:paraId="1E5CEF91" w14:textId="77777777" w:rsidTr="00DC3EC3">
        <w:trPr>
          <w:trHeight w:val="3334"/>
        </w:trPr>
        <w:tc>
          <w:tcPr>
            <w:tcW w:w="618" w:type="dxa"/>
            <w:tcBorders>
              <w:top w:val="single" w:sz="4" w:space="0" w:color="000000"/>
              <w:left w:val="single" w:sz="4" w:space="0" w:color="000000"/>
              <w:bottom w:val="single" w:sz="4" w:space="0" w:color="000000"/>
              <w:right w:val="single" w:sz="4" w:space="0" w:color="000000"/>
            </w:tcBorders>
          </w:tcPr>
          <w:p w14:paraId="1D864153" w14:textId="77777777" w:rsidR="00DB631F" w:rsidRDefault="00DB631F" w:rsidP="00DC3EC3">
            <w:r>
              <w:t xml:space="preserve">4 </w:t>
            </w:r>
          </w:p>
        </w:tc>
        <w:tc>
          <w:tcPr>
            <w:tcW w:w="3854" w:type="dxa"/>
            <w:tcBorders>
              <w:top w:val="single" w:sz="4" w:space="0" w:color="000000"/>
              <w:left w:val="single" w:sz="4" w:space="0" w:color="000000"/>
              <w:bottom w:val="single" w:sz="4" w:space="0" w:color="000000"/>
              <w:right w:val="single" w:sz="4" w:space="0" w:color="000000"/>
            </w:tcBorders>
          </w:tcPr>
          <w:p w14:paraId="4284CC04" w14:textId="77777777" w:rsidR="00DB631F" w:rsidRDefault="00DB631F" w:rsidP="00DC3EC3">
            <w:pPr>
              <w:spacing w:after="50"/>
            </w:pPr>
            <w:r>
              <w:t>What is your primary role/position</w:t>
            </w:r>
            <w:r>
              <w:rPr>
                <w:b/>
              </w:rPr>
              <w:t xml:space="preserve">? </w:t>
            </w:r>
          </w:p>
          <w:p w14:paraId="7B939E80" w14:textId="77777777" w:rsidR="00DB631F" w:rsidRDefault="00DB631F" w:rsidP="00DC3EC3">
            <w:r>
              <w:t xml:space="preserve"> </w:t>
            </w:r>
          </w:p>
        </w:tc>
        <w:tc>
          <w:tcPr>
            <w:tcW w:w="4698" w:type="dxa"/>
            <w:tcBorders>
              <w:top w:val="single" w:sz="4" w:space="0" w:color="000000"/>
              <w:left w:val="single" w:sz="4" w:space="0" w:color="000000"/>
              <w:bottom w:val="single" w:sz="4" w:space="0" w:color="000000"/>
              <w:right w:val="single" w:sz="4" w:space="0" w:color="000000"/>
            </w:tcBorders>
          </w:tcPr>
          <w:p w14:paraId="693487AA" w14:textId="77777777" w:rsidR="00DB631F" w:rsidRDefault="00DB631F" w:rsidP="00DC3EC3">
            <w:pPr>
              <w:spacing w:after="274"/>
            </w:pPr>
            <w:r>
              <w:t>[     ] A/ Inspector.     [    ] Inspector.</w:t>
            </w:r>
          </w:p>
          <w:p w14:paraId="1F4565A4" w14:textId="77777777" w:rsidR="00DB631F" w:rsidRDefault="00DB631F" w:rsidP="00DC3EC3">
            <w:pPr>
              <w:spacing w:after="274"/>
            </w:pPr>
            <w:r>
              <w:t xml:space="preserve"> [     ] Senior Inspector.      [     ] A/ Director.</w:t>
            </w:r>
          </w:p>
          <w:p w14:paraId="44591919" w14:textId="77777777" w:rsidR="00DB631F" w:rsidRDefault="00DB631F" w:rsidP="00DC3EC3">
            <w:pPr>
              <w:spacing w:after="274"/>
            </w:pPr>
            <w:r>
              <w:t>[      ] Second Deputy Director.</w:t>
            </w:r>
          </w:p>
          <w:p w14:paraId="2924A9BA" w14:textId="77777777" w:rsidR="00DB631F" w:rsidRDefault="00DB631F" w:rsidP="00DC3EC3">
            <w:pPr>
              <w:spacing w:after="274"/>
            </w:pPr>
            <w:r>
              <w:t>[      ] First Deputy Director.</w:t>
            </w:r>
          </w:p>
          <w:p w14:paraId="7E900FA5" w14:textId="77777777" w:rsidR="00DB631F" w:rsidRDefault="00DB631F" w:rsidP="00DC3EC3">
            <w:pPr>
              <w:spacing w:after="274"/>
            </w:pPr>
            <w:r>
              <w:t xml:space="preserve">[       ] Director.        [      ] DG. </w:t>
            </w:r>
          </w:p>
          <w:p w14:paraId="77B52D4A" w14:textId="77777777" w:rsidR="00DB631F" w:rsidRDefault="00DB631F" w:rsidP="00DC3EC3">
            <w:r>
              <w:t>Other (Please specify)</w:t>
            </w:r>
            <w:proofErr w:type="gramStart"/>
            <w:r>
              <w:t>:…………………… …..</w:t>
            </w:r>
            <w:proofErr w:type="gramEnd"/>
          </w:p>
          <w:p w14:paraId="7C9775ED" w14:textId="77777777" w:rsidR="00DB631F" w:rsidRDefault="00DB631F" w:rsidP="00DC3EC3">
            <w:r>
              <w:t>…………………………………………………</w:t>
            </w:r>
          </w:p>
          <w:p w14:paraId="599403A6" w14:textId="77777777" w:rsidR="00DB631F" w:rsidRDefault="00DB631F" w:rsidP="00DC3EC3"/>
        </w:tc>
      </w:tr>
      <w:tr w:rsidR="00DB631F" w14:paraId="1987912D" w14:textId="77777777" w:rsidTr="00DC3EC3">
        <w:trPr>
          <w:trHeight w:val="3295"/>
        </w:trPr>
        <w:tc>
          <w:tcPr>
            <w:tcW w:w="618" w:type="dxa"/>
            <w:tcBorders>
              <w:top w:val="single" w:sz="4" w:space="0" w:color="000000"/>
              <w:left w:val="single" w:sz="4" w:space="0" w:color="000000"/>
              <w:bottom w:val="single" w:sz="4" w:space="0" w:color="000000"/>
              <w:right w:val="single" w:sz="4" w:space="0" w:color="000000"/>
            </w:tcBorders>
          </w:tcPr>
          <w:p w14:paraId="6E5F559B" w14:textId="77777777" w:rsidR="00DB631F" w:rsidRDefault="00DB631F" w:rsidP="00DC3EC3">
            <w:r>
              <w:lastRenderedPageBreak/>
              <w:t>5</w:t>
            </w:r>
          </w:p>
        </w:tc>
        <w:tc>
          <w:tcPr>
            <w:tcW w:w="3854" w:type="dxa"/>
            <w:tcBorders>
              <w:top w:val="single" w:sz="4" w:space="0" w:color="000000"/>
              <w:left w:val="single" w:sz="4" w:space="0" w:color="000000"/>
              <w:bottom w:val="single" w:sz="4" w:space="0" w:color="000000"/>
              <w:right w:val="single" w:sz="4" w:space="0" w:color="000000"/>
            </w:tcBorders>
          </w:tcPr>
          <w:p w14:paraId="5A640388" w14:textId="77777777" w:rsidR="00DB631F" w:rsidRDefault="00DB631F" w:rsidP="00DC3EC3">
            <w:pPr>
              <w:ind w:right="61"/>
            </w:pPr>
            <w:r>
              <w:t xml:space="preserve">What is your primary role within the Ministry of Trade and Investment or a related trade organization? </w:t>
            </w:r>
          </w:p>
          <w:p w14:paraId="49E86BB8" w14:textId="77777777" w:rsidR="00DB631F" w:rsidRDefault="00DB631F" w:rsidP="00DC3EC3">
            <w:r>
              <w:t xml:space="preserve"> </w:t>
            </w:r>
          </w:p>
        </w:tc>
        <w:tc>
          <w:tcPr>
            <w:tcW w:w="4698" w:type="dxa"/>
            <w:tcBorders>
              <w:top w:val="single" w:sz="4" w:space="0" w:color="000000"/>
              <w:left w:val="single" w:sz="4" w:space="0" w:color="000000"/>
              <w:bottom w:val="single" w:sz="4" w:space="0" w:color="000000"/>
              <w:right w:val="single" w:sz="4" w:space="0" w:color="000000"/>
            </w:tcBorders>
          </w:tcPr>
          <w:p w14:paraId="74796096" w14:textId="77777777" w:rsidR="00DB631F" w:rsidRDefault="00DB631F" w:rsidP="00DC3EC3">
            <w:pPr>
              <w:spacing w:after="274"/>
            </w:pPr>
            <w:r>
              <w:t>[      ] Make Policy Development.</w:t>
            </w:r>
          </w:p>
          <w:p w14:paraId="6F7B4629" w14:textId="77777777" w:rsidR="00DB631F" w:rsidRDefault="00DB631F" w:rsidP="00DC3EC3">
            <w:pPr>
              <w:spacing w:after="274"/>
            </w:pPr>
            <w:r>
              <w:t>[      ] Market Research.</w:t>
            </w:r>
          </w:p>
          <w:p w14:paraId="673F93D8" w14:textId="77777777" w:rsidR="00DB631F" w:rsidRDefault="00DB631F" w:rsidP="00DC3EC3">
            <w:pPr>
              <w:spacing w:after="274"/>
            </w:pPr>
            <w:r>
              <w:t>[      ] Capacity Building/Training.</w:t>
            </w:r>
          </w:p>
          <w:p w14:paraId="0D17B68A" w14:textId="77777777" w:rsidR="00DB631F" w:rsidRDefault="00DB631F" w:rsidP="00DC3EC3">
            <w:pPr>
              <w:spacing w:after="274"/>
            </w:pPr>
            <w:r>
              <w:t>[      ] Stakeholder Engagement</w:t>
            </w:r>
          </w:p>
          <w:p w14:paraId="61C28347" w14:textId="77777777" w:rsidR="00DB631F" w:rsidRDefault="00DB631F" w:rsidP="00DC3EC3">
            <w:pPr>
              <w:spacing w:after="274"/>
            </w:pPr>
            <w:r>
              <w:t>[      ] Trade Promotion Economist/</w:t>
            </w:r>
            <w:proofErr w:type="spellStart"/>
            <w:r>
              <w:t>Analyse</w:t>
            </w:r>
            <w:proofErr w:type="spellEnd"/>
            <w:r>
              <w:t>.</w:t>
            </w:r>
          </w:p>
          <w:p w14:paraId="7E332F01" w14:textId="77777777" w:rsidR="00DB631F" w:rsidRDefault="00DB631F" w:rsidP="00DC3EC3">
            <w:pPr>
              <w:spacing w:after="274"/>
            </w:pPr>
            <w:r>
              <w:t>[      ] Investment Facilitation /Trade Officer.</w:t>
            </w:r>
          </w:p>
          <w:p w14:paraId="0C9F2F01" w14:textId="77777777" w:rsidR="00DB631F" w:rsidRDefault="00DB631F" w:rsidP="00DC3EC3">
            <w:pPr>
              <w:spacing w:after="114"/>
            </w:pPr>
            <w:r>
              <w:t>[     ] Regulatory Oversight.</w:t>
            </w:r>
          </w:p>
          <w:p w14:paraId="51DAF3BB" w14:textId="77777777" w:rsidR="00DB631F" w:rsidRDefault="00DB631F" w:rsidP="00DC3EC3">
            <w:pPr>
              <w:spacing w:after="114"/>
            </w:pPr>
            <w:r>
              <w:t>[     ] Reporting and Evaluation.</w:t>
            </w:r>
          </w:p>
          <w:p w14:paraId="57C539E1" w14:textId="77777777" w:rsidR="00DB631F" w:rsidRDefault="00DB631F" w:rsidP="00DC3EC3">
            <w:pPr>
              <w:spacing w:after="114"/>
            </w:pPr>
            <w:r>
              <w:t>[     ] Other (Please specify)</w:t>
            </w:r>
            <w:proofErr w:type="gramStart"/>
            <w:r>
              <w:t>:…………….…………………………</w:t>
            </w:r>
            <w:proofErr w:type="gramEnd"/>
          </w:p>
          <w:p w14:paraId="444A4AA0" w14:textId="77777777" w:rsidR="00DB631F" w:rsidRDefault="00DB631F" w:rsidP="00DC3EC3">
            <w:pPr>
              <w:spacing w:after="114"/>
            </w:pPr>
            <w:r>
              <w:t>…………………………………………………</w:t>
            </w:r>
          </w:p>
          <w:p w14:paraId="711DA674" w14:textId="77777777" w:rsidR="00DB631F" w:rsidRDefault="00DB631F" w:rsidP="00DC3EC3">
            <w:r>
              <w:t xml:space="preserve"> </w:t>
            </w:r>
          </w:p>
        </w:tc>
      </w:tr>
      <w:tr w:rsidR="00DB631F" w14:paraId="5D0D0220" w14:textId="77777777" w:rsidTr="00DC3EC3">
        <w:trPr>
          <w:trHeight w:val="3215"/>
        </w:trPr>
        <w:tc>
          <w:tcPr>
            <w:tcW w:w="618" w:type="dxa"/>
            <w:tcBorders>
              <w:top w:val="single" w:sz="4" w:space="0" w:color="000000"/>
              <w:left w:val="single" w:sz="4" w:space="0" w:color="000000"/>
              <w:bottom w:val="single" w:sz="4" w:space="0" w:color="000000"/>
              <w:right w:val="single" w:sz="4" w:space="0" w:color="000000"/>
            </w:tcBorders>
          </w:tcPr>
          <w:p w14:paraId="00D92785" w14:textId="77777777" w:rsidR="00DB631F" w:rsidRDefault="00DB631F" w:rsidP="00DC3EC3">
            <w:r>
              <w:t xml:space="preserve"> 6</w:t>
            </w:r>
          </w:p>
        </w:tc>
        <w:tc>
          <w:tcPr>
            <w:tcW w:w="3854" w:type="dxa"/>
            <w:tcBorders>
              <w:top w:val="single" w:sz="4" w:space="0" w:color="000000"/>
              <w:left w:val="single" w:sz="4" w:space="0" w:color="000000"/>
              <w:bottom w:val="single" w:sz="4" w:space="0" w:color="000000"/>
              <w:right w:val="single" w:sz="4" w:space="0" w:color="000000"/>
            </w:tcBorders>
          </w:tcPr>
          <w:p w14:paraId="25CDC753" w14:textId="77777777" w:rsidR="00DB631F" w:rsidRDefault="00DB631F" w:rsidP="00DC3EC3">
            <w:r>
              <w:t xml:space="preserve">Which sector best describes your primary business activity? </w:t>
            </w:r>
          </w:p>
        </w:tc>
        <w:tc>
          <w:tcPr>
            <w:tcW w:w="4698" w:type="dxa"/>
            <w:tcBorders>
              <w:top w:val="single" w:sz="4" w:space="0" w:color="000000"/>
              <w:left w:val="single" w:sz="4" w:space="0" w:color="000000"/>
              <w:bottom w:val="single" w:sz="4" w:space="0" w:color="000000"/>
              <w:right w:val="single" w:sz="4" w:space="0" w:color="000000"/>
            </w:tcBorders>
          </w:tcPr>
          <w:p w14:paraId="626482DC" w14:textId="77777777" w:rsidR="00DB631F" w:rsidRDefault="00DB631F" w:rsidP="00DC3EC3">
            <w:pPr>
              <w:spacing w:after="274"/>
            </w:pPr>
            <w:r>
              <w:rPr>
                <w:noProof/>
              </w:rPr>
              <w:drawing>
                <wp:inline distT="0" distB="0" distL="0" distR="0" wp14:anchorId="1B2C3A84" wp14:editId="0ACD92FA">
                  <wp:extent cx="158750" cy="133985"/>
                  <wp:effectExtent l="0" t="0" r="0" b="0"/>
                  <wp:docPr id="345" name="Pictu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24"/>
                          <a:stretch>
                            <a:fillRect/>
                          </a:stretch>
                        </pic:blipFill>
                        <pic:spPr>
                          <a:xfrm>
                            <a:off x="0" y="0"/>
                            <a:ext cx="158750" cy="133985"/>
                          </a:xfrm>
                          <a:prstGeom prst="rect">
                            <a:avLst/>
                          </a:prstGeom>
                        </pic:spPr>
                      </pic:pic>
                    </a:graphicData>
                  </a:graphic>
                </wp:inline>
              </w:drawing>
            </w:r>
            <w:r>
              <w:t xml:space="preserve"> Agriculture </w:t>
            </w:r>
          </w:p>
          <w:p w14:paraId="44FD10BE" w14:textId="77777777" w:rsidR="00DB631F" w:rsidRDefault="00DB631F" w:rsidP="00DC3EC3">
            <w:pPr>
              <w:spacing w:after="274"/>
            </w:pPr>
            <w:r>
              <w:rPr>
                <w:noProof/>
              </w:rPr>
              <w:drawing>
                <wp:inline distT="0" distB="0" distL="0" distR="0" wp14:anchorId="0B8C3D11" wp14:editId="1E0F6A27">
                  <wp:extent cx="158750" cy="133985"/>
                  <wp:effectExtent l="0" t="0" r="0" b="0"/>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24"/>
                          <a:stretch>
                            <a:fillRect/>
                          </a:stretch>
                        </pic:blipFill>
                        <pic:spPr>
                          <a:xfrm>
                            <a:off x="0" y="0"/>
                            <a:ext cx="158750" cy="133985"/>
                          </a:xfrm>
                          <a:prstGeom prst="rect">
                            <a:avLst/>
                          </a:prstGeom>
                        </pic:spPr>
                      </pic:pic>
                    </a:graphicData>
                  </a:graphic>
                </wp:inline>
              </w:drawing>
            </w:r>
            <w:r>
              <w:t xml:space="preserve"> Manufacturing </w:t>
            </w:r>
          </w:p>
          <w:p w14:paraId="3B7830E0" w14:textId="77777777" w:rsidR="00DB631F" w:rsidRDefault="00DB631F" w:rsidP="00DC3EC3">
            <w:pPr>
              <w:spacing w:after="274"/>
            </w:pPr>
            <w:r>
              <w:rPr>
                <w:noProof/>
              </w:rPr>
              <w:drawing>
                <wp:inline distT="0" distB="0" distL="0" distR="0" wp14:anchorId="50681DC1" wp14:editId="454A48CF">
                  <wp:extent cx="158750" cy="133985"/>
                  <wp:effectExtent l="0" t="0" r="0" b="0"/>
                  <wp:docPr id="349"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24"/>
                          <a:stretch>
                            <a:fillRect/>
                          </a:stretch>
                        </pic:blipFill>
                        <pic:spPr>
                          <a:xfrm>
                            <a:off x="0" y="0"/>
                            <a:ext cx="158750" cy="133985"/>
                          </a:xfrm>
                          <a:prstGeom prst="rect">
                            <a:avLst/>
                          </a:prstGeom>
                        </pic:spPr>
                      </pic:pic>
                    </a:graphicData>
                  </a:graphic>
                </wp:inline>
              </w:drawing>
            </w:r>
            <w:r>
              <w:t xml:space="preserve"> Mining </w:t>
            </w:r>
          </w:p>
          <w:p w14:paraId="0CF7D1C7" w14:textId="77777777" w:rsidR="00DB631F" w:rsidRDefault="00DB631F" w:rsidP="00DC3EC3">
            <w:pPr>
              <w:spacing w:after="274"/>
            </w:pPr>
            <w:r>
              <w:rPr>
                <w:noProof/>
              </w:rPr>
              <w:drawing>
                <wp:inline distT="0" distB="0" distL="0" distR="0" wp14:anchorId="4DD802EB" wp14:editId="72F4C36A">
                  <wp:extent cx="158750" cy="133985"/>
                  <wp:effectExtent l="0" t="0" r="0" b="0"/>
                  <wp:docPr id="351" name="Picture 35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24"/>
                          <a:stretch>
                            <a:fillRect/>
                          </a:stretch>
                        </pic:blipFill>
                        <pic:spPr>
                          <a:xfrm>
                            <a:off x="0" y="0"/>
                            <a:ext cx="158750" cy="133985"/>
                          </a:xfrm>
                          <a:prstGeom prst="rect">
                            <a:avLst/>
                          </a:prstGeom>
                        </pic:spPr>
                      </pic:pic>
                    </a:graphicData>
                  </a:graphic>
                </wp:inline>
              </w:drawing>
            </w:r>
            <w:r>
              <w:t xml:space="preserve"> Services (e.g., finance, retail, hospitality) </w:t>
            </w:r>
          </w:p>
          <w:p w14:paraId="1A376EF3" w14:textId="77777777" w:rsidR="00DB631F" w:rsidRDefault="00DB631F" w:rsidP="00DC3EC3">
            <w:pPr>
              <w:spacing w:after="274"/>
            </w:pPr>
            <w:r>
              <w:rPr>
                <w:noProof/>
              </w:rPr>
              <w:drawing>
                <wp:inline distT="0" distB="0" distL="0" distR="0" wp14:anchorId="32F9B5BD" wp14:editId="30BDF3CB">
                  <wp:extent cx="158750" cy="133985"/>
                  <wp:effectExtent l="0" t="0" r="0" b="0"/>
                  <wp:docPr id="353" name="Pictu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24"/>
                          <a:stretch>
                            <a:fillRect/>
                          </a:stretch>
                        </pic:blipFill>
                        <pic:spPr>
                          <a:xfrm>
                            <a:off x="0" y="0"/>
                            <a:ext cx="158750" cy="133985"/>
                          </a:xfrm>
                          <a:prstGeom prst="rect">
                            <a:avLst/>
                          </a:prstGeom>
                        </pic:spPr>
                      </pic:pic>
                    </a:graphicData>
                  </a:graphic>
                </wp:inline>
              </w:drawing>
            </w:r>
            <w:r>
              <w:t xml:space="preserve"> Oil and Gas </w:t>
            </w:r>
          </w:p>
          <w:p w14:paraId="5BA827D5" w14:textId="77777777" w:rsidR="00DB631F" w:rsidRDefault="00DB631F" w:rsidP="00DC3EC3">
            <w:r>
              <w:rPr>
                <w:noProof/>
              </w:rPr>
              <w:drawing>
                <wp:inline distT="0" distB="0" distL="0" distR="0" wp14:anchorId="023E8E50" wp14:editId="34E64531">
                  <wp:extent cx="158750" cy="133985"/>
                  <wp:effectExtent l="0" t="0" r="0" b="0"/>
                  <wp:docPr id="355" name="Picture 355"/>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24"/>
                          <a:stretch>
                            <a:fillRect/>
                          </a:stretch>
                        </pic:blipFill>
                        <pic:spPr>
                          <a:xfrm>
                            <a:off x="0" y="0"/>
                            <a:ext cx="158750" cy="133985"/>
                          </a:xfrm>
                          <a:prstGeom prst="rect">
                            <a:avLst/>
                          </a:prstGeom>
                        </pic:spPr>
                      </pic:pic>
                    </a:graphicData>
                  </a:graphic>
                </wp:inline>
              </w:drawing>
            </w:r>
            <w:r>
              <w:t xml:space="preserve"> Other (Please specify)</w:t>
            </w:r>
            <w:proofErr w:type="gramStart"/>
            <w:r>
              <w:t>:……………………</w:t>
            </w:r>
            <w:proofErr w:type="gramEnd"/>
            <w:r>
              <w:t xml:space="preserve"> </w:t>
            </w:r>
          </w:p>
        </w:tc>
      </w:tr>
    </w:tbl>
    <w:p w14:paraId="5717671B" w14:textId="77777777" w:rsidR="00DB631F" w:rsidRPr="00BC0013" w:rsidRDefault="00DB631F" w:rsidP="00DB631F">
      <w:r>
        <w:rPr>
          <w:b/>
        </w:rPr>
        <w:lastRenderedPageBreak/>
        <w:t xml:space="preserve"> </w:t>
      </w:r>
    </w:p>
    <w:p w14:paraId="37DB5CB6" w14:textId="77777777" w:rsidR="00DB631F" w:rsidRDefault="00DB631F" w:rsidP="00DB631F">
      <w:pPr>
        <w:spacing w:after="314"/>
      </w:pPr>
      <w:r>
        <w:rPr>
          <w:b/>
          <w:u w:val="single" w:color="000000"/>
        </w:rPr>
        <w:t>PART 2</w:t>
      </w:r>
      <w:r>
        <w:rPr>
          <w:b/>
        </w:rPr>
        <w:t xml:space="preserve"> </w:t>
      </w:r>
    </w:p>
    <w:p w14:paraId="75808D27" w14:textId="77777777" w:rsidR="00DB631F" w:rsidRPr="00B274EF" w:rsidRDefault="00DB631F" w:rsidP="00DB631F">
      <w:pPr>
        <w:ind w:left="-5"/>
      </w:pPr>
      <w:proofErr w:type="gramStart"/>
      <w:r w:rsidRPr="00B274EF">
        <w:t>To identify and quantify the key drivers of inflation in the Republic of South Sudan over the past decade.</w:t>
      </w:r>
      <w:proofErr w:type="gramEnd"/>
      <w:r w:rsidRPr="00B274EF">
        <w:t xml:space="preserve"> </w:t>
      </w:r>
    </w:p>
    <w:p w14:paraId="4EAAD828" w14:textId="77777777" w:rsidR="00D358FE" w:rsidRDefault="00D358FE" w:rsidP="00DB631F">
      <w:pPr>
        <w:spacing w:after="268" w:line="265" w:lineRule="auto"/>
        <w:ind w:left="-5"/>
        <w:rPr>
          <w:b/>
          <w:sz w:val="28"/>
          <w:u w:val="single"/>
        </w:rPr>
      </w:pPr>
    </w:p>
    <w:p w14:paraId="0B335CD0" w14:textId="77777777" w:rsidR="00D358FE" w:rsidRDefault="00D358FE" w:rsidP="00DB631F">
      <w:pPr>
        <w:spacing w:after="268" w:line="265" w:lineRule="auto"/>
        <w:ind w:left="-5"/>
        <w:rPr>
          <w:b/>
          <w:sz w:val="28"/>
          <w:u w:val="single"/>
        </w:rPr>
      </w:pPr>
    </w:p>
    <w:p w14:paraId="5FB4059B" w14:textId="77777777" w:rsidR="00DB631F" w:rsidRDefault="00DB631F" w:rsidP="00DB631F">
      <w:pPr>
        <w:spacing w:after="268" w:line="265" w:lineRule="auto"/>
        <w:ind w:left="-5"/>
      </w:pPr>
      <w:r w:rsidRPr="00BC0013">
        <w:rPr>
          <w:b/>
          <w:sz w:val="28"/>
          <w:u w:val="single"/>
        </w:rPr>
        <w:t>Section 1:</w:t>
      </w:r>
      <w:r w:rsidRPr="00BC0013">
        <w:rPr>
          <w:b/>
          <w:sz w:val="28"/>
        </w:rPr>
        <w:t xml:space="preserve"> </w:t>
      </w:r>
      <w:r>
        <w:rPr>
          <w:b/>
        </w:rPr>
        <w:t xml:space="preserve">Drivers of Inflation </w:t>
      </w:r>
    </w:p>
    <w:p w14:paraId="1847EFA4" w14:textId="77777777" w:rsidR="00DB631F" w:rsidRPr="00B274EF" w:rsidRDefault="00DB631F" w:rsidP="00DB631F">
      <w:pPr>
        <w:spacing w:after="268" w:line="265" w:lineRule="auto"/>
        <w:ind w:left="-5"/>
      </w:pPr>
      <w:r w:rsidRPr="00636D1D">
        <w:rPr>
          <w:b/>
        </w:rPr>
        <w:t xml:space="preserve">Please indicate your level of agreement with the following statements regarding the primary drivers of inflation in South Sudan over the past decade. </w:t>
      </w:r>
    </w:p>
    <w:tbl>
      <w:tblPr>
        <w:tblStyle w:val="TableGrid"/>
        <w:tblW w:w="9350" w:type="dxa"/>
        <w:tblInd w:w="5" w:type="dxa"/>
        <w:tblCellMar>
          <w:top w:w="15" w:type="dxa"/>
          <w:left w:w="107" w:type="dxa"/>
          <w:right w:w="49" w:type="dxa"/>
        </w:tblCellMar>
        <w:tblLook w:val="04A0" w:firstRow="1" w:lastRow="0" w:firstColumn="1" w:lastColumn="0" w:noHBand="0" w:noVBand="1"/>
      </w:tblPr>
      <w:tblGrid>
        <w:gridCol w:w="4185"/>
        <w:gridCol w:w="1115"/>
        <w:gridCol w:w="1109"/>
        <w:gridCol w:w="1009"/>
        <w:gridCol w:w="829"/>
        <w:gridCol w:w="1103"/>
      </w:tblGrid>
      <w:tr w:rsidR="00DB631F" w14:paraId="64EC9580" w14:textId="77777777" w:rsidTr="00DC3EC3">
        <w:trPr>
          <w:trHeight w:val="767"/>
        </w:trPr>
        <w:tc>
          <w:tcPr>
            <w:tcW w:w="4839" w:type="dxa"/>
            <w:tcBorders>
              <w:top w:val="single" w:sz="4" w:space="0" w:color="000000"/>
              <w:left w:val="single" w:sz="4" w:space="0" w:color="000000"/>
              <w:bottom w:val="single" w:sz="4" w:space="0" w:color="000000"/>
              <w:right w:val="single" w:sz="4" w:space="0" w:color="000000"/>
            </w:tcBorders>
          </w:tcPr>
          <w:p w14:paraId="1AC12260" w14:textId="77777777" w:rsidR="00DB631F" w:rsidRDefault="00DB631F" w:rsidP="00DC3EC3">
            <w:r>
              <w:rPr>
                <w:b/>
              </w:rPr>
              <w:t xml:space="preserve">Statement </w:t>
            </w:r>
          </w:p>
        </w:tc>
        <w:tc>
          <w:tcPr>
            <w:tcW w:w="1109" w:type="dxa"/>
            <w:tcBorders>
              <w:top w:val="single" w:sz="4" w:space="0" w:color="000000"/>
              <w:left w:val="single" w:sz="4" w:space="0" w:color="000000"/>
              <w:bottom w:val="single" w:sz="4" w:space="0" w:color="000000"/>
              <w:right w:val="single" w:sz="4" w:space="0" w:color="000000"/>
            </w:tcBorders>
          </w:tcPr>
          <w:p w14:paraId="7E506E66" w14:textId="77777777" w:rsidR="00DB631F" w:rsidRDefault="00DB631F" w:rsidP="00DC3EC3">
            <w:pPr>
              <w:spacing w:after="114"/>
            </w:pPr>
            <w:r>
              <w:rPr>
                <w:b/>
              </w:rPr>
              <w:t xml:space="preserve">Strongly </w:t>
            </w:r>
          </w:p>
          <w:p w14:paraId="6EA841BA" w14:textId="77777777" w:rsidR="00DB631F" w:rsidRDefault="00DB631F" w:rsidP="00DC3EC3">
            <w:pPr>
              <w:spacing w:after="114"/>
            </w:pPr>
            <w:r>
              <w:rPr>
                <w:b/>
              </w:rPr>
              <w:t xml:space="preserve">Disagree </w:t>
            </w:r>
          </w:p>
          <w:p w14:paraId="47EE7461" w14:textId="77777777" w:rsidR="00DB631F" w:rsidRDefault="00DB631F" w:rsidP="00DC3EC3">
            <w:r>
              <w:rPr>
                <w:b/>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21F3982A" w14:textId="77777777" w:rsidR="00DB631F" w:rsidRDefault="00DB631F" w:rsidP="00DC3EC3">
            <w:pPr>
              <w:spacing w:after="114"/>
              <w:ind w:left="2"/>
            </w:pPr>
            <w:r>
              <w:rPr>
                <w:b/>
              </w:rPr>
              <w:t xml:space="preserve">Disagree </w:t>
            </w:r>
          </w:p>
          <w:p w14:paraId="19213E74" w14:textId="77777777" w:rsidR="00DB631F" w:rsidRDefault="00DB631F" w:rsidP="00DC3EC3">
            <w:pPr>
              <w:ind w:left="2"/>
            </w:pPr>
            <w:r>
              <w:rPr>
                <w:b/>
              </w:rPr>
              <w:t xml:space="preserve"> </w:t>
            </w:r>
          </w:p>
        </w:tc>
        <w:tc>
          <w:tcPr>
            <w:tcW w:w="1002" w:type="dxa"/>
            <w:tcBorders>
              <w:top w:val="single" w:sz="4" w:space="0" w:color="000000"/>
              <w:left w:val="single" w:sz="4" w:space="0" w:color="000000"/>
              <w:bottom w:val="single" w:sz="4" w:space="0" w:color="000000"/>
              <w:right w:val="single" w:sz="4" w:space="0" w:color="000000"/>
            </w:tcBorders>
          </w:tcPr>
          <w:p w14:paraId="2B65AEA6" w14:textId="77777777" w:rsidR="00DB631F" w:rsidRDefault="00DB631F" w:rsidP="00DC3EC3">
            <w:pPr>
              <w:spacing w:after="114"/>
            </w:pPr>
            <w:r>
              <w:rPr>
                <w:b/>
              </w:rPr>
              <w:t xml:space="preserve">Neutral </w:t>
            </w:r>
          </w:p>
          <w:p w14:paraId="76E9ED38" w14:textId="77777777" w:rsidR="00DB631F" w:rsidRDefault="00DB631F" w:rsidP="00DC3EC3">
            <w:r>
              <w:rPr>
                <w:b/>
              </w:rPr>
              <w:t xml:space="preserve"> </w:t>
            </w:r>
          </w:p>
        </w:tc>
        <w:tc>
          <w:tcPr>
            <w:tcW w:w="830" w:type="dxa"/>
            <w:tcBorders>
              <w:top w:val="single" w:sz="4" w:space="0" w:color="000000"/>
              <w:left w:val="single" w:sz="4" w:space="0" w:color="000000"/>
              <w:bottom w:val="single" w:sz="4" w:space="0" w:color="000000"/>
              <w:right w:val="single" w:sz="4" w:space="0" w:color="000000"/>
            </w:tcBorders>
          </w:tcPr>
          <w:p w14:paraId="073E7229" w14:textId="77777777" w:rsidR="00DB631F" w:rsidRDefault="00DB631F" w:rsidP="00DC3EC3">
            <w:pPr>
              <w:spacing w:after="114"/>
              <w:ind w:left="2"/>
            </w:pPr>
            <w:r>
              <w:rPr>
                <w:b/>
              </w:rPr>
              <w:t xml:space="preserve">Agree </w:t>
            </w:r>
          </w:p>
          <w:p w14:paraId="01AE4945" w14:textId="77777777" w:rsidR="00DB631F" w:rsidRDefault="00DB631F" w:rsidP="00DC3EC3">
            <w:pPr>
              <w:ind w:left="2"/>
            </w:pPr>
            <w:r>
              <w:rPr>
                <w:b/>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163D7C4A" w14:textId="77777777" w:rsidR="00DB631F" w:rsidRDefault="00DB631F" w:rsidP="00DC3EC3">
            <w:pPr>
              <w:spacing w:after="114"/>
            </w:pPr>
            <w:r>
              <w:rPr>
                <w:b/>
              </w:rPr>
              <w:t xml:space="preserve">Strongly </w:t>
            </w:r>
          </w:p>
          <w:p w14:paraId="4FD5DA68" w14:textId="77777777" w:rsidR="00DB631F" w:rsidRDefault="00DB631F" w:rsidP="00DC3EC3">
            <w:pPr>
              <w:spacing w:after="114"/>
            </w:pPr>
            <w:r>
              <w:rPr>
                <w:b/>
              </w:rPr>
              <w:t xml:space="preserve">Agree </w:t>
            </w:r>
          </w:p>
          <w:p w14:paraId="5A28A91D" w14:textId="77777777" w:rsidR="00DB631F" w:rsidRDefault="00DB631F" w:rsidP="00DC3EC3">
            <w:r>
              <w:rPr>
                <w:b/>
              </w:rPr>
              <w:t xml:space="preserve"> </w:t>
            </w:r>
          </w:p>
        </w:tc>
      </w:tr>
      <w:tr w:rsidR="00DB631F" w14:paraId="5F875534" w14:textId="77777777" w:rsidTr="00DC3EC3">
        <w:trPr>
          <w:trHeight w:val="838"/>
        </w:trPr>
        <w:tc>
          <w:tcPr>
            <w:tcW w:w="4839" w:type="dxa"/>
            <w:tcBorders>
              <w:top w:val="single" w:sz="4" w:space="0" w:color="000000"/>
              <w:left w:val="single" w:sz="4" w:space="0" w:color="000000"/>
              <w:bottom w:val="single" w:sz="4" w:space="0" w:color="000000"/>
              <w:right w:val="single" w:sz="4" w:space="0" w:color="000000"/>
            </w:tcBorders>
          </w:tcPr>
          <w:p w14:paraId="633032C7" w14:textId="77777777" w:rsidR="00DB631F" w:rsidRDefault="00DB631F" w:rsidP="00DC3EC3">
            <w:r>
              <w:t xml:space="preserve">Exchange rate depreciation has been a significant driver of inflation. </w:t>
            </w:r>
          </w:p>
        </w:tc>
        <w:tc>
          <w:tcPr>
            <w:tcW w:w="1109" w:type="dxa"/>
            <w:tcBorders>
              <w:top w:val="single" w:sz="4" w:space="0" w:color="000000"/>
              <w:left w:val="single" w:sz="4" w:space="0" w:color="000000"/>
              <w:bottom w:val="single" w:sz="4" w:space="0" w:color="000000"/>
              <w:right w:val="single" w:sz="4" w:space="0" w:color="000000"/>
            </w:tcBorders>
          </w:tcPr>
          <w:p w14:paraId="4B18EFFB" w14:textId="77777777" w:rsidR="00DB631F" w:rsidRDefault="00DB631F" w:rsidP="00DC3EC3">
            <w: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16BB5B69" w14:textId="77777777" w:rsidR="00DB631F" w:rsidRDefault="00DB631F" w:rsidP="00DC3EC3">
            <w:pPr>
              <w:ind w:left="2"/>
            </w:pPr>
            <w:r>
              <w:t xml:space="preserve"> </w:t>
            </w:r>
          </w:p>
        </w:tc>
        <w:tc>
          <w:tcPr>
            <w:tcW w:w="1002" w:type="dxa"/>
            <w:tcBorders>
              <w:top w:val="single" w:sz="4" w:space="0" w:color="000000"/>
              <w:left w:val="single" w:sz="4" w:space="0" w:color="000000"/>
              <w:bottom w:val="single" w:sz="4" w:space="0" w:color="000000"/>
              <w:right w:val="single" w:sz="4" w:space="0" w:color="000000"/>
            </w:tcBorders>
          </w:tcPr>
          <w:p w14:paraId="2CAE7BD9" w14:textId="77777777" w:rsidR="00DB631F" w:rsidRDefault="00DB631F" w:rsidP="00DC3EC3">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3CD21038" w14:textId="77777777" w:rsidR="00DB631F" w:rsidRDefault="00DB631F" w:rsidP="00DC3EC3">
            <w:pPr>
              <w:ind w:left="2"/>
            </w:pPr>
            <w:r>
              <w:t xml:space="preserve"> </w:t>
            </w:r>
          </w:p>
        </w:tc>
        <w:tc>
          <w:tcPr>
            <w:tcW w:w="460" w:type="dxa"/>
            <w:tcBorders>
              <w:top w:val="single" w:sz="4" w:space="0" w:color="000000"/>
              <w:left w:val="single" w:sz="4" w:space="0" w:color="000000"/>
              <w:bottom w:val="single" w:sz="4" w:space="0" w:color="000000"/>
              <w:right w:val="single" w:sz="4" w:space="0" w:color="000000"/>
            </w:tcBorders>
          </w:tcPr>
          <w:p w14:paraId="61C50CC2" w14:textId="77777777" w:rsidR="00DB631F" w:rsidRDefault="00DB631F" w:rsidP="00DC3EC3">
            <w:r>
              <w:t xml:space="preserve"> </w:t>
            </w:r>
          </w:p>
        </w:tc>
      </w:tr>
      <w:tr w:rsidR="00DB631F" w14:paraId="02D4C220" w14:textId="77777777" w:rsidTr="00DC3EC3">
        <w:trPr>
          <w:trHeight w:val="974"/>
        </w:trPr>
        <w:tc>
          <w:tcPr>
            <w:tcW w:w="4839" w:type="dxa"/>
            <w:tcBorders>
              <w:top w:val="single" w:sz="4" w:space="0" w:color="000000"/>
              <w:left w:val="single" w:sz="4" w:space="0" w:color="000000"/>
              <w:bottom w:val="single" w:sz="4" w:space="0" w:color="000000"/>
              <w:right w:val="single" w:sz="4" w:space="0" w:color="000000"/>
            </w:tcBorders>
          </w:tcPr>
          <w:p w14:paraId="65DC86DA" w14:textId="77777777" w:rsidR="00DB631F" w:rsidRDefault="00DB631F" w:rsidP="00DC3EC3">
            <w:pPr>
              <w:ind w:right="64"/>
            </w:pPr>
            <w:r>
              <w:t xml:space="preserve">Supply chain disruptions (e.g., due to conflict, infrastructure issues) have substantially contributed to inflation. </w:t>
            </w:r>
          </w:p>
        </w:tc>
        <w:tc>
          <w:tcPr>
            <w:tcW w:w="1109" w:type="dxa"/>
            <w:tcBorders>
              <w:top w:val="single" w:sz="4" w:space="0" w:color="000000"/>
              <w:left w:val="single" w:sz="4" w:space="0" w:color="000000"/>
              <w:bottom w:val="single" w:sz="4" w:space="0" w:color="000000"/>
              <w:right w:val="single" w:sz="4" w:space="0" w:color="000000"/>
            </w:tcBorders>
          </w:tcPr>
          <w:p w14:paraId="582E46AA" w14:textId="77777777" w:rsidR="00DB631F" w:rsidRDefault="00DB631F" w:rsidP="00DC3EC3">
            <w: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0259D010" w14:textId="77777777" w:rsidR="00DB631F" w:rsidRDefault="00DB631F" w:rsidP="00DC3EC3">
            <w:pPr>
              <w:ind w:left="2"/>
            </w:pPr>
            <w:r>
              <w:t xml:space="preserve"> </w:t>
            </w:r>
          </w:p>
        </w:tc>
        <w:tc>
          <w:tcPr>
            <w:tcW w:w="1002" w:type="dxa"/>
            <w:tcBorders>
              <w:top w:val="single" w:sz="4" w:space="0" w:color="000000"/>
              <w:left w:val="single" w:sz="4" w:space="0" w:color="000000"/>
              <w:bottom w:val="single" w:sz="4" w:space="0" w:color="000000"/>
              <w:right w:val="single" w:sz="4" w:space="0" w:color="000000"/>
            </w:tcBorders>
          </w:tcPr>
          <w:p w14:paraId="4A8FA34B" w14:textId="77777777" w:rsidR="00DB631F" w:rsidRDefault="00DB631F" w:rsidP="00DC3EC3">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037857E8" w14:textId="77777777" w:rsidR="00DB631F" w:rsidRDefault="00DB631F" w:rsidP="00DC3EC3">
            <w:pPr>
              <w:ind w:left="2"/>
            </w:pPr>
            <w:r>
              <w:t xml:space="preserve"> </w:t>
            </w:r>
          </w:p>
        </w:tc>
        <w:tc>
          <w:tcPr>
            <w:tcW w:w="460" w:type="dxa"/>
            <w:tcBorders>
              <w:top w:val="single" w:sz="4" w:space="0" w:color="000000"/>
              <w:left w:val="single" w:sz="4" w:space="0" w:color="000000"/>
              <w:bottom w:val="single" w:sz="4" w:space="0" w:color="000000"/>
              <w:right w:val="single" w:sz="4" w:space="0" w:color="000000"/>
            </w:tcBorders>
          </w:tcPr>
          <w:p w14:paraId="3AD119BA" w14:textId="77777777" w:rsidR="00DB631F" w:rsidRDefault="00DB631F" w:rsidP="00DC3EC3">
            <w:r>
              <w:t xml:space="preserve"> </w:t>
            </w:r>
          </w:p>
        </w:tc>
      </w:tr>
      <w:tr w:rsidR="00DB631F" w14:paraId="236F01EA" w14:textId="77777777" w:rsidTr="00DC3EC3">
        <w:trPr>
          <w:trHeight w:val="965"/>
        </w:trPr>
        <w:tc>
          <w:tcPr>
            <w:tcW w:w="4839" w:type="dxa"/>
            <w:tcBorders>
              <w:top w:val="single" w:sz="4" w:space="0" w:color="000000"/>
              <w:left w:val="single" w:sz="4" w:space="0" w:color="000000"/>
              <w:bottom w:val="single" w:sz="4" w:space="0" w:color="000000"/>
              <w:right w:val="single" w:sz="4" w:space="0" w:color="000000"/>
            </w:tcBorders>
          </w:tcPr>
          <w:p w14:paraId="3727F907" w14:textId="77777777" w:rsidR="00DB631F" w:rsidRDefault="00DB631F" w:rsidP="00DC3EC3">
            <w:pPr>
              <w:ind w:right="62"/>
            </w:pPr>
            <w:r>
              <w:t xml:space="preserve">Government fiscal policies (e.g., deficit financing, money printing) have fueled inflationary pressures. </w:t>
            </w:r>
          </w:p>
        </w:tc>
        <w:tc>
          <w:tcPr>
            <w:tcW w:w="1109" w:type="dxa"/>
            <w:tcBorders>
              <w:top w:val="single" w:sz="4" w:space="0" w:color="000000"/>
              <w:left w:val="single" w:sz="4" w:space="0" w:color="000000"/>
              <w:bottom w:val="single" w:sz="4" w:space="0" w:color="000000"/>
              <w:right w:val="single" w:sz="4" w:space="0" w:color="000000"/>
            </w:tcBorders>
          </w:tcPr>
          <w:p w14:paraId="13894C40" w14:textId="77777777" w:rsidR="00DB631F" w:rsidRDefault="00DB631F" w:rsidP="00DC3EC3">
            <w: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153F0167" w14:textId="77777777" w:rsidR="00DB631F" w:rsidRDefault="00DB631F" w:rsidP="00DC3EC3">
            <w:pPr>
              <w:ind w:left="2"/>
            </w:pPr>
            <w:r>
              <w:t xml:space="preserve"> </w:t>
            </w:r>
          </w:p>
        </w:tc>
        <w:tc>
          <w:tcPr>
            <w:tcW w:w="1002" w:type="dxa"/>
            <w:tcBorders>
              <w:top w:val="single" w:sz="4" w:space="0" w:color="000000"/>
              <w:left w:val="single" w:sz="4" w:space="0" w:color="000000"/>
              <w:bottom w:val="single" w:sz="4" w:space="0" w:color="000000"/>
              <w:right w:val="single" w:sz="4" w:space="0" w:color="000000"/>
            </w:tcBorders>
          </w:tcPr>
          <w:p w14:paraId="2D259134" w14:textId="77777777" w:rsidR="00DB631F" w:rsidRDefault="00DB631F" w:rsidP="00DC3EC3">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154047FE" w14:textId="77777777" w:rsidR="00DB631F" w:rsidRDefault="00DB631F" w:rsidP="00DC3EC3">
            <w:pPr>
              <w:ind w:left="2"/>
            </w:pPr>
            <w:r>
              <w:t xml:space="preserve"> </w:t>
            </w:r>
          </w:p>
        </w:tc>
        <w:tc>
          <w:tcPr>
            <w:tcW w:w="460" w:type="dxa"/>
            <w:tcBorders>
              <w:top w:val="single" w:sz="4" w:space="0" w:color="000000"/>
              <w:left w:val="single" w:sz="4" w:space="0" w:color="000000"/>
              <w:bottom w:val="single" w:sz="4" w:space="0" w:color="000000"/>
              <w:right w:val="single" w:sz="4" w:space="0" w:color="000000"/>
            </w:tcBorders>
          </w:tcPr>
          <w:p w14:paraId="5E16956B" w14:textId="77777777" w:rsidR="00DB631F" w:rsidRDefault="00DB631F" w:rsidP="00DC3EC3">
            <w:r>
              <w:t xml:space="preserve"> </w:t>
            </w:r>
          </w:p>
        </w:tc>
      </w:tr>
      <w:tr w:rsidR="00DB631F" w14:paraId="025C266D" w14:textId="77777777" w:rsidTr="00DC3EC3">
        <w:trPr>
          <w:trHeight w:val="1253"/>
        </w:trPr>
        <w:tc>
          <w:tcPr>
            <w:tcW w:w="4839" w:type="dxa"/>
            <w:tcBorders>
              <w:top w:val="single" w:sz="4" w:space="0" w:color="000000"/>
              <w:left w:val="single" w:sz="4" w:space="0" w:color="000000"/>
              <w:bottom w:val="single" w:sz="4" w:space="0" w:color="000000"/>
              <w:right w:val="single" w:sz="4" w:space="0" w:color="000000"/>
            </w:tcBorders>
          </w:tcPr>
          <w:p w14:paraId="74A931E4" w14:textId="77777777" w:rsidR="00DB631F" w:rsidRDefault="00DB631F" w:rsidP="00DC3EC3">
            <w:pPr>
              <w:ind w:right="62"/>
            </w:pPr>
            <w:r>
              <w:t xml:space="preserve">High import dependency for essential goods has made South Sudan vulnerable to imported inflation. </w:t>
            </w:r>
          </w:p>
        </w:tc>
        <w:tc>
          <w:tcPr>
            <w:tcW w:w="1109" w:type="dxa"/>
            <w:tcBorders>
              <w:top w:val="single" w:sz="4" w:space="0" w:color="000000"/>
              <w:left w:val="single" w:sz="4" w:space="0" w:color="000000"/>
              <w:bottom w:val="single" w:sz="4" w:space="0" w:color="000000"/>
              <w:right w:val="single" w:sz="4" w:space="0" w:color="000000"/>
            </w:tcBorders>
          </w:tcPr>
          <w:p w14:paraId="19EBE766" w14:textId="77777777" w:rsidR="00DB631F" w:rsidRDefault="00DB631F" w:rsidP="00DC3EC3">
            <w: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0A18F95E" w14:textId="77777777" w:rsidR="00DB631F" w:rsidRDefault="00DB631F" w:rsidP="00DC3EC3">
            <w:pPr>
              <w:ind w:left="2"/>
            </w:pPr>
            <w:r>
              <w:t xml:space="preserve"> </w:t>
            </w:r>
          </w:p>
        </w:tc>
        <w:tc>
          <w:tcPr>
            <w:tcW w:w="1002" w:type="dxa"/>
            <w:tcBorders>
              <w:top w:val="single" w:sz="4" w:space="0" w:color="000000"/>
              <w:left w:val="single" w:sz="4" w:space="0" w:color="000000"/>
              <w:bottom w:val="single" w:sz="4" w:space="0" w:color="000000"/>
              <w:right w:val="single" w:sz="4" w:space="0" w:color="000000"/>
            </w:tcBorders>
          </w:tcPr>
          <w:p w14:paraId="7B233F4C" w14:textId="77777777" w:rsidR="00DB631F" w:rsidRDefault="00DB631F" w:rsidP="00DC3EC3">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124030A3" w14:textId="77777777" w:rsidR="00DB631F" w:rsidRDefault="00DB631F" w:rsidP="00DC3EC3">
            <w:pPr>
              <w:ind w:left="2"/>
            </w:pPr>
            <w:r>
              <w:t xml:space="preserve"> </w:t>
            </w:r>
          </w:p>
        </w:tc>
        <w:tc>
          <w:tcPr>
            <w:tcW w:w="460" w:type="dxa"/>
            <w:tcBorders>
              <w:top w:val="single" w:sz="4" w:space="0" w:color="000000"/>
              <w:left w:val="single" w:sz="4" w:space="0" w:color="000000"/>
              <w:bottom w:val="single" w:sz="4" w:space="0" w:color="000000"/>
              <w:right w:val="single" w:sz="4" w:space="0" w:color="000000"/>
            </w:tcBorders>
          </w:tcPr>
          <w:p w14:paraId="43969197" w14:textId="77777777" w:rsidR="00DB631F" w:rsidRDefault="00DB631F" w:rsidP="00DC3EC3">
            <w:r>
              <w:t xml:space="preserve"> </w:t>
            </w:r>
          </w:p>
        </w:tc>
      </w:tr>
      <w:tr w:rsidR="00DB631F" w14:paraId="542FC800" w14:textId="77777777" w:rsidTr="00DC3EC3">
        <w:trPr>
          <w:trHeight w:val="1252"/>
        </w:trPr>
        <w:tc>
          <w:tcPr>
            <w:tcW w:w="4839" w:type="dxa"/>
            <w:tcBorders>
              <w:top w:val="single" w:sz="4" w:space="0" w:color="000000"/>
              <w:left w:val="single" w:sz="4" w:space="0" w:color="000000"/>
              <w:bottom w:val="single" w:sz="4" w:space="0" w:color="000000"/>
              <w:right w:val="single" w:sz="4" w:space="0" w:color="000000"/>
            </w:tcBorders>
          </w:tcPr>
          <w:p w14:paraId="243ACB89" w14:textId="77777777" w:rsidR="00DB631F" w:rsidRDefault="00DB631F" w:rsidP="00DC3EC3">
            <w:pPr>
              <w:ind w:right="62"/>
            </w:pPr>
            <w:r>
              <w:t xml:space="preserve">Food insecurity and agricultural output fluctuations have been major contributors to inflation, particularly food inflation. </w:t>
            </w:r>
          </w:p>
        </w:tc>
        <w:tc>
          <w:tcPr>
            <w:tcW w:w="1109" w:type="dxa"/>
            <w:tcBorders>
              <w:top w:val="single" w:sz="4" w:space="0" w:color="000000"/>
              <w:left w:val="single" w:sz="4" w:space="0" w:color="000000"/>
              <w:bottom w:val="single" w:sz="4" w:space="0" w:color="000000"/>
              <w:right w:val="single" w:sz="4" w:space="0" w:color="000000"/>
            </w:tcBorders>
          </w:tcPr>
          <w:p w14:paraId="7E9F197D" w14:textId="77777777" w:rsidR="00DB631F" w:rsidRDefault="00DB631F" w:rsidP="00DC3EC3">
            <w: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38A1D5A2" w14:textId="77777777" w:rsidR="00DB631F" w:rsidRDefault="00DB631F" w:rsidP="00DC3EC3">
            <w:pPr>
              <w:ind w:left="2"/>
            </w:pPr>
            <w:r>
              <w:t xml:space="preserve"> </w:t>
            </w:r>
          </w:p>
        </w:tc>
        <w:tc>
          <w:tcPr>
            <w:tcW w:w="1002" w:type="dxa"/>
            <w:tcBorders>
              <w:top w:val="single" w:sz="4" w:space="0" w:color="000000"/>
              <w:left w:val="single" w:sz="4" w:space="0" w:color="000000"/>
              <w:bottom w:val="single" w:sz="4" w:space="0" w:color="000000"/>
              <w:right w:val="single" w:sz="4" w:space="0" w:color="000000"/>
            </w:tcBorders>
          </w:tcPr>
          <w:p w14:paraId="338D8031" w14:textId="77777777" w:rsidR="00DB631F" w:rsidRDefault="00DB631F" w:rsidP="00DC3EC3">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567BB78F" w14:textId="77777777" w:rsidR="00DB631F" w:rsidRDefault="00DB631F" w:rsidP="00DC3EC3">
            <w:pPr>
              <w:ind w:left="2"/>
            </w:pPr>
            <w:r>
              <w:t xml:space="preserve"> </w:t>
            </w:r>
          </w:p>
        </w:tc>
        <w:tc>
          <w:tcPr>
            <w:tcW w:w="460" w:type="dxa"/>
            <w:tcBorders>
              <w:top w:val="single" w:sz="4" w:space="0" w:color="000000"/>
              <w:left w:val="single" w:sz="4" w:space="0" w:color="000000"/>
              <w:bottom w:val="single" w:sz="4" w:space="0" w:color="000000"/>
              <w:right w:val="single" w:sz="4" w:space="0" w:color="000000"/>
            </w:tcBorders>
          </w:tcPr>
          <w:p w14:paraId="633DC808" w14:textId="77777777" w:rsidR="00DB631F" w:rsidRDefault="00DB631F" w:rsidP="00DC3EC3">
            <w:r>
              <w:t xml:space="preserve"> </w:t>
            </w:r>
          </w:p>
        </w:tc>
      </w:tr>
    </w:tbl>
    <w:p w14:paraId="481893D2" w14:textId="77777777" w:rsidR="00DB631F" w:rsidRDefault="00DB631F" w:rsidP="00DB631F">
      <w:pPr>
        <w:rPr>
          <w:b/>
        </w:rPr>
      </w:pPr>
      <w:proofErr w:type="gramStart"/>
      <w:r>
        <w:rPr>
          <w:b/>
        </w:rPr>
        <w:t>To assess the direct and indirect effects of high inflation on import and export volumes and values in South Sudan.</w:t>
      </w:r>
      <w:proofErr w:type="gramEnd"/>
      <w:r>
        <w:rPr>
          <w:b/>
        </w:rPr>
        <w:t xml:space="preserve"> </w:t>
      </w:r>
    </w:p>
    <w:p w14:paraId="71EBC7BD" w14:textId="77777777" w:rsidR="00DB631F" w:rsidRDefault="00DB631F" w:rsidP="00DB631F">
      <w:pPr>
        <w:spacing w:after="268" w:line="265" w:lineRule="auto"/>
        <w:ind w:left="-5"/>
      </w:pPr>
      <w:r w:rsidRPr="00351A87">
        <w:rPr>
          <w:b/>
          <w:sz w:val="28"/>
        </w:rPr>
        <w:t xml:space="preserve">Section 2: </w:t>
      </w:r>
      <w:r w:rsidRPr="00351A87">
        <w:rPr>
          <w:b/>
        </w:rPr>
        <w:t>Impact</w:t>
      </w:r>
      <w:r>
        <w:rPr>
          <w:b/>
        </w:rPr>
        <w:t xml:space="preserve"> on Trade Volumes and Values </w:t>
      </w:r>
    </w:p>
    <w:p w14:paraId="7D5A7F70" w14:textId="77777777" w:rsidR="00DB631F" w:rsidRPr="00441C8E" w:rsidRDefault="00DB631F" w:rsidP="00DB631F">
      <w:pPr>
        <w:spacing w:after="4"/>
        <w:ind w:left="-5" w:right="-10"/>
      </w:pPr>
      <w:r w:rsidRPr="00441C8E">
        <w:lastRenderedPageBreak/>
        <w:t xml:space="preserve">Please indicate the extent to which high inflation has affected import and export activities in South Sudan. </w:t>
      </w:r>
    </w:p>
    <w:tbl>
      <w:tblPr>
        <w:tblStyle w:val="TableGrid"/>
        <w:tblW w:w="9327" w:type="dxa"/>
        <w:tblInd w:w="-95" w:type="dxa"/>
        <w:tblCellMar>
          <w:top w:w="15" w:type="dxa"/>
          <w:left w:w="107" w:type="dxa"/>
          <w:right w:w="49" w:type="dxa"/>
        </w:tblCellMar>
        <w:tblLook w:val="04A0" w:firstRow="1" w:lastRow="0" w:firstColumn="1" w:lastColumn="0" w:noHBand="0" w:noVBand="1"/>
      </w:tblPr>
      <w:tblGrid>
        <w:gridCol w:w="4160"/>
        <w:gridCol w:w="1115"/>
        <w:gridCol w:w="1110"/>
        <w:gridCol w:w="1009"/>
        <w:gridCol w:w="830"/>
        <w:gridCol w:w="1103"/>
      </w:tblGrid>
      <w:tr w:rsidR="00DB631F" w14:paraId="257490A7" w14:textId="77777777" w:rsidTr="001E1DED">
        <w:trPr>
          <w:trHeight w:val="1252"/>
        </w:trPr>
        <w:tc>
          <w:tcPr>
            <w:tcW w:w="4160" w:type="dxa"/>
            <w:tcBorders>
              <w:top w:val="single" w:sz="4" w:space="0" w:color="000000"/>
              <w:left w:val="single" w:sz="4" w:space="0" w:color="000000"/>
              <w:bottom w:val="single" w:sz="4" w:space="0" w:color="000000"/>
              <w:right w:val="single" w:sz="4" w:space="0" w:color="000000"/>
            </w:tcBorders>
          </w:tcPr>
          <w:p w14:paraId="13D7ED8B" w14:textId="77777777" w:rsidR="00DB631F" w:rsidRDefault="00DB631F" w:rsidP="00DC3EC3">
            <w:r>
              <w:rPr>
                <w:b/>
              </w:rPr>
              <w:t>Statement</w:t>
            </w:r>
            <w:r>
              <w:t xml:space="preserve"> </w:t>
            </w:r>
          </w:p>
        </w:tc>
        <w:tc>
          <w:tcPr>
            <w:tcW w:w="1115" w:type="dxa"/>
            <w:tcBorders>
              <w:top w:val="single" w:sz="4" w:space="0" w:color="000000"/>
              <w:left w:val="single" w:sz="4" w:space="0" w:color="000000"/>
              <w:bottom w:val="single" w:sz="4" w:space="0" w:color="000000"/>
              <w:right w:val="single" w:sz="4" w:space="0" w:color="000000"/>
            </w:tcBorders>
          </w:tcPr>
          <w:p w14:paraId="5DC098BA" w14:textId="77777777" w:rsidR="00DB631F" w:rsidRDefault="00DB631F" w:rsidP="00DC3EC3">
            <w:pPr>
              <w:spacing w:after="114"/>
            </w:pPr>
            <w:r>
              <w:rPr>
                <w:b/>
              </w:rPr>
              <w:t xml:space="preserve">Strongly </w:t>
            </w:r>
          </w:p>
          <w:p w14:paraId="40B0105B" w14:textId="77777777" w:rsidR="00DB631F" w:rsidRDefault="00DB631F" w:rsidP="00DC3EC3">
            <w:pPr>
              <w:spacing w:after="114"/>
            </w:pPr>
            <w:r>
              <w:rPr>
                <w:b/>
              </w:rPr>
              <w:t xml:space="preserve">Disagree </w:t>
            </w:r>
          </w:p>
          <w:p w14:paraId="3D704568" w14:textId="77777777" w:rsidR="00DB631F" w:rsidRDefault="00DB631F" w:rsidP="00DC3EC3">
            <w: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17237229" w14:textId="77777777" w:rsidR="00DB631F" w:rsidRDefault="00DB631F" w:rsidP="00DC3EC3">
            <w:pPr>
              <w:spacing w:after="114"/>
              <w:ind w:left="2"/>
            </w:pPr>
            <w:r>
              <w:rPr>
                <w:b/>
              </w:rPr>
              <w:t xml:space="preserve">Disagree </w:t>
            </w:r>
          </w:p>
          <w:p w14:paraId="45DF5E65" w14:textId="77777777" w:rsidR="00DB631F" w:rsidRDefault="00DB631F" w:rsidP="00DC3EC3">
            <w:pPr>
              <w:ind w:left="2"/>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253517D1" w14:textId="77777777" w:rsidR="00DB631F" w:rsidRDefault="00DB631F" w:rsidP="00DC3EC3">
            <w:pPr>
              <w:spacing w:after="114"/>
            </w:pPr>
            <w:r>
              <w:rPr>
                <w:b/>
              </w:rPr>
              <w:t xml:space="preserve">Neutral </w:t>
            </w:r>
          </w:p>
          <w:p w14:paraId="00DF7F93" w14:textId="77777777" w:rsidR="00DB631F" w:rsidRDefault="00DB631F" w:rsidP="00DC3EC3">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192DEB4B" w14:textId="77777777" w:rsidR="00DB631F" w:rsidRDefault="00DB631F" w:rsidP="00DC3EC3">
            <w:pPr>
              <w:spacing w:after="114"/>
              <w:ind w:left="2"/>
            </w:pPr>
            <w:r>
              <w:rPr>
                <w:b/>
              </w:rPr>
              <w:t xml:space="preserve">Agree </w:t>
            </w:r>
          </w:p>
          <w:p w14:paraId="11A85B44" w14:textId="77777777" w:rsidR="00DB631F" w:rsidRDefault="00DB631F" w:rsidP="00DC3EC3">
            <w:pPr>
              <w:ind w:left="2"/>
            </w:pPr>
            <w:r>
              <w:t xml:space="preserve"> </w:t>
            </w:r>
          </w:p>
        </w:tc>
        <w:tc>
          <w:tcPr>
            <w:tcW w:w="1103" w:type="dxa"/>
            <w:tcBorders>
              <w:top w:val="single" w:sz="4" w:space="0" w:color="000000"/>
              <w:left w:val="single" w:sz="4" w:space="0" w:color="000000"/>
              <w:bottom w:val="single" w:sz="4" w:space="0" w:color="000000"/>
              <w:right w:val="single" w:sz="4" w:space="0" w:color="000000"/>
            </w:tcBorders>
          </w:tcPr>
          <w:p w14:paraId="02C1F578" w14:textId="77777777" w:rsidR="00DB631F" w:rsidRDefault="00DB631F" w:rsidP="00DC3EC3">
            <w:pPr>
              <w:spacing w:after="114"/>
            </w:pPr>
            <w:r>
              <w:rPr>
                <w:b/>
              </w:rPr>
              <w:t xml:space="preserve">Strongly </w:t>
            </w:r>
          </w:p>
          <w:p w14:paraId="65F2A970" w14:textId="77777777" w:rsidR="00DB631F" w:rsidRDefault="00DB631F" w:rsidP="00DC3EC3">
            <w:pPr>
              <w:spacing w:after="114"/>
            </w:pPr>
            <w:r>
              <w:rPr>
                <w:b/>
              </w:rPr>
              <w:t xml:space="preserve">Agree </w:t>
            </w:r>
          </w:p>
          <w:p w14:paraId="295B0FA9" w14:textId="77777777" w:rsidR="00DB631F" w:rsidRDefault="00DB631F" w:rsidP="00DC3EC3">
            <w:r>
              <w:t xml:space="preserve"> </w:t>
            </w:r>
          </w:p>
        </w:tc>
      </w:tr>
      <w:tr w:rsidR="00DB631F" w14:paraId="27375654" w14:textId="77777777" w:rsidTr="001E1DED">
        <w:trPr>
          <w:trHeight w:val="838"/>
        </w:trPr>
        <w:tc>
          <w:tcPr>
            <w:tcW w:w="4160" w:type="dxa"/>
            <w:tcBorders>
              <w:top w:val="single" w:sz="4" w:space="0" w:color="000000"/>
              <w:left w:val="single" w:sz="4" w:space="0" w:color="000000"/>
              <w:bottom w:val="single" w:sz="4" w:space="0" w:color="000000"/>
              <w:right w:val="single" w:sz="4" w:space="0" w:color="000000"/>
            </w:tcBorders>
          </w:tcPr>
          <w:p w14:paraId="03DE0A5F" w14:textId="77777777" w:rsidR="00DB631F" w:rsidRDefault="00DB631F" w:rsidP="00DC3EC3">
            <w:r>
              <w:t xml:space="preserve">High inflation has led to a significant decrease in the volume of goods imported into South Sudan. </w:t>
            </w:r>
          </w:p>
        </w:tc>
        <w:tc>
          <w:tcPr>
            <w:tcW w:w="1115" w:type="dxa"/>
            <w:tcBorders>
              <w:top w:val="single" w:sz="4" w:space="0" w:color="000000"/>
              <w:left w:val="single" w:sz="4" w:space="0" w:color="000000"/>
              <w:bottom w:val="single" w:sz="4" w:space="0" w:color="000000"/>
              <w:right w:val="single" w:sz="4" w:space="0" w:color="000000"/>
            </w:tcBorders>
          </w:tcPr>
          <w:p w14:paraId="78409EB9" w14:textId="77777777" w:rsidR="00DB631F" w:rsidRDefault="00DB631F" w:rsidP="00DC3EC3">
            <w: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62161298" w14:textId="77777777" w:rsidR="00DB631F" w:rsidRDefault="00DB631F" w:rsidP="00DC3EC3">
            <w:pPr>
              <w:ind w:left="2"/>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03D446EF" w14:textId="77777777" w:rsidR="00DB631F" w:rsidRDefault="00DB631F" w:rsidP="00DC3EC3">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01B20004" w14:textId="77777777" w:rsidR="00DB631F" w:rsidRDefault="00DB631F" w:rsidP="00DC3EC3">
            <w:pPr>
              <w:ind w:left="2"/>
            </w:pPr>
            <w:r>
              <w:t xml:space="preserve"> </w:t>
            </w:r>
          </w:p>
        </w:tc>
        <w:tc>
          <w:tcPr>
            <w:tcW w:w="1103" w:type="dxa"/>
            <w:tcBorders>
              <w:top w:val="single" w:sz="4" w:space="0" w:color="000000"/>
              <w:left w:val="single" w:sz="4" w:space="0" w:color="000000"/>
              <w:bottom w:val="single" w:sz="4" w:space="0" w:color="000000"/>
              <w:right w:val="single" w:sz="4" w:space="0" w:color="000000"/>
            </w:tcBorders>
          </w:tcPr>
          <w:p w14:paraId="24B74DFB" w14:textId="77777777" w:rsidR="00DB631F" w:rsidRDefault="00DB631F" w:rsidP="00DC3EC3">
            <w:r>
              <w:t xml:space="preserve"> </w:t>
            </w:r>
          </w:p>
        </w:tc>
      </w:tr>
      <w:tr w:rsidR="00DB631F" w14:paraId="2DEFF6C5" w14:textId="77777777" w:rsidTr="001E1DED">
        <w:trPr>
          <w:trHeight w:val="1252"/>
        </w:trPr>
        <w:tc>
          <w:tcPr>
            <w:tcW w:w="4160" w:type="dxa"/>
            <w:tcBorders>
              <w:top w:val="single" w:sz="4" w:space="0" w:color="000000"/>
              <w:left w:val="single" w:sz="4" w:space="0" w:color="000000"/>
              <w:bottom w:val="single" w:sz="4" w:space="0" w:color="000000"/>
              <w:right w:val="single" w:sz="4" w:space="0" w:color="000000"/>
            </w:tcBorders>
          </w:tcPr>
          <w:p w14:paraId="10F78B37" w14:textId="77777777" w:rsidR="00DB631F" w:rsidRDefault="00DB631F" w:rsidP="00DC3EC3">
            <w:pPr>
              <w:ind w:right="62"/>
            </w:pPr>
            <w:r>
              <w:t xml:space="preserve">The cost of imports (in SSP) has dramatically increased due to inflation, even if the foreign currency price remains stable. </w:t>
            </w:r>
          </w:p>
        </w:tc>
        <w:tc>
          <w:tcPr>
            <w:tcW w:w="1115" w:type="dxa"/>
            <w:tcBorders>
              <w:top w:val="single" w:sz="4" w:space="0" w:color="000000"/>
              <w:left w:val="single" w:sz="4" w:space="0" w:color="000000"/>
              <w:bottom w:val="single" w:sz="4" w:space="0" w:color="000000"/>
              <w:right w:val="single" w:sz="4" w:space="0" w:color="000000"/>
            </w:tcBorders>
          </w:tcPr>
          <w:p w14:paraId="03A48763" w14:textId="77777777" w:rsidR="00DB631F" w:rsidRDefault="00DB631F" w:rsidP="00DC3EC3">
            <w: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59EAA29A" w14:textId="77777777" w:rsidR="00DB631F" w:rsidRDefault="00DB631F" w:rsidP="00DC3EC3">
            <w:pPr>
              <w:ind w:left="2"/>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196CCC48" w14:textId="77777777" w:rsidR="00DB631F" w:rsidRDefault="00DB631F" w:rsidP="00DC3EC3">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7DE5B3EE" w14:textId="77777777" w:rsidR="00DB631F" w:rsidRDefault="00DB631F" w:rsidP="00DC3EC3">
            <w:pPr>
              <w:ind w:left="2"/>
            </w:pPr>
            <w:r>
              <w:t xml:space="preserve"> </w:t>
            </w:r>
          </w:p>
        </w:tc>
        <w:tc>
          <w:tcPr>
            <w:tcW w:w="1103" w:type="dxa"/>
            <w:tcBorders>
              <w:top w:val="single" w:sz="4" w:space="0" w:color="000000"/>
              <w:left w:val="single" w:sz="4" w:space="0" w:color="000000"/>
              <w:bottom w:val="single" w:sz="4" w:space="0" w:color="000000"/>
              <w:right w:val="single" w:sz="4" w:space="0" w:color="000000"/>
            </w:tcBorders>
          </w:tcPr>
          <w:p w14:paraId="7034A021" w14:textId="77777777" w:rsidR="00DB631F" w:rsidRDefault="00DB631F" w:rsidP="00DC3EC3">
            <w:r>
              <w:t xml:space="preserve"> </w:t>
            </w:r>
          </w:p>
        </w:tc>
      </w:tr>
      <w:tr w:rsidR="00DB631F" w14:paraId="506A50B9" w14:textId="77777777" w:rsidTr="001E1DED">
        <w:trPr>
          <w:trHeight w:val="838"/>
        </w:trPr>
        <w:tc>
          <w:tcPr>
            <w:tcW w:w="4160" w:type="dxa"/>
            <w:tcBorders>
              <w:top w:val="single" w:sz="4" w:space="0" w:color="000000"/>
              <w:left w:val="single" w:sz="4" w:space="0" w:color="000000"/>
              <w:bottom w:val="single" w:sz="4" w:space="0" w:color="000000"/>
              <w:right w:val="single" w:sz="4" w:space="0" w:color="000000"/>
            </w:tcBorders>
          </w:tcPr>
          <w:p w14:paraId="69DAA2E1" w14:textId="77777777" w:rsidR="00DB631F" w:rsidRDefault="00DB631F" w:rsidP="00DC3EC3">
            <w:r>
              <w:t xml:space="preserve">Inflation has made South Sudanese exports less competitive in international markets. </w:t>
            </w:r>
          </w:p>
        </w:tc>
        <w:tc>
          <w:tcPr>
            <w:tcW w:w="1115" w:type="dxa"/>
            <w:tcBorders>
              <w:top w:val="single" w:sz="4" w:space="0" w:color="000000"/>
              <w:left w:val="single" w:sz="4" w:space="0" w:color="000000"/>
              <w:bottom w:val="single" w:sz="4" w:space="0" w:color="000000"/>
              <w:right w:val="single" w:sz="4" w:space="0" w:color="000000"/>
            </w:tcBorders>
          </w:tcPr>
          <w:p w14:paraId="03A77E3D" w14:textId="77777777" w:rsidR="00DB631F" w:rsidRDefault="00DB631F" w:rsidP="00DC3EC3">
            <w: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4BA29E3C" w14:textId="77777777" w:rsidR="00DB631F" w:rsidRDefault="00DB631F" w:rsidP="00DC3EC3">
            <w:pPr>
              <w:ind w:left="2"/>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389D46DA" w14:textId="77777777" w:rsidR="00DB631F" w:rsidRDefault="00DB631F" w:rsidP="00DC3EC3">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04B3F7FC" w14:textId="77777777" w:rsidR="00DB631F" w:rsidRDefault="00DB631F" w:rsidP="00DC3EC3">
            <w:pPr>
              <w:ind w:left="2"/>
            </w:pPr>
            <w:r>
              <w:t xml:space="preserve"> </w:t>
            </w:r>
          </w:p>
        </w:tc>
        <w:tc>
          <w:tcPr>
            <w:tcW w:w="1103" w:type="dxa"/>
            <w:tcBorders>
              <w:top w:val="single" w:sz="4" w:space="0" w:color="000000"/>
              <w:left w:val="single" w:sz="4" w:space="0" w:color="000000"/>
              <w:bottom w:val="single" w:sz="4" w:space="0" w:color="000000"/>
              <w:right w:val="single" w:sz="4" w:space="0" w:color="000000"/>
            </w:tcBorders>
          </w:tcPr>
          <w:p w14:paraId="073D2969" w14:textId="77777777" w:rsidR="00DB631F" w:rsidRDefault="00DB631F" w:rsidP="00DC3EC3">
            <w:r>
              <w:t xml:space="preserve"> </w:t>
            </w:r>
          </w:p>
        </w:tc>
      </w:tr>
      <w:tr w:rsidR="00DB631F" w14:paraId="4D8959C2" w14:textId="77777777" w:rsidTr="001E1DED">
        <w:trPr>
          <w:trHeight w:val="1252"/>
        </w:trPr>
        <w:tc>
          <w:tcPr>
            <w:tcW w:w="4160" w:type="dxa"/>
            <w:tcBorders>
              <w:top w:val="single" w:sz="4" w:space="0" w:color="000000"/>
              <w:left w:val="single" w:sz="4" w:space="0" w:color="000000"/>
              <w:bottom w:val="single" w:sz="4" w:space="0" w:color="000000"/>
              <w:right w:val="single" w:sz="4" w:space="0" w:color="000000"/>
            </w:tcBorders>
          </w:tcPr>
          <w:p w14:paraId="19A7B029" w14:textId="77777777" w:rsidR="00DB631F" w:rsidRDefault="00DB631F" w:rsidP="00DC3EC3">
            <w:pPr>
              <w:ind w:right="65"/>
            </w:pPr>
            <w:r>
              <w:t xml:space="preserve">The value of South Sudan's exports (in foreign currency) has been negatively impacted by domestic inflation. </w:t>
            </w:r>
          </w:p>
        </w:tc>
        <w:tc>
          <w:tcPr>
            <w:tcW w:w="1115" w:type="dxa"/>
            <w:tcBorders>
              <w:top w:val="single" w:sz="4" w:space="0" w:color="000000"/>
              <w:left w:val="single" w:sz="4" w:space="0" w:color="000000"/>
              <w:bottom w:val="single" w:sz="4" w:space="0" w:color="000000"/>
              <w:right w:val="single" w:sz="4" w:space="0" w:color="000000"/>
            </w:tcBorders>
          </w:tcPr>
          <w:p w14:paraId="511DDE66" w14:textId="77777777" w:rsidR="00DB631F" w:rsidRDefault="00DB631F" w:rsidP="00DC3EC3">
            <w: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01E9D02A" w14:textId="77777777" w:rsidR="00DB631F" w:rsidRDefault="00DB631F" w:rsidP="00DC3EC3">
            <w:pPr>
              <w:ind w:left="2"/>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01E39E53" w14:textId="77777777" w:rsidR="00DB631F" w:rsidRDefault="00DB631F" w:rsidP="00DC3EC3">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143D7913" w14:textId="77777777" w:rsidR="00DB631F" w:rsidRDefault="00DB631F" w:rsidP="00DC3EC3">
            <w:pPr>
              <w:ind w:left="2"/>
            </w:pPr>
            <w:r>
              <w:t xml:space="preserve"> </w:t>
            </w:r>
          </w:p>
        </w:tc>
        <w:tc>
          <w:tcPr>
            <w:tcW w:w="1103" w:type="dxa"/>
            <w:tcBorders>
              <w:top w:val="single" w:sz="4" w:space="0" w:color="000000"/>
              <w:left w:val="single" w:sz="4" w:space="0" w:color="000000"/>
              <w:bottom w:val="single" w:sz="4" w:space="0" w:color="000000"/>
              <w:right w:val="single" w:sz="4" w:space="0" w:color="000000"/>
            </w:tcBorders>
          </w:tcPr>
          <w:p w14:paraId="155A8ABE" w14:textId="77777777" w:rsidR="00DB631F" w:rsidRDefault="00DB631F" w:rsidP="00DC3EC3">
            <w:r>
              <w:t xml:space="preserve"> </w:t>
            </w:r>
          </w:p>
        </w:tc>
      </w:tr>
      <w:tr w:rsidR="00DB631F" w14:paraId="7146CAF3" w14:textId="77777777" w:rsidTr="001E1DED">
        <w:trPr>
          <w:trHeight w:val="1252"/>
        </w:trPr>
        <w:tc>
          <w:tcPr>
            <w:tcW w:w="4160" w:type="dxa"/>
            <w:tcBorders>
              <w:top w:val="single" w:sz="4" w:space="0" w:color="000000"/>
              <w:left w:val="single" w:sz="4" w:space="0" w:color="000000"/>
              <w:bottom w:val="single" w:sz="4" w:space="0" w:color="000000"/>
              <w:right w:val="single" w:sz="4" w:space="0" w:color="000000"/>
            </w:tcBorders>
          </w:tcPr>
          <w:p w14:paraId="29453ABE" w14:textId="77777777" w:rsidR="00DB631F" w:rsidRDefault="00DB631F" w:rsidP="00DC3EC3">
            <w:pPr>
              <w:ind w:right="62"/>
            </w:pPr>
            <w:r>
              <w:t xml:space="preserve">Inflation has created uncertainty, discouraging new foreign direct investment in export-oriented sectors. </w:t>
            </w:r>
          </w:p>
        </w:tc>
        <w:tc>
          <w:tcPr>
            <w:tcW w:w="1115" w:type="dxa"/>
            <w:tcBorders>
              <w:top w:val="single" w:sz="4" w:space="0" w:color="000000"/>
              <w:left w:val="single" w:sz="4" w:space="0" w:color="000000"/>
              <w:bottom w:val="single" w:sz="4" w:space="0" w:color="000000"/>
              <w:right w:val="single" w:sz="4" w:space="0" w:color="000000"/>
            </w:tcBorders>
          </w:tcPr>
          <w:p w14:paraId="5FEB556D" w14:textId="77777777" w:rsidR="00DB631F" w:rsidRDefault="00DB631F" w:rsidP="00DC3EC3">
            <w: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62391E99" w14:textId="77777777" w:rsidR="00DB631F" w:rsidRDefault="00DB631F" w:rsidP="00DC3EC3">
            <w:pPr>
              <w:ind w:left="2"/>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4457B1EB" w14:textId="77777777" w:rsidR="00DB631F" w:rsidRDefault="00DB631F" w:rsidP="00DC3EC3">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73515225" w14:textId="77777777" w:rsidR="00DB631F" w:rsidRDefault="00DB631F" w:rsidP="00DC3EC3">
            <w:pPr>
              <w:ind w:left="2"/>
            </w:pPr>
            <w:r>
              <w:t xml:space="preserve"> </w:t>
            </w:r>
          </w:p>
        </w:tc>
        <w:tc>
          <w:tcPr>
            <w:tcW w:w="1103" w:type="dxa"/>
            <w:tcBorders>
              <w:top w:val="single" w:sz="4" w:space="0" w:color="000000"/>
              <w:left w:val="single" w:sz="4" w:space="0" w:color="000000"/>
              <w:bottom w:val="single" w:sz="4" w:space="0" w:color="000000"/>
              <w:right w:val="single" w:sz="4" w:space="0" w:color="000000"/>
            </w:tcBorders>
          </w:tcPr>
          <w:p w14:paraId="11C9441D" w14:textId="77777777" w:rsidR="00DB631F" w:rsidRDefault="00DB631F" w:rsidP="00DC3EC3">
            <w:r>
              <w:t xml:space="preserve"> </w:t>
            </w:r>
          </w:p>
        </w:tc>
      </w:tr>
    </w:tbl>
    <w:p w14:paraId="608E84F3" w14:textId="77777777" w:rsidR="00441C8E" w:rsidRDefault="00441C8E" w:rsidP="00441C8E">
      <w:pPr>
        <w:spacing w:after="274"/>
        <w:rPr>
          <w:b/>
        </w:rPr>
      </w:pPr>
    </w:p>
    <w:p w14:paraId="1A901144" w14:textId="0942BE63" w:rsidR="00DB631F" w:rsidRPr="00441C8E" w:rsidRDefault="00DB631F" w:rsidP="00441C8E">
      <w:pPr>
        <w:spacing w:after="274"/>
      </w:pPr>
      <w:r>
        <w:rPr>
          <w:b/>
        </w:rPr>
        <w:t xml:space="preserve">To evaluate the challenges faced by businesses (importers, exporters, and domestic traders) in South Sudan due to escalating inflation rates. </w:t>
      </w:r>
    </w:p>
    <w:p w14:paraId="23F31A06" w14:textId="77777777" w:rsidR="00DB631F" w:rsidRDefault="00DB631F" w:rsidP="00DB631F">
      <w:pPr>
        <w:spacing w:after="268" w:line="265" w:lineRule="auto"/>
        <w:ind w:left="-5"/>
      </w:pPr>
      <w:r w:rsidRPr="00BC0013">
        <w:rPr>
          <w:b/>
          <w:sz w:val="28"/>
          <w:u w:val="single"/>
        </w:rPr>
        <w:t>Section 3:</w:t>
      </w:r>
      <w:r w:rsidRPr="00BC0013">
        <w:rPr>
          <w:b/>
          <w:sz w:val="28"/>
        </w:rPr>
        <w:t xml:space="preserve"> </w:t>
      </w:r>
      <w:r>
        <w:rPr>
          <w:b/>
        </w:rPr>
        <w:t xml:space="preserve">Business Challenges due to Inflation </w:t>
      </w:r>
    </w:p>
    <w:p w14:paraId="403A141F" w14:textId="77777777" w:rsidR="00DB631F" w:rsidRPr="00441C8E" w:rsidRDefault="00DB631F" w:rsidP="00DB631F">
      <w:pPr>
        <w:spacing w:after="4"/>
        <w:ind w:left="-5" w:right="-10"/>
      </w:pPr>
      <w:r w:rsidRPr="00441C8E">
        <w:t xml:space="preserve">Please indicate the severity of the following challenges faced by your business due to escalating inflation rates in South Sudan. </w:t>
      </w:r>
    </w:p>
    <w:p w14:paraId="0F22CF18" w14:textId="77777777" w:rsidR="00DB631F" w:rsidRPr="00BC0013" w:rsidRDefault="00DB631F" w:rsidP="00DB631F">
      <w:pPr>
        <w:spacing w:after="4"/>
        <w:ind w:left="-5" w:right="-10"/>
        <w:rPr>
          <w:b/>
        </w:rPr>
      </w:pPr>
    </w:p>
    <w:tbl>
      <w:tblPr>
        <w:tblStyle w:val="TableGrid"/>
        <w:tblW w:w="9440" w:type="dxa"/>
        <w:tblInd w:w="5" w:type="dxa"/>
        <w:tblCellMar>
          <w:top w:w="15" w:type="dxa"/>
          <w:left w:w="107" w:type="dxa"/>
          <w:right w:w="47" w:type="dxa"/>
        </w:tblCellMar>
        <w:tblLook w:val="04A0" w:firstRow="1" w:lastRow="0" w:firstColumn="1" w:lastColumn="0" w:noHBand="0" w:noVBand="1"/>
      </w:tblPr>
      <w:tblGrid>
        <w:gridCol w:w="3361"/>
        <w:gridCol w:w="1180"/>
        <w:gridCol w:w="1180"/>
        <w:gridCol w:w="1220"/>
        <w:gridCol w:w="1327"/>
        <w:gridCol w:w="1172"/>
      </w:tblGrid>
      <w:tr w:rsidR="00DB631F" w14:paraId="256C1694" w14:textId="77777777" w:rsidTr="00DC3EC3">
        <w:trPr>
          <w:trHeight w:val="1252"/>
        </w:trPr>
        <w:tc>
          <w:tcPr>
            <w:tcW w:w="3919" w:type="dxa"/>
            <w:tcBorders>
              <w:top w:val="single" w:sz="4" w:space="0" w:color="000000"/>
              <w:left w:val="single" w:sz="4" w:space="0" w:color="000000"/>
              <w:bottom w:val="single" w:sz="4" w:space="0" w:color="000000"/>
              <w:right w:val="single" w:sz="4" w:space="0" w:color="000000"/>
            </w:tcBorders>
          </w:tcPr>
          <w:p w14:paraId="456F796D" w14:textId="77777777" w:rsidR="00DB631F" w:rsidRDefault="00DB631F" w:rsidP="00DC3EC3">
            <w:r>
              <w:rPr>
                <w:b/>
              </w:rPr>
              <w:t>Statement</w:t>
            </w:r>
            <w: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60921CCB" w14:textId="77777777" w:rsidR="00DB631F" w:rsidRDefault="00DB631F" w:rsidP="00DC3EC3">
            <w:pPr>
              <w:spacing w:line="363" w:lineRule="auto"/>
              <w:jc w:val="center"/>
            </w:pPr>
            <w:r>
              <w:rPr>
                <w:b/>
              </w:rPr>
              <w:t xml:space="preserve">Not </w:t>
            </w:r>
            <w:r>
              <w:rPr>
                <w:b/>
              </w:rPr>
              <w:tab/>
              <w:t xml:space="preserve">a challenge </w:t>
            </w:r>
          </w:p>
          <w:p w14:paraId="60677B8D" w14:textId="77777777" w:rsidR="00DB631F" w:rsidRDefault="00DB631F" w:rsidP="00DC3EC3">
            <w:r>
              <w:lastRenderedPageBreak/>
              <w:t xml:space="preserve"> </w:t>
            </w:r>
          </w:p>
        </w:tc>
        <w:tc>
          <w:tcPr>
            <w:tcW w:w="1177" w:type="dxa"/>
            <w:tcBorders>
              <w:top w:val="single" w:sz="4" w:space="0" w:color="000000"/>
              <w:left w:val="single" w:sz="4" w:space="0" w:color="000000"/>
              <w:bottom w:val="single" w:sz="4" w:space="0" w:color="000000"/>
              <w:right w:val="single" w:sz="4" w:space="0" w:color="000000"/>
            </w:tcBorders>
          </w:tcPr>
          <w:p w14:paraId="7CFBA7F6" w14:textId="77777777" w:rsidR="00DB631F" w:rsidRDefault="00DB631F" w:rsidP="00DC3EC3">
            <w:r>
              <w:rPr>
                <w:b/>
              </w:rPr>
              <w:lastRenderedPageBreak/>
              <w:t xml:space="preserve">Minor challenge </w:t>
            </w:r>
          </w:p>
          <w:p w14:paraId="5D677D1B" w14:textId="77777777" w:rsidR="00DB631F" w:rsidRDefault="00DB631F" w:rsidP="00DC3EC3">
            <w:r>
              <w:lastRenderedPageBreak/>
              <w:t xml:space="preserve"> </w:t>
            </w:r>
          </w:p>
        </w:tc>
        <w:tc>
          <w:tcPr>
            <w:tcW w:w="1216" w:type="dxa"/>
            <w:tcBorders>
              <w:top w:val="single" w:sz="4" w:space="0" w:color="000000"/>
              <w:left w:val="single" w:sz="4" w:space="0" w:color="000000"/>
              <w:bottom w:val="single" w:sz="4" w:space="0" w:color="000000"/>
              <w:right w:val="single" w:sz="4" w:space="0" w:color="000000"/>
            </w:tcBorders>
          </w:tcPr>
          <w:p w14:paraId="66374EA5" w14:textId="77777777" w:rsidR="00DB631F" w:rsidRDefault="00DB631F" w:rsidP="00DC3EC3">
            <w:r>
              <w:rPr>
                <w:b/>
              </w:rPr>
              <w:lastRenderedPageBreak/>
              <w:t xml:space="preserve">Moderate challenge </w:t>
            </w:r>
          </w:p>
          <w:p w14:paraId="72D107F9" w14:textId="77777777" w:rsidR="00DB631F" w:rsidRDefault="00DB631F" w:rsidP="00DC3EC3">
            <w: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582BDB35" w14:textId="77777777" w:rsidR="00DB631F" w:rsidRDefault="00DB631F" w:rsidP="00DC3EC3">
            <w:r>
              <w:rPr>
                <w:b/>
              </w:rPr>
              <w:t xml:space="preserve">Significant challenge </w:t>
            </w:r>
          </w:p>
          <w:p w14:paraId="258574EB" w14:textId="77777777" w:rsidR="00DB631F" w:rsidRDefault="00DB631F" w:rsidP="00DC3EC3">
            <w:r>
              <w:t xml:space="preserve"> </w:t>
            </w:r>
          </w:p>
        </w:tc>
        <w:tc>
          <w:tcPr>
            <w:tcW w:w="630" w:type="dxa"/>
            <w:tcBorders>
              <w:top w:val="single" w:sz="4" w:space="0" w:color="000000"/>
              <w:left w:val="single" w:sz="4" w:space="0" w:color="000000"/>
              <w:bottom w:val="single" w:sz="4" w:space="0" w:color="000000"/>
              <w:right w:val="single" w:sz="4" w:space="0" w:color="000000"/>
            </w:tcBorders>
          </w:tcPr>
          <w:p w14:paraId="0BE32E18" w14:textId="77777777" w:rsidR="00DB631F" w:rsidRDefault="00DB631F" w:rsidP="00DC3EC3">
            <w:pPr>
              <w:ind w:left="2"/>
            </w:pPr>
            <w:r>
              <w:rPr>
                <w:b/>
              </w:rPr>
              <w:t xml:space="preserve">Severe challenge </w:t>
            </w:r>
          </w:p>
        </w:tc>
      </w:tr>
      <w:tr w:rsidR="00DB631F" w14:paraId="1C2184AB" w14:textId="77777777" w:rsidTr="00DC3EC3">
        <w:trPr>
          <w:trHeight w:val="838"/>
        </w:trPr>
        <w:tc>
          <w:tcPr>
            <w:tcW w:w="3919" w:type="dxa"/>
            <w:tcBorders>
              <w:top w:val="single" w:sz="4" w:space="0" w:color="000000"/>
              <w:left w:val="single" w:sz="4" w:space="0" w:color="000000"/>
              <w:bottom w:val="single" w:sz="4" w:space="0" w:color="000000"/>
              <w:right w:val="single" w:sz="4" w:space="0" w:color="000000"/>
            </w:tcBorders>
          </w:tcPr>
          <w:p w14:paraId="3EAAE6A9" w14:textId="77777777" w:rsidR="00DB631F" w:rsidRDefault="00DB631F" w:rsidP="00DC3EC3">
            <w:r>
              <w:lastRenderedPageBreak/>
              <w:t xml:space="preserve">Difficulty in forecasting costs and revenues due to price volatility. </w:t>
            </w:r>
          </w:p>
        </w:tc>
        <w:tc>
          <w:tcPr>
            <w:tcW w:w="1176" w:type="dxa"/>
            <w:tcBorders>
              <w:top w:val="single" w:sz="4" w:space="0" w:color="000000"/>
              <w:left w:val="single" w:sz="4" w:space="0" w:color="000000"/>
              <w:bottom w:val="single" w:sz="4" w:space="0" w:color="000000"/>
              <w:right w:val="single" w:sz="4" w:space="0" w:color="000000"/>
            </w:tcBorders>
          </w:tcPr>
          <w:p w14:paraId="3D5FB264" w14:textId="77777777" w:rsidR="00DB631F" w:rsidRDefault="00DB631F" w:rsidP="00DC3EC3">
            <w:r>
              <w:t xml:space="preserve"> </w:t>
            </w:r>
          </w:p>
        </w:tc>
        <w:tc>
          <w:tcPr>
            <w:tcW w:w="1177" w:type="dxa"/>
            <w:tcBorders>
              <w:top w:val="single" w:sz="4" w:space="0" w:color="000000"/>
              <w:left w:val="single" w:sz="4" w:space="0" w:color="000000"/>
              <w:bottom w:val="single" w:sz="4" w:space="0" w:color="000000"/>
              <w:right w:val="single" w:sz="4" w:space="0" w:color="000000"/>
            </w:tcBorders>
          </w:tcPr>
          <w:p w14:paraId="1B4B8DBB" w14:textId="77777777" w:rsidR="00DB631F" w:rsidRDefault="00DB631F" w:rsidP="00DC3EC3">
            <w:r>
              <w:t xml:space="preserve"> </w:t>
            </w:r>
          </w:p>
        </w:tc>
        <w:tc>
          <w:tcPr>
            <w:tcW w:w="1216" w:type="dxa"/>
            <w:tcBorders>
              <w:top w:val="single" w:sz="4" w:space="0" w:color="000000"/>
              <w:left w:val="single" w:sz="4" w:space="0" w:color="000000"/>
              <w:bottom w:val="single" w:sz="4" w:space="0" w:color="000000"/>
              <w:right w:val="single" w:sz="4" w:space="0" w:color="000000"/>
            </w:tcBorders>
          </w:tcPr>
          <w:p w14:paraId="3C890BE3" w14:textId="77777777" w:rsidR="00DB631F" w:rsidRDefault="00DB631F" w:rsidP="00DC3EC3">
            <w: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7099CBD8" w14:textId="77777777" w:rsidR="00DB631F" w:rsidRDefault="00DB631F" w:rsidP="00DC3EC3">
            <w:r>
              <w:t xml:space="preserve"> </w:t>
            </w:r>
          </w:p>
        </w:tc>
        <w:tc>
          <w:tcPr>
            <w:tcW w:w="630" w:type="dxa"/>
            <w:tcBorders>
              <w:top w:val="single" w:sz="4" w:space="0" w:color="000000"/>
              <w:left w:val="single" w:sz="4" w:space="0" w:color="000000"/>
              <w:bottom w:val="single" w:sz="4" w:space="0" w:color="000000"/>
              <w:right w:val="single" w:sz="4" w:space="0" w:color="000000"/>
            </w:tcBorders>
          </w:tcPr>
          <w:p w14:paraId="572E0924" w14:textId="77777777" w:rsidR="00DB631F" w:rsidRDefault="00DB631F" w:rsidP="00DC3EC3">
            <w:pPr>
              <w:ind w:left="2"/>
            </w:pPr>
            <w:r>
              <w:t xml:space="preserve"> </w:t>
            </w:r>
          </w:p>
        </w:tc>
      </w:tr>
      <w:tr w:rsidR="00DB631F" w14:paraId="7C615035" w14:textId="77777777" w:rsidTr="00DC3EC3">
        <w:trPr>
          <w:trHeight w:val="1252"/>
        </w:trPr>
        <w:tc>
          <w:tcPr>
            <w:tcW w:w="3919" w:type="dxa"/>
            <w:tcBorders>
              <w:top w:val="single" w:sz="4" w:space="0" w:color="000000"/>
              <w:left w:val="single" w:sz="4" w:space="0" w:color="000000"/>
              <w:bottom w:val="single" w:sz="4" w:space="0" w:color="000000"/>
              <w:right w:val="single" w:sz="4" w:space="0" w:color="000000"/>
            </w:tcBorders>
          </w:tcPr>
          <w:p w14:paraId="4CEB5EC0" w14:textId="77777777" w:rsidR="00DB631F" w:rsidRDefault="00DB631F" w:rsidP="00DC3EC3">
            <w:pPr>
              <w:ind w:right="60"/>
            </w:pPr>
            <w:r>
              <w:t xml:space="preserve">Increased operational costs (e.g., transport, raw materials, labor) making business unsustainable. </w:t>
            </w:r>
          </w:p>
        </w:tc>
        <w:tc>
          <w:tcPr>
            <w:tcW w:w="1176" w:type="dxa"/>
            <w:tcBorders>
              <w:top w:val="single" w:sz="4" w:space="0" w:color="000000"/>
              <w:left w:val="single" w:sz="4" w:space="0" w:color="000000"/>
              <w:bottom w:val="single" w:sz="4" w:space="0" w:color="000000"/>
              <w:right w:val="single" w:sz="4" w:space="0" w:color="000000"/>
            </w:tcBorders>
          </w:tcPr>
          <w:p w14:paraId="7C9EC24A" w14:textId="77777777" w:rsidR="00DB631F" w:rsidRDefault="00DB631F" w:rsidP="00DC3EC3">
            <w:r>
              <w:t xml:space="preserve"> </w:t>
            </w:r>
          </w:p>
        </w:tc>
        <w:tc>
          <w:tcPr>
            <w:tcW w:w="1177" w:type="dxa"/>
            <w:tcBorders>
              <w:top w:val="single" w:sz="4" w:space="0" w:color="000000"/>
              <w:left w:val="single" w:sz="4" w:space="0" w:color="000000"/>
              <w:bottom w:val="single" w:sz="4" w:space="0" w:color="000000"/>
              <w:right w:val="single" w:sz="4" w:space="0" w:color="000000"/>
            </w:tcBorders>
          </w:tcPr>
          <w:p w14:paraId="71908937" w14:textId="77777777" w:rsidR="00DB631F" w:rsidRDefault="00DB631F" w:rsidP="00DC3EC3">
            <w:r>
              <w:t xml:space="preserve"> </w:t>
            </w:r>
          </w:p>
        </w:tc>
        <w:tc>
          <w:tcPr>
            <w:tcW w:w="1216" w:type="dxa"/>
            <w:tcBorders>
              <w:top w:val="single" w:sz="4" w:space="0" w:color="000000"/>
              <w:left w:val="single" w:sz="4" w:space="0" w:color="000000"/>
              <w:bottom w:val="single" w:sz="4" w:space="0" w:color="000000"/>
              <w:right w:val="single" w:sz="4" w:space="0" w:color="000000"/>
            </w:tcBorders>
          </w:tcPr>
          <w:p w14:paraId="50ECF864" w14:textId="77777777" w:rsidR="00DB631F" w:rsidRDefault="00DB631F" w:rsidP="00DC3EC3">
            <w: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2E020672" w14:textId="77777777" w:rsidR="00DB631F" w:rsidRDefault="00DB631F" w:rsidP="00DC3EC3">
            <w:r>
              <w:t xml:space="preserve"> </w:t>
            </w:r>
          </w:p>
        </w:tc>
        <w:tc>
          <w:tcPr>
            <w:tcW w:w="630" w:type="dxa"/>
            <w:tcBorders>
              <w:top w:val="single" w:sz="4" w:space="0" w:color="000000"/>
              <w:left w:val="single" w:sz="4" w:space="0" w:color="000000"/>
              <w:bottom w:val="single" w:sz="4" w:space="0" w:color="000000"/>
              <w:right w:val="single" w:sz="4" w:space="0" w:color="000000"/>
            </w:tcBorders>
          </w:tcPr>
          <w:p w14:paraId="1EBE0F65" w14:textId="77777777" w:rsidR="00DB631F" w:rsidRDefault="00DB631F" w:rsidP="00DC3EC3">
            <w:pPr>
              <w:ind w:left="2"/>
            </w:pPr>
            <w:r>
              <w:t xml:space="preserve"> </w:t>
            </w:r>
          </w:p>
        </w:tc>
      </w:tr>
      <w:tr w:rsidR="00DB631F" w14:paraId="1BC108B6" w14:textId="77777777" w:rsidTr="00DC3EC3">
        <w:trPr>
          <w:trHeight w:val="1252"/>
        </w:trPr>
        <w:tc>
          <w:tcPr>
            <w:tcW w:w="3919" w:type="dxa"/>
            <w:tcBorders>
              <w:top w:val="single" w:sz="4" w:space="0" w:color="000000"/>
              <w:left w:val="single" w:sz="4" w:space="0" w:color="000000"/>
              <w:bottom w:val="single" w:sz="4" w:space="0" w:color="000000"/>
              <w:right w:val="single" w:sz="4" w:space="0" w:color="000000"/>
            </w:tcBorders>
          </w:tcPr>
          <w:p w14:paraId="3C4EFC23" w14:textId="77777777" w:rsidR="00DB631F" w:rsidRDefault="00DB631F" w:rsidP="00DC3EC3">
            <w:pPr>
              <w:ind w:right="60"/>
            </w:pPr>
            <w:r>
              <w:t xml:space="preserve">Reduced consumer purchasing power leading to decreased demand for goods and services. </w:t>
            </w:r>
          </w:p>
        </w:tc>
        <w:tc>
          <w:tcPr>
            <w:tcW w:w="1176" w:type="dxa"/>
            <w:tcBorders>
              <w:top w:val="single" w:sz="4" w:space="0" w:color="000000"/>
              <w:left w:val="single" w:sz="4" w:space="0" w:color="000000"/>
              <w:bottom w:val="single" w:sz="4" w:space="0" w:color="000000"/>
              <w:right w:val="single" w:sz="4" w:space="0" w:color="000000"/>
            </w:tcBorders>
          </w:tcPr>
          <w:p w14:paraId="3D2BA05C" w14:textId="77777777" w:rsidR="00DB631F" w:rsidRDefault="00DB631F" w:rsidP="00DC3EC3">
            <w:r>
              <w:t xml:space="preserve"> </w:t>
            </w:r>
          </w:p>
        </w:tc>
        <w:tc>
          <w:tcPr>
            <w:tcW w:w="1177" w:type="dxa"/>
            <w:tcBorders>
              <w:top w:val="single" w:sz="4" w:space="0" w:color="000000"/>
              <w:left w:val="single" w:sz="4" w:space="0" w:color="000000"/>
              <w:bottom w:val="single" w:sz="4" w:space="0" w:color="000000"/>
              <w:right w:val="single" w:sz="4" w:space="0" w:color="000000"/>
            </w:tcBorders>
          </w:tcPr>
          <w:p w14:paraId="4DB3B480" w14:textId="77777777" w:rsidR="00DB631F" w:rsidRDefault="00DB631F" w:rsidP="00DC3EC3">
            <w:r>
              <w:t xml:space="preserve"> </w:t>
            </w:r>
          </w:p>
        </w:tc>
        <w:tc>
          <w:tcPr>
            <w:tcW w:w="1216" w:type="dxa"/>
            <w:tcBorders>
              <w:top w:val="single" w:sz="4" w:space="0" w:color="000000"/>
              <w:left w:val="single" w:sz="4" w:space="0" w:color="000000"/>
              <w:bottom w:val="single" w:sz="4" w:space="0" w:color="000000"/>
              <w:right w:val="single" w:sz="4" w:space="0" w:color="000000"/>
            </w:tcBorders>
          </w:tcPr>
          <w:p w14:paraId="02206C7E" w14:textId="77777777" w:rsidR="00DB631F" w:rsidRDefault="00DB631F" w:rsidP="00DC3EC3">
            <w: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30EED705" w14:textId="77777777" w:rsidR="00DB631F" w:rsidRDefault="00DB631F" w:rsidP="00DC3EC3">
            <w:r>
              <w:t xml:space="preserve"> </w:t>
            </w:r>
          </w:p>
        </w:tc>
        <w:tc>
          <w:tcPr>
            <w:tcW w:w="630" w:type="dxa"/>
            <w:tcBorders>
              <w:top w:val="single" w:sz="4" w:space="0" w:color="000000"/>
              <w:left w:val="single" w:sz="4" w:space="0" w:color="000000"/>
              <w:bottom w:val="single" w:sz="4" w:space="0" w:color="000000"/>
              <w:right w:val="single" w:sz="4" w:space="0" w:color="000000"/>
            </w:tcBorders>
          </w:tcPr>
          <w:p w14:paraId="55BBABF7" w14:textId="77777777" w:rsidR="00DB631F" w:rsidRDefault="00DB631F" w:rsidP="00DC3EC3">
            <w:pPr>
              <w:ind w:left="2"/>
            </w:pPr>
            <w:r>
              <w:t xml:space="preserve"> </w:t>
            </w:r>
          </w:p>
        </w:tc>
      </w:tr>
      <w:tr w:rsidR="00DB631F" w14:paraId="59A160ED" w14:textId="77777777" w:rsidTr="00DC3EC3">
        <w:trPr>
          <w:trHeight w:val="1252"/>
        </w:trPr>
        <w:tc>
          <w:tcPr>
            <w:tcW w:w="3919" w:type="dxa"/>
            <w:tcBorders>
              <w:top w:val="single" w:sz="4" w:space="0" w:color="000000"/>
              <w:left w:val="single" w:sz="4" w:space="0" w:color="000000"/>
              <w:bottom w:val="single" w:sz="4" w:space="0" w:color="000000"/>
              <w:right w:val="single" w:sz="4" w:space="0" w:color="000000"/>
            </w:tcBorders>
          </w:tcPr>
          <w:p w14:paraId="5777E9C2" w14:textId="77777777" w:rsidR="00DB631F" w:rsidRDefault="00DB631F" w:rsidP="00DC3EC3">
            <w:pPr>
              <w:ind w:right="60"/>
            </w:pPr>
            <w:r>
              <w:t xml:space="preserve">Challenges in accessing affordable credit/financing due to high interest rates or lender reluctance. </w:t>
            </w:r>
          </w:p>
        </w:tc>
        <w:tc>
          <w:tcPr>
            <w:tcW w:w="1176" w:type="dxa"/>
            <w:tcBorders>
              <w:top w:val="single" w:sz="4" w:space="0" w:color="000000"/>
              <w:left w:val="single" w:sz="4" w:space="0" w:color="000000"/>
              <w:bottom w:val="single" w:sz="4" w:space="0" w:color="000000"/>
              <w:right w:val="single" w:sz="4" w:space="0" w:color="000000"/>
            </w:tcBorders>
          </w:tcPr>
          <w:p w14:paraId="2E4FA7CC" w14:textId="77777777" w:rsidR="00DB631F" w:rsidRDefault="00DB631F" w:rsidP="00DC3EC3">
            <w:r>
              <w:t xml:space="preserve"> </w:t>
            </w:r>
          </w:p>
        </w:tc>
        <w:tc>
          <w:tcPr>
            <w:tcW w:w="1177" w:type="dxa"/>
            <w:tcBorders>
              <w:top w:val="single" w:sz="4" w:space="0" w:color="000000"/>
              <w:left w:val="single" w:sz="4" w:space="0" w:color="000000"/>
              <w:bottom w:val="single" w:sz="4" w:space="0" w:color="000000"/>
              <w:right w:val="single" w:sz="4" w:space="0" w:color="000000"/>
            </w:tcBorders>
          </w:tcPr>
          <w:p w14:paraId="40E4FB4D" w14:textId="77777777" w:rsidR="00DB631F" w:rsidRDefault="00DB631F" w:rsidP="00DC3EC3">
            <w:r>
              <w:t xml:space="preserve"> </w:t>
            </w:r>
          </w:p>
        </w:tc>
        <w:tc>
          <w:tcPr>
            <w:tcW w:w="1216" w:type="dxa"/>
            <w:tcBorders>
              <w:top w:val="single" w:sz="4" w:space="0" w:color="000000"/>
              <w:left w:val="single" w:sz="4" w:space="0" w:color="000000"/>
              <w:bottom w:val="single" w:sz="4" w:space="0" w:color="000000"/>
              <w:right w:val="single" w:sz="4" w:space="0" w:color="000000"/>
            </w:tcBorders>
          </w:tcPr>
          <w:p w14:paraId="2B8989AC" w14:textId="77777777" w:rsidR="00DB631F" w:rsidRDefault="00DB631F" w:rsidP="00DC3EC3">
            <w: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56735703" w14:textId="77777777" w:rsidR="00DB631F" w:rsidRDefault="00DB631F" w:rsidP="00DC3EC3">
            <w:r>
              <w:t xml:space="preserve"> </w:t>
            </w:r>
          </w:p>
        </w:tc>
        <w:tc>
          <w:tcPr>
            <w:tcW w:w="630" w:type="dxa"/>
            <w:tcBorders>
              <w:top w:val="single" w:sz="4" w:space="0" w:color="000000"/>
              <w:left w:val="single" w:sz="4" w:space="0" w:color="000000"/>
              <w:bottom w:val="single" w:sz="4" w:space="0" w:color="000000"/>
              <w:right w:val="single" w:sz="4" w:space="0" w:color="000000"/>
            </w:tcBorders>
          </w:tcPr>
          <w:p w14:paraId="21DDEB87" w14:textId="77777777" w:rsidR="00DB631F" w:rsidRDefault="00DB631F" w:rsidP="00DC3EC3">
            <w:pPr>
              <w:ind w:left="2"/>
            </w:pPr>
            <w:r>
              <w:t xml:space="preserve"> </w:t>
            </w:r>
          </w:p>
        </w:tc>
      </w:tr>
      <w:tr w:rsidR="00DB631F" w14:paraId="7B738766" w14:textId="77777777" w:rsidTr="00DC3EC3">
        <w:trPr>
          <w:trHeight w:val="1252"/>
        </w:trPr>
        <w:tc>
          <w:tcPr>
            <w:tcW w:w="3919" w:type="dxa"/>
            <w:tcBorders>
              <w:top w:val="single" w:sz="4" w:space="0" w:color="000000"/>
              <w:left w:val="single" w:sz="4" w:space="0" w:color="000000"/>
              <w:bottom w:val="single" w:sz="4" w:space="0" w:color="000000"/>
              <w:right w:val="single" w:sz="4" w:space="0" w:color="000000"/>
            </w:tcBorders>
          </w:tcPr>
          <w:p w14:paraId="1F10377F" w14:textId="77777777" w:rsidR="00DB631F" w:rsidRDefault="00DB631F" w:rsidP="00DC3EC3">
            <w:pPr>
              <w:ind w:right="61"/>
            </w:pPr>
            <w:r>
              <w:t xml:space="preserve">Difficulties in maintaining inventory levels due to rapidly increasing replacement costs. </w:t>
            </w:r>
          </w:p>
        </w:tc>
        <w:tc>
          <w:tcPr>
            <w:tcW w:w="1176" w:type="dxa"/>
            <w:tcBorders>
              <w:top w:val="single" w:sz="4" w:space="0" w:color="000000"/>
              <w:left w:val="single" w:sz="4" w:space="0" w:color="000000"/>
              <w:bottom w:val="single" w:sz="4" w:space="0" w:color="000000"/>
              <w:right w:val="single" w:sz="4" w:space="0" w:color="000000"/>
            </w:tcBorders>
          </w:tcPr>
          <w:p w14:paraId="4C2DBCFB" w14:textId="77777777" w:rsidR="00DB631F" w:rsidRDefault="00DB631F" w:rsidP="00DC3EC3">
            <w:r>
              <w:t xml:space="preserve"> </w:t>
            </w:r>
          </w:p>
        </w:tc>
        <w:tc>
          <w:tcPr>
            <w:tcW w:w="1177" w:type="dxa"/>
            <w:tcBorders>
              <w:top w:val="single" w:sz="4" w:space="0" w:color="000000"/>
              <w:left w:val="single" w:sz="4" w:space="0" w:color="000000"/>
              <w:bottom w:val="single" w:sz="4" w:space="0" w:color="000000"/>
              <w:right w:val="single" w:sz="4" w:space="0" w:color="000000"/>
            </w:tcBorders>
          </w:tcPr>
          <w:p w14:paraId="11B7CBB8" w14:textId="77777777" w:rsidR="00DB631F" w:rsidRDefault="00DB631F" w:rsidP="00DC3EC3">
            <w:r>
              <w:t xml:space="preserve"> </w:t>
            </w:r>
          </w:p>
        </w:tc>
        <w:tc>
          <w:tcPr>
            <w:tcW w:w="1216" w:type="dxa"/>
            <w:tcBorders>
              <w:top w:val="single" w:sz="4" w:space="0" w:color="000000"/>
              <w:left w:val="single" w:sz="4" w:space="0" w:color="000000"/>
              <w:bottom w:val="single" w:sz="4" w:space="0" w:color="000000"/>
              <w:right w:val="single" w:sz="4" w:space="0" w:color="000000"/>
            </w:tcBorders>
          </w:tcPr>
          <w:p w14:paraId="530EFFD9" w14:textId="77777777" w:rsidR="00DB631F" w:rsidRDefault="00DB631F" w:rsidP="00DC3EC3">
            <w: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017A15E8" w14:textId="77777777" w:rsidR="00DB631F" w:rsidRDefault="00DB631F" w:rsidP="00DC3EC3">
            <w:r>
              <w:t xml:space="preserve"> </w:t>
            </w:r>
          </w:p>
        </w:tc>
        <w:tc>
          <w:tcPr>
            <w:tcW w:w="630" w:type="dxa"/>
            <w:tcBorders>
              <w:top w:val="single" w:sz="4" w:space="0" w:color="000000"/>
              <w:left w:val="single" w:sz="4" w:space="0" w:color="000000"/>
              <w:bottom w:val="single" w:sz="4" w:space="0" w:color="000000"/>
              <w:right w:val="single" w:sz="4" w:space="0" w:color="000000"/>
            </w:tcBorders>
          </w:tcPr>
          <w:p w14:paraId="43A7123D" w14:textId="77777777" w:rsidR="00DB631F" w:rsidRDefault="00DB631F" w:rsidP="00DC3EC3">
            <w:pPr>
              <w:ind w:left="2"/>
            </w:pPr>
            <w:r>
              <w:t xml:space="preserve"> </w:t>
            </w:r>
          </w:p>
        </w:tc>
      </w:tr>
    </w:tbl>
    <w:p w14:paraId="1A1E462C" w14:textId="77777777" w:rsidR="00DB631F" w:rsidRDefault="00DB631F" w:rsidP="00351A87">
      <w:pPr>
        <w:ind w:left="0" w:firstLine="0"/>
        <w:rPr>
          <w:b/>
        </w:rPr>
      </w:pPr>
    </w:p>
    <w:p w14:paraId="1676D20A" w14:textId="77777777" w:rsidR="00DB631F" w:rsidRDefault="00DB631F" w:rsidP="00DB631F">
      <w:pPr>
        <w:ind w:left="-5"/>
        <w:rPr>
          <w:b/>
        </w:rPr>
      </w:pPr>
    </w:p>
    <w:p w14:paraId="67648B1E" w14:textId="77777777" w:rsidR="00DB631F" w:rsidRDefault="00DB631F" w:rsidP="00DB631F">
      <w:pPr>
        <w:ind w:left="-5"/>
        <w:rPr>
          <w:b/>
        </w:rPr>
      </w:pPr>
      <w:r>
        <w:rPr>
          <w:b/>
        </w:rPr>
        <w:t xml:space="preserve">To examine the current policies and strategies implemented by the Ministry of Trade to mitigate the adverse effects of inflation on trade. </w:t>
      </w:r>
    </w:p>
    <w:p w14:paraId="256BCD6A" w14:textId="77777777" w:rsidR="00DB631F" w:rsidRDefault="00DB631F" w:rsidP="00441C8E">
      <w:pPr>
        <w:spacing w:after="268" w:line="265" w:lineRule="auto"/>
        <w:ind w:left="0" w:firstLine="0"/>
      </w:pPr>
      <w:r w:rsidRPr="00BC0013">
        <w:rPr>
          <w:b/>
          <w:sz w:val="28"/>
          <w:u w:val="single"/>
        </w:rPr>
        <w:t xml:space="preserve"> Section 4:</w:t>
      </w:r>
      <w:r w:rsidRPr="00BC0013">
        <w:rPr>
          <w:b/>
          <w:sz w:val="28"/>
        </w:rPr>
        <w:t xml:space="preserve"> </w:t>
      </w:r>
      <w:r>
        <w:rPr>
          <w:b/>
        </w:rPr>
        <w:t>Ministry of Trade Policies and Strategies:</w:t>
      </w:r>
    </w:p>
    <w:p w14:paraId="20B20890" w14:textId="37039084" w:rsidR="00DB631F" w:rsidRPr="00441C8E" w:rsidRDefault="00DB631F" w:rsidP="00441C8E">
      <w:pPr>
        <w:spacing w:after="4"/>
        <w:ind w:left="-5" w:right="-10"/>
      </w:pPr>
      <w:r w:rsidRPr="00441C8E">
        <w:t xml:space="preserve">Please rate the effectiveness of the Ministry of Trade's current policies and strategies in mitigating the adverse effects of inflation on trade. </w:t>
      </w:r>
    </w:p>
    <w:tbl>
      <w:tblPr>
        <w:tblStyle w:val="TableGrid"/>
        <w:tblW w:w="9710" w:type="dxa"/>
        <w:tblInd w:w="5" w:type="dxa"/>
        <w:tblCellMar>
          <w:top w:w="15" w:type="dxa"/>
          <w:left w:w="107" w:type="dxa"/>
          <w:right w:w="47" w:type="dxa"/>
        </w:tblCellMar>
        <w:tblLook w:val="04A0" w:firstRow="1" w:lastRow="0" w:firstColumn="1" w:lastColumn="0" w:noHBand="0" w:noVBand="1"/>
      </w:tblPr>
      <w:tblGrid>
        <w:gridCol w:w="3702"/>
        <w:gridCol w:w="1300"/>
        <w:gridCol w:w="1291"/>
        <w:gridCol w:w="1179"/>
        <w:gridCol w:w="1119"/>
        <w:gridCol w:w="1119"/>
      </w:tblGrid>
      <w:tr w:rsidR="00DB631F" w14:paraId="5D1589C7" w14:textId="77777777" w:rsidTr="00DC3EC3">
        <w:trPr>
          <w:trHeight w:val="1667"/>
        </w:trPr>
        <w:tc>
          <w:tcPr>
            <w:tcW w:w="3839" w:type="dxa"/>
            <w:tcBorders>
              <w:top w:val="single" w:sz="4" w:space="0" w:color="000000"/>
              <w:left w:val="single" w:sz="4" w:space="0" w:color="000000"/>
              <w:bottom w:val="single" w:sz="4" w:space="0" w:color="000000"/>
              <w:right w:val="single" w:sz="4" w:space="0" w:color="000000"/>
            </w:tcBorders>
          </w:tcPr>
          <w:p w14:paraId="68FF376E" w14:textId="77777777" w:rsidR="00DB631F" w:rsidRDefault="00DB631F" w:rsidP="00DC3EC3">
            <w:r>
              <w:rPr>
                <w:b/>
              </w:rPr>
              <w:t>Statement</w:t>
            </w:r>
            <w:r>
              <w:t xml:space="preserve"> </w:t>
            </w:r>
          </w:p>
        </w:tc>
        <w:tc>
          <w:tcPr>
            <w:tcW w:w="1284" w:type="dxa"/>
            <w:tcBorders>
              <w:top w:val="single" w:sz="4" w:space="0" w:color="000000"/>
              <w:left w:val="single" w:sz="4" w:space="0" w:color="000000"/>
              <w:bottom w:val="single" w:sz="4" w:space="0" w:color="000000"/>
              <w:right w:val="single" w:sz="4" w:space="0" w:color="000000"/>
            </w:tcBorders>
          </w:tcPr>
          <w:p w14:paraId="21FE5CDE" w14:textId="77777777" w:rsidR="00DB631F" w:rsidRDefault="00DB631F" w:rsidP="00DC3EC3">
            <w:pPr>
              <w:spacing w:after="114"/>
            </w:pPr>
            <w:r>
              <w:rPr>
                <w:b/>
              </w:rPr>
              <w:t xml:space="preserve">Very </w:t>
            </w:r>
          </w:p>
          <w:p w14:paraId="363D6553" w14:textId="77777777" w:rsidR="00DB631F" w:rsidRDefault="00DB631F" w:rsidP="00DC3EC3">
            <w:pPr>
              <w:spacing w:after="114"/>
            </w:pPr>
            <w:r>
              <w:rPr>
                <w:b/>
              </w:rPr>
              <w:t xml:space="preserve">Ineffective </w:t>
            </w:r>
          </w:p>
          <w:p w14:paraId="6C64EF3A" w14:textId="77777777" w:rsidR="00DB631F" w:rsidRDefault="00DB631F" w:rsidP="00DC3EC3">
            <w:pPr>
              <w:spacing w:after="114"/>
            </w:pPr>
            <w:r>
              <w:rPr>
                <w:b/>
              </w:rPr>
              <w:t xml:space="preserve"> </w:t>
            </w:r>
          </w:p>
          <w:p w14:paraId="773A683F" w14:textId="77777777" w:rsidR="00DB631F" w:rsidRDefault="00DB631F" w:rsidP="00DC3EC3">
            <w:r>
              <w:rPr>
                <w:b/>
              </w:rPr>
              <w:t xml:space="preserve"> </w:t>
            </w:r>
          </w:p>
        </w:tc>
        <w:tc>
          <w:tcPr>
            <w:tcW w:w="1235" w:type="dxa"/>
            <w:tcBorders>
              <w:top w:val="single" w:sz="4" w:space="0" w:color="000000"/>
              <w:left w:val="single" w:sz="4" w:space="0" w:color="000000"/>
              <w:bottom w:val="single" w:sz="4" w:space="0" w:color="000000"/>
              <w:right w:val="single" w:sz="4" w:space="0" w:color="000000"/>
            </w:tcBorders>
          </w:tcPr>
          <w:p w14:paraId="16BE338C" w14:textId="77777777" w:rsidR="00DB631F" w:rsidRDefault="00DB631F" w:rsidP="00DC3EC3">
            <w:pPr>
              <w:spacing w:after="114"/>
              <w:ind w:left="1"/>
            </w:pPr>
            <w:r>
              <w:rPr>
                <w:b/>
              </w:rPr>
              <w:t xml:space="preserve">Ineffective </w:t>
            </w:r>
          </w:p>
          <w:p w14:paraId="19CC42AD" w14:textId="77777777" w:rsidR="00DB631F" w:rsidRDefault="00DB631F" w:rsidP="00DC3EC3">
            <w:pPr>
              <w:ind w:left="1"/>
            </w:pPr>
            <w:r>
              <w:rPr>
                <w:b/>
              </w:rPr>
              <w:t xml:space="preserve"> </w:t>
            </w:r>
          </w:p>
        </w:tc>
        <w:tc>
          <w:tcPr>
            <w:tcW w:w="1192" w:type="dxa"/>
            <w:tcBorders>
              <w:top w:val="single" w:sz="4" w:space="0" w:color="000000"/>
              <w:left w:val="single" w:sz="4" w:space="0" w:color="000000"/>
              <w:bottom w:val="single" w:sz="4" w:space="0" w:color="000000"/>
              <w:right w:val="single" w:sz="4" w:space="0" w:color="000000"/>
            </w:tcBorders>
          </w:tcPr>
          <w:p w14:paraId="4C269EE5" w14:textId="77777777" w:rsidR="00DB631F" w:rsidRDefault="00DB631F" w:rsidP="00DC3EC3">
            <w:pPr>
              <w:spacing w:after="114"/>
            </w:pPr>
            <w:r>
              <w:rPr>
                <w:b/>
              </w:rPr>
              <w:t xml:space="preserve">Neutral </w:t>
            </w:r>
          </w:p>
          <w:p w14:paraId="00AA8BF1" w14:textId="77777777" w:rsidR="00DB631F" w:rsidRDefault="00DB631F" w:rsidP="00DC3EC3">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9C73A60" w14:textId="77777777" w:rsidR="00DB631F" w:rsidRDefault="00DB631F" w:rsidP="00DC3EC3">
            <w:pPr>
              <w:spacing w:after="114"/>
              <w:ind w:left="2"/>
            </w:pPr>
            <w:r>
              <w:rPr>
                <w:b/>
              </w:rPr>
              <w:t xml:space="preserve">Effective </w:t>
            </w:r>
          </w:p>
          <w:p w14:paraId="5B173397" w14:textId="77777777" w:rsidR="00DB631F" w:rsidRDefault="00DB631F" w:rsidP="00DC3EC3">
            <w:pPr>
              <w:ind w:left="2"/>
            </w:pP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4230E79" w14:textId="77777777" w:rsidR="00DB631F" w:rsidRDefault="00DB631F" w:rsidP="00DC3EC3">
            <w:pPr>
              <w:spacing w:after="114"/>
              <w:ind w:left="2"/>
            </w:pPr>
            <w:r>
              <w:rPr>
                <w:b/>
              </w:rPr>
              <w:t xml:space="preserve">Very </w:t>
            </w:r>
          </w:p>
          <w:p w14:paraId="6FEEF53F" w14:textId="77777777" w:rsidR="00DB631F" w:rsidRDefault="00DB631F" w:rsidP="00DC3EC3">
            <w:pPr>
              <w:spacing w:after="114"/>
              <w:ind w:left="2"/>
            </w:pPr>
            <w:r>
              <w:rPr>
                <w:b/>
              </w:rPr>
              <w:t xml:space="preserve">Effective </w:t>
            </w:r>
          </w:p>
          <w:p w14:paraId="3D43620E" w14:textId="77777777" w:rsidR="00DB631F" w:rsidRDefault="00DB631F" w:rsidP="00DC3EC3">
            <w:pPr>
              <w:ind w:left="2"/>
            </w:pPr>
            <w:r>
              <w:rPr>
                <w:b/>
              </w:rPr>
              <w:t xml:space="preserve"> </w:t>
            </w:r>
          </w:p>
        </w:tc>
      </w:tr>
      <w:tr w:rsidR="00DB631F" w14:paraId="5053BF62" w14:textId="77777777" w:rsidTr="00DC3EC3">
        <w:trPr>
          <w:trHeight w:val="1252"/>
        </w:trPr>
        <w:tc>
          <w:tcPr>
            <w:tcW w:w="3839" w:type="dxa"/>
            <w:tcBorders>
              <w:top w:val="single" w:sz="4" w:space="0" w:color="000000"/>
              <w:left w:val="single" w:sz="4" w:space="0" w:color="000000"/>
              <w:bottom w:val="single" w:sz="4" w:space="0" w:color="000000"/>
              <w:right w:val="single" w:sz="4" w:space="0" w:color="000000"/>
            </w:tcBorders>
          </w:tcPr>
          <w:p w14:paraId="1E537734" w14:textId="77777777" w:rsidR="00DB631F" w:rsidRDefault="00DB631F" w:rsidP="00DC3EC3">
            <w:r>
              <w:lastRenderedPageBreak/>
              <w:t xml:space="preserve">Policies aimed at stabilizing the exchange rate. </w:t>
            </w:r>
          </w:p>
          <w:p w14:paraId="0310CC8D" w14:textId="77777777" w:rsidR="00DB631F" w:rsidRDefault="00DB631F" w:rsidP="00DC3EC3">
            <w:r>
              <w:t xml:space="preserve"> </w:t>
            </w:r>
          </w:p>
        </w:tc>
        <w:tc>
          <w:tcPr>
            <w:tcW w:w="1284" w:type="dxa"/>
            <w:tcBorders>
              <w:top w:val="single" w:sz="4" w:space="0" w:color="000000"/>
              <w:left w:val="single" w:sz="4" w:space="0" w:color="000000"/>
              <w:bottom w:val="single" w:sz="4" w:space="0" w:color="000000"/>
              <w:right w:val="single" w:sz="4" w:space="0" w:color="000000"/>
            </w:tcBorders>
          </w:tcPr>
          <w:p w14:paraId="3683FBB7" w14:textId="77777777" w:rsidR="00DB631F" w:rsidRDefault="00DB631F" w:rsidP="00DC3EC3">
            <w:r>
              <w:t xml:space="preserve"> </w:t>
            </w:r>
          </w:p>
        </w:tc>
        <w:tc>
          <w:tcPr>
            <w:tcW w:w="1235" w:type="dxa"/>
            <w:tcBorders>
              <w:top w:val="single" w:sz="4" w:space="0" w:color="000000"/>
              <w:left w:val="single" w:sz="4" w:space="0" w:color="000000"/>
              <w:bottom w:val="single" w:sz="4" w:space="0" w:color="000000"/>
              <w:right w:val="single" w:sz="4" w:space="0" w:color="000000"/>
            </w:tcBorders>
          </w:tcPr>
          <w:p w14:paraId="005C61B2" w14:textId="77777777" w:rsidR="00DB631F" w:rsidRDefault="00DB631F" w:rsidP="00DC3EC3">
            <w:pPr>
              <w:ind w:left="1"/>
            </w:pPr>
            <w:r>
              <w:t xml:space="preserve"> </w:t>
            </w:r>
          </w:p>
        </w:tc>
        <w:tc>
          <w:tcPr>
            <w:tcW w:w="1192" w:type="dxa"/>
            <w:tcBorders>
              <w:top w:val="single" w:sz="4" w:space="0" w:color="000000"/>
              <w:left w:val="single" w:sz="4" w:space="0" w:color="000000"/>
              <w:bottom w:val="single" w:sz="4" w:space="0" w:color="000000"/>
              <w:right w:val="single" w:sz="4" w:space="0" w:color="000000"/>
            </w:tcBorders>
          </w:tcPr>
          <w:p w14:paraId="731C9558" w14:textId="77777777" w:rsidR="00DB631F" w:rsidRDefault="00DB631F" w:rsidP="00DC3EC3">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A9A4D34" w14:textId="77777777" w:rsidR="00DB631F" w:rsidRDefault="00DB631F" w:rsidP="00DC3EC3">
            <w:pPr>
              <w:ind w:left="2"/>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C908BE5" w14:textId="77777777" w:rsidR="00DB631F" w:rsidRDefault="00DB631F" w:rsidP="00DC3EC3">
            <w:pPr>
              <w:ind w:left="2"/>
            </w:pPr>
            <w:r>
              <w:t xml:space="preserve"> </w:t>
            </w:r>
          </w:p>
        </w:tc>
      </w:tr>
      <w:tr w:rsidR="00DB631F" w14:paraId="104BD53E" w14:textId="77777777" w:rsidTr="00DC3EC3">
        <w:trPr>
          <w:trHeight w:val="838"/>
        </w:trPr>
        <w:tc>
          <w:tcPr>
            <w:tcW w:w="3839" w:type="dxa"/>
            <w:tcBorders>
              <w:top w:val="single" w:sz="4" w:space="0" w:color="000000"/>
              <w:left w:val="single" w:sz="4" w:space="0" w:color="000000"/>
              <w:bottom w:val="single" w:sz="4" w:space="0" w:color="000000"/>
              <w:right w:val="single" w:sz="4" w:space="0" w:color="000000"/>
            </w:tcBorders>
          </w:tcPr>
          <w:p w14:paraId="37E201B9" w14:textId="77777777" w:rsidR="00DB631F" w:rsidRDefault="00DB631F" w:rsidP="00DC3EC3">
            <w:r>
              <w:t xml:space="preserve">Measures to improve domestic production and reduce import dependency. </w:t>
            </w:r>
          </w:p>
        </w:tc>
        <w:tc>
          <w:tcPr>
            <w:tcW w:w="1284" w:type="dxa"/>
            <w:tcBorders>
              <w:top w:val="single" w:sz="4" w:space="0" w:color="000000"/>
              <w:left w:val="single" w:sz="4" w:space="0" w:color="000000"/>
              <w:bottom w:val="single" w:sz="4" w:space="0" w:color="000000"/>
              <w:right w:val="single" w:sz="4" w:space="0" w:color="000000"/>
            </w:tcBorders>
          </w:tcPr>
          <w:p w14:paraId="7468D7FE" w14:textId="77777777" w:rsidR="00DB631F" w:rsidRDefault="00DB631F" w:rsidP="00DC3EC3">
            <w:r>
              <w:t xml:space="preserve"> </w:t>
            </w:r>
          </w:p>
        </w:tc>
        <w:tc>
          <w:tcPr>
            <w:tcW w:w="1235" w:type="dxa"/>
            <w:tcBorders>
              <w:top w:val="single" w:sz="4" w:space="0" w:color="000000"/>
              <w:left w:val="single" w:sz="4" w:space="0" w:color="000000"/>
              <w:bottom w:val="single" w:sz="4" w:space="0" w:color="000000"/>
              <w:right w:val="single" w:sz="4" w:space="0" w:color="000000"/>
            </w:tcBorders>
          </w:tcPr>
          <w:p w14:paraId="7533178B" w14:textId="77777777" w:rsidR="00DB631F" w:rsidRDefault="00DB631F" w:rsidP="00DC3EC3">
            <w:pPr>
              <w:ind w:left="1"/>
            </w:pPr>
            <w:r>
              <w:t xml:space="preserve"> </w:t>
            </w:r>
          </w:p>
        </w:tc>
        <w:tc>
          <w:tcPr>
            <w:tcW w:w="1192" w:type="dxa"/>
            <w:tcBorders>
              <w:top w:val="single" w:sz="4" w:space="0" w:color="000000"/>
              <w:left w:val="single" w:sz="4" w:space="0" w:color="000000"/>
              <w:bottom w:val="single" w:sz="4" w:space="0" w:color="000000"/>
              <w:right w:val="single" w:sz="4" w:space="0" w:color="000000"/>
            </w:tcBorders>
          </w:tcPr>
          <w:p w14:paraId="441B1B78" w14:textId="77777777" w:rsidR="00DB631F" w:rsidRDefault="00DB631F" w:rsidP="00DC3EC3">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5EF99AB1" w14:textId="77777777" w:rsidR="00DB631F" w:rsidRDefault="00DB631F" w:rsidP="00DC3EC3">
            <w:pPr>
              <w:ind w:left="2"/>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8B058CF" w14:textId="77777777" w:rsidR="00DB631F" w:rsidRDefault="00DB631F" w:rsidP="00DC3EC3">
            <w:pPr>
              <w:ind w:left="2"/>
            </w:pPr>
            <w:r>
              <w:t xml:space="preserve"> </w:t>
            </w:r>
          </w:p>
        </w:tc>
      </w:tr>
      <w:tr w:rsidR="00DB631F" w14:paraId="2D0CB113" w14:textId="77777777" w:rsidTr="00DC3EC3">
        <w:trPr>
          <w:trHeight w:val="838"/>
        </w:trPr>
        <w:tc>
          <w:tcPr>
            <w:tcW w:w="3839" w:type="dxa"/>
            <w:tcBorders>
              <w:top w:val="single" w:sz="4" w:space="0" w:color="000000"/>
              <w:left w:val="single" w:sz="4" w:space="0" w:color="000000"/>
              <w:bottom w:val="single" w:sz="4" w:space="0" w:color="000000"/>
              <w:right w:val="single" w:sz="4" w:space="0" w:color="000000"/>
            </w:tcBorders>
          </w:tcPr>
          <w:p w14:paraId="48406F69" w14:textId="77777777" w:rsidR="00DB631F" w:rsidRDefault="00DB631F" w:rsidP="00DC3EC3">
            <w:r>
              <w:t xml:space="preserve">Efforts to streamline customs procedures and reduce trade barriers. </w:t>
            </w:r>
          </w:p>
        </w:tc>
        <w:tc>
          <w:tcPr>
            <w:tcW w:w="1284" w:type="dxa"/>
            <w:tcBorders>
              <w:top w:val="single" w:sz="4" w:space="0" w:color="000000"/>
              <w:left w:val="single" w:sz="4" w:space="0" w:color="000000"/>
              <w:bottom w:val="single" w:sz="4" w:space="0" w:color="000000"/>
              <w:right w:val="single" w:sz="4" w:space="0" w:color="000000"/>
            </w:tcBorders>
          </w:tcPr>
          <w:p w14:paraId="6AFED859" w14:textId="77777777" w:rsidR="00DB631F" w:rsidRDefault="00DB631F" w:rsidP="00DC3EC3">
            <w:r>
              <w:t xml:space="preserve"> </w:t>
            </w:r>
          </w:p>
        </w:tc>
        <w:tc>
          <w:tcPr>
            <w:tcW w:w="1235" w:type="dxa"/>
            <w:tcBorders>
              <w:top w:val="single" w:sz="4" w:space="0" w:color="000000"/>
              <w:left w:val="single" w:sz="4" w:space="0" w:color="000000"/>
              <w:bottom w:val="single" w:sz="4" w:space="0" w:color="000000"/>
              <w:right w:val="single" w:sz="4" w:space="0" w:color="000000"/>
            </w:tcBorders>
          </w:tcPr>
          <w:p w14:paraId="4DBEB9EE" w14:textId="77777777" w:rsidR="00DB631F" w:rsidRDefault="00DB631F" w:rsidP="00DC3EC3">
            <w:pPr>
              <w:ind w:left="1"/>
            </w:pPr>
            <w:r>
              <w:t xml:space="preserve"> </w:t>
            </w:r>
          </w:p>
        </w:tc>
        <w:tc>
          <w:tcPr>
            <w:tcW w:w="1192" w:type="dxa"/>
            <w:tcBorders>
              <w:top w:val="single" w:sz="4" w:space="0" w:color="000000"/>
              <w:left w:val="single" w:sz="4" w:space="0" w:color="000000"/>
              <w:bottom w:val="single" w:sz="4" w:space="0" w:color="000000"/>
              <w:right w:val="single" w:sz="4" w:space="0" w:color="000000"/>
            </w:tcBorders>
          </w:tcPr>
          <w:p w14:paraId="28EFB302" w14:textId="77777777" w:rsidR="00DB631F" w:rsidRDefault="00DB631F" w:rsidP="00DC3EC3">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0EB31B83" w14:textId="77777777" w:rsidR="00DB631F" w:rsidRDefault="00DB631F" w:rsidP="00DC3EC3">
            <w:pPr>
              <w:ind w:left="2"/>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08332485" w14:textId="77777777" w:rsidR="00DB631F" w:rsidRDefault="00DB631F" w:rsidP="00DC3EC3">
            <w:pPr>
              <w:ind w:left="2"/>
            </w:pPr>
            <w:r>
              <w:t xml:space="preserve"> </w:t>
            </w:r>
          </w:p>
        </w:tc>
      </w:tr>
      <w:tr w:rsidR="00DB631F" w14:paraId="67B92DE7" w14:textId="77777777" w:rsidTr="00DC3EC3">
        <w:trPr>
          <w:trHeight w:val="838"/>
        </w:trPr>
        <w:tc>
          <w:tcPr>
            <w:tcW w:w="3839" w:type="dxa"/>
            <w:tcBorders>
              <w:top w:val="single" w:sz="4" w:space="0" w:color="000000"/>
              <w:left w:val="single" w:sz="4" w:space="0" w:color="000000"/>
              <w:bottom w:val="single" w:sz="4" w:space="0" w:color="000000"/>
              <w:right w:val="single" w:sz="4" w:space="0" w:color="000000"/>
            </w:tcBorders>
          </w:tcPr>
          <w:p w14:paraId="5AF1E690" w14:textId="77777777" w:rsidR="00DB631F" w:rsidRDefault="00DB631F" w:rsidP="00DC3EC3">
            <w:r>
              <w:t xml:space="preserve">Support programs for exporters to enhance their competitiveness. </w:t>
            </w:r>
          </w:p>
        </w:tc>
        <w:tc>
          <w:tcPr>
            <w:tcW w:w="1284" w:type="dxa"/>
            <w:tcBorders>
              <w:top w:val="single" w:sz="4" w:space="0" w:color="000000"/>
              <w:left w:val="single" w:sz="4" w:space="0" w:color="000000"/>
              <w:bottom w:val="single" w:sz="4" w:space="0" w:color="000000"/>
              <w:right w:val="single" w:sz="4" w:space="0" w:color="000000"/>
            </w:tcBorders>
          </w:tcPr>
          <w:p w14:paraId="0D271927" w14:textId="77777777" w:rsidR="00DB631F" w:rsidRDefault="00DB631F" w:rsidP="00DC3EC3">
            <w:r>
              <w:t xml:space="preserve"> </w:t>
            </w:r>
          </w:p>
        </w:tc>
        <w:tc>
          <w:tcPr>
            <w:tcW w:w="1235" w:type="dxa"/>
            <w:tcBorders>
              <w:top w:val="single" w:sz="4" w:space="0" w:color="000000"/>
              <w:left w:val="single" w:sz="4" w:space="0" w:color="000000"/>
              <w:bottom w:val="single" w:sz="4" w:space="0" w:color="000000"/>
              <w:right w:val="single" w:sz="4" w:space="0" w:color="000000"/>
            </w:tcBorders>
          </w:tcPr>
          <w:p w14:paraId="2FFCA3CB" w14:textId="77777777" w:rsidR="00DB631F" w:rsidRDefault="00DB631F" w:rsidP="00DC3EC3">
            <w:pPr>
              <w:ind w:left="1"/>
            </w:pPr>
            <w:r>
              <w:t xml:space="preserve"> </w:t>
            </w:r>
          </w:p>
        </w:tc>
        <w:tc>
          <w:tcPr>
            <w:tcW w:w="1192" w:type="dxa"/>
            <w:tcBorders>
              <w:top w:val="single" w:sz="4" w:space="0" w:color="000000"/>
              <w:left w:val="single" w:sz="4" w:space="0" w:color="000000"/>
              <w:bottom w:val="single" w:sz="4" w:space="0" w:color="000000"/>
              <w:right w:val="single" w:sz="4" w:space="0" w:color="000000"/>
            </w:tcBorders>
          </w:tcPr>
          <w:p w14:paraId="0A24662F" w14:textId="77777777" w:rsidR="00DB631F" w:rsidRDefault="00DB631F" w:rsidP="00DC3EC3">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170DED5" w14:textId="77777777" w:rsidR="00DB631F" w:rsidRDefault="00DB631F" w:rsidP="00DC3EC3">
            <w:pPr>
              <w:ind w:left="2"/>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52216F57" w14:textId="77777777" w:rsidR="00DB631F" w:rsidRDefault="00DB631F" w:rsidP="00DC3EC3">
            <w:pPr>
              <w:ind w:left="2"/>
            </w:pPr>
            <w:r>
              <w:t xml:space="preserve"> </w:t>
            </w:r>
          </w:p>
        </w:tc>
      </w:tr>
      <w:tr w:rsidR="00DB631F" w14:paraId="11F3D187" w14:textId="77777777" w:rsidTr="00DC3EC3">
        <w:trPr>
          <w:trHeight w:val="1252"/>
        </w:trPr>
        <w:tc>
          <w:tcPr>
            <w:tcW w:w="3839" w:type="dxa"/>
            <w:tcBorders>
              <w:top w:val="single" w:sz="4" w:space="0" w:color="000000"/>
              <w:left w:val="single" w:sz="4" w:space="0" w:color="000000"/>
              <w:bottom w:val="single" w:sz="4" w:space="0" w:color="000000"/>
              <w:right w:val="single" w:sz="4" w:space="0" w:color="000000"/>
            </w:tcBorders>
          </w:tcPr>
          <w:p w14:paraId="4622D3D4" w14:textId="77777777" w:rsidR="00DB631F" w:rsidRDefault="00DB631F" w:rsidP="00DC3EC3">
            <w:pPr>
              <w:ind w:right="61"/>
            </w:pPr>
            <w:r>
              <w:t xml:space="preserve">Communication and engagement with the business community regarding inflation mitigation strategies. </w:t>
            </w:r>
          </w:p>
        </w:tc>
        <w:tc>
          <w:tcPr>
            <w:tcW w:w="1284" w:type="dxa"/>
            <w:tcBorders>
              <w:top w:val="single" w:sz="4" w:space="0" w:color="000000"/>
              <w:left w:val="single" w:sz="4" w:space="0" w:color="000000"/>
              <w:bottom w:val="single" w:sz="4" w:space="0" w:color="000000"/>
              <w:right w:val="single" w:sz="4" w:space="0" w:color="000000"/>
            </w:tcBorders>
          </w:tcPr>
          <w:p w14:paraId="41254ED9" w14:textId="77777777" w:rsidR="00DB631F" w:rsidRDefault="00DB631F" w:rsidP="00DC3EC3">
            <w:r>
              <w:t xml:space="preserve"> </w:t>
            </w:r>
          </w:p>
        </w:tc>
        <w:tc>
          <w:tcPr>
            <w:tcW w:w="1235" w:type="dxa"/>
            <w:tcBorders>
              <w:top w:val="single" w:sz="4" w:space="0" w:color="000000"/>
              <w:left w:val="single" w:sz="4" w:space="0" w:color="000000"/>
              <w:bottom w:val="single" w:sz="4" w:space="0" w:color="000000"/>
              <w:right w:val="single" w:sz="4" w:space="0" w:color="000000"/>
            </w:tcBorders>
          </w:tcPr>
          <w:p w14:paraId="4F4EA4B6" w14:textId="77777777" w:rsidR="00DB631F" w:rsidRDefault="00DB631F" w:rsidP="00DC3EC3">
            <w:pPr>
              <w:ind w:left="1"/>
            </w:pPr>
            <w:r>
              <w:t xml:space="preserve"> </w:t>
            </w:r>
          </w:p>
        </w:tc>
        <w:tc>
          <w:tcPr>
            <w:tcW w:w="1192" w:type="dxa"/>
            <w:tcBorders>
              <w:top w:val="single" w:sz="4" w:space="0" w:color="000000"/>
              <w:left w:val="single" w:sz="4" w:space="0" w:color="000000"/>
              <w:bottom w:val="single" w:sz="4" w:space="0" w:color="000000"/>
              <w:right w:val="single" w:sz="4" w:space="0" w:color="000000"/>
            </w:tcBorders>
          </w:tcPr>
          <w:p w14:paraId="1711B7B5" w14:textId="77777777" w:rsidR="00DB631F" w:rsidRDefault="00DB631F" w:rsidP="00DC3EC3">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DC14936" w14:textId="77777777" w:rsidR="00DB631F" w:rsidRDefault="00DB631F" w:rsidP="00DC3EC3">
            <w:pPr>
              <w:ind w:left="2"/>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B2267C6" w14:textId="77777777" w:rsidR="00DB631F" w:rsidRDefault="00DB631F" w:rsidP="00DC3EC3">
            <w:pPr>
              <w:ind w:left="2"/>
            </w:pPr>
            <w:r>
              <w:t xml:space="preserve"> </w:t>
            </w:r>
          </w:p>
        </w:tc>
      </w:tr>
    </w:tbl>
    <w:p w14:paraId="652C302A" w14:textId="77777777" w:rsidR="00441C8E" w:rsidRDefault="00DB631F" w:rsidP="00441C8E">
      <w:pPr>
        <w:spacing w:after="274"/>
      </w:pPr>
      <w:r>
        <w:rPr>
          <w:b/>
        </w:rPr>
        <w:t xml:space="preserve"> </w:t>
      </w:r>
    </w:p>
    <w:p w14:paraId="295ECA9F" w14:textId="299E9AFF" w:rsidR="00DB631F" w:rsidRDefault="00DB631F" w:rsidP="00441C8E">
      <w:pPr>
        <w:spacing w:after="274"/>
      </w:pPr>
      <w:proofErr w:type="gramStart"/>
      <w:r>
        <w:rPr>
          <w:b/>
        </w:rPr>
        <w:t>To propose evidence-based policy recommendations for the Ministry of Trade to enhance trade resilience and stability in the face of inflationary pressures.</w:t>
      </w:r>
      <w:proofErr w:type="gramEnd"/>
      <w:r>
        <w:t xml:space="preserve"> </w:t>
      </w:r>
    </w:p>
    <w:p w14:paraId="34900F27" w14:textId="77777777" w:rsidR="00DB631F" w:rsidRDefault="00DB631F" w:rsidP="00DB631F">
      <w:pPr>
        <w:spacing w:after="268" w:line="265" w:lineRule="auto"/>
        <w:ind w:left="-5"/>
      </w:pPr>
      <w:r w:rsidRPr="00BC0013">
        <w:rPr>
          <w:b/>
          <w:sz w:val="28"/>
          <w:u w:val="single"/>
        </w:rPr>
        <w:t xml:space="preserve">Section 5: </w:t>
      </w:r>
      <w:r>
        <w:rPr>
          <w:b/>
        </w:rPr>
        <w:t>Policy Recommendations:</w:t>
      </w:r>
    </w:p>
    <w:p w14:paraId="06B50373" w14:textId="44ACDF69" w:rsidR="00DB631F" w:rsidRPr="00441C8E" w:rsidRDefault="00DB631F" w:rsidP="00441C8E">
      <w:pPr>
        <w:spacing w:after="4"/>
        <w:ind w:left="-5" w:right="-10"/>
      </w:pPr>
      <w:r w:rsidRPr="00441C8E">
        <w:t xml:space="preserve">Please indicate your level of agreement with the following proposed policy recommendations for the Ministry of Trade to enhance trade resilience and stability. </w:t>
      </w:r>
    </w:p>
    <w:tbl>
      <w:tblPr>
        <w:tblStyle w:val="TableGrid"/>
        <w:tblW w:w="9710" w:type="dxa"/>
        <w:tblInd w:w="5" w:type="dxa"/>
        <w:tblCellMar>
          <w:top w:w="15" w:type="dxa"/>
          <w:left w:w="107" w:type="dxa"/>
          <w:right w:w="49" w:type="dxa"/>
        </w:tblCellMar>
        <w:tblLook w:val="04A0" w:firstRow="1" w:lastRow="0" w:firstColumn="1" w:lastColumn="0" w:noHBand="0" w:noVBand="1"/>
      </w:tblPr>
      <w:tblGrid>
        <w:gridCol w:w="4321"/>
        <w:gridCol w:w="1127"/>
        <w:gridCol w:w="1107"/>
        <w:gridCol w:w="1164"/>
        <w:gridCol w:w="827"/>
        <w:gridCol w:w="1164"/>
      </w:tblGrid>
      <w:tr w:rsidR="00DB631F" w14:paraId="0844EFBD" w14:textId="77777777" w:rsidTr="00DC3EC3">
        <w:trPr>
          <w:trHeight w:val="1252"/>
        </w:trPr>
        <w:tc>
          <w:tcPr>
            <w:tcW w:w="4353" w:type="dxa"/>
            <w:tcBorders>
              <w:top w:val="single" w:sz="4" w:space="0" w:color="000000"/>
              <w:left w:val="single" w:sz="4" w:space="0" w:color="000000"/>
              <w:bottom w:val="single" w:sz="4" w:space="0" w:color="000000"/>
              <w:right w:val="single" w:sz="4" w:space="0" w:color="000000"/>
            </w:tcBorders>
          </w:tcPr>
          <w:p w14:paraId="6951F864" w14:textId="77777777" w:rsidR="00DB631F" w:rsidRDefault="00DB631F" w:rsidP="00DC3EC3">
            <w:r>
              <w:rPr>
                <w:b/>
              </w:rPr>
              <w:t>Statement</w:t>
            </w:r>
            <w:r>
              <w:t xml:space="preserve"> </w:t>
            </w:r>
          </w:p>
        </w:tc>
        <w:tc>
          <w:tcPr>
            <w:tcW w:w="1127" w:type="dxa"/>
            <w:tcBorders>
              <w:top w:val="single" w:sz="4" w:space="0" w:color="000000"/>
              <w:left w:val="single" w:sz="4" w:space="0" w:color="000000"/>
              <w:bottom w:val="single" w:sz="4" w:space="0" w:color="000000"/>
              <w:right w:val="single" w:sz="4" w:space="0" w:color="000000"/>
            </w:tcBorders>
          </w:tcPr>
          <w:p w14:paraId="08B2F537" w14:textId="77777777" w:rsidR="00DB631F" w:rsidRDefault="00DB631F" w:rsidP="00DC3EC3">
            <w:pPr>
              <w:spacing w:after="114"/>
            </w:pPr>
            <w:r>
              <w:rPr>
                <w:b/>
              </w:rPr>
              <w:t xml:space="preserve">Strongly </w:t>
            </w:r>
          </w:p>
          <w:p w14:paraId="5475ED23" w14:textId="77777777" w:rsidR="00DB631F" w:rsidRDefault="00DB631F" w:rsidP="00DC3EC3">
            <w:pPr>
              <w:spacing w:after="114"/>
            </w:pPr>
            <w:r>
              <w:rPr>
                <w:b/>
              </w:rPr>
              <w:t xml:space="preserve">Disagree </w:t>
            </w:r>
          </w:p>
          <w:p w14:paraId="4B172D5C" w14:textId="77777777" w:rsidR="00DB631F" w:rsidRDefault="00DB631F" w:rsidP="00DC3EC3">
            <w: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5333ED80" w14:textId="77777777" w:rsidR="00DB631F" w:rsidRDefault="00DB631F" w:rsidP="00DC3EC3">
            <w:pPr>
              <w:spacing w:after="114"/>
              <w:ind w:left="2"/>
            </w:pPr>
            <w:r>
              <w:rPr>
                <w:b/>
              </w:rPr>
              <w:t xml:space="preserve">Disagree </w:t>
            </w:r>
          </w:p>
          <w:p w14:paraId="0A2B217E" w14:textId="77777777" w:rsidR="00DB631F" w:rsidRDefault="00DB631F" w:rsidP="00DC3EC3">
            <w:pPr>
              <w:ind w:left="2"/>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33B09805" w14:textId="77777777" w:rsidR="00DB631F" w:rsidRDefault="00DB631F" w:rsidP="00DC3EC3">
            <w:pPr>
              <w:spacing w:after="114"/>
            </w:pPr>
            <w:r>
              <w:rPr>
                <w:b/>
              </w:rPr>
              <w:t xml:space="preserve">Neutral </w:t>
            </w:r>
          </w:p>
          <w:p w14:paraId="18C4C8F7" w14:textId="77777777" w:rsidR="00DB631F" w:rsidRDefault="00DB631F" w:rsidP="00DC3EC3">
            <w:r>
              <w:t xml:space="preserve"> </w:t>
            </w:r>
          </w:p>
        </w:tc>
        <w:tc>
          <w:tcPr>
            <w:tcW w:w="809" w:type="dxa"/>
            <w:tcBorders>
              <w:top w:val="single" w:sz="4" w:space="0" w:color="000000"/>
              <w:left w:val="single" w:sz="4" w:space="0" w:color="000000"/>
              <w:bottom w:val="single" w:sz="4" w:space="0" w:color="000000"/>
              <w:right w:val="single" w:sz="4" w:space="0" w:color="000000"/>
            </w:tcBorders>
          </w:tcPr>
          <w:p w14:paraId="505E7AB4" w14:textId="77777777" w:rsidR="00DB631F" w:rsidRDefault="00DB631F" w:rsidP="00DC3EC3">
            <w:pPr>
              <w:spacing w:after="114"/>
              <w:ind w:left="2"/>
            </w:pPr>
            <w:r>
              <w:rPr>
                <w:b/>
              </w:rPr>
              <w:t xml:space="preserve">Agree </w:t>
            </w:r>
          </w:p>
          <w:p w14:paraId="53963676" w14:textId="77777777" w:rsidR="00DB631F" w:rsidRDefault="00DB631F" w:rsidP="00DC3EC3">
            <w:pPr>
              <w:ind w:left="2"/>
            </w:pPr>
            <w:r>
              <w:t xml:space="preserve"> </w:t>
            </w:r>
          </w:p>
        </w:tc>
        <w:tc>
          <w:tcPr>
            <w:tcW w:w="1165" w:type="dxa"/>
            <w:tcBorders>
              <w:top w:val="single" w:sz="4" w:space="0" w:color="000000"/>
              <w:left w:val="single" w:sz="4" w:space="0" w:color="000000"/>
              <w:bottom w:val="single" w:sz="4" w:space="0" w:color="000000"/>
              <w:right w:val="single" w:sz="4" w:space="0" w:color="000000"/>
            </w:tcBorders>
          </w:tcPr>
          <w:p w14:paraId="44B43C5C" w14:textId="77777777" w:rsidR="00DB631F" w:rsidRDefault="00DB631F" w:rsidP="00DC3EC3">
            <w:pPr>
              <w:spacing w:after="114"/>
            </w:pPr>
            <w:r>
              <w:rPr>
                <w:b/>
              </w:rPr>
              <w:t xml:space="preserve">Strongly </w:t>
            </w:r>
          </w:p>
          <w:p w14:paraId="517C7A0D" w14:textId="77777777" w:rsidR="00DB631F" w:rsidRDefault="00DB631F" w:rsidP="00DC3EC3">
            <w:pPr>
              <w:spacing w:after="114"/>
            </w:pPr>
            <w:r>
              <w:rPr>
                <w:b/>
              </w:rPr>
              <w:t xml:space="preserve">Agree </w:t>
            </w:r>
          </w:p>
          <w:p w14:paraId="2F631C64" w14:textId="77777777" w:rsidR="00DB631F" w:rsidRDefault="00DB631F" w:rsidP="00DC3EC3">
            <w:r>
              <w:t xml:space="preserve"> </w:t>
            </w:r>
          </w:p>
        </w:tc>
      </w:tr>
      <w:tr w:rsidR="00DB631F" w14:paraId="2AB474DA" w14:textId="77777777" w:rsidTr="00DC3EC3">
        <w:trPr>
          <w:trHeight w:val="1252"/>
        </w:trPr>
        <w:tc>
          <w:tcPr>
            <w:tcW w:w="4353" w:type="dxa"/>
            <w:tcBorders>
              <w:top w:val="single" w:sz="4" w:space="0" w:color="000000"/>
              <w:left w:val="single" w:sz="4" w:space="0" w:color="000000"/>
              <w:bottom w:val="single" w:sz="4" w:space="0" w:color="000000"/>
              <w:right w:val="single" w:sz="4" w:space="0" w:color="000000"/>
            </w:tcBorders>
          </w:tcPr>
          <w:p w14:paraId="57ADDD1B" w14:textId="77777777" w:rsidR="00DB631F" w:rsidRDefault="00DB631F" w:rsidP="00DC3EC3">
            <w:pPr>
              <w:ind w:right="62"/>
            </w:pPr>
            <w:r>
              <w:t xml:space="preserve">The Ministry of Trade should actively collaborate with the Central Bank to implement more robust monetary policies to control inflation. </w:t>
            </w:r>
          </w:p>
        </w:tc>
        <w:tc>
          <w:tcPr>
            <w:tcW w:w="1127" w:type="dxa"/>
            <w:tcBorders>
              <w:top w:val="single" w:sz="4" w:space="0" w:color="000000"/>
              <w:left w:val="single" w:sz="4" w:space="0" w:color="000000"/>
              <w:bottom w:val="single" w:sz="4" w:space="0" w:color="000000"/>
              <w:right w:val="single" w:sz="4" w:space="0" w:color="000000"/>
            </w:tcBorders>
          </w:tcPr>
          <w:p w14:paraId="44083E88" w14:textId="77777777" w:rsidR="00DB631F" w:rsidRDefault="00DB631F" w:rsidP="00DC3EC3">
            <w: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0B53CC90" w14:textId="77777777" w:rsidR="00DB631F" w:rsidRDefault="00DB631F" w:rsidP="00DC3EC3">
            <w:pPr>
              <w:ind w:left="2"/>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28DB6C08" w14:textId="77777777" w:rsidR="00DB631F" w:rsidRDefault="00DB631F" w:rsidP="00DC3EC3">
            <w:r>
              <w:t xml:space="preserve"> </w:t>
            </w:r>
          </w:p>
        </w:tc>
        <w:tc>
          <w:tcPr>
            <w:tcW w:w="809" w:type="dxa"/>
            <w:tcBorders>
              <w:top w:val="single" w:sz="4" w:space="0" w:color="000000"/>
              <w:left w:val="single" w:sz="4" w:space="0" w:color="000000"/>
              <w:bottom w:val="single" w:sz="4" w:space="0" w:color="000000"/>
              <w:right w:val="single" w:sz="4" w:space="0" w:color="000000"/>
            </w:tcBorders>
          </w:tcPr>
          <w:p w14:paraId="04CC3FD5" w14:textId="77777777" w:rsidR="00DB631F" w:rsidRDefault="00DB631F" w:rsidP="00DC3EC3">
            <w:pPr>
              <w:ind w:left="2"/>
            </w:pPr>
            <w:r>
              <w:t xml:space="preserve"> </w:t>
            </w:r>
          </w:p>
        </w:tc>
        <w:tc>
          <w:tcPr>
            <w:tcW w:w="1165" w:type="dxa"/>
            <w:tcBorders>
              <w:top w:val="single" w:sz="4" w:space="0" w:color="000000"/>
              <w:left w:val="single" w:sz="4" w:space="0" w:color="000000"/>
              <w:bottom w:val="single" w:sz="4" w:space="0" w:color="000000"/>
              <w:right w:val="single" w:sz="4" w:space="0" w:color="000000"/>
            </w:tcBorders>
          </w:tcPr>
          <w:p w14:paraId="2AB98873" w14:textId="77777777" w:rsidR="00DB631F" w:rsidRDefault="00DB631F" w:rsidP="00DC3EC3">
            <w:r>
              <w:t xml:space="preserve"> </w:t>
            </w:r>
          </w:p>
        </w:tc>
      </w:tr>
      <w:tr w:rsidR="00DB631F" w14:paraId="5C58355D" w14:textId="77777777" w:rsidTr="00DC3EC3">
        <w:trPr>
          <w:trHeight w:val="1253"/>
        </w:trPr>
        <w:tc>
          <w:tcPr>
            <w:tcW w:w="4353" w:type="dxa"/>
            <w:tcBorders>
              <w:top w:val="single" w:sz="4" w:space="0" w:color="000000"/>
              <w:left w:val="single" w:sz="4" w:space="0" w:color="000000"/>
              <w:bottom w:val="single" w:sz="4" w:space="0" w:color="000000"/>
              <w:right w:val="single" w:sz="4" w:space="0" w:color="000000"/>
            </w:tcBorders>
          </w:tcPr>
          <w:p w14:paraId="67F39733" w14:textId="77777777" w:rsidR="00DB631F" w:rsidRDefault="00DB631F" w:rsidP="00DC3EC3">
            <w:r>
              <w:t xml:space="preserve">Prioritizing </w:t>
            </w:r>
            <w:r>
              <w:tab/>
              <w:t xml:space="preserve">investment </w:t>
            </w:r>
            <w:r>
              <w:tab/>
              <w:t xml:space="preserve">in </w:t>
            </w:r>
            <w:r>
              <w:tab/>
              <w:t xml:space="preserve">agricultural infrastructure and production to reduce reliance on food </w:t>
            </w:r>
            <w:r>
              <w:lastRenderedPageBreak/>
              <w:t xml:space="preserve">imports is crucial. </w:t>
            </w:r>
          </w:p>
        </w:tc>
        <w:tc>
          <w:tcPr>
            <w:tcW w:w="1127" w:type="dxa"/>
            <w:tcBorders>
              <w:top w:val="single" w:sz="4" w:space="0" w:color="000000"/>
              <w:left w:val="single" w:sz="4" w:space="0" w:color="000000"/>
              <w:bottom w:val="single" w:sz="4" w:space="0" w:color="000000"/>
              <w:right w:val="single" w:sz="4" w:space="0" w:color="000000"/>
            </w:tcBorders>
          </w:tcPr>
          <w:p w14:paraId="06FC6EBA" w14:textId="77777777" w:rsidR="00DB631F" w:rsidRDefault="00DB631F" w:rsidP="00DC3EC3">
            <w:r>
              <w:lastRenderedPageBreak/>
              <w:t xml:space="preserve"> </w:t>
            </w:r>
          </w:p>
        </w:tc>
        <w:tc>
          <w:tcPr>
            <w:tcW w:w="1090" w:type="dxa"/>
            <w:tcBorders>
              <w:top w:val="single" w:sz="4" w:space="0" w:color="000000"/>
              <w:left w:val="single" w:sz="4" w:space="0" w:color="000000"/>
              <w:bottom w:val="single" w:sz="4" w:space="0" w:color="000000"/>
              <w:right w:val="single" w:sz="4" w:space="0" w:color="000000"/>
            </w:tcBorders>
          </w:tcPr>
          <w:p w14:paraId="1D3077F7" w14:textId="77777777" w:rsidR="00DB631F" w:rsidRDefault="00DB631F" w:rsidP="00DC3EC3">
            <w:pPr>
              <w:ind w:left="2"/>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67770084" w14:textId="77777777" w:rsidR="00DB631F" w:rsidRDefault="00DB631F" w:rsidP="00DC3EC3">
            <w:r>
              <w:t xml:space="preserve"> </w:t>
            </w:r>
          </w:p>
        </w:tc>
        <w:tc>
          <w:tcPr>
            <w:tcW w:w="809" w:type="dxa"/>
            <w:tcBorders>
              <w:top w:val="single" w:sz="4" w:space="0" w:color="000000"/>
              <w:left w:val="single" w:sz="4" w:space="0" w:color="000000"/>
              <w:bottom w:val="single" w:sz="4" w:space="0" w:color="000000"/>
              <w:right w:val="single" w:sz="4" w:space="0" w:color="000000"/>
            </w:tcBorders>
          </w:tcPr>
          <w:p w14:paraId="5B5BB439" w14:textId="77777777" w:rsidR="00DB631F" w:rsidRDefault="00DB631F" w:rsidP="00DC3EC3">
            <w:pPr>
              <w:ind w:left="2"/>
            </w:pPr>
            <w:r>
              <w:t xml:space="preserve"> </w:t>
            </w:r>
          </w:p>
        </w:tc>
        <w:tc>
          <w:tcPr>
            <w:tcW w:w="1165" w:type="dxa"/>
            <w:tcBorders>
              <w:top w:val="single" w:sz="4" w:space="0" w:color="000000"/>
              <w:left w:val="single" w:sz="4" w:space="0" w:color="000000"/>
              <w:bottom w:val="single" w:sz="4" w:space="0" w:color="000000"/>
              <w:right w:val="single" w:sz="4" w:space="0" w:color="000000"/>
            </w:tcBorders>
          </w:tcPr>
          <w:p w14:paraId="681DDA9A" w14:textId="77777777" w:rsidR="00DB631F" w:rsidRDefault="00DB631F" w:rsidP="00DC3EC3">
            <w:r>
              <w:t xml:space="preserve"> </w:t>
            </w:r>
          </w:p>
        </w:tc>
      </w:tr>
      <w:tr w:rsidR="00DB631F" w14:paraId="261C59C0" w14:textId="77777777" w:rsidTr="00DC3EC3">
        <w:trPr>
          <w:trHeight w:val="838"/>
        </w:trPr>
        <w:tc>
          <w:tcPr>
            <w:tcW w:w="4353" w:type="dxa"/>
            <w:tcBorders>
              <w:top w:val="single" w:sz="4" w:space="0" w:color="000000"/>
              <w:left w:val="single" w:sz="4" w:space="0" w:color="000000"/>
              <w:bottom w:val="single" w:sz="4" w:space="0" w:color="000000"/>
              <w:right w:val="single" w:sz="4" w:space="0" w:color="000000"/>
            </w:tcBorders>
          </w:tcPr>
          <w:p w14:paraId="3F040E72" w14:textId="77777777" w:rsidR="00DB631F" w:rsidRDefault="00DB631F" w:rsidP="00DC3EC3">
            <w:r>
              <w:lastRenderedPageBreak/>
              <w:t xml:space="preserve">Developing and promoting non-oil exports through diversification programs should be a key focus. </w:t>
            </w:r>
          </w:p>
        </w:tc>
        <w:tc>
          <w:tcPr>
            <w:tcW w:w="1127" w:type="dxa"/>
            <w:tcBorders>
              <w:top w:val="single" w:sz="4" w:space="0" w:color="000000"/>
              <w:left w:val="single" w:sz="4" w:space="0" w:color="000000"/>
              <w:bottom w:val="single" w:sz="4" w:space="0" w:color="000000"/>
              <w:right w:val="single" w:sz="4" w:space="0" w:color="000000"/>
            </w:tcBorders>
          </w:tcPr>
          <w:p w14:paraId="19AB0734" w14:textId="77777777" w:rsidR="00DB631F" w:rsidRDefault="00DB631F" w:rsidP="00DC3EC3">
            <w: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51401CEC" w14:textId="77777777" w:rsidR="00DB631F" w:rsidRDefault="00DB631F" w:rsidP="00DC3EC3">
            <w:pPr>
              <w:ind w:left="2"/>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23A26B11" w14:textId="77777777" w:rsidR="00DB631F" w:rsidRDefault="00DB631F" w:rsidP="00DC3EC3">
            <w:r>
              <w:t xml:space="preserve"> </w:t>
            </w:r>
          </w:p>
        </w:tc>
        <w:tc>
          <w:tcPr>
            <w:tcW w:w="809" w:type="dxa"/>
            <w:tcBorders>
              <w:top w:val="single" w:sz="4" w:space="0" w:color="000000"/>
              <w:left w:val="single" w:sz="4" w:space="0" w:color="000000"/>
              <w:bottom w:val="single" w:sz="4" w:space="0" w:color="000000"/>
              <w:right w:val="single" w:sz="4" w:space="0" w:color="000000"/>
            </w:tcBorders>
          </w:tcPr>
          <w:p w14:paraId="28F24325" w14:textId="77777777" w:rsidR="00DB631F" w:rsidRDefault="00DB631F" w:rsidP="00DC3EC3">
            <w:pPr>
              <w:ind w:left="2"/>
            </w:pPr>
            <w:r>
              <w:t xml:space="preserve"> </w:t>
            </w:r>
          </w:p>
        </w:tc>
        <w:tc>
          <w:tcPr>
            <w:tcW w:w="1165" w:type="dxa"/>
            <w:tcBorders>
              <w:top w:val="single" w:sz="4" w:space="0" w:color="000000"/>
              <w:left w:val="single" w:sz="4" w:space="0" w:color="000000"/>
              <w:bottom w:val="single" w:sz="4" w:space="0" w:color="000000"/>
              <w:right w:val="single" w:sz="4" w:space="0" w:color="000000"/>
            </w:tcBorders>
          </w:tcPr>
          <w:p w14:paraId="71069F5B" w14:textId="77777777" w:rsidR="00DB631F" w:rsidRDefault="00DB631F" w:rsidP="00DC3EC3">
            <w:r>
              <w:t xml:space="preserve"> </w:t>
            </w:r>
          </w:p>
        </w:tc>
      </w:tr>
      <w:tr w:rsidR="00DB631F" w14:paraId="23196FBF" w14:textId="77777777" w:rsidTr="00DC3EC3">
        <w:trPr>
          <w:trHeight w:val="838"/>
        </w:trPr>
        <w:tc>
          <w:tcPr>
            <w:tcW w:w="4353" w:type="dxa"/>
            <w:tcBorders>
              <w:top w:val="single" w:sz="4" w:space="0" w:color="000000"/>
              <w:left w:val="single" w:sz="4" w:space="0" w:color="000000"/>
              <w:bottom w:val="single" w:sz="4" w:space="0" w:color="000000"/>
              <w:right w:val="single" w:sz="4" w:space="0" w:color="000000"/>
            </w:tcBorders>
          </w:tcPr>
          <w:p w14:paraId="28ABDF9C" w14:textId="77777777" w:rsidR="00DB631F" w:rsidRDefault="00DB631F" w:rsidP="00DC3EC3">
            <w:r>
              <w:t xml:space="preserve">Implementing targeted subsidies or tax incentives for essential goods importers to stabilize prices. </w:t>
            </w:r>
          </w:p>
        </w:tc>
        <w:tc>
          <w:tcPr>
            <w:tcW w:w="1127" w:type="dxa"/>
            <w:tcBorders>
              <w:top w:val="single" w:sz="4" w:space="0" w:color="000000"/>
              <w:left w:val="single" w:sz="4" w:space="0" w:color="000000"/>
              <w:bottom w:val="single" w:sz="4" w:space="0" w:color="000000"/>
              <w:right w:val="single" w:sz="4" w:space="0" w:color="000000"/>
            </w:tcBorders>
          </w:tcPr>
          <w:p w14:paraId="64AE3ABD" w14:textId="77777777" w:rsidR="00DB631F" w:rsidRDefault="00DB631F" w:rsidP="00DC3EC3">
            <w: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0B10410D" w14:textId="77777777" w:rsidR="00DB631F" w:rsidRDefault="00DB631F" w:rsidP="00DC3EC3">
            <w:pPr>
              <w:ind w:left="2"/>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099C41C7" w14:textId="77777777" w:rsidR="00DB631F" w:rsidRDefault="00DB631F" w:rsidP="00DC3EC3">
            <w:r>
              <w:t xml:space="preserve"> </w:t>
            </w:r>
          </w:p>
        </w:tc>
        <w:tc>
          <w:tcPr>
            <w:tcW w:w="809" w:type="dxa"/>
            <w:tcBorders>
              <w:top w:val="single" w:sz="4" w:space="0" w:color="000000"/>
              <w:left w:val="single" w:sz="4" w:space="0" w:color="000000"/>
              <w:bottom w:val="single" w:sz="4" w:space="0" w:color="000000"/>
              <w:right w:val="single" w:sz="4" w:space="0" w:color="000000"/>
            </w:tcBorders>
          </w:tcPr>
          <w:p w14:paraId="4A942FA8" w14:textId="77777777" w:rsidR="00DB631F" w:rsidRDefault="00DB631F" w:rsidP="00DC3EC3">
            <w:pPr>
              <w:ind w:left="2"/>
            </w:pPr>
            <w:r>
              <w:t xml:space="preserve"> </w:t>
            </w:r>
          </w:p>
        </w:tc>
        <w:tc>
          <w:tcPr>
            <w:tcW w:w="1165" w:type="dxa"/>
            <w:tcBorders>
              <w:top w:val="single" w:sz="4" w:space="0" w:color="000000"/>
              <w:left w:val="single" w:sz="4" w:space="0" w:color="000000"/>
              <w:bottom w:val="single" w:sz="4" w:space="0" w:color="000000"/>
              <w:right w:val="single" w:sz="4" w:space="0" w:color="000000"/>
            </w:tcBorders>
          </w:tcPr>
          <w:p w14:paraId="31F51AFF" w14:textId="77777777" w:rsidR="00DB631F" w:rsidRDefault="00DB631F" w:rsidP="00DC3EC3">
            <w:r>
              <w:t xml:space="preserve"> </w:t>
            </w:r>
          </w:p>
        </w:tc>
      </w:tr>
      <w:tr w:rsidR="00DB631F" w14:paraId="02431288" w14:textId="77777777" w:rsidTr="00DC3EC3">
        <w:trPr>
          <w:trHeight w:val="838"/>
        </w:trPr>
        <w:tc>
          <w:tcPr>
            <w:tcW w:w="4353" w:type="dxa"/>
            <w:tcBorders>
              <w:top w:val="single" w:sz="4" w:space="0" w:color="000000"/>
              <w:left w:val="single" w:sz="4" w:space="0" w:color="000000"/>
              <w:bottom w:val="single" w:sz="4" w:space="0" w:color="000000"/>
              <w:right w:val="single" w:sz="4" w:space="0" w:color="000000"/>
            </w:tcBorders>
          </w:tcPr>
          <w:p w14:paraId="21E0B453" w14:textId="77777777" w:rsidR="00DB631F" w:rsidRDefault="00DB631F" w:rsidP="00DC3EC3">
            <w:r>
              <w:t xml:space="preserve">Strengthening regional trade agreements and infrastructure to improve supply chain resilience. </w:t>
            </w:r>
          </w:p>
        </w:tc>
        <w:tc>
          <w:tcPr>
            <w:tcW w:w="1127" w:type="dxa"/>
            <w:tcBorders>
              <w:top w:val="single" w:sz="4" w:space="0" w:color="000000"/>
              <w:left w:val="single" w:sz="4" w:space="0" w:color="000000"/>
              <w:bottom w:val="single" w:sz="4" w:space="0" w:color="000000"/>
              <w:right w:val="single" w:sz="4" w:space="0" w:color="000000"/>
            </w:tcBorders>
          </w:tcPr>
          <w:p w14:paraId="4472A7FF" w14:textId="77777777" w:rsidR="00DB631F" w:rsidRDefault="00DB631F" w:rsidP="00DC3EC3">
            <w: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7DA3C54A" w14:textId="77777777" w:rsidR="00DB631F" w:rsidRDefault="00DB631F" w:rsidP="00DC3EC3">
            <w:pPr>
              <w:ind w:left="2"/>
            </w:pPr>
            <w: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0ED4980E" w14:textId="77777777" w:rsidR="00DB631F" w:rsidRDefault="00DB631F" w:rsidP="00DC3EC3">
            <w:r>
              <w:t xml:space="preserve"> </w:t>
            </w:r>
          </w:p>
        </w:tc>
        <w:tc>
          <w:tcPr>
            <w:tcW w:w="809" w:type="dxa"/>
            <w:tcBorders>
              <w:top w:val="single" w:sz="4" w:space="0" w:color="000000"/>
              <w:left w:val="single" w:sz="4" w:space="0" w:color="000000"/>
              <w:bottom w:val="single" w:sz="4" w:space="0" w:color="000000"/>
              <w:right w:val="single" w:sz="4" w:space="0" w:color="000000"/>
            </w:tcBorders>
          </w:tcPr>
          <w:p w14:paraId="0CDA016B" w14:textId="77777777" w:rsidR="00DB631F" w:rsidRDefault="00DB631F" w:rsidP="00DC3EC3">
            <w:pPr>
              <w:ind w:left="2"/>
            </w:pPr>
            <w:r>
              <w:t xml:space="preserve"> </w:t>
            </w:r>
          </w:p>
        </w:tc>
        <w:tc>
          <w:tcPr>
            <w:tcW w:w="1165" w:type="dxa"/>
            <w:tcBorders>
              <w:top w:val="single" w:sz="4" w:space="0" w:color="000000"/>
              <w:left w:val="single" w:sz="4" w:space="0" w:color="000000"/>
              <w:bottom w:val="single" w:sz="4" w:space="0" w:color="000000"/>
              <w:right w:val="single" w:sz="4" w:space="0" w:color="000000"/>
            </w:tcBorders>
          </w:tcPr>
          <w:p w14:paraId="22751F6B" w14:textId="77777777" w:rsidR="00DB631F" w:rsidRDefault="00DB631F" w:rsidP="00DC3EC3">
            <w:r>
              <w:t xml:space="preserve"> </w:t>
            </w:r>
          </w:p>
        </w:tc>
      </w:tr>
    </w:tbl>
    <w:p w14:paraId="622AA9E5" w14:textId="77777777" w:rsidR="00DB631F" w:rsidRDefault="00DB631F" w:rsidP="00DB631F"/>
    <w:p w14:paraId="19C4A2C4" w14:textId="77777777" w:rsidR="001B1005" w:rsidRDefault="001B1005" w:rsidP="001B1005">
      <w:pPr>
        <w:spacing w:after="172" w:line="361" w:lineRule="auto"/>
        <w:ind w:left="-5"/>
      </w:pPr>
    </w:p>
    <w:p w14:paraId="7A5D1121" w14:textId="693DFC81" w:rsidR="007972BE" w:rsidRPr="000B2177" w:rsidRDefault="007972BE" w:rsidP="000B2177">
      <w:pPr>
        <w:pStyle w:val="Heading2"/>
        <w:jc w:val="center"/>
        <w:rPr>
          <w:sz w:val="28"/>
        </w:rPr>
      </w:pPr>
      <w:bookmarkStart w:id="151" w:name="_Toc225412155"/>
      <w:r w:rsidRPr="000B2177">
        <w:rPr>
          <w:sz w:val="28"/>
        </w:rPr>
        <w:lastRenderedPageBreak/>
        <w:t>APPENDIX II: DATA COLLECTION LETTER</w:t>
      </w:r>
      <w:bookmarkEnd w:id="151"/>
    </w:p>
    <w:p w14:paraId="7E75912D" w14:textId="77777777" w:rsidR="007972BE" w:rsidRDefault="007972BE" w:rsidP="007972BE">
      <w:pPr>
        <w:spacing w:after="172" w:line="361" w:lineRule="auto"/>
        <w:ind w:left="-5"/>
      </w:pPr>
      <w:r w:rsidRPr="007972BE">
        <w:rPr>
          <w:noProof/>
        </w:rPr>
        <w:drawing>
          <wp:inline distT="0" distB="0" distL="0" distR="0" wp14:anchorId="746BC828" wp14:editId="510C2983">
            <wp:extent cx="5962650" cy="8372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2953" cy="8372900"/>
                    </a:xfrm>
                    <a:prstGeom prst="rect">
                      <a:avLst/>
                    </a:prstGeom>
                    <a:noFill/>
                    <a:ln>
                      <a:noFill/>
                    </a:ln>
                  </pic:spPr>
                </pic:pic>
              </a:graphicData>
            </a:graphic>
          </wp:inline>
        </w:drawing>
      </w:r>
    </w:p>
    <w:p w14:paraId="3E60E020" w14:textId="6C35113D" w:rsidR="007972BE" w:rsidRPr="000B2177" w:rsidRDefault="007972BE" w:rsidP="000B2177">
      <w:pPr>
        <w:pStyle w:val="Heading2"/>
        <w:jc w:val="center"/>
        <w:rPr>
          <w:sz w:val="28"/>
        </w:rPr>
      </w:pPr>
      <w:bookmarkStart w:id="152" w:name="_Toc225412156"/>
      <w:r w:rsidRPr="000B2177">
        <w:rPr>
          <w:sz w:val="28"/>
        </w:rPr>
        <w:lastRenderedPageBreak/>
        <w:t>APPENDIX III</w:t>
      </w:r>
      <w:r w:rsidR="000B2177" w:rsidRPr="000B2177">
        <w:rPr>
          <w:sz w:val="28"/>
        </w:rPr>
        <w:t>:  ACCEPTANCE LETTER</w:t>
      </w:r>
      <w:bookmarkEnd w:id="152"/>
    </w:p>
    <w:p w14:paraId="5627961F" w14:textId="1477E716" w:rsidR="000B2177" w:rsidRPr="007972BE" w:rsidRDefault="000B2177" w:rsidP="007972BE">
      <w:pPr>
        <w:spacing w:after="172" w:line="361" w:lineRule="auto"/>
        <w:ind w:left="-5"/>
      </w:pPr>
      <w:r w:rsidRPr="000B2177">
        <w:rPr>
          <w:noProof/>
        </w:rPr>
        <w:drawing>
          <wp:inline distT="0" distB="0" distL="0" distR="0" wp14:anchorId="7D7A8BBE" wp14:editId="53B98EE7">
            <wp:extent cx="6000750" cy="8420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1045" cy="8420514"/>
                    </a:xfrm>
                    <a:prstGeom prst="rect">
                      <a:avLst/>
                    </a:prstGeom>
                    <a:noFill/>
                    <a:ln>
                      <a:noFill/>
                    </a:ln>
                  </pic:spPr>
                </pic:pic>
              </a:graphicData>
            </a:graphic>
          </wp:inline>
        </w:drawing>
      </w:r>
    </w:p>
    <w:sectPr w:rsidR="000B2177" w:rsidRPr="007972BE" w:rsidSect="00325472">
      <w:pgSz w:w="11906" w:h="16838"/>
      <w:pgMar w:top="1080" w:right="1734" w:bottom="1465" w:left="1800" w:header="720" w:footer="71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B2222C" w14:textId="77777777" w:rsidR="00494890" w:rsidRDefault="00494890">
      <w:pPr>
        <w:spacing w:after="0" w:line="240" w:lineRule="auto"/>
      </w:pPr>
      <w:r>
        <w:separator/>
      </w:r>
    </w:p>
  </w:endnote>
  <w:endnote w:type="continuationSeparator" w:id="0">
    <w:p w14:paraId="21AE9E33" w14:textId="77777777" w:rsidR="00494890" w:rsidRDefault="00494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Emoji">
    <w:altName w:val="Segoe UI Symbol"/>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73959" w14:textId="77777777" w:rsidR="00F95A82" w:rsidRDefault="00F95A82">
    <w:pPr>
      <w:spacing w:after="0" w:line="259" w:lineRule="auto"/>
      <w:ind w:left="0" w:right="67" w:firstLine="0"/>
      <w:jc w:val="center"/>
    </w:pPr>
    <w:r>
      <w:fldChar w:fldCharType="begin"/>
    </w:r>
    <w:r>
      <w:instrText xml:space="preserve"> PAGE   \* MERGEFORMAT </w:instrText>
    </w:r>
    <w:r>
      <w:fldChar w:fldCharType="separate"/>
    </w:r>
    <w:r>
      <w:t>1</w:t>
    </w:r>
    <w:r>
      <w:fldChar w:fldCharType="end"/>
    </w:r>
    <w:r>
      <w:t xml:space="preserve"> </w:t>
    </w:r>
  </w:p>
  <w:p w14:paraId="63E0010B" w14:textId="77777777" w:rsidR="00F95A82" w:rsidRDefault="00F95A82">
    <w:pPr>
      <w:spacing w:after="0" w:line="259" w:lineRule="auto"/>
      <w:ind w:left="0"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6D7C0" w14:textId="77777777" w:rsidR="00F95A82" w:rsidRDefault="00F95A82">
    <w:pPr>
      <w:spacing w:after="0" w:line="259" w:lineRule="auto"/>
      <w:ind w:left="0" w:right="67" w:firstLine="0"/>
      <w:jc w:val="center"/>
    </w:pPr>
    <w:r>
      <w:fldChar w:fldCharType="begin"/>
    </w:r>
    <w:r>
      <w:instrText xml:space="preserve"> PAGE   \* MERGEFORMAT </w:instrText>
    </w:r>
    <w:r>
      <w:fldChar w:fldCharType="separate"/>
    </w:r>
    <w:r w:rsidR="00C01934">
      <w:rPr>
        <w:noProof/>
      </w:rPr>
      <w:t>55</w:t>
    </w:r>
    <w:r>
      <w:fldChar w:fldCharType="end"/>
    </w:r>
    <w:r>
      <w:t xml:space="preserve"> </w:t>
    </w:r>
  </w:p>
  <w:p w14:paraId="72BFA0E3" w14:textId="77777777" w:rsidR="00F95A82" w:rsidRDefault="00F95A82">
    <w:pPr>
      <w:spacing w:after="0" w:line="259" w:lineRule="auto"/>
      <w:ind w:left="0" w:righ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0A802" w14:textId="77777777" w:rsidR="00F95A82" w:rsidRDefault="00F95A82">
    <w:pPr>
      <w:spacing w:after="0" w:line="259" w:lineRule="auto"/>
      <w:ind w:left="0" w:right="67" w:firstLine="0"/>
      <w:jc w:val="center"/>
    </w:pPr>
    <w:r>
      <w:fldChar w:fldCharType="begin"/>
    </w:r>
    <w:r>
      <w:instrText xml:space="preserve"> PAGE   \* MERGEFORMAT </w:instrText>
    </w:r>
    <w:r>
      <w:fldChar w:fldCharType="separate"/>
    </w:r>
    <w:r>
      <w:t>1</w:t>
    </w:r>
    <w:r>
      <w:fldChar w:fldCharType="end"/>
    </w:r>
    <w:r>
      <w:t xml:space="preserve"> </w:t>
    </w:r>
  </w:p>
  <w:p w14:paraId="50EA42DF" w14:textId="77777777" w:rsidR="00F95A82" w:rsidRDefault="00F95A82">
    <w:pPr>
      <w:spacing w:after="0" w:line="259" w:lineRule="auto"/>
      <w:ind w:left="0" w:righ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6D3742" w14:textId="77777777" w:rsidR="00494890" w:rsidRDefault="00494890">
      <w:pPr>
        <w:spacing w:after="0" w:line="240" w:lineRule="auto"/>
      </w:pPr>
      <w:r>
        <w:separator/>
      </w:r>
    </w:p>
  </w:footnote>
  <w:footnote w:type="continuationSeparator" w:id="0">
    <w:p w14:paraId="57A3BB65" w14:textId="77777777" w:rsidR="00494890" w:rsidRDefault="004948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82815"/>
    <w:multiLevelType w:val="multilevel"/>
    <w:tmpl w:val="CB38C4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1C3569"/>
    <w:multiLevelType w:val="multilevel"/>
    <w:tmpl w:val="8B6A0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545139"/>
    <w:multiLevelType w:val="multilevel"/>
    <w:tmpl w:val="89DC5F2A"/>
    <w:lvl w:ilvl="0">
      <w:start w:val="1"/>
      <w:numFmt w:val="bullet"/>
      <w:lvlText w:val=""/>
      <w:lvlJc w:val="left"/>
      <w:pPr>
        <w:tabs>
          <w:tab w:val="num" w:pos="370"/>
        </w:tabs>
        <w:ind w:left="370" w:hanging="360"/>
      </w:pPr>
      <w:rPr>
        <w:rFonts w:ascii="Symbol" w:hAnsi="Symbol" w:hint="default"/>
        <w:sz w:val="20"/>
      </w:rPr>
    </w:lvl>
    <w:lvl w:ilvl="1">
      <w:start w:val="1"/>
      <w:numFmt w:val="bullet"/>
      <w:lvlText w:val=""/>
      <w:lvlJc w:val="left"/>
      <w:pPr>
        <w:tabs>
          <w:tab w:val="num" w:pos="1090"/>
        </w:tabs>
        <w:ind w:left="1090" w:hanging="360"/>
      </w:pPr>
      <w:rPr>
        <w:rFonts w:ascii="Symbol" w:hAnsi="Symbol" w:hint="default"/>
        <w:sz w:val="20"/>
      </w:rPr>
    </w:lvl>
    <w:lvl w:ilvl="2">
      <w:start w:val="1"/>
      <w:numFmt w:val="bullet"/>
      <w:lvlText w:val=""/>
      <w:lvlJc w:val="left"/>
      <w:pPr>
        <w:tabs>
          <w:tab w:val="num" w:pos="1810"/>
        </w:tabs>
        <w:ind w:left="1810" w:hanging="360"/>
      </w:pPr>
      <w:rPr>
        <w:rFonts w:ascii="Symbol" w:hAnsi="Symbol" w:hint="default"/>
        <w:sz w:val="20"/>
      </w:rPr>
    </w:lvl>
    <w:lvl w:ilvl="3">
      <w:start w:val="1"/>
      <w:numFmt w:val="bullet"/>
      <w:lvlText w:val=""/>
      <w:lvlJc w:val="left"/>
      <w:pPr>
        <w:tabs>
          <w:tab w:val="num" w:pos="2530"/>
        </w:tabs>
        <w:ind w:left="2530" w:hanging="360"/>
      </w:pPr>
      <w:rPr>
        <w:rFonts w:ascii="Symbol" w:hAnsi="Symbol" w:hint="default"/>
        <w:sz w:val="20"/>
      </w:rPr>
    </w:lvl>
    <w:lvl w:ilvl="4">
      <w:start w:val="1"/>
      <w:numFmt w:val="bullet"/>
      <w:lvlText w:val=""/>
      <w:lvlJc w:val="left"/>
      <w:pPr>
        <w:tabs>
          <w:tab w:val="num" w:pos="3250"/>
        </w:tabs>
        <w:ind w:left="3250" w:hanging="360"/>
      </w:pPr>
      <w:rPr>
        <w:rFonts w:ascii="Symbol" w:hAnsi="Symbol" w:hint="default"/>
        <w:sz w:val="20"/>
      </w:rPr>
    </w:lvl>
    <w:lvl w:ilvl="5">
      <w:start w:val="1"/>
      <w:numFmt w:val="bullet"/>
      <w:lvlText w:val=""/>
      <w:lvlJc w:val="left"/>
      <w:pPr>
        <w:tabs>
          <w:tab w:val="num" w:pos="3970"/>
        </w:tabs>
        <w:ind w:left="3970" w:hanging="360"/>
      </w:pPr>
      <w:rPr>
        <w:rFonts w:ascii="Symbol" w:hAnsi="Symbol" w:hint="default"/>
        <w:sz w:val="20"/>
      </w:rPr>
    </w:lvl>
    <w:lvl w:ilvl="6">
      <w:start w:val="1"/>
      <w:numFmt w:val="bullet"/>
      <w:lvlText w:val=""/>
      <w:lvlJc w:val="left"/>
      <w:pPr>
        <w:tabs>
          <w:tab w:val="num" w:pos="4690"/>
        </w:tabs>
        <w:ind w:left="4690" w:hanging="360"/>
      </w:pPr>
      <w:rPr>
        <w:rFonts w:ascii="Symbol" w:hAnsi="Symbol" w:hint="default"/>
        <w:sz w:val="20"/>
      </w:rPr>
    </w:lvl>
    <w:lvl w:ilvl="7">
      <w:start w:val="1"/>
      <w:numFmt w:val="bullet"/>
      <w:lvlText w:val=""/>
      <w:lvlJc w:val="left"/>
      <w:pPr>
        <w:tabs>
          <w:tab w:val="num" w:pos="5410"/>
        </w:tabs>
        <w:ind w:left="5410" w:hanging="360"/>
      </w:pPr>
      <w:rPr>
        <w:rFonts w:ascii="Symbol" w:hAnsi="Symbol" w:hint="default"/>
        <w:sz w:val="20"/>
      </w:rPr>
    </w:lvl>
    <w:lvl w:ilvl="8">
      <w:start w:val="1"/>
      <w:numFmt w:val="bullet"/>
      <w:lvlText w:val=""/>
      <w:lvlJc w:val="left"/>
      <w:pPr>
        <w:tabs>
          <w:tab w:val="num" w:pos="6130"/>
        </w:tabs>
        <w:ind w:left="6130" w:hanging="360"/>
      </w:pPr>
      <w:rPr>
        <w:rFonts w:ascii="Symbol" w:hAnsi="Symbol" w:hint="default"/>
        <w:sz w:val="20"/>
      </w:rPr>
    </w:lvl>
  </w:abstractNum>
  <w:abstractNum w:abstractNumId="3">
    <w:nsid w:val="0C0256EB"/>
    <w:multiLevelType w:val="hybridMultilevel"/>
    <w:tmpl w:val="6E78739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0E4C2B"/>
    <w:multiLevelType w:val="multilevel"/>
    <w:tmpl w:val="C242E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A77EF7"/>
    <w:multiLevelType w:val="multilevel"/>
    <w:tmpl w:val="38C2F7BE"/>
    <w:lvl w:ilvl="0">
      <w:start w:val="1"/>
      <w:numFmt w:val="bullet"/>
      <w:lvlText w:val=""/>
      <w:lvlJc w:val="left"/>
      <w:pPr>
        <w:tabs>
          <w:tab w:val="num" w:pos="370"/>
        </w:tabs>
        <w:ind w:left="370" w:hanging="360"/>
      </w:pPr>
      <w:rPr>
        <w:rFonts w:ascii="Symbol" w:hAnsi="Symbol" w:hint="default"/>
        <w:sz w:val="20"/>
      </w:rPr>
    </w:lvl>
    <w:lvl w:ilvl="1">
      <w:start w:val="1"/>
      <w:numFmt w:val="bullet"/>
      <w:lvlText w:val=""/>
      <w:lvlJc w:val="left"/>
      <w:pPr>
        <w:tabs>
          <w:tab w:val="num" w:pos="1090"/>
        </w:tabs>
        <w:ind w:left="1090" w:hanging="360"/>
      </w:pPr>
      <w:rPr>
        <w:rFonts w:ascii="Symbol" w:hAnsi="Symbol" w:hint="default"/>
        <w:sz w:val="20"/>
      </w:rPr>
    </w:lvl>
    <w:lvl w:ilvl="2">
      <w:start w:val="1"/>
      <w:numFmt w:val="bullet"/>
      <w:lvlText w:val=""/>
      <w:lvlJc w:val="left"/>
      <w:pPr>
        <w:tabs>
          <w:tab w:val="num" w:pos="1810"/>
        </w:tabs>
        <w:ind w:left="1810" w:hanging="360"/>
      </w:pPr>
      <w:rPr>
        <w:rFonts w:ascii="Symbol" w:hAnsi="Symbol" w:hint="default"/>
        <w:sz w:val="20"/>
      </w:rPr>
    </w:lvl>
    <w:lvl w:ilvl="3">
      <w:start w:val="1"/>
      <w:numFmt w:val="bullet"/>
      <w:lvlText w:val=""/>
      <w:lvlJc w:val="left"/>
      <w:pPr>
        <w:tabs>
          <w:tab w:val="num" w:pos="2530"/>
        </w:tabs>
        <w:ind w:left="2530" w:hanging="360"/>
      </w:pPr>
      <w:rPr>
        <w:rFonts w:ascii="Symbol" w:hAnsi="Symbol" w:hint="default"/>
        <w:sz w:val="20"/>
      </w:rPr>
    </w:lvl>
    <w:lvl w:ilvl="4">
      <w:start w:val="1"/>
      <w:numFmt w:val="bullet"/>
      <w:lvlText w:val=""/>
      <w:lvlJc w:val="left"/>
      <w:pPr>
        <w:tabs>
          <w:tab w:val="num" w:pos="3250"/>
        </w:tabs>
        <w:ind w:left="3250" w:hanging="360"/>
      </w:pPr>
      <w:rPr>
        <w:rFonts w:ascii="Symbol" w:hAnsi="Symbol" w:hint="default"/>
        <w:sz w:val="20"/>
      </w:rPr>
    </w:lvl>
    <w:lvl w:ilvl="5">
      <w:start w:val="1"/>
      <w:numFmt w:val="bullet"/>
      <w:lvlText w:val=""/>
      <w:lvlJc w:val="left"/>
      <w:pPr>
        <w:tabs>
          <w:tab w:val="num" w:pos="3970"/>
        </w:tabs>
        <w:ind w:left="3970" w:hanging="360"/>
      </w:pPr>
      <w:rPr>
        <w:rFonts w:ascii="Symbol" w:hAnsi="Symbol" w:hint="default"/>
        <w:sz w:val="20"/>
      </w:rPr>
    </w:lvl>
    <w:lvl w:ilvl="6">
      <w:start w:val="1"/>
      <w:numFmt w:val="bullet"/>
      <w:lvlText w:val=""/>
      <w:lvlJc w:val="left"/>
      <w:pPr>
        <w:tabs>
          <w:tab w:val="num" w:pos="4690"/>
        </w:tabs>
        <w:ind w:left="4690" w:hanging="360"/>
      </w:pPr>
      <w:rPr>
        <w:rFonts w:ascii="Symbol" w:hAnsi="Symbol" w:hint="default"/>
        <w:sz w:val="20"/>
      </w:rPr>
    </w:lvl>
    <w:lvl w:ilvl="7">
      <w:start w:val="1"/>
      <w:numFmt w:val="bullet"/>
      <w:lvlText w:val=""/>
      <w:lvlJc w:val="left"/>
      <w:pPr>
        <w:tabs>
          <w:tab w:val="num" w:pos="5410"/>
        </w:tabs>
        <w:ind w:left="5410" w:hanging="360"/>
      </w:pPr>
      <w:rPr>
        <w:rFonts w:ascii="Symbol" w:hAnsi="Symbol" w:hint="default"/>
        <w:sz w:val="20"/>
      </w:rPr>
    </w:lvl>
    <w:lvl w:ilvl="8">
      <w:start w:val="1"/>
      <w:numFmt w:val="bullet"/>
      <w:lvlText w:val=""/>
      <w:lvlJc w:val="left"/>
      <w:pPr>
        <w:tabs>
          <w:tab w:val="num" w:pos="6130"/>
        </w:tabs>
        <w:ind w:left="6130" w:hanging="360"/>
      </w:pPr>
      <w:rPr>
        <w:rFonts w:ascii="Symbol" w:hAnsi="Symbol" w:hint="default"/>
        <w:sz w:val="20"/>
      </w:rPr>
    </w:lvl>
  </w:abstractNum>
  <w:abstractNum w:abstractNumId="6">
    <w:nsid w:val="13F66A26"/>
    <w:multiLevelType w:val="multilevel"/>
    <w:tmpl w:val="FBCEB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84011A"/>
    <w:multiLevelType w:val="multilevel"/>
    <w:tmpl w:val="E4A87DDE"/>
    <w:lvl w:ilvl="0">
      <w:start w:val="1"/>
      <w:numFmt w:val="bullet"/>
      <w:lvlText w:val=""/>
      <w:lvlJc w:val="left"/>
      <w:pPr>
        <w:tabs>
          <w:tab w:val="num" w:pos="370"/>
        </w:tabs>
        <w:ind w:left="370" w:hanging="360"/>
      </w:pPr>
      <w:rPr>
        <w:rFonts w:ascii="Symbol" w:hAnsi="Symbol" w:hint="default"/>
        <w:sz w:val="20"/>
      </w:rPr>
    </w:lvl>
    <w:lvl w:ilvl="1">
      <w:start w:val="1"/>
      <w:numFmt w:val="bullet"/>
      <w:lvlText w:val=""/>
      <w:lvlJc w:val="left"/>
      <w:pPr>
        <w:tabs>
          <w:tab w:val="num" w:pos="1090"/>
        </w:tabs>
        <w:ind w:left="1090" w:hanging="360"/>
      </w:pPr>
      <w:rPr>
        <w:rFonts w:ascii="Symbol" w:hAnsi="Symbol" w:hint="default"/>
        <w:sz w:val="20"/>
      </w:rPr>
    </w:lvl>
    <w:lvl w:ilvl="2">
      <w:start w:val="1"/>
      <w:numFmt w:val="bullet"/>
      <w:lvlText w:val=""/>
      <w:lvlJc w:val="left"/>
      <w:pPr>
        <w:tabs>
          <w:tab w:val="num" w:pos="1810"/>
        </w:tabs>
        <w:ind w:left="1810" w:hanging="360"/>
      </w:pPr>
      <w:rPr>
        <w:rFonts w:ascii="Symbol" w:hAnsi="Symbol" w:hint="default"/>
        <w:sz w:val="20"/>
      </w:rPr>
    </w:lvl>
    <w:lvl w:ilvl="3">
      <w:start w:val="1"/>
      <w:numFmt w:val="bullet"/>
      <w:lvlText w:val=""/>
      <w:lvlJc w:val="left"/>
      <w:pPr>
        <w:tabs>
          <w:tab w:val="num" w:pos="2530"/>
        </w:tabs>
        <w:ind w:left="2530" w:hanging="360"/>
      </w:pPr>
      <w:rPr>
        <w:rFonts w:ascii="Symbol" w:hAnsi="Symbol" w:hint="default"/>
        <w:sz w:val="20"/>
      </w:rPr>
    </w:lvl>
    <w:lvl w:ilvl="4">
      <w:start w:val="1"/>
      <w:numFmt w:val="bullet"/>
      <w:lvlText w:val=""/>
      <w:lvlJc w:val="left"/>
      <w:pPr>
        <w:tabs>
          <w:tab w:val="num" w:pos="3250"/>
        </w:tabs>
        <w:ind w:left="3250" w:hanging="360"/>
      </w:pPr>
      <w:rPr>
        <w:rFonts w:ascii="Symbol" w:hAnsi="Symbol" w:hint="default"/>
        <w:sz w:val="20"/>
      </w:rPr>
    </w:lvl>
    <w:lvl w:ilvl="5">
      <w:start w:val="1"/>
      <w:numFmt w:val="bullet"/>
      <w:lvlText w:val=""/>
      <w:lvlJc w:val="left"/>
      <w:pPr>
        <w:tabs>
          <w:tab w:val="num" w:pos="3970"/>
        </w:tabs>
        <w:ind w:left="3970" w:hanging="360"/>
      </w:pPr>
      <w:rPr>
        <w:rFonts w:ascii="Symbol" w:hAnsi="Symbol" w:hint="default"/>
        <w:sz w:val="20"/>
      </w:rPr>
    </w:lvl>
    <w:lvl w:ilvl="6">
      <w:start w:val="1"/>
      <w:numFmt w:val="bullet"/>
      <w:lvlText w:val=""/>
      <w:lvlJc w:val="left"/>
      <w:pPr>
        <w:tabs>
          <w:tab w:val="num" w:pos="4690"/>
        </w:tabs>
        <w:ind w:left="4690" w:hanging="360"/>
      </w:pPr>
      <w:rPr>
        <w:rFonts w:ascii="Symbol" w:hAnsi="Symbol" w:hint="default"/>
        <w:sz w:val="20"/>
      </w:rPr>
    </w:lvl>
    <w:lvl w:ilvl="7">
      <w:start w:val="1"/>
      <w:numFmt w:val="bullet"/>
      <w:lvlText w:val=""/>
      <w:lvlJc w:val="left"/>
      <w:pPr>
        <w:tabs>
          <w:tab w:val="num" w:pos="5410"/>
        </w:tabs>
        <w:ind w:left="5410" w:hanging="360"/>
      </w:pPr>
      <w:rPr>
        <w:rFonts w:ascii="Symbol" w:hAnsi="Symbol" w:hint="default"/>
        <w:sz w:val="20"/>
      </w:rPr>
    </w:lvl>
    <w:lvl w:ilvl="8">
      <w:start w:val="1"/>
      <w:numFmt w:val="bullet"/>
      <w:lvlText w:val=""/>
      <w:lvlJc w:val="left"/>
      <w:pPr>
        <w:tabs>
          <w:tab w:val="num" w:pos="6130"/>
        </w:tabs>
        <w:ind w:left="6130" w:hanging="360"/>
      </w:pPr>
      <w:rPr>
        <w:rFonts w:ascii="Symbol" w:hAnsi="Symbol" w:hint="default"/>
        <w:sz w:val="20"/>
      </w:rPr>
    </w:lvl>
  </w:abstractNum>
  <w:abstractNum w:abstractNumId="8">
    <w:nsid w:val="17C76A0B"/>
    <w:multiLevelType w:val="multilevel"/>
    <w:tmpl w:val="E56054AA"/>
    <w:lvl w:ilvl="0">
      <w:start w:val="1"/>
      <w:numFmt w:val="bullet"/>
      <w:lvlText w:val=""/>
      <w:lvlJc w:val="left"/>
      <w:pPr>
        <w:tabs>
          <w:tab w:val="num" w:pos="370"/>
        </w:tabs>
        <w:ind w:left="370" w:hanging="360"/>
      </w:pPr>
      <w:rPr>
        <w:rFonts w:ascii="Symbol" w:hAnsi="Symbol" w:hint="default"/>
        <w:sz w:val="20"/>
      </w:rPr>
    </w:lvl>
    <w:lvl w:ilvl="1">
      <w:start w:val="1"/>
      <w:numFmt w:val="bullet"/>
      <w:lvlText w:val=""/>
      <w:lvlJc w:val="left"/>
      <w:pPr>
        <w:tabs>
          <w:tab w:val="num" w:pos="1090"/>
        </w:tabs>
        <w:ind w:left="1090" w:hanging="360"/>
      </w:pPr>
      <w:rPr>
        <w:rFonts w:ascii="Symbol" w:hAnsi="Symbol" w:hint="default"/>
        <w:sz w:val="20"/>
      </w:rPr>
    </w:lvl>
    <w:lvl w:ilvl="2">
      <w:start w:val="1"/>
      <w:numFmt w:val="bullet"/>
      <w:lvlText w:val=""/>
      <w:lvlJc w:val="left"/>
      <w:pPr>
        <w:tabs>
          <w:tab w:val="num" w:pos="1810"/>
        </w:tabs>
        <w:ind w:left="1810" w:hanging="360"/>
      </w:pPr>
      <w:rPr>
        <w:rFonts w:ascii="Symbol" w:hAnsi="Symbol" w:hint="default"/>
        <w:sz w:val="20"/>
      </w:rPr>
    </w:lvl>
    <w:lvl w:ilvl="3">
      <w:start w:val="1"/>
      <w:numFmt w:val="bullet"/>
      <w:lvlText w:val=""/>
      <w:lvlJc w:val="left"/>
      <w:pPr>
        <w:tabs>
          <w:tab w:val="num" w:pos="2530"/>
        </w:tabs>
        <w:ind w:left="2530" w:hanging="360"/>
      </w:pPr>
      <w:rPr>
        <w:rFonts w:ascii="Symbol" w:hAnsi="Symbol" w:hint="default"/>
        <w:sz w:val="20"/>
      </w:rPr>
    </w:lvl>
    <w:lvl w:ilvl="4">
      <w:start w:val="1"/>
      <w:numFmt w:val="bullet"/>
      <w:lvlText w:val=""/>
      <w:lvlJc w:val="left"/>
      <w:pPr>
        <w:tabs>
          <w:tab w:val="num" w:pos="3250"/>
        </w:tabs>
        <w:ind w:left="3250" w:hanging="360"/>
      </w:pPr>
      <w:rPr>
        <w:rFonts w:ascii="Symbol" w:hAnsi="Symbol" w:hint="default"/>
        <w:sz w:val="20"/>
      </w:rPr>
    </w:lvl>
    <w:lvl w:ilvl="5">
      <w:start w:val="1"/>
      <w:numFmt w:val="bullet"/>
      <w:lvlText w:val=""/>
      <w:lvlJc w:val="left"/>
      <w:pPr>
        <w:tabs>
          <w:tab w:val="num" w:pos="3970"/>
        </w:tabs>
        <w:ind w:left="3970" w:hanging="360"/>
      </w:pPr>
      <w:rPr>
        <w:rFonts w:ascii="Symbol" w:hAnsi="Symbol" w:hint="default"/>
        <w:sz w:val="20"/>
      </w:rPr>
    </w:lvl>
    <w:lvl w:ilvl="6">
      <w:start w:val="1"/>
      <w:numFmt w:val="bullet"/>
      <w:lvlText w:val=""/>
      <w:lvlJc w:val="left"/>
      <w:pPr>
        <w:tabs>
          <w:tab w:val="num" w:pos="4690"/>
        </w:tabs>
        <w:ind w:left="4690" w:hanging="360"/>
      </w:pPr>
      <w:rPr>
        <w:rFonts w:ascii="Symbol" w:hAnsi="Symbol" w:hint="default"/>
        <w:sz w:val="20"/>
      </w:rPr>
    </w:lvl>
    <w:lvl w:ilvl="7">
      <w:start w:val="1"/>
      <w:numFmt w:val="bullet"/>
      <w:lvlText w:val=""/>
      <w:lvlJc w:val="left"/>
      <w:pPr>
        <w:tabs>
          <w:tab w:val="num" w:pos="5410"/>
        </w:tabs>
        <w:ind w:left="5410" w:hanging="360"/>
      </w:pPr>
      <w:rPr>
        <w:rFonts w:ascii="Symbol" w:hAnsi="Symbol" w:hint="default"/>
        <w:sz w:val="20"/>
      </w:rPr>
    </w:lvl>
    <w:lvl w:ilvl="8">
      <w:start w:val="1"/>
      <w:numFmt w:val="bullet"/>
      <w:lvlText w:val=""/>
      <w:lvlJc w:val="left"/>
      <w:pPr>
        <w:tabs>
          <w:tab w:val="num" w:pos="6130"/>
        </w:tabs>
        <w:ind w:left="6130" w:hanging="360"/>
      </w:pPr>
      <w:rPr>
        <w:rFonts w:ascii="Symbol" w:hAnsi="Symbol" w:hint="default"/>
        <w:sz w:val="20"/>
      </w:rPr>
    </w:lvl>
  </w:abstractNum>
  <w:abstractNum w:abstractNumId="9">
    <w:nsid w:val="1AD76289"/>
    <w:multiLevelType w:val="multilevel"/>
    <w:tmpl w:val="C05057D4"/>
    <w:lvl w:ilvl="0">
      <w:start w:val="1"/>
      <w:numFmt w:val="decimal"/>
      <w:lvlText w:val="%1."/>
      <w:lvlJc w:val="left"/>
      <w:pPr>
        <w:tabs>
          <w:tab w:val="num" w:pos="630"/>
        </w:tabs>
        <w:ind w:left="6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016381"/>
    <w:multiLevelType w:val="hybridMultilevel"/>
    <w:tmpl w:val="4B5EE8E6"/>
    <w:lvl w:ilvl="0" w:tplc="715AEBDA">
      <w:start w:val="1"/>
      <w:numFmt w:val="decimal"/>
      <w:pStyle w:val="Heading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B5E85B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FEEB51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B524B0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DE6BC9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445B1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A3A312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40C724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FE8CCB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nsid w:val="1DA33559"/>
    <w:multiLevelType w:val="multilevel"/>
    <w:tmpl w:val="A2121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28656418"/>
    <w:multiLevelType w:val="multilevel"/>
    <w:tmpl w:val="62C8F9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879520C"/>
    <w:multiLevelType w:val="multilevel"/>
    <w:tmpl w:val="A78647D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4">
    <w:nsid w:val="2A675D11"/>
    <w:multiLevelType w:val="multilevel"/>
    <w:tmpl w:val="50CCFB3A"/>
    <w:lvl w:ilvl="0">
      <w:start w:val="1"/>
      <w:numFmt w:val="bullet"/>
      <w:lvlText w:val=""/>
      <w:lvlJc w:val="left"/>
      <w:pPr>
        <w:tabs>
          <w:tab w:val="num" w:pos="370"/>
        </w:tabs>
        <w:ind w:left="370" w:hanging="360"/>
      </w:pPr>
      <w:rPr>
        <w:rFonts w:ascii="Symbol" w:hAnsi="Symbol" w:hint="default"/>
        <w:sz w:val="20"/>
      </w:rPr>
    </w:lvl>
    <w:lvl w:ilvl="1">
      <w:start w:val="1"/>
      <w:numFmt w:val="bullet"/>
      <w:lvlText w:val=""/>
      <w:lvlJc w:val="left"/>
      <w:pPr>
        <w:tabs>
          <w:tab w:val="num" w:pos="1090"/>
        </w:tabs>
        <w:ind w:left="1090" w:hanging="360"/>
      </w:pPr>
      <w:rPr>
        <w:rFonts w:ascii="Symbol" w:hAnsi="Symbol" w:hint="default"/>
        <w:sz w:val="20"/>
      </w:rPr>
    </w:lvl>
    <w:lvl w:ilvl="2">
      <w:start w:val="1"/>
      <w:numFmt w:val="bullet"/>
      <w:lvlText w:val=""/>
      <w:lvlJc w:val="left"/>
      <w:pPr>
        <w:tabs>
          <w:tab w:val="num" w:pos="1810"/>
        </w:tabs>
        <w:ind w:left="1810" w:hanging="360"/>
      </w:pPr>
      <w:rPr>
        <w:rFonts w:ascii="Symbol" w:hAnsi="Symbol" w:hint="default"/>
        <w:sz w:val="20"/>
      </w:rPr>
    </w:lvl>
    <w:lvl w:ilvl="3">
      <w:start w:val="1"/>
      <w:numFmt w:val="bullet"/>
      <w:lvlText w:val=""/>
      <w:lvlJc w:val="left"/>
      <w:pPr>
        <w:tabs>
          <w:tab w:val="num" w:pos="2530"/>
        </w:tabs>
        <w:ind w:left="2530" w:hanging="360"/>
      </w:pPr>
      <w:rPr>
        <w:rFonts w:ascii="Symbol" w:hAnsi="Symbol" w:hint="default"/>
        <w:sz w:val="20"/>
      </w:rPr>
    </w:lvl>
    <w:lvl w:ilvl="4">
      <w:start w:val="1"/>
      <w:numFmt w:val="bullet"/>
      <w:lvlText w:val=""/>
      <w:lvlJc w:val="left"/>
      <w:pPr>
        <w:tabs>
          <w:tab w:val="num" w:pos="3250"/>
        </w:tabs>
        <w:ind w:left="3250" w:hanging="360"/>
      </w:pPr>
      <w:rPr>
        <w:rFonts w:ascii="Symbol" w:hAnsi="Symbol" w:hint="default"/>
        <w:sz w:val="20"/>
      </w:rPr>
    </w:lvl>
    <w:lvl w:ilvl="5">
      <w:start w:val="1"/>
      <w:numFmt w:val="bullet"/>
      <w:lvlText w:val=""/>
      <w:lvlJc w:val="left"/>
      <w:pPr>
        <w:tabs>
          <w:tab w:val="num" w:pos="3970"/>
        </w:tabs>
        <w:ind w:left="3970" w:hanging="360"/>
      </w:pPr>
      <w:rPr>
        <w:rFonts w:ascii="Symbol" w:hAnsi="Symbol" w:hint="default"/>
        <w:sz w:val="20"/>
      </w:rPr>
    </w:lvl>
    <w:lvl w:ilvl="6">
      <w:start w:val="1"/>
      <w:numFmt w:val="bullet"/>
      <w:lvlText w:val=""/>
      <w:lvlJc w:val="left"/>
      <w:pPr>
        <w:tabs>
          <w:tab w:val="num" w:pos="4690"/>
        </w:tabs>
        <w:ind w:left="4690" w:hanging="360"/>
      </w:pPr>
      <w:rPr>
        <w:rFonts w:ascii="Symbol" w:hAnsi="Symbol" w:hint="default"/>
        <w:sz w:val="20"/>
      </w:rPr>
    </w:lvl>
    <w:lvl w:ilvl="7">
      <w:start w:val="1"/>
      <w:numFmt w:val="bullet"/>
      <w:lvlText w:val=""/>
      <w:lvlJc w:val="left"/>
      <w:pPr>
        <w:tabs>
          <w:tab w:val="num" w:pos="5410"/>
        </w:tabs>
        <w:ind w:left="5410" w:hanging="360"/>
      </w:pPr>
      <w:rPr>
        <w:rFonts w:ascii="Symbol" w:hAnsi="Symbol" w:hint="default"/>
        <w:sz w:val="20"/>
      </w:rPr>
    </w:lvl>
    <w:lvl w:ilvl="8">
      <w:start w:val="1"/>
      <w:numFmt w:val="bullet"/>
      <w:lvlText w:val=""/>
      <w:lvlJc w:val="left"/>
      <w:pPr>
        <w:tabs>
          <w:tab w:val="num" w:pos="6130"/>
        </w:tabs>
        <w:ind w:left="6130" w:hanging="360"/>
      </w:pPr>
      <w:rPr>
        <w:rFonts w:ascii="Symbol" w:hAnsi="Symbol" w:hint="default"/>
        <w:sz w:val="20"/>
      </w:rPr>
    </w:lvl>
  </w:abstractNum>
  <w:abstractNum w:abstractNumId="15">
    <w:nsid w:val="2C8349DC"/>
    <w:multiLevelType w:val="multilevel"/>
    <w:tmpl w:val="9A80C2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3BA3338"/>
    <w:multiLevelType w:val="multilevel"/>
    <w:tmpl w:val="6DB63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3DF400B"/>
    <w:multiLevelType w:val="hybridMultilevel"/>
    <w:tmpl w:val="2E5834CE"/>
    <w:lvl w:ilvl="0" w:tplc="4BE88F5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A258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E275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F0C9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C06E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546D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A217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D869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808C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412449C"/>
    <w:multiLevelType w:val="multilevel"/>
    <w:tmpl w:val="9CA6F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54E28A7"/>
    <w:multiLevelType w:val="multilevel"/>
    <w:tmpl w:val="8C54D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6FA5E6B"/>
    <w:multiLevelType w:val="hybridMultilevel"/>
    <w:tmpl w:val="0DCEDA22"/>
    <w:lvl w:ilvl="0" w:tplc="02EA1FC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9EEB6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A508DF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880611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8A28D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51488F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FCE7D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22CDD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274AA7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nsid w:val="3B823AE9"/>
    <w:multiLevelType w:val="multilevel"/>
    <w:tmpl w:val="69DC96AC"/>
    <w:lvl w:ilvl="0">
      <w:start w:val="1"/>
      <w:numFmt w:val="bullet"/>
      <w:lvlText w:val=""/>
      <w:lvlJc w:val="left"/>
      <w:pPr>
        <w:tabs>
          <w:tab w:val="num" w:pos="370"/>
        </w:tabs>
        <w:ind w:left="370" w:hanging="360"/>
      </w:pPr>
      <w:rPr>
        <w:rFonts w:ascii="Symbol" w:hAnsi="Symbol" w:hint="default"/>
        <w:sz w:val="20"/>
      </w:rPr>
    </w:lvl>
    <w:lvl w:ilvl="1">
      <w:start w:val="1"/>
      <w:numFmt w:val="bullet"/>
      <w:lvlText w:val=""/>
      <w:lvlJc w:val="left"/>
      <w:pPr>
        <w:tabs>
          <w:tab w:val="num" w:pos="1090"/>
        </w:tabs>
        <w:ind w:left="1090" w:hanging="360"/>
      </w:pPr>
      <w:rPr>
        <w:rFonts w:ascii="Symbol" w:hAnsi="Symbol" w:hint="default"/>
        <w:sz w:val="20"/>
      </w:rPr>
    </w:lvl>
    <w:lvl w:ilvl="2">
      <w:start w:val="1"/>
      <w:numFmt w:val="bullet"/>
      <w:lvlText w:val=""/>
      <w:lvlJc w:val="left"/>
      <w:pPr>
        <w:tabs>
          <w:tab w:val="num" w:pos="1810"/>
        </w:tabs>
        <w:ind w:left="1810" w:hanging="360"/>
      </w:pPr>
      <w:rPr>
        <w:rFonts w:ascii="Symbol" w:hAnsi="Symbol" w:hint="default"/>
        <w:sz w:val="20"/>
      </w:rPr>
    </w:lvl>
    <w:lvl w:ilvl="3">
      <w:start w:val="1"/>
      <w:numFmt w:val="bullet"/>
      <w:lvlText w:val=""/>
      <w:lvlJc w:val="left"/>
      <w:pPr>
        <w:tabs>
          <w:tab w:val="num" w:pos="2530"/>
        </w:tabs>
        <w:ind w:left="2530" w:hanging="360"/>
      </w:pPr>
      <w:rPr>
        <w:rFonts w:ascii="Symbol" w:hAnsi="Symbol" w:hint="default"/>
        <w:sz w:val="20"/>
      </w:rPr>
    </w:lvl>
    <w:lvl w:ilvl="4">
      <w:start w:val="1"/>
      <w:numFmt w:val="bullet"/>
      <w:lvlText w:val=""/>
      <w:lvlJc w:val="left"/>
      <w:pPr>
        <w:tabs>
          <w:tab w:val="num" w:pos="3250"/>
        </w:tabs>
        <w:ind w:left="3250" w:hanging="360"/>
      </w:pPr>
      <w:rPr>
        <w:rFonts w:ascii="Symbol" w:hAnsi="Symbol" w:hint="default"/>
        <w:sz w:val="20"/>
      </w:rPr>
    </w:lvl>
    <w:lvl w:ilvl="5">
      <w:start w:val="1"/>
      <w:numFmt w:val="bullet"/>
      <w:lvlText w:val=""/>
      <w:lvlJc w:val="left"/>
      <w:pPr>
        <w:tabs>
          <w:tab w:val="num" w:pos="3970"/>
        </w:tabs>
        <w:ind w:left="3970" w:hanging="360"/>
      </w:pPr>
      <w:rPr>
        <w:rFonts w:ascii="Symbol" w:hAnsi="Symbol" w:hint="default"/>
        <w:sz w:val="20"/>
      </w:rPr>
    </w:lvl>
    <w:lvl w:ilvl="6">
      <w:start w:val="1"/>
      <w:numFmt w:val="bullet"/>
      <w:lvlText w:val=""/>
      <w:lvlJc w:val="left"/>
      <w:pPr>
        <w:tabs>
          <w:tab w:val="num" w:pos="4690"/>
        </w:tabs>
        <w:ind w:left="4690" w:hanging="360"/>
      </w:pPr>
      <w:rPr>
        <w:rFonts w:ascii="Symbol" w:hAnsi="Symbol" w:hint="default"/>
        <w:sz w:val="20"/>
      </w:rPr>
    </w:lvl>
    <w:lvl w:ilvl="7">
      <w:start w:val="1"/>
      <w:numFmt w:val="bullet"/>
      <w:lvlText w:val=""/>
      <w:lvlJc w:val="left"/>
      <w:pPr>
        <w:tabs>
          <w:tab w:val="num" w:pos="5410"/>
        </w:tabs>
        <w:ind w:left="5410" w:hanging="360"/>
      </w:pPr>
      <w:rPr>
        <w:rFonts w:ascii="Symbol" w:hAnsi="Symbol" w:hint="default"/>
        <w:sz w:val="20"/>
      </w:rPr>
    </w:lvl>
    <w:lvl w:ilvl="8">
      <w:start w:val="1"/>
      <w:numFmt w:val="bullet"/>
      <w:lvlText w:val=""/>
      <w:lvlJc w:val="left"/>
      <w:pPr>
        <w:tabs>
          <w:tab w:val="num" w:pos="6130"/>
        </w:tabs>
        <w:ind w:left="6130" w:hanging="360"/>
      </w:pPr>
      <w:rPr>
        <w:rFonts w:ascii="Symbol" w:hAnsi="Symbol" w:hint="default"/>
        <w:sz w:val="20"/>
      </w:rPr>
    </w:lvl>
  </w:abstractNum>
  <w:abstractNum w:abstractNumId="22">
    <w:nsid w:val="479F64F9"/>
    <w:multiLevelType w:val="hybridMultilevel"/>
    <w:tmpl w:val="F6B05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214676"/>
    <w:multiLevelType w:val="hybridMultilevel"/>
    <w:tmpl w:val="B8008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237558"/>
    <w:multiLevelType w:val="multilevel"/>
    <w:tmpl w:val="1E006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E35177E"/>
    <w:multiLevelType w:val="multilevel"/>
    <w:tmpl w:val="EFF65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41864E8"/>
    <w:multiLevelType w:val="multilevel"/>
    <w:tmpl w:val="AFD04864"/>
    <w:lvl w:ilvl="0">
      <w:start w:val="1"/>
      <w:numFmt w:val="bullet"/>
      <w:lvlText w:val=""/>
      <w:lvlJc w:val="left"/>
      <w:pPr>
        <w:tabs>
          <w:tab w:val="num" w:pos="370"/>
        </w:tabs>
        <w:ind w:left="370" w:hanging="360"/>
      </w:pPr>
      <w:rPr>
        <w:rFonts w:ascii="Symbol" w:hAnsi="Symbol" w:hint="default"/>
        <w:sz w:val="20"/>
      </w:rPr>
    </w:lvl>
    <w:lvl w:ilvl="1" w:tentative="1">
      <w:start w:val="1"/>
      <w:numFmt w:val="bullet"/>
      <w:lvlText w:val=""/>
      <w:lvlJc w:val="left"/>
      <w:pPr>
        <w:tabs>
          <w:tab w:val="num" w:pos="1090"/>
        </w:tabs>
        <w:ind w:left="1090" w:hanging="360"/>
      </w:pPr>
      <w:rPr>
        <w:rFonts w:ascii="Symbol" w:hAnsi="Symbol" w:hint="default"/>
        <w:sz w:val="20"/>
      </w:rPr>
    </w:lvl>
    <w:lvl w:ilvl="2" w:tentative="1">
      <w:start w:val="1"/>
      <w:numFmt w:val="bullet"/>
      <w:lvlText w:val=""/>
      <w:lvlJc w:val="left"/>
      <w:pPr>
        <w:tabs>
          <w:tab w:val="num" w:pos="1810"/>
        </w:tabs>
        <w:ind w:left="1810" w:hanging="360"/>
      </w:pPr>
      <w:rPr>
        <w:rFonts w:ascii="Symbol" w:hAnsi="Symbol" w:hint="default"/>
        <w:sz w:val="20"/>
      </w:rPr>
    </w:lvl>
    <w:lvl w:ilvl="3" w:tentative="1">
      <w:start w:val="1"/>
      <w:numFmt w:val="bullet"/>
      <w:lvlText w:val=""/>
      <w:lvlJc w:val="left"/>
      <w:pPr>
        <w:tabs>
          <w:tab w:val="num" w:pos="2530"/>
        </w:tabs>
        <w:ind w:left="2530" w:hanging="360"/>
      </w:pPr>
      <w:rPr>
        <w:rFonts w:ascii="Symbol" w:hAnsi="Symbol" w:hint="default"/>
        <w:sz w:val="20"/>
      </w:rPr>
    </w:lvl>
    <w:lvl w:ilvl="4" w:tentative="1">
      <w:start w:val="1"/>
      <w:numFmt w:val="bullet"/>
      <w:lvlText w:val=""/>
      <w:lvlJc w:val="left"/>
      <w:pPr>
        <w:tabs>
          <w:tab w:val="num" w:pos="3250"/>
        </w:tabs>
        <w:ind w:left="3250" w:hanging="360"/>
      </w:pPr>
      <w:rPr>
        <w:rFonts w:ascii="Symbol" w:hAnsi="Symbol" w:hint="default"/>
        <w:sz w:val="20"/>
      </w:rPr>
    </w:lvl>
    <w:lvl w:ilvl="5" w:tentative="1">
      <w:start w:val="1"/>
      <w:numFmt w:val="bullet"/>
      <w:lvlText w:val=""/>
      <w:lvlJc w:val="left"/>
      <w:pPr>
        <w:tabs>
          <w:tab w:val="num" w:pos="3970"/>
        </w:tabs>
        <w:ind w:left="3970" w:hanging="360"/>
      </w:pPr>
      <w:rPr>
        <w:rFonts w:ascii="Symbol" w:hAnsi="Symbol" w:hint="default"/>
        <w:sz w:val="20"/>
      </w:rPr>
    </w:lvl>
    <w:lvl w:ilvl="6" w:tentative="1">
      <w:start w:val="1"/>
      <w:numFmt w:val="bullet"/>
      <w:lvlText w:val=""/>
      <w:lvlJc w:val="left"/>
      <w:pPr>
        <w:tabs>
          <w:tab w:val="num" w:pos="4690"/>
        </w:tabs>
        <w:ind w:left="4690" w:hanging="360"/>
      </w:pPr>
      <w:rPr>
        <w:rFonts w:ascii="Symbol" w:hAnsi="Symbol" w:hint="default"/>
        <w:sz w:val="20"/>
      </w:rPr>
    </w:lvl>
    <w:lvl w:ilvl="7" w:tentative="1">
      <w:start w:val="1"/>
      <w:numFmt w:val="bullet"/>
      <w:lvlText w:val=""/>
      <w:lvlJc w:val="left"/>
      <w:pPr>
        <w:tabs>
          <w:tab w:val="num" w:pos="5410"/>
        </w:tabs>
        <w:ind w:left="5410" w:hanging="360"/>
      </w:pPr>
      <w:rPr>
        <w:rFonts w:ascii="Symbol" w:hAnsi="Symbol" w:hint="default"/>
        <w:sz w:val="20"/>
      </w:rPr>
    </w:lvl>
    <w:lvl w:ilvl="8" w:tentative="1">
      <w:start w:val="1"/>
      <w:numFmt w:val="bullet"/>
      <w:lvlText w:val=""/>
      <w:lvlJc w:val="left"/>
      <w:pPr>
        <w:tabs>
          <w:tab w:val="num" w:pos="6130"/>
        </w:tabs>
        <w:ind w:left="6130" w:hanging="360"/>
      </w:pPr>
      <w:rPr>
        <w:rFonts w:ascii="Symbol" w:hAnsi="Symbol" w:hint="default"/>
        <w:sz w:val="20"/>
      </w:rPr>
    </w:lvl>
  </w:abstractNum>
  <w:abstractNum w:abstractNumId="27">
    <w:nsid w:val="58626DD4"/>
    <w:multiLevelType w:val="hybridMultilevel"/>
    <w:tmpl w:val="37E6FE5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5BB90CEE"/>
    <w:multiLevelType w:val="hybridMultilevel"/>
    <w:tmpl w:val="7A94FE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E8D0799"/>
    <w:multiLevelType w:val="multilevel"/>
    <w:tmpl w:val="5BC61AF2"/>
    <w:lvl w:ilvl="0">
      <w:start w:val="1"/>
      <w:numFmt w:val="bullet"/>
      <w:lvlText w:val=""/>
      <w:lvlJc w:val="left"/>
      <w:pPr>
        <w:tabs>
          <w:tab w:val="num" w:pos="370"/>
        </w:tabs>
        <w:ind w:left="370" w:hanging="360"/>
      </w:pPr>
      <w:rPr>
        <w:rFonts w:ascii="Symbol" w:hAnsi="Symbol" w:hint="default"/>
        <w:sz w:val="20"/>
      </w:rPr>
    </w:lvl>
    <w:lvl w:ilvl="1">
      <w:start w:val="1"/>
      <w:numFmt w:val="bullet"/>
      <w:lvlText w:val=""/>
      <w:lvlJc w:val="left"/>
      <w:pPr>
        <w:tabs>
          <w:tab w:val="num" w:pos="1090"/>
        </w:tabs>
        <w:ind w:left="1090" w:hanging="360"/>
      </w:pPr>
      <w:rPr>
        <w:rFonts w:ascii="Symbol" w:hAnsi="Symbol" w:hint="default"/>
        <w:sz w:val="20"/>
      </w:rPr>
    </w:lvl>
    <w:lvl w:ilvl="2">
      <w:start w:val="1"/>
      <w:numFmt w:val="bullet"/>
      <w:lvlText w:val=""/>
      <w:lvlJc w:val="left"/>
      <w:pPr>
        <w:tabs>
          <w:tab w:val="num" w:pos="1810"/>
        </w:tabs>
        <w:ind w:left="1810" w:hanging="360"/>
      </w:pPr>
      <w:rPr>
        <w:rFonts w:ascii="Symbol" w:hAnsi="Symbol" w:hint="default"/>
        <w:sz w:val="20"/>
      </w:rPr>
    </w:lvl>
    <w:lvl w:ilvl="3">
      <w:start w:val="1"/>
      <w:numFmt w:val="bullet"/>
      <w:lvlText w:val=""/>
      <w:lvlJc w:val="left"/>
      <w:pPr>
        <w:tabs>
          <w:tab w:val="num" w:pos="2530"/>
        </w:tabs>
        <w:ind w:left="2530" w:hanging="360"/>
      </w:pPr>
      <w:rPr>
        <w:rFonts w:ascii="Symbol" w:hAnsi="Symbol" w:hint="default"/>
        <w:sz w:val="20"/>
      </w:rPr>
    </w:lvl>
    <w:lvl w:ilvl="4">
      <w:start w:val="1"/>
      <w:numFmt w:val="bullet"/>
      <w:lvlText w:val=""/>
      <w:lvlJc w:val="left"/>
      <w:pPr>
        <w:tabs>
          <w:tab w:val="num" w:pos="3250"/>
        </w:tabs>
        <w:ind w:left="3250" w:hanging="360"/>
      </w:pPr>
      <w:rPr>
        <w:rFonts w:ascii="Symbol" w:hAnsi="Symbol" w:hint="default"/>
        <w:sz w:val="20"/>
      </w:rPr>
    </w:lvl>
    <w:lvl w:ilvl="5">
      <w:start w:val="1"/>
      <w:numFmt w:val="bullet"/>
      <w:lvlText w:val=""/>
      <w:lvlJc w:val="left"/>
      <w:pPr>
        <w:tabs>
          <w:tab w:val="num" w:pos="3970"/>
        </w:tabs>
        <w:ind w:left="3970" w:hanging="360"/>
      </w:pPr>
      <w:rPr>
        <w:rFonts w:ascii="Symbol" w:hAnsi="Symbol" w:hint="default"/>
        <w:sz w:val="20"/>
      </w:rPr>
    </w:lvl>
    <w:lvl w:ilvl="6">
      <w:start w:val="1"/>
      <w:numFmt w:val="bullet"/>
      <w:lvlText w:val=""/>
      <w:lvlJc w:val="left"/>
      <w:pPr>
        <w:tabs>
          <w:tab w:val="num" w:pos="4690"/>
        </w:tabs>
        <w:ind w:left="4690" w:hanging="360"/>
      </w:pPr>
      <w:rPr>
        <w:rFonts w:ascii="Symbol" w:hAnsi="Symbol" w:hint="default"/>
        <w:sz w:val="20"/>
      </w:rPr>
    </w:lvl>
    <w:lvl w:ilvl="7">
      <w:start w:val="1"/>
      <w:numFmt w:val="bullet"/>
      <w:lvlText w:val=""/>
      <w:lvlJc w:val="left"/>
      <w:pPr>
        <w:tabs>
          <w:tab w:val="num" w:pos="5410"/>
        </w:tabs>
        <w:ind w:left="5410" w:hanging="360"/>
      </w:pPr>
      <w:rPr>
        <w:rFonts w:ascii="Symbol" w:hAnsi="Symbol" w:hint="default"/>
        <w:sz w:val="20"/>
      </w:rPr>
    </w:lvl>
    <w:lvl w:ilvl="8">
      <w:start w:val="1"/>
      <w:numFmt w:val="bullet"/>
      <w:lvlText w:val=""/>
      <w:lvlJc w:val="left"/>
      <w:pPr>
        <w:tabs>
          <w:tab w:val="num" w:pos="6130"/>
        </w:tabs>
        <w:ind w:left="6130" w:hanging="360"/>
      </w:pPr>
      <w:rPr>
        <w:rFonts w:ascii="Symbol" w:hAnsi="Symbol" w:hint="default"/>
        <w:sz w:val="20"/>
      </w:rPr>
    </w:lvl>
  </w:abstractNum>
  <w:abstractNum w:abstractNumId="30">
    <w:nsid w:val="60322905"/>
    <w:multiLevelType w:val="hybridMultilevel"/>
    <w:tmpl w:val="B986B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EF5501"/>
    <w:multiLevelType w:val="multilevel"/>
    <w:tmpl w:val="851ADE84"/>
    <w:lvl w:ilvl="0">
      <w:start w:val="1"/>
      <w:numFmt w:val="bullet"/>
      <w:lvlText w:val=""/>
      <w:lvlJc w:val="left"/>
      <w:pPr>
        <w:tabs>
          <w:tab w:val="num" w:pos="370"/>
        </w:tabs>
        <w:ind w:left="370" w:hanging="360"/>
      </w:pPr>
      <w:rPr>
        <w:rFonts w:ascii="Symbol" w:hAnsi="Symbol" w:hint="default"/>
        <w:sz w:val="20"/>
      </w:rPr>
    </w:lvl>
    <w:lvl w:ilvl="1">
      <w:start w:val="1"/>
      <w:numFmt w:val="bullet"/>
      <w:lvlText w:val=""/>
      <w:lvlJc w:val="left"/>
      <w:pPr>
        <w:tabs>
          <w:tab w:val="num" w:pos="1090"/>
        </w:tabs>
        <w:ind w:left="1090" w:hanging="360"/>
      </w:pPr>
      <w:rPr>
        <w:rFonts w:ascii="Symbol" w:hAnsi="Symbol" w:hint="default"/>
        <w:sz w:val="20"/>
      </w:rPr>
    </w:lvl>
    <w:lvl w:ilvl="2">
      <w:start w:val="1"/>
      <w:numFmt w:val="bullet"/>
      <w:lvlText w:val=""/>
      <w:lvlJc w:val="left"/>
      <w:pPr>
        <w:tabs>
          <w:tab w:val="num" w:pos="1810"/>
        </w:tabs>
        <w:ind w:left="1810" w:hanging="360"/>
      </w:pPr>
      <w:rPr>
        <w:rFonts w:ascii="Symbol" w:hAnsi="Symbol" w:hint="default"/>
        <w:sz w:val="20"/>
      </w:rPr>
    </w:lvl>
    <w:lvl w:ilvl="3">
      <w:start w:val="1"/>
      <w:numFmt w:val="bullet"/>
      <w:lvlText w:val=""/>
      <w:lvlJc w:val="left"/>
      <w:pPr>
        <w:tabs>
          <w:tab w:val="num" w:pos="2530"/>
        </w:tabs>
        <w:ind w:left="2530" w:hanging="360"/>
      </w:pPr>
      <w:rPr>
        <w:rFonts w:ascii="Symbol" w:hAnsi="Symbol" w:hint="default"/>
        <w:sz w:val="20"/>
      </w:rPr>
    </w:lvl>
    <w:lvl w:ilvl="4">
      <w:start w:val="1"/>
      <w:numFmt w:val="bullet"/>
      <w:lvlText w:val=""/>
      <w:lvlJc w:val="left"/>
      <w:pPr>
        <w:tabs>
          <w:tab w:val="num" w:pos="3250"/>
        </w:tabs>
        <w:ind w:left="3250" w:hanging="360"/>
      </w:pPr>
      <w:rPr>
        <w:rFonts w:ascii="Symbol" w:hAnsi="Symbol" w:hint="default"/>
        <w:sz w:val="20"/>
      </w:rPr>
    </w:lvl>
    <w:lvl w:ilvl="5">
      <w:start w:val="1"/>
      <w:numFmt w:val="bullet"/>
      <w:lvlText w:val=""/>
      <w:lvlJc w:val="left"/>
      <w:pPr>
        <w:tabs>
          <w:tab w:val="num" w:pos="3970"/>
        </w:tabs>
        <w:ind w:left="3970" w:hanging="360"/>
      </w:pPr>
      <w:rPr>
        <w:rFonts w:ascii="Symbol" w:hAnsi="Symbol" w:hint="default"/>
        <w:sz w:val="20"/>
      </w:rPr>
    </w:lvl>
    <w:lvl w:ilvl="6">
      <w:start w:val="1"/>
      <w:numFmt w:val="bullet"/>
      <w:lvlText w:val=""/>
      <w:lvlJc w:val="left"/>
      <w:pPr>
        <w:tabs>
          <w:tab w:val="num" w:pos="4690"/>
        </w:tabs>
        <w:ind w:left="4690" w:hanging="360"/>
      </w:pPr>
      <w:rPr>
        <w:rFonts w:ascii="Symbol" w:hAnsi="Symbol" w:hint="default"/>
        <w:sz w:val="20"/>
      </w:rPr>
    </w:lvl>
    <w:lvl w:ilvl="7">
      <w:start w:val="1"/>
      <w:numFmt w:val="bullet"/>
      <w:lvlText w:val=""/>
      <w:lvlJc w:val="left"/>
      <w:pPr>
        <w:tabs>
          <w:tab w:val="num" w:pos="5410"/>
        </w:tabs>
        <w:ind w:left="5410" w:hanging="360"/>
      </w:pPr>
      <w:rPr>
        <w:rFonts w:ascii="Symbol" w:hAnsi="Symbol" w:hint="default"/>
        <w:sz w:val="20"/>
      </w:rPr>
    </w:lvl>
    <w:lvl w:ilvl="8">
      <w:start w:val="1"/>
      <w:numFmt w:val="bullet"/>
      <w:lvlText w:val=""/>
      <w:lvlJc w:val="left"/>
      <w:pPr>
        <w:tabs>
          <w:tab w:val="num" w:pos="6130"/>
        </w:tabs>
        <w:ind w:left="6130" w:hanging="360"/>
      </w:pPr>
      <w:rPr>
        <w:rFonts w:ascii="Symbol" w:hAnsi="Symbol" w:hint="default"/>
        <w:sz w:val="20"/>
      </w:rPr>
    </w:lvl>
  </w:abstractNum>
  <w:abstractNum w:abstractNumId="32">
    <w:nsid w:val="77223170"/>
    <w:multiLevelType w:val="hybridMultilevel"/>
    <w:tmpl w:val="853E3B4E"/>
    <w:lvl w:ilvl="0" w:tplc="AC0A91B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BA3C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C63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A40C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EEDD7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BCD5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4E59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68F7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1688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7B4552A2"/>
    <w:multiLevelType w:val="multilevel"/>
    <w:tmpl w:val="9F7E3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D992615"/>
    <w:multiLevelType w:val="hybridMultilevel"/>
    <w:tmpl w:val="50F4247C"/>
    <w:lvl w:ilvl="0" w:tplc="FD22924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6492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0C83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A62C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BA49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9050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34D6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B291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DC95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7FA774ED"/>
    <w:multiLevelType w:val="multilevel"/>
    <w:tmpl w:val="DC344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32"/>
  </w:num>
  <w:num w:numId="3">
    <w:abstractNumId w:val="20"/>
  </w:num>
  <w:num w:numId="4">
    <w:abstractNumId w:val="34"/>
  </w:num>
  <w:num w:numId="5">
    <w:abstractNumId w:val="10"/>
  </w:num>
  <w:num w:numId="6">
    <w:abstractNumId w:val="14"/>
  </w:num>
  <w:num w:numId="7">
    <w:abstractNumId w:val="21"/>
  </w:num>
  <w:num w:numId="8">
    <w:abstractNumId w:val="29"/>
  </w:num>
  <w:num w:numId="9">
    <w:abstractNumId w:val="8"/>
  </w:num>
  <w:num w:numId="10">
    <w:abstractNumId w:val="13"/>
  </w:num>
  <w:num w:numId="11">
    <w:abstractNumId w:val="11"/>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31"/>
  </w:num>
  <w:num w:numId="15">
    <w:abstractNumId w:val="7"/>
  </w:num>
  <w:num w:numId="16">
    <w:abstractNumId w:val="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5"/>
  </w:num>
  <w:num w:numId="20">
    <w:abstractNumId w:val="18"/>
  </w:num>
  <w:num w:numId="21">
    <w:abstractNumId w:val="35"/>
  </w:num>
  <w:num w:numId="22">
    <w:abstractNumId w:val="9"/>
  </w:num>
  <w:num w:numId="23">
    <w:abstractNumId w:val="4"/>
  </w:num>
  <w:num w:numId="24">
    <w:abstractNumId w:val="19"/>
  </w:num>
  <w:num w:numId="25">
    <w:abstractNumId w:val="33"/>
  </w:num>
  <w:num w:numId="26">
    <w:abstractNumId w:val="16"/>
  </w:num>
  <w:num w:numId="27">
    <w:abstractNumId w:val="6"/>
  </w:num>
  <w:num w:numId="28">
    <w:abstractNumId w:val="24"/>
  </w:num>
  <w:num w:numId="29">
    <w:abstractNumId w:val="28"/>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23"/>
  </w:num>
  <w:num w:numId="35">
    <w:abstractNumId w:val="1"/>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005"/>
    <w:rsid w:val="000225C8"/>
    <w:rsid w:val="000315C6"/>
    <w:rsid w:val="00044923"/>
    <w:rsid w:val="000533D0"/>
    <w:rsid w:val="00084201"/>
    <w:rsid w:val="000B2177"/>
    <w:rsid w:val="000C7B9F"/>
    <w:rsid w:val="001010C5"/>
    <w:rsid w:val="001027B7"/>
    <w:rsid w:val="00103D77"/>
    <w:rsid w:val="0011671A"/>
    <w:rsid w:val="001351A1"/>
    <w:rsid w:val="00176035"/>
    <w:rsid w:val="00176EB4"/>
    <w:rsid w:val="001B1005"/>
    <w:rsid w:val="001B184A"/>
    <w:rsid w:val="001B4686"/>
    <w:rsid w:val="001D7C19"/>
    <w:rsid w:val="001E181E"/>
    <w:rsid w:val="001E1DED"/>
    <w:rsid w:val="001E7590"/>
    <w:rsid w:val="001F41C6"/>
    <w:rsid w:val="00245A4B"/>
    <w:rsid w:val="00257A82"/>
    <w:rsid w:val="002616F5"/>
    <w:rsid w:val="002712AE"/>
    <w:rsid w:val="00285224"/>
    <w:rsid w:val="002978DA"/>
    <w:rsid w:val="002D5F0F"/>
    <w:rsid w:val="00325472"/>
    <w:rsid w:val="00347FA5"/>
    <w:rsid w:val="00351A87"/>
    <w:rsid w:val="0037782A"/>
    <w:rsid w:val="003D3117"/>
    <w:rsid w:val="003E11CD"/>
    <w:rsid w:val="003E61B3"/>
    <w:rsid w:val="00407ADE"/>
    <w:rsid w:val="0043190B"/>
    <w:rsid w:val="00441C8E"/>
    <w:rsid w:val="0045484C"/>
    <w:rsid w:val="00474425"/>
    <w:rsid w:val="0049120F"/>
    <w:rsid w:val="00494890"/>
    <w:rsid w:val="004B3CD4"/>
    <w:rsid w:val="004C7A22"/>
    <w:rsid w:val="004D6BF2"/>
    <w:rsid w:val="00505FF4"/>
    <w:rsid w:val="00512963"/>
    <w:rsid w:val="00523DF5"/>
    <w:rsid w:val="005B442D"/>
    <w:rsid w:val="005B68A5"/>
    <w:rsid w:val="005C61CD"/>
    <w:rsid w:val="005D77BC"/>
    <w:rsid w:val="005F09C1"/>
    <w:rsid w:val="006605FC"/>
    <w:rsid w:val="00660920"/>
    <w:rsid w:val="00686A80"/>
    <w:rsid w:val="006911B4"/>
    <w:rsid w:val="006A56E9"/>
    <w:rsid w:val="006C500C"/>
    <w:rsid w:val="006D5713"/>
    <w:rsid w:val="006E187A"/>
    <w:rsid w:val="006E38A2"/>
    <w:rsid w:val="00703D18"/>
    <w:rsid w:val="00713B2A"/>
    <w:rsid w:val="0071552C"/>
    <w:rsid w:val="00725DD4"/>
    <w:rsid w:val="00735795"/>
    <w:rsid w:val="00757B53"/>
    <w:rsid w:val="007737CD"/>
    <w:rsid w:val="00790DC5"/>
    <w:rsid w:val="007972BE"/>
    <w:rsid w:val="007C56CB"/>
    <w:rsid w:val="007C6562"/>
    <w:rsid w:val="007D7BA3"/>
    <w:rsid w:val="0081126E"/>
    <w:rsid w:val="00831BB3"/>
    <w:rsid w:val="008648A3"/>
    <w:rsid w:val="00876E38"/>
    <w:rsid w:val="00893DFC"/>
    <w:rsid w:val="008A2029"/>
    <w:rsid w:val="008B09B5"/>
    <w:rsid w:val="008B68F8"/>
    <w:rsid w:val="008D5A0E"/>
    <w:rsid w:val="008E2B4D"/>
    <w:rsid w:val="008E79FD"/>
    <w:rsid w:val="008F42F8"/>
    <w:rsid w:val="008F5275"/>
    <w:rsid w:val="00900449"/>
    <w:rsid w:val="00905C57"/>
    <w:rsid w:val="009161E3"/>
    <w:rsid w:val="009232D2"/>
    <w:rsid w:val="00940E9F"/>
    <w:rsid w:val="0095266B"/>
    <w:rsid w:val="00967F63"/>
    <w:rsid w:val="009D227B"/>
    <w:rsid w:val="009E606B"/>
    <w:rsid w:val="00A219B4"/>
    <w:rsid w:val="00A273E8"/>
    <w:rsid w:val="00A3218C"/>
    <w:rsid w:val="00A33224"/>
    <w:rsid w:val="00A44546"/>
    <w:rsid w:val="00A517EA"/>
    <w:rsid w:val="00A51AD1"/>
    <w:rsid w:val="00A72E18"/>
    <w:rsid w:val="00AA0983"/>
    <w:rsid w:val="00AC12EA"/>
    <w:rsid w:val="00AC5327"/>
    <w:rsid w:val="00AC697F"/>
    <w:rsid w:val="00AE375D"/>
    <w:rsid w:val="00B10E62"/>
    <w:rsid w:val="00B124CB"/>
    <w:rsid w:val="00B170C2"/>
    <w:rsid w:val="00B73E1E"/>
    <w:rsid w:val="00BC54CC"/>
    <w:rsid w:val="00BD51CD"/>
    <w:rsid w:val="00BE6ECE"/>
    <w:rsid w:val="00C003B5"/>
    <w:rsid w:val="00C01934"/>
    <w:rsid w:val="00C12131"/>
    <w:rsid w:val="00C12CC1"/>
    <w:rsid w:val="00C647B5"/>
    <w:rsid w:val="00C7280F"/>
    <w:rsid w:val="00CA37F8"/>
    <w:rsid w:val="00CB3334"/>
    <w:rsid w:val="00CB5983"/>
    <w:rsid w:val="00D3445B"/>
    <w:rsid w:val="00D358FE"/>
    <w:rsid w:val="00D4090B"/>
    <w:rsid w:val="00D7076B"/>
    <w:rsid w:val="00D738C0"/>
    <w:rsid w:val="00D93D59"/>
    <w:rsid w:val="00DA7BC6"/>
    <w:rsid w:val="00DB457D"/>
    <w:rsid w:val="00DB631F"/>
    <w:rsid w:val="00DB7641"/>
    <w:rsid w:val="00DC3EC3"/>
    <w:rsid w:val="00DD5DCD"/>
    <w:rsid w:val="00DE2971"/>
    <w:rsid w:val="00DE2D43"/>
    <w:rsid w:val="00DE3089"/>
    <w:rsid w:val="00E215D5"/>
    <w:rsid w:val="00E262DF"/>
    <w:rsid w:val="00E70EA0"/>
    <w:rsid w:val="00E72F52"/>
    <w:rsid w:val="00EB48D0"/>
    <w:rsid w:val="00EC7335"/>
    <w:rsid w:val="00EE1100"/>
    <w:rsid w:val="00EE506E"/>
    <w:rsid w:val="00EF1989"/>
    <w:rsid w:val="00F131E1"/>
    <w:rsid w:val="00F169FD"/>
    <w:rsid w:val="00F76521"/>
    <w:rsid w:val="00F76EF7"/>
    <w:rsid w:val="00F95A82"/>
    <w:rsid w:val="00FA6D5E"/>
    <w:rsid w:val="00FC72E1"/>
    <w:rsid w:val="00FE5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24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005"/>
    <w:pPr>
      <w:spacing w:after="3" w:line="357" w:lineRule="auto"/>
      <w:ind w:left="10" w:right="6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1B1005"/>
    <w:pPr>
      <w:keepNext/>
      <w:keepLines/>
      <w:numPr>
        <w:numId w:val="5"/>
      </w:numPr>
      <w:spacing w:after="270"/>
      <w:ind w:left="10"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1B1005"/>
    <w:pPr>
      <w:keepNext/>
      <w:keepLines/>
      <w:spacing w:after="270"/>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1B1005"/>
    <w:pPr>
      <w:keepNext/>
      <w:keepLines/>
      <w:spacing w:after="270"/>
      <w:ind w:left="10"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1005"/>
    <w:rPr>
      <w:rFonts w:ascii="Times New Roman" w:eastAsia="Times New Roman" w:hAnsi="Times New Roman" w:cs="Times New Roman"/>
      <w:b/>
      <w:color w:val="000000"/>
      <w:sz w:val="24"/>
    </w:rPr>
  </w:style>
  <w:style w:type="character" w:customStyle="1" w:styleId="Heading2Char">
    <w:name w:val="Heading 2 Char"/>
    <w:basedOn w:val="DefaultParagraphFont"/>
    <w:link w:val="Heading2"/>
    <w:uiPriority w:val="9"/>
    <w:rsid w:val="001B1005"/>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
    <w:rsid w:val="001B1005"/>
    <w:rPr>
      <w:rFonts w:ascii="Times New Roman" w:eastAsia="Times New Roman" w:hAnsi="Times New Roman" w:cs="Times New Roman"/>
      <w:b/>
      <w:color w:val="000000"/>
      <w:sz w:val="24"/>
    </w:rPr>
  </w:style>
  <w:style w:type="character" w:styleId="Hyperlink">
    <w:name w:val="Hyperlink"/>
    <w:basedOn w:val="DefaultParagraphFont"/>
    <w:uiPriority w:val="99"/>
    <w:unhideWhenUsed/>
    <w:rsid w:val="001B1005"/>
    <w:rPr>
      <w:color w:val="0563C1" w:themeColor="hyperlink"/>
      <w:u w:val="single"/>
    </w:rPr>
  </w:style>
  <w:style w:type="table" w:customStyle="1" w:styleId="TableGrid">
    <w:name w:val="TableGrid"/>
    <w:rsid w:val="001B1005"/>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6E38A2"/>
    <w:pPr>
      <w:spacing w:after="0" w:line="240" w:lineRule="auto"/>
    </w:pPr>
    <w:rPr>
      <w:rFonts w:ascii="Times New Roman" w:eastAsia="PMingLiU" w:hAnsi="Times New Roman" w:cs="Times New Roman"/>
      <w:sz w:val="20"/>
      <w:szCs w:val="20"/>
      <w:lang w:val="en-GB"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6E38A2"/>
    <w:rPr>
      <w:color w:val="605E5C"/>
      <w:shd w:val="clear" w:color="auto" w:fill="E1DFDD"/>
    </w:rPr>
  </w:style>
  <w:style w:type="paragraph" w:styleId="Header">
    <w:name w:val="header"/>
    <w:basedOn w:val="Normal"/>
    <w:link w:val="HeaderChar"/>
    <w:uiPriority w:val="99"/>
    <w:unhideWhenUsed/>
    <w:rsid w:val="006E38A2"/>
    <w:pPr>
      <w:tabs>
        <w:tab w:val="center" w:pos="4680"/>
        <w:tab w:val="right" w:pos="9360"/>
      </w:tabs>
      <w:spacing w:after="0" w:line="240" w:lineRule="auto"/>
      <w:ind w:left="0" w:right="0" w:firstLine="0"/>
      <w:jc w:val="left"/>
    </w:pPr>
    <w:rPr>
      <w:rFonts w:asciiTheme="minorHAnsi" w:eastAsiaTheme="minorHAnsi" w:hAnsiTheme="minorHAnsi" w:cstheme="minorBidi"/>
      <w:color w:val="auto"/>
      <w:sz w:val="22"/>
    </w:rPr>
  </w:style>
  <w:style w:type="character" w:customStyle="1" w:styleId="HeaderChar">
    <w:name w:val="Header Char"/>
    <w:basedOn w:val="DefaultParagraphFont"/>
    <w:link w:val="Header"/>
    <w:uiPriority w:val="99"/>
    <w:rsid w:val="006E38A2"/>
  </w:style>
  <w:style w:type="paragraph" w:styleId="Footer">
    <w:name w:val="footer"/>
    <w:basedOn w:val="Normal"/>
    <w:link w:val="FooterChar"/>
    <w:uiPriority w:val="99"/>
    <w:unhideWhenUsed/>
    <w:rsid w:val="006E38A2"/>
    <w:pPr>
      <w:tabs>
        <w:tab w:val="center" w:pos="4680"/>
        <w:tab w:val="right" w:pos="9360"/>
      </w:tabs>
      <w:spacing w:after="0" w:line="240" w:lineRule="auto"/>
      <w:ind w:left="0" w:right="0" w:firstLine="0"/>
      <w:jc w:val="left"/>
    </w:pPr>
    <w:rPr>
      <w:rFonts w:asciiTheme="minorHAnsi" w:eastAsiaTheme="minorHAnsi" w:hAnsiTheme="minorHAnsi" w:cstheme="minorBidi"/>
      <w:color w:val="auto"/>
      <w:sz w:val="22"/>
    </w:rPr>
  </w:style>
  <w:style w:type="character" w:customStyle="1" w:styleId="FooterChar">
    <w:name w:val="Footer Char"/>
    <w:basedOn w:val="DefaultParagraphFont"/>
    <w:link w:val="Footer"/>
    <w:uiPriority w:val="99"/>
    <w:rsid w:val="006E38A2"/>
  </w:style>
  <w:style w:type="paragraph" w:styleId="ListParagraph">
    <w:name w:val="List Paragraph"/>
    <w:basedOn w:val="Normal"/>
    <w:uiPriority w:val="34"/>
    <w:qFormat/>
    <w:rsid w:val="006E38A2"/>
    <w:pPr>
      <w:spacing w:after="160" w:line="256" w:lineRule="auto"/>
      <w:ind w:left="720" w:right="0" w:firstLine="0"/>
      <w:contextualSpacing/>
      <w:jc w:val="left"/>
    </w:pPr>
    <w:rPr>
      <w:rFonts w:asciiTheme="minorHAnsi" w:eastAsiaTheme="minorHAnsi" w:hAnsiTheme="minorHAnsi" w:cstheme="minorBidi"/>
      <w:color w:val="auto"/>
      <w:sz w:val="22"/>
    </w:rPr>
  </w:style>
  <w:style w:type="paragraph" w:styleId="NormalWeb">
    <w:name w:val="Normal (Web)"/>
    <w:basedOn w:val="Normal"/>
    <w:uiPriority w:val="99"/>
    <w:unhideWhenUsed/>
    <w:rsid w:val="008D5A0E"/>
    <w:pPr>
      <w:spacing w:before="100" w:beforeAutospacing="1" w:after="100" w:afterAutospacing="1" w:line="240" w:lineRule="auto"/>
      <w:ind w:left="0" w:right="0" w:firstLine="0"/>
      <w:jc w:val="left"/>
    </w:pPr>
    <w:rPr>
      <w:color w:val="auto"/>
      <w:szCs w:val="24"/>
    </w:rPr>
  </w:style>
  <w:style w:type="paragraph" w:styleId="NoSpacing">
    <w:name w:val="No Spacing"/>
    <w:uiPriority w:val="1"/>
    <w:qFormat/>
    <w:rsid w:val="002712AE"/>
    <w:pPr>
      <w:spacing w:after="0" w:line="240" w:lineRule="auto"/>
    </w:pPr>
  </w:style>
  <w:style w:type="paragraph" w:styleId="TOCHeading">
    <w:name w:val="TOC Heading"/>
    <w:basedOn w:val="Heading1"/>
    <w:next w:val="Normal"/>
    <w:uiPriority w:val="39"/>
    <w:unhideWhenUsed/>
    <w:qFormat/>
    <w:rsid w:val="001B4686"/>
    <w:pPr>
      <w:numPr>
        <w:numId w:val="0"/>
      </w:num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1B4686"/>
    <w:pPr>
      <w:spacing w:after="100"/>
      <w:ind w:left="0"/>
    </w:pPr>
  </w:style>
  <w:style w:type="paragraph" w:styleId="TOC2">
    <w:name w:val="toc 2"/>
    <w:basedOn w:val="Normal"/>
    <w:next w:val="Normal"/>
    <w:autoRedefine/>
    <w:uiPriority w:val="39"/>
    <w:unhideWhenUsed/>
    <w:rsid w:val="008E2B4D"/>
    <w:pPr>
      <w:tabs>
        <w:tab w:val="right" w:leader="dot" w:pos="8362"/>
      </w:tabs>
      <w:spacing w:after="100"/>
      <w:ind w:left="20"/>
    </w:pPr>
  </w:style>
  <w:style w:type="paragraph" w:styleId="TOC3">
    <w:name w:val="toc 3"/>
    <w:basedOn w:val="Normal"/>
    <w:next w:val="Normal"/>
    <w:autoRedefine/>
    <w:uiPriority w:val="39"/>
    <w:unhideWhenUsed/>
    <w:rsid w:val="008E2B4D"/>
    <w:pPr>
      <w:tabs>
        <w:tab w:val="right" w:leader="dot" w:pos="8362"/>
      </w:tabs>
      <w:spacing w:after="100"/>
      <w:ind w:left="30"/>
    </w:pPr>
  </w:style>
  <w:style w:type="paragraph" w:styleId="TOC4">
    <w:name w:val="toc 4"/>
    <w:basedOn w:val="Normal"/>
    <w:next w:val="Normal"/>
    <w:autoRedefine/>
    <w:uiPriority w:val="39"/>
    <w:unhideWhenUsed/>
    <w:rsid w:val="001010C5"/>
    <w:pPr>
      <w:spacing w:after="100" w:line="259" w:lineRule="auto"/>
      <w:ind w:left="660" w:right="0" w:firstLine="0"/>
      <w:jc w:val="left"/>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1010C5"/>
    <w:pPr>
      <w:spacing w:after="100" w:line="259" w:lineRule="auto"/>
      <w:ind w:left="880" w:right="0" w:firstLine="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1010C5"/>
    <w:pPr>
      <w:spacing w:after="100" w:line="259" w:lineRule="auto"/>
      <w:ind w:left="1100" w:right="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1010C5"/>
    <w:pPr>
      <w:spacing w:after="100" w:line="259" w:lineRule="auto"/>
      <w:ind w:left="1320" w:right="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1010C5"/>
    <w:pPr>
      <w:spacing w:after="100" w:line="259" w:lineRule="auto"/>
      <w:ind w:left="1540" w:right="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1010C5"/>
    <w:pPr>
      <w:spacing w:after="100" w:line="259" w:lineRule="auto"/>
      <w:ind w:left="1760" w:right="0" w:firstLine="0"/>
      <w:jc w:val="left"/>
    </w:pPr>
    <w:rPr>
      <w:rFonts w:asciiTheme="minorHAnsi" w:eastAsiaTheme="minorEastAsia" w:hAnsiTheme="minorHAnsi" w:cstheme="minorBidi"/>
      <w:color w:val="auto"/>
      <w:sz w:val="22"/>
    </w:rPr>
  </w:style>
  <w:style w:type="paragraph" w:styleId="BalloonText">
    <w:name w:val="Balloon Text"/>
    <w:basedOn w:val="Normal"/>
    <w:link w:val="BalloonTextChar"/>
    <w:uiPriority w:val="99"/>
    <w:semiHidden/>
    <w:unhideWhenUsed/>
    <w:rsid w:val="00E215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5D5"/>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005"/>
    <w:pPr>
      <w:spacing w:after="3" w:line="357" w:lineRule="auto"/>
      <w:ind w:left="10" w:right="6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1B1005"/>
    <w:pPr>
      <w:keepNext/>
      <w:keepLines/>
      <w:numPr>
        <w:numId w:val="5"/>
      </w:numPr>
      <w:spacing w:after="270"/>
      <w:ind w:left="10"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1B1005"/>
    <w:pPr>
      <w:keepNext/>
      <w:keepLines/>
      <w:spacing w:after="270"/>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1B1005"/>
    <w:pPr>
      <w:keepNext/>
      <w:keepLines/>
      <w:spacing w:after="270"/>
      <w:ind w:left="10"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1005"/>
    <w:rPr>
      <w:rFonts w:ascii="Times New Roman" w:eastAsia="Times New Roman" w:hAnsi="Times New Roman" w:cs="Times New Roman"/>
      <w:b/>
      <w:color w:val="000000"/>
      <w:sz w:val="24"/>
    </w:rPr>
  </w:style>
  <w:style w:type="character" w:customStyle="1" w:styleId="Heading2Char">
    <w:name w:val="Heading 2 Char"/>
    <w:basedOn w:val="DefaultParagraphFont"/>
    <w:link w:val="Heading2"/>
    <w:uiPriority w:val="9"/>
    <w:rsid w:val="001B1005"/>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
    <w:rsid w:val="001B1005"/>
    <w:rPr>
      <w:rFonts w:ascii="Times New Roman" w:eastAsia="Times New Roman" w:hAnsi="Times New Roman" w:cs="Times New Roman"/>
      <w:b/>
      <w:color w:val="000000"/>
      <w:sz w:val="24"/>
    </w:rPr>
  </w:style>
  <w:style w:type="character" w:styleId="Hyperlink">
    <w:name w:val="Hyperlink"/>
    <w:basedOn w:val="DefaultParagraphFont"/>
    <w:uiPriority w:val="99"/>
    <w:unhideWhenUsed/>
    <w:rsid w:val="001B1005"/>
    <w:rPr>
      <w:color w:val="0563C1" w:themeColor="hyperlink"/>
      <w:u w:val="single"/>
    </w:rPr>
  </w:style>
  <w:style w:type="table" w:customStyle="1" w:styleId="TableGrid">
    <w:name w:val="TableGrid"/>
    <w:rsid w:val="001B1005"/>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6E38A2"/>
    <w:pPr>
      <w:spacing w:after="0" w:line="240" w:lineRule="auto"/>
    </w:pPr>
    <w:rPr>
      <w:rFonts w:ascii="Times New Roman" w:eastAsia="PMingLiU" w:hAnsi="Times New Roman" w:cs="Times New Roman"/>
      <w:sz w:val="20"/>
      <w:szCs w:val="20"/>
      <w:lang w:val="en-GB"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6E38A2"/>
    <w:rPr>
      <w:color w:val="605E5C"/>
      <w:shd w:val="clear" w:color="auto" w:fill="E1DFDD"/>
    </w:rPr>
  </w:style>
  <w:style w:type="paragraph" w:styleId="Header">
    <w:name w:val="header"/>
    <w:basedOn w:val="Normal"/>
    <w:link w:val="HeaderChar"/>
    <w:uiPriority w:val="99"/>
    <w:unhideWhenUsed/>
    <w:rsid w:val="006E38A2"/>
    <w:pPr>
      <w:tabs>
        <w:tab w:val="center" w:pos="4680"/>
        <w:tab w:val="right" w:pos="9360"/>
      </w:tabs>
      <w:spacing w:after="0" w:line="240" w:lineRule="auto"/>
      <w:ind w:left="0" w:right="0" w:firstLine="0"/>
      <w:jc w:val="left"/>
    </w:pPr>
    <w:rPr>
      <w:rFonts w:asciiTheme="minorHAnsi" w:eastAsiaTheme="minorHAnsi" w:hAnsiTheme="minorHAnsi" w:cstheme="minorBidi"/>
      <w:color w:val="auto"/>
      <w:sz w:val="22"/>
    </w:rPr>
  </w:style>
  <w:style w:type="character" w:customStyle="1" w:styleId="HeaderChar">
    <w:name w:val="Header Char"/>
    <w:basedOn w:val="DefaultParagraphFont"/>
    <w:link w:val="Header"/>
    <w:uiPriority w:val="99"/>
    <w:rsid w:val="006E38A2"/>
  </w:style>
  <w:style w:type="paragraph" w:styleId="Footer">
    <w:name w:val="footer"/>
    <w:basedOn w:val="Normal"/>
    <w:link w:val="FooterChar"/>
    <w:uiPriority w:val="99"/>
    <w:unhideWhenUsed/>
    <w:rsid w:val="006E38A2"/>
    <w:pPr>
      <w:tabs>
        <w:tab w:val="center" w:pos="4680"/>
        <w:tab w:val="right" w:pos="9360"/>
      </w:tabs>
      <w:spacing w:after="0" w:line="240" w:lineRule="auto"/>
      <w:ind w:left="0" w:right="0" w:firstLine="0"/>
      <w:jc w:val="left"/>
    </w:pPr>
    <w:rPr>
      <w:rFonts w:asciiTheme="minorHAnsi" w:eastAsiaTheme="minorHAnsi" w:hAnsiTheme="minorHAnsi" w:cstheme="minorBidi"/>
      <w:color w:val="auto"/>
      <w:sz w:val="22"/>
    </w:rPr>
  </w:style>
  <w:style w:type="character" w:customStyle="1" w:styleId="FooterChar">
    <w:name w:val="Footer Char"/>
    <w:basedOn w:val="DefaultParagraphFont"/>
    <w:link w:val="Footer"/>
    <w:uiPriority w:val="99"/>
    <w:rsid w:val="006E38A2"/>
  </w:style>
  <w:style w:type="paragraph" w:styleId="ListParagraph">
    <w:name w:val="List Paragraph"/>
    <w:basedOn w:val="Normal"/>
    <w:uiPriority w:val="34"/>
    <w:qFormat/>
    <w:rsid w:val="006E38A2"/>
    <w:pPr>
      <w:spacing w:after="160" w:line="256" w:lineRule="auto"/>
      <w:ind w:left="720" w:right="0" w:firstLine="0"/>
      <w:contextualSpacing/>
      <w:jc w:val="left"/>
    </w:pPr>
    <w:rPr>
      <w:rFonts w:asciiTheme="minorHAnsi" w:eastAsiaTheme="minorHAnsi" w:hAnsiTheme="minorHAnsi" w:cstheme="minorBidi"/>
      <w:color w:val="auto"/>
      <w:sz w:val="22"/>
    </w:rPr>
  </w:style>
  <w:style w:type="paragraph" w:styleId="NormalWeb">
    <w:name w:val="Normal (Web)"/>
    <w:basedOn w:val="Normal"/>
    <w:uiPriority w:val="99"/>
    <w:unhideWhenUsed/>
    <w:rsid w:val="008D5A0E"/>
    <w:pPr>
      <w:spacing w:before="100" w:beforeAutospacing="1" w:after="100" w:afterAutospacing="1" w:line="240" w:lineRule="auto"/>
      <w:ind w:left="0" w:right="0" w:firstLine="0"/>
      <w:jc w:val="left"/>
    </w:pPr>
    <w:rPr>
      <w:color w:val="auto"/>
      <w:szCs w:val="24"/>
    </w:rPr>
  </w:style>
  <w:style w:type="paragraph" w:styleId="NoSpacing">
    <w:name w:val="No Spacing"/>
    <w:uiPriority w:val="1"/>
    <w:qFormat/>
    <w:rsid w:val="002712AE"/>
    <w:pPr>
      <w:spacing w:after="0" w:line="240" w:lineRule="auto"/>
    </w:pPr>
  </w:style>
  <w:style w:type="paragraph" w:styleId="TOCHeading">
    <w:name w:val="TOC Heading"/>
    <w:basedOn w:val="Heading1"/>
    <w:next w:val="Normal"/>
    <w:uiPriority w:val="39"/>
    <w:unhideWhenUsed/>
    <w:qFormat/>
    <w:rsid w:val="001B4686"/>
    <w:pPr>
      <w:numPr>
        <w:numId w:val="0"/>
      </w:num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1B4686"/>
    <w:pPr>
      <w:spacing w:after="100"/>
      <w:ind w:left="0"/>
    </w:pPr>
  </w:style>
  <w:style w:type="paragraph" w:styleId="TOC2">
    <w:name w:val="toc 2"/>
    <w:basedOn w:val="Normal"/>
    <w:next w:val="Normal"/>
    <w:autoRedefine/>
    <w:uiPriority w:val="39"/>
    <w:unhideWhenUsed/>
    <w:rsid w:val="008E2B4D"/>
    <w:pPr>
      <w:tabs>
        <w:tab w:val="right" w:leader="dot" w:pos="8362"/>
      </w:tabs>
      <w:spacing w:after="100"/>
      <w:ind w:left="20"/>
    </w:pPr>
  </w:style>
  <w:style w:type="paragraph" w:styleId="TOC3">
    <w:name w:val="toc 3"/>
    <w:basedOn w:val="Normal"/>
    <w:next w:val="Normal"/>
    <w:autoRedefine/>
    <w:uiPriority w:val="39"/>
    <w:unhideWhenUsed/>
    <w:rsid w:val="008E2B4D"/>
    <w:pPr>
      <w:tabs>
        <w:tab w:val="right" w:leader="dot" w:pos="8362"/>
      </w:tabs>
      <w:spacing w:after="100"/>
      <w:ind w:left="30"/>
    </w:pPr>
  </w:style>
  <w:style w:type="paragraph" w:styleId="TOC4">
    <w:name w:val="toc 4"/>
    <w:basedOn w:val="Normal"/>
    <w:next w:val="Normal"/>
    <w:autoRedefine/>
    <w:uiPriority w:val="39"/>
    <w:unhideWhenUsed/>
    <w:rsid w:val="001010C5"/>
    <w:pPr>
      <w:spacing w:after="100" w:line="259" w:lineRule="auto"/>
      <w:ind w:left="660" w:right="0" w:firstLine="0"/>
      <w:jc w:val="left"/>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1010C5"/>
    <w:pPr>
      <w:spacing w:after="100" w:line="259" w:lineRule="auto"/>
      <w:ind w:left="880" w:right="0" w:firstLine="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1010C5"/>
    <w:pPr>
      <w:spacing w:after="100" w:line="259" w:lineRule="auto"/>
      <w:ind w:left="1100" w:right="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1010C5"/>
    <w:pPr>
      <w:spacing w:after="100" w:line="259" w:lineRule="auto"/>
      <w:ind w:left="1320" w:right="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1010C5"/>
    <w:pPr>
      <w:spacing w:after="100" w:line="259" w:lineRule="auto"/>
      <w:ind w:left="1540" w:right="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1010C5"/>
    <w:pPr>
      <w:spacing w:after="100" w:line="259" w:lineRule="auto"/>
      <w:ind w:left="1760" w:right="0" w:firstLine="0"/>
      <w:jc w:val="left"/>
    </w:pPr>
    <w:rPr>
      <w:rFonts w:asciiTheme="minorHAnsi" w:eastAsiaTheme="minorEastAsia" w:hAnsiTheme="minorHAnsi" w:cstheme="minorBidi"/>
      <w:color w:val="auto"/>
      <w:sz w:val="22"/>
    </w:rPr>
  </w:style>
  <w:style w:type="paragraph" w:styleId="BalloonText">
    <w:name w:val="Balloon Text"/>
    <w:basedOn w:val="Normal"/>
    <w:link w:val="BalloonTextChar"/>
    <w:uiPriority w:val="99"/>
    <w:semiHidden/>
    <w:unhideWhenUsed/>
    <w:rsid w:val="00E215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5D5"/>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90055">
      <w:bodyDiv w:val="1"/>
      <w:marLeft w:val="0"/>
      <w:marRight w:val="0"/>
      <w:marTop w:val="0"/>
      <w:marBottom w:val="0"/>
      <w:divBdr>
        <w:top w:val="none" w:sz="0" w:space="0" w:color="auto"/>
        <w:left w:val="none" w:sz="0" w:space="0" w:color="auto"/>
        <w:bottom w:val="none" w:sz="0" w:space="0" w:color="auto"/>
        <w:right w:val="none" w:sz="0" w:space="0" w:color="auto"/>
      </w:divBdr>
    </w:div>
    <w:div w:id="491263215">
      <w:bodyDiv w:val="1"/>
      <w:marLeft w:val="0"/>
      <w:marRight w:val="0"/>
      <w:marTop w:val="0"/>
      <w:marBottom w:val="0"/>
      <w:divBdr>
        <w:top w:val="none" w:sz="0" w:space="0" w:color="auto"/>
        <w:left w:val="none" w:sz="0" w:space="0" w:color="auto"/>
        <w:bottom w:val="none" w:sz="0" w:space="0" w:color="auto"/>
        <w:right w:val="none" w:sz="0" w:space="0" w:color="auto"/>
      </w:divBdr>
    </w:div>
    <w:div w:id="969632302">
      <w:bodyDiv w:val="1"/>
      <w:marLeft w:val="0"/>
      <w:marRight w:val="0"/>
      <w:marTop w:val="0"/>
      <w:marBottom w:val="0"/>
      <w:divBdr>
        <w:top w:val="none" w:sz="0" w:space="0" w:color="auto"/>
        <w:left w:val="none" w:sz="0" w:space="0" w:color="auto"/>
        <w:bottom w:val="none" w:sz="0" w:space="0" w:color="auto"/>
        <w:right w:val="none" w:sz="0" w:space="0" w:color="auto"/>
      </w:divBdr>
    </w:div>
    <w:div w:id="1854877060">
      <w:bodyDiv w:val="1"/>
      <w:marLeft w:val="0"/>
      <w:marRight w:val="0"/>
      <w:marTop w:val="0"/>
      <w:marBottom w:val="0"/>
      <w:divBdr>
        <w:top w:val="none" w:sz="0" w:space="0" w:color="auto"/>
        <w:left w:val="none" w:sz="0" w:space="0" w:color="auto"/>
        <w:bottom w:val="none" w:sz="0" w:space="0" w:color="auto"/>
        <w:right w:val="none" w:sz="0" w:space="0" w:color="auto"/>
      </w:divBdr>
    </w:div>
    <w:div w:id="1979528564">
      <w:bodyDiv w:val="1"/>
      <w:marLeft w:val="0"/>
      <w:marRight w:val="0"/>
      <w:marTop w:val="0"/>
      <w:marBottom w:val="0"/>
      <w:divBdr>
        <w:top w:val="none" w:sz="0" w:space="0" w:color="auto"/>
        <w:left w:val="none" w:sz="0" w:space="0" w:color="auto"/>
        <w:bottom w:val="none" w:sz="0" w:space="0" w:color="auto"/>
        <w:right w:val="none" w:sz="0" w:space="0" w:color="auto"/>
      </w:divBdr>
    </w:div>
    <w:div w:id="1991253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2.jpg"/><Relationship Id="rId5" Type="http://schemas.openxmlformats.org/officeDocument/2006/relationships/settings" Target="settings.xml"/><Relationship Id="rId15" Type="http://schemas.microsoft.com/office/2014/relationships/chartEx" Target="charts/chartEx1.xml"/><Relationship Id="rId23" Type="http://schemas.openxmlformats.org/officeDocument/2006/relationships/chart" Target="charts/chart10.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Black" panose="020B0A04020102020204" pitchFamily="34" charset="0"/>
              </a:rPr>
              <a:t>Gender</a:t>
            </a:r>
            <a:r>
              <a:rPr lang="en-US" baseline="0">
                <a:latin typeface="Arial Black" panose="020B0A04020102020204" pitchFamily="34" charset="0"/>
              </a:rPr>
              <a:t> of Respondents</a:t>
            </a:r>
            <a:endParaRPr lang="en-US">
              <a:latin typeface="Arial Black" panose="020B0A04020102020204" pitchFamily="34" charset="0"/>
            </a:endParaRPr>
          </a:p>
        </c:rich>
      </c:tx>
      <c:layout>
        <c:manualLayout>
          <c:xMode val="edge"/>
          <c:yMode val="edge"/>
          <c:x val="0.41227077865266848"/>
          <c:y val="1.8518518518518517E-2"/>
        </c:manualLayout>
      </c:layout>
      <c:overlay val="0"/>
      <c:spPr>
        <a:noFill/>
        <a:ln>
          <a:noFill/>
        </a:ln>
        <a:effectLst/>
      </c:spPr>
    </c:title>
    <c:autoTitleDeleted val="0"/>
    <c:plotArea>
      <c:layout/>
      <c:barChart>
        <c:barDir val="col"/>
        <c:grouping val="clustered"/>
        <c:varyColors val="0"/>
        <c:ser>
          <c:idx val="0"/>
          <c:order val="0"/>
          <c:tx>
            <c:strRef>
              <c:f>Sheet1!$B$1:$B$2</c:f>
              <c:strCache>
                <c:ptCount val="2"/>
                <c:pt idx="0">
                  <c:v>Table 1: Gender of Respondents</c:v>
                </c:pt>
                <c:pt idx="1">
                  <c:v>Frequency (n)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Male</c:v>
                </c:pt>
                <c:pt idx="1">
                  <c:v>Female</c:v>
                </c:pt>
                <c:pt idx="2">
                  <c:v>Total</c:v>
                </c:pt>
              </c:strCache>
            </c:strRef>
          </c:cat>
          <c:val>
            <c:numRef>
              <c:f>Sheet1!$B$3:$B$5</c:f>
              <c:numCache>
                <c:formatCode>General</c:formatCode>
                <c:ptCount val="3"/>
                <c:pt idx="0">
                  <c:v>50</c:v>
                </c:pt>
                <c:pt idx="1">
                  <c:v>30</c:v>
                </c:pt>
                <c:pt idx="2">
                  <c:v>80</c:v>
                </c:pt>
              </c:numCache>
            </c:numRef>
          </c:val>
          <c:extLst xmlns:c16r2="http://schemas.microsoft.com/office/drawing/2015/06/chart">
            <c:ext xmlns:c16="http://schemas.microsoft.com/office/drawing/2014/chart" uri="{C3380CC4-5D6E-409C-BE32-E72D297353CC}">
              <c16:uniqueId val="{00000000-1B0E-4CC9-ABE9-60CF65DAFC34}"/>
            </c:ext>
          </c:extLst>
        </c:ser>
        <c:ser>
          <c:idx val="1"/>
          <c:order val="1"/>
          <c:tx>
            <c:strRef>
              <c:f>Sheet1!$C$1:$C$2</c:f>
              <c:strCache>
                <c:ptCount val="2"/>
                <c:pt idx="0">
                  <c:v>Table 1: Gender of Respondents</c:v>
                </c:pt>
                <c:pt idx="1">
                  <c:v>Percentage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Male</c:v>
                </c:pt>
                <c:pt idx="1">
                  <c:v>Female</c:v>
                </c:pt>
                <c:pt idx="2">
                  <c:v>Total</c:v>
                </c:pt>
              </c:strCache>
            </c:strRef>
          </c:cat>
          <c:val>
            <c:numRef>
              <c:f>Sheet1!$C$3:$C$5</c:f>
              <c:numCache>
                <c:formatCode>General</c:formatCode>
                <c:ptCount val="3"/>
                <c:pt idx="0">
                  <c:v>62.5</c:v>
                </c:pt>
                <c:pt idx="1">
                  <c:v>37.5</c:v>
                </c:pt>
                <c:pt idx="2">
                  <c:v>100</c:v>
                </c:pt>
              </c:numCache>
            </c:numRef>
          </c:val>
          <c:extLst xmlns:c16r2="http://schemas.microsoft.com/office/drawing/2015/06/chart">
            <c:ext xmlns:c16="http://schemas.microsoft.com/office/drawing/2014/chart" uri="{C3380CC4-5D6E-409C-BE32-E72D297353CC}">
              <c16:uniqueId val="{00000001-1B0E-4CC9-ABE9-60CF65DAFC34}"/>
            </c:ext>
          </c:extLst>
        </c:ser>
        <c:dLbls>
          <c:dLblPos val="outEnd"/>
          <c:showLegendKey val="0"/>
          <c:showVal val="1"/>
          <c:showCatName val="0"/>
          <c:showSerName val="0"/>
          <c:showPercent val="0"/>
          <c:showBubbleSize val="0"/>
        </c:dLbls>
        <c:gapWidth val="219"/>
        <c:overlap val="-27"/>
        <c:axId val="270493568"/>
        <c:axId val="270495104"/>
      </c:barChart>
      <c:catAx>
        <c:axId val="27049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495104"/>
        <c:crosses val="autoZero"/>
        <c:auto val="1"/>
        <c:lblAlgn val="ctr"/>
        <c:lblOffset val="100"/>
        <c:noMultiLvlLbl val="0"/>
      </c:catAx>
      <c:valAx>
        <c:axId val="27049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49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Black" panose="020B0A04020102020204" pitchFamily="34" charset="0"/>
              </a:rPr>
              <a:t>Policy</a:t>
            </a:r>
            <a:r>
              <a:rPr lang="en-US" baseline="0">
                <a:latin typeface="Arial Black" panose="020B0A04020102020204" pitchFamily="34" charset="0"/>
              </a:rPr>
              <a:t> Recommendations</a:t>
            </a:r>
            <a:endParaRPr lang="en-US">
              <a:latin typeface="Arial Black" panose="020B0A040201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Sheet5!$B$1</c:f>
              <c:strCache>
                <c:ptCount val="1"/>
                <c:pt idx="0">
                  <c:v>Frequency</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Sheet5!$A$2:$A$7</c:f>
              <c:strCache>
                <c:ptCount val="6"/>
                <c:pt idx="0">
                  <c:v>Strongly Agree</c:v>
                </c:pt>
                <c:pt idx="1">
                  <c:v>Agree</c:v>
                </c:pt>
                <c:pt idx="2">
                  <c:v>Neutral: </c:v>
                </c:pt>
                <c:pt idx="3">
                  <c:v>Disagree</c:v>
                </c:pt>
                <c:pt idx="4">
                  <c:v>Strongly Disagree</c:v>
                </c:pt>
                <c:pt idx="5">
                  <c:v>Total</c:v>
                </c:pt>
              </c:strCache>
            </c:strRef>
          </c:cat>
          <c:val>
            <c:numRef>
              <c:f>Sheet5!$B$2:$B$7</c:f>
              <c:numCache>
                <c:formatCode>General</c:formatCode>
                <c:ptCount val="6"/>
                <c:pt idx="0">
                  <c:v>32</c:v>
                </c:pt>
                <c:pt idx="1">
                  <c:v>25</c:v>
                </c:pt>
                <c:pt idx="2">
                  <c:v>10</c:v>
                </c:pt>
                <c:pt idx="3">
                  <c:v>5</c:v>
                </c:pt>
                <c:pt idx="4">
                  <c:v>8</c:v>
                </c:pt>
                <c:pt idx="5">
                  <c:v>80</c:v>
                </c:pt>
              </c:numCache>
            </c:numRef>
          </c:val>
          <c:extLst xmlns:c16r2="http://schemas.microsoft.com/office/drawing/2015/06/chart">
            <c:ext xmlns:c16="http://schemas.microsoft.com/office/drawing/2014/chart" uri="{C3380CC4-5D6E-409C-BE32-E72D297353CC}">
              <c16:uniqueId val="{00000000-8D75-43A8-A7CE-ABF2939A7474}"/>
            </c:ext>
          </c:extLst>
        </c:ser>
        <c:ser>
          <c:idx val="1"/>
          <c:order val="1"/>
          <c:tx>
            <c:strRef>
              <c:f>Sheet5!$C$1</c:f>
              <c:strCache>
                <c:ptCount val="1"/>
                <c:pt idx="0">
                  <c:v>Percentage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Sheet5!$A$2:$A$7</c:f>
              <c:strCache>
                <c:ptCount val="6"/>
                <c:pt idx="0">
                  <c:v>Strongly Agree</c:v>
                </c:pt>
                <c:pt idx="1">
                  <c:v>Agree</c:v>
                </c:pt>
                <c:pt idx="2">
                  <c:v>Neutral: </c:v>
                </c:pt>
                <c:pt idx="3">
                  <c:v>Disagree</c:v>
                </c:pt>
                <c:pt idx="4">
                  <c:v>Strongly Disagree</c:v>
                </c:pt>
                <c:pt idx="5">
                  <c:v>Total</c:v>
                </c:pt>
              </c:strCache>
            </c:strRef>
          </c:cat>
          <c:val>
            <c:numRef>
              <c:f>Sheet5!$C$2:$C$7</c:f>
              <c:numCache>
                <c:formatCode>General</c:formatCode>
                <c:ptCount val="6"/>
                <c:pt idx="0">
                  <c:v>40</c:v>
                </c:pt>
                <c:pt idx="1">
                  <c:v>31.25</c:v>
                </c:pt>
                <c:pt idx="2">
                  <c:v>12.5</c:v>
                </c:pt>
                <c:pt idx="3">
                  <c:v>6.3</c:v>
                </c:pt>
                <c:pt idx="4">
                  <c:v>10</c:v>
                </c:pt>
                <c:pt idx="5">
                  <c:v>100</c:v>
                </c:pt>
              </c:numCache>
            </c:numRef>
          </c:val>
          <c:extLst xmlns:c16r2="http://schemas.microsoft.com/office/drawing/2015/06/chart">
            <c:ext xmlns:c16="http://schemas.microsoft.com/office/drawing/2014/chart" uri="{C3380CC4-5D6E-409C-BE32-E72D297353CC}">
              <c16:uniqueId val="{00000001-8D75-43A8-A7CE-ABF2939A7474}"/>
            </c:ext>
          </c:extLst>
        </c:ser>
        <c:dLbls>
          <c:showLegendKey val="0"/>
          <c:showVal val="1"/>
          <c:showCatName val="0"/>
          <c:showSerName val="0"/>
          <c:showPercent val="0"/>
          <c:showBubbleSize val="0"/>
        </c:dLbls>
        <c:gapWidth val="150"/>
        <c:shape val="box"/>
        <c:axId val="201747840"/>
        <c:axId val="201753728"/>
        <c:axId val="0"/>
      </c:bar3DChart>
      <c:catAx>
        <c:axId val="201747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53728"/>
        <c:crosses val="autoZero"/>
        <c:auto val="1"/>
        <c:lblAlgn val="ctr"/>
        <c:lblOffset val="100"/>
        <c:noMultiLvlLbl val="0"/>
      </c:catAx>
      <c:valAx>
        <c:axId val="201753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4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latin typeface="Arial Black" panose="020B0A04020102020204" pitchFamily="34" charset="0"/>
              </a:rPr>
              <a:t>Age</a:t>
            </a:r>
            <a:r>
              <a:rPr lang="en-US" baseline="0">
                <a:latin typeface="Arial Black" panose="020B0A04020102020204" pitchFamily="34" charset="0"/>
              </a:rPr>
              <a:t> of Respondnets</a:t>
            </a:r>
            <a:endParaRPr lang="en-US">
              <a:latin typeface="Arial Black" panose="020B0A04020102020204" pitchFamily="34" charset="0"/>
            </a:endParaRPr>
          </a:p>
        </c:rich>
      </c:tx>
      <c:overlay val="0"/>
      <c:spPr>
        <a:noFill/>
        <a:ln>
          <a:noFill/>
        </a:ln>
        <a:effectLst/>
      </c:spPr>
    </c:title>
    <c:autoTitleDeleted val="0"/>
    <c:plotArea>
      <c:layout/>
      <c:barChart>
        <c:barDir val="col"/>
        <c:grouping val="clustered"/>
        <c:varyColors val="0"/>
        <c:ser>
          <c:idx val="0"/>
          <c:order val="0"/>
          <c:tx>
            <c:strRef>
              <c:f>Sheet2!$B$1:$B$2</c:f>
              <c:strCache>
                <c:ptCount val="2"/>
                <c:pt idx="0">
                  <c:v>Table 2: Age of Respondents</c:v>
                </c:pt>
                <c:pt idx="1">
                  <c:v>Frequency (n)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Sheet2!$A$3:$A$9</c:f>
              <c:strCache>
                <c:ptCount val="7"/>
                <c:pt idx="0">
                  <c:v>25 -30</c:v>
                </c:pt>
                <c:pt idx="1">
                  <c:v>30-35</c:v>
                </c:pt>
                <c:pt idx="2">
                  <c:v>35-40</c:v>
                </c:pt>
                <c:pt idx="3">
                  <c:v>40-45</c:v>
                </c:pt>
                <c:pt idx="4">
                  <c:v>45-50</c:v>
                </c:pt>
                <c:pt idx="5">
                  <c:v>Above 50</c:v>
                </c:pt>
                <c:pt idx="6">
                  <c:v>Total</c:v>
                </c:pt>
              </c:strCache>
            </c:strRef>
          </c:cat>
          <c:val>
            <c:numRef>
              <c:f>Sheet2!$B$3:$B$9</c:f>
              <c:numCache>
                <c:formatCode>General</c:formatCode>
                <c:ptCount val="7"/>
                <c:pt idx="0">
                  <c:v>15</c:v>
                </c:pt>
                <c:pt idx="1">
                  <c:v>15</c:v>
                </c:pt>
                <c:pt idx="2">
                  <c:v>20</c:v>
                </c:pt>
                <c:pt idx="3">
                  <c:v>10</c:v>
                </c:pt>
                <c:pt idx="4">
                  <c:v>5</c:v>
                </c:pt>
                <c:pt idx="5">
                  <c:v>15</c:v>
                </c:pt>
                <c:pt idx="6">
                  <c:v>80</c:v>
                </c:pt>
              </c:numCache>
            </c:numRef>
          </c:val>
          <c:extLst xmlns:c16r2="http://schemas.microsoft.com/office/drawing/2015/06/chart">
            <c:ext xmlns:c16="http://schemas.microsoft.com/office/drawing/2014/chart" uri="{C3380CC4-5D6E-409C-BE32-E72D297353CC}">
              <c16:uniqueId val="{00000000-8387-4B75-9174-438ED2D1B497}"/>
            </c:ext>
          </c:extLst>
        </c:ser>
        <c:ser>
          <c:idx val="1"/>
          <c:order val="1"/>
          <c:tx>
            <c:strRef>
              <c:f>Sheet2!$C$1:$C$2</c:f>
              <c:strCache>
                <c:ptCount val="2"/>
                <c:pt idx="0">
                  <c:v>Table 2: Age of Respondents</c:v>
                </c:pt>
                <c:pt idx="1">
                  <c:v>Percentage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Sheet2!$A$3:$A$9</c:f>
              <c:strCache>
                <c:ptCount val="7"/>
                <c:pt idx="0">
                  <c:v>25 -30</c:v>
                </c:pt>
                <c:pt idx="1">
                  <c:v>30-35</c:v>
                </c:pt>
                <c:pt idx="2">
                  <c:v>35-40</c:v>
                </c:pt>
                <c:pt idx="3">
                  <c:v>40-45</c:v>
                </c:pt>
                <c:pt idx="4">
                  <c:v>45-50</c:v>
                </c:pt>
                <c:pt idx="5">
                  <c:v>Above 50</c:v>
                </c:pt>
                <c:pt idx="6">
                  <c:v>Total</c:v>
                </c:pt>
              </c:strCache>
            </c:strRef>
          </c:cat>
          <c:val>
            <c:numRef>
              <c:f>Sheet2!$C$3:$C$9</c:f>
              <c:numCache>
                <c:formatCode>General</c:formatCode>
                <c:ptCount val="7"/>
                <c:pt idx="0">
                  <c:v>19</c:v>
                </c:pt>
                <c:pt idx="1">
                  <c:v>19</c:v>
                </c:pt>
                <c:pt idx="2">
                  <c:v>25</c:v>
                </c:pt>
                <c:pt idx="3">
                  <c:v>12.5</c:v>
                </c:pt>
                <c:pt idx="4">
                  <c:v>6.3</c:v>
                </c:pt>
                <c:pt idx="5">
                  <c:v>19</c:v>
                </c:pt>
                <c:pt idx="6">
                  <c:v>100</c:v>
                </c:pt>
              </c:numCache>
            </c:numRef>
          </c:val>
          <c:extLst xmlns:c16r2="http://schemas.microsoft.com/office/drawing/2015/06/chart">
            <c:ext xmlns:c16="http://schemas.microsoft.com/office/drawing/2014/chart" uri="{C3380CC4-5D6E-409C-BE32-E72D297353CC}">
              <c16:uniqueId val="{00000001-8387-4B75-9174-438ED2D1B497}"/>
            </c:ext>
          </c:extLst>
        </c:ser>
        <c:dLbls>
          <c:dLblPos val="outEnd"/>
          <c:showLegendKey val="0"/>
          <c:showVal val="1"/>
          <c:showCatName val="0"/>
          <c:showSerName val="0"/>
          <c:showPercent val="0"/>
          <c:showBubbleSize val="0"/>
        </c:dLbls>
        <c:gapWidth val="267"/>
        <c:overlap val="-43"/>
        <c:axId val="270530432"/>
        <c:axId val="270531968"/>
      </c:barChart>
      <c:catAx>
        <c:axId val="2705304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70531968"/>
        <c:crosses val="autoZero"/>
        <c:auto val="1"/>
        <c:lblAlgn val="ctr"/>
        <c:lblOffset val="100"/>
        <c:noMultiLvlLbl val="0"/>
      </c:catAx>
      <c:valAx>
        <c:axId val="2705319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7053043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Marital</a:t>
            </a:r>
            <a:r>
              <a:rPr lang="en-US" baseline="0"/>
              <a:t> Status</a:t>
            </a:r>
            <a:endParaRPr lang="en-US"/>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Sheet3!$B$1:$B$2</c:f>
              <c:strCache>
                <c:ptCount val="2"/>
                <c:pt idx="0">
                  <c:v>Table 3: Marital Status </c:v>
                </c:pt>
                <c:pt idx="1">
                  <c:v>Frequency (n)</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Sheet3!$A$3:$A$8</c:f>
              <c:strCache>
                <c:ptCount val="6"/>
                <c:pt idx="0">
                  <c:v>Single</c:v>
                </c:pt>
                <c:pt idx="1">
                  <c:v>Married</c:v>
                </c:pt>
                <c:pt idx="2">
                  <c:v>Divorced</c:v>
                </c:pt>
                <c:pt idx="3">
                  <c:v>Separated</c:v>
                </c:pt>
                <c:pt idx="4">
                  <c:v>Widowed</c:v>
                </c:pt>
                <c:pt idx="5">
                  <c:v>Total</c:v>
                </c:pt>
              </c:strCache>
            </c:strRef>
          </c:cat>
          <c:val>
            <c:numRef>
              <c:f>Sheet3!$B$3:$B$8</c:f>
              <c:numCache>
                <c:formatCode>General</c:formatCode>
                <c:ptCount val="6"/>
                <c:pt idx="0">
                  <c:v>25</c:v>
                </c:pt>
                <c:pt idx="1">
                  <c:v>50</c:v>
                </c:pt>
                <c:pt idx="2">
                  <c:v>0</c:v>
                </c:pt>
                <c:pt idx="3">
                  <c:v>0</c:v>
                </c:pt>
                <c:pt idx="4">
                  <c:v>5</c:v>
                </c:pt>
                <c:pt idx="5">
                  <c:v>80</c:v>
                </c:pt>
              </c:numCache>
            </c:numRef>
          </c:val>
          <c:extLst xmlns:c16r2="http://schemas.microsoft.com/office/drawing/2015/06/chart">
            <c:ext xmlns:c16="http://schemas.microsoft.com/office/drawing/2014/chart" uri="{C3380CC4-5D6E-409C-BE32-E72D297353CC}">
              <c16:uniqueId val="{00000000-1AF2-4AE0-8BF9-69681DD09D0D}"/>
            </c:ext>
          </c:extLst>
        </c:ser>
        <c:ser>
          <c:idx val="1"/>
          <c:order val="1"/>
          <c:tx>
            <c:strRef>
              <c:f>Sheet3!$C$1:$C$2</c:f>
              <c:strCache>
                <c:ptCount val="2"/>
                <c:pt idx="0">
                  <c:v>Table 3: Marital Status </c:v>
                </c:pt>
                <c:pt idx="1">
                  <c:v>Percentage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Sheet3!$A$3:$A$8</c:f>
              <c:strCache>
                <c:ptCount val="6"/>
                <c:pt idx="0">
                  <c:v>Single</c:v>
                </c:pt>
                <c:pt idx="1">
                  <c:v>Married</c:v>
                </c:pt>
                <c:pt idx="2">
                  <c:v>Divorced</c:v>
                </c:pt>
                <c:pt idx="3">
                  <c:v>Separated</c:v>
                </c:pt>
                <c:pt idx="4">
                  <c:v>Widowed</c:v>
                </c:pt>
                <c:pt idx="5">
                  <c:v>Total</c:v>
                </c:pt>
              </c:strCache>
            </c:strRef>
          </c:cat>
          <c:val>
            <c:numRef>
              <c:f>Sheet3!$C$3:$C$8</c:f>
              <c:numCache>
                <c:formatCode>General</c:formatCode>
                <c:ptCount val="6"/>
                <c:pt idx="0">
                  <c:v>31.3</c:v>
                </c:pt>
                <c:pt idx="1">
                  <c:v>63</c:v>
                </c:pt>
                <c:pt idx="2">
                  <c:v>0</c:v>
                </c:pt>
                <c:pt idx="3">
                  <c:v>0</c:v>
                </c:pt>
                <c:pt idx="4">
                  <c:v>6.3</c:v>
                </c:pt>
                <c:pt idx="5">
                  <c:v>100</c:v>
                </c:pt>
              </c:numCache>
            </c:numRef>
          </c:val>
          <c:extLst xmlns:c16r2="http://schemas.microsoft.com/office/drawing/2015/06/chart">
            <c:ext xmlns:c16="http://schemas.microsoft.com/office/drawing/2014/chart" uri="{C3380CC4-5D6E-409C-BE32-E72D297353CC}">
              <c16:uniqueId val="{00000001-1AF2-4AE0-8BF9-69681DD09D0D}"/>
            </c:ext>
          </c:extLst>
        </c:ser>
        <c:dLbls>
          <c:showLegendKey val="0"/>
          <c:showVal val="0"/>
          <c:showCatName val="0"/>
          <c:showSerName val="0"/>
          <c:showPercent val="0"/>
          <c:showBubbleSize val="0"/>
        </c:dLbls>
        <c:gapWidth val="65"/>
        <c:shape val="box"/>
        <c:axId val="270551296"/>
        <c:axId val="270569472"/>
        <c:axId val="0"/>
      </c:bar3DChart>
      <c:catAx>
        <c:axId val="2705512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70569472"/>
        <c:crosses val="autoZero"/>
        <c:auto val="1"/>
        <c:lblAlgn val="ctr"/>
        <c:lblOffset val="100"/>
        <c:noMultiLvlLbl val="0"/>
      </c:catAx>
      <c:valAx>
        <c:axId val="2705694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705512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Arial Black" panose="020B0A04020102020204" pitchFamily="34" charset="0"/>
              </a:rPr>
              <a:t>Primary</a:t>
            </a:r>
            <a:r>
              <a:rPr lang="en-US" sz="1200" baseline="0">
                <a:latin typeface="Arial Black" panose="020B0A04020102020204" pitchFamily="34" charset="0"/>
              </a:rPr>
              <a:t> role in the Ministry of Trade and Industry</a:t>
            </a:r>
            <a:endParaRPr lang="en-US" sz="1200">
              <a:latin typeface="Arial Black" panose="020B0A040201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Sheet5!$B$1:$B$2</c:f>
              <c:strCache>
                <c:ptCount val="2"/>
                <c:pt idx="0">
                  <c:v>Table 5: Primary role in the Ministry of Trade and Industry</c:v>
                </c:pt>
                <c:pt idx="1">
                  <c:v>Frequency (n)</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Sheet5!$A$3:$A$11</c:f>
              <c:strCache>
                <c:ptCount val="9"/>
                <c:pt idx="0">
                  <c:v>Make Policy Development</c:v>
                </c:pt>
                <c:pt idx="1">
                  <c:v>Market Research</c:v>
                </c:pt>
                <c:pt idx="2">
                  <c:v>Stakeholder Engagement</c:v>
                </c:pt>
                <c:pt idx="3">
                  <c:v>Trade Promotion Economist/Analyse</c:v>
                </c:pt>
                <c:pt idx="4">
                  <c:v>Trade Officer</c:v>
                </c:pt>
                <c:pt idx="5">
                  <c:v>Regulatory Overview</c:v>
                </c:pt>
                <c:pt idx="6">
                  <c:v>Reporting and Evaluation</c:v>
                </c:pt>
                <c:pt idx="7">
                  <c:v>Others</c:v>
                </c:pt>
                <c:pt idx="8">
                  <c:v>Total</c:v>
                </c:pt>
              </c:strCache>
            </c:strRef>
          </c:cat>
          <c:val>
            <c:numRef>
              <c:f>Sheet5!$B$3:$B$11</c:f>
              <c:numCache>
                <c:formatCode>General</c:formatCode>
                <c:ptCount val="9"/>
                <c:pt idx="0">
                  <c:v>15</c:v>
                </c:pt>
                <c:pt idx="1">
                  <c:v>10</c:v>
                </c:pt>
                <c:pt idx="2">
                  <c:v>15</c:v>
                </c:pt>
                <c:pt idx="3">
                  <c:v>10</c:v>
                </c:pt>
                <c:pt idx="4">
                  <c:v>15</c:v>
                </c:pt>
                <c:pt idx="5">
                  <c:v>5</c:v>
                </c:pt>
                <c:pt idx="6">
                  <c:v>10</c:v>
                </c:pt>
                <c:pt idx="7">
                  <c:v>0</c:v>
                </c:pt>
                <c:pt idx="8">
                  <c:v>80</c:v>
                </c:pt>
              </c:numCache>
            </c:numRef>
          </c:val>
          <c:extLst xmlns:c16r2="http://schemas.microsoft.com/office/drawing/2015/06/chart">
            <c:ext xmlns:c16="http://schemas.microsoft.com/office/drawing/2014/chart" uri="{C3380CC4-5D6E-409C-BE32-E72D297353CC}">
              <c16:uniqueId val="{00000000-24B0-4B93-8C98-F04E6C4E3BBB}"/>
            </c:ext>
          </c:extLst>
        </c:ser>
        <c:ser>
          <c:idx val="1"/>
          <c:order val="1"/>
          <c:tx>
            <c:strRef>
              <c:f>Sheet5!$C$1:$C$2</c:f>
              <c:strCache>
                <c:ptCount val="2"/>
                <c:pt idx="0">
                  <c:v>Table 5: Primary role in the Ministry of Trade and Industry</c:v>
                </c:pt>
                <c:pt idx="1">
                  <c:v>Percentage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Sheet5!$A$3:$A$11</c:f>
              <c:strCache>
                <c:ptCount val="9"/>
                <c:pt idx="0">
                  <c:v>Make Policy Development</c:v>
                </c:pt>
                <c:pt idx="1">
                  <c:v>Market Research</c:v>
                </c:pt>
                <c:pt idx="2">
                  <c:v>Stakeholder Engagement</c:v>
                </c:pt>
                <c:pt idx="3">
                  <c:v>Trade Promotion Economist/Analyse</c:v>
                </c:pt>
                <c:pt idx="4">
                  <c:v>Trade Officer</c:v>
                </c:pt>
                <c:pt idx="5">
                  <c:v>Regulatory Overview</c:v>
                </c:pt>
                <c:pt idx="6">
                  <c:v>Reporting and Evaluation</c:v>
                </c:pt>
                <c:pt idx="7">
                  <c:v>Others</c:v>
                </c:pt>
                <c:pt idx="8">
                  <c:v>Total</c:v>
                </c:pt>
              </c:strCache>
            </c:strRef>
          </c:cat>
          <c:val>
            <c:numRef>
              <c:f>Sheet5!$C$3:$C$11</c:f>
              <c:numCache>
                <c:formatCode>General</c:formatCode>
                <c:ptCount val="9"/>
                <c:pt idx="0">
                  <c:v>19</c:v>
                </c:pt>
                <c:pt idx="1">
                  <c:v>12.5</c:v>
                </c:pt>
                <c:pt idx="2">
                  <c:v>19</c:v>
                </c:pt>
                <c:pt idx="3">
                  <c:v>12.5</c:v>
                </c:pt>
                <c:pt idx="4">
                  <c:v>19</c:v>
                </c:pt>
                <c:pt idx="5">
                  <c:v>6.3</c:v>
                </c:pt>
                <c:pt idx="6">
                  <c:v>12.5</c:v>
                </c:pt>
                <c:pt idx="7">
                  <c:v>0</c:v>
                </c:pt>
                <c:pt idx="8">
                  <c:v>100</c:v>
                </c:pt>
              </c:numCache>
            </c:numRef>
          </c:val>
          <c:extLst xmlns:c16r2="http://schemas.microsoft.com/office/drawing/2015/06/chart">
            <c:ext xmlns:c16="http://schemas.microsoft.com/office/drawing/2014/chart" uri="{C3380CC4-5D6E-409C-BE32-E72D297353CC}">
              <c16:uniqueId val="{00000001-24B0-4B93-8C98-F04E6C4E3BBB}"/>
            </c:ext>
          </c:extLst>
        </c:ser>
        <c:dLbls>
          <c:showLegendKey val="0"/>
          <c:showVal val="1"/>
          <c:showCatName val="0"/>
          <c:showSerName val="0"/>
          <c:showPercent val="0"/>
          <c:showBubbleSize val="0"/>
        </c:dLbls>
        <c:gapWidth val="150"/>
        <c:shape val="box"/>
        <c:axId val="270613504"/>
        <c:axId val="270615296"/>
        <c:axId val="0"/>
      </c:bar3DChart>
      <c:catAx>
        <c:axId val="270613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15296"/>
        <c:crosses val="autoZero"/>
        <c:auto val="1"/>
        <c:lblAlgn val="ctr"/>
        <c:lblOffset val="100"/>
        <c:noMultiLvlLbl val="0"/>
      </c:catAx>
      <c:valAx>
        <c:axId val="270615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13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Black" panose="020B0A04020102020204" pitchFamily="34" charset="0"/>
                <a:cs typeface="Arial" panose="020B0604020202020204" pitchFamily="34" charset="0"/>
              </a:rPr>
              <a:t>Primary</a:t>
            </a:r>
            <a:r>
              <a:rPr lang="en-US" baseline="0">
                <a:latin typeface="Arial Black" panose="020B0A04020102020204" pitchFamily="34" charset="0"/>
                <a:cs typeface="Arial" panose="020B0604020202020204" pitchFamily="34" charset="0"/>
              </a:rPr>
              <a:t> Business Activity</a:t>
            </a:r>
            <a:endParaRPr lang="en-US">
              <a:latin typeface="Arial Black" panose="020B0A04020102020204" pitchFamily="34" charset="0"/>
              <a:cs typeface="Arial" panose="020B0604020202020204" pitchFamily="34" charset="0"/>
            </a:endParaRPr>
          </a:p>
        </c:rich>
      </c:tx>
      <c:overlay val="0"/>
      <c:spPr>
        <a:noFill/>
        <a:ln>
          <a:noFill/>
        </a:ln>
        <a:effectLst/>
      </c:spPr>
    </c:title>
    <c:autoTitleDeleted val="0"/>
    <c:plotArea>
      <c:layout/>
      <c:barChart>
        <c:barDir val="col"/>
        <c:grouping val="stacked"/>
        <c:varyColors val="0"/>
        <c:ser>
          <c:idx val="0"/>
          <c:order val="0"/>
          <c:tx>
            <c:strRef>
              <c:f>Sheet1!$B$1:$B$2</c:f>
              <c:strCache>
                <c:ptCount val="2"/>
                <c:pt idx="0">
                  <c:v>Table 6: Primary Business Activity</c:v>
                </c:pt>
                <c:pt idx="1">
                  <c:v>Frequency (n)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Sheet1!$A$3:$A$9</c:f>
              <c:strCache>
                <c:ptCount val="7"/>
                <c:pt idx="0">
                  <c:v>Agriculture</c:v>
                </c:pt>
                <c:pt idx="1">
                  <c:v>Manufacturing</c:v>
                </c:pt>
                <c:pt idx="2">
                  <c:v>Mining</c:v>
                </c:pt>
                <c:pt idx="3">
                  <c:v>Service (finance, retail, hospitality)</c:v>
                </c:pt>
                <c:pt idx="4">
                  <c:v>Oil and Gas</c:v>
                </c:pt>
                <c:pt idx="5">
                  <c:v>Others</c:v>
                </c:pt>
                <c:pt idx="6">
                  <c:v>Total</c:v>
                </c:pt>
              </c:strCache>
            </c:strRef>
          </c:cat>
          <c:val>
            <c:numRef>
              <c:f>Sheet1!$B$3:$B$9</c:f>
              <c:numCache>
                <c:formatCode>General</c:formatCode>
                <c:ptCount val="7"/>
                <c:pt idx="0">
                  <c:v>15</c:v>
                </c:pt>
                <c:pt idx="1">
                  <c:v>5</c:v>
                </c:pt>
                <c:pt idx="2">
                  <c:v>10</c:v>
                </c:pt>
                <c:pt idx="3">
                  <c:v>35</c:v>
                </c:pt>
                <c:pt idx="4">
                  <c:v>15</c:v>
                </c:pt>
                <c:pt idx="5">
                  <c:v>0</c:v>
                </c:pt>
                <c:pt idx="6">
                  <c:v>80</c:v>
                </c:pt>
              </c:numCache>
            </c:numRef>
          </c:val>
        </c:ser>
        <c:ser>
          <c:idx val="1"/>
          <c:order val="1"/>
          <c:tx>
            <c:strRef>
              <c:f>Sheet1!$C$1:$C$2</c:f>
              <c:strCache>
                <c:ptCount val="2"/>
                <c:pt idx="0">
                  <c:v>Table 6: Primary Business Activity</c:v>
                </c:pt>
                <c:pt idx="1">
                  <c:v>Percentage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Sheet1!$A$3:$A$9</c:f>
              <c:strCache>
                <c:ptCount val="7"/>
                <c:pt idx="0">
                  <c:v>Agriculture</c:v>
                </c:pt>
                <c:pt idx="1">
                  <c:v>Manufacturing</c:v>
                </c:pt>
                <c:pt idx="2">
                  <c:v>Mining</c:v>
                </c:pt>
                <c:pt idx="3">
                  <c:v>Service (finance, retail, hospitality)</c:v>
                </c:pt>
                <c:pt idx="4">
                  <c:v>Oil and Gas</c:v>
                </c:pt>
                <c:pt idx="5">
                  <c:v>Others</c:v>
                </c:pt>
                <c:pt idx="6">
                  <c:v>Total</c:v>
                </c:pt>
              </c:strCache>
            </c:strRef>
          </c:cat>
          <c:val>
            <c:numRef>
              <c:f>Sheet1!$C$3:$C$9</c:f>
              <c:numCache>
                <c:formatCode>General</c:formatCode>
                <c:ptCount val="7"/>
                <c:pt idx="0">
                  <c:v>19</c:v>
                </c:pt>
                <c:pt idx="1">
                  <c:v>6.3</c:v>
                </c:pt>
                <c:pt idx="2">
                  <c:v>12.5</c:v>
                </c:pt>
                <c:pt idx="3">
                  <c:v>43.75</c:v>
                </c:pt>
                <c:pt idx="4">
                  <c:v>19</c:v>
                </c:pt>
                <c:pt idx="5">
                  <c:v>0</c:v>
                </c:pt>
                <c:pt idx="6">
                  <c:v>100</c:v>
                </c:pt>
              </c:numCache>
            </c:numRef>
          </c:val>
        </c:ser>
        <c:dLbls>
          <c:dLblPos val="ctr"/>
          <c:showLegendKey val="0"/>
          <c:showVal val="1"/>
          <c:showCatName val="0"/>
          <c:showSerName val="0"/>
          <c:showPercent val="0"/>
          <c:showBubbleSize val="0"/>
        </c:dLbls>
        <c:gapWidth val="150"/>
        <c:overlap val="100"/>
        <c:axId val="270641408"/>
        <c:axId val="270929920"/>
      </c:barChart>
      <c:catAx>
        <c:axId val="27064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929920"/>
        <c:crosses val="autoZero"/>
        <c:auto val="1"/>
        <c:lblAlgn val="ctr"/>
        <c:lblOffset val="100"/>
        <c:noMultiLvlLbl val="0"/>
      </c:catAx>
      <c:valAx>
        <c:axId val="270929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4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latin typeface="Arial Black" panose="020B0A04020102020204" pitchFamily="34" charset="0"/>
              </a:rPr>
              <a:t>Drivers</a:t>
            </a:r>
            <a:r>
              <a:rPr lang="en-US" baseline="0">
                <a:latin typeface="Arial Black" panose="020B0A04020102020204" pitchFamily="34" charset="0"/>
              </a:rPr>
              <a:t> of Inflation</a:t>
            </a:r>
            <a:endParaRPr lang="en-US">
              <a:latin typeface="Arial Black" panose="020B0A04020102020204" pitchFamily="34" charset="0"/>
            </a:endParaRPr>
          </a:p>
        </c:rich>
      </c:tx>
      <c:layout>
        <c:manualLayout>
          <c:xMode val="edge"/>
          <c:yMode val="edge"/>
          <c:x val="0.24535411198600174"/>
          <c:y val="1.3888888888888888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894862604540025E-2"/>
          <c:y val="0.24631225830499001"/>
          <c:w val="0.94743130227001193"/>
          <c:h val="0.61914457438382331"/>
        </c:manualLayout>
      </c:layout>
      <c:bar3DChart>
        <c:barDir val="col"/>
        <c:grouping val="percentStacked"/>
        <c:varyColors val="0"/>
        <c:ser>
          <c:idx val="0"/>
          <c:order val="0"/>
          <c:tx>
            <c:strRef>
              <c:f>Sheet1!$B$1:$B$2</c:f>
              <c:strCache>
                <c:ptCount val="2"/>
                <c:pt idx="0">
                  <c:v>Table: 7 Drivers of Inflation</c:v>
                </c:pt>
                <c:pt idx="1">
                  <c:v>Frequency</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Sheet1!$A$3:$A$8</c:f>
              <c:strCache>
                <c:ptCount val="6"/>
                <c:pt idx="0">
                  <c:v>Strongly Agree:</c:v>
                </c:pt>
                <c:pt idx="1">
                  <c:v>Agree:</c:v>
                </c:pt>
                <c:pt idx="2">
                  <c:v>Neutral: </c:v>
                </c:pt>
                <c:pt idx="3">
                  <c:v>Disagree:</c:v>
                </c:pt>
                <c:pt idx="4">
                  <c:v>Strongly Disagree:</c:v>
                </c:pt>
                <c:pt idx="5">
                  <c:v>Total</c:v>
                </c:pt>
              </c:strCache>
            </c:strRef>
          </c:cat>
          <c:val>
            <c:numRef>
              <c:f>Sheet1!$B$3:$B$8</c:f>
              <c:numCache>
                <c:formatCode>General</c:formatCode>
                <c:ptCount val="6"/>
                <c:pt idx="0">
                  <c:v>30</c:v>
                </c:pt>
                <c:pt idx="1">
                  <c:v>14</c:v>
                </c:pt>
                <c:pt idx="2">
                  <c:v>21</c:v>
                </c:pt>
                <c:pt idx="3">
                  <c:v>10</c:v>
                </c:pt>
                <c:pt idx="4">
                  <c:v>5</c:v>
                </c:pt>
                <c:pt idx="5">
                  <c:v>80</c:v>
                </c:pt>
              </c:numCache>
            </c:numRef>
          </c:val>
          <c:extLst xmlns:c16r2="http://schemas.microsoft.com/office/drawing/2015/06/chart">
            <c:ext xmlns:c16="http://schemas.microsoft.com/office/drawing/2014/chart" uri="{C3380CC4-5D6E-409C-BE32-E72D297353CC}">
              <c16:uniqueId val="{00000000-F2B1-4488-AAC2-A751D0FE0083}"/>
            </c:ext>
          </c:extLst>
        </c:ser>
        <c:ser>
          <c:idx val="1"/>
          <c:order val="1"/>
          <c:tx>
            <c:strRef>
              <c:f>Sheet1!$C$1:$C$2</c:f>
              <c:strCache>
                <c:ptCount val="2"/>
                <c:pt idx="0">
                  <c:v>Table: 7 Drivers of Inflation</c:v>
                </c:pt>
                <c:pt idx="1">
                  <c:v>Percentage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Sheet1!$A$3:$A$8</c:f>
              <c:strCache>
                <c:ptCount val="6"/>
                <c:pt idx="0">
                  <c:v>Strongly Agree:</c:v>
                </c:pt>
                <c:pt idx="1">
                  <c:v>Agree:</c:v>
                </c:pt>
                <c:pt idx="2">
                  <c:v>Neutral: </c:v>
                </c:pt>
                <c:pt idx="3">
                  <c:v>Disagree:</c:v>
                </c:pt>
                <c:pt idx="4">
                  <c:v>Strongly Disagree:</c:v>
                </c:pt>
                <c:pt idx="5">
                  <c:v>Total</c:v>
                </c:pt>
              </c:strCache>
            </c:strRef>
          </c:cat>
          <c:val>
            <c:numRef>
              <c:f>Sheet1!$C$3:$C$8</c:f>
              <c:numCache>
                <c:formatCode>General</c:formatCode>
                <c:ptCount val="6"/>
                <c:pt idx="0">
                  <c:v>37.5</c:v>
                </c:pt>
                <c:pt idx="1">
                  <c:v>17.5</c:v>
                </c:pt>
                <c:pt idx="2">
                  <c:v>26.3</c:v>
                </c:pt>
                <c:pt idx="3">
                  <c:v>12.5</c:v>
                </c:pt>
                <c:pt idx="4">
                  <c:v>6.3</c:v>
                </c:pt>
                <c:pt idx="5">
                  <c:v>100</c:v>
                </c:pt>
              </c:numCache>
            </c:numRef>
          </c:val>
          <c:extLst xmlns:c16r2="http://schemas.microsoft.com/office/drawing/2015/06/chart">
            <c:ext xmlns:c16="http://schemas.microsoft.com/office/drawing/2014/chart" uri="{C3380CC4-5D6E-409C-BE32-E72D297353CC}">
              <c16:uniqueId val="{00000001-F2B1-4488-AAC2-A751D0FE0083}"/>
            </c:ext>
          </c:extLst>
        </c:ser>
        <c:dLbls>
          <c:showLegendKey val="0"/>
          <c:showVal val="1"/>
          <c:showCatName val="0"/>
          <c:showSerName val="0"/>
          <c:showPercent val="0"/>
          <c:showBubbleSize val="0"/>
        </c:dLbls>
        <c:gapWidth val="79"/>
        <c:shape val="box"/>
        <c:axId val="270978048"/>
        <c:axId val="270979840"/>
        <c:axId val="0"/>
      </c:bar3DChart>
      <c:catAx>
        <c:axId val="270978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70979840"/>
        <c:crosses val="autoZero"/>
        <c:auto val="1"/>
        <c:lblAlgn val="ctr"/>
        <c:lblOffset val="100"/>
        <c:noMultiLvlLbl val="0"/>
      </c:catAx>
      <c:valAx>
        <c:axId val="270979840"/>
        <c:scaling>
          <c:orientation val="minMax"/>
        </c:scaling>
        <c:delete val="1"/>
        <c:axPos val="l"/>
        <c:numFmt formatCode="0%" sourceLinked="1"/>
        <c:majorTickMark val="none"/>
        <c:minorTickMark val="none"/>
        <c:tickLblPos val="nextTo"/>
        <c:crossAx val="2709780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Arial Black" panose="020B0A04020102020204" pitchFamily="34" charset="0"/>
              </a:rPr>
              <a:t>Impact</a:t>
            </a:r>
            <a:r>
              <a:rPr lang="en-US" sz="1200" b="1" baseline="0">
                <a:latin typeface="Arial Black" panose="020B0A04020102020204" pitchFamily="34" charset="0"/>
              </a:rPr>
              <a:t> on Trade Volumes and Values</a:t>
            </a:r>
            <a:endParaRPr lang="en-US" sz="1200" b="1">
              <a:latin typeface="Arial Black" panose="020B0A04020102020204" pitchFamily="34" charset="0"/>
            </a:endParaRPr>
          </a:p>
        </c:rich>
      </c:tx>
      <c:overlay val="0"/>
      <c:spPr>
        <a:noFill/>
        <a:ln>
          <a:noFill/>
        </a:ln>
        <a:effectLst/>
      </c:spPr>
    </c:title>
    <c:autoTitleDeleted val="0"/>
    <c:plotArea>
      <c:layout/>
      <c:barChart>
        <c:barDir val="col"/>
        <c:grouping val="clustered"/>
        <c:varyColors val="0"/>
        <c:ser>
          <c:idx val="0"/>
          <c:order val="0"/>
          <c:tx>
            <c:strRef>
              <c:f>Sheet2!$B$1:$B$2</c:f>
              <c:strCache>
                <c:ptCount val="2"/>
                <c:pt idx="0">
                  <c:v>Table: 8 Impact on Trade Volumes and Values</c:v>
                </c:pt>
                <c:pt idx="1">
                  <c:v>Frequency</c:v>
                </c:pt>
              </c:strCache>
            </c:strRef>
          </c:tx>
          <c:spPr>
            <a:solidFill>
              <a:schemeClr val="accent1"/>
            </a:solidFill>
            <a:ln>
              <a:noFill/>
            </a:ln>
            <a:effectLst/>
          </c:spPr>
          <c:invertIfNegative val="0"/>
          <c:cat>
            <c:strRef>
              <c:f>Sheet2!$A$3:$A$8</c:f>
              <c:strCache>
                <c:ptCount val="6"/>
                <c:pt idx="0">
                  <c:v>Strongly Agree:</c:v>
                </c:pt>
                <c:pt idx="1">
                  <c:v>Agree:</c:v>
                </c:pt>
                <c:pt idx="2">
                  <c:v>Neutral:</c:v>
                </c:pt>
                <c:pt idx="3">
                  <c:v>Disagree:</c:v>
                </c:pt>
                <c:pt idx="4">
                  <c:v>Strongly Disagree:</c:v>
                </c:pt>
                <c:pt idx="5">
                  <c:v>Total</c:v>
                </c:pt>
              </c:strCache>
            </c:strRef>
          </c:cat>
          <c:val>
            <c:numRef>
              <c:f>Sheet2!$B$3:$B$8</c:f>
              <c:numCache>
                <c:formatCode>General</c:formatCode>
                <c:ptCount val="6"/>
                <c:pt idx="0">
                  <c:v>31</c:v>
                </c:pt>
                <c:pt idx="1">
                  <c:v>19</c:v>
                </c:pt>
                <c:pt idx="2">
                  <c:v>16</c:v>
                </c:pt>
                <c:pt idx="3">
                  <c:v>7</c:v>
                </c:pt>
                <c:pt idx="4">
                  <c:v>7</c:v>
                </c:pt>
                <c:pt idx="5">
                  <c:v>80</c:v>
                </c:pt>
              </c:numCache>
            </c:numRef>
          </c:val>
        </c:ser>
        <c:ser>
          <c:idx val="1"/>
          <c:order val="1"/>
          <c:tx>
            <c:strRef>
              <c:f>Sheet2!$C$1:$C$2</c:f>
              <c:strCache>
                <c:ptCount val="2"/>
                <c:pt idx="0">
                  <c:v>Table: 8 Impact on Trade Volumes and Values</c:v>
                </c:pt>
                <c:pt idx="1">
                  <c:v>Percentage</c:v>
                </c:pt>
              </c:strCache>
            </c:strRef>
          </c:tx>
          <c:spPr>
            <a:solidFill>
              <a:schemeClr val="accent2"/>
            </a:solidFill>
            <a:ln>
              <a:noFill/>
            </a:ln>
            <a:effectLst/>
          </c:spPr>
          <c:invertIfNegative val="0"/>
          <c:cat>
            <c:strRef>
              <c:f>Sheet2!$A$3:$A$8</c:f>
              <c:strCache>
                <c:ptCount val="6"/>
                <c:pt idx="0">
                  <c:v>Strongly Agree:</c:v>
                </c:pt>
                <c:pt idx="1">
                  <c:v>Agree:</c:v>
                </c:pt>
                <c:pt idx="2">
                  <c:v>Neutral:</c:v>
                </c:pt>
                <c:pt idx="3">
                  <c:v>Disagree:</c:v>
                </c:pt>
                <c:pt idx="4">
                  <c:v>Strongly Disagree:</c:v>
                </c:pt>
                <c:pt idx="5">
                  <c:v>Total</c:v>
                </c:pt>
              </c:strCache>
            </c:strRef>
          </c:cat>
          <c:val>
            <c:numRef>
              <c:f>Sheet2!$C$3:$C$8</c:f>
              <c:numCache>
                <c:formatCode>General</c:formatCode>
                <c:ptCount val="6"/>
                <c:pt idx="0">
                  <c:v>38.75</c:v>
                </c:pt>
                <c:pt idx="1">
                  <c:v>23.75</c:v>
                </c:pt>
                <c:pt idx="2">
                  <c:v>20</c:v>
                </c:pt>
                <c:pt idx="3">
                  <c:v>8.75</c:v>
                </c:pt>
                <c:pt idx="4">
                  <c:v>8.75</c:v>
                </c:pt>
                <c:pt idx="5">
                  <c:v>100</c:v>
                </c:pt>
              </c:numCache>
            </c:numRef>
          </c:val>
        </c:ser>
        <c:dLbls>
          <c:showLegendKey val="0"/>
          <c:showVal val="0"/>
          <c:showCatName val="0"/>
          <c:showSerName val="0"/>
          <c:showPercent val="0"/>
          <c:showBubbleSize val="0"/>
        </c:dLbls>
        <c:gapWidth val="219"/>
        <c:overlap val="-27"/>
        <c:axId val="198931968"/>
        <c:axId val="198933504"/>
      </c:barChart>
      <c:catAx>
        <c:axId val="19893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933504"/>
        <c:crosses val="autoZero"/>
        <c:auto val="1"/>
        <c:lblAlgn val="ctr"/>
        <c:lblOffset val="100"/>
        <c:noMultiLvlLbl val="0"/>
      </c:catAx>
      <c:valAx>
        <c:axId val="198933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93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Black" panose="020B0A04020102020204" pitchFamily="34" charset="0"/>
              </a:rPr>
              <a:t>Business</a:t>
            </a:r>
            <a:r>
              <a:rPr lang="en-US" baseline="0">
                <a:latin typeface="Arial Black" panose="020B0A04020102020204" pitchFamily="34" charset="0"/>
              </a:rPr>
              <a:t> Challenges due to Inflation</a:t>
            </a:r>
            <a:endParaRPr lang="en-US">
              <a:latin typeface="Arial Black" panose="020B0A04020102020204" pitchFamily="34" charset="0"/>
            </a:endParaRPr>
          </a:p>
        </c:rich>
      </c:tx>
      <c:layout>
        <c:manualLayout>
          <c:xMode val="edge"/>
          <c:yMode val="edge"/>
          <c:x val="0.16049766602953822"/>
          <c:y val="2.5005209418628882E-2"/>
        </c:manualLayout>
      </c:layout>
      <c:overlay val="0"/>
      <c:spPr>
        <a:noFill/>
        <a:ln>
          <a:noFill/>
        </a:ln>
        <a:effectLst/>
      </c:spPr>
    </c:title>
    <c:autoTitleDeleted val="0"/>
    <c:plotArea>
      <c:layout/>
      <c:barChart>
        <c:barDir val="col"/>
        <c:grouping val="clustered"/>
        <c:varyColors val="0"/>
        <c:ser>
          <c:idx val="0"/>
          <c:order val="0"/>
          <c:tx>
            <c:strRef>
              <c:f>Sheet3!$B$1:$B$2</c:f>
              <c:strCache>
                <c:ptCount val="2"/>
                <c:pt idx="0">
                  <c:v>Table: 9 Business Challenges due to Inflation</c:v>
                </c:pt>
                <c:pt idx="1">
                  <c:v>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Sheet3!$A$3:$A$8</c:f>
              <c:strCache>
                <c:ptCount val="6"/>
                <c:pt idx="0">
                  <c:v>Severe challenge:</c:v>
                </c:pt>
                <c:pt idx="1">
                  <c:v>Significant challenge:</c:v>
                </c:pt>
                <c:pt idx="2">
                  <c:v>Moderate challenge: </c:v>
                </c:pt>
                <c:pt idx="3">
                  <c:v>Minor challenge:</c:v>
                </c:pt>
                <c:pt idx="4">
                  <c:v>Not a challenge:</c:v>
                </c:pt>
                <c:pt idx="5">
                  <c:v>Total</c:v>
                </c:pt>
              </c:strCache>
            </c:strRef>
          </c:cat>
          <c:val>
            <c:numRef>
              <c:f>Sheet3!$B$3:$B$8</c:f>
              <c:numCache>
                <c:formatCode>General</c:formatCode>
                <c:ptCount val="6"/>
                <c:pt idx="0">
                  <c:v>30</c:v>
                </c:pt>
                <c:pt idx="1">
                  <c:v>25</c:v>
                </c:pt>
                <c:pt idx="2">
                  <c:v>10</c:v>
                </c:pt>
                <c:pt idx="3">
                  <c:v>10</c:v>
                </c:pt>
                <c:pt idx="4">
                  <c:v>5</c:v>
                </c:pt>
                <c:pt idx="5">
                  <c:v>80</c:v>
                </c:pt>
              </c:numCache>
            </c:numRef>
          </c:val>
          <c:extLst xmlns:c16r2="http://schemas.microsoft.com/office/drawing/2015/06/chart">
            <c:ext xmlns:c16="http://schemas.microsoft.com/office/drawing/2014/chart" uri="{C3380CC4-5D6E-409C-BE32-E72D297353CC}">
              <c16:uniqueId val="{00000000-DBEA-4880-919E-B42BF50C3DBD}"/>
            </c:ext>
          </c:extLst>
        </c:ser>
        <c:ser>
          <c:idx val="1"/>
          <c:order val="1"/>
          <c:tx>
            <c:strRef>
              <c:f>Sheet3!$C$1:$C$2</c:f>
              <c:strCache>
                <c:ptCount val="2"/>
                <c:pt idx="0">
                  <c:v>Table: 9 Business Challenges due to Inflation</c:v>
                </c:pt>
                <c:pt idx="1">
                  <c:v>Percentage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Sheet3!$A$3:$A$8</c:f>
              <c:strCache>
                <c:ptCount val="6"/>
                <c:pt idx="0">
                  <c:v>Severe challenge:</c:v>
                </c:pt>
                <c:pt idx="1">
                  <c:v>Significant challenge:</c:v>
                </c:pt>
                <c:pt idx="2">
                  <c:v>Moderate challenge: </c:v>
                </c:pt>
                <c:pt idx="3">
                  <c:v>Minor challenge:</c:v>
                </c:pt>
                <c:pt idx="4">
                  <c:v>Not a challenge:</c:v>
                </c:pt>
                <c:pt idx="5">
                  <c:v>Total</c:v>
                </c:pt>
              </c:strCache>
            </c:strRef>
          </c:cat>
          <c:val>
            <c:numRef>
              <c:f>Sheet3!$C$3:$C$8</c:f>
              <c:numCache>
                <c:formatCode>General</c:formatCode>
                <c:ptCount val="6"/>
                <c:pt idx="0">
                  <c:v>37.5</c:v>
                </c:pt>
                <c:pt idx="1">
                  <c:v>31.25</c:v>
                </c:pt>
                <c:pt idx="2">
                  <c:v>12.5</c:v>
                </c:pt>
                <c:pt idx="3">
                  <c:v>12.5</c:v>
                </c:pt>
                <c:pt idx="4">
                  <c:v>6.3</c:v>
                </c:pt>
                <c:pt idx="5">
                  <c:v>100</c:v>
                </c:pt>
              </c:numCache>
            </c:numRef>
          </c:val>
          <c:extLst xmlns:c16r2="http://schemas.microsoft.com/office/drawing/2015/06/chart">
            <c:ext xmlns:c16="http://schemas.microsoft.com/office/drawing/2014/chart" uri="{C3380CC4-5D6E-409C-BE32-E72D297353CC}">
              <c16:uniqueId val="{00000001-DBEA-4880-919E-B42BF50C3DBD}"/>
            </c:ext>
          </c:extLst>
        </c:ser>
        <c:dLbls>
          <c:dLblPos val="inEnd"/>
          <c:showLegendKey val="0"/>
          <c:showVal val="1"/>
          <c:showCatName val="0"/>
          <c:showSerName val="0"/>
          <c:showPercent val="0"/>
          <c:showBubbleSize val="0"/>
        </c:dLbls>
        <c:gapWidth val="219"/>
        <c:overlap val="-27"/>
        <c:axId val="200673152"/>
        <c:axId val="200674688"/>
      </c:barChart>
      <c:catAx>
        <c:axId val="20067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674688"/>
        <c:crosses val="autoZero"/>
        <c:auto val="1"/>
        <c:lblAlgn val="ctr"/>
        <c:lblOffset val="100"/>
        <c:noMultiLvlLbl val="0"/>
      </c:catAx>
      <c:valAx>
        <c:axId val="200674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673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Arial Black" panose="020B0A04020102020204" pitchFamily="34" charset="0"/>
              </a:rPr>
              <a:t>Ministry</a:t>
            </a:r>
            <a:r>
              <a:rPr lang="en-US" sz="1200" baseline="0">
                <a:latin typeface="Arial Black" panose="020B0A04020102020204" pitchFamily="34" charset="0"/>
              </a:rPr>
              <a:t> of Trade Policies and Strategies</a:t>
            </a:r>
            <a:endParaRPr lang="en-US" sz="1200">
              <a:latin typeface="Arial Black" panose="020B0A040201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Sheet4!$B$1:$B$2</c:f>
              <c:strCache>
                <c:ptCount val="2"/>
                <c:pt idx="0">
                  <c:v>Table: 10 Ministry of Trade Policies and Strategies</c:v>
                </c:pt>
                <c:pt idx="1">
                  <c:v>Frequency</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Sheet4!$A$3:$A$8</c:f>
              <c:strCache>
                <c:ptCount val="6"/>
                <c:pt idx="0">
                  <c:v>Very Effective</c:v>
                </c:pt>
                <c:pt idx="1">
                  <c:v>Effective</c:v>
                </c:pt>
                <c:pt idx="2">
                  <c:v>Neutral: </c:v>
                </c:pt>
                <c:pt idx="3">
                  <c:v>Ineffective</c:v>
                </c:pt>
                <c:pt idx="4">
                  <c:v>Very Ineffective</c:v>
                </c:pt>
                <c:pt idx="5">
                  <c:v>Total</c:v>
                </c:pt>
              </c:strCache>
            </c:strRef>
          </c:cat>
          <c:val>
            <c:numRef>
              <c:f>Sheet4!$B$3:$B$8</c:f>
              <c:numCache>
                <c:formatCode>General</c:formatCode>
                <c:ptCount val="6"/>
                <c:pt idx="0">
                  <c:v>25</c:v>
                </c:pt>
                <c:pt idx="1">
                  <c:v>20</c:v>
                </c:pt>
                <c:pt idx="2">
                  <c:v>18</c:v>
                </c:pt>
                <c:pt idx="3">
                  <c:v>10</c:v>
                </c:pt>
                <c:pt idx="4">
                  <c:v>7</c:v>
                </c:pt>
                <c:pt idx="5">
                  <c:v>80</c:v>
                </c:pt>
              </c:numCache>
            </c:numRef>
          </c:val>
          <c:extLst xmlns:c16r2="http://schemas.microsoft.com/office/drawing/2015/06/chart">
            <c:ext xmlns:c16="http://schemas.microsoft.com/office/drawing/2014/chart" uri="{C3380CC4-5D6E-409C-BE32-E72D297353CC}">
              <c16:uniqueId val="{00000000-9867-4924-9A31-8215B42586E6}"/>
            </c:ext>
          </c:extLst>
        </c:ser>
        <c:ser>
          <c:idx val="1"/>
          <c:order val="1"/>
          <c:tx>
            <c:strRef>
              <c:f>Sheet4!$C$1:$C$2</c:f>
              <c:strCache>
                <c:ptCount val="2"/>
                <c:pt idx="0">
                  <c:v>Table: 10 Ministry of Trade Policies and Strategies</c:v>
                </c:pt>
                <c:pt idx="1">
                  <c:v>Percentage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Sheet4!$A$3:$A$8</c:f>
              <c:strCache>
                <c:ptCount val="6"/>
                <c:pt idx="0">
                  <c:v>Very Effective</c:v>
                </c:pt>
                <c:pt idx="1">
                  <c:v>Effective</c:v>
                </c:pt>
                <c:pt idx="2">
                  <c:v>Neutral: </c:v>
                </c:pt>
                <c:pt idx="3">
                  <c:v>Ineffective</c:v>
                </c:pt>
                <c:pt idx="4">
                  <c:v>Very Ineffective</c:v>
                </c:pt>
                <c:pt idx="5">
                  <c:v>Total</c:v>
                </c:pt>
              </c:strCache>
            </c:strRef>
          </c:cat>
          <c:val>
            <c:numRef>
              <c:f>Sheet4!$C$3:$C$8</c:f>
              <c:numCache>
                <c:formatCode>General</c:formatCode>
                <c:ptCount val="6"/>
                <c:pt idx="0">
                  <c:v>31.25</c:v>
                </c:pt>
                <c:pt idx="1">
                  <c:v>25</c:v>
                </c:pt>
                <c:pt idx="2">
                  <c:v>22.5</c:v>
                </c:pt>
                <c:pt idx="3">
                  <c:v>12.5</c:v>
                </c:pt>
                <c:pt idx="4">
                  <c:v>7.75</c:v>
                </c:pt>
                <c:pt idx="5">
                  <c:v>100</c:v>
                </c:pt>
              </c:numCache>
            </c:numRef>
          </c:val>
          <c:extLst xmlns:c16r2="http://schemas.microsoft.com/office/drawing/2015/06/chart">
            <c:ext xmlns:c16="http://schemas.microsoft.com/office/drawing/2014/chart" uri="{C3380CC4-5D6E-409C-BE32-E72D297353CC}">
              <c16:uniqueId val="{00000001-9867-4924-9A31-8215B42586E6}"/>
            </c:ext>
          </c:extLst>
        </c:ser>
        <c:dLbls>
          <c:showLegendKey val="0"/>
          <c:showVal val="1"/>
          <c:showCatName val="0"/>
          <c:showSerName val="0"/>
          <c:showPercent val="0"/>
          <c:showBubbleSize val="0"/>
        </c:dLbls>
        <c:gapWidth val="150"/>
        <c:shape val="box"/>
        <c:axId val="200718976"/>
        <c:axId val="200724864"/>
        <c:axId val="0"/>
      </c:bar3DChart>
      <c:catAx>
        <c:axId val="200718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24864"/>
        <c:crosses val="autoZero"/>
        <c:auto val="1"/>
        <c:lblAlgn val="ctr"/>
        <c:lblOffset val="100"/>
        <c:noMultiLvlLbl val="0"/>
      </c:catAx>
      <c:valAx>
        <c:axId val="200724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1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Sheet1!$A$3:$A$12</cx:f>
        <cx:lvl ptCount="10">
          <cx:pt idx="0">A/Inspector</cx:pt>
          <cx:pt idx="1">Inspector</cx:pt>
          <cx:pt idx="2">Senior Inspector </cx:pt>
          <cx:pt idx="3">A/Director</cx:pt>
          <cx:pt idx="4">Senior Director</cx:pt>
          <cx:pt idx="5">Second Deputy Director</cx:pt>
          <cx:pt idx="6">First Deputy Director</cx:pt>
          <cx:pt idx="7">Director General</cx:pt>
          <cx:pt idx="8">Others</cx:pt>
          <cx:pt idx="9">Total</cx:pt>
        </cx:lvl>
      </cx:strDim>
      <cx:numDim type="val">
        <cx:f>Sheet1!$B$3:$B$12</cx:f>
        <cx:lvl ptCount="10" formatCode="General">
          <cx:pt idx="0">15</cx:pt>
          <cx:pt idx="1">5</cx:pt>
          <cx:pt idx="2">15</cx:pt>
          <cx:pt idx="3">5</cx:pt>
          <cx:pt idx="4">10</cx:pt>
          <cx:pt idx="5">5</cx:pt>
          <cx:pt idx="6">25</cx:pt>
          <cx:pt idx="7">0</cx:pt>
          <cx:pt idx="8">0</cx:pt>
          <cx:pt idx="9">80</cx:pt>
        </cx:lvl>
      </cx:numDim>
    </cx:data>
    <cx:data id="1">
      <cx:strDim type="cat">
        <cx:f>Sheet1!$A$3:$A$12</cx:f>
        <cx:lvl ptCount="10">
          <cx:pt idx="0">A/Inspector</cx:pt>
          <cx:pt idx="1">Inspector</cx:pt>
          <cx:pt idx="2">Senior Inspector </cx:pt>
          <cx:pt idx="3">A/Director</cx:pt>
          <cx:pt idx="4">Senior Director</cx:pt>
          <cx:pt idx="5">Second Deputy Director</cx:pt>
          <cx:pt idx="6">First Deputy Director</cx:pt>
          <cx:pt idx="7">Director General</cx:pt>
          <cx:pt idx="8">Others</cx:pt>
          <cx:pt idx="9">Total</cx:pt>
        </cx:lvl>
      </cx:strDim>
      <cx:numDim type="val">
        <cx:f>Sheet1!$C$3:$C$12</cx:f>
        <cx:lvl ptCount="10" formatCode="General">
          <cx:pt idx="0">19</cx:pt>
          <cx:pt idx="1">6.2999999999999998</cx:pt>
          <cx:pt idx="2">19</cx:pt>
          <cx:pt idx="3">6.2999999999999998</cx:pt>
          <cx:pt idx="4">12.5</cx:pt>
          <cx:pt idx="5">6.2999999999999998</cx:pt>
          <cx:pt idx="6">31.300000000000001</cx:pt>
          <cx:pt idx="7">0</cx:pt>
          <cx:pt idx="8">0</cx:pt>
          <cx:pt idx="9">100</cx:pt>
        </cx:lvl>
      </cx:numDim>
    </cx:data>
  </cx:chartData>
  <cx:chart>
    <cx:plotArea>
      <cx:plotAreaRegion>
        <cx:series layoutId="clusteredColumn" uniqueId="{420729E8-7416-4927-8272-6F043AC13E09}" formatIdx="0">
          <cx:tx>
            <cx:txData>
              <cx:f>Sheet1!$B$1:$B$2</cx:f>
              <cx:v>Frequency (n)</cx:v>
            </cx:txData>
          </cx:tx>
          <cx:dataLabels>
            <cx:visibility seriesName="0" categoryName="0" value="1"/>
          </cx:dataLabels>
          <cx:dataId val="0"/>
          <cx:layoutPr>
            <cx:aggregation/>
          </cx:layoutPr>
          <cx:axisId val="1"/>
        </cx:series>
        <cx:series layoutId="paretoLine" ownerIdx="0" uniqueId="{B1730A51-E32F-4D6C-8D74-2059ECA28EDB}" formatIdx="1">
          <cx:axisId val="2"/>
        </cx:series>
        <cx:series layoutId="clusteredColumn" hidden="1" uniqueId="{329DE665-7457-4280-A973-F2A177A2C27F}" formatIdx="2">
          <cx:tx>
            <cx:txData>
              <cx:v>Percentage (%)</cx:v>
            </cx:txData>
          </cx:tx>
          <cx:dataLabels/>
          <cx:dataId val="1"/>
          <cx:layoutPr>
            <cx:aggregation/>
          </cx:layoutPr>
          <cx:axisId val="1"/>
        </cx:series>
        <cx:series layoutId="paretoLine" ownerIdx="2" uniqueId="{464D3406-5F2F-4200-9395-DD39029F1FCD}" formatIdx="3">
          <cx:axisId val="2"/>
        </cx:series>
      </cx:plotAreaRegion>
      <cx:axis id="0">
        <cx:catScaling gapWidth="0"/>
        <cx:tickLabels/>
      </cx:axis>
      <cx:axis id="1">
        <cx:valScaling/>
        <cx:majorGridlines/>
        <cx:tickLabels/>
      </cx:axis>
      <cx:axis id="2">
        <cx:valScaling max="1" min="0"/>
        <cx:units unit="percentage"/>
        <cx:tickLabels/>
      </cx:axis>
    </cx:plotArea>
  </cx:chart>
</cx:chartSpac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40.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30346-2583-4B09-9F9E-A2503ADC7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94</Pages>
  <Words>25079</Words>
  <Characters>142955</Characters>
  <Application>Microsoft Office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Oil Acc &amp; Audit Dep</dc:creator>
  <cp:keywords/>
  <dc:description/>
  <cp:lastModifiedBy>USER</cp:lastModifiedBy>
  <cp:revision>116</cp:revision>
  <cp:lastPrinted>2026-01-02T21:59:00Z</cp:lastPrinted>
  <dcterms:created xsi:type="dcterms:W3CDTF">2025-12-08T11:02:00Z</dcterms:created>
  <dcterms:modified xsi:type="dcterms:W3CDTF">2026-03-26T07:18:00Z</dcterms:modified>
</cp:coreProperties>
</file>