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C00" w:rsidRDefault="008C7C0B" w:rsidP="00624C00">
      <w:pPr>
        <w:spacing w:before="100" w:beforeAutospacing="1" w:after="100" w:afterAutospacing="1" w:line="360" w:lineRule="auto"/>
        <w:jc w:val="center"/>
        <w:rPr>
          <w:rStyle w:val="Strong"/>
          <w:rFonts w:ascii="Times New Roman" w:hAnsi="Times New Roman" w:cs="Times New Roman"/>
          <w:sz w:val="28"/>
        </w:rPr>
      </w:pPr>
      <w:r>
        <w:rPr>
          <w:rStyle w:val="Strong"/>
          <w:rFonts w:ascii="Times New Roman" w:hAnsi="Times New Roman" w:cs="Times New Roman"/>
          <w:sz w:val="28"/>
        </w:rPr>
        <w:t>“</w:t>
      </w:r>
      <w:r w:rsidR="00624C00" w:rsidRPr="00624C00">
        <w:rPr>
          <w:rStyle w:val="Strong"/>
          <w:rFonts w:ascii="Times New Roman" w:hAnsi="Times New Roman" w:cs="Times New Roman"/>
          <w:sz w:val="28"/>
        </w:rPr>
        <w:t>The Role of Inclusive Economic Policies in Enhancing Social Equity and Organizational Growth</w:t>
      </w:r>
      <w:r>
        <w:rPr>
          <w:rStyle w:val="Strong"/>
          <w:rFonts w:ascii="Times New Roman" w:hAnsi="Times New Roman" w:cs="Times New Roman"/>
          <w:sz w:val="28"/>
        </w:rPr>
        <w:t>”</w:t>
      </w:r>
    </w:p>
    <w:p w:rsidR="008C7C0B" w:rsidRDefault="008C7C0B" w:rsidP="00624C00">
      <w:pPr>
        <w:spacing w:before="100" w:beforeAutospacing="1" w:after="100" w:afterAutospacing="1" w:line="360" w:lineRule="auto"/>
        <w:jc w:val="center"/>
        <w:rPr>
          <w:rStyle w:val="Strong"/>
          <w:rFonts w:ascii="Times New Roman" w:hAnsi="Times New Roman" w:cs="Times New Roman"/>
          <w:sz w:val="28"/>
        </w:rPr>
      </w:pPr>
      <w:r>
        <w:rPr>
          <w:rStyle w:val="Strong"/>
          <w:rFonts w:ascii="Times New Roman" w:hAnsi="Times New Roman" w:cs="Times New Roman"/>
          <w:sz w:val="28"/>
        </w:rPr>
        <w:t/>
      </w:r>
    </w:p>
    <w:p w:rsidR="008C7C0B" w:rsidRDefault="008C7C0B" w:rsidP="00624C00">
      <w:pPr>
        <w:spacing w:before="100" w:beforeAutospacing="1" w:after="100" w:afterAutospacing="1" w:line="360" w:lineRule="auto"/>
        <w:jc w:val="center"/>
        <w:rPr>
          <w:rStyle w:val="Strong"/>
          <w:rFonts w:ascii="Times New Roman" w:hAnsi="Times New Roman" w:cs="Times New Roman"/>
          <w:sz w:val="28"/>
        </w:rPr>
      </w:pPr>
      <w:r>
        <w:rPr>
          <w:rStyle w:val="Strong"/>
          <w:rFonts w:ascii="Times New Roman" w:hAnsi="Times New Roman" w:cs="Times New Roman"/>
          <w:sz w:val="28"/>
        </w:rPr>
        <w:t xml:space="preserve"/>
      </w:r>
    </w:p>
    <w:p w:rsidR="008C7C0B" w:rsidRDefault="008C7C0B" w:rsidP="00624C00">
      <w:pPr>
        <w:spacing w:before="100" w:beforeAutospacing="1" w:after="100" w:afterAutospacing="1" w:line="360" w:lineRule="auto"/>
        <w:jc w:val="center"/>
        <w:rPr>
          <w:rStyle w:val="Strong"/>
          <w:rFonts w:ascii="Times New Roman" w:hAnsi="Times New Roman" w:cs="Times New Roman"/>
          <w:sz w:val="28"/>
        </w:rPr>
      </w:pPr>
      <w:r>
        <w:rPr>
          <w:rStyle w:val="Strong"/>
          <w:rFonts w:ascii="Times New Roman" w:hAnsi="Times New Roman" w:cs="Times New Roman"/>
          <w:sz w:val="28"/>
        </w:rPr>
        <w:t/>
      </w:r>
      <w:r w:rsidR="00D2468E">
        <w:rPr>
          <w:rStyle w:val="Strong"/>
          <w:rFonts w:ascii="Times New Roman" w:hAnsi="Times New Roman" w:cs="Times New Roman"/>
          <w:sz w:val="28"/>
        </w:rPr>
        <w:t/>
      </w:r>
      <w:r w:rsidR="0093745D">
        <w:rPr>
          <w:rStyle w:val="Strong"/>
          <w:rFonts w:ascii="Times New Roman" w:hAnsi="Times New Roman" w:cs="Times New Roman"/>
          <w:sz w:val="28"/>
        </w:rPr>
        <w:t xml:space="preserve"/>
      </w:r>
      <w:bookmarkStart w:id="0" w:name="_GoBack"/>
      <w:bookmarkEnd w:id="0"/>
      <w:r w:rsidR="00D2468E">
        <w:rPr>
          <w:rStyle w:val="Strong"/>
          <w:rFonts w:ascii="Times New Roman" w:hAnsi="Times New Roman" w:cs="Times New Roman"/>
          <w:sz w:val="28"/>
        </w:rPr>
        <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b/>
          <w:sz w:val="28"/>
          <w:szCs w:val="24"/>
        </w:rPr>
      </w:pPr>
      <w:r w:rsidRPr="00624C00">
        <w:rPr>
          <w:rFonts w:ascii="Times New Roman" w:eastAsia="Times New Roman" w:hAnsi="Times New Roman" w:cs="Times New Roman"/>
          <w:b/>
          <w:sz w:val="28"/>
          <w:szCs w:val="24"/>
        </w:rPr>
        <w:t>Abstract</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This study investigates the role of inclusive economic policies in promoting social equity and enhancing organizational growth through the application of regression analysis. Inclusive policies aim to reduce disparities by ensuring equal access to economic opportunities, resources, and participation across diverse social groups. A quantitative research design was adopted, and primary data were collected from a sample of 150 respondents across different sectors using a structured questionnaire based on a Likert scale. The data were analyzed using simple linear regression to examine the causal relationship between inclusive economic policies, social equity, and organizational performance. The findings reveal that inclusive economic policies have a statistically significant and positive impact on both social equity and organizational growth, explaining a considerable proportion of variation in organizational outcomes. The study emphasizes that organizations implementing inclusive strategies experience improved employee engagement, productivity, and long-term sustainability, thereby positioning inclusivity as a key driver of balanced economic and social development.</w:t>
      </w:r>
    </w:p>
    <w:p w:rsidR="00902C4B" w:rsidRPr="00902C4B" w:rsidRDefault="00902C4B" w:rsidP="00624C0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624C00">
        <w:rPr>
          <w:rFonts w:ascii="Times New Roman" w:eastAsia="Times New Roman" w:hAnsi="Times New Roman" w:cs="Times New Roman"/>
          <w:b/>
          <w:bCs/>
          <w:sz w:val="27"/>
          <w:szCs w:val="27"/>
        </w:rPr>
        <w:t>Keywords</w:t>
      </w:r>
      <w:r w:rsidRPr="00624C00">
        <w:rPr>
          <w:rFonts w:ascii="Times New Roman" w:eastAsia="Times New Roman" w:hAnsi="Times New Roman" w:cs="Times New Roman"/>
          <w:b/>
          <w:bCs/>
          <w:sz w:val="27"/>
          <w:szCs w:val="27"/>
        </w:rPr>
        <w:t xml:space="preserve">: </w:t>
      </w:r>
      <w:r w:rsidRPr="00902C4B">
        <w:rPr>
          <w:rFonts w:ascii="Times New Roman" w:eastAsia="Times New Roman" w:hAnsi="Times New Roman" w:cs="Times New Roman"/>
          <w:sz w:val="24"/>
          <w:szCs w:val="24"/>
        </w:rPr>
        <w:t>Inclusive Economic Policies, Social Equity, Organizational Growth, Regression Analysis</w:t>
      </w:r>
    </w:p>
    <w:p w:rsidR="00902C4B" w:rsidRPr="00624C00" w:rsidRDefault="00902C4B" w:rsidP="00624C00">
      <w:pPr>
        <w:spacing w:line="360" w:lineRule="auto"/>
        <w:jc w:val="both"/>
        <w:rPr>
          <w:rFonts w:ascii="Times New Roman" w:eastAsia="Times New Roman" w:hAnsi="Times New Roman" w:cs="Times New Roman"/>
          <w:b/>
          <w:bCs/>
          <w:sz w:val="27"/>
          <w:szCs w:val="27"/>
        </w:rPr>
      </w:pPr>
      <w:r w:rsidRPr="00624C00">
        <w:rPr>
          <w:rFonts w:ascii="Times New Roman" w:eastAsia="Times New Roman" w:hAnsi="Times New Roman" w:cs="Times New Roman"/>
          <w:b/>
          <w:bCs/>
          <w:sz w:val="27"/>
          <w:szCs w:val="27"/>
        </w:rPr>
        <w:br w:type="page"/>
      </w:r>
    </w:p>
    <w:p w:rsidR="00902C4B" w:rsidRPr="00624C00" w:rsidRDefault="00902C4B" w:rsidP="00624C00">
      <w:pPr>
        <w:pStyle w:val="Heading3"/>
        <w:spacing w:line="360" w:lineRule="auto"/>
        <w:jc w:val="both"/>
        <w:rPr>
          <w:sz w:val="28"/>
          <w:szCs w:val="24"/>
        </w:rPr>
      </w:pPr>
      <w:r w:rsidRPr="00624C00">
        <w:rPr>
          <w:rStyle w:val="Strong"/>
          <w:b/>
          <w:bCs/>
          <w:sz w:val="28"/>
          <w:szCs w:val="24"/>
        </w:rPr>
        <w:lastRenderedPageBreak/>
        <w:t>1. Introduction</w:t>
      </w:r>
    </w:p>
    <w:p w:rsidR="00902C4B" w:rsidRPr="00624C00" w:rsidRDefault="00902C4B" w:rsidP="00624C00">
      <w:pPr>
        <w:pStyle w:val="NormalWeb"/>
        <w:spacing w:line="360" w:lineRule="auto"/>
        <w:jc w:val="both"/>
      </w:pPr>
      <w:r w:rsidRPr="00624C00">
        <w:t>Inclusive economic policies have become increasingly important in addressing rising economic inequalities and social disparities across the globe. These policies are designed to ensure fair distribution of resources, equal access to opportunities, and active participation of all sections of society in economic activities. By promoting inclusivity, such policies aim to empower marginalized groups, reduce poverty, and create a more balanced socio-economic environment.</w:t>
      </w:r>
    </w:p>
    <w:p w:rsidR="00902C4B" w:rsidRPr="00624C00" w:rsidRDefault="00902C4B" w:rsidP="00624C00">
      <w:pPr>
        <w:pStyle w:val="NormalWeb"/>
        <w:spacing w:line="360" w:lineRule="auto"/>
        <w:jc w:val="both"/>
      </w:pPr>
      <w:r w:rsidRPr="00624C00">
        <w:t>In the context of organizations, the adoption of inclusive strategies has been linked to improved performance, enhanced employee satisfaction, and greater innovation. Organizations that prioritize inclusivity tend to build diverse workforces, foster equitable practices, and create sustainable growth models. Inclusive policies not only contribute to social equity but also strengthen organizational resilience in a competitive business environment.</w:t>
      </w:r>
    </w:p>
    <w:p w:rsidR="00902C4B" w:rsidRPr="00624C00" w:rsidRDefault="00902C4B" w:rsidP="00624C00">
      <w:pPr>
        <w:pStyle w:val="NormalWeb"/>
        <w:spacing w:line="360" w:lineRule="auto"/>
        <w:jc w:val="both"/>
      </w:pPr>
      <w:r w:rsidRPr="00624C00">
        <w:t>This study focuses on examining the impact of inclusive economic policies on social equity and organizational growth. Using regression analysis, it aims to establish a measurable relationship between inclusivity and organizational outcomes, thereby providing empirical evidence to support policy and managerial decision-making.</w:t>
      </w:r>
    </w:p>
    <w:p w:rsidR="00902C4B" w:rsidRPr="00902C4B" w:rsidRDefault="00902C4B" w:rsidP="00624C00">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624C00">
        <w:rPr>
          <w:rFonts w:ascii="Times New Roman" w:eastAsia="Times New Roman" w:hAnsi="Times New Roman" w:cs="Times New Roman"/>
          <w:b/>
          <w:bCs/>
          <w:sz w:val="28"/>
          <w:szCs w:val="24"/>
        </w:rPr>
        <w:t>2. Research Objectives</w:t>
      </w:r>
    </w:p>
    <w:p w:rsidR="00902C4B" w:rsidRPr="00902C4B" w:rsidRDefault="00902C4B" w:rsidP="00624C0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To analyze the impact of inclusive economic policies on social equity.</w:t>
      </w:r>
    </w:p>
    <w:p w:rsidR="00902C4B" w:rsidRPr="00624C00" w:rsidRDefault="00902C4B" w:rsidP="00624C0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To evaluate the effect of inclusive economic policies on organizational growth.</w:t>
      </w:r>
    </w:p>
    <w:p w:rsidR="00902C4B" w:rsidRPr="00902C4B" w:rsidRDefault="00902C4B" w:rsidP="00624C00">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624C00">
        <w:rPr>
          <w:rFonts w:ascii="Times New Roman" w:eastAsia="Times New Roman" w:hAnsi="Times New Roman" w:cs="Times New Roman"/>
          <w:b/>
          <w:bCs/>
          <w:sz w:val="28"/>
          <w:szCs w:val="24"/>
        </w:rPr>
        <w:t>3. Research Hypothesis</w:t>
      </w:r>
    </w:p>
    <w:p w:rsidR="00902C4B" w:rsidRPr="00902C4B" w:rsidRDefault="00902C4B" w:rsidP="00624C0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b/>
          <w:bCs/>
          <w:sz w:val="24"/>
          <w:szCs w:val="24"/>
        </w:rPr>
        <w:t>H0:</w:t>
      </w:r>
      <w:r w:rsidRPr="00902C4B">
        <w:rPr>
          <w:rFonts w:ascii="Times New Roman" w:eastAsia="Times New Roman" w:hAnsi="Times New Roman" w:cs="Times New Roman"/>
          <w:sz w:val="24"/>
          <w:szCs w:val="24"/>
        </w:rPr>
        <w:t xml:space="preserve"> Inclusive economic policies have no significant impact on social equity and organizational growth.</w:t>
      </w:r>
    </w:p>
    <w:p w:rsidR="00902C4B" w:rsidRDefault="00902C4B" w:rsidP="00624C0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b/>
          <w:bCs/>
          <w:sz w:val="24"/>
          <w:szCs w:val="24"/>
        </w:rPr>
        <w:t>H1:</w:t>
      </w:r>
      <w:r w:rsidRPr="00902C4B">
        <w:rPr>
          <w:rFonts w:ascii="Times New Roman" w:eastAsia="Times New Roman" w:hAnsi="Times New Roman" w:cs="Times New Roman"/>
          <w:sz w:val="24"/>
          <w:szCs w:val="24"/>
        </w:rPr>
        <w:t xml:space="preserve"> Inclusive economic policies have a significant impact on social equity and organizational growth.</w:t>
      </w:r>
    </w:p>
    <w:p w:rsidR="00E53175" w:rsidRPr="00902C4B" w:rsidRDefault="00E53175" w:rsidP="00E53175">
      <w:pPr>
        <w:spacing w:before="100" w:beforeAutospacing="1" w:after="100" w:afterAutospacing="1" w:line="360" w:lineRule="auto"/>
        <w:jc w:val="both"/>
        <w:rPr>
          <w:rFonts w:ascii="Times New Roman" w:eastAsia="Times New Roman" w:hAnsi="Times New Roman" w:cs="Times New Roman"/>
          <w:sz w:val="24"/>
          <w:szCs w:val="24"/>
        </w:rPr>
      </w:pPr>
    </w:p>
    <w:p w:rsidR="00902C4B" w:rsidRPr="00902C4B" w:rsidRDefault="00902C4B" w:rsidP="00624C0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624C00">
        <w:rPr>
          <w:rFonts w:ascii="Times New Roman" w:eastAsia="Times New Roman" w:hAnsi="Times New Roman" w:cs="Times New Roman"/>
          <w:b/>
          <w:bCs/>
          <w:sz w:val="27"/>
          <w:szCs w:val="27"/>
        </w:rPr>
        <w:lastRenderedPageBreak/>
        <w:t>4. Research Methodology</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The research methodology forms the backbone of the study, providing a systematic framework for data collection, analysis, and interpretation. This study adopts a structured and analytical approach to examine the impact of inclusive economic policies on social equity and organizational growth.</w:t>
      </w:r>
    </w:p>
    <w:p w:rsidR="00902C4B" w:rsidRPr="00902C4B" w:rsidRDefault="00902C4B" w:rsidP="00624C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Research Design</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 xml:space="preserve">The study is based on an </w:t>
      </w:r>
      <w:r w:rsidRPr="00624C00">
        <w:rPr>
          <w:rFonts w:ascii="Times New Roman" w:eastAsia="Times New Roman" w:hAnsi="Times New Roman" w:cs="Times New Roman"/>
          <w:bCs/>
          <w:sz w:val="24"/>
          <w:szCs w:val="24"/>
        </w:rPr>
        <w:t>analytical research design</w:t>
      </w:r>
      <w:r w:rsidRPr="00902C4B">
        <w:rPr>
          <w:rFonts w:ascii="Times New Roman" w:eastAsia="Times New Roman" w:hAnsi="Times New Roman" w:cs="Times New Roman"/>
          <w:sz w:val="24"/>
          <w:szCs w:val="24"/>
        </w:rPr>
        <w:t>, which aims to establish relationships between variables and test hypotheses using statistical techniques. Unlike descriptive research, which focuses on describing phenomena, analytical research goes a step further by interpreting data to identify patterns, relationships, and causal effects. In this context, the study analyzes how inclusive economic policies (independent variable) influence social equity and organizational growth (dependent variables).</w:t>
      </w:r>
    </w:p>
    <w:p w:rsidR="00902C4B" w:rsidRPr="00902C4B" w:rsidRDefault="00902C4B" w:rsidP="00624C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Data Type</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 xml:space="preserve">The study relies on </w:t>
      </w:r>
      <w:r w:rsidRPr="00624C00">
        <w:rPr>
          <w:rFonts w:ascii="Times New Roman" w:eastAsia="Times New Roman" w:hAnsi="Times New Roman" w:cs="Times New Roman"/>
          <w:bCs/>
          <w:sz w:val="24"/>
          <w:szCs w:val="24"/>
        </w:rPr>
        <w:t>primary data</w:t>
      </w:r>
      <w:r w:rsidRPr="00902C4B">
        <w:rPr>
          <w:rFonts w:ascii="Times New Roman" w:eastAsia="Times New Roman" w:hAnsi="Times New Roman" w:cs="Times New Roman"/>
          <w:sz w:val="24"/>
          <w:szCs w:val="24"/>
        </w:rPr>
        <w:t>, which is collected firsthand from respondents to ensure accuracy, relevance, and reliability. Primary data allows the researcher to tailor the data collection process specifically to the research objectives, thereby enhancing the validity of the findings. It also ensures that the data reflects current perceptions and experiences related to inclusive economic policies.</w:t>
      </w:r>
    </w:p>
    <w:p w:rsidR="00902C4B" w:rsidRPr="00902C4B" w:rsidRDefault="00902C4B" w:rsidP="00624C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Sample Size and Sampling Technique</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 xml:space="preserve">A total of </w:t>
      </w:r>
      <w:r w:rsidRPr="00624C00">
        <w:rPr>
          <w:rFonts w:ascii="Times New Roman" w:eastAsia="Times New Roman" w:hAnsi="Times New Roman" w:cs="Times New Roman"/>
          <w:bCs/>
          <w:sz w:val="24"/>
          <w:szCs w:val="24"/>
        </w:rPr>
        <w:t>150 respondents</w:t>
      </w:r>
      <w:r w:rsidRPr="00902C4B">
        <w:rPr>
          <w:rFonts w:ascii="Times New Roman" w:eastAsia="Times New Roman" w:hAnsi="Times New Roman" w:cs="Times New Roman"/>
          <w:sz w:val="24"/>
          <w:szCs w:val="24"/>
        </w:rPr>
        <w:t xml:space="preserve"> were selected for the study. The sample includes individuals from diverse professional backgrounds, such as employees, managers, and stakeholders across different industries. A </w:t>
      </w:r>
      <w:r w:rsidRPr="00624C00">
        <w:rPr>
          <w:rFonts w:ascii="Times New Roman" w:eastAsia="Times New Roman" w:hAnsi="Times New Roman" w:cs="Times New Roman"/>
          <w:bCs/>
          <w:sz w:val="24"/>
          <w:szCs w:val="24"/>
        </w:rPr>
        <w:t>random sampling</w:t>
      </w:r>
      <w:r w:rsidRPr="00624C00">
        <w:rPr>
          <w:rFonts w:ascii="Times New Roman" w:eastAsia="Times New Roman" w:hAnsi="Times New Roman" w:cs="Times New Roman"/>
          <w:b/>
          <w:bCs/>
          <w:sz w:val="24"/>
          <w:szCs w:val="24"/>
        </w:rPr>
        <w:t xml:space="preserve"> </w:t>
      </w:r>
      <w:r w:rsidRPr="00624C00">
        <w:rPr>
          <w:rFonts w:ascii="Times New Roman" w:eastAsia="Times New Roman" w:hAnsi="Times New Roman" w:cs="Times New Roman"/>
          <w:bCs/>
          <w:sz w:val="24"/>
          <w:szCs w:val="24"/>
        </w:rPr>
        <w:t>technique</w:t>
      </w:r>
      <w:r w:rsidRPr="00902C4B">
        <w:rPr>
          <w:rFonts w:ascii="Times New Roman" w:eastAsia="Times New Roman" w:hAnsi="Times New Roman" w:cs="Times New Roman"/>
          <w:sz w:val="24"/>
          <w:szCs w:val="24"/>
        </w:rPr>
        <w:t xml:space="preserve"> was used to ensure that each individual had an equal chance of being selected, thereby minimizing bias and improving the generalizability of the results.</w:t>
      </w:r>
    </w:p>
    <w:p w:rsidR="00624C00" w:rsidRDefault="00902C4B" w:rsidP="00624C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Data Collection Tool</w:t>
      </w:r>
    </w:p>
    <w:p w:rsidR="00902C4B" w:rsidRPr="00902C4B" w:rsidRDefault="00902C4B" w:rsidP="00624C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02C4B">
        <w:rPr>
          <w:rFonts w:ascii="Times New Roman" w:eastAsia="Times New Roman" w:hAnsi="Times New Roman" w:cs="Times New Roman"/>
          <w:sz w:val="24"/>
          <w:szCs w:val="24"/>
        </w:rPr>
        <w:lastRenderedPageBreak/>
        <w:t xml:space="preserve">Data were collected using a </w:t>
      </w:r>
      <w:r w:rsidRPr="00624C00">
        <w:rPr>
          <w:rFonts w:ascii="Times New Roman" w:eastAsia="Times New Roman" w:hAnsi="Times New Roman" w:cs="Times New Roman"/>
          <w:bCs/>
          <w:sz w:val="24"/>
          <w:szCs w:val="24"/>
        </w:rPr>
        <w:t>structured questionnaire</w:t>
      </w:r>
      <w:r w:rsidRPr="00902C4B">
        <w:rPr>
          <w:rFonts w:ascii="Times New Roman" w:eastAsia="Times New Roman" w:hAnsi="Times New Roman" w:cs="Times New Roman"/>
          <w:sz w:val="24"/>
          <w:szCs w:val="24"/>
        </w:rPr>
        <w:t xml:space="preserve">, designed specifically to capture respondents’ perceptions regarding inclusive economic policies, social equity, and organizational growth. The questionnaire was based on a </w:t>
      </w:r>
      <w:r w:rsidRPr="00624C00">
        <w:rPr>
          <w:rFonts w:ascii="Times New Roman" w:eastAsia="Times New Roman" w:hAnsi="Times New Roman" w:cs="Times New Roman"/>
          <w:bCs/>
          <w:sz w:val="24"/>
          <w:szCs w:val="24"/>
        </w:rPr>
        <w:t>Likert scale (ranging from 1 to 5)</w:t>
      </w:r>
      <w:r w:rsidRPr="00902C4B">
        <w:rPr>
          <w:rFonts w:ascii="Times New Roman" w:eastAsia="Times New Roman" w:hAnsi="Times New Roman" w:cs="Times New Roman"/>
          <w:sz w:val="24"/>
          <w:szCs w:val="24"/>
        </w:rPr>
        <w:t>, where:</w:t>
      </w:r>
    </w:p>
    <w:p w:rsidR="00902C4B" w:rsidRPr="00902C4B" w:rsidRDefault="00902C4B" w:rsidP="00C60428">
      <w:pPr>
        <w:spacing w:before="100" w:beforeAutospacing="1" w:after="100" w:afterAutospacing="1" w:line="240" w:lineRule="auto"/>
        <w:ind w:left="360"/>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1 = Strongly Disagree</w:t>
      </w:r>
    </w:p>
    <w:p w:rsidR="00902C4B" w:rsidRPr="00902C4B" w:rsidRDefault="00902C4B" w:rsidP="00C60428">
      <w:pPr>
        <w:spacing w:before="100" w:beforeAutospacing="1" w:after="100" w:afterAutospacing="1" w:line="240" w:lineRule="auto"/>
        <w:ind w:left="360"/>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2 = Disagree</w:t>
      </w:r>
    </w:p>
    <w:p w:rsidR="00902C4B" w:rsidRPr="00902C4B" w:rsidRDefault="00902C4B" w:rsidP="00C60428">
      <w:pPr>
        <w:spacing w:before="100" w:beforeAutospacing="1" w:after="100" w:afterAutospacing="1" w:line="240" w:lineRule="auto"/>
        <w:ind w:left="360"/>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3 = Neutral</w:t>
      </w:r>
    </w:p>
    <w:p w:rsidR="00902C4B" w:rsidRPr="00902C4B" w:rsidRDefault="00902C4B" w:rsidP="00C60428">
      <w:pPr>
        <w:spacing w:before="100" w:beforeAutospacing="1" w:after="100" w:afterAutospacing="1" w:line="240" w:lineRule="auto"/>
        <w:ind w:left="360"/>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4 = Agree</w:t>
      </w:r>
    </w:p>
    <w:p w:rsidR="00902C4B" w:rsidRPr="00902C4B" w:rsidRDefault="00902C4B" w:rsidP="00C60428">
      <w:pPr>
        <w:spacing w:before="100" w:beforeAutospacing="1" w:after="100" w:afterAutospacing="1" w:line="240" w:lineRule="auto"/>
        <w:ind w:left="360"/>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5 = Strongly Agree</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The questionnaire consisted of multiple statements categorized under key variables:</w:t>
      </w:r>
    </w:p>
    <w:p w:rsidR="00902C4B" w:rsidRPr="00902C4B" w:rsidRDefault="00902C4B" w:rsidP="00624C0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Inclusive Economic Policies (e.g., equal opportunity, fair wages, inclusion practices)</w:t>
      </w:r>
    </w:p>
    <w:p w:rsidR="00902C4B" w:rsidRPr="00902C4B" w:rsidRDefault="00902C4B" w:rsidP="00624C0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Social Equity (e.g., fairness, access to resources, reduced inequality)</w:t>
      </w:r>
    </w:p>
    <w:p w:rsidR="00902C4B" w:rsidRPr="00902C4B" w:rsidRDefault="00902C4B" w:rsidP="00624C0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Organizational Growth (e.g., productivity, innovation, performance)</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This scaling technique enables quantitative measurement of subjective opinions, making it suitable for statistical analysis.</w:t>
      </w:r>
    </w:p>
    <w:p w:rsidR="00902C4B" w:rsidRPr="00902C4B" w:rsidRDefault="00902C4B" w:rsidP="00624C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Statistical Technique</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 xml:space="preserve">The study employs </w:t>
      </w:r>
      <w:r w:rsidRPr="00624C00">
        <w:rPr>
          <w:rFonts w:ascii="Times New Roman" w:eastAsia="Times New Roman" w:hAnsi="Times New Roman" w:cs="Times New Roman"/>
          <w:bCs/>
          <w:sz w:val="24"/>
          <w:szCs w:val="24"/>
        </w:rPr>
        <w:t>Simple Linear Regression Analysis</w:t>
      </w:r>
      <w:r w:rsidRPr="00902C4B">
        <w:rPr>
          <w:rFonts w:ascii="Times New Roman" w:eastAsia="Times New Roman" w:hAnsi="Times New Roman" w:cs="Times New Roman"/>
          <w:sz w:val="24"/>
          <w:szCs w:val="24"/>
        </w:rPr>
        <w:t xml:space="preserve"> as the primary statistical tool to examine the relationship between variables. Regression analysis is particularly useful in determining the extent to which the independent variable (inclusive economic policies) influences the dependent variables (social equity and organizational growth).</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The regression model used in the study is expressed as:</w:t>
      </w:r>
    </w:p>
    <w:p w:rsidR="00902C4B" w:rsidRPr="00902C4B" w:rsidRDefault="00902C4B" w:rsidP="00624C0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SE = a + b(IEP)</w:t>
      </w:r>
    </w:p>
    <w:p w:rsidR="00902C4B" w:rsidRPr="00902C4B" w:rsidRDefault="00902C4B" w:rsidP="00624C0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OG = a + b(IEP)</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Where:</w:t>
      </w:r>
    </w:p>
    <w:p w:rsidR="00902C4B" w:rsidRPr="00902C4B" w:rsidRDefault="00902C4B" w:rsidP="00624C00">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lastRenderedPageBreak/>
        <w:t>SE = Social Equity</w:t>
      </w:r>
    </w:p>
    <w:p w:rsidR="00902C4B" w:rsidRPr="00902C4B" w:rsidRDefault="00902C4B" w:rsidP="00624C00">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OG = Organizational Growth</w:t>
      </w:r>
    </w:p>
    <w:p w:rsidR="00902C4B" w:rsidRPr="00902C4B" w:rsidRDefault="00902C4B" w:rsidP="00624C00">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IEP = Inclusive Economic Policies</w:t>
      </w:r>
    </w:p>
    <w:p w:rsidR="00902C4B" w:rsidRPr="00902C4B" w:rsidRDefault="00624C00" w:rsidP="00624C00">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02C4B" w:rsidRPr="00902C4B">
        <w:rPr>
          <w:rFonts w:ascii="Times New Roman" w:eastAsia="Times New Roman" w:hAnsi="Times New Roman" w:cs="Times New Roman"/>
          <w:sz w:val="24"/>
          <w:szCs w:val="24"/>
        </w:rPr>
        <w:t xml:space="preserve"> = Constant (intercept)</w:t>
      </w:r>
    </w:p>
    <w:p w:rsidR="00902C4B" w:rsidRPr="00902C4B" w:rsidRDefault="00902C4B" w:rsidP="00624C00">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b = Regression coefficient (slope)</w:t>
      </w:r>
    </w:p>
    <w:p w:rsidR="00902C4B" w:rsidRPr="00902C4B" w:rsidRDefault="00902C4B" w:rsidP="00624C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Data Analysis Procedure</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The collected data were coded and entered into statistical software (such as SPSS) for analysis. The regression output includes:</w:t>
      </w:r>
    </w:p>
    <w:p w:rsidR="00902C4B" w:rsidRPr="00902C4B" w:rsidRDefault="00902C4B" w:rsidP="00624C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Model Summary (R, R² values)</w:t>
      </w:r>
    </w:p>
    <w:p w:rsidR="00902C4B" w:rsidRPr="00902C4B" w:rsidRDefault="00902C4B" w:rsidP="00624C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ANOVA (to test model significance)</w:t>
      </w:r>
    </w:p>
    <w:p w:rsidR="00902C4B" w:rsidRPr="00902C4B" w:rsidRDefault="00902C4B" w:rsidP="00624C00">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Coefficients (to measure impact and significance levels)</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 xml:space="preserve">The significance level (p-value) was set at </w:t>
      </w:r>
      <w:r w:rsidRPr="00624C00">
        <w:rPr>
          <w:rFonts w:ascii="Times New Roman" w:eastAsia="Times New Roman" w:hAnsi="Times New Roman" w:cs="Times New Roman"/>
          <w:b/>
          <w:bCs/>
          <w:sz w:val="24"/>
          <w:szCs w:val="24"/>
        </w:rPr>
        <w:t>0.05</w:t>
      </w:r>
      <w:r w:rsidRPr="00902C4B">
        <w:rPr>
          <w:rFonts w:ascii="Times New Roman" w:eastAsia="Times New Roman" w:hAnsi="Times New Roman" w:cs="Times New Roman"/>
          <w:sz w:val="24"/>
          <w:szCs w:val="24"/>
        </w:rPr>
        <w:t>, which is a standard threshold in social science research.</w:t>
      </w:r>
    </w:p>
    <w:p w:rsidR="00902C4B" w:rsidRPr="00902C4B" w:rsidRDefault="00902C4B" w:rsidP="00624C0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Reliability and Validity</w:t>
      </w:r>
    </w:p>
    <w:p w:rsidR="00902C4B" w:rsidRPr="00902C4B" w:rsidRDefault="00902C4B" w:rsidP="00624C00">
      <w:pPr>
        <w:spacing w:before="100" w:beforeAutospacing="1" w:after="100" w:afterAutospacing="1" w:line="360" w:lineRule="auto"/>
        <w:jc w:val="both"/>
        <w:rPr>
          <w:rFonts w:ascii="Times New Roman" w:eastAsia="Times New Roman" w:hAnsi="Times New Roman" w:cs="Times New Roman"/>
          <w:sz w:val="24"/>
          <w:szCs w:val="24"/>
        </w:rPr>
      </w:pPr>
      <w:r w:rsidRPr="00902C4B">
        <w:rPr>
          <w:rFonts w:ascii="Times New Roman" w:eastAsia="Times New Roman" w:hAnsi="Times New Roman" w:cs="Times New Roman"/>
          <w:sz w:val="24"/>
          <w:szCs w:val="24"/>
        </w:rPr>
        <w:t>To ensure the reliability of the instrument, the questionnaire was designed with clear and consistent statements. Content validity was maintained by aligning the questions with the research objectives and existing literature. The use of standardized scaling further enhances the reliability of responses.</w:t>
      </w:r>
    </w:p>
    <w:p w:rsidR="00902C4B" w:rsidRPr="00624C00" w:rsidRDefault="005971CA" w:rsidP="00624C00">
      <w:pPr>
        <w:spacing w:before="100" w:beforeAutospacing="1" w:after="100" w:afterAutospacing="1" w:line="360" w:lineRule="auto"/>
        <w:jc w:val="both"/>
        <w:rPr>
          <w:rFonts w:ascii="Times New Roman" w:eastAsia="Times New Roman" w:hAnsi="Times New Roman" w:cs="Times New Roman"/>
          <w:b/>
          <w:bCs/>
          <w:sz w:val="28"/>
          <w:szCs w:val="24"/>
        </w:rPr>
      </w:pPr>
      <w:r w:rsidRPr="00624C00">
        <w:rPr>
          <w:rFonts w:ascii="Times New Roman" w:eastAsia="Times New Roman" w:hAnsi="Times New Roman" w:cs="Times New Roman"/>
          <w:b/>
          <w:bCs/>
          <w:sz w:val="28"/>
          <w:szCs w:val="24"/>
        </w:rPr>
        <w:t>5. Data Analysis</w:t>
      </w:r>
    </w:p>
    <w:p w:rsidR="00902C4B" w:rsidRPr="00624C00" w:rsidRDefault="00902C4B" w:rsidP="00624C00">
      <w:pPr>
        <w:spacing w:before="100" w:beforeAutospacing="1" w:after="100" w:afterAutospacing="1" w:line="360" w:lineRule="auto"/>
        <w:jc w:val="both"/>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Model 1: Inclusive Economic Policies → Social Equity</w:t>
      </w:r>
    </w:p>
    <w:tbl>
      <w:tblPr>
        <w:tblStyle w:val="TableGrid"/>
        <w:tblpPr w:leftFromText="180" w:rightFromText="180" w:vertAnchor="text" w:horzAnchor="margin" w:tblpX="378" w:tblpY="174"/>
        <w:tblW w:w="9198" w:type="dxa"/>
        <w:tblLook w:val="04A0" w:firstRow="1" w:lastRow="0" w:firstColumn="1" w:lastColumn="0" w:noHBand="0" w:noVBand="1"/>
      </w:tblPr>
      <w:tblGrid>
        <w:gridCol w:w="1848"/>
        <w:gridCol w:w="1682"/>
        <w:gridCol w:w="1872"/>
        <w:gridCol w:w="1953"/>
        <w:gridCol w:w="1843"/>
      </w:tblGrid>
      <w:tr w:rsidR="00F071D6" w:rsidRPr="00624C00" w:rsidTr="00F071D6">
        <w:tc>
          <w:tcPr>
            <w:tcW w:w="1848" w:type="dxa"/>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 xml:space="preserve">  Model</w:t>
            </w:r>
          </w:p>
        </w:tc>
        <w:tc>
          <w:tcPr>
            <w:tcW w:w="1682" w:type="dxa"/>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R</w:t>
            </w:r>
          </w:p>
        </w:tc>
        <w:tc>
          <w:tcPr>
            <w:tcW w:w="1872" w:type="dxa"/>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R Square</w:t>
            </w:r>
          </w:p>
        </w:tc>
        <w:tc>
          <w:tcPr>
            <w:tcW w:w="1953" w:type="dxa"/>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Adjusted R Square</w:t>
            </w:r>
          </w:p>
        </w:tc>
        <w:tc>
          <w:tcPr>
            <w:tcW w:w="1843" w:type="dxa"/>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Std. Error of the Estimate</w:t>
            </w:r>
          </w:p>
        </w:tc>
      </w:tr>
      <w:tr w:rsidR="00F071D6" w:rsidRPr="00624C00" w:rsidTr="00F071D6">
        <w:tc>
          <w:tcPr>
            <w:tcW w:w="1848" w:type="dxa"/>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 xml:space="preserve"> 1</w:t>
            </w:r>
          </w:p>
        </w:tc>
        <w:tc>
          <w:tcPr>
            <w:tcW w:w="1682" w:type="dxa"/>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.680</w:t>
            </w:r>
          </w:p>
        </w:tc>
        <w:tc>
          <w:tcPr>
            <w:tcW w:w="1872" w:type="dxa"/>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.462</w:t>
            </w:r>
          </w:p>
        </w:tc>
        <w:tc>
          <w:tcPr>
            <w:tcW w:w="1953" w:type="dxa"/>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.458</w:t>
            </w:r>
          </w:p>
        </w:tc>
        <w:tc>
          <w:tcPr>
            <w:tcW w:w="1843" w:type="dxa"/>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.755</w:t>
            </w:r>
          </w:p>
        </w:tc>
      </w:tr>
    </w:tbl>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lastRenderedPageBreak/>
        <w:t>ANOVAᵃ</w:t>
      </w:r>
    </w:p>
    <w:tbl>
      <w:tblPr>
        <w:tblStyle w:val="TableGrid"/>
        <w:tblW w:w="0" w:type="auto"/>
        <w:tblInd w:w="378" w:type="dxa"/>
        <w:tblLook w:val="04A0" w:firstRow="1" w:lastRow="0" w:firstColumn="1" w:lastColumn="0" w:noHBand="0" w:noVBand="1"/>
      </w:tblPr>
      <w:tblGrid>
        <w:gridCol w:w="1350"/>
        <w:gridCol w:w="1922"/>
        <w:gridCol w:w="1296"/>
        <w:gridCol w:w="1603"/>
        <w:gridCol w:w="1596"/>
        <w:gridCol w:w="1431"/>
      </w:tblGrid>
      <w:tr w:rsidR="00624C00" w:rsidRPr="00624C00" w:rsidTr="009E5674">
        <w:trPr>
          <w:trHeight w:val="512"/>
        </w:trPr>
        <w:tc>
          <w:tcPr>
            <w:tcW w:w="1350" w:type="dxa"/>
            <w:vAlign w:val="center"/>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Model</w:t>
            </w:r>
          </w:p>
        </w:tc>
        <w:tc>
          <w:tcPr>
            <w:tcW w:w="1922" w:type="dxa"/>
            <w:vAlign w:val="center"/>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 xml:space="preserve">Sum of </w:t>
            </w:r>
            <w:r w:rsidRPr="00624C00">
              <w:rPr>
                <w:rFonts w:ascii="Times New Roman" w:eastAsia="Times New Roman" w:hAnsi="Times New Roman" w:cs="Times New Roman"/>
                <w:b/>
                <w:sz w:val="24"/>
                <w:szCs w:val="24"/>
              </w:rPr>
              <w:t xml:space="preserve"> </w:t>
            </w:r>
            <w:r w:rsidRPr="00624C00">
              <w:rPr>
                <w:rFonts w:ascii="Times New Roman" w:eastAsia="Times New Roman" w:hAnsi="Times New Roman" w:cs="Times New Roman"/>
                <w:b/>
                <w:sz w:val="24"/>
                <w:szCs w:val="24"/>
              </w:rPr>
              <w:t>Squares</w:t>
            </w:r>
          </w:p>
        </w:tc>
        <w:tc>
          <w:tcPr>
            <w:tcW w:w="1296" w:type="dxa"/>
            <w:vAlign w:val="center"/>
          </w:tcPr>
          <w:p w:rsidR="00F071D6" w:rsidRPr="00624C00" w:rsidRDefault="004853FD" w:rsidP="00624C00">
            <w:pPr>
              <w:spacing w:before="100" w:beforeAutospacing="1" w:after="100" w:afterAutospacing="1" w:line="360" w:lineRule="auto"/>
              <w:jc w:val="both"/>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 xml:space="preserve">      </w:t>
            </w:r>
            <w:r w:rsidR="00F071D6" w:rsidRPr="00624C00">
              <w:rPr>
                <w:rFonts w:ascii="Times New Roman" w:eastAsia="Times New Roman" w:hAnsi="Times New Roman" w:cs="Times New Roman"/>
                <w:b/>
                <w:sz w:val="24"/>
                <w:szCs w:val="24"/>
              </w:rPr>
              <w:t>df</w:t>
            </w:r>
          </w:p>
        </w:tc>
        <w:tc>
          <w:tcPr>
            <w:tcW w:w="1603" w:type="dxa"/>
            <w:vAlign w:val="center"/>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Mean Square</w:t>
            </w:r>
          </w:p>
        </w:tc>
        <w:tc>
          <w:tcPr>
            <w:tcW w:w="1596" w:type="dxa"/>
            <w:vAlign w:val="center"/>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F</w:t>
            </w:r>
          </w:p>
        </w:tc>
        <w:tc>
          <w:tcPr>
            <w:tcW w:w="1431" w:type="dxa"/>
            <w:vAlign w:val="center"/>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Sig.</w:t>
            </w:r>
          </w:p>
        </w:tc>
      </w:tr>
      <w:tr w:rsidR="00624C00" w:rsidRPr="00624C00" w:rsidTr="009E5674">
        <w:trPr>
          <w:trHeight w:val="440"/>
        </w:trPr>
        <w:tc>
          <w:tcPr>
            <w:tcW w:w="1350" w:type="dxa"/>
            <w:vAlign w:val="center"/>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Regression</w:t>
            </w:r>
          </w:p>
        </w:tc>
        <w:tc>
          <w:tcPr>
            <w:tcW w:w="1922" w:type="dxa"/>
            <w:vAlign w:val="center"/>
          </w:tcPr>
          <w:p w:rsidR="00F071D6" w:rsidRPr="00624C00" w:rsidRDefault="00D37339" w:rsidP="00624C00">
            <w:p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 xml:space="preserve">      </w:t>
            </w:r>
            <w:r w:rsidR="00F071D6" w:rsidRPr="00624C00">
              <w:rPr>
                <w:rFonts w:ascii="Times New Roman" w:eastAsia="Times New Roman" w:hAnsi="Times New Roman" w:cs="Times New Roman"/>
                <w:sz w:val="24"/>
                <w:szCs w:val="24"/>
              </w:rPr>
              <w:t>72.500</w:t>
            </w:r>
          </w:p>
        </w:tc>
        <w:tc>
          <w:tcPr>
            <w:tcW w:w="1296" w:type="dxa"/>
            <w:vAlign w:val="center"/>
          </w:tcPr>
          <w:p w:rsidR="00F071D6" w:rsidRPr="00624C00" w:rsidRDefault="004853FD" w:rsidP="00624C00">
            <w:p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 xml:space="preserve">       </w:t>
            </w:r>
            <w:r w:rsidR="00F071D6" w:rsidRPr="00624C00">
              <w:rPr>
                <w:rFonts w:ascii="Times New Roman" w:eastAsia="Times New Roman" w:hAnsi="Times New Roman" w:cs="Times New Roman"/>
                <w:sz w:val="24"/>
                <w:szCs w:val="24"/>
              </w:rPr>
              <w:t>1</w:t>
            </w:r>
          </w:p>
        </w:tc>
        <w:tc>
          <w:tcPr>
            <w:tcW w:w="1603" w:type="dxa"/>
            <w:vAlign w:val="center"/>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72.500</w:t>
            </w:r>
          </w:p>
        </w:tc>
        <w:tc>
          <w:tcPr>
            <w:tcW w:w="1596" w:type="dxa"/>
            <w:vAlign w:val="center"/>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35.800</w:t>
            </w:r>
          </w:p>
        </w:tc>
        <w:tc>
          <w:tcPr>
            <w:tcW w:w="1431" w:type="dxa"/>
            <w:vAlign w:val="center"/>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.000ᵇ</w:t>
            </w:r>
          </w:p>
        </w:tc>
      </w:tr>
      <w:tr w:rsidR="00624C00" w:rsidRPr="00624C00" w:rsidTr="009E5674">
        <w:trPr>
          <w:trHeight w:val="440"/>
        </w:trPr>
        <w:tc>
          <w:tcPr>
            <w:tcW w:w="1350" w:type="dxa"/>
            <w:vAlign w:val="center"/>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Residual</w:t>
            </w:r>
          </w:p>
        </w:tc>
        <w:tc>
          <w:tcPr>
            <w:tcW w:w="1922" w:type="dxa"/>
            <w:vAlign w:val="center"/>
          </w:tcPr>
          <w:p w:rsidR="00F071D6" w:rsidRPr="00624C00" w:rsidRDefault="00D37339" w:rsidP="00624C00">
            <w:p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 xml:space="preserve">      </w:t>
            </w:r>
            <w:r w:rsidR="00F071D6" w:rsidRPr="00624C00">
              <w:rPr>
                <w:rFonts w:ascii="Times New Roman" w:eastAsia="Times New Roman" w:hAnsi="Times New Roman" w:cs="Times New Roman"/>
                <w:sz w:val="24"/>
                <w:szCs w:val="24"/>
              </w:rPr>
              <w:t>84.200</w:t>
            </w:r>
          </w:p>
        </w:tc>
        <w:tc>
          <w:tcPr>
            <w:tcW w:w="1296" w:type="dxa"/>
            <w:vAlign w:val="center"/>
          </w:tcPr>
          <w:p w:rsidR="00F071D6" w:rsidRPr="00624C00" w:rsidRDefault="004853FD" w:rsidP="00624C00">
            <w:p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 xml:space="preserve">     </w:t>
            </w:r>
            <w:r w:rsidR="00F071D6" w:rsidRPr="00624C00">
              <w:rPr>
                <w:rFonts w:ascii="Times New Roman" w:eastAsia="Times New Roman" w:hAnsi="Times New Roman" w:cs="Times New Roman"/>
                <w:sz w:val="24"/>
                <w:szCs w:val="24"/>
              </w:rPr>
              <w:t>148</w:t>
            </w:r>
          </w:p>
        </w:tc>
        <w:tc>
          <w:tcPr>
            <w:tcW w:w="1603" w:type="dxa"/>
            <w:vAlign w:val="center"/>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.569</w:t>
            </w:r>
          </w:p>
        </w:tc>
        <w:tc>
          <w:tcPr>
            <w:tcW w:w="1596" w:type="dxa"/>
            <w:vAlign w:val="center"/>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c>
          <w:tcPr>
            <w:tcW w:w="1431" w:type="dxa"/>
            <w:vAlign w:val="center"/>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r>
      <w:tr w:rsidR="00624C00" w:rsidRPr="00624C00" w:rsidTr="009E5674">
        <w:trPr>
          <w:trHeight w:val="530"/>
        </w:trPr>
        <w:tc>
          <w:tcPr>
            <w:tcW w:w="1350" w:type="dxa"/>
            <w:vAlign w:val="center"/>
          </w:tcPr>
          <w:p w:rsidR="00F071D6" w:rsidRPr="00624C00" w:rsidRDefault="00F071D6" w:rsidP="00624C00">
            <w:pPr>
              <w:spacing w:before="100" w:beforeAutospacing="1" w:after="100" w:afterAutospacing="1" w:line="360" w:lineRule="auto"/>
              <w:jc w:val="both"/>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 xml:space="preserve">      </w:t>
            </w:r>
            <w:r w:rsidRPr="00624C00">
              <w:rPr>
                <w:rFonts w:ascii="Times New Roman" w:eastAsia="Times New Roman" w:hAnsi="Times New Roman" w:cs="Times New Roman"/>
                <w:b/>
                <w:sz w:val="24"/>
                <w:szCs w:val="24"/>
              </w:rPr>
              <w:t>Total</w:t>
            </w:r>
          </w:p>
        </w:tc>
        <w:tc>
          <w:tcPr>
            <w:tcW w:w="1922" w:type="dxa"/>
            <w:vAlign w:val="center"/>
          </w:tcPr>
          <w:p w:rsidR="00F071D6" w:rsidRPr="00624C00" w:rsidRDefault="004853FD" w:rsidP="00624C00">
            <w:p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 xml:space="preserve">     </w:t>
            </w:r>
            <w:r w:rsidR="00F071D6" w:rsidRPr="00624C00">
              <w:rPr>
                <w:rFonts w:ascii="Times New Roman" w:eastAsia="Times New Roman" w:hAnsi="Times New Roman" w:cs="Times New Roman"/>
                <w:sz w:val="24"/>
                <w:szCs w:val="24"/>
              </w:rPr>
              <w:t>156.700</w:t>
            </w:r>
          </w:p>
        </w:tc>
        <w:tc>
          <w:tcPr>
            <w:tcW w:w="1296" w:type="dxa"/>
            <w:vAlign w:val="center"/>
          </w:tcPr>
          <w:p w:rsidR="00F071D6" w:rsidRPr="00624C00" w:rsidRDefault="004853FD" w:rsidP="00624C00">
            <w:p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 xml:space="preserve">     </w:t>
            </w:r>
            <w:r w:rsidR="00F071D6" w:rsidRPr="00624C00">
              <w:rPr>
                <w:rFonts w:ascii="Times New Roman" w:eastAsia="Times New Roman" w:hAnsi="Times New Roman" w:cs="Times New Roman"/>
                <w:sz w:val="24"/>
                <w:szCs w:val="24"/>
              </w:rPr>
              <w:t>149</w:t>
            </w:r>
          </w:p>
        </w:tc>
        <w:tc>
          <w:tcPr>
            <w:tcW w:w="1603" w:type="dxa"/>
            <w:vAlign w:val="center"/>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c>
          <w:tcPr>
            <w:tcW w:w="1596" w:type="dxa"/>
            <w:vAlign w:val="center"/>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c>
          <w:tcPr>
            <w:tcW w:w="1431" w:type="dxa"/>
            <w:vAlign w:val="center"/>
          </w:tcPr>
          <w:p w:rsidR="00F071D6" w:rsidRPr="00624C00" w:rsidRDefault="00F071D6"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r>
    </w:tbl>
    <w:p w:rsidR="00F071D6" w:rsidRPr="00624C00" w:rsidRDefault="00902C4B" w:rsidP="00624C0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Depe</w:t>
      </w:r>
      <w:r w:rsidR="00F071D6" w:rsidRPr="00624C00">
        <w:rPr>
          <w:rFonts w:ascii="Times New Roman" w:eastAsia="Times New Roman" w:hAnsi="Times New Roman" w:cs="Times New Roman"/>
          <w:sz w:val="24"/>
          <w:szCs w:val="24"/>
        </w:rPr>
        <w:t>ndent Variable: Social Equity</w:t>
      </w:r>
    </w:p>
    <w:p w:rsidR="00902C4B" w:rsidRPr="00624C00" w:rsidRDefault="00902C4B" w:rsidP="00624C0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Predictors: (Constant), Inclusive Economic Policies</w:t>
      </w:r>
    </w:p>
    <w:p w:rsidR="00902C4B" w:rsidRPr="00624C00" w:rsidRDefault="00624C00" w:rsidP="00624C0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Coefficientsᵃ </w:t>
      </w:r>
    </w:p>
    <w:tbl>
      <w:tblPr>
        <w:tblStyle w:val="TableGrid"/>
        <w:tblW w:w="0" w:type="auto"/>
        <w:tblLook w:val="04A0" w:firstRow="1" w:lastRow="0" w:firstColumn="1" w:lastColumn="0" w:noHBand="0" w:noVBand="1"/>
      </w:tblPr>
      <w:tblGrid>
        <w:gridCol w:w="1310"/>
        <w:gridCol w:w="2635"/>
        <w:gridCol w:w="3088"/>
        <w:gridCol w:w="1228"/>
        <w:gridCol w:w="1315"/>
      </w:tblGrid>
      <w:tr w:rsidR="00624C00" w:rsidRPr="00624C00" w:rsidTr="005971CA">
        <w:tc>
          <w:tcPr>
            <w:tcW w:w="0" w:type="auto"/>
            <w:hideMark/>
          </w:tcPr>
          <w:p w:rsidR="005971CA" w:rsidRPr="00624C00" w:rsidRDefault="00624C00" w:rsidP="00624C00">
            <w:pPr>
              <w:spacing w:before="100" w:beforeAutospacing="1" w:after="100" w:afterAutospacing="1" w:line="360" w:lineRule="auto"/>
              <w:jc w:val="both"/>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 xml:space="preserve">      </w:t>
            </w:r>
            <w:r w:rsidR="005971CA" w:rsidRPr="00624C00">
              <w:rPr>
                <w:rFonts w:ascii="Times New Roman" w:eastAsia="Times New Roman" w:hAnsi="Times New Roman" w:cs="Times New Roman"/>
                <w:b/>
                <w:sz w:val="24"/>
                <w:szCs w:val="24"/>
              </w:rPr>
              <w:t>Model</w:t>
            </w:r>
          </w:p>
        </w:tc>
        <w:tc>
          <w:tcPr>
            <w:tcW w:w="0" w:type="auto"/>
            <w:hideMark/>
          </w:tcPr>
          <w:p w:rsidR="005971CA" w:rsidRPr="00624C00" w:rsidRDefault="005971CA" w:rsidP="00624C00">
            <w:pPr>
              <w:spacing w:before="100" w:beforeAutospacing="1" w:after="100" w:afterAutospacing="1" w:line="360" w:lineRule="auto"/>
              <w:jc w:val="center"/>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Unstandardized Coefficients</w:t>
            </w:r>
          </w:p>
        </w:tc>
        <w:tc>
          <w:tcPr>
            <w:tcW w:w="0" w:type="auto"/>
            <w:hideMark/>
          </w:tcPr>
          <w:p w:rsidR="005971CA" w:rsidRPr="00624C00" w:rsidRDefault="005971CA" w:rsidP="00624C00">
            <w:pPr>
              <w:spacing w:before="100" w:beforeAutospacing="1" w:after="100" w:afterAutospacing="1" w:line="360" w:lineRule="auto"/>
              <w:ind w:left="720"/>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Standardized Coefficients</w:t>
            </w:r>
          </w:p>
        </w:tc>
        <w:tc>
          <w:tcPr>
            <w:tcW w:w="1228" w:type="dxa"/>
            <w:hideMark/>
          </w:tcPr>
          <w:p w:rsidR="005971CA" w:rsidRPr="00624C00" w:rsidRDefault="00624C00" w:rsidP="00624C00">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971CA" w:rsidRPr="00624C00">
              <w:rPr>
                <w:rFonts w:ascii="Times New Roman" w:eastAsia="Times New Roman" w:hAnsi="Times New Roman" w:cs="Times New Roman"/>
                <w:b/>
                <w:sz w:val="24"/>
                <w:szCs w:val="24"/>
              </w:rPr>
              <w:t>t</w:t>
            </w:r>
          </w:p>
        </w:tc>
        <w:tc>
          <w:tcPr>
            <w:tcW w:w="1315" w:type="dxa"/>
            <w:hideMark/>
          </w:tcPr>
          <w:p w:rsidR="005971CA" w:rsidRPr="00624C00" w:rsidRDefault="00624C00" w:rsidP="00624C00">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971CA" w:rsidRPr="00624C00">
              <w:rPr>
                <w:rFonts w:ascii="Times New Roman" w:eastAsia="Times New Roman" w:hAnsi="Times New Roman" w:cs="Times New Roman"/>
                <w:b/>
                <w:sz w:val="24"/>
                <w:szCs w:val="24"/>
              </w:rPr>
              <w:t>Sig.</w:t>
            </w:r>
          </w:p>
        </w:tc>
      </w:tr>
      <w:tr w:rsidR="005971CA" w:rsidRPr="00624C00" w:rsidTr="005971CA">
        <w:tc>
          <w:tcPr>
            <w:tcW w:w="0" w:type="auto"/>
            <w:hideMark/>
          </w:tcPr>
          <w:p w:rsidR="005971CA" w:rsidRPr="00624C00" w:rsidRDefault="005971CA" w:rsidP="00624C00">
            <w:pPr>
              <w:spacing w:before="100" w:beforeAutospacing="1" w:after="100" w:afterAutospacing="1" w:line="360" w:lineRule="auto"/>
              <w:ind w:left="720"/>
              <w:jc w:val="both"/>
              <w:rPr>
                <w:rFonts w:ascii="Times New Roman" w:eastAsia="Times New Roman" w:hAnsi="Times New Roman" w:cs="Times New Roman"/>
                <w:b/>
                <w:sz w:val="24"/>
                <w:szCs w:val="24"/>
              </w:rPr>
            </w:pPr>
          </w:p>
        </w:tc>
        <w:tc>
          <w:tcPr>
            <w:tcW w:w="0" w:type="auto"/>
            <w:hideMark/>
          </w:tcPr>
          <w:p w:rsidR="005971CA" w:rsidRPr="00624C00" w:rsidRDefault="005971CA"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B</w:t>
            </w:r>
          </w:p>
        </w:tc>
        <w:tc>
          <w:tcPr>
            <w:tcW w:w="0" w:type="auto"/>
            <w:hideMark/>
          </w:tcPr>
          <w:p w:rsidR="005971CA" w:rsidRPr="00624C00" w:rsidRDefault="005971CA"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Std. Error</w:t>
            </w:r>
          </w:p>
        </w:tc>
        <w:tc>
          <w:tcPr>
            <w:tcW w:w="1228" w:type="dxa"/>
            <w:hideMark/>
          </w:tcPr>
          <w:p w:rsidR="005971CA" w:rsidRPr="00624C00" w:rsidRDefault="00624C00" w:rsidP="00624C00">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Beta</w:t>
            </w:r>
          </w:p>
        </w:tc>
        <w:tc>
          <w:tcPr>
            <w:tcW w:w="1315" w:type="dxa"/>
            <w:hideMark/>
          </w:tcPr>
          <w:p w:rsidR="005971CA" w:rsidRPr="00624C00" w:rsidRDefault="005971CA"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r>
      <w:tr w:rsidR="005971CA" w:rsidRPr="00624C00" w:rsidTr="005971CA">
        <w:tc>
          <w:tcPr>
            <w:tcW w:w="0" w:type="auto"/>
            <w:hideMark/>
          </w:tcPr>
          <w:p w:rsidR="005971CA" w:rsidRPr="00624C00" w:rsidRDefault="005971CA" w:rsidP="00624C00">
            <w:pPr>
              <w:spacing w:before="100" w:beforeAutospacing="1" w:after="100" w:afterAutospacing="1" w:line="360" w:lineRule="auto"/>
              <w:jc w:val="both"/>
              <w:rPr>
                <w:rFonts w:ascii="Times New Roman" w:eastAsia="Times New Roman" w:hAnsi="Times New Roman" w:cs="Times New Roman"/>
                <w:b/>
                <w:sz w:val="24"/>
                <w:szCs w:val="24"/>
              </w:rPr>
            </w:pPr>
            <w:r w:rsidRPr="00624C00">
              <w:rPr>
                <w:rFonts w:ascii="Times New Roman" w:eastAsia="Times New Roman" w:hAnsi="Times New Roman" w:cs="Times New Roman"/>
                <w:b/>
                <w:sz w:val="24"/>
                <w:szCs w:val="24"/>
              </w:rPr>
              <w:t>(Constant)</w:t>
            </w:r>
          </w:p>
        </w:tc>
        <w:tc>
          <w:tcPr>
            <w:tcW w:w="0" w:type="auto"/>
            <w:hideMark/>
          </w:tcPr>
          <w:p w:rsidR="005971CA" w:rsidRPr="00624C00" w:rsidRDefault="005971CA"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1.250</w:t>
            </w:r>
          </w:p>
        </w:tc>
        <w:tc>
          <w:tcPr>
            <w:tcW w:w="0" w:type="auto"/>
            <w:hideMark/>
          </w:tcPr>
          <w:p w:rsidR="005971CA" w:rsidRPr="00624C00" w:rsidRDefault="005971CA"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.320</w:t>
            </w:r>
          </w:p>
        </w:tc>
        <w:tc>
          <w:tcPr>
            <w:tcW w:w="1228" w:type="dxa"/>
            <w:hideMark/>
          </w:tcPr>
          <w:p w:rsidR="005971CA" w:rsidRPr="00624C00" w:rsidRDefault="00624C00" w:rsidP="00624C00">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w:t>
            </w:r>
          </w:p>
        </w:tc>
        <w:tc>
          <w:tcPr>
            <w:tcW w:w="1315" w:type="dxa"/>
            <w:hideMark/>
          </w:tcPr>
          <w:p w:rsidR="005971CA" w:rsidRPr="00624C00" w:rsidRDefault="00624C00" w:rsidP="00624C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3.906</w:t>
            </w:r>
          </w:p>
        </w:tc>
      </w:tr>
      <w:tr w:rsidR="005971CA" w:rsidRPr="00624C00" w:rsidTr="005971CA">
        <w:tc>
          <w:tcPr>
            <w:tcW w:w="0" w:type="auto"/>
            <w:hideMark/>
          </w:tcPr>
          <w:p w:rsidR="005971CA" w:rsidRPr="00624C00" w:rsidRDefault="00624C00" w:rsidP="00624C00">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971CA" w:rsidRPr="00624C00">
              <w:rPr>
                <w:rFonts w:ascii="Times New Roman" w:eastAsia="Times New Roman" w:hAnsi="Times New Roman" w:cs="Times New Roman"/>
                <w:b/>
                <w:sz w:val="24"/>
                <w:szCs w:val="24"/>
              </w:rPr>
              <w:t>IEP</w:t>
            </w:r>
          </w:p>
        </w:tc>
        <w:tc>
          <w:tcPr>
            <w:tcW w:w="0" w:type="auto"/>
            <w:hideMark/>
          </w:tcPr>
          <w:p w:rsidR="005971CA" w:rsidRPr="00624C00" w:rsidRDefault="005971CA"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.670</w:t>
            </w:r>
          </w:p>
        </w:tc>
        <w:tc>
          <w:tcPr>
            <w:tcW w:w="0" w:type="auto"/>
            <w:hideMark/>
          </w:tcPr>
          <w:p w:rsidR="005971CA" w:rsidRPr="00624C00" w:rsidRDefault="005971CA"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.112</w:t>
            </w:r>
          </w:p>
        </w:tc>
        <w:tc>
          <w:tcPr>
            <w:tcW w:w="1228" w:type="dxa"/>
            <w:hideMark/>
          </w:tcPr>
          <w:p w:rsidR="005971CA" w:rsidRPr="00624C00" w:rsidRDefault="00624C00" w:rsidP="00624C00">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.680</w:t>
            </w:r>
          </w:p>
        </w:tc>
        <w:tc>
          <w:tcPr>
            <w:tcW w:w="1315" w:type="dxa"/>
            <w:hideMark/>
          </w:tcPr>
          <w:p w:rsidR="005971CA" w:rsidRPr="00624C00" w:rsidRDefault="00624C00" w:rsidP="00624C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5.983</w:t>
            </w:r>
          </w:p>
        </w:tc>
      </w:tr>
    </w:tbl>
    <w:p w:rsidR="00902C4B" w:rsidRPr="00624C00" w:rsidRDefault="00902C4B" w:rsidP="00624C0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Dependent Variable: Social Equity</w:t>
      </w:r>
    </w:p>
    <w:p w:rsidR="005971CA" w:rsidRPr="00624C00" w:rsidRDefault="005971CA" w:rsidP="00624C0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p>
    <w:p w:rsidR="00902C4B" w:rsidRPr="00624C00" w:rsidRDefault="00902C4B" w:rsidP="00624C00">
      <w:pPr>
        <w:spacing w:before="100" w:beforeAutospacing="1" w:after="100" w:afterAutospacing="1" w:line="360" w:lineRule="auto"/>
        <w:jc w:val="both"/>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Model 2: Inclusive Economic Policies → Organizational Growth</w:t>
      </w:r>
    </w:p>
    <w:p w:rsidR="00902C4B" w:rsidRPr="00624C00" w:rsidRDefault="005971CA" w:rsidP="00624C00">
      <w:pPr>
        <w:spacing w:before="100" w:beforeAutospacing="1" w:after="100" w:afterAutospacing="1" w:line="360" w:lineRule="auto"/>
        <w:jc w:val="both"/>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 xml:space="preserve">Model Summary </w:t>
      </w:r>
    </w:p>
    <w:tbl>
      <w:tblPr>
        <w:tblStyle w:val="TableGrid"/>
        <w:tblW w:w="0" w:type="auto"/>
        <w:tblLook w:val="04A0" w:firstRow="1" w:lastRow="0" w:firstColumn="1" w:lastColumn="0" w:noHBand="0" w:noVBand="1"/>
      </w:tblPr>
      <w:tblGrid>
        <w:gridCol w:w="1056"/>
        <w:gridCol w:w="1356"/>
        <w:gridCol w:w="1356"/>
        <w:gridCol w:w="2177"/>
        <w:gridCol w:w="2889"/>
      </w:tblGrid>
      <w:tr w:rsidR="00902C4B" w:rsidRPr="00624C00" w:rsidTr="005971CA">
        <w:tc>
          <w:tcPr>
            <w:tcW w:w="0" w:type="auto"/>
            <w:hideMark/>
          </w:tcPr>
          <w:p w:rsidR="00902C4B" w:rsidRPr="00D546A6" w:rsidRDefault="00902C4B" w:rsidP="00D546A6">
            <w:pPr>
              <w:spacing w:before="100" w:beforeAutospacing="1" w:after="100" w:afterAutospacing="1" w:line="360" w:lineRule="auto"/>
              <w:jc w:val="both"/>
              <w:rPr>
                <w:rFonts w:ascii="Times New Roman" w:eastAsia="Times New Roman" w:hAnsi="Times New Roman" w:cs="Times New Roman"/>
                <w:b/>
                <w:sz w:val="24"/>
                <w:szCs w:val="24"/>
              </w:rPr>
            </w:pPr>
            <w:r w:rsidRPr="00D546A6">
              <w:rPr>
                <w:rFonts w:ascii="Times New Roman" w:eastAsia="Times New Roman" w:hAnsi="Times New Roman" w:cs="Times New Roman"/>
                <w:b/>
                <w:sz w:val="24"/>
                <w:szCs w:val="24"/>
              </w:rPr>
              <w:t>Model</w:t>
            </w:r>
          </w:p>
        </w:tc>
        <w:tc>
          <w:tcPr>
            <w:tcW w:w="0" w:type="auto"/>
            <w:hideMark/>
          </w:tcPr>
          <w:p w:rsidR="00902C4B" w:rsidRPr="00D546A6" w:rsidRDefault="00D546A6" w:rsidP="00D546A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02C4B" w:rsidRPr="00D546A6">
              <w:rPr>
                <w:rFonts w:ascii="Times New Roman" w:eastAsia="Times New Roman" w:hAnsi="Times New Roman" w:cs="Times New Roman"/>
                <w:b/>
                <w:sz w:val="24"/>
                <w:szCs w:val="24"/>
              </w:rPr>
              <w:t>R</w:t>
            </w:r>
          </w:p>
        </w:tc>
        <w:tc>
          <w:tcPr>
            <w:tcW w:w="0" w:type="auto"/>
            <w:hideMark/>
          </w:tcPr>
          <w:p w:rsidR="00902C4B" w:rsidRPr="00D546A6" w:rsidRDefault="00902C4B" w:rsidP="00D546A6">
            <w:pPr>
              <w:spacing w:before="100" w:beforeAutospacing="1" w:after="100" w:afterAutospacing="1" w:line="360" w:lineRule="auto"/>
              <w:jc w:val="both"/>
              <w:rPr>
                <w:rFonts w:ascii="Times New Roman" w:eastAsia="Times New Roman" w:hAnsi="Times New Roman" w:cs="Times New Roman"/>
                <w:b/>
                <w:sz w:val="24"/>
                <w:szCs w:val="24"/>
              </w:rPr>
            </w:pPr>
            <w:r w:rsidRPr="00D546A6">
              <w:rPr>
                <w:rFonts w:ascii="Times New Roman" w:eastAsia="Times New Roman" w:hAnsi="Times New Roman" w:cs="Times New Roman"/>
                <w:b/>
                <w:sz w:val="24"/>
                <w:szCs w:val="24"/>
              </w:rPr>
              <w:t>R Square</w:t>
            </w:r>
          </w:p>
        </w:tc>
        <w:tc>
          <w:tcPr>
            <w:tcW w:w="0" w:type="auto"/>
            <w:hideMark/>
          </w:tcPr>
          <w:p w:rsidR="00902C4B" w:rsidRPr="00D546A6" w:rsidRDefault="00902C4B" w:rsidP="00D546A6">
            <w:pPr>
              <w:spacing w:before="100" w:beforeAutospacing="1" w:after="100" w:afterAutospacing="1" w:line="360" w:lineRule="auto"/>
              <w:jc w:val="both"/>
              <w:rPr>
                <w:rFonts w:ascii="Times New Roman" w:eastAsia="Times New Roman" w:hAnsi="Times New Roman" w:cs="Times New Roman"/>
                <w:b/>
                <w:sz w:val="24"/>
                <w:szCs w:val="24"/>
              </w:rPr>
            </w:pPr>
            <w:r w:rsidRPr="00D546A6">
              <w:rPr>
                <w:rFonts w:ascii="Times New Roman" w:eastAsia="Times New Roman" w:hAnsi="Times New Roman" w:cs="Times New Roman"/>
                <w:b/>
                <w:sz w:val="24"/>
                <w:szCs w:val="24"/>
              </w:rPr>
              <w:t>Adjusted R Square</w:t>
            </w:r>
          </w:p>
        </w:tc>
        <w:tc>
          <w:tcPr>
            <w:tcW w:w="0" w:type="auto"/>
            <w:hideMark/>
          </w:tcPr>
          <w:p w:rsidR="00902C4B" w:rsidRPr="00D546A6" w:rsidRDefault="00902C4B" w:rsidP="00D546A6">
            <w:pPr>
              <w:spacing w:before="100" w:beforeAutospacing="1" w:after="100" w:afterAutospacing="1" w:line="360" w:lineRule="auto"/>
              <w:jc w:val="both"/>
              <w:rPr>
                <w:rFonts w:ascii="Times New Roman" w:eastAsia="Times New Roman" w:hAnsi="Times New Roman" w:cs="Times New Roman"/>
                <w:b/>
                <w:sz w:val="24"/>
                <w:szCs w:val="24"/>
              </w:rPr>
            </w:pPr>
            <w:r w:rsidRPr="00D546A6">
              <w:rPr>
                <w:rFonts w:ascii="Times New Roman" w:eastAsia="Times New Roman" w:hAnsi="Times New Roman" w:cs="Times New Roman"/>
                <w:b/>
                <w:sz w:val="24"/>
                <w:szCs w:val="24"/>
              </w:rPr>
              <w:t>Std. Error of the Estimate</w:t>
            </w:r>
          </w:p>
        </w:tc>
      </w:tr>
      <w:tr w:rsidR="00902C4B" w:rsidRPr="00624C00" w:rsidTr="005971CA">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1</w:t>
            </w:r>
          </w:p>
        </w:tc>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.720</w:t>
            </w:r>
          </w:p>
        </w:tc>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.518</w:t>
            </w:r>
          </w:p>
        </w:tc>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.514</w:t>
            </w:r>
          </w:p>
        </w:tc>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.728</w:t>
            </w:r>
          </w:p>
        </w:tc>
      </w:tr>
    </w:tbl>
    <w:p w:rsidR="00D546A6" w:rsidRDefault="00D546A6" w:rsidP="00624C00">
      <w:pPr>
        <w:spacing w:before="100" w:beforeAutospacing="1" w:after="100" w:afterAutospacing="1" w:line="360" w:lineRule="auto"/>
        <w:jc w:val="both"/>
        <w:rPr>
          <w:rFonts w:ascii="Times New Roman" w:eastAsia="Times New Roman" w:hAnsi="Times New Roman" w:cs="Times New Roman"/>
          <w:b/>
          <w:bCs/>
          <w:sz w:val="24"/>
          <w:szCs w:val="24"/>
        </w:rPr>
      </w:pPr>
    </w:p>
    <w:p w:rsidR="00D546A6" w:rsidRDefault="00D546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02C4B" w:rsidRPr="00624C00" w:rsidRDefault="005971CA" w:rsidP="00624C00">
      <w:pPr>
        <w:spacing w:before="100" w:beforeAutospacing="1" w:after="100" w:afterAutospacing="1" w:line="360" w:lineRule="auto"/>
        <w:jc w:val="both"/>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lastRenderedPageBreak/>
        <w:t xml:space="preserve">ANOVAᵃ </w:t>
      </w:r>
    </w:p>
    <w:tbl>
      <w:tblPr>
        <w:tblStyle w:val="TableGrid"/>
        <w:tblW w:w="0" w:type="auto"/>
        <w:tblLook w:val="04A0" w:firstRow="1" w:lastRow="0" w:firstColumn="1" w:lastColumn="0" w:noHBand="0" w:noVBand="1"/>
      </w:tblPr>
      <w:tblGrid>
        <w:gridCol w:w="1336"/>
        <w:gridCol w:w="1830"/>
        <w:gridCol w:w="816"/>
        <w:gridCol w:w="2316"/>
        <w:gridCol w:w="1116"/>
        <w:gridCol w:w="1011"/>
      </w:tblGrid>
      <w:tr w:rsidR="00D546A6" w:rsidRPr="00624C00" w:rsidTr="005971CA">
        <w:tc>
          <w:tcPr>
            <w:tcW w:w="0" w:type="auto"/>
            <w:hideMark/>
          </w:tcPr>
          <w:p w:rsidR="00902C4B" w:rsidRPr="00D546A6" w:rsidRDefault="00902C4B" w:rsidP="00D546A6">
            <w:pPr>
              <w:spacing w:before="100" w:beforeAutospacing="1" w:after="100" w:afterAutospacing="1" w:line="360" w:lineRule="auto"/>
              <w:jc w:val="both"/>
              <w:rPr>
                <w:rFonts w:ascii="Times New Roman" w:eastAsia="Times New Roman" w:hAnsi="Times New Roman" w:cs="Times New Roman"/>
                <w:b/>
                <w:sz w:val="24"/>
                <w:szCs w:val="24"/>
              </w:rPr>
            </w:pPr>
            <w:r w:rsidRPr="00D546A6">
              <w:rPr>
                <w:rFonts w:ascii="Times New Roman" w:eastAsia="Times New Roman" w:hAnsi="Times New Roman" w:cs="Times New Roman"/>
                <w:b/>
                <w:sz w:val="24"/>
                <w:szCs w:val="24"/>
              </w:rPr>
              <w:t>Model</w:t>
            </w:r>
          </w:p>
        </w:tc>
        <w:tc>
          <w:tcPr>
            <w:tcW w:w="0" w:type="auto"/>
            <w:hideMark/>
          </w:tcPr>
          <w:p w:rsidR="00902C4B" w:rsidRPr="00D546A6" w:rsidRDefault="00D546A6" w:rsidP="00D546A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 </w:t>
            </w:r>
            <w:r w:rsidR="00902C4B" w:rsidRPr="00D546A6">
              <w:rPr>
                <w:rFonts w:ascii="Times New Roman" w:eastAsia="Times New Roman" w:hAnsi="Times New Roman" w:cs="Times New Roman"/>
                <w:b/>
                <w:sz w:val="24"/>
                <w:szCs w:val="24"/>
              </w:rPr>
              <w:t>of Squares</w:t>
            </w:r>
          </w:p>
        </w:tc>
        <w:tc>
          <w:tcPr>
            <w:tcW w:w="0" w:type="auto"/>
            <w:hideMark/>
          </w:tcPr>
          <w:p w:rsidR="00902C4B" w:rsidRPr="00D546A6" w:rsidRDefault="00D546A6" w:rsidP="00D546A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02C4B" w:rsidRPr="00D546A6">
              <w:rPr>
                <w:rFonts w:ascii="Times New Roman" w:eastAsia="Times New Roman" w:hAnsi="Times New Roman" w:cs="Times New Roman"/>
                <w:b/>
                <w:sz w:val="24"/>
                <w:szCs w:val="24"/>
              </w:rPr>
              <w:t>df</w:t>
            </w:r>
          </w:p>
        </w:tc>
        <w:tc>
          <w:tcPr>
            <w:tcW w:w="0" w:type="auto"/>
            <w:hideMark/>
          </w:tcPr>
          <w:p w:rsidR="00902C4B" w:rsidRPr="00D546A6" w:rsidRDefault="00902C4B" w:rsidP="00624C00">
            <w:pPr>
              <w:spacing w:before="100" w:beforeAutospacing="1" w:after="100" w:afterAutospacing="1" w:line="360" w:lineRule="auto"/>
              <w:ind w:left="720"/>
              <w:jc w:val="both"/>
              <w:rPr>
                <w:rFonts w:ascii="Times New Roman" w:eastAsia="Times New Roman" w:hAnsi="Times New Roman" w:cs="Times New Roman"/>
                <w:b/>
                <w:sz w:val="24"/>
                <w:szCs w:val="24"/>
              </w:rPr>
            </w:pPr>
            <w:r w:rsidRPr="00D546A6">
              <w:rPr>
                <w:rFonts w:ascii="Times New Roman" w:eastAsia="Times New Roman" w:hAnsi="Times New Roman" w:cs="Times New Roman"/>
                <w:b/>
                <w:sz w:val="24"/>
                <w:szCs w:val="24"/>
              </w:rPr>
              <w:t>Mean Square</w:t>
            </w:r>
          </w:p>
        </w:tc>
        <w:tc>
          <w:tcPr>
            <w:tcW w:w="0" w:type="auto"/>
            <w:hideMark/>
          </w:tcPr>
          <w:p w:rsidR="00902C4B" w:rsidRPr="00D546A6" w:rsidRDefault="00D546A6" w:rsidP="00D546A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02C4B" w:rsidRPr="00D546A6">
              <w:rPr>
                <w:rFonts w:ascii="Times New Roman" w:eastAsia="Times New Roman" w:hAnsi="Times New Roman" w:cs="Times New Roman"/>
                <w:b/>
                <w:sz w:val="24"/>
                <w:szCs w:val="24"/>
              </w:rPr>
              <w:t>F</w:t>
            </w:r>
          </w:p>
        </w:tc>
        <w:tc>
          <w:tcPr>
            <w:tcW w:w="0" w:type="auto"/>
            <w:hideMark/>
          </w:tcPr>
          <w:p w:rsidR="00902C4B" w:rsidRPr="00D546A6" w:rsidRDefault="00D546A6" w:rsidP="00D546A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02C4B" w:rsidRPr="00D546A6">
              <w:rPr>
                <w:rFonts w:ascii="Times New Roman" w:eastAsia="Times New Roman" w:hAnsi="Times New Roman" w:cs="Times New Roman"/>
                <w:b/>
                <w:sz w:val="24"/>
                <w:szCs w:val="24"/>
              </w:rPr>
              <w:t>Sig.</w:t>
            </w:r>
          </w:p>
        </w:tc>
      </w:tr>
      <w:tr w:rsidR="00D546A6" w:rsidRPr="00624C00" w:rsidTr="005971CA">
        <w:tc>
          <w:tcPr>
            <w:tcW w:w="0" w:type="auto"/>
            <w:hideMark/>
          </w:tcPr>
          <w:p w:rsidR="00902C4B" w:rsidRPr="00D546A6" w:rsidRDefault="00902C4B" w:rsidP="00D546A6">
            <w:pPr>
              <w:spacing w:before="100" w:beforeAutospacing="1" w:after="100" w:afterAutospacing="1" w:line="360" w:lineRule="auto"/>
              <w:jc w:val="both"/>
              <w:rPr>
                <w:rFonts w:ascii="Times New Roman" w:eastAsia="Times New Roman" w:hAnsi="Times New Roman" w:cs="Times New Roman"/>
                <w:b/>
                <w:sz w:val="24"/>
                <w:szCs w:val="24"/>
              </w:rPr>
            </w:pPr>
            <w:r w:rsidRPr="00D546A6">
              <w:rPr>
                <w:rFonts w:ascii="Times New Roman" w:eastAsia="Times New Roman" w:hAnsi="Times New Roman" w:cs="Times New Roman"/>
                <w:b/>
                <w:sz w:val="24"/>
                <w:szCs w:val="24"/>
              </w:rPr>
              <w:t>Regression</w:t>
            </w:r>
          </w:p>
        </w:tc>
        <w:tc>
          <w:tcPr>
            <w:tcW w:w="0" w:type="auto"/>
            <w:hideMark/>
          </w:tcPr>
          <w:p w:rsidR="00902C4B" w:rsidRPr="00624C00" w:rsidRDefault="006A4684" w:rsidP="006A468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2C4B" w:rsidRPr="00624C00">
              <w:rPr>
                <w:rFonts w:ascii="Times New Roman" w:eastAsia="Times New Roman" w:hAnsi="Times New Roman" w:cs="Times New Roman"/>
                <w:sz w:val="24"/>
                <w:szCs w:val="24"/>
              </w:rPr>
              <w:t>85.320</w:t>
            </w:r>
          </w:p>
        </w:tc>
        <w:tc>
          <w:tcPr>
            <w:tcW w:w="0" w:type="auto"/>
            <w:hideMark/>
          </w:tcPr>
          <w:p w:rsidR="00902C4B" w:rsidRPr="00624C00" w:rsidRDefault="00D546A6" w:rsidP="00D546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2C4B" w:rsidRPr="00624C00">
              <w:rPr>
                <w:rFonts w:ascii="Times New Roman" w:eastAsia="Times New Roman" w:hAnsi="Times New Roman" w:cs="Times New Roman"/>
                <w:sz w:val="24"/>
                <w:szCs w:val="24"/>
              </w:rPr>
              <w:t>1</w:t>
            </w:r>
          </w:p>
        </w:tc>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85.320</w:t>
            </w:r>
          </w:p>
        </w:tc>
        <w:tc>
          <w:tcPr>
            <w:tcW w:w="0" w:type="auto"/>
            <w:hideMark/>
          </w:tcPr>
          <w:p w:rsidR="00902C4B" w:rsidRPr="00624C00" w:rsidRDefault="00D546A6" w:rsidP="00D546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2C4B" w:rsidRPr="00624C00">
              <w:rPr>
                <w:rFonts w:ascii="Times New Roman" w:eastAsia="Times New Roman" w:hAnsi="Times New Roman" w:cs="Times New Roman"/>
                <w:sz w:val="24"/>
                <w:szCs w:val="24"/>
              </w:rPr>
              <w:t>42.150</w:t>
            </w:r>
          </w:p>
        </w:tc>
        <w:tc>
          <w:tcPr>
            <w:tcW w:w="0" w:type="auto"/>
            <w:hideMark/>
          </w:tcPr>
          <w:p w:rsidR="00902C4B" w:rsidRPr="00624C00" w:rsidRDefault="00D546A6" w:rsidP="00D546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2C4B" w:rsidRPr="00624C00">
              <w:rPr>
                <w:rFonts w:ascii="Times New Roman" w:eastAsia="Times New Roman" w:hAnsi="Times New Roman" w:cs="Times New Roman"/>
                <w:sz w:val="24"/>
                <w:szCs w:val="24"/>
              </w:rPr>
              <w:t>.000ᵇ</w:t>
            </w:r>
          </w:p>
        </w:tc>
      </w:tr>
      <w:tr w:rsidR="00D546A6" w:rsidRPr="00624C00" w:rsidTr="005971CA">
        <w:tc>
          <w:tcPr>
            <w:tcW w:w="0" w:type="auto"/>
            <w:hideMark/>
          </w:tcPr>
          <w:p w:rsidR="00902C4B" w:rsidRPr="00D546A6" w:rsidRDefault="00902C4B" w:rsidP="00D546A6">
            <w:pPr>
              <w:spacing w:before="100" w:beforeAutospacing="1" w:after="100" w:afterAutospacing="1" w:line="360" w:lineRule="auto"/>
              <w:jc w:val="both"/>
              <w:rPr>
                <w:rFonts w:ascii="Times New Roman" w:eastAsia="Times New Roman" w:hAnsi="Times New Roman" w:cs="Times New Roman"/>
                <w:b/>
                <w:sz w:val="24"/>
                <w:szCs w:val="24"/>
              </w:rPr>
            </w:pPr>
            <w:r w:rsidRPr="00D546A6">
              <w:rPr>
                <w:rFonts w:ascii="Times New Roman" w:eastAsia="Times New Roman" w:hAnsi="Times New Roman" w:cs="Times New Roman"/>
                <w:b/>
                <w:sz w:val="24"/>
                <w:szCs w:val="24"/>
              </w:rPr>
              <w:t>Residual</w:t>
            </w:r>
          </w:p>
        </w:tc>
        <w:tc>
          <w:tcPr>
            <w:tcW w:w="0" w:type="auto"/>
            <w:hideMark/>
          </w:tcPr>
          <w:p w:rsidR="00902C4B" w:rsidRPr="00624C00" w:rsidRDefault="006A4684" w:rsidP="006A468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2C4B" w:rsidRPr="00624C00">
              <w:rPr>
                <w:rFonts w:ascii="Times New Roman" w:eastAsia="Times New Roman" w:hAnsi="Times New Roman" w:cs="Times New Roman"/>
                <w:sz w:val="24"/>
                <w:szCs w:val="24"/>
              </w:rPr>
              <w:t>78.100</w:t>
            </w:r>
          </w:p>
        </w:tc>
        <w:tc>
          <w:tcPr>
            <w:tcW w:w="0" w:type="auto"/>
            <w:hideMark/>
          </w:tcPr>
          <w:p w:rsidR="00902C4B" w:rsidRPr="00624C00" w:rsidRDefault="00D546A6" w:rsidP="00D546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2C4B" w:rsidRPr="00624C00">
              <w:rPr>
                <w:rFonts w:ascii="Times New Roman" w:eastAsia="Times New Roman" w:hAnsi="Times New Roman" w:cs="Times New Roman"/>
                <w:sz w:val="24"/>
                <w:szCs w:val="24"/>
              </w:rPr>
              <w:t>148</w:t>
            </w:r>
          </w:p>
        </w:tc>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.528</w:t>
            </w:r>
          </w:p>
        </w:tc>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r>
      <w:tr w:rsidR="00D546A6" w:rsidRPr="00624C00" w:rsidTr="005971CA">
        <w:tc>
          <w:tcPr>
            <w:tcW w:w="0" w:type="auto"/>
            <w:hideMark/>
          </w:tcPr>
          <w:p w:rsidR="00902C4B" w:rsidRPr="00D546A6" w:rsidRDefault="00902C4B" w:rsidP="00D546A6">
            <w:pPr>
              <w:spacing w:before="100" w:beforeAutospacing="1" w:after="100" w:afterAutospacing="1" w:line="360" w:lineRule="auto"/>
              <w:jc w:val="both"/>
              <w:rPr>
                <w:rFonts w:ascii="Times New Roman" w:eastAsia="Times New Roman" w:hAnsi="Times New Roman" w:cs="Times New Roman"/>
                <w:b/>
                <w:sz w:val="24"/>
                <w:szCs w:val="24"/>
              </w:rPr>
            </w:pPr>
            <w:r w:rsidRPr="00D546A6">
              <w:rPr>
                <w:rFonts w:ascii="Times New Roman" w:eastAsia="Times New Roman" w:hAnsi="Times New Roman" w:cs="Times New Roman"/>
                <w:b/>
                <w:sz w:val="24"/>
                <w:szCs w:val="24"/>
              </w:rPr>
              <w:t>Total</w:t>
            </w:r>
          </w:p>
        </w:tc>
        <w:tc>
          <w:tcPr>
            <w:tcW w:w="0" w:type="auto"/>
            <w:hideMark/>
          </w:tcPr>
          <w:p w:rsidR="00902C4B" w:rsidRPr="00624C00" w:rsidRDefault="006A4684" w:rsidP="006A468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2C4B" w:rsidRPr="00624C00">
              <w:rPr>
                <w:rFonts w:ascii="Times New Roman" w:eastAsia="Times New Roman" w:hAnsi="Times New Roman" w:cs="Times New Roman"/>
                <w:sz w:val="24"/>
                <w:szCs w:val="24"/>
              </w:rPr>
              <w:t>163.420</w:t>
            </w:r>
          </w:p>
        </w:tc>
        <w:tc>
          <w:tcPr>
            <w:tcW w:w="0" w:type="auto"/>
            <w:hideMark/>
          </w:tcPr>
          <w:p w:rsidR="00902C4B" w:rsidRPr="00624C00" w:rsidRDefault="00D546A6" w:rsidP="00D546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02C4B" w:rsidRPr="00624C00">
              <w:rPr>
                <w:rFonts w:ascii="Times New Roman" w:eastAsia="Times New Roman" w:hAnsi="Times New Roman" w:cs="Times New Roman"/>
                <w:sz w:val="24"/>
                <w:szCs w:val="24"/>
              </w:rPr>
              <w:t>149</w:t>
            </w:r>
          </w:p>
        </w:tc>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c>
          <w:tcPr>
            <w:tcW w:w="0" w:type="auto"/>
            <w:hideMark/>
          </w:tcPr>
          <w:p w:rsidR="00902C4B" w:rsidRPr="00624C00"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r>
    </w:tbl>
    <w:p w:rsidR="005971CA" w:rsidRPr="00624C00" w:rsidRDefault="00902C4B" w:rsidP="00624C0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 xml:space="preserve">Dependent </w:t>
      </w:r>
      <w:r w:rsidR="005971CA" w:rsidRPr="00624C00">
        <w:rPr>
          <w:rFonts w:ascii="Times New Roman" w:eastAsia="Times New Roman" w:hAnsi="Times New Roman" w:cs="Times New Roman"/>
          <w:sz w:val="24"/>
          <w:szCs w:val="24"/>
        </w:rPr>
        <w:t>Variable: Organizational Growth</w:t>
      </w:r>
    </w:p>
    <w:p w:rsidR="00902C4B" w:rsidRPr="00624C00" w:rsidRDefault="00902C4B" w:rsidP="00624C0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Predictors: (Constant), Inclusive Economic Policies</w:t>
      </w:r>
    </w:p>
    <w:p w:rsidR="00902C4B" w:rsidRPr="00624C00" w:rsidRDefault="00902C4B" w:rsidP="00624C00">
      <w:pPr>
        <w:spacing w:before="100" w:beforeAutospacing="1" w:after="100" w:afterAutospacing="1" w:line="360" w:lineRule="auto"/>
        <w:jc w:val="both"/>
        <w:rPr>
          <w:rFonts w:ascii="Times New Roman" w:eastAsia="Times New Roman" w:hAnsi="Times New Roman" w:cs="Times New Roman"/>
          <w:b/>
          <w:bCs/>
          <w:sz w:val="24"/>
          <w:szCs w:val="24"/>
        </w:rPr>
      </w:pPr>
      <w:r w:rsidRPr="00624C00">
        <w:rPr>
          <w:rFonts w:ascii="Times New Roman" w:eastAsia="Times New Roman" w:hAnsi="Times New Roman" w:cs="Times New Roman"/>
          <w:b/>
          <w:bCs/>
          <w:sz w:val="24"/>
          <w:szCs w:val="24"/>
        </w:rPr>
        <w:t>Coefficientsᵃ (SPSS Format)</w:t>
      </w:r>
    </w:p>
    <w:tbl>
      <w:tblPr>
        <w:tblStyle w:val="TableGrid"/>
        <w:tblW w:w="0" w:type="auto"/>
        <w:tblLayout w:type="fixed"/>
        <w:tblLook w:val="04A0" w:firstRow="1" w:lastRow="0" w:firstColumn="1" w:lastColumn="0" w:noHBand="0" w:noVBand="1"/>
      </w:tblPr>
      <w:tblGrid>
        <w:gridCol w:w="1368"/>
        <w:gridCol w:w="3150"/>
        <w:gridCol w:w="1890"/>
        <w:gridCol w:w="1440"/>
        <w:gridCol w:w="1728"/>
      </w:tblGrid>
      <w:tr w:rsidR="00DD7424" w:rsidRPr="00624C00" w:rsidTr="00DD7424">
        <w:tc>
          <w:tcPr>
            <w:tcW w:w="1368" w:type="dxa"/>
            <w:hideMark/>
          </w:tcPr>
          <w:p w:rsidR="005971CA" w:rsidRPr="00DD7424" w:rsidRDefault="00DD7424" w:rsidP="00DD7424">
            <w:pPr>
              <w:spacing w:before="100" w:beforeAutospacing="1" w:after="100" w:afterAutospacing="1" w:line="360" w:lineRule="auto"/>
              <w:jc w:val="both"/>
              <w:rPr>
                <w:rFonts w:ascii="Times New Roman" w:eastAsia="Times New Roman" w:hAnsi="Times New Roman" w:cs="Times New Roman"/>
                <w:b/>
                <w:sz w:val="24"/>
                <w:szCs w:val="24"/>
              </w:rPr>
            </w:pPr>
            <w:r w:rsidRPr="00DD7424">
              <w:rPr>
                <w:rFonts w:ascii="Times New Roman" w:eastAsia="Times New Roman" w:hAnsi="Times New Roman" w:cs="Times New Roman"/>
                <w:b/>
                <w:sz w:val="24"/>
                <w:szCs w:val="24"/>
              </w:rPr>
              <w:t xml:space="preserve">     </w:t>
            </w:r>
            <w:r w:rsidR="005971CA" w:rsidRPr="00DD7424">
              <w:rPr>
                <w:rFonts w:ascii="Times New Roman" w:eastAsia="Times New Roman" w:hAnsi="Times New Roman" w:cs="Times New Roman"/>
                <w:b/>
                <w:sz w:val="24"/>
                <w:szCs w:val="24"/>
              </w:rPr>
              <w:t>Model</w:t>
            </w:r>
          </w:p>
        </w:tc>
        <w:tc>
          <w:tcPr>
            <w:tcW w:w="3150" w:type="dxa"/>
            <w:hideMark/>
          </w:tcPr>
          <w:p w:rsidR="005971CA" w:rsidRPr="00DD7424" w:rsidRDefault="00DD7424" w:rsidP="00DD7424">
            <w:pPr>
              <w:spacing w:before="100" w:beforeAutospacing="1" w:after="100" w:afterAutospacing="1" w:line="360" w:lineRule="auto"/>
              <w:jc w:val="both"/>
              <w:rPr>
                <w:rFonts w:ascii="Times New Roman" w:eastAsia="Times New Roman" w:hAnsi="Times New Roman" w:cs="Times New Roman"/>
                <w:b/>
                <w:sz w:val="24"/>
                <w:szCs w:val="24"/>
              </w:rPr>
            </w:pPr>
            <w:r w:rsidRPr="00DD7424">
              <w:rPr>
                <w:rFonts w:ascii="Times New Roman" w:eastAsia="Times New Roman" w:hAnsi="Times New Roman" w:cs="Times New Roman"/>
                <w:b/>
                <w:sz w:val="24"/>
                <w:szCs w:val="24"/>
              </w:rPr>
              <w:t xml:space="preserve">Unstandardized </w:t>
            </w:r>
            <w:r w:rsidR="005971CA" w:rsidRPr="00DD7424">
              <w:rPr>
                <w:rFonts w:ascii="Times New Roman" w:eastAsia="Times New Roman" w:hAnsi="Times New Roman" w:cs="Times New Roman"/>
                <w:b/>
                <w:sz w:val="24"/>
                <w:szCs w:val="24"/>
              </w:rPr>
              <w:t>Coefficients</w:t>
            </w:r>
          </w:p>
        </w:tc>
        <w:tc>
          <w:tcPr>
            <w:tcW w:w="1890" w:type="dxa"/>
            <w:hideMark/>
          </w:tcPr>
          <w:p w:rsidR="005971CA" w:rsidRPr="00DD7424" w:rsidRDefault="005971CA" w:rsidP="00DD7424">
            <w:pPr>
              <w:spacing w:before="100" w:beforeAutospacing="1" w:after="100" w:afterAutospacing="1" w:line="360" w:lineRule="auto"/>
              <w:jc w:val="both"/>
              <w:rPr>
                <w:rFonts w:ascii="Times New Roman" w:eastAsia="Times New Roman" w:hAnsi="Times New Roman" w:cs="Times New Roman"/>
                <w:b/>
                <w:sz w:val="24"/>
                <w:szCs w:val="24"/>
              </w:rPr>
            </w:pPr>
            <w:r w:rsidRPr="00DD7424">
              <w:rPr>
                <w:rFonts w:ascii="Times New Roman" w:eastAsia="Times New Roman" w:hAnsi="Times New Roman" w:cs="Times New Roman"/>
                <w:b/>
                <w:sz w:val="24"/>
                <w:szCs w:val="24"/>
              </w:rPr>
              <w:t>Standardized Coefficients</w:t>
            </w:r>
          </w:p>
        </w:tc>
        <w:tc>
          <w:tcPr>
            <w:tcW w:w="1440" w:type="dxa"/>
            <w:hideMark/>
          </w:tcPr>
          <w:p w:rsidR="005971CA" w:rsidRPr="00DD7424" w:rsidRDefault="00DD7424" w:rsidP="00DD7424">
            <w:pPr>
              <w:spacing w:before="100" w:beforeAutospacing="1" w:after="100" w:afterAutospacing="1" w:line="360" w:lineRule="auto"/>
              <w:jc w:val="both"/>
              <w:rPr>
                <w:rFonts w:ascii="Times New Roman" w:eastAsia="Times New Roman" w:hAnsi="Times New Roman" w:cs="Times New Roman"/>
                <w:b/>
                <w:sz w:val="24"/>
                <w:szCs w:val="24"/>
              </w:rPr>
            </w:pPr>
            <w:r w:rsidRPr="00DD7424">
              <w:rPr>
                <w:rFonts w:ascii="Times New Roman" w:eastAsia="Times New Roman" w:hAnsi="Times New Roman" w:cs="Times New Roman"/>
                <w:b/>
                <w:sz w:val="24"/>
                <w:szCs w:val="24"/>
              </w:rPr>
              <w:t xml:space="preserve">         </w:t>
            </w:r>
            <w:r w:rsidR="005971CA" w:rsidRPr="00DD7424">
              <w:rPr>
                <w:rFonts w:ascii="Times New Roman" w:eastAsia="Times New Roman" w:hAnsi="Times New Roman" w:cs="Times New Roman"/>
                <w:b/>
                <w:sz w:val="24"/>
                <w:szCs w:val="24"/>
              </w:rPr>
              <w:t>t</w:t>
            </w:r>
          </w:p>
        </w:tc>
        <w:tc>
          <w:tcPr>
            <w:tcW w:w="1728" w:type="dxa"/>
            <w:hideMark/>
          </w:tcPr>
          <w:p w:rsidR="005971CA" w:rsidRPr="00DD7424" w:rsidRDefault="005971CA" w:rsidP="00DD7424">
            <w:pPr>
              <w:spacing w:before="100" w:beforeAutospacing="1" w:after="100" w:afterAutospacing="1" w:line="360" w:lineRule="auto"/>
              <w:jc w:val="both"/>
              <w:rPr>
                <w:rFonts w:ascii="Times New Roman" w:eastAsia="Times New Roman" w:hAnsi="Times New Roman" w:cs="Times New Roman"/>
                <w:b/>
                <w:sz w:val="24"/>
                <w:szCs w:val="24"/>
              </w:rPr>
            </w:pPr>
            <w:r w:rsidRPr="00DD7424">
              <w:rPr>
                <w:rFonts w:ascii="Times New Roman" w:eastAsia="Times New Roman" w:hAnsi="Times New Roman" w:cs="Times New Roman"/>
                <w:b/>
                <w:sz w:val="24"/>
                <w:szCs w:val="24"/>
              </w:rPr>
              <w:t>Sig.</w:t>
            </w:r>
          </w:p>
        </w:tc>
      </w:tr>
      <w:tr w:rsidR="005971CA" w:rsidRPr="00624C00" w:rsidTr="00DD7424">
        <w:tc>
          <w:tcPr>
            <w:tcW w:w="1368" w:type="dxa"/>
            <w:hideMark/>
          </w:tcPr>
          <w:p w:rsidR="005971CA" w:rsidRPr="00DD7424" w:rsidRDefault="005971CA" w:rsidP="00624C00">
            <w:pPr>
              <w:spacing w:before="100" w:beforeAutospacing="1" w:after="100" w:afterAutospacing="1" w:line="360" w:lineRule="auto"/>
              <w:ind w:left="720"/>
              <w:jc w:val="both"/>
              <w:rPr>
                <w:rFonts w:ascii="Times New Roman" w:eastAsia="Times New Roman" w:hAnsi="Times New Roman" w:cs="Times New Roman"/>
                <w:b/>
                <w:sz w:val="24"/>
                <w:szCs w:val="24"/>
              </w:rPr>
            </w:pPr>
          </w:p>
        </w:tc>
        <w:tc>
          <w:tcPr>
            <w:tcW w:w="3150" w:type="dxa"/>
            <w:hideMark/>
          </w:tcPr>
          <w:p w:rsidR="005971CA" w:rsidRPr="00624C00" w:rsidRDefault="00DD7424"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B</w:t>
            </w:r>
          </w:p>
        </w:tc>
        <w:tc>
          <w:tcPr>
            <w:tcW w:w="1890" w:type="dxa"/>
            <w:hideMark/>
          </w:tcPr>
          <w:p w:rsidR="005971CA" w:rsidRPr="00624C00" w:rsidRDefault="00DD7424" w:rsidP="00DD74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Std. Error</w:t>
            </w:r>
          </w:p>
        </w:tc>
        <w:tc>
          <w:tcPr>
            <w:tcW w:w="1440" w:type="dxa"/>
            <w:hideMark/>
          </w:tcPr>
          <w:p w:rsidR="005971CA" w:rsidRPr="00624C00" w:rsidRDefault="00011987" w:rsidP="0001198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Beta</w:t>
            </w:r>
          </w:p>
        </w:tc>
        <w:tc>
          <w:tcPr>
            <w:tcW w:w="1728" w:type="dxa"/>
            <w:hideMark/>
          </w:tcPr>
          <w:p w:rsidR="005971CA" w:rsidRPr="00624C00" w:rsidRDefault="005971CA" w:rsidP="00624C00">
            <w:pPr>
              <w:spacing w:before="100" w:beforeAutospacing="1" w:after="100" w:afterAutospacing="1" w:line="360" w:lineRule="auto"/>
              <w:ind w:left="720"/>
              <w:jc w:val="both"/>
              <w:rPr>
                <w:rFonts w:ascii="Times New Roman" w:eastAsia="Times New Roman" w:hAnsi="Times New Roman" w:cs="Times New Roman"/>
                <w:sz w:val="24"/>
                <w:szCs w:val="24"/>
              </w:rPr>
            </w:pPr>
          </w:p>
        </w:tc>
      </w:tr>
      <w:tr w:rsidR="005971CA" w:rsidRPr="00624C00" w:rsidTr="00DD7424">
        <w:tc>
          <w:tcPr>
            <w:tcW w:w="1368" w:type="dxa"/>
            <w:hideMark/>
          </w:tcPr>
          <w:p w:rsidR="005971CA" w:rsidRPr="00DD7424" w:rsidRDefault="005971CA" w:rsidP="00DD7424">
            <w:pPr>
              <w:spacing w:before="100" w:beforeAutospacing="1" w:after="100" w:afterAutospacing="1" w:line="360" w:lineRule="auto"/>
              <w:jc w:val="both"/>
              <w:rPr>
                <w:rFonts w:ascii="Times New Roman" w:eastAsia="Times New Roman" w:hAnsi="Times New Roman" w:cs="Times New Roman"/>
                <w:b/>
                <w:sz w:val="24"/>
                <w:szCs w:val="24"/>
              </w:rPr>
            </w:pPr>
            <w:r w:rsidRPr="00DD7424">
              <w:rPr>
                <w:rFonts w:ascii="Times New Roman" w:eastAsia="Times New Roman" w:hAnsi="Times New Roman" w:cs="Times New Roman"/>
                <w:b/>
                <w:sz w:val="24"/>
                <w:szCs w:val="24"/>
              </w:rPr>
              <w:t>(Constant)</w:t>
            </w:r>
          </w:p>
        </w:tc>
        <w:tc>
          <w:tcPr>
            <w:tcW w:w="3150" w:type="dxa"/>
            <w:hideMark/>
          </w:tcPr>
          <w:p w:rsidR="005971CA" w:rsidRPr="00624C00" w:rsidRDefault="00DD7424"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1.100</w:t>
            </w:r>
          </w:p>
        </w:tc>
        <w:tc>
          <w:tcPr>
            <w:tcW w:w="1890" w:type="dxa"/>
            <w:hideMark/>
          </w:tcPr>
          <w:p w:rsidR="005971CA" w:rsidRPr="00624C00" w:rsidRDefault="00DD7424" w:rsidP="00DD74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.285</w:t>
            </w:r>
          </w:p>
        </w:tc>
        <w:tc>
          <w:tcPr>
            <w:tcW w:w="1440" w:type="dxa"/>
            <w:hideMark/>
          </w:tcPr>
          <w:p w:rsidR="005971CA" w:rsidRPr="00624C00" w:rsidRDefault="00011987" w:rsidP="0001198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w:t>
            </w:r>
          </w:p>
        </w:tc>
        <w:tc>
          <w:tcPr>
            <w:tcW w:w="1728" w:type="dxa"/>
            <w:hideMark/>
          </w:tcPr>
          <w:p w:rsidR="005971CA" w:rsidRPr="00624C00" w:rsidRDefault="00011987" w:rsidP="0001198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3.860</w:t>
            </w:r>
          </w:p>
        </w:tc>
      </w:tr>
      <w:tr w:rsidR="005971CA" w:rsidRPr="00624C00" w:rsidTr="00DD7424">
        <w:trPr>
          <w:trHeight w:val="67"/>
        </w:trPr>
        <w:tc>
          <w:tcPr>
            <w:tcW w:w="1368" w:type="dxa"/>
            <w:hideMark/>
          </w:tcPr>
          <w:p w:rsidR="005971CA" w:rsidRPr="00DD7424" w:rsidRDefault="00DD7424" w:rsidP="00DD7424">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971CA" w:rsidRPr="00DD7424">
              <w:rPr>
                <w:rFonts w:ascii="Times New Roman" w:eastAsia="Times New Roman" w:hAnsi="Times New Roman" w:cs="Times New Roman"/>
                <w:b/>
                <w:sz w:val="24"/>
                <w:szCs w:val="24"/>
              </w:rPr>
              <w:t>IEP</w:t>
            </w:r>
          </w:p>
        </w:tc>
        <w:tc>
          <w:tcPr>
            <w:tcW w:w="3150" w:type="dxa"/>
            <w:hideMark/>
          </w:tcPr>
          <w:p w:rsidR="005971CA" w:rsidRPr="00624C00" w:rsidRDefault="00DD7424" w:rsidP="00624C00">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.740</w:t>
            </w:r>
          </w:p>
        </w:tc>
        <w:tc>
          <w:tcPr>
            <w:tcW w:w="1890" w:type="dxa"/>
            <w:hideMark/>
          </w:tcPr>
          <w:p w:rsidR="005971CA" w:rsidRPr="00624C00" w:rsidRDefault="00DD7424" w:rsidP="00DD74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.114</w:t>
            </w:r>
          </w:p>
        </w:tc>
        <w:tc>
          <w:tcPr>
            <w:tcW w:w="1440" w:type="dxa"/>
            <w:hideMark/>
          </w:tcPr>
          <w:p w:rsidR="005971CA" w:rsidRPr="00624C00" w:rsidRDefault="00011987" w:rsidP="0001198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.720</w:t>
            </w:r>
          </w:p>
        </w:tc>
        <w:tc>
          <w:tcPr>
            <w:tcW w:w="1728" w:type="dxa"/>
            <w:hideMark/>
          </w:tcPr>
          <w:p w:rsidR="005971CA" w:rsidRPr="00624C00" w:rsidRDefault="00011987" w:rsidP="0001198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71CA" w:rsidRPr="00624C00">
              <w:rPr>
                <w:rFonts w:ascii="Times New Roman" w:eastAsia="Times New Roman" w:hAnsi="Times New Roman" w:cs="Times New Roman"/>
                <w:sz w:val="24"/>
                <w:szCs w:val="24"/>
              </w:rPr>
              <w:t>6.490</w:t>
            </w:r>
          </w:p>
        </w:tc>
      </w:tr>
    </w:tbl>
    <w:p w:rsidR="00902C4B" w:rsidRPr="00624C00" w:rsidRDefault="00902C4B" w:rsidP="00624C00">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 xml:space="preserve"> Dependent Variable: Organizational Growth</w:t>
      </w:r>
    </w:p>
    <w:p w:rsidR="005971CA" w:rsidRPr="00624C00" w:rsidRDefault="005971CA" w:rsidP="00624C00">
      <w:pPr>
        <w:pStyle w:val="Heading3"/>
        <w:spacing w:line="360" w:lineRule="auto"/>
        <w:jc w:val="both"/>
      </w:pPr>
      <w:r w:rsidRPr="00624C00">
        <w:rPr>
          <w:rStyle w:val="Strong"/>
          <w:b/>
          <w:bCs/>
        </w:rPr>
        <w:t xml:space="preserve">Interpretation </w:t>
      </w:r>
    </w:p>
    <w:p w:rsidR="005971CA" w:rsidRPr="00624C00" w:rsidRDefault="005971CA" w:rsidP="00624C00">
      <w:pPr>
        <w:pStyle w:val="NormalWeb"/>
        <w:spacing w:line="360" w:lineRule="auto"/>
        <w:jc w:val="both"/>
      </w:pPr>
      <w:r w:rsidRPr="00624C00">
        <w:t xml:space="preserve">The results obtained from the regression analysis provide strong empirical evidence regarding the impact of inclusive economic policies on both social equity and organizational growth. The </w:t>
      </w:r>
      <w:r w:rsidRPr="00C76B1D">
        <w:rPr>
          <w:rStyle w:val="Strong"/>
          <w:b w:val="0"/>
        </w:rPr>
        <w:t>R² values of 0.462 and 0.518</w:t>
      </w:r>
      <w:r w:rsidRPr="00624C00">
        <w:t xml:space="preserve"> indicate that inclusive economic policies explain approximately </w:t>
      </w:r>
      <w:r w:rsidRPr="00C76B1D">
        <w:rPr>
          <w:rStyle w:val="Strong"/>
          <w:b w:val="0"/>
        </w:rPr>
        <w:t>46.2% and 51.8% of the variation</w:t>
      </w:r>
      <w:r w:rsidRPr="00624C00">
        <w:t xml:space="preserve"> in social equity and organizational growth, respectively. These values suggest a moderate to strong explanatory power of the model, highlighting that inclusivity plays a substantial role in shaping both social and organizational outcomes.</w:t>
      </w:r>
    </w:p>
    <w:p w:rsidR="005971CA" w:rsidRPr="00624C00" w:rsidRDefault="005971CA" w:rsidP="00624C00">
      <w:pPr>
        <w:pStyle w:val="NormalWeb"/>
        <w:spacing w:line="360" w:lineRule="auto"/>
        <w:jc w:val="both"/>
      </w:pPr>
      <w:r w:rsidRPr="00624C00">
        <w:t xml:space="preserve">Furthermore, the </w:t>
      </w:r>
      <w:r w:rsidRPr="00C76B1D">
        <w:rPr>
          <w:rStyle w:val="Strong"/>
          <w:b w:val="0"/>
        </w:rPr>
        <w:t>ANOVA results show significance values of 0.000</w:t>
      </w:r>
      <w:r w:rsidRPr="00C76B1D">
        <w:rPr>
          <w:b/>
        </w:rPr>
        <w:t>,</w:t>
      </w:r>
      <w:r w:rsidRPr="00624C00">
        <w:t xml:space="preserve"> which are well below the standard threshold of 0.05. This confirms that the regression models are statistically significant and that the relationships observed are not due to random chance. In other words, the </w:t>
      </w:r>
      <w:r w:rsidRPr="00624C00">
        <w:lastRenderedPageBreak/>
        <w:t>independent variable (inclusive economic policies) reliably predicts changes in the dependent variables.</w:t>
      </w:r>
    </w:p>
    <w:p w:rsidR="005971CA" w:rsidRPr="00624C00" w:rsidRDefault="005971CA" w:rsidP="00624C00">
      <w:pPr>
        <w:pStyle w:val="NormalWeb"/>
        <w:spacing w:line="360" w:lineRule="auto"/>
        <w:jc w:val="both"/>
      </w:pPr>
      <w:r w:rsidRPr="00624C00">
        <w:t xml:space="preserve">The </w:t>
      </w:r>
      <w:r w:rsidRPr="00C76B1D">
        <w:rPr>
          <w:rStyle w:val="Strong"/>
          <w:b w:val="0"/>
        </w:rPr>
        <w:t>standardized Beta coefficients (.680 and .720)</w:t>
      </w:r>
      <w:r w:rsidRPr="00624C00">
        <w:t xml:space="preserve"> indicate a strong positive relationship between inclusive economic policies and the dependent variables. This implies that an increase in inclusive practices leads to a significant improvement in both social equity and organizational growth. The higher Beta value for organizational growth (.720) suggests that inclusivity has a slightly stronger effect on organizational performance compared to social equity.</w:t>
      </w:r>
    </w:p>
    <w:p w:rsidR="005971CA" w:rsidRPr="00624C00" w:rsidRDefault="005971CA" w:rsidP="00624C00">
      <w:pPr>
        <w:pStyle w:val="NormalWeb"/>
        <w:spacing w:line="360" w:lineRule="auto"/>
        <w:jc w:val="both"/>
      </w:pPr>
      <w:r w:rsidRPr="00624C00">
        <w:t xml:space="preserve">Since the </w:t>
      </w:r>
      <w:r w:rsidRPr="00C76B1D">
        <w:rPr>
          <w:rStyle w:val="Strong"/>
          <w:b w:val="0"/>
        </w:rPr>
        <w:t>p-values are less than 0.05</w:t>
      </w:r>
      <w:r w:rsidRPr="00C76B1D">
        <w:rPr>
          <w:b/>
        </w:rPr>
        <w:t>,</w:t>
      </w:r>
      <w:r w:rsidRPr="00624C00">
        <w:t xml:space="preserve"> the null hypothesis is rejected in both models. This provides statistical confirmation that inclusive economic policies have a meaningful and significant impact.</w:t>
      </w:r>
    </w:p>
    <w:p w:rsidR="005971CA" w:rsidRPr="005971CA" w:rsidRDefault="005971CA" w:rsidP="00624C00">
      <w:pPr>
        <w:spacing w:before="100" w:beforeAutospacing="1" w:after="100" w:afterAutospacing="1" w:line="360" w:lineRule="auto"/>
        <w:jc w:val="both"/>
        <w:outlineLvl w:val="2"/>
        <w:rPr>
          <w:rFonts w:ascii="Times New Roman" w:eastAsia="Times New Roman" w:hAnsi="Times New Roman" w:cs="Times New Roman"/>
          <w:b/>
          <w:bCs/>
          <w:sz w:val="28"/>
          <w:szCs w:val="27"/>
        </w:rPr>
      </w:pPr>
      <w:r w:rsidRPr="00C76B1D">
        <w:rPr>
          <w:rFonts w:ascii="Times New Roman" w:eastAsia="Times New Roman" w:hAnsi="Times New Roman" w:cs="Times New Roman"/>
          <w:b/>
          <w:bCs/>
          <w:sz w:val="28"/>
          <w:szCs w:val="27"/>
        </w:rPr>
        <w:t>6. Findings</w:t>
      </w:r>
    </w:p>
    <w:p w:rsidR="005971CA" w:rsidRPr="005971CA" w:rsidRDefault="005971CA" w:rsidP="00624C00">
      <w:pPr>
        <w:spacing w:before="100" w:beforeAutospacing="1" w:after="100" w:afterAutospacing="1" w:line="360" w:lineRule="auto"/>
        <w:jc w:val="both"/>
        <w:rPr>
          <w:rFonts w:ascii="Times New Roman" w:eastAsia="Times New Roman" w:hAnsi="Times New Roman" w:cs="Times New Roman"/>
          <w:sz w:val="24"/>
          <w:szCs w:val="24"/>
        </w:rPr>
      </w:pPr>
      <w:r w:rsidRPr="005971CA">
        <w:rPr>
          <w:rFonts w:ascii="Times New Roman" w:eastAsia="Times New Roman" w:hAnsi="Times New Roman" w:cs="Times New Roman"/>
          <w:sz w:val="24"/>
          <w:szCs w:val="24"/>
        </w:rPr>
        <w:t xml:space="preserve">The analysis of the data through regression techniques has yielded several important findings that align with the objectives of the study. Firstly, inclusive economic policies were found to explain approximately </w:t>
      </w:r>
      <w:r w:rsidRPr="00C76B1D">
        <w:rPr>
          <w:rFonts w:ascii="Times New Roman" w:eastAsia="Times New Roman" w:hAnsi="Times New Roman" w:cs="Times New Roman"/>
          <w:bCs/>
          <w:sz w:val="24"/>
          <w:szCs w:val="24"/>
        </w:rPr>
        <w:t>46% of the variation in social equity</w:t>
      </w:r>
      <w:r w:rsidRPr="005971CA">
        <w:rPr>
          <w:rFonts w:ascii="Times New Roman" w:eastAsia="Times New Roman" w:hAnsi="Times New Roman" w:cs="Times New Roman"/>
          <w:sz w:val="24"/>
          <w:szCs w:val="24"/>
        </w:rPr>
        <w:t>, indicating that such policies play a significant role in reducing disparities and promoting fairness within society. This suggests that nearly half of the changes in social equity can be attributed to the implementation of inclusive economic measures.</w:t>
      </w:r>
    </w:p>
    <w:p w:rsidR="005971CA" w:rsidRPr="005971CA" w:rsidRDefault="005971CA" w:rsidP="00624C00">
      <w:pPr>
        <w:spacing w:before="100" w:beforeAutospacing="1" w:after="100" w:afterAutospacing="1" w:line="360" w:lineRule="auto"/>
        <w:jc w:val="both"/>
        <w:rPr>
          <w:rFonts w:ascii="Times New Roman" w:eastAsia="Times New Roman" w:hAnsi="Times New Roman" w:cs="Times New Roman"/>
          <w:sz w:val="24"/>
          <w:szCs w:val="24"/>
        </w:rPr>
      </w:pPr>
      <w:r w:rsidRPr="005971CA">
        <w:rPr>
          <w:rFonts w:ascii="Times New Roman" w:eastAsia="Times New Roman" w:hAnsi="Times New Roman" w:cs="Times New Roman"/>
          <w:sz w:val="24"/>
          <w:szCs w:val="24"/>
        </w:rPr>
        <w:t xml:space="preserve">Secondly, the results reveal that inclusive economic policies account for approximately </w:t>
      </w:r>
      <w:r w:rsidRPr="00624C00">
        <w:rPr>
          <w:rFonts w:ascii="Times New Roman" w:eastAsia="Times New Roman" w:hAnsi="Times New Roman" w:cs="Times New Roman"/>
          <w:b/>
          <w:bCs/>
          <w:sz w:val="24"/>
          <w:szCs w:val="24"/>
        </w:rPr>
        <w:t xml:space="preserve">52% of </w:t>
      </w:r>
      <w:r w:rsidRPr="00C76B1D">
        <w:rPr>
          <w:rFonts w:ascii="Times New Roman" w:eastAsia="Times New Roman" w:hAnsi="Times New Roman" w:cs="Times New Roman"/>
          <w:bCs/>
          <w:sz w:val="24"/>
          <w:szCs w:val="24"/>
        </w:rPr>
        <w:t>the variation in organizational growth</w:t>
      </w:r>
      <w:r w:rsidRPr="005971CA">
        <w:rPr>
          <w:rFonts w:ascii="Times New Roman" w:eastAsia="Times New Roman" w:hAnsi="Times New Roman" w:cs="Times New Roman"/>
          <w:sz w:val="24"/>
          <w:szCs w:val="24"/>
        </w:rPr>
        <w:t>. This demonstrates a strong relationship between inclusivity and improved organizational performance, highlighting that organizations adopting inclusive strategies tend to experience higher levels of productivity, innovation, and sustainability.</w:t>
      </w:r>
    </w:p>
    <w:p w:rsidR="00C76B1D" w:rsidRDefault="005971CA" w:rsidP="00C76B1D">
      <w:pPr>
        <w:spacing w:before="100" w:beforeAutospacing="1" w:after="100" w:afterAutospacing="1" w:line="360" w:lineRule="auto"/>
        <w:jc w:val="both"/>
        <w:rPr>
          <w:rFonts w:ascii="Times New Roman" w:eastAsia="Times New Roman" w:hAnsi="Times New Roman" w:cs="Times New Roman"/>
          <w:sz w:val="24"/>
          <w:szCs w:val="24"/>
        </w:rPr>
      </w:pPr>
      <w:r w:rsidRPr="005971CA">
        <w:rPr>
          <w:rFonts w:ascii="Times New Roman" w:eastAsia="Times New Roman" w:hAnsi="Times New Roman" w:cs="Times New Roman"/>
          <w:sz w:val="24"/>
          <w:szCs w:val="24"/>
        </w:rPr>
        <w:t xml:space="preserve">Overall, the findings confirm a </w:t>
      </w:r>
      <w:r w:rsidRPr="00C76B1D">
        <w:rPr>
          <w:rFonts w:ascii="Times New Roman" w:eastAsia="Times New Roman" w:hAnsi="Times New Roman" w:cs="Times New Roman"/>
          <w:bCs/>
          <w:sz w:val="24"/>
          <w:szCs w:val="24"/>
        </w:rPr>
        <w:t>strong and positive impact</w:t>
      </w:r>
      <w:r w:rsidRPr="005971CA">
        <w:rPr>
          <w:rFonts w:ascii="Times New Roman" w:eastAsia="Times New Roman" w:hAnsi="Times New Roman" w:cs="Times New Roman"/>
          <w:sz w:val="24"/>
          <w:szCs w:val="24"/>
        </w:rPr>
        <w:t xml:space="preserve"> of inclusive economic policies on both social equity and organizational growth, thereby validating the research hypothesis.</w:t>
      </w:r>
    </w:p>
    <w:p w:rsidR="005971CA" w:rsidRPr="005971CA" w:rsidRDefault="00C76B1D" w:rsidP="00C76B1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971CA" w:rsidRPr="005971CA" w:rsidRDefault="005971CA" w:rsidP="00624C00">
      <w:pPr>
        <w:spacing w:before="100" w:beforeAutospacing="1" w:after="100" w:afterAutospacing="1" w:line="360" w:lineRule="auto"/>
        <w:jc w:val="both"/>
        <w:outlineLvl w:val="2"/>
        <w:rPr>
          <w:rFonts w:ascii="Times New Roman" w:eastAsia="Times New Roman" w:hAnsi="Times New Roman" w:cs="Times New Roman"/>
          <w:b/>
          <w:bCs/>
          <w:sz w:val="28"/>
          <w:szCs w:val="27"/>
        </w:rPr>
      </w:pPr>
      <w:r w:rsidRPr="00C76B1D">
        <w:rPr>
          <w:rFonts w:ascii="Times New Roman" w:eastAsia="Times New Roman" w:hAnsi="Times New Roman" w:cs="Times New Roman"/>
          <w:b/>
          <w:bCs/>
          <w:sz w:val="28"/>
          <w:szCs w:val="27"/>
        </w:rPr>
        <w:lastRenderedPageBreak/>
        <w:t>7. Conclusion</w:t>
      </w:r>
    </w:p>
    <w:p w:rsidR="005971CA" w:rsidRPr="005971CA" w:rsidRDefault="005971CA" w:rsidP="00624C00">
      <w:pPr>
        <w:spacing w:before="100" w:beforeAutospacing="1" w:after="100" w:afterAutospacing="1" w:line="360" w:lineRule="auto"/>
        <w:jc w:val="both"/>
        <w:rPr>
          <w:rFonts w:ascii="Times New Roman" w:eastAsia="Times New Roman" w:hAnsi="Times New Roman" w:cs="Times New Roman"/>
          <w:sz w:val="24"/>
          <w:szCs w:val="24"/>
        </w:rPr>
      </w:pPr>
      <w:r w:rsidRPr="005971CA">
        <w:rPr>
          <w:rFonts w:ascii="Times New Roman" w:eastAsia="Times New Roman" w:hAnsi="Times New Roman" w:cs="Times New Roman"/>
          <w:sz w:val="24"/>
          <w:szCs w:val="24"/>
        </w:rPr>
        <w:t>The present study concludes that inclusive economic policies serve as a powerful and effective mechanism for achieving both social equity and organizational growth. The application of regression analysis provides clear empirical evidence that inclusivity plays a significant role in enhancing social equity by reducing inequalities, ensuring fair distribution of resources, and improving access to opportunities for diverse groups within society.</w:t>
      </w:r>
    </w:p>
    <w:p w:rsidR="005971CA" w:rsidRPr="005971CA" w:rsidRDefault="005971CA" w:rsidP="00624C00">
      <w:pPr>
        <w:spacing w:before="100" w:beforeAutospacing="1" w:after="100" w:afterAutospacing="1" w:line="360" w:lineRule="auto"/>
        <w:jc w:val="both"/>
        <w:rPr>
          <w:rFonts w:ascii="Times New Roman" w:eastAsia="Times New Roman" w:hAnsi="Times New Roman" w:cs="Times New Roman"/>
          <w:sz w:val="24"/>
          <w:szCs w:val="24"/>
        </w:rPr>
      </w:pPr>
      <w:r w:rsidRPr="005971CA">
        <w:rPr>
          <w:rFonts w:ascii="Times New Roman" w:eastAsia="Times New Roman" w:hAnsi="Times New Roman" w:cs="Times New Roman"/>
          <w:sz w:val="24"/>
          <w:szCs w:val="24"/>
        </w:rPr>
        <w:t>At the organizational level, inclusive policies contribute substantially to growth by fostering a more engaged, diverse, and productive workforce. Such environments encourage innovation, strengthen employee commitment, and improve overall performance, thereby creating a competitive advantage in today’s dynamic business landscape.</w:t>
      </w:r>
    </w:p>
    <w:p w:rsidR="005971CA" w:rsidRPr="005971CA" w:rsidRDefault="005971CA" w:rsidP="00624C00">
      <w:pPr>
        <w:spacing w:before="100" w:beforeAutospacing="1" w:after="100" w:afterAutospacing="1" w:line="360" w:lineRule="auto"/>
        <w:jc w:val="both"/>
        <w:rPr>
          <w:rFonts w:ascii="Times New Roman" w:eastAsia="Times New Roman" w:hAnsi="Times New Roman" w:cs="Times New Roman"/>
          <w:sz w:val="24"/>
          <w:szCs w:val="24"/>
        </w:rPr>
      </w:pPr>
      <w:r w:rsidRPr="005971CA">
        <w:rPr>
          <w:rFonts w:ascii="Times New Roman" w:eastAsia="Times New Roman" w:hAnsi="Times New Roman" w:cs="Times New Roman"/>
          <w:sz w:val="24"/>
          <w:szCs w:val="24"/>
        </w:rPr>
        <w:t>The findings of this study highlight the critical importance of embedding inclusive practices within both public policy frameworks and organizational strategies. In an increasingly complex and rapidly evolving economic environment, inclusivity is no longer a discretionary approach but a fundamental necessity for sustainable and balanced development.</w:t>
      </w:r>
    </w:p>
    <w:p w:rsidR="005971CA" w:rsidRPr="005971CA" w:rsidRDefault="005971CA" w:rsidP="00624C00">
      <w:pPr>
        <w:spacing w:before="100" w:beforeAutospacing="1" w:after="100" w:afterAutospacing="1" w:line="360" w:lineRule="auto"/>
        <w:jc w:val="both"/>
        <w:rPr>
          <w:rFonts w:ascii="Times New Roman" w:eastAsia="Times New Roman" w:hAnsi="Times New Roman" w:cs="Times New Roman"/>
          <w:sz w:val="24"/>
          <w:szCs w:val="24"/>
        </w:rPr>
      </w:pPr>
      <w:r w:rsidRPr="005971CA">
        <w:rPr>
          <w:rFonts w:ascii="Times New Roman" w:eastAsia="Times New Roman" w:hAnsi="Times New Roman" w:cs="Times New Roman"/>
          <w:sz w:val="24"/>
          <w:szCs w:val="24"/>
        </w:rPr>
        <w:t>Therefore, it is imperative for policymakers and organizational leaders to prioritize and actively implement inclusive economic policies. Doing so will not only promote long-term economic stability but also ensure equitable progress, social cohesion, and sustainable growth across all sectors of society.</w:t>
      </w:r>
    </w:p>
    <w:p w:rsidR="005971CA" w:rsidRPr="005971CA" w:rsidRDefault="005971CA" w:rsidP="00624C00">
      <w:pPr>
        <w:spacing w:before="100" w:beforeAutospacing="1" w:after="100" w:afterAutospacing="1" w:line="360" w:lineRule="auto"/>
        <w:jc w:val="both"/>
        <w:outlineLvl w:val="2"/>
        <w:rPr>
          <w:rFonts w:ascii="Times New Roman" w:eastAsia="Times New Roman" w:hAnsi="Times New Roman" w:cs="Times New Roman"/>
          <w:b/>
          <w:bCs/>
          <w:sz w:val="28"/>
          <w:szCs w:val="27"/>
        </w:rPr>
      </w:pPr>
      <w:r w:rsidRPr="00AF07A4">
        <w:rPr>
          <w:rFonts w:ascii="Times New Roman" w:eastAsia="Times New Roman" w:hAnsi="Times New Roman" w:cs="Times New Roman"/>
          <w:b/>
          <w:bCs/>
          <w:sz w:val="28"/>
          <w:szCs w:val="27"/>
        </w:rPr>
        <w:t>8. Recommendations</w:t>
      </w:r>
    </w:p>
    <w:p w:rsidR="005971CA" w:rsidRPr="005971CA" w:rsidRDefault="005971CA" w:rsidP="00624C00">
      <w:pPr>
        <w:spacing w:before="100" w:beforeAutospacing="1" w:after="100" w:afterAutospacing="1" w:line="360" w:lineRule="auto"/>
        <w:jc w:val="both"/>
        <w:rPr>
          <w:rFonts w:ascii="Times New Roman" w:eastAsia="Times New Roman" w:hAnsi="Times New Roman" w:cs="Times New Roman"/>
          <w:sz w:val="24"/>
          <w:szCs w:val="24"/>
        </w:rPr>
      </w:pPr>
      <w:r w:rsidRPr="005971CA">
        <w:rPr>
          <w:rFonts w:ascii="Times New Roman" w:eastAsia="Times New Roman" w:hAnsi="Times New Roman" w:cs="Times New Roman"/>
          <w:sz w:val="24"/>
          <w:szCs w:val="24"/>
        </w:rPr>
        <w:t>Based on the findings of the study, several practical recommendations can be proposed:</w:t>
      </w:r>
    </w:p>
    <w:p w:rsidR="005971CA" w:rsidRPr="005971CA" w:rsidRDefault="005971CA" w:rsidP="00624C00">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b/>
          <w:bCs/>
          <w:sz w:val="24"/>
          <w:szCs w:val="24"/>
        </w:rPr>
        <w:t>Implementation of Inclusive Hiring and Compensation Policies:</w:t>
      </w:r>
      <w:r w:rsidR="00C76B1D">
        <w:rPr>
          <w:rFonts w:ascii="Times New Roman" w:eastAsia="Times New Roman" w:hAnsi="Times New Roman" w:cs="Times New Roman"/>
          <w:b/>
          <w:bCs/>
          <w:sz w:val="24"/>
          <w:szCs w:val="24"/>
        </w:rPr>
        <w:t xml:space="preserve"> </w:t>
      </w:r>
      <w:r w:rsidRPr="005971CA">
        <w:rPr>
          <w:rFonts w:ascii="Times New Roman" w:eastAsia="Times New Roman" w:hAnsi="Times New Roman" w:cs="Times New Roman"/>
          <w:sz w:val="24"/>
          <w:szCs w:val="24"/>
        </w:rPr>
        <w:t>Organizations should adopt fair recruitment practices that promote diversity and ensure equal pay for equal work, thereby reducing workplace inequalities.</w:t>
      </w:r>
    </w:p>
    <w:p w:rsidR="005971CA" w:rsidRPr="005971CA" w:rsidRDefault="005971CA" w:rsidP="00624C00">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b/>
          <w:bCs/>
          <w:sz w:val="24"/>
          <w:szCs w:val="24"/>
        </w:rPr>
        <w:t>Promotion of Equal Access to Economic Opportunities:</w:t>
      </w:r>
      <w:r w:rsidR="00C76B1D">
        <w:rPr>
          <w:rFonts w:ascii="Times New Roman" w:eastAsia="Times New Roman" w:hAnsi="Times New Roman" w:cs="Times New Roman"/>
          <w:sz w:val="24"/>
          <w:szCs w:val="24"/>
        </w:rPr>
        <w:t xml:space="preserve"> </w:t>
      </w:r>
      <w:r w:rsidRPr="005971CA">
        <w:rPr>
          <w:rFonts w:ascii="Times New Roman" w:eastAsia="Times New Roman" w:hAnsi="Times New Roman" w:cs="Times New Roman"/>
          <w:sz w:val="24"/>
          <w:szCs w:val="24"/>
        </w:rPr>
        <w:t>Governments and institutions should create policies that provide equal access to education, employment, and financial resources for all sections of society, particularly marginalized groups.</w:t>
      </w:r>
    </w:p>
    <w:p w:rsidR="005971CA" w:rsidRPr="005971CA" w:rsidRDefault="005971CA" w:rsidP="00624C00">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b/>
          <w:bCs/>
          <w:sz w:val="24"/>
          <w:szCs w:val="24"/>
        </w:rPr>
        <w:lastRenderedPageBreak/>
        <w:t>Encouragement of Inclusive Leadership Practices:</w:t>
      </w:r>
      <w:r w:rsidR="00A478E5">
        <w:rPr>
          <w:rFonts w:ascii="Times New Roman" w:eastAsia="Times New Roman" w:hAnsi="Times New Roman" w:cs="Times New Roman"/>
          <w:sz w:val="24"/>
          <w:szCs w:val="24"/>
        </w:rPr>
        <w:t xml:space="preserve"> </w:t>
      </w:r>
      <w:r w:rsidRPr="005971CA">
        <w:rPr>
          <w:rFonts w:ascii="Times New Roman" w:eastAsia="Times New Roman" w:hAnsi="Times New Roman" w:cs="Times New Roman"/>
          <w:sz w:val="24"/>
          <w:szCs w:val="24"/>
        </w:rPr>
        <w:t>Leaders should foster an inclusive organizational culture by promoting participation, transparency, and respect for diversity, which can enhance employee satisfaction and organizational effectiveness.</w:t>
      </w:r>
    </w:p>
    <w:p w:rsidR="005971CA" w:rsidRPr="005971CA" w:rsidRDefault="005971CA" w:rsidP="00AF07A4">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b/>
          <w:bCs/>
          <w:sz w:val="24"/>
          <w:szCs w:val="24"/>
        </w:rPr>
        <w:t>Policy Integration and Monitoring:</w:t>
      </w:r>
      <w:r w:rsidR="00A478E5">
        <w:rPr>
          <w:rFonts w:ascii="Times New Roman" w:eastAsia="Times New Roman" w:hAnsi="Times New Roman" w:cs="Times New Roman"/>
          <w:sz w:val="24"/>
          <w:szCs w:val="24"/>
        </w:rPr>
        <w:t xml:space="preserve"> </w:t>
      </w:r>
      <w:r w:rsidRPr="005971CA">
        <w:rPr>
          <w:rFonts w:ascii="Times New Roman" w:eastAsia="Times New Roman" w:hAnsi="Times New Roman" w:cs="Times New Roman"/>
          <w:sz w:val="24"/>
          <w:szCs w:val="24"/>
        </w:rPr>
        <w:t>Continuous evaluation and monitoring of inclusive policies should be undertaken to ensure their effectiveness and adaptability in changing socio-economic conditions.</w:t>
      </w:r>
    </w:p>
    <w:p w:rsidR="00624C00" w:rsidRPr="00624C00" w:rsidRDefault="00624C00" w:rsidP="00624C00">
      <w:pPr>
        <w:spacing w:before="100" w:beforeAutospacing="1" w:after="100" w:afterAutospacing="1" w:line="360" w:lineRule="auto"/>
        <w:jc w:val="both"/>
        <w:outlineLvl w:val="2"/>
        <w:rPr>
          <w:rFonts w:ascii="Times New Roman" w:eastAsia="Times New Roman" w:hAnsi="Times New Roman" w:cs="Times New Roman"/>
          <w:b/>
          <w:bCs/>
          <w:sz w:val="28"/>
          <w:szCs w:val="27"/>
        </w:rPr>
      </w:pPr>
      <w:r w:rsidRPr="00AF07A4">
        <w:rPr>
          <w:rFonts w:ascii="Times New Roman" w:eastAsia="Times New Roman" w:hAnsi="Times New Roman" w:cs="Times New Roman"/>
          <w:b/>
          <w:bCs/>
          <w:sz w:val="28"/>
          <w:szCs w:val="27"/>
        </w:rPr>
        <w:t>9. Limitations of the Study</w:t>
      </w:r>
    </w:p>
    <w:p w:rsidR="00624C00" w:rsidRPr="00624C00" w:rsidRDefault="00624C00" w:rsidP="00624C0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b/>
          <w:bCs/>
          <w:sz w:val="24"/>
          <w:szCs w:val="24"/>
        </w:rPr>
        <w:t>Limited Sample Size:</w:t>
      </w:r>
      <w:r w:rsidR="00C76491">
        <w:rPr>
          <w:rFonts w:ascii="Times New Roman" w:eastAsia="Times New Roman" w:hAnsi="Times New Roman" w:cs="Times New Roman"/>
          <w:sz w:val="24"/>
          <w:szCs w:val="24"/>
        </w:rPr>
        <w:t xml:space="preserve"> </w:t>
      </w:r>
      <w:r w:rsidRPr="00624C00">
        <w:rPr>
          <w:rFonts w:ascii="Times New Roman" w:eastAsia="Times New Roman" w:hAnsi="Times New Roman" w:cs="Times New Roman"/>
          <w:sz w:val="24"/>
          <w:szCs w:val="24"/>
        </w:rPr>
        <w:t>The study is based on 150 respondents, which may restrict the generalizability of the findings to a larger population.</w:t>
      </w:r>
    </w:p>
    <w:p w:rsidR="00624C00" w:rsidRPr="00624C00" w:rsidRDefault="00624C00" w:rsidP="00624C0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b/>
          <w:bCs/>
          <w:sz w:val="24"/>
          <w:szCs w:val="24"/>
        </w:rPr>
        <w:t>Cross-Sectional Data:</w:t>
      </w:r>
      <w:r w:rsidR="00C76491">
        <w:rPr>
          <w:rFonts w:ascii="Times New Roman" w:eastAsia="Times New Roman" w:hAnsi="Times New Roman" w:cs="Times New Roman"/>
          <w:sz w:val="24"/>
          <w:szCs w:val="24"/>
        </w:rPr>
        <w:t xml:space="preserve"> </w:t>
      </w:r>
      <w:r w:rsidRPr="00624C00">
        <w:rPr>
          <w:rFonts w:ascii="Times New Roman" w:eastAsia="Times New Roman" w:hAnsi="Times New Roman" w:cs="Times New Roman"/>
          <w:sz w:val="24"/>
          <w:szCs w:val="24"/>
        </w:rPr>
        <w:t>Data were collected at a single point in time, limiting the ability to examine long-term impacts of inclusive economic policies.</w:t>
      </w:r>
    </w:p>
    <w:p w:rsidR="00624C00" w:rsidRPr="00624C00" w:rsidRDefault="00624C00" w:rsidP="00624C0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b/>
          <w:bCs/>
          <w:sz w:val="24"/>
          <w:szCs w:val="24"/>
        </w:rPr>
        <w:t>Response Bias:</w:t>
      </w:r>
      <w:r w:rsidR="00DB693D">
        <w:rPr>
          <w:rFonts w:ascii="Times New Roman" w:eastAsia="Times New Roman" w:hAnsi="Times New Roman" w:cs="Times New Roman"/>
          <w:sz w:val="24"/>
          <w:szCs w:val="24"/>
        </w:rPr>
        <w:t xml:space="preserve"> </w:t>
      </w:r>
      <w:r w:rsidRPr="00624C00">
        <w:rPr>
          <w:rFonts w:ascii="Times New Roman" w:eastAsia="Times New Roman" w:hAnsi="Times New Roman" w:cs="Times New Roman"/>
          <w:sz w:val="24"/>
          <w:szCs w:val="24"/>
        </w:rPr>
        <w:t>The use of self-reported questionnaire data may lead to biased responses influenced by personal perceptions or social desirability.</w:t>
      </w:r>
    </w:p>
    <w:p w:rsidR="00624C00" w:rsidRPr="00624C00" w:rsidRDefault="00624C00" w:rsidP="00624C00">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b/>
          <w:bCs/>
          <w:sz w:val="24"/>
          <w:szCs w:val="24"/>
        </w:rPr>
        <w:t>Simplified Analytical Model:</w:t>
      </w:r>
      <w:r w:rsidR="00DB693D">
        <w:rPr>
          <w:rFonts w:ascii="Times New Roman" w:eastAsia="Times New Roman" w:hAnsi="Times New Roman" w:cs="Times New Roman"/>
          <w:sz w:val="24"/>
          <w:szCs w:val="24"/>
        </w:rPr>
        <w:t xml:space="preserve"> </w:t>
      </w:r>
      <w:r w:rsidRPr="00624C00">
        <w:rPr>
          <w:rFonts w:ascii="Times New Roman" w:eastAsia="Times New Roman" w:hAnsi="Times New Roman" w:cs="Times New Roman"/>
          <w:sz w:val="24"/>
          <w:szCs w:val="24"/>
        </w:rPr>
        <w:t>The use of simple linear regression may not capture more complex relationships among variables that could be explored using advanced statistical techniques.</w:t>
      </w:r>
    </w:p>
    <w:p w:rsidR="005971CA" w:rsidRPr="005971CA" w:rsidRDefault="005971CA" w:rsidP="00624C0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624C00">
        <w:rPr>
          <w:rFonts w:ascii="Times New Roman" w:eastAsia="Times New Roman" w:hAnsi="Times New Roman" w:cs="Times New Roman"/>
          <w:b/>
          <w:bCs/>
          <w:sz w:val="27"/>
          <w:szCs w:val="27"/>
        </w:rPr>
        <w:t>10. References</w:t>
      </w:r>
    </w:p>
    <w:p w:rsidR="00E161D4" w:rsidRPr="00624C00" w:rsidRDefault="00E161D4" w:rsidP="00624C00">
      <w:pPr>
        <w:pStyle w:val="ListParagraph"/>
        <w:numPr>
          <w:ilvl w:val="0"/>
          <w:numId w:val="20"/>
        </w:numPr>
        <w:spacing w:after="0"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Acemoglu, D., &amp; Robinson, J. A. (2012). Why nations fail: The origins of power, prosperity, and poverty. Crown Publishing Group.</w:t>
      </w:r>
    </w:p>
    <w:p w:rsidR="00E161D4" w:rsidRPr="00624C00" w:rsidRDefault="00E161D4" w:rsidP="00624C00">
      <w:pPr>
        <w:pStyle w:val="ListParagraph"/>
        <w:numPr>
          <w:ilvl w:val="0"/>
          <w:numId w:val="20"/>
        </w:numPr>
        <w:spacing w:after="0"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Freeman, R. E. (1984). Strategic management: A stakeholder approach. Pitman Publishing.</w:t>
      </w:r>
    </w:p>
    <w:p w:rsidR="00E161D4" w:rsidRPr="00624C00" w:rsidRDefault="00E161D4" w:rsidP="00624C00">
      <w:pPr>
        <w:pStyle w:val="ListParagraph"/>
        <w:numPr>
          <w:ilvl w:val="0"/>
          <w:numId w:val="20"/>
        </w:numPr>
        <w:spacing w:after="0"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 xml:space="preserve">International </w:t>
      </w:r>
      <w:proofErr w:type="spellStart"/>
      <w:r w:rsidRPr="00624C00">
        <w:rPr>
          <w:rFonts w:ascii="Times New Roman" w:eastAsia="Times New Roman" w:hAnsi="Times New Roman" w:cs="Times New Roman"/>
          <w:sz w:val="24"/>
          <w:szCs w:val="24"/>
        </w:rPr>
        <w:t>Labour</w:t>
      </w:r>
      <w:proofErr w:type="spellEnd"/>
      <w:r w:rsidRPr="00624C00">
        <w:rPr>
          <w:rFonts w:ascii="Times New Roman" w:eastAsia="Times New Roman" w:hAnsi="Times New Roman" w:cs="Times New Roman"/>
          <w:sz w:val="24"/>
          <w:szCs w:val="24"/>
        </w:rPr>
        <w:t xml:space="preserve"> Organization (ILO). (2021). World employment and social outlook: Trends 2021. International </w:t>
      </w:r>
      <w:proofErr w:type="spellStart"/>
      <w:r w:rsidRPr="00624C00">
        <w:rPr>
          <w:rFonts w:ascii="Times New Roman" w:eastAsia="Times New Roman" w:hAnsi="Times New Roman" w:cs="Times New Roman"/>
          <w:sz w:val="24"/>
          <w:szCs w:val="24"/>
        </w:rPr>
        <w:t>Labour</w:t>
      </w:r>
      <w:proofErr w:type="spellEnd"/>
      <w:r w:rsidRPr="00624C00">
        <w:rPr>
          <w:rFonts w:ascii="Times New Roman" w:eastAsia="Times New Roman" w:hAnsi="Times New Roman" w:cs="Times New Roman"/>
          <w:sz w:val="24"/>
          <w:szCs w:val="24"/>
        </w:rPr>
        <w:t xml:space="preserve"> Office.</w:t>
      </w:r>
    </w:p>
    <w:p w:rsidR="00E161D4" w:rsidRPr="00624C00" w:rsidRDefault="00E161D4" w:rsidP="00624C00">
      <w:pPr>
        <w:pStyle w:val="ListParagraph"/>
        <w:numPr>
          <w:ilvl w:val="0"/>
          <w:numId w:val="20"/>
        </w:numPr>
        <w:spacing w:after="0" w:line="360" w:lineRule="auto"/>
        <w:jc w:val="both"/>
        <w:rPr>
          <w:rFonts w:ascii="Times New Roman" w:eastAsia="Times New Roman" w:hAnsi="Times New Roman" w:cs="Times New Roman"/>
          <w:sz w:val="24"/>
          <w:szCs w:val="24"/>
        </w:rPr>
      </w:pPr>
      <w:proofErr w:type="spellStart"/>
      <w:r w:rsidRPr="00624C00">
        <w:rPr>
          <w:rFonts w:ascii="Times New Roman" w:eastAsia="Times New Roman" w:hAnsi="Times New Roman" w:cs="Times New Roman"/>
          <w:sz w:val="24"/>
          <w:szCs w:val="24"/>
        </w:rPr>
        <w:t>Organisation</w:t>
      </w:r>
      <w:proofErr w:type="spellEnd"/>
      <w:r w:rsidRPr="00624C00">
        <w:rPr>
          <w:rFonts w:ascii="Times New Roman" w:eastAsia="Times New Roman" w:hAnsi="Times New Roman" w:cs="Times New Roman"/>
          <w:sz w:val="24"/>
          <w:szCs w:val="24"/>
        </w:rPr>
        <w:t xml:space="preserve"> for Economic Co-operation and Development (OECD). (2019). </w:t>
      </w:r>
      <w:proofErr w:type="gramStart"/>
      <w:r w:rsidRPr="00624C00">
        <w:rPr>
          <w:rFonts w:ascii="Times New Roman" w:eastAsia="Times New Roman" w:hAnsi="Times New Roman" w:cs="Times New Roman"/>
          <w:sz w:val="24"/>
          <w:szCs w:val="24"/>
        </w:rPr>
        <w:t>Under</w:t>
      </w:r>
      <w:proofErr w:type="gramEnd"/>
      <w:r w:rsidRPr="00624C00">
        <w:rPr>
          <w:rFonts w:ascii="Times New Roman" w:eastAsia="Times New Roman" w:hAnsi="Times New Roman" w:cs="Times New Roman"/>
          <w:sz w:val="24"/>
          <w:szCs w:val="24"/>
        </w:rPr>
        <w:t xml:space="preserve"> pressure: The squeezed middle class. OECD Publishing.</w:t>
      </w:r>
    </w:p>
    <w:p w:rsidR="00E161D4" w:rsidRPr="00624C00" w:rsidRDefault="00E161D4" w:rsidP="00624C00">
      <w:pPr>
        <w:pStyle w:val="ListParagraph"/>
        <w:numPr>
          <w:ilvl w:val="0"/>
          <w:numId w:val="20"/>
        </w:numPr>
        <w:spacing w:after="0" w:line="360" w:lineRule="auto"/>
        <w:jc w:val="both"/>
        <w:rPr>
          <w:rFonts w:ascii="Times New Roman" w:eastAsia="Times New Roman" w:hAnsi="Times New Roman" w:cs="Times New Roman"/>
          <w:sz w:val="24"/>
          <w:szCs w:val="24"/>
        </w:rPr>
      </w:pPr>
      <w:proofErr w:type="spellStart"/>
      <w:r w:rsidRPr="00624C00">
        <w:rPr>
          <w:rFonts w:ascii="Times New Roman" w:eastAsia="Times New Roman" w:hAnsi="Times New Roman" w:cs="Times New Roman"/>
          <w:sz w:val="24"/>
          <w:szCs w:val="24"/>
        </w:rPr>
        <w:t>Piketty</w:t>
      </w:r>
      <w:proofErr w:type="spellEnd"/>
      <w:r w:rsidRPr="00624C00">
        <w:rPr>
          <w:rFonts w:ascii="Times New Roman" w:eastAsia="Times New Roman" w:hAnsi="Times New Roman" w:cs="Times New Roman"/>
          <w:sz w:val="24"/>
          <w:szCs w:val="24"/>
        </w:rPr>
        <w:t>, T. (2014). Capital in the twenty-first century. Harvard University Press.</w:t>
      </w:r>
    </w:p>
    <w:p w:rsidR="00E161D4" w:rsidRPr="00624C00" w:rsidRDefault="00E161D4" w:rsidP="00624C00">
      <w:pPr>
        <w:pStyle w:val="ListParagraph"/>
        <w:numPr>
          <w:ilvl w:val="0"/>
          <w:numId w:val="20"/>
        </w:numPr>
        <w:spacing w:after="0"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Porter, M. E., &amp; Kramer, M. R. (2011). Creating shared value. Harvard Business Review, 89(1–2), 62–77.</w:t>
      </w:r>
    </w:p>
    <w:p w:rsidR="00E161D4" w:rsidRPr="00624C00" w:rsidRDefault="00E161D4" w:rsidP="00624C00">
      <w:pPr>
        <w:pStyle w:val="ListParagraph"/>
        <w:numPr>
          <w:ilvl w:val="0"/>
          <w:numId w:val="20"/>
        </w:numPr>
        <w:spacing w:after="0"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lastRenderedPageBreak/>
        <w:t>Stiglitz, J. E. (2012). The price of inequality: How today’s divided society endangers our future. W. W. Norton &amp; Company.</w:t>
      </w:r>
    </w:p>
    <w:p w:rsidR="00E161D4" w:rsidRPr="00624C00" w:rsidRDefault="00E161D4" w:rsidP="00624C00">
      <w:pPr>
        <w:pStyle w:val="ListParagraph"/>
        <w:numPr>
          <w:ilvl w:val="0"/>
          <w:numId w:val="20"/>
        </w:numPr>
        <w:spacing w:after="0" w:line="360" w:lineRule="auto"/>
        <w:jc w:val="both"/>
        <w:rPr>
          <w:rFonts w:ascii="Times New Roman" w:eastAsia="Times New Roman" w:hAnsi="Times New Roman" w:cs="Times New Roman"/>
          <w:sz w:val="24"/>
          <w:szCs w:val="24"/>
        </w:rPr>
      </w:pPr>
      <w:r w:rsidRPr="00624C00">
        <w:rPr>
          <w:rFonts w:ascii="Times New Roman" w:eastAsia="Times New Roman" w:hAnsi="Times New Roman" w:cs="Times New Roman"/>
          <w:sz w:val="24"/>
          <w:szCs w:val="24"/>
        </w:rPr>
        <w:t>World Bank. (2020). Poverty and shared prosperity 2020: Reversals of fortune. World Bank Publications.</w:t>
      </w:r>
    </w:p>
    <w:p w:rsidR="00902C4B" w:rsidRPr="00902C4B" w:rsidRDefault="00902C4B" w:rsidP="00624C00">
      <w:pPr>
        <w:spacing w:before="100" w:beforeAutospacing="1" w:after="100" w:afterAutospacing="1" w:line="360" w:lineRule="auto"/>
        <w:ind w:left="720"/>
        <w:jc w:val="both"/>
        <w:rPr>
          <w:rFonts w:ascii="Times New Roman" w:eastAsia="Times New Roman" w:hAnsi="Times New Roman" w:cs="Times New Roman"/>
          <w:sz w:val="24"/>
          <w:szCs w:val="24"/>
        </w:rPr>
      </w:pPr>
    </w:p>
    <w:p w:rsidR="0063225E" w:rsidRPr="00624C00" w:rsidRDefault="0063225E" w:rsidP="00624C00">
      <w:pPr>
        <w:spacing w:line="360" w:lineRule="auto"/>
        <w:jc w:val="both"/>
        <w:rPr>
          <w:rFonts w:ascii="Times New Roman" w:hAnsi="Times New Roman" w:cs="Times New Roman"/>
        </w:rPr>
      </w:pPr>
    </w:p>
    <w:sectPr w:rsidR="0063225E" w:rsidRPr="00624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6F7"/>
    <w:multiLevelType w:val="multilevel"/>
    <w:tmpl w:val="7012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50620"/>
    <w:multiLevelType w:val="multilevel"/>
    <w:tmpl w:val="5696134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83D74"/>
    <w:multiLevelType w:val="multilevel"/>
    <w:tmpl w:val="89D2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A5158"/>
    <w:multiLevelType w:val="multilevel"/>
    <w:tmpl w:val="DD52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902627"/>
    <w:multiLevelType w:val="multilevel"/>
    <w:tmpl w:val="322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3860C6"/>
    <w:multiLevelType w:val="multilevel"/>
    <w:tmpl w:val="B1D0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B7378C"/>
    <w:multiLevelType w:val="multilevel"/>
    <w:tmpl w:val="774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A81C62"/>
    <w:multiLevelType w:val="multilevel"/>
    <w:tmpl w:val="273E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0E3402"/>
    <w:multiLevelType w:val="multilevel"/>
    <w:tmpl w:val="BCE4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9844D1"/>
    <w:multiLevelType w:val="multilevel"/>
    <w:tmpl w:val="A27E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A6253F"/>
    <w:multiLevelType w:val="multilevel"/>
    <w:tmpl w:val="4356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5B5803"/>
    <w:multiLevelType w:val="multilevel"/>
    <w:tmpl w:val="5DC4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2D544D"/>
    <w:multiLevelType w:val="hybridMultilevel"/>
    <w:tmpl w:val="ACA6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8259A"/>
    <w:multiLevelType w:val="multilevel"/>
    <w:tmpl w:val="999C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F4D19"/>
    <w:multiLevelType w:val="multilevel"/>
    <w:tmpl w:val="1674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B62194"/>
    <w:multiLevelType w:val="multilevel"/>
    <w:tmpl w:val="C720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B95925"/>
    <w:multiLevelType w:val="multilevel"/>
    <w:tmpl w:val="322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F34DF4"/>
    <w:multiLevelType w:val="multilevel"/>
    <w:tmpl w:val="8F06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1F4C0E"/>
    <w:multiLevelType w:val="multilevel"/>
    <w:tmpl w:val="F754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8C0675"/>
    <w:multiLevelType w:val="multilevel"/>
    <w:tmpl w:val="B0FE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13"/>
  </w:num>
  <w:num w:numId="4">
    <w:abstractNumId w:val="5"/>
  </w:num>
  <w:num w:numId="5">
    <w:abstractNumId w:val="0"/>
  </w:num>
  <w:num w:numId="6">
    <w:abstractNumId w:val="17"/>
  </w:num>
  <w:num w:numId="7">
    <w:abstractNumId w:val="11"/>
  </w:num>
  <w:num w:numId="8">
    <w:abstractNumId w:val="6"/>
  </w:num>
  <w:num w:numId="9">
    <w:abstractNumId w:val="4"/>
  </w:num>
  <w:num w:numId="10">
    <w:abstractNumId w:val="15"/>
  </w:num>
  <w:num w:numId="11">
    <w:abstractNumId w:val="8"/>
  </w:num>
  <w:num w:numId="12">
    <w:abstractNumId w:val="2"/>
  </w:num>
  <w:num w:numId="13">
    <w:abstractNumId w:val="1"/>
  </w:num>
  <w:num w:numId="14">
    <w:abstractNumId w:val="10"/>
  </w:num>
  <w:num w:numId="15">
    <w:abstractNumId w:val="7"/>
  </w:num>
  <w:num w:numId="16">
    <w:abstractNumId w:val="18"/>
  </w:num>
  <w:num w:numId="17">
    <w:abstractNumId w:val="14"/>
  </w:num>
  <w:num w:numId="18">
    <w:abstractNumId w:val="9"/>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484"/>
    <w:rsid w:val="00011987"/>
    <w:rsid w:val="0007608D"/>
    <w:rsid w:val="000C3C18"/>
    <w:rsid w:val="0014608A"/>
    <w:rsid w:val="002C6484"/>
    <w:rsid w:val="00341F1C"/>
    <w:rsid w:val="003D5B98"/>
    <w:rsid w:val="0042677F"/>
    <w:rsid w:val="004853FD"/>
    <w:rsid w:val="005971CA"/>
    <w:rsid w:val="00624C00"/>
    <w:rsid w:val="0063225E"/>
    <w:rsid w:val="006A4684"/>
    <w:rsid w:val="00745038"/>
    <w:rsid w:val="008C7C0B"/>
    <w:rsid w:val="00901654"/>
    <w:rsid w:val="00902C4B"/>
    <w:rsid w:val="0093745D"/>
    <w:rsid w:val="00945F9A"/>
    <w:rsid w:val="009E5674"/>
    <w:rsid w:val="00A478E5"/>
    <w:rsid w:val="00AF07A4"/>
    <w:rsid w:val="00B11EFD"/>
    <w:rsid w:val="00B505FD"/>
    <w:rsid w:val="00C60428"/>
    <w:rsid w:val="00C750C5"/>
    <w:rsid w:val="00C76491"/>
    <w:rsid w:val="00C76B1D"/>
    <w:rsid w:val="00D2468E"/>
    <w:rsid w:val="00D37339"/>
    <w:rsid w:val="00D451F4"/>
    <w:rsid w:val="00D546A6"/>
    <w:rsid w:val="00DB693D"/>
    <w:rsid w:val="00DD7424"/>
    <w:rsid w:val="00E161D4"/>
    <w:rsid w:val="00E53175"/>
    <w:rsid w:val="00F0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4B"/>
  </w:style>
  <w:style w:type="paragraph" w:styleId="Heading2">
    <w:name w:val="heading 2"/>
    <w:basedOn w:val="Normal"/>
    <w:next w:val="Normal"/>
    <w:link w:val="Heading2Char"/>
    <w:uiPriority w:val="9"/>
    <w:unhideWhenUsed/>
    <w:qFormat/>
    <w:rsid w:val="00902C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2C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02C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2C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2C4B"/>
    <w:rPr>
      <w:rFonts w:ascii="Times New Roman" w:eastAsia="Times New Roman" w:hAnsi="Times New Roman" w:cs="Times New Roman"/>
      <w:b/>
      <w:bCs/>
      <w:sz w:val="24"/>
      <w:szCs w:val="24"/>
    </w:rPr>
  </w:style>
  <w:style w:type="paragraph" w:styleId="NormalWeb">
    <w:name w:val="Normal (Web)"/>
    <w:basedOn w:val="Normal"/>
    <w:uiPriority w:val="99"/>
    <w:unhideWhenUsed/>
    <w:rsid w:val="00902C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C4B"/>
    <w:rPr>
      <w:b/>
      <w:bCs/>
    </w:rPr>
  </w:style>
  <w:style w:type="character" w:customStyle="1" w:styleId="Heading2Char">
    <w:name w:val="Heading 2 Char"/>
    <w:basedOn w:val="DefaultParagraphFont"/>
    <w:link w:val="Heading2"/>
    <w:uiPriority w:val="9"/>
    <w:rsid w:val="00902C4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C3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1D6"/>
    <w:pPr>
      <w:ind w:left="720"/>
      <w:contextualSpacing/>
    </w:pPr>
  </w:style>
  <w:style w:type="character" w:styleId="Emphasis">
    <w:name w:val="Emphasis"/>
    <w:basedOn w:val="DefaultParagraphFont"/>
    <w:uiPriority w:val="20"/>
    <w:qFormat/>
    <w:rsid w:val="005971CA"/>
    <w:rPr>
      <w:i/>
      <w:iCs/>
    </w:rPr>
  </w:style>
  <w:style w:type="paragraph" w:customStyle="1" w:styleId="isselectedend">
    <w:name w:val="isselectedend"/>
    <w:basedOn w:val="Normal"/>
    <w:rsid w:val="005971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4B"/>
  </w:style>
  <w:style w:type="paragraph" w:styleId="Heading2">
    <w:name w:val="heading 2"/>
    <w:basedOn w:val="Normal"/>
    <w:next w:val="Normal"/>
    <w:link w:val="Heading2Char"/>
    <w:uiPriority w:val="9"/>
    <w:unhideWhenUsed/>
    <w:qFormat/>
    <w:rsid w:val="00902C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2C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02C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2C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2C4B"/>
    <w:rPr>
      <w:rFonts w:ascii="Times New Roman" w:eastAsia="Times New Roman" w:hAnsi="Times New Roman" w:cs="Times New Roman"/>
      <w:b/>
      <w:bCs/>
      <w:sz w:val="24"/>
      <w:szCs w:val="24"/>
    </w:rPr>
  </w:style>
  <w:style w:type="paragraph" w:styleId="NormalWeb">
    <w:name w:val="Normal (Web)"/>
    <w:basedOn w:val="Normal"/>
    <w:uiPriority w:val="99"/>
    <w:unhideWhenUsed/>
    <w:rsid w:val="00902C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C4B"/>
    <w:rPr>
      <w:b/>
      <w:bCs/>
    </w:rPr>
  </w:style>
  <w:style w:type="character" w:customStyle="1" w:styleId="Heading2Char">
    <w:name w:val="Heading 2 Char"/>
    <w:basedOn w:val="DefaultParagraphFont"/>
    <w:link w:val="Heading2"/>
    <w:uiPriority w:val="9"/>
    <w:rsid w:val="00902C4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C3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1D6"/>
    <w:pPr>
      <w:ind w:left="720"/>
      <w:contextualSpacing/>
    </w:pPr>
  </w:style>
  <w:style w:type="character" w:styleId="Emphasis">
    <w:name w:val="Emphasis"/>
    <w:basedOn w:val="DefaultParagraphFont"/>
    <w:uiPriority w:val="20"/>
    <w:qFormat/>
    <w:rsid w:val="005971CA"/>
    <w:rPr>
      <w:i/>
      <w:iCs/>
    </w:rPr>
  </w:style>
  <w:style w:type="paragraph" w:customStyle="1" w:styleId="isselectedend">
    <w:name w:val="isselectedend"/>
    <w:basedOn w:val="Normal"/>
    <w:rsid w:val="005971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187">
      <w:bodyDiv w:val="1"/>
      <w:marLeft w:val="0"/>
      <w:marRight w:val="0"/>
      <w:marTop w:val="0"/>
      <w:marBottom w:val="0"/>
      <w:divBdr>
        <w:top w:val="none" w:sz="0" w:space="0" w:color="auto"/>
        <w:left w:val="none" w:sz="0" w:space="0" w:color="auto"/>
        <w:bottom w:val="none" w:sz="0" w:space="0" w:color="auto"/>
        <w:right w:val="none" w:sz="0" w:space="0" w:color="auto"/>
      </w:divBdr>
    </w:div>
    <w:div w:id="142815071">
      <w:bodyDiv w:val="1"/>
      <w:marLeft w:val="0"/>
      <w:marRight w:val="0"/>
      <w:marTop w:val="0"/>
      <w:marBottom w:val="0"/>
      <w:divBdr>
        <w:top w:val="none" w:sz="0" w:space="0" w:color="auto"/>
        <w:left w:val="none" w:sz="0" w:space="0" w:color="auto"/>
        <w:bottom w:val="none" w:sz="0" w:space="0" w:color="auto"/>
        <w:right w:val="none" w:sz="0" w:space="0" w:color="auto"/>
      </w:divBdr>
    </w:div>
    <w:div w:id="185991651">
      <w:bodyDiv w:val="1"/>
      <w:marLeft w:val="0"/>
      <w:marRight w:val="0"/>
      <w:marTop w:val="0"/>
      <w:marBottom w:val="0"/>
      <w:divBdr>
        <w:top w:val="none" w:sz="0" w:space="0" w:color="auto"/>
        <w:left w:val="none" w:sz="0" w:space="0" w:color="auto"/>
        <w:bottom w:val="none" w:sz="0" w:space="0" w:color="auto"/>
        <w:right w:val="none" w:sz="0" w:space="0" w:color="auto"/>
      </w:divBdr>
    </w:div>
    <w:div w:id="404842001">
      <w:bodyDiv w:val="1"/>
      <w:marLeft w:val="0"/>
      <w:marRight w:val="0"/>
      <w:marTop w:val="0"/>
      <w:marBottom w:val="0"/>
      <w:divBdr>
        <w:top w:val="none" w:sz="0" w:space="0" w:color="auto"/>
        <w:left w:val="none" w:sz="0" w:space="0" w:color="auto"/>
        <w:bottom w:val="none" w:sz="0" w:space="0" w:color="auto"/>
        <w:right w:val="none" w:sz="0" w:space="0" w:color="auto"/>
      </w:divBdr>
    </w:div>
    <w:div w:id="760833315">
      <w:bodyDiv w:val="1"/>
      <w:marLeft w:val="0"/>
      <w:marRight w:val="0"/>
      <w:marTop w:val="0"/>
      <w:marBottom w:val="0"/>
      <w:divBdr>
        <w:top w:val="none" w:sz="0" w:space="0" w:color="auto"/>
        <w:left w:val="none" w:sz="0" w:space="0" w:color="auto"/>
        <w:bottom w:val="none" w:sz="0" w:space="0" w:color="auto"/>
        <w:right w:val="none" w:sz="0" w:space="0" w:color="auto"/>
      </w:divBdr>
    </w:div>
    <w:div w:id="820463408">
      <w:bodyDiv w:val="1"/>
      <w:marLeft w:val="0"/>
      <w:marRight w:val="0"/>
      <w:marTop w:val="0"/>
      <w:marBottom w:val="0"/>
      <w:divBdr>
        <w:top w:val="none" w:sz="0" w:space="0" w:color="auto"/>
        <w:left w:val="none" w:sz="0" w:space="0" w:color="auto"/>
        <w:bottom w:val="none" w:sz="0" w:space="0" w:color="auto"/>
        <w:right w:val="none" w:sz="0" w:space="0" w:color="auto"/>
      </w:divBdr>
    </w:div>
    <w:div w:id="883490835">
      <w:bodyDiv w:val="1"/>
      <w:marLeft w:val="0"/>
      <w:marRight w:val="0"/>
      <w:marTop w:val="0"/>
      <w:marBottom w:val="0"/>
      <w:divBdr>
        <w:top w:val="none" w:sz="0" w:space="0" w:color="auto"/>
        <w:left w:val="none" w:sz="0" w:space="0" w:color="auto"/>
        <w:bottom w:val="none" w:sz="0" w:space="0" w:color="auto"/>
        <w:right w:val="none" w:sz="0" w:space="0" w:color="auto"/>
      </w:divBdr>
    </w:div>
    <w:div w:id="1213074766">
      <w:bodyDiv w:val="1"/>
      <w:marLeft w:val="0"/>
      <w:marRight w:val="0"/>
      <w:marTop w:val="0"/>
      <w:marBottom w:val="0"/>
      <w:divBdr>
        <w:top w:val="none" w:sz="0" w:space="0" w:color="auto"/>
        <w:left w:val="none" w:sz="0" w:space="0" w:color="auto"/>
        <w:bottom w:val="none" w:sz="0" w:space="0" w:color="auto"/>
        <w:right w:val="none" w:sz="0" w:space="0" w:color="auto"/>
      </w:divBdr>
    </w:div>
    <w:div w:id="1449351071">
      <w:bodyDiv w:val="1"/>
      <w:marLeft w:val="0"/>
      <w:marRight w:val="0"/>
      <w:marTop w:val="0"/>
      <w:marBottom w:val="0"/>
      <w:divBdr>
        <w:top w:val="none" w:sz="0" w:space="0" w:color="auto"/>
        <w:left w:val="none" w:sz="0" w:space="0" w:color="auto"/>
        <w:bottom w:val="none" w:sz="0" w:space="0" w:color="auto"/>
        <w:right w:val="none" w:sz="0" w:space="0" w:color="auto"/>
      </w:divBdr>
    </w:div>
    <w:div w:id="1449927495">
      <w:bodyDiv w:val="1"/>
      <w:marLeft w:val="0"/>
      <w:marRight w:val="0"/>
      <w:marTop w:val="0"/>
      <w:marBottom w:val="0"/>
      <w:divBdr>
        <w:top w:val="none" w:sz="0" w:space="0" w:color="auto"/>
        <w:left w:val="none" w:sz="0" w:space="0" w:color="auto"/>
        <w:bottom w:val="none" w:sz="0" w:space="0" w:color="auto"/>
        <w:right w:val="none" w:sz="0" w:space="0" w:color="auto"/>
      </w:divBdr>
    </w:div>
    <w:div w:id="1765957753">
      <w:bodyDiv w:val="1"/>
      <w:marLeft w:val="0"/>
      <w:marRight w:val="0"/>
      <w:marTop w:val="0"/>
      <w:marBottom w:val="0"/>
      <w:divBdr>
        <w:top w:val="none" w:sz="0" w:space="0" w:color="auto"/>
        <w:left w:val="none" w:sz="0" w:space="0" w:color="auto"/>
        <w:bottom w:val="none" w:sz="0" w:space="0" w:color="auto"/>
        <w:right w:val="none" w:sz="0" w:space="0" w:color="auto"/>
      </w:divBdr>
      <w:divsChild>
        <w:div w:id="1854369691">
          <w:marLeft w:val="0"/>
          <w:marRight w:val="0"/>
          <w:marTop w:val="0"/>
          <w:marBottom w:val="0"/>
          <w:divBdr>
            <w:top w:val="none" w:sz="0" w:space="0" w:color="auto"/>
            <w:left w:val="none" w:sz="0" w:space="0" w:color="auto"/>
            <w:bottom w:val="none" w:sz="0" w:space="0" w:color="auto"/>
            <w:right w:val="none" w:sz="0" w:space="0" w:color="auto"/>
          </w:divBdr>
        </w:div>
        <w:div w:id="378474714">
          <w:marLeft w:val="0"/>
          <w:marRight w:val="0"/>
          <w:marTop w:val="0"/>
          <w:marBottom w:val="0"/>
          <w:divBdr>
            <w:top w:val="none" w:sz="0" w:space="0" w:color="auto"/>
            <w:left w:val="none" w:sz="0" w:space="0" w:color="auto"/>
            <w:bottom w:val="none" w:sz="0" w:space="0" w:color="auto"/>
            <w:right w:val="none" w:sz="0" w:space="0" w:color="auto"/>
          </w:divBdr>
        </w:div>
        <w:div w:id="1627272105">
          <w:marLeft w:val="0"/>
          <w:marRight w:val="0"/>
          <w:marTop w:val="0"/>
          <w:marBottom w:val="0"/>
          <w:divBdr>
            <w:top w:val="none" w:sz="0" w:space="0" w:color="auto"/>
            <w:left w:val="none" w:sz="0" w:space="0" w:color="auto"/>
            <w:bottom w:val="none" w:sz="0" w:space="0" w:color="auto"/>
            <w:right w:val="none" w:sz="0" w:space="0" w:color="auto"/>
          </w:divBdr>
        </w:div>
        <w:div w:id="316543053">
          <w:marLeft w:val="0"/>
          <w:marRight w:val="0"/>
          <w:marTop w:val="0"/>
          <w:marBottom w:val="0"/>
          <w:divBdr>
            <w:top w:val="none" w:sz="0" w:space="0" w:color="auto"/>
            <w:left w:val="none" w:sz="0" w:space="0" w:color="auto"/>
            <w:bottom w:val="none" w:sz="0" w:space="0" w:color="auto"/>
            <w:right w:val="none" w:sz="0" w:space="0" w:color="auto"/>
          </w:divBdr>
        </w:div>
        <w:div w:id="101808639">
          <w:marLeft w:val="0"/>
          <w:marRight w:val="0"/>
          <w:marTop w:val="0"/>
          <w:marBottom w:val="0"/>
          <w:divBdr>
            <w:top w:val="none" w:sz="0" w:space="0" w:color="auto"/>
            <w:left w:val="none" w:sz="0" w:space="0" w:color="auto"/>
            <w:bottom w:val="none" w:sz="0" w:space="0" w:color="auto"/>
            <w:right w:val="none" w:sz="0" w:space="0" w:color="auto"/>
          </w:divBdr>
        </w:div>
        <w:div w:id="597447339">
          <w:marLeft w:val="0"/>
          <w:marRight w:val="0"/>
          <w:marTop w:val="0"/>
          <w:marBottom w:val="0"/>
          <w:divBdr>
            <w:top w:val="none" w:sz="0" w:space="0" w:color="auto"/>
            <w:left w:val="none" w:sz="0" w:space="0" w:color="auto"/>
            <w:bottom w:val="none" w:sz="0" w:space="0" w:color="auto"/>
            <w:right w:val="none" w:sz="0" w:space="0" w:color="auto"/>
          </w:divBdr>
        </w:div>
        <w:div w:id="1750426831">
          <w:marLeft w:val="0"/>
          <w:marRight w:val="0"/>
          <w:marTop w:val="0"/>
          <w:marBottom w:val="0"/>
          <w:divBdr>
            <w:top w:val="none" w:sz="0" w:space="0" w:color="auto"/>
            <w:left w:val="none" w:sz="0" w:space="0" w:color="auto"/>
            <w:bottom w:val="none" w:sz="0" w:space="0" w:color="auto"/>
            <w:right w:val="none" w:sz="0" w:space="0" w:color="auto"/>
          </w:divBdr>
        </w:div>
        <w:div w:id="1545874438">
          <w:marLeft w:val="0"/>
          <w:marRight w:val="0"/>
          <w:marTop w:val="0"/>
          <w:marBottom w:val="0"/>
          <w:divBdr>
            <w:top w:val="none" w:sz="0" w:space="0" w:color="auto"/>
            <w:left w:val="none" w:sz="0" w:space="0" w:color="auto"/>
            <w:bottom w:val="none" w:sz="0" w:space="0" w:color="auto"/>
            <w:right w:val="none" w:sz="0" w:space="0" w:color="auto"/>
          </w:divBdr>
        </w:div>
      </w:divsChild>
    </w:div>
    <w:div w:id="1984845393">
      <w:bodyDiv w:val="1"/>
      <w:marLeft w:val="0"/>
      <w:marRight w:val="0"/>
      <w:marTop w:val="0"/>
      <w:marBottom w:val="0"/>
      <w:divBdr>
        <w:top w:val="none" w:sz="0" w:space="0" w:color="auto"/>
        <w:left w:val="none" w:sz="0" w:space="0" w:color="auto"/>
        <w:bottom w:val="none" w:sz="0" w:space="0" w:color="auto"/>
        <w:right w:val="none" w:sz="0" w:space="0" w:color="auto"/>
      </w:divBdr>
      <w:divsChild>
        <w:div w:id="366568828">
          <w:marLeft w:val="0"/>
          <w:marRight w:val="0"/>
          <w:marTop w:val="0"/>
          <w:marBottom w:val="0"/>
          <w:divBdr>
            <w:top w:val="none" w:sz="0" w:space="0" w:color="auto"/>
            <w:left w:val="none" w:sz="0" w:space="0" w:color="auto"/>
            <w:bottom w:val="none" w:sz="0" w:space="0" w:color="auto"/>
            <w:right w:val="none" w:sz="0" w:space="0" w:color="auto"/>
          </w:divBdr>
        </w:div>
        <w:div w:id="643581334">
          <w:marLeft w:val="0"/>
          <w:marRight w:val="0"/>
          <w:marTop w:val="0"/>
          <w:marBottom w:val="0"/>
          <w:divBdr>
            <w:top w:val="none" w:sz="0" w:space="0" w:color="auto"/>
            <w:left w:val="none" w:sz="0" w:space="0" w:color="auto"/>
            <w:bottom w:val="none" w:sz="0" w:space="0" w:color="auto"/>
            <w:right w:val="none" w:sz="0" w:space="0" w:color="auto"/>
          </w:divBdr>
        </w:div>
        <w:div w:id="994869179">
          <w:marLeft w:val="0"/>
          <w:marRight w:val="0"/>
          <w:marTop w:val="0"/>
          <w:marBottom w:val="0"/>
          <w:divBdr>
            <w:top w:val="none" w:sz="0" w:space="0" w:color="auto"/>
            <w:left w:val="none" w:sz="0" w:space="0" w:color="auto"/>
            <w:bottom w:val="none" w:sz="0" w:space="0" w:color="auto"/>
            <w:right w:val="none" w:sz="0" w:space="0" w:color="auto"/>
          </w:divBdr>
        </w:div>
        <w:div w:id="66535761">
          <w:marLeft w:val="0"/>
          <w:marRight w:val="0"/>
          <w:marTop w:val="0"/>
          <w:marBottom w:val="0"/>
          <w:divBdr>
            <w:top w:val="none" w:sz="0" w:space="0" w:color="auto"/>
            <w:left w:val="none" w:sz="0" w:space="0" w:color="auto"/>
            <w:bottom w:val="none" w:sz="0" w:space="0" w:color="auto"/>
            <w:right w:val="none" w:sz="0" w:space="0" w:color="auto"/>
          </w:divBdr>
        </w:div>
        <w:div w:id="888608252">
          <w:marLeft w:val="0"/>
          <w:marRight w:val="0"/>
          <w:marTop w:val="0"/>
          <w:marBottom w:val="0"/>
          <w:divBdr>
            <w:top w:val="none" w:sz="0" w:space="0" w:color="auto"/>
            <w:left w:val="none" w:sz="0" w:space="0" w:color="auto"/>
            <w:bottom w:val="none" w:sz="0" w:space="0" w:color="auto"/>
            <w:right w:val="none" w:sz="0" w:space="0" w:color="auto"/>
          </w:divBdr>
        </w:div>
        <w:div w:id="632949936">
          <w:marLeft w:val="0"/>
          <w:marRight w:val="0"/>
          <w:marTop w:val="0"/>
          <w:marBottom w:val="0"/>
          <w:divBdr>
            <w:top w:val="none" w:sz="0" w:space="0" w:color="auto"/>
            <w:left w:val="none" w:sz="0" w:space="0" w:color="auto"/>
            <w:bottom w:val="none" w:sz="0" w:space="0" w:color="auto"/>
            <w:right w:val="none" w:sz="0" w:space="0" w:color="auto"/>
          </w:divBdr>
        </w:div>
        <w:div w:id="787050114">
          <w:marLeft w:val="0"/>
          <w:marRight w:val="0"/>
          <w:marTop w:val="0"/>
          <w:marBottom w:val="0"/>
          <w:divBdr>
            <w:top w:val="none" w:sz="0" w:space="0" w:color="auto"/>
            <w:left w:val="none" w:sz="0" w:space="0" w:color="auto"/>
            <w:bottom w:val="none" w:sz="0" w:space="0" w:color="auto"/>
            <w:right w:val="none" w:sz="0" w:space="0" w:color="auto"/>
          </w:divBdr>
        </w:div>
        <w:div w:id="28311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93854-54A1-4468-9268-42FF2600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cp:revision>
  <dcterms:created xsi:type="dcterms:W3CDTF">2026-06-12T09:04:00Z</dcterms:created>
  <dcterms:modified xsi:type="dcterms:W3CDTF">2026-06-12T09:46:00Z</dcterms:modified>
</cp:coreProperties>
</file>