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6CD" w:rsidRPr="00A96555" w:rsidRDefault="006046CD" w:rsidP="00A80E54">
      <w:pPr>
        <w:pStyle w:val="NoSpacing"/>
        <w:jc w:val="center"/>
        <w:rPr>
          <w:rFonts w:ascii="Times New Roman" w:hAnsi="Times New Roman"/>
          <w:b/>
          <w:sz w:val="28"/>
          <w:szCs w:val="28"/>
        </w:rPr>
      </w:pPr>
      <w:proofErr w:type="gramStart"/>
      <w:r w:rsidRPr="00A96555">
        <w:rPr>
          <w:rFonts w:ascii="Times New Roman" w:hAnsi="Times New Roman"/>
          <w:b/>
          <w:sz w:val="28"/>
          <w:szCs w:val="28"/>
        </w:rPr>
        <w:t xml:space="preserve">Field Evaluation of </w:t>
      </w:r>
      <w:proofErr w:type="spellStart"/>
      <w:r w:rsidRPr="00A96555">
        <w:rPr>
          <w:rFonts w:ascii="Times New Roman" w:hAnsi="Times New Roman"/>
          <w:b/>
          <w:sz w:val="28"/>
          <w:szCs w:val="28"/>
        </w:rPr>
        <w:t>Pyriproxyfen</w:t>
      </w:r>
      <w:proofErr w:type="spellEnd"/>
      <w:r w:rsidRPr="00A96555">
        <w:rPr>
          <w:rFonts w:ascii="Times New Roman" w:hAnsi="Times New Roman"/>
          <w:b/>
          <w:sz w:val="28"/>
          <w:szCs w:val="28"/>
        </w:rPr>
        <w:t xml:space="preserve"> 10 EC for the Management of Sucking Insect Pests of </w:t>
      </w:r>
      <w:proofErr w:type="spellStart"/>
      <w:r w:rsidRPr="00A96555">
        <w:rPr>
          <w:rFonts w:ascii="Times New Roman" w:hAnsi="Times New Roman"/>
          <w:b/>
          <w:sz w:val="28"/>
          <w:szCs w:val="28"/>
        </w:rPr>
        <w:t>Chilli</w:t>
      </w:r>
      <w:proofErr w:type="spellEnd"/>
      <w:r w:rsidRPr="00A96555">
        <w:rPr>
          <w:rFonts w:ascii="Times New Roman" w:hAnsi="Times New Roman"/>
          <w:b/>
          <w:sz w:val="28"/>
          <w:szCs w:val="28"/>
        </w:rPr>
        <w:t xml:space="preserve"> (</w:t>
      </w:r>
      <w:r w:rsidRPr="00A96555">
        <w:rPr>
          <w:rStyle w:val="Emphasis"/>
          <w:rFonts w:ascii="Times New Roman" w:hAnsi="Times New Roman"/>
          <w:b/>
          <w:sz w:val="28"/>
          <w:szCs w:val="28"/>
        </w:rPr>
        <w:t xml:space="preserve">Capsicum </w:t>
      </w:r>
      <w:proofErr w:type="spellStart"/>
      <w:r w:rsidRPr="00A96555">
        <w:rPr>
          <w:rStyle w:val="Emphasis"/>
          <w:rFonts w:ascii="Times New Roman" w:hAnsi="Times New Roman"/>
          <w:b/>
          <w:sz w:val="28"/>
          <w:szCs w:val="28"/>
        </w:rPr>
        <w:t>annuum</w:t>
      </w:r>
      <w:proofErr w:type="spellEnd"/>
      <w:r w:rsidRPr="00A96555">
        <w:rPr>
          <w:rFonts w:ascii="Times New Roman" w:hAnsi="Times New Roman"/>
          <w:b/>
          <w:sz w:val="28"/>
          <w:szCs w:val="28"/>
        </w:rPr>
        <w:t xml:space="preserve"> L.)</w:t>
      </w:r>
      <w:proofErr w:type="gramEnd"/>
    </w:p>
    <w:p w:rsidR="00A80E54" w:rsidRPr="00A80E54" w:rsidRDefault="00A80E54" w:rsidP="00A80E54">
      <w:pPr>
        <w:pStyle w:val="NoSpacing"/>
        <w:jc w:val="center"/>
        <w:rPr>
          <w:rFonts w:ascii="Times New Roman" w:hAnsi="Times New Roman"/>
          <w:b/>
        </w:rPr>
      </w:pPr>
    </w:p>
    <w:p w:rsidR="00A80E54" w:rsidRPr="00A80E54" w:rsidRDefault="00A80E54" w:rsidP="00A80E54">
      <w:pPr>
        <w:pStyle w:val="NoSpacing"/>
        <w:jc w:val="center"/>
        <w:rPr>
          <w:rFonts w:ascii="Times New Roman" w:hAnsi="Times New Roman"/>
          <w:b/>
          <w:color w:val="231F20"/>
        </w:rPr>
      </w:pPr>
      <w:proofErr w:type="spellStart"/>
      <w:r w:rsidRPr="00A80E54">
        <w:rPr>
          <w:rFonts w:ascii="Times New Roman" w:hAnsi="Times New Roman"/>
          <w:b/>
          <w:color w:val="231F20"/>
        </w:rPr>
        <w:t>Prabhjot</w:t>
      </w:r>
      <w:proofErr w:type="spellEnd"/>
      <w:r w:rsidRPr="00A80E54">
        <w:rPr>
          <w:rFonts w:ascii="Times New Roman" w:hAnsi="Times New Roman"/>
          <w:b/>
          <w:color w:val="231F20"/>
        </w:rPr>
        <w:t xml:space="preserve"> </w:t>
      </w:r>
      <w:proofErr w:type="spellStart"/>
      <w:r w:rsidRPr="00A80E54">
        <w:rPr>
          <w:rFonts w:ascii="Times New Roman" w:hAnsi="Times New Roman"/>
          <w:b/>
          <w:color w:val="231F20"/>
        </w:rPr>
        <w:t>Kaur</w:t>
      </w:r>
      <w:proofErr w:type="spellEnd"/>
      <w:r w:rsidRPr="00A80E54">
        <w:rPr>
          <w:rFonts w:ascii="Times New Roman" w:hAnsi="Times New Roman"/>
          <w:b/>
          <w:color w:val="231F20"/>
        </w:rPr>
        <w:t>*</w:t>
      </w:r>
      <w:r w:rsidRPr="00A80E54">
        <w:rPr>
          <w:rFonts w:ascii="Times New Roman" w:hAnsi="Times New Roman"/>
          <w:b/>
          <w:color w:val="231F20"/>
          <w:vertAlign w:val="superscript"/>
        </w:rPr>
        <w:t>1</w:t>
      </w:r>
      <w:r w:rsidRPr="00A80E54">
        <w:rPr>
          <w:rFonts w:ascii="Times New Roman" w:hAnsi="Times New Roman"/>
          <w:b/>
          <w:color w:val="231F20"/>
        </w:rPr>
        <w:t xml:space="preserve"> and </w:t>
      </w:r>
      <w:proofErr w:type="spellStart"/>
      <w:r w:rsidRPr="00A80E54">
        <w:rPr>
          <w:rFonts w:ascii="Times New Roman" w:hAnsi="Times New Roman"/>
          <w:b/>
          <w:color w:val="231F20"/>
        </w:rPr>
        <w:t>Suman</w:t>
      </w:r>
      <w:proofErr w:type="spellEnd"/>
      <w:r w:rsidRPr="00A80E54">
        <w:rPr>
          <w:rFonts w:ascii="Times New Roman" w:hAnsi="Times New Roman"/>
          <w:b/>
          <w:color w:val="231F20"/>
        </w:rPr>
        <w:t xml:space="preserve"> Kumari</w:t>
      </w:r>
      <w:r w:rsidR="00A11B43">
        <w:rPr>
          <w:rFonts w:ascii="Times New Roman" w:hAnsi="Times New Roman"/>
          <w:b/>
          <w:color w:val="231F20"/>
        </w:rPr>
        <w:t>*</w:t>
      </w:r>
      <w:r w:rsidRPr="00A80E54">
        <w:rPr>
          <w:rFonts w:ascii="Times New Roman" w:hAnsi="Times New Roman"/>
          <w:b/>
          <w:color w:val="231F20"/>
          <w:vertAlign w:val="superscript"/>
        </w:rPr>
        <w:t>2</w:t>
      </w:r>
    </w:p>
    <w:p w:rsidR="00A80E54" w:rsidRPr="00A80E54" w:rsidRDefault="00A80E54" w:rsidP="00A80E54">
      <w:pPr>
        <w:pStyle w:val="NoSpacing"/>
        <w:jc w:val="center"/>
        <w:rPr>
          <w:rFonts w:ascii="Times New Roman" w:hAnsi="Times New Roman"/>
          <w:b/>
        </w:rPr>
      </w:pPr>
      <w:r w:rsidRPr="00A80E54">
        <w:rPr>
          <w:rFonts w:ascii="Times New Roman" w:hAnsi="Times New Roman"/>
          <w:b/>
          <w:vertAlign w:val="superscript"/>
        </w:rPr>
        <w:t>1</w:t>
      </w:r>
      <w:r w:rsidRPr="00A80E54">
        <w:rPr>
          <w:rFonts w:ascii="Times New Roman" w:hAnsi="Times New Roman"/>
          <w:b/>
        </w:rPr>
        <w:t xml:space="preserve">Assistant Professor (Plant Protection), </w:t>
      </w:r>
      <w:r w:rsidRPr="00A80E54">
        <w:rPr>
          <w:rFonts w:ascii="Times New Roman" w:hAnsi="Times New Roman"/>
          <w:b/>
          <w:vertAlign w:val="superscript"/>
        </w:rPr>
        <w:t>2</w:t>
      </w:r>
      <w:r w:rsidRPr="00A80E54">
        <w:rPr>
          <w:rFonts w:ascii="Times New Roman" w:hAnsi="Times New Roman"/>
          <w:b/>
        </w:rPr>
        <w:t>Assistant Professor (Plant Protection)</w:t>
      </w:r>
    </w:p>
    <w:p w:rsidR="00A80E54" w:rsidRPr="00A80E54" w:rsidRDefault="00A80E54" w:rsidP="00A80E54">
      <w:pPr>
        <w:pStyle w:val="NoSpacing"/>
        <w:jc w:val="center"/>
        <w:rPr>
          <w:rFonts w:ascii="Times New Roman" w:hAnsi="Times New Roman"/>
          <w:b/>
        </w:rPr>
      </w:pPr>
      <w:r w:rsidRPr="00A80E54">
        <w:rPr>
          <w:rFonts w:ascii="Times New Roman" w:hAnsi="Times New Roman"/>
          <w:b/>
          <w:vertAlign w:val="superscript"/>
        </w:rPr>
        <w:t>1</w:t>
      </w:r>
      <w:r w:rsidRPr="00A80E54">
        <w:rPr>
          <w:rFonts w:ascii="Times New Roman" w:hAnsi="Times New Roman"/>
          <w:b/>
        </w:rPr>
        <w:t>Punjab Agricultural University-</w:t>
      </w:r>
      <w:proofErr w:type="spellStart"/>
      <w:r w:rsidRPr="00A80E54">
        <w:rPr>
          <w:rFonts w:ascii="Times New Roman" w:hAnsi="Times New Roman"/>
          <w:b/>
        </w:rPr>
        <w:t>Krishi</w:t>
      </w:r>
      <w:proofErr w:type="spellEnd"/>
      <w:r w:rsidRPr="00A80E54">
        <w:rPr>
          <w:rFonts w:ascii="Times New Roman" w:hAnsi="Times New Roman"/>
          <w:b/>
        </w:rPr>
        <w:t xml:space="preserve"> </w:t>
      </w:r>
      <w:proofErr w:type="spellStart"/>
      <w:r w:rsidRPr="00A80E54">
        <w:rPr>
          <w:rFonts w:ascii="Times New Roman" w:hAnsi="Times New Roman"/>
          <w:b/>
        </w:rPr>
        <w:t>Vigyan</w:t>
      </w:r>
      <w:proofErr w:type="spellEnd"/>
      <w:r w:rsidRPr="00A80E54">
        <w:rPr>
          <w:rFonts w:ascii="Times New Roman" w:hAnsi="Times New Roman"/>
          <w:b/>
        </w:rPr>
        <w:t xml:space="preserve"> Kendra, Hoshiarpur, Punjab</w:t>
      </w:r>
    </w:p>
    <w:p w:rsidR="00A80E54" w:rsidRPr="00A80E54" w:rsidRDefault="00A80E54" w:rsidP="00A96555">
      <w:pPr>
        <w:pStyle w:val="NoSpacing"/>
        <w:jc w:val="center"/>
        <w:rPr>
          <w:rFonts w:ascii="Times New Roman" w:hAnsi="Times New Roman"/>
          <w:b/>
        </w:rPr>
      </w:pPr>
      <w:r w:rsidRPr="00A80E54">
        <w:rPr>
          <w:rFonts w:ascii="Times New Roman" w:hAnsi="Times New Roman"/>
          <w:b/>
          <w:vertAlign w:val="superscript"/>
        </w:rPr>
        <w:t>2</w:t>
      </w:r>
      <w:r w:rsidRPr="00A80E54">
        <w:rPr>
          <w:rFonts w:ascii="Times New Roman" w:hAnsi="Times New Roman"/>
          <w:b/>
        </w:rPr>
        <w:t>Punjab Agricultural University-</w:t>
      </w:r>
      <w:proofErr w:type="spellStart"/>
      <w:r w:rsidRPr="00A80E54">
        <w:rPr>
          <w:rFonts w:ascii="Times New Roman" w:hAnsi="Times New Roman"/>
          <w:b/>
        </w:rPr>
        <w:t>Krishi</w:t>
      </w:r>
      <w:proofErr w:type="spellEnd"/>
      <w:r w:rsidRPr="00A80E54">
        <w:rPr>
          <w:rFonts w:ascii="Times New Roman" w:hAnsi="Times New Roman"/>
          <w:b/>
        </w:rPr>
        <w:t xml:space="preserve"> </w:t>
      </w:r>
      <w:proofErr w:type="spellStart"/>
      <w:r w:rsidRPr="00A80E54">
        <w:rPr>
          <w:rFonts w:ascii="Times New Roman" w:hAnsi="Times New Roman"/>
          <w:b/>
        </w:rPr>
        <w:t>Vigyan</w:t>
      </w:r>
      <w:proofErr w:type="spellEnd"/>
      <w:r w:rsidRPr="00A80E54">
        <w:rPr>
          <w:rFonts w:ascii="Times New Roman" w:hAnsi="Times New Roman"/>
          <w:b/>
        </w:rPr>
        <w:t xml:space="preserve"> Kendra, </w:t>
      </w:r>
      <w:proofErr w:type="spellStart"/>
      <w:r w:rsidRPr="00A80E54">
        <w:rPr>
          <w:rFonts w:ascii="Times New Roman" w:hAnsi="Times New Roman"/>
          <w:b/>
        </w:rPr>
        <w:t>Kapurthala</w:t>
      </w:r>
      <w:proofErr w:type="spellEnd"/>
      <w:r w:rsidRPr="00A80E54">
        <w:rPr>
          <w:rFonts w:ascii="Times New Roman" w:hAnsi="Times New Roman"/>
          <w:b/>
        </w:rPr>
        <w:t>, Punjab</w:t>
      </w:r>
    </w:p>
    <w:p w:rsidR="00A11B43" w:rsidRPr="00A11B43" w:rsidRDefault="00A80E54" w:rsidP="00A11B43">
      <w:pPr>
        <w:pStyle w:val="NoSpacing"/>
        <w:jc w:val="center"/>
      </w:pPr>
      <w:r w:rsidRPr="00A80E54">
        <w:rPr>
          <w:rFonts w:ascii="Times New Roman" w:hAnsi="Times New Roman"/>
          <w:b/>
        </w:rPr>
        <w:t>*</w:t>
      </w:r>
      <w:r w:rsidR="00A11B43" w:rsidRPr="00A11B43">
        <w:rPr>
          <w:rFonts w:ascii="Times New Roman" w:hAnsi="Times New Roman"/>
          <w:b/>
          <w:vertAlign w:val="superscript"/>
        </w:rPr>
        <w:t>1</w:t>
      </w:r>
      <w:r w:rsidRPr="00A80E54">
        <w:rPr>
          <w:rFonts w:ascii="Times New Roman" w:hAnsi="Times New Roman"/>
          <w:b/>
        </w:rPr>
        <w:t xml:space="preserve">corresponding author: </w:t>
      </w:r>
      <w:hyperlink r:id="rId5" w:history="1">
        <w:r w:rsidRPr="00A80E54">
          <w:rPr>
            <w:rStyle w:val="Hyperlink"/>
            <w:rFonts w:ascii="Times New Roman" w:hAnsi="Times New Roman"/>
            <w:b/>
            <w:sz w:val="24"/>
            <w:szCs w:val="24"/>
          </w:rPr>
          <w:t>prabhjotk32@pau.edu</w:t>
        </w:r>
      </w:hyperlink>
    </w:p>
    <w:p w:rsidR="00A80E54" w:rsidRDefault="00A11B43" w:rsidP="00A96555">
      <w:pPr>
        <w:pStyle w:val="NoSpacing"/>
        <w:jc w:val="center"/>
      </w:pPr>
      <w:r w:rsidRPr="00A11B43">
        <w:rPr>
          <w:rFonts w:ascii="Times New Roman" w:hAnsi="Times New Roman"/>
          <w:b/>
          <w:vertAlign w:val="superscript"/>
        </w:rPr>
        <w:t>*1</w:t>
      </w:r>
      <w:r w:rsidR="00A80E54" w:rsidRPr="00A80E54">
        <w:rPr>
          <w:rFonts w:ascii="Times New Roman" w:hAnsi="Times New Roman"/>
          <w:b/>
        </w:rPr>
        <w:t xml:space="preserve">ORCID id: </w:t>
      </w:r>
      <w:hyperlink r:id="rId6" w:tgtFrame="_blank" w:history="1">
        <w:r w:rsidR="00A80E54" w:rsidRPr="00A80E54">
          <w:rPr>
            <w:rStyle w:val="Hyperlink"/>
            <w:rFonts w:ascii="Times New Roman" w:hAnsi="Times New Roman"/>
            <w:b/>
            <w:color w:val="1155CC"/>
            <w:sz w:val="24"/>
            <w:szCs w:val="24"/>
            <w:shd w:val="clear" w:color="auto" w:fill="FFFFFF"/>
          </w:rPr>
          <w:t>0000-0002-7607-2444</w:t>
        </w:r>
      </w:hyperlink>
    </w:p>
    <w:p w:rsidR="00A11B43" w:rsidRPr="00A96555" w:rsidRDefault="00A11B43" w:rsidP="00A96555">
      <w:pPr>
        <w:pStyle w:val="NoSpacing"/>
        <w:jc w:val="center"/>
        <w:rPr>
          <w:rFonts w:ascii="Times New Roman" w:hAnsi="Times New Roman"/>
          <w:b/>
        </w:rPr>
      </w:pPr>
      <w:r w:rsidRPr="00A11B43">
        <w:rPr>
          <w:vertAlign w:val="superscript"/>
        </w:rPr>
        <w:t>*2</w:t>
      </w:r>
      <w:r>
        <w:t>: suman60@pau.edu</w:t>
      </w:r>
    </w:p>
    <w:p w:rsidR="001E55E8" w:rsidRPr="001E55E8" w:rsidRDefault="001E55E8" w:rsidP="001E55E8">
      <w:pPr>
        <w:pStyle w:val="Heading2"/>
        <w:jc w:val="both"/>
        <w:rPr>
          <w:rFonts w:ascii="Times New Roman" w:hAnsi="Times New Roman" w:cs="Times New Roman"/>
          <w:color w:val="auto"/>
          <w:sz w:val="24"/>
          <w:szCs w:val="24"/>
        </w:rPr>
      </w:pPr>
      <w:r w:rsidRPr="001E55E8">
        <w:rPr>
          <w:rStyle w:val="Strong"/>
          <w:rFonts w:ascii="Times New Roman" w:hAnsi="Times New Roman" w:cs="Times New Roman"/>
          <w:b/>
          <w:bCs/>
          <w:color w:val="auto"/>
          <w:sz w:val="24"/>
          <w:szCs w:val="24"/>
        </w:rPr>
        <w:t>Abstract</w:t>
      </w:r>
    </w:p>
    <w:p w:rsidR="005050E2" w:rsidRDefault="005050E2" w:rsidP="001E55E8">
      <w:pPr>
        <w:pStyle w:val="NormalWeb"/>
        <w:jc w:val="both"/>
      </w:pPr>
      <w:r>
        <w:t xml:space="preserve">Field investigations were carried out during the </w:t>
      </w:r>
      <w:proofErr w:type="spellStart"/>
      <w:r w:rsidRPr="005050E2">
        <w:rPr>
          <w:rStyle w:val="Strong"/>
          <w:b w:val="0"/>
        </w:rPr>
        <w:t>chilli</w:t>
      </w:r>
      <w:proofErr w:type="spellEnd"/>
      <w:r w:rsidRPr="005050E2">
        <w:rPr>
          <w:rStyle w:val="Strong"/>
          <w:b w:val="0"/>
        </w:rPr>
        <w:t xml:space="preserve"> growing season of 2024</w:t>
      </w:r>
      <w:r>
        <w:t xml:space="preserve"> under farmers’ field conditions with the technical support of </w:t>
      </w:r>
      <w:proofErr w:type="spellStart"/>
      <w:r>
        <w:t>Krishi</w:t>
      </w:r>
      <w:proofErr w:type="spellEnd"/>
      <w:r>
        <w:t xml:space="preserve"> </w:t>
      </w:r>
      <w:proofErr w:type="spellStart"/>
      <w:r>
        <w:t>Vigyan</w:t>
      </w:r>
      <w:proofErr w:type="spellEnd"/>
      <w:r>
        <w:t xml:space="preserve"> Kendra, Hoshiarpur and </w:t>
      </w:r>
      <w:proofErr w:type="spellStart"/>
      <w:r>
        <w:t>Krishi</w:t>
      </w:r>
      <w:proofErr w:type="spellEnd"/>
      <w:r>
        <w:t xml:space="preserve"> </w:t>
      </w:r>
      <w:proofErr w:type="spellStart"/>
      <w:r>
        <w:t>Vigyan</w:t>
      </w:r>
      <w:proofErr w:type="spellEnd"/>
      <w:r>
        <w:t xml:space="preserve"> Kendra, </w:t>
      </w:r>
      <w:proofErr w:type="spellStart"/>
      <w:r>
        <w:t>Kapurthala</w:t>
      </w:r>
      <w:proofErr w:type="spellEnd"/>
      <w:r>
        <w:t xml:space="preserve"> (Punjab), to assess the </w:t>
      </w:r>
      <w:proofErr w:type="spellStart"/>
      <w:r>
        <w:t>bioefficacy</w:t>
      </w:r>
      <w:proofErr w:type="spellEnd"/>
      <w:r>
        <w:t xml:space="preserve"> of </w:t>
      </w:r>
      <w:proofErr w:type="spellStart"/>
      <w:r>
        <w:t>Pyriproxyfen</w:t>
      </w:r>
      <w:proofErr w:type="spellEnd"/>
      <w:r>
        <w:t xml:space="preserve"> 10 EC against major sucking insect pests of </w:t>
      </w:r>
      <w:proofErr w:type="spellStart"/>
      <w:r>
        <w:t>chilli</w:t>
      </w:r>
      <w:proofErr w:type="spellEnd"/>
      <w:r>
        <w:t xml:space="preserve"> (</w:t>
      </w:r>
      <w:r>
        <w:rPr>
          <w:rStyle w:val="Emphasis"/>
        </w:rPr>
        <w:t xml:space="preserve">Capsicum </w:t>
      </w:r>
      <w:proofErr w:type="spellStart"/>
      <w:r>
        <w:rPr>
          <w:rStyle w:val="Emphasis"/>
        </w:rPr>
        <w:t>annuum</w:t>
      </w:r>
      <w:proofErr w:type="spellEnd"/>
      <w:r>
        <w:t xml:space="preserve"> L.). The experiment was conducted at Village </w:t>
      </w:r>
      <w:proofErr w:type="spellStart"/>
      <w:r>
        <w:t>Chandsu</w:t>
      </w:r>
      <w:proofErr w:type="spellEnd"/>
      <w:r>
        <w:t xml:space="preserve"> </w:t>
      </w:r>
      <w:proofErr w:type="spellStart"/>
      <w:r>
        <w:t>Brahmna</w:t>
      </w:r>
      <w:proofErr w:type="spellEnd"/>
      <w:r>
        <w:t xml:space="preserve"> in District Hoshiarpur and Village </w:t>
      </w:r>
      <w:proofErr w:type="spellStart"/>
      <w:r>
        <w:t>Boolpur</w:t>
      </w:r>
      <w:proofErr w:type="spellEnd"/>
      <w:r>
        <w:t xml:space="preserve"> in District </w:t>
      </w:r>
      <w:proofErr w:type="spellStart"/>
      <w:r>
        <w:t>Kapurthala</w:t>
      </w:r>
      <w:proofErr w:type="spellEnd"/>
      <w:r>
        <w:t xml:space="preserve"> under natural infestation of aphids and whiteflies. Three treatments, namely </w:t>
      </w:r>
      <w:proofErr w:type="spellStart"/>
      <w:r>
        <w:t>Pyriproxyfen</w:t>
      </w:r>
      <w:proofErr w:type="spellEnd"/>
      <w:r>
        <w:t xml:space="preserve"> 10 EC @ 160 ml/acre, </w:t>
      </w:r>
      <w:proofErr w:type="spellStart"/>
      <w:r>
        <w:t>Malathion</w:t>
      </w:r>
      <w:proofErr w:type="spellEnd"/>
      <w:r>
        <w:t xml:space="preserve"> 50 EC @ 400 ml/acre and an untreated control, were evaluated. Pest population was recorded one day before spray and at 3, 7 and 10 days after spray. </w:t>
      </w:r>
      <w:proofErr w:type="spellStart"/>
      <w:r>
        <w:t>Pyriproxyfen</w:t>
      </w:r>
      <w:proofErr w:type="spellEnd"/>
      <w:r>
        <w:t xml:space="preserve"> 10 EC recorded the maximum suppression of aphid and whitefly populations, reducing aphids from 5.9 to 0.5 and whiteflies from 14.1 to 1.7 per three leaves at 10 days after spray. The lowest leaf curl incidence (2%) and the highest yield </w:t>
      </w:r>
      <w:proofErr w:type="gramStart"/>
      <w:r>
        <w:t>(67.8 q/acre)</w:t>
      </w:r>
      <w:proofErr w:type="gramEnd"/>
      <w:r>
        <w:t xml:space="preserve"> were also observed in </w:t>
      </w:r>
      <w:proofErr w:type="spellStart"/>
      <w:r>
        <w:t>Pyriproxyfen</w:t>
      </w:r>
      <w:proofErr w:type="spellEnd"/>
      <w:r>
        <w:t xml:space="preserve">-treated plots. The treatment exhibited a comparatively safer effect on natural enemies, indicating its suitability for inclusion in integrated pest management strategies. The study concludes that </w:t>
      </w:r>
      <w:proofErr w:type="spellStart"/>
      <w:r>
        <w:t>Pyriproxyfen</w:t>
      </w:r>
      <w:proofErr w:type="spellEnd"/>
      <w:r>
        <w:t xml:space="preserve"> 10 EC is an effective option for managing sucking insect pests in </w:t>
      </w:r>
      <w:proofErr w:type="spellStart"/>
      <w:r>
        <w:t>chilli</w:t>
      </w:r>
      <w:proofErr w:type="spellEnd"/>
      <w:r>
        <w:t xml:space="preserve"> under Punjab conditions.</w:t>
      </w:r>
    </w:p>
    <w:p w:rsidR="009415AD" w:rsidRDefault="009415AD" w:rsidP="001E55E8">
      <w:pPr>
        <w:pStyle w:val="NormalWeb"/>
        <w:jc w:val="both"/>
      </w:pPr>
      <w:r w:rsidRPr="00455555">
        <w:rPr>
          <w:b/>
        </w:rPr>
        <w:t>Keywords</w:t>
      </w:r>
      <w:r>
        <w:t xml:space="preserve">: </w:t>
      </w:r>
      <w:proofErr w:type="spellStart"/>
      <w:r>
        <w:t>Chilli</w:t>
      </w:r>
      <w:proofErr w:type="spellEnd"/>
      <w:r>
        <w:t xml:space="preserve">, </w:t>
      </w:r>
      <w:proofErr w:type="spellStart"/>
      <w:r>
        <w:t>Pyriproxyfen</w:t>
      </w:r>
      <w:proofErr w:type="spellEnd"/>
      <w:r>
        <w:t xml:space="preserve">, sucking insect pests, management, </w:t>
      </w:r>
    </w:p>
    <w:p w:rsidR="001E55E8" w:rsidRPr="001E55E8" w:rsidRDefault="001E55E8" w:rsidP="001E55E8">
      <w:pPr>
        <w:pStyle w:val="NormalWeb"/>
        <w:jc w:val="both"/>
        <w:rPr>
          <w:b/>
        </w:rPr>
      </w:pPr>
      <w:r w:rsidRPr="001E55E8">
        <w:rPr>
          <w:b/>
        </w:rPr>
        <w:t>Introduction</w:t>
      </w:r>
    </w:p>
    <w:p w:rsidR="001E18B3" w:rsidRPr="001E55E8" w:rsidRDefault="001E18B3" w:rsidP="001E55E8">
      <w:pPr>
        <w:pStyle w:val="NormalWeb"/>
        <w:jc w:val="both"/>
      </w:pPr>
      <w:proofErr w:type="spellStart"/>
      <w:r w:rsidRPr="001E55E8">
        <w:t>Chilli</w:t>
      </w:r>
      <w:proofErr w:type="spellEnd"/>
      <w:r w:rsidRPr="001E55E8">
        <w:t xml:space="preserve"> (</w:t>
      </w:r>
      <w:r w:rsidRPr="001E55E8">
        <w:rPr>
          <w:rStyle w:val="Emphasis"/>
        </w:rPr>
        <w:t xml:space="preserve">Capsicum </w:t>
      </w:r>
      <w:proofErr w:type="spellStart"/>
      <w:r w:rsidRPr="001E55E8">
        <w:rPr>
          <w:rStyle w:val="Emphasis"/>
        </w:rPr>
        <w:t>annuum</w:t>
      </w:r>
      <w:proofErr w:type="spellEnd"/>
      <w:r w:rsidRPr="001E55E8">
        <w:t xml:space="preserve"> L.) is one of the most important vegetable and spice crops cultivated widely in Punjab due to its high economic value and demand in fresh as well as processed forms. In the state, </w:t>
      </w:r>
      <w:proofErr w:type="spellStart"/>
      <w:r w:rsidRPr="001E55E8">
        <w:t>chilli</w:t>
      </w:r>
      <w:proofErr w:type="spellEnd"/>
      <w:r w:rsidRPr="001E55E8">
        <w:t xml:space="preserve"> is grown over an area of </w:t>
      </w:r>
      <w:r w:rsidRPr="001E55E8">
        <w:rPr>
          <w:rStyle w:val="Strong"/>
          <w:b w:val="0"/>
        </w:rPr>
        <w:t>10.61 thousand hectares</w:t>
      </w:r>
      <w:r w:rsidRPr="001E55E8">
        <w:t xml:space="preserve"> with a total production of </w:t>
      </w:r>
      <w:r w:rsidRPr="001E55E8">
        <w:rPr>
          <w:rStyle w:val="Strong"/>
          <w:b w:val="0"/>
        </w:rPr>
        <w:t xml:space="preserve">21.42 thousand </w:t>
      </w:r>
      <w:proofErr w:type="spellStart"/>
      <w:r w:rsidRPr="001E55E8">
        <w:rPr>
          <w:rStyle w:val="Strong"/>
          <w:b w:val="0"/>
        </w:rPr>
        <w:t>tonnes</w:t>
      </w:r>
      <w:proofErr w:type="spellEnd"/>
      <w:r w:rsidRPr="001E55E8">
        <w:t xml:space="preserve"> and an average productivity of </w:t>
      </w:r>
      <w:r w:rsidRPr="001E55E8">
        <w:rPr>
          <w:rStyle w:val="Strong"/>
          <w:b w:val="0"/>
        </w:rPr>
        <w:t>20.18 q/ha</w:t>
      </w:r>
      <w:r w:rsidRPr="001E55E8">
        <w:t xml:space="preserve"> (Anonymous, 2022–23). Despite its commercial importance, the productivity of </w:t>
      </w:r>
      <w:proofErr w:type="spellStart"/>
      <w:r w:rsidRPr="001E55E8">
        <w:t>chilli</w:t>
      </w:r>
      <w:proofErr w:type="spellEnd"/>
      <w:r w:rsidRPr="001E55E8">
        <w:t xml:space="preserve"> remains relatively low, mainly due to the damage caused by insect pests and diseases.</w:t>
      </w:r>
    </w:p>
    <w:p w:rsidR="001E18B3" w:rsidRPr="001E55E8" w:rsidRDefault="001E18B3" w:rsidP="001E55E8">
      <w:pPr>
        <w:pStyle w:val="NormalWeb"/>
        <w:jc w:val="both"/>
      </w:pPr>
      <w:r w:rsidRPr="001E55E8">
        <w:t>Among the insect pests, sucking pests such as aphids (</w:t>
      </w:r>
      <w:r w:rsidRPr="001E55E8">
        <w:rPr>
          <w:rStyle w:val="Emphasis"/>
        </w:rPr>
        <w:t xml:space="preserve">Aphis </w:t>
      </w:r>
      <w:proofErr w:type="spellStart"/>
      <w:r w:rsidRPr="001E55E8">
        <w:rPr>
          <w:rStyle w:val="Emphasis"/>
        </w:rPr>
        <w:t>gossypii</w:t>
      </w:r>
      <w:proofErr w:type="spellEnd"/>
      <w:r w:rsidRPr="001E55E8">
        <w:t xml:space="preserve"> Glover) and whiteflies (</w:t>
      </w:r>
      <w:proofErr w:type="spellStart"/>
      <w:r w:rsidRPr="001E55E8">
        <w:rPr>
          <w:rStyle w:val="Emphasis"/>
        </w:rPr>
        <w:t>Bemisia</w:t>
      </w:r>
      <w:proofErr w:type="spellEnd"/>
      <w:r w:rsidRPr="001E55E8">
        <w:rPr>
          <w:rStyle w:val="Emphasis"/>
        </w:rPr>
        <w:t xml:space="preserve"> </w:t>
      </w:r>
      <w:proofErr w:type="spellStart"/>
      <w:r w:rsidRPr="001E55E8">
        <w:rPr>
          <w:rStyle w:val="Emphasis"/>
        </w:rPr>
        <w:t>tabaci</w:t>
      </w:r>
      <w:proofErr w:type="spellEnd"/>
      <w:r w:rsidRPr="001E55E8">
        <w:t xml:space="preserve"> </w:t>
      </w:r>
      <w:proofErr w:type="spellStart"/>
      <w:r w:rsidRPr="001E55E8">
        <w:t>Gennadius</w:t>
      </w:r>
      <w:proofErr w:type="spellEnd"/>
      <w:r w:rsidRPr="001E55E8">
        <w:t xml:space="preserve">) are considered the most destructive. These pests cause direct damage by sucking plant sap, resulting in leaf curling, yellowing, stunted growth and poor plant </w:t>
      </w:r>
      <w:proofErr w:type="spellStart"/>
      <w:r w:rsidRPr="001E55E8">
        <w:t>vigour</w:t>
      </w:r>
      <w:proofErr w:type="spellEnd"/>
      <w:r w:rsidRPr="001E55E8">
        <w:t>. Whiteflies also act as vectors of viral diseases, particularly leaf curl virus, which further aggravates yield losses. Farmers often resort to frequent use of conventional insecticides for managing these pests, which leads to problems such as insecticide resistance, resurgence of pests, elimination of natural enemies and environmental contamination.</w:t>
      </w:r>
    </w:p>
    <w:p w:rsidR="001E55E8" w:rsidRPr="005050E2" w:rsidRDefault="001E18B3" w:rsidP="005050E2">
      <w:pPr>
        <w:pStyle w:val="NormalWeb"/>
        <w:jc w:val="both"/>
        <w:rPr>
          <w:b/>
        </w:rPr>
      </w:pPr>
      <w:r w:rsidRPr="001E55E8">
        <w:lastRenderedPageBreak/>
        <w:t xml:space="preserve">In recent years, the emphasis has shifted towards evaluating newer molecules that are effective, selective and comparatively safer to beneficial insects. </w:t>
      </w:r>
      <w:proofErr w:type="spellStart"/>
      <w:r w:rsidRPr="001E55E8">
        <w:t>Pyriproxyfen</w:t>
      </w:r>
      <w:proofErr w:type="spellEnd"/>
      <w:r w:rsidRPr="001E55E8">
        <w:t xml:space="preserve">, an insect growth regulator, has shown potential against several sucking insect pests by interfering with their development and reproduction. Therefore, the present study was undertaken to evaluate the field performance of </w:t>
      </w:r>
      <w:proofErr w:type="spellStart"/>
      <w:r w:rsidRPr="001E55E8">
        <w:t>Pyriproxyfen</w:t>
      </w:r>
      <w:proofErr w:type="spellEnd"/>
      <w:r w:rsidRPr="001E55E8">
        <w:t xml:space="preserve"> 10 EC against major sucking</w:t>
      </w:r>
      <w:r w:rsidR="005050E2">
        <w:t xml:space="preserve"> pests of </w:t>
      </w:r>
      <w:proofErr w:type="spellStart"/>
      <w:r w:rsidR="005050E2">
        <w:t>chilli</w:t>
      </w:r>
      <w:proofErr w:type="spellEnd"/>
      <w:r w:rsidR="005050E2">
        <w:t xml:space="preserve"> under </w:t>
      </w:r>
      <w:proofErr w:type="gramStart"/>
      <w:r w:rsidR="005050E2">
        <w:t>farmers</w:t>
      </w:r>
      <w:proofErr w:type="gramEnd"/>
      <w:r w:rsidR="005050E2">
        <w:t xml:space="preserve"> </w:t>
      </w:r>
      <w:r w:rsidRPr="001E55E8">
        <w:t xml:space="preserve">field conditions with the technical involvement of </w:t>
      </w:r>
      <w:proofErr w:type="spellStart"/>
      <w:r w:rsidRPr="001E55E8">
        <w:rPr>
          <w:rStyle w:val="Strong"/>
          <w:b w:val="0"/>
        </w:rPr>
        <w:t>Krishi</w:t>
      </w:r>
      <w:proofErr w:type="spellEnd"/>
      <w:r w:rsidRPr="001E55E8">
        <w:rPr>
          <w:rStyle w:val="Strong"/>
          <w:b w:val="0"/>
        </w:rPr>
        <w:t xml:space="preserve"> </w:t>
      </w:r>
      <w:proofErr w:type="spellStart"/>
      <w:r w:rsidRPr="001E55E8">
        <w:rPr>
          <w:rStyle w:val="Strong"/>
          <w:b w:val="0"/>
        </w:rPr>
        <w:t>Vigyan</w:t>
      </w:r>
      <w:proofErr w:type="spellEnd"/>
      <w:r w:rsidRPr="001E55E8">
        <w:rPr>
          <w:rStyle w:val="Strong"/>
          <w:b w:val="0"/>
        </w:rPr>
        <w:t xml:space="preserve"> Kendra, Hoshiarpur and </w:t>
      </w:r>
      <w:proofErr w:type="spellStart"/>
      <w:r w:rsidRPr="001E55E8">
        <w:rPr>
          <w:rStyle w:val="Strong"/>
          <w:b w:val="0"/>
        </w:rPr>
        <w:t>Krishi</w:t>
      </w:r>
      <w:proofErr w:type="spellEnd"/>
      <w:r w:rsidRPr="001E55E8">
        <w:rPr>
          <w:rStyle w:val="Strong"/>
          <w:b w:val="0"/>
        </w:rPr>
        <w:t xml:space="preserve"> </w:t>
      </w:r>
      <w:proofErr w:type="spellStart"/>
      <w:r w:rsidRPr="001E55E8">
        <w:rPr>
          <w:rStyle w:val="Strong"/>
          <w:b w:val="0"/>
        </w:rPr>
        <w:t>Vigyan</w:t>
      </w:r>
      <w:proofErr w:type="spellEnd"/>
      <w:r w:rsidRPr="001E55E8">
        <w:rPr>
          <w:rStyle w:val="Strong"/>
          <w:b w:val="0"/>
        </w:rPr>
        <w:t xml:space="preserve"> Kendra, </w:t>
      </w:r>
      <w:proofErr w:type="spellStart"/>
      <w:r w:rsidRPr="001E55E8">
        <w:rPr>
          <w:rStyle w:val="Strong"/>
          <w:b w:val="0"/>
        </w:rPr>
        <w:t>Kapurthala</w:t>
      </w:r>
      <w:proofErr w:type="spellEnd"/>
      <w:r w:rsidRPr="001E55E8">
        <w:rPr>
          <w:rStyle w:val="Strong"/>
          <w:b w:val="0"/>
        </w:rPr>
        <w:t>, Punjab</w:t>
      </w:r>
      <w:r w:rsidRPr="001E55E8">
        <w:rPr>
          <w:b/>
        </w:rPr>
        <w:t>.</w:t>
      </w:r>
    </w:p>
    <w:p w:rsidR="00BF31E7" w:rsidRPr="001E55E8" w:rsidRDefault="001E18B3" w:rsidP="001E55E8">
      <w:pPr>
        <w:jc w:val="both"/>
        <w:rPr>
          <w:rFonts w:ascii="Times New Roman" w:hAnsi="Times New Roman" w:cs="Times New Roman"/>
          <w:b/>
          <w:sz w:val="24"/>
          <w:szCs w:val="24"/>
        </w:rPr>
      </w:pPr>
      <w:r w:rsidRPr="001E55E8">
        <w:rPr>
          <w:rFonts w:ascii="Times New Roman" w:hAnsi="Times New Roman" w:cs="Times New Roman"/>
          <w:b/>
          <w:sz w:val="24"/>
          <w:szCs w:val="24"/>
        </w:rPr>
        <w:t>Material and Methods</w:t>
      </w:r>
    </w:p>
    <w:p w:rsidR="001E18B3" w:rsidRPr="001E55E8" w:rsidRDefault="001E18B3" w:rsidP="001E55E8">
      <w:pPr>
        <w:pStyle w:val="NormalWeb"/>
        <w:jc w:val="both"/>
      </w:pPr>
      <w:r w:rsidRPr="001E55E8">
        <w:t xml:space="preserve">A field experiment was conducted during the </w:t>
      </w:r>
      <w:proofErr w:type="spellStart"/>
      <w:r w:rsidRPr="001E55E8">
        <w:t>chil</w:t>
      </w:r>
      <w:r w:rsidR="005050E2">
        <w:t>li</w:t>
      </w:r>
      <w:proofErr w:type="spellEnd"/>
      <w:r w:rsidR="005050E2">
        <w:t xml:space="preserve"> growing season of 2024 under </w:t>
      </w:r>
      <w:proofErr w:type="gramStart"/>
      <w:r w:rsidR="005050E2">
        <w:t>farmers</w:t>
      </w:r>
      <w:proofErr w:type="gramEnd"/>
      <w:r w:rsidRPr="001E55E8">
        <w:t xml:space="preserve"> field conditions with the technical involvement of </w:t>
      </w:r>
      <w:proofErr w:type="spellStart"/>
      <w:r w:rsidRPr="001E55E8">
        <w:t>Krishi</w:t>
      </w:r>
      <w:proofErr w:type="spellEnd"/>
      <w:r w:rsidRPr="001E55E8">
        <w:t xml:space="preserve"> </w:t>
      </w:r>
      <w:proofErr w:type="spellStart"/>
      <w:r w:rsidRPr="001E55E8">
        <w:t>Vigyan</w:t>
      </w:r>
      <w:proofErr w:type="spellEnd"/>
      <w:r w:rsidRPr="001E55E8">
        <w:t xml:space="preserve"> Kendra, Hoshiarpur and </w:t>
      </w:r>
      <w:proofErr w:type="spellStart"/>
      <w:r w:rsidRPr="001E55E8">
        <w:t>Krishi</w:t>
      </w:r>
      <w:proofErr w:type="spellEnd"/>
      <w:r w:rsidRPr="001E55E8">
        <w:t xml:space="preserve"> </w:t>
      </w:r>
      <w:proofErr w:type="spellStart"/>
      <w:r w:rsidRPr="001E55E8">
        <w:t>Vigyan</w:t>
      </w:r>
      <w:proofErr w:type="spellEnd"/>
      <w:r w:rsidRPr="001E55E8">
        <w:t xml:space="preserve"> Kendra, </w:t>
      </w:r>
      <w:proofErr w:type="spellStart"/>
      <w:r w:rsidRPr="001E55E8">
        <w:t>Kapurthala</w:t>
      </w:r>
      <w:proofErr w:type="spellEnd"/>
      <w:r w:rsidRPr="001E55E8">
        <w:t xml:space="preserve"> (Punjab), with trials laid out at Village </w:t>
      </w:r>
      <w:proofErr w:type="spellStart"/>
      <w:r w:rsidRPr="001E55E8">
        <w:t>Chandsu</w:t>
      </w:r>
      <w:proofErr w:type="spellEnd"/>
      <w:r w:rsidRPr="001E55E8">
        <w:t xml:space="preserve"> </w:t>
      </w:r>
      <w:proofErr w:type="spellStart"/>
      <w:r w:rsidRPr="001E55E8">
        <w:t>Brahmna</w:t>
      </w:r>
      <w:proofErr w:type="spellEnd"/>
      <w:r w:rsidRPr="001E55E8">
        <w:t xml:space="preserve">, District Hoshiarpur and Village </w:t>
      </w:r>
      <w:proofErr w:type="spellStart"/>
      <w:r w:rsidRPr="001E55E8">
        <w:t>Boolpur</w:t>
      </w:r>
      <w:proofErr w:type="spellEnd"/>
      <w:r w:rsidRPr="001E55E8">
        <w:t xml:space="preserve">, District </w:t>
      </w:r>
      <w:proofErr w:type="spellStart"/>
      <w:r w:rsidRPr="001E55E8">
        <w:t>Kapurthala</w:t>
      </w:r>
      <w:proofErr w:type="spellEnd"/>
      <w:r w:rsidRPr="001E55E8">
        <w:t xml:space="preserve">. The study was carried out under natural field infestation of major sucking insect pests of </w:t>
      </w:r>
      <w:proofErr w:type="spellStart"/>
      <w:r w:rsidRPr="001E55E8">
        <w:t>chilli</w:t>
      </w:r>
      <w:proofErr w:type="spellEnd"/>
      <w:r w:rsidRPr="001E55E8">
        <w:t xml:space="preserve"> to evaluate the </w:t>
      </w:r>
      <w:proofErr w:type="spellStart"/>
      <w:r w:rsidRPr="001E55E8">
        <w:t>bioefficacy</w:t>
      </w:r>
      <w:proofErr w:type="spellEnd"/>
      <w:r w:rsidRPr="001E55E8">
        <w:t xml:space="preserve"> of the test treatments. The experiment consisted of three treatments:</w:t>
      </w:r>
    </w:p>
    <w:p w:rsidR="001E18B3" w:rsidRPr="001E55E8" w:rsidRDefault="001E18B3" w:rsidP="001E55E8">
      <w:pPr>
        <w:pStyle w:val="NormalWeb"/>
        <w:numPr>
          <w:ilvl w:val="0"/>
          <w:numId w:val="1"/>
        </w:numPr>
        <w:jc w:val="both"/>
      </w:pPr>
      <w:proofErr w:type="spellStart"/>
      <w:r w:rsidRPr="001E55E8">
        <w:t>Pyriproxyfen</w:t>
      </w:r>
      <w:proofErr w:type="spellEnd"/>
      <w:r w:rsidRPr="001E55E8">
        <w:t xml:space="preserve"> 10 EC @ 160 ml/acre</w:t>
      </w:r>
    </w:p>
    <w:p w:rsidR="001E18B3" w:rsidRPr="001E55E8" w:rsidRDefault="001E18B3" w:rsidP="001E55E8">
      <w:pPr>
        <w:pStyle w:val="NormalWeb"/>
        <w:numPr>
          <w:ilvl w:val="0"/>
          <w:numId w:val="1"/>
        </w:numPr>
        <w:jc w:val="both"/>
      </w:pPr>
      <w:proofErr w:type="spellStart"/>
      <w:r w:rsidRPr="001E55E8">
        <w:t>Malathion</w:t>
      </w:r>
      <w:proofErr w:type="spellEnd"/>
      <w:r w:rsidRPr="001E55E8">
        <w:t xml:space="preserve"> 50 EC @ 400 ml/acre</w:t>
      </w:r>
    </w:p>
    <w:p w:rsidR="001E18B3" w:rsidRPr="001E55E8" w:rsidRDefault="001E18B3" w:rsidP="001E55E8">
      <w:pPr>
        <w:pStyle w:val="NormalWeb"/>
        <w:numPr>
          <w:ilvl w:val="0"/>
          <w:numId w:val="1"/>
        </w:numPr>
        <w:jc w:val="both"/>
      </w:pPr>
      <w:r w:rsidRPr="001E55E8">
        <w:t>Untreated control</w:t>
      </w:r>
    </w:p>
    <w:p w:rsidR="001E18B3" w:rsidRPr="001E55E8" w:rsidRDefault="001E18B3" w:rsidP="001E55E8">
      <w:pPr>
        <w:pStyle w:val="NormalWeb"/>
        <w:jc w:val="both"/>
      </w:pPr>
      <w:r w:rsidRPr="001E55E8">
        <w:t xml:space="preserve">The insecticides were applied using a knapsack sprayer ensuring uniform spray coverage of the crop canopy. All agronomic practices were kept uniform across treatments except for plant protection measures. Observations on aphid and whitefly populations were recorded from </w:t>
      </w:r>
      <w:r w:rsidRPr="001E55E8">
        <w:rPr>
          <w:rStyle w:val="Strong"/>
          <w:b w:val="0"/>
        </w:rPr>
        <w:t>three leaves per plant (one each from top, middle and bottom canopy)</w:t>
      </w:r>
      <w:r w:rsidRPr="001E55E8">
        <w:t xml:space="preserve"> selected randomly from tagged plants in each treatment. The pest population was recorded </w:t>
      </w:r>
      <w:r w:rsidRPr="001E55E8">
        <w:rPr>
          <w:rStyle w:val="Strong"/>
          <w:b w:val="0"/>
        </w:rPr>
        <w:t>one day before spray (BS)</w:t>
      </w:r>
      <w:r w:rsidRPr="001E55E8">
        <w:t xml:space="preserve"> and subsequently at </w:t>
      </w:r>
      <w:r w:rsidRPr="001E55E8">
        <w:rPr>
          <w:rStyle w:val="Strong"/>
          <w:b w:val="0"/>
        </w:rPr>
        <w:t>3, 7 and 10 days after spray (DAS)</w:t>
      </w:r>
      <w:r w:rsidRPr="001E55E8">
        <w:rPr>
          <w:b/>
        </w:rPr>
        <w:t>.</w:t>
      </w:r>
      <w:r w:rsidRPr="001E55E8">
        <w:t xml:space="preserve"> The number of insects was expressed as average number per three leaves.</w:t>
      </w:r>
      <w:r w:rsidR="00AA0F20" w:rsidRPr="001E55E8">
        <w:t xml:space="preserve"> </w:t>
      </w:r>
      <w:r w:rsidRPr="001E55E8">
        <w:t xml:space="preserve">The incidence of leaf curl disease was recorded as the </w:t>
      </w:r>
      <w:r w:rsidRPr="001E55E8">
        <w:rPr>
          <w:rStyle w:val="Strong"/>
          <w:b w:val="0"/>
        </w:rPr>
        <w:t>percentage of affected plants</w:t>
      </w:r>
      <w:r w:rsidRPr="001E55E8">
        <w:t xml:space="preserve"> in each treatment. The population of natural enemies was also counted and expressed as </w:t>
      </w:r>
      <w:r w:rsidRPr="001E55E8">
        <w:rPr>
          <w:rStyle w:val="Strong"/>
          <w:b w:val="0"/>
        </w:rPr>
        <w:t>number of natural enemies per plant</w:t>
      </w:r>
      <w:r w:rsidRPr="001E55E8">
        <w:t xml:space="preserve"> to assess the relative safety of treatments to beneficial insects. Crop yield was recorded at harvest from each treatment plot and converted into </w:t>
      </w:r>
      <w:r w:rsidRPr="001E55E8">
        <w:rPr>
          <w:rStyle w:val="Strong"/>
          <w:b w:val="0"/>
        </w:rPr>
        <w:t>quintals per acre (q/acre</w:t>
      </w:r>
      <w:r w:rsidRPr="001E55E8">
        <w:rPr>
          <w:rStyle w:val="Strong"/>
        </w:rPr>
        <w:t>)</w:t>
      </w:r>
      <w:r w:rsidRPr="001E55E8">
        <w:t xml:space="preserve">. The data obtained were compiled and interpreted to evaluate the comparative </w:t>
      </w:r>
      <w:proofErr w:type="spellStart"/>
      <w:r w:rsidRPr="001E55E8">
        <w:t>bioefficacy</w:t>
      </w:r>
      <w:proofErr w:type="spellEnd"/>
      <w:r w:rsidRPr="001E55E8">
        <w:t xml:space="preserve"> of different treatments against sucking pests of </w:t>
      </w:r>
      <w:proofErr w:type="spellStart"/>
      <w:r w:rsidRPr="001E55E8">
        <w:t>chilli</w:t>
      </w:r>
      <w:proofErr w:type="spellEnd"/>
      <w:r w:rsidRPr="001E55E8">
        <w:t>.</w:t>
      </w:r>
    </w:p>
    <w:p w:rsidR="009415AD" w:rsidRDefault="001E18B3" w:rsidP="001E55E8">
      <w:pPr>
        <w:jc w:val="both"/>
        <w:rPr>
          <w:rFonts w:ascii="Times New Roman" w:hAnsi="Times New Roman" w:cs="Times New Roman"/>
          <w:b/>
          <w:sz w:val="24"/>
          <w:szCs w:val="24"/>
        </w:rPr>
      </w:pPr>
      <w:r w:rsidRPr="001E55E8">
        <w:rPr>
          <w:rFonts w:ascii="Times New Roman" w:hAnsi="Times New Roman" w:cs="Times New Roman"/>
          <w:b/>
          <w:sz w:val="24"/>
          <w:szCs w:val="24"/>
        </w:rPr>
        <w:t>Results and discussion</w:t>
      </w:r>
    </w:p>
    <w:p w:rsidR="001E18B3" w:rsidRPr="001E55E8" w:rsidRDefault="001E18B3" w:rsidP="001E55E8">
      <w:pPr>
        <w:jc w:val="both"/>
        <w:rPr>
          <w:rFonts w:ascii="Times New Roman" w:hAnsi="Times New Roman" w:cs="Times New Roman"/>
          <w:b/>
          <w:sz w:val="24"/>
          <w:szCs w:val="24"/>
        </w:rPr>
      </w:pPr>
      <w:proofErr w:type="gramStart"/>
      <w:r w:rsidRPr="001E55E8">
        <w:rPr>
          <w:rFonts w:ascii="Times New Roman" w:hAnsi="Times New Roman" w:cs="Times New Roman"/>
          <w:b/>
          <w:sz w:val="24"/>
          <w:szCs w:val="24"/>
        </w:rPr>
        <w:t>Table 1.</w:t>
      </w:r>
      <w:proofErr w:type="gramEnd"/>
      <w:r w:rsidRPr="001E55E8">
        <w:rPr>
          <w:rFonts w:ascii="Times New Roman" w:hAnsi="Times New Roman" w:cs="Times New Roman"/>
          <w:b/>
          <w:sz w:val="24"/>
          <w:szCs w:val="24"/>
        </w:rPr>
        <w:t xml:space="preserve"> Mean </w:t>
      </w:r>
      <w:proofErr w:type="spellStart"/>
      <w:r w:rsidRPr="001E55E8">
        <w:rPr>
          <w:rFonts w:ascii="Times New Roman" w:hAnsi="Times New Roman" w:cs="Times New Roman"/>
          <w:b/>
          <w:sz w:val="24"/>
          <w:szCs w:val="24"/>
        </w:rPr>
        <w:t>bioefficacy</w:t>
      </w:r>
      <w:proofErr w:type="spellEnd"/>
      <w:r w:rsidRPr="001E55E8">
        <w:rPr>
          <w:rFonts w:ascii="Times New Roman" w:hAnsi="Times New Roman" w:cs="Times New Roman"/>
          <w:b/>
          <w:sz w:val="24"/>
          <w:szCs w:val="24"/>
        </w:rPr>
        <w:t xml:space="preserve"> of </w:t>
      </w:r>
      <w:proofErr w:type="spellStart"/>
      <w:r w:rsidRPr="001E55E8">
        <w:rPr>
          <w:rFonts w:ascii="Times New Roman" w:hAnsi="Times New Roman" w:cs="Times New Roman"/>
          <w:b/>
          <w:sz w:val="24"/>
          <w:szCs w:val="24"/>
        </w:rPr>
        <w:t>Pyriproxyfen</w:t>
      </w:r>
      <w:proofErr w:type="spellEnd"/>
      <w:r w:rsidRPr="001E55E8">
        <w:rPr>
          <w:rFonts w:ascii="Times New Roman" w:hAnsi="Times New Roman" w:cs="Times New Roman"/>
          <w:b/>
          <w:sz w:val="24"/>
          <w:szCs w:val="24"/>
        </w:rPr>
        <w:t xml:space="preserve"> 10 EC for the management of aphid in </w:t>
      </w:r>
      <w:proofErr w:type="spellStart"/>
      <w:r w:rsidRPr="001E55E8">
        <w:rPr>
          <w:rFonts w:ascii="Times New Roman" w:hAnsi="Times New Roman" w:cs="Times New Roman"/>
          <w:b/>
          <w:sz w:val="24"/>
          <w:szCs w:val="24"/>
        </w:rPr>
        <w:t>chilli</w:t>
      </w:r>
      <w:proofErr w:type="spellEnd"/>
      <w:r w:rsidRPr="001E55E8">
        <w:rPr>
          <w:rFonts w:ascii="Times New Roman" w:hAnsi="Times New Roman" w:cs="Times New Roman"/>
          <w:b/>
          <w:sz w:val="24"/>
          <w:szCs w:val="24"/>
        </w:rPr>
        <w:t xml:space="preserve"> (average of two locations)</w:t>
      </w:r>
    </w:p>
    <w:tbl>
      <w:tblPr>
        <w:tblStyle w:val="TableGrid"/>
        <w:tblW w:w="0" w:type="auto"/>
        <w:tblLook w:val="04A0"/>
      </w:tblPr>
      <w:tblGrid>
        <w:gridCol w:w="3248"/>
        <w:gridCol w:w="1680"/>
        <w:gridCol w:w="1134"/>
        <w:gridCol w:w="992"/>
        <w:gridCol w:w="1134"/>
        <w:gridCol w:w="1388"/>
      </w:tblGrid>
      <w:tr w:rsidR="00AA0F20" w:rsidRPr="001E55E8" w:rsidTr="00BA38C8">
        <w:tc>
          <w:tcPr>
            <w:tcW w:w="0" w:type="auto"/>
            <w:vMerge w:val="restart"/>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Treatment</w:t>
            </w:r>
          </w:p>
          <w:p w:rsidR="00AA0F20" w:rsidRPr="001E55E8" w:rsidRDefault="00AA0F20" w:rsidP="001E55E8">
            <w:pPr>
              <w:jc w:val="both"/>
              <w:rPr>
                <w:rFonts w:ascii="Times New Roman" w:eastAsia="Times New Roman" w:hAnsi="Times New Roman" w:cs="Times New Roman"/>
                <w:b/>
                <w:bCs/>
                <w:sz w:val="24"/>
                <w:szCs w:val="24"/>
              </w:rPr>
            </w:pPr>
          </w:p>
          <w:p w:rsidR="00AA0F20" w:rsidRPr="001E55E8" w:rsidRDefault="00AA0F20" w:rsidP="001E55E8">
            <w:pPr>
              <w:jc w:val="both"/>
              <w:rPr>
                <w:rFonts w:ascii="Times New Roman" w:eastAsia="Times New Roman" w:hAnsi="Times New Roman" w:cs="Times New Roman"/>
                <w:b/>
                <w:bCs/>
                <w:sz w:val="24"/>
                <w:szCs w:val="24"/>
              </w:rPr>
            </w:pPr>
          </w:p>
        </w:tc>
        <w:tc>
          <w:tcPr>
            <w:tcW w:w="4940" w:type="dxa"/>
            <w:gridSpan w:val="4"/>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 xml:space="preserve">Aphids / 3 leaves </w:t>
            </w:r>
          </w:p>
        </w:tc>
        <w:tc>
          <w:tcPr>
            <w:tcW w:w="1388" w:type="dxa"/>
            <w:vMerge w:val="restart"/>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Yield (q/acre)</w:t>
            </w:r>
          </w:p>
        </w:tc>
      </w:tr>
      <w:tr w:rsidR="00AA0F20" w:rsidRPr="001E55E8" w:rsidTr="00C134AA">
        <w:tc>
          <w:tcPr>
            <w:tcW w:w="0" w:type="auto"/>
            <w:vMerge/>
            <w:hideMark/>
          </w:tcPr>
          <w:p w:rsidR="00AA0F20" w:rsidRPr="001E55E8" w:rsidRDefault="00AA0F20" w:rsidP="001E55E8">
            <w:pPr>
              <w:jc w:val="both"/>
              <w:rPr>
                <w:rFonts w:ascii="Times New Roman" w:eastAsia="Times New Roman" w:hAnsi="Times New Roman" w:cs="Times New Roman"/>
                <w:b/>
                <w:bCs/>
                <w:sz w:val="24"/>
                <w:szCs w:val="24"/>
              </w:rPr>
            </w:pPr>
          </w:p>
        </w:tc>
        <w:tc>
          <w:tcPr>
            <w:tcW w:w="1680" w:type="dxa"/>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BS</w:t>
            </w:r>
          </w:p>
        </w:tc>
        <w:tc>
          <w:tcPr>
            <w:tcW w:w="1134" w:type="dxa"/>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3 DAS</w:t>
            </w:r>
          </w:p>
        </w:tc>
        <w:tc>
          <w:tcPr>
            <w:tcW w:w="992" w:type="dxa"/>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7 DAS</w:t>
            </w:r>
          </w:p>
        </w:tc>
        <w:tc>
          <w:tcPr>
            <w:tcW w:w="1134" w:type="dxa"/>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10 DAS</w:t>
            </w:r>
          </w:p>
        </w:tc>
        <w:tc>
          <w:tcPr>
            <w:tcW w:w="1388" w:type="dxa"/>
            <w:vMerge/>
            <w:hideMark/>
          </w:tcPr>
          <w:p w:rsidR="00AA0F20" w:rsidRPr="001E55E8" w:rsidRDefault="00AA0F20" w:rsidP="001E55E8">
            <w:pPr>
              <w:jc w:val="both"/>
              <w:rPr>
                <w:rFonts w:ascii="Times New Roman" w:eastAsia="Times New Roman" w:hAnsi="Times New Roman" w:cs="Times New Roman"/>
                <w:b/>
                <w:bCs/>
                <w:sz w:val="24"/>
                <w:szCs w:val="24"/>
              </w:rPr>
            </w:pPr>
          </w:p>
        </w:tc>
      </w:tr>
      <w:tr w:rsidR="00AA0F20" w:rsidRPr="001E55E8" w:rsidTr="00C134AA">
        <w:tc>
          <w:tcPr>
            <w:tcW w:w="0" w:type="auto"/>
            <w:hideMark/>
          </w:tcPr>
          <w:p w:rsidR="00AA0F20" w:rsidRPr="001E55E8" w:rsidRDefault="00AA0F20" w:rsidP="001E55E8">
            <w:pPr>
              <w:jc w:val="both"/>
              <w:rPr>
                <w:rFonts w:ascii="Times New Roman" w:eastAsia="Times New Roman" w:hAnsi="Times New Roman" w:cs="Times New Roman"/>
                <w:sz w:val="24"/>
                <w:szCs w:val="24"/>
              </w:rPr>
            </w:pPr>
            <w:proofErr w:type="spellStart"/>
            <w:r w:rsidRPr="001E55E8">
              <w:rPr>
                <w:rFonts w:ascii="Times New Roman" w:eastAsia="Times New Roman" w:hAnsi="Times New Roman" w:cs="Times New Roman"/>
                <w:sz w:val="24"/>
                <w:szCs w:val="24"/>
              </w:rPr>
              <w:t>Pyriproxyfen</w:t>
            </w:r>
            <w:proofErr w:type="spellEnd"/>
            <w:r w:rsidRPr="001E55E8">
              <w:rPr>
                <w:rFonts w:ascii="Times New Roman" w:eastAsia="Times New Roman" w:hAnsi="Times New Roman" w:cs="Times New Roman"/>
                <w:sz w:val="24"/>
                <w:szCs w:val="24"/>
              </w:rPr>
              <w:t xml:space="preserve"> 10 EC @ 160 ml/acre</w:t>
            </w:r>
          </w:p>
        </w:tc>
        <w:tc>
          <w:tcPr>
            <w:tcW w:w="1680"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5.9</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2.9</w:t>
            </w:r>
          </w:p>
        </w:tc>
        <w:tc>
          <w:tcPr>
            <w:tcW w:w="992"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1.2</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0.5</w:t>
            </w:r>
          </w:p>
        </w:tc>
        <w:tc>
          <w:tcPr>
            <w:tcW w:w="1388"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67.8</w:t>
            </w:r>
          </w:p>
        </w:tc>
      </w:tr>
      <w:tr w:rsidR="00AA0F20" w:rsidRPr="001E55E8" w:rsidTr="00C134AA">
        <w:tc>
          <w:tcPr>
            <w:tcW w:w="0" w:type="auto"/>
            <w:hideMark/>
          </w:tcPr>
          <w:p w:rsidR="00AA0F20" w:rsidRPr="001E55E8" w:rsidRDefault="00AA0F20" w:rsidP="001E55E8">
            <w:pPr>
              <w:jc w:val="both"/>
              <w:rPr>
                <w:rFonts w:ascii="Times New Roman" w:eastAsia="Times New Roman" w:hAnsi="Times New Roman" w:cs="Times New Roman"/>
                <w:sz w:val="24"/>
                <w:szCs w:val="24"/>
              </w:rPr>
            </w:pPr>
            <w:proofErr w:type="spellStart"/>
            <w:r w:rsidRPr="001E55E8">
              <w:rPr>
                <w:rFonts w:ascii="Times New Roman" w:eastAsia="Times New Roman" w:hAnsi="Times New Roman" w:cs="Times New Roman"/>
                <w:sz w:val="24"/>
                <w:szCs w:val="24"/>
              </w:rPr>
              <w:t>Malathion</w:t>
            </w:r>
            <w:proofErr w:type="spellEnd"/>
            <w:r w:rsidRPr="001E55E8">
              <w:rPr>
                <w:rFonts w:ascii="Times New Roman" w:eastAsia="Times New Roman" w:hAnsi="Times New Roman" w:cs="Times New Roman"/>
                <w:sz w:val="24"/>
                <w:szCs w:val="24"/>
              </w:rPr>
              <w:t xml:space="preserve"> 50 EC @ 400 ml/acre</w:t>
            </w:r>
          </w:p>
        </w:tc>
        <w:tc>
          <w:tcPr>
            <w:tcW w:w="1680"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5.4</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4.1</w:t>
            </w:r>
          </w:p>
        </w:tc>
        <w:tc>
          <w:tcPr>
            <w:tcW w:w="992"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2.0</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1.9</w:t>
            </w:r>
          </w:p>
        </w:tc>
        <w:tc>
          <w:tcPr>
            <w:tcW w:w="1388"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63.5</w:t>
            </w:r>
          </w:p>
        </w:tc>
      </w:tr>
      <w:tr w:rsidR="00AA0F20" w:rsidRPr="001E55E8" w:rsidTr="00C134AA">
        <w:tc>
          <w:tcPr>
            <w:tcW w:w="0" w:type="auto"/>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lastRenderedPageBreak/>
              <w:t>Control</w:t>
            </w:r>
          </w:p>
        </w:tc>
        <w:tc>
          <w:tcPr>
            <w:tcW w:w="1680"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5.2</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6.8</w:t>
            </w:r>
          </w:p>
        </w:tc>
        <w:tc>
          <w:tcPr>
            <w:tcW w:w="992"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6.3</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7.0</w:t>
            </w:r>
          </w:p>
        </w:tc>
        <w:tc>
          <w:tcPr>
            <w:tcW w:w="1388"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55.1</w:t>
            </w:r>
          </w:p>
        </w:tc>
      </w:tr>
    </w:tbl>
    <w:p w:rsidR="001E55E8" w:rsidRPr="001E55E8" w:rsidRDefault="00C134AA" w:rsidP="001E55E8">
      <w:pPr>
        <w:jc w:val="both"/>
        <w:rPr>
          <w:rFonts w:ascii="Times New Roman" w:hAnsi="Times New Roman" w:cs="Times New Roman"/>
          <w:sz w:val="24"/>
          <w:szCs w:val="24"/>
        </w:rPr>
      </w:pPr>
      <w:r w:rsidRPr="001E55E8">
        <w:rPr>
          <w:rFonts w:ascii="Times New Roman" w:hAnsi="Times New Roman" w:cs="Times New Roman"/>
          <w:sz w:val="24"/>
          <w:szCs w:val="24"/>
        </w:rPr>
        <w:t xml:space="preserve">  BS-Before spray, DAS-Days after Spray</w:t>
      </w:r>
    </w:p>
    <w:p w:rsidR="00C134AA" w:rsidRPr="001E55E8" w:rsidRDefault="00C134AA" w:rsidP="001E55E8">
      <w:pPr>
        <w:jc w:val="both"/>
        <w:rPr>
          <w:rFonts w:ascii="Times New Roman" w:hAnsi="Times New Roman" w:cs="Times New Roman"/>
          <w:b/>
          <w:sz w:val="24"/>
          <w:szCs w:val="24"/>
        </w:rPr>
      </w:pPr>
      <w:proofErr w:type="gramStart"/>
      <w:r w:rsidRPr="001E55E8">
        <w:rPr>
          <w:rFonts w:ascii="Times New Roman" w:hAnsi="Times New Roman" w:cs="Times New Roman"/>
          <w:b/>
          <w:sz w:val="24"/>
          <w:szCs w:val="24"/>
        </w:rPr>
        <w:t>Table 2.</w:t>
      </w:r>
      <w:proofErr w:type="gramEnd"/>
      <w:r w:rsidRPr="001E55E8">
        <w:rPr>
          <w:rFonts w:ascii="Times New Roman" w:hAnsi="Times New Roman" w:cs="Times New Roman"/>
          <w:b/>
          <w:sz w:val="24"/>
          <w:szCs w:val="24"/>
        </w:rPr>
        <w:t xml:space="preserve"> Mean </w:t>
      </w:r>
      <w:proofErr w:type="spellStart"/>
      <w:r w:rsidRPr="001E55E8">
        <w:rPr>
          <w:rFonts w:ascii="Times New Roman" w:hAnsi="Times New Roman" w:cs="Times New Roman"/>
          <w:b/>
          <w:sz w:val="24"/>
          <w:szCs w:val="24"/>
        </w:rPr>
        <w:t>bioefficacy</w:t>
      </w:r>
      <w:proofErr w:type="spellEnd"/>
      <w:r w:rsidRPr="001E55E8">
        <w:rPr>
          <w:rFonts w:ascii="Times New Roman" w:hAnsi="Times New Roman" w:cs="Times New Roman"/>
          <w:b/>
          <w:sz w:val="24"/>
          <w:szCs w:val="24"/>
        </w:rPr>
        <w:t xml:space="preserve"> of </w:t>
      </w:r>
      <w:proofErr w:type="spellStart"/>
      <w:r w:rsidRPr="001E55E8">
        <w:rPr>
          <w:rFonts w:ascii="Times New Roman" w:hAnsi="Times New Roman" w:cs="Times New Roman"/>
          <w:b/>
          <w:sz w:val="24"/>
          <w:szCs w:val="24"/>
        </w:rPr>
        <w:t>Pyriproxyfen</w:t>
      </w:r>
      <w:proofErr w:type="spellEnd"/>
      <w:r w:rsidRPr="001E55E8">
        <w:rPr>
          <w:rFonts w:ascii="Times New Roman" w:hAnsi="Times New Roman" w:cs="Times New Roman"/>
          <w:b/>
          <w:sz w:val="24"/>
          <w:szCs w:val="24"/>
        </w:rPr>
        <w:t xml:space="preserve"> 10 EC for the management of whitefly in </w:t>
      </w:r>
      <w:proofErr w:type="spellStart"/>
      <w:r w:rsidRPr="001E55E8">
        <w:rPr>
          <w:rFonts w:ascii="Times New Roman" w:hAnsi="Times New Roman" w:cs="Times New Roman"/>
          <w:b/>
          <w:sz w:val="24"/>
          <w:szCs w:val="24"/>
        </w:rPr>
        <w:t>chilli</w:t>
      </w:r>
      <w:proofErr w:type="spellEnd"/>
      <w:r w:rsidRPr="001E55E8">
        <w:rPr>
          <w:rFonts w:ascii="Times New Roman" w:hAnsi="Times New Roman" w:cs="Times New Roman"/>
          <w:b/>
          <w:sz w:val="24"/>
          <w:szCs w:val="24"/>
        </w:rPr>
        <w:t xml:space="preserve"> (average of two locations)</w:t>
      </w:r>
    </w:p>
    <w:tbl>
      <w:tblPr>
        <w:tblStyle w:val="TableGrid"/>
        <w:tblW w:w="10031" w:type="dxa"/>
        <w:tblLook w:val="04A0"/>
      </w:tblPr>
      <w:tblGrid>
        <w:gridCol w:w="3227"/>
        <w:gridCol w:w="1559"/>
        <w:gridCol w:w="968"/>
        <w:gridCol w:w="1300"/>
        <w:gridCol w:w="1134"/>
        <w:gridCol w:w="1843"/>
      </w:tblGrid>
      <w:tr w:rsidR="00AA0F20" w:rsidRPr="001E55E8" w:rsidTr="00F12F31">
        <w:tc>
          <w:tcPr>
            <w:tcW w:w="3227" w:type="dxa"/>
            <w:vMerge w:val="restart"/>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Treatment</w:t>
            </w:r>
          </w:p>
          <w:p w:rsidR="00AA0F20" w:rsidRPr="001E55E8" w:rsidRDefault="00AA0F20" w:rsidP="001E55E8">
            <w:pPr>
              <w:jc w:val="both"/>
              <w:rPr>
                <w:rFonts w:ascii="Times New Roman" w:eastAsia="Times New Roman" w:hAnsi="Times New Roman" w:cs="Times New Roman"/>
                <w:b/>
                <w:bCs/>
                <w:sz w:val="24"/>
                <w:szCs w:val="24"/>
              </w:rPr>
            </w:pPr>
          </w:p>
          <w:p w:rsidR="00AA0F20" w:rsidRPr="001E55E8" w:rsidRDefault="00AA0F20" w:rsidP="001E55E8">
            <w:pPr>
              <w:jc w:val="both"/>
              <w:rPr>
                <w:rFonts w:ascii="Times New Roman" w:eastAsia="Times New Roman" w:hAnsi="Times New Roman" w:cs="Times New Roman"/>
                <w:b/>
                <w:bCs/>
                <w:sz w:val="24"/>
                <w:szCs w:val="24"/>
              </w:rPr>
            </w:pPr>
          </w:p>
        </w:tc>
        <w:tc>
          <w:tcPr>
            <w:tcW w:w="4961" w:type="dxa"/>
            <w:gridSpan w:val="4"/>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 xml:space="preserve">Whitefly / 3 leaves </w:t>
            </w:r>
          </w:p>
        </w:tc>
        <w:tc>
          <w:tcPr>
            <w:tcW w:w="1843" w:type="dxa"/>
            <w:vMerge w:val="restart"/>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Leaf curl incidence (%)</w:t>
            </w:r>
          </w:p>
        </w:tc>
      </w:tr>
      <w:tr w:rsidR="00AA0F20" w:rsidRPr="001E55E8" w:rsidTr="00C134AA">
        <w:tc>
          <w:tcPr>
            <w:tcW w:w="3227" w:type="dxa"/>
            <w:vMerge/>
            <w:hideMark/>
          </w:tcPr>
          <w:p w:rsidR="00AA0F20" w:rsidRPr="001E55E8" w:rsidRDefault="00AA0F20" w:rsidP="001E55E8">
            <w:pPr>
              <w:jc w:val="both"/>
              <w:rPr>
                <w:rFonts w:ascii="Times New Roman" w:eastAsia="Times New Roman" w:hAnsi="Times New Roman" w:cs="Times New Roman"/>
                <w:b/>
                <w:bCs/>
                <w:sz w:val="24"/>
                <w:szCs w:val="24"/>
              </w:rPr>
            </w:pPr>
          </w:p>
        </w:tc>
        <w:tc>
          <w:tcPr>
            <w:tcW w:w="1559" w:type="dxa"/>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BS</w:t>
            </w:r>
          </w:p>
        </w:tc>
        <w:tc>
          <w:tcPr>
            <w:tcW w:w="968" w:type="dxa"/>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3 DAS</w:t>
            </w:r>
          </w:p>
        </w:tc>
        <w:tc>
          <w:tcPr>
            <w:tcW w:w="1300" w:type="dxa"/>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7 DAS</w:t>
            </w:r>
          </w:p>
        </w:tc>
        <w:tc>
          <w:tcPr>
            <w:tcW w:w="1134" w:type="dxa"/>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10 DAS</w:t>
            </w:r>
          </w:p>
        </w:tc>
        <w:tc>
          <w:tcPr>
            <w:tcW w:w="1843" w:type="dxa"/>
            <w:vMerge/>
            <w:hideMark/>
          </w:tcPr>
          <w:p w:rsidR="00AA0F20" w:rsidRPr="001E55E8" w:rsidRDefault="00AA0F20" w:rsidP="001E55E8">
            <w:pPr>
              <w:jc w:val="both"/>
              <w:rPr>
                <w:rFonts w:ascii="Times New Roman" w:eastAsia="Times New Roman" w:hAnsi="Times New Roman" w:cs="Times New Roman"/>
                <w:b/>
                <w:bCs/>
                <w:sz w:val="24"/>
                <w:szCs w:val="24"/>
              </w:rPr>
            </w:pPr>
          </w:p>
        </w:tc>
      </w:tr>
      <w:tr w:rsidR="00AA0F20" w:rsidRPr="001E55E8" w:rsidTr="00C134AA">
        <w:tc>
          <w:tcPr>
            <w:tcW w:w="3227" w:type="dxa"/>
            <w:hideMark/>
          </w:tcPr>
          <w:p w:rsidR="00AA0F20" w:rsidRPr="001E55E8" w:rsidRDefault="00AA0F20" w:rsidP="001E55E8">
            <w:pPr>
              <w:jc w:val="both"/>
              <w:rPr>
                <w:rFonts w:ascii="Times New Roman" w:eastAsia="Times New Roman" w:hAnsi="Times New Roman" w:cs="Times New Roman"/>
                <w:sz w:val="24"/>
                <w:szCs w:val="24"/>
              </w:rPr>
            </w:pPr>
            <w:proofErr w:type="spellStart"/>
            <w:r w:rsidRPr="001E55E8">
              <w:rPr>
                <w:rFonts w:ascii="Times New Roman" w:eastAsia="Times New Roman" w:hAnsi="Times New Roman" w:cs="Times New Roman"/>
                <w:sz w:val="24"/>
                <w:szCs w:val="24"/>
              </w:rPr>
              <w:t>Pyriproxyfen</w:t>
            </w:r>
            <w:proofErr w:type="spellEnd"/>
            <w:r w:rsidRPr="001E55E8">
              <w:rPr>
                <w:rFonts w:ascii="Times New Roman" w:eastAsia="Times New Roman" w:hAnsi="Times New Roman" w:cs="Times New Roman"/>
                <w:sz w:val="24"/>
                <w:szCs w:val="24"/>
              </w:rPr>
              <w:t xml:space="preserve"> 10 EC @ 160 ml/acre</w:t>
            </w:r>
          </w:p>
        </w:tc>
        <w:tc>
          <w:tcPr>
            <w:tcW w:w="1559"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14.1</w:t>
            </w:r>
          </w:p>
        </w:tc>
        <w:tc>
          <w:tcPr>
            <w:tcW w:w="968"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5.4</w:t>
            </w:r>
          </w:p>
        </w:tc>
        <w:tc>
          <w:tcPr>
            <w:tcW w:w="1300"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3.4</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1.7</w:t>
            </w:r>
          </w:p>
        </w:tc>
        <w:tc>
          <w:tcPr>
            <w:tcW w:w="1843"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2</w:t>
            </w:r>
          </w:p>
        </w:tc>
      </w:tr>
      <w:tr w:rsidR="00AA0F20" w:rsidRPr="001E55E8" w:rsidTr="00C134AA">
        <w:tc>
          <w:tcPr>
            <w:tcW w:w="3227" w:type="dxa"/>
            <w:hideMark/>
          </w:tcPr>
          <w:p w:rsidR="00AA0F20" w:rsidRPr="001E55E8" w:rsidRDefault="00AA0F20" w:rsidP="001E55E8">
            <w:pPr>
              <w:jc w:val="both"/>
              <w:rPr>
                <w:rFonts w:ascii="Times New Roman" w:eastAsia="Times New Roman" w:hAnsi="Times New Roman" w:cs="Times New Roman"/>
                <w:sz w:val="24"/>
                <w:szCs w:val="24"/>
              </w:rPr>
            </w:pPr>
            <w:proofErr w:type="spellStart"/>
            <w:r w:rsidRPr="001E55E8">
              <w:rPr>
                <w:rFonts w:ascii="Times New Roman" w:eastAsia="Times New Roman" w:hAnsi="Times New Roman" w:cs="Times New Roman"/>
                <w:sz w:val="24"/>
                <w:szCs w:val="24"/>
              </w:rPr>
              <w:t>Malathion</w:t>
            </w:r>
            <w:proofErr w:type="spellEnd"/>
            <w:r w:rsidRPr="001E55E8">
              <w:rPr>
                <w:rFonts w:ascii="Times New Roman" w:eastAsia="Times New Roman" w:hAnsi="Times New Roman" w:cs="Times New Roman"/>
                <w:sz w:val="24"/>
                <w:szCs w:val="24"/>
              </w:rPr>
              <w:t xml:space="preserve"> 50 EC @ 400 ml/acre</w:t>
            </w:r>
          </w:p>
        </w:tc>
        <w:tc>
          <w:tcPr>
            <w:tcW w:w="1559"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13.0</w:t>
            </w:r>
          </w:p>
        </w:tc>
        <w:tc>
          <w:tcPr>
            <w:tcW w:w="968"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9.0</w:t>
            </w:r>
          </w:p>
        </w:tc>
        <w:tc>
          <w:tcPr>
            <w:tcW w:w="1300"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6.8</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3.3</w:t>
            </w:r>
          </w:p>
        </w:tc>
        <w:tc>
          <w:tcPr>
            <w:tcW w:w="1843"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8</w:t>
            </w:r>
          </w:p>
        </w:tc>
      </w:tr>
      <w:tr w:rsidR="00AA0F20" w:rsidRPr="001E55E8" w:rsidTr="00C134AA">
        <w:tc>
          <w:tcPr>
            <w:tcW w:w="3227"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Control</w:t>
            </w:r>
          </w:p>
        </w:tc>
        <w:tc>
          <w:tcPr>
            <w:tcW w:w="1559"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13.6</w:t>
            </w:r>
          </w:p>
        </w:tc>
        <w:tc>
          <w:tcPr>
            <w:tcW w:w="968"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13.8</w:t>
            </w:r>
          </w:p>
        </w:tc>
        <w:tc>
          <w:tcPr>
            <w:tcW w:w="1300"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14.3</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14.5</w:t>
            </w:r>
          </w:p>
        </w:tc>
        <w:tc>
          <w:tcPr>
            <w:tcW w:w="1843"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15</w:t>
            </w:r>
          </w:p>
        </w:tc>
      </w:tr>
    </w:tbl>
    <w:p w:rsidR="00C134AA" w:rsidRPr="001E55E8" w:rsidRDefault="00C134AA" w:rsidP="001E55E8">
      <w:pPr>
        <w:jc w:val="both"/>
        <w:rPr>
          <w:rFonts w:ascii="Times New Roman" w:hAnsi="Times New Roman" w:cs="Times New Roman"/>
          <w:sz w:val="24"/>
          <w:szCs w:val="24"/>
        </w:rPr>
      </w:pPr>
      <w:r w:rsidRPr="001E55E8">
        <w:rPr>
          <w:rFonts w:ascii="Times New Roman" w:hAnsi="Times New Roman" w:cs="Times New Roman"/>
          <w:sz w:val="24"/>
          <w:szCs w:val="24"/>
        </w:rPr>
        <w:t xml:space="preserve">  BS-Before spray, DAS-Days after Spray</w:t>
      </w:r>
    </w:p>
    <w:p w:rsidR="00C134AA" w:rsidRPr="001E55E8" w:rsidRDefault="00C134AA" w:rsidP="001E55E8">
      <w:pPr>
        <w:jc w:val="both"/>
        <w:rPr>
          <w:rFonts w:ascii="Times New Roman" w:hAnsi="Times New Roman" w:cs="Times New Roman"/>
          <w:b/>
          <w:sz w:val="24"/>
          <w:szCs w:val="24"/>
        </w:rPr>
      </w:pPr>
      <w:proofErr w:type="gramStart"/>
      <w:r w:rsidRPr="001E55E8">
        <w:rPr>
          <w:rFonts w:ascii="Times New Roman" w:hAnsi="Times New Roman" w:cs="Times New Roman"/>
          <w:b/>
          <w:sz w:val="24"/>
          <w:szCs w:val="24"/>
        </w:rPr>
        <w:t>Table 3.</w:t>
      </w:r>
      <w:proofErr w:type="gramEnd"/>
      <w:r w:rsidRPr="001E55E8">
        <w:rPr>
          <w:rFonts w:ascii="Times New Roman" w:hAnsi="Times New Roman" w:cs="Times New Roman"/>
          <w:b/>
          <w:sz w:val="24"/>
          <w:szCs w:val="24"/>
        </w:rPr>
        <w:t xml:space="preserve"> Mean population of natural enemies in </w:t>
      </w:r>
      <w:proofErr w:type="spellStart"/>
      <w:r w:rsidRPr="001E55E8">
        <w:rPr>
          <w:rFonts w:ascii="Times New Roman" w:hAnsi="Times New Roman" w:cs="Times New Roman"/>
          <w:b/>
          <w:sz w:val="24"/>
          <w:szCs w:val="24"/>
        </w:rPr>
        <w:t>chilli</w:t>
      </w:r>
      <w:proofErr w:type="spellEnd"/>
      <w:r w:rsidRPr="001E55E8">
        <w:rPr>
          <w:rFonts w:ascii="Times New Roman" w:hAnsi="Times New Roman" w:cs="Times New Roman"/>
          <w:b/>
          <w:sz w:val="24"/>
          <w:szCs w:val="24"/>
        </w:rPr>
        <w:t xml:space="preserve"> ecosystem under different treatments (average of two locations)</w:t>
      </w:r>
    </w:p>
    <w:tbl>
      <w:tblPr>
        <w:tblStyle w:val="TableGrid"/>
        <w:tblW w:w="0" w:type="auto"/>
        <w:tblLook w:val="04A0"/>
      </w:tblPr>
      <w:tblGrid>
        <w:gridCol w:w="3630"/>
        <w:gridCol w:w="3123"/>
        <w:gridCol w:w="877"/>
        <w:gridCol w:w="877"/>
        <w:gridCol w:w="997"/>
      </w:tblGrid>
      <w:tr w:rsidR="00C134AA" w:rsidRPr="001E55E8" w:rsidTr="00C134AA">
        <w:tc>
          <w:tcPr>
            <w:tcW w:w="0" w:type="auto"/>
            <w:hideMark/>
          </w:tcPr>
          <w:p w:rsidR="00C134AA" w:rsidRPr="001E55E8" w:rsidRDefault="00C134AA"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Treatment</w:t>
            </w:r>
          </w:p>
        </w:tc>
        <w:tc>
          <w:tcPr>
            <w:tcW w:w="0" w:type="auto"/>
            <w:hideMark/>
          </w:tcPr>
          <w:p w:rsidR="00C134AA" w:rsidRPr="001E55E8" w:rsidRDefault="00C134AA"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Natural enemies / plant (BS)</w:t>
            </w:r>
          </w:p>
        </w:tc>
        <w:tc>
          <w:tcPr>
            <w:tcW w:w="0" w:type="auto"/>
            <w:hideMark/>
          </w:tcPr>
          <w:p w:rsidR="00C134AA" w:rsidRPr="001E55E8" w:rsidRDefault="00C134AA"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3 DAS</w:t>
            </w:r>
          </w:p>
        </w:tc>
        <w:tc>
          <w:tcPr>
            <w:tcW w:w="0" w:type="auto"/>
            <w:hideMark/>
          </w:tcPr>
          <w:p w:rsidR="00C134AA" w:rsidRPr="001E55E8" w:rsidRDefault="00C134AA"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7 DAS</w:t>
            </w:r>
          </w:p>
        </w:tc>
        <w:tc>
          <w:tcPr>
            <w:tcW w:w="0" w:type="auto"/>
            <w:hideMark/>
          </w:tcPr>
          <w:p w:rsidR="00C134AA" w:rsidRPr="001E55E8" w:rsidRDefault="00C134AA"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10 DAS</w:t>
            </w:r>
          </w:p>
        </w:tc>
      </w:tr>
      <w:tr w:rsidR="00C134AA" w:rsidRPr="001E55E8" w:rsidTr="00C134AA">
        <w:tc>
          <w:tcPr>
            <w:tcW w:w="0" w:type="auto"/>
            <w:hideMark/>
          </w:tcPr>
          <w:p w:rsidR="00C134AA" w:rsidRPr="001E55E8" w:rsidRDefault="00C134AA" w:rsidP="001E55E8">
            <w:pPr>
              <w:jc w:val="both"/>
              <w:rPr>
                <w:rFonts w:ascii="Times New Roman" w:eastAsia="Times New Roman" w:hAnsi="Times New Roman" w:cs="Times New Roman"/>
                <w:sz w:val="24"/>
                <w:szCs w:val="24"/>
              </w:rPr>
            </w:pPr>
            <w:proofErr w:type="spellStart"/>
            <w:r w:rsidRPr="001E55E8">
              <w:rPr>
                <w:rFonts w:ascii="Times New Roman" w:eastAsia="Times New Roman" w:hAnsi="Times New Roman" w:cs="Times New Roman"/>
                <w:sz w:val="24"/>
                <w:szCs w:val="24"/>
              </w:rPr>
              <w:t>Pyriproxyfen</w:t>
            </w:r>
            <w:proofErr w:type="spellEnd"/>
            <w:r w:rsidRPr="001E55E8">
              <w:rPr>
                <w:rFonts w:ascii="Times New Roman" w:eastAsia="Times New Roman" w:hAnsi="Times New Roman" w:cs="Times New Roman"/>
                <w:sz w:val="24"/>
                <w:szCs w:val="24"/>
              </w:rPr>
              <w:t xml:space="preserve"> 10 EC @ 160 ml/acre</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0.40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0.30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0.20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0.30</w:t>
            </w:r>
          </w:p>
        </w:tc>
      </w:tr>
      <w:tr w:rsidR="00C134AA" w:rsidRPr="001E55E8" w:rsidTr="00C134AA">
        <w:tc>
          <w:tcPr>
            <w:tcW w:w="0" w:type="auto"/>
            <w:hideMark/>
          </w:tcPr>
          <w:p w:rsidR="00C134AA" w:rsidRPr="001E55E8" w:rsidRDefault="00C134AA" w:rsidP="001E55E8">
            <w:pPr>
              <w:jc w:val="both"/>
              <w:rPr>
                <w:rFonts w:ascii="Times New Roman" w:eastAsia="Times New Roman" w:hAnsi="Times New Roman" w:cs="Times New Roman"/>
                <w:sz w:val="24"/>
                <w:szCs w:val="24"/>
              </w:rPr>
            </w:pPr>
            <w:proofErr w:type="spellStart"/>
            <w:r w:rsidRPr="001E55E8">
              <w:rPr>
                <w:rFonts w:ascii="Times New Roman" w:eastAsia="Times New Roman" w:hAnsi="Times New Roman" w:cs="Times New Roman"/>
                <w:sz w:val="24"/>
                <w:szCs w:val="24"/>
              </w:rPr>
              <w:t>Malathion</w:t>
            </w:r>
            <w:proofErr w:type="spellEnd"/>
            <w:r w:rsidRPr="001E55E8">
              <w:rPr>
                <w:rFonts w:ascii="Times New Roman" w:eastAsia="Times New Roman" w:hAnsi="Times New Roman" w:cs="Times New Roman"/>
                <w:sz w:val="24"/>
                <w:szCs w:val="24"/>
              </w:rPr>
              <w:t xml:space="preserve"> 50 EC @ 400 ml/acre</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0.50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0.30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0.30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0.20</w:t>
            </w:r>
          </w:p>
        </w:tc>
      </w:tr>
      <w:tr w:rsidR="00C134AA" w:rsidRPr="001E55E8" w:rsidTr="00C134AA">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Control</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0.80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2.00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2.50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2.40</w:t>
            </w:r>
          </w:p>
        </w:tc>
      </w:tr>
    </w:tbl>
    <w:p w:rsidR="001339A8" w:rsidRPr="001E55E8" w:rsidRDefault="001339A8" w:rsidP="001E55E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 xml:space="preserve">Effect of treatments on aphid population and yield of </w:t>
      </w:r>
      <w:proofErr w:type="spellStart"/>
      <w:r w:rsidRPr="001E55E8">
        <w:rPr>
          <w:rFonts w:ascii="Times New Roman" w:eastAsia="Times New Roman" w:hAnsi="Times New Roman" w:cs="Times New Roman"/>
          <w:b/>
          <w:bCs/>
          <w:sz w:val="24"/>
          <w:szCs w:val="24"/>
        </w:rPr>
        <w:t>chilli</w:t>
      </w:r>
      <w:proofErr w:type="spellEnd"/>
    </w:p>
    <w:p w:rsidR="001339A8" w:rsidRPr="001E55E8" w:rsidRDefault="001339A8" w:rsidP="001E55E8">
      <w:pPr>
        <w:spacing w:before="100" w:beforeAutospacing="1" w:after="100" w:afterAutospacing="1" w:line="240" w:lineRule="auto"/>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 xml:space="preserve">The pooled mean data (average of two locations) on aphid population revealed a clear superiority of </w:t>
      </w:r>
      <w:proofErr w:type="spellStart"/>
      <w:r w:rsidRPr="001E55E8">
        <w:rPr>
          <w:rFonts w:ascii="Times New Roman" w:eastAsia="Times New Roman" w:hAnsi="Times New Roman" w:cs="Times New Roman"/>
          <w:sz w:val="24"/>
          <w:szCs w:val="24"/>
        </w:rPr>
        <w:t>Pyriproxyfen</w:t>
      </w:r>
      <w:proofErr w:type="spellEnd"/>
      <w:r w:rsidRPr="001E55E8">
        <w:rPr>
          <w:rFonts w:ascii="Times New Roman" w:eastAsia="Times New Roman" w:hAnsi="Times New Roman" w:cs="Times New Roman"/>
          <w:sz w:val="24"/>
          <w:szCs w:val="24"/>
        </w:rPr>
        <w:t xml:space="preserve"> 10 EC over </w:t>
      </w:r>
      <w:proofErr w:type="spellStart"/>
      <w:r w:rsidRPr="001E55E8">
        <w:rPr>
          <w:rFonts w:ascii="Times New Roman" w:eastAsia="Times New Roman" w:hAnsi="Times New Roman" w:cs="Times New Roman"/>
          <w:sz w:val="24"/>
          <w:szCs w:val="24"/>
        </w:rPr>
        <w:t>Malathion</w:t>
      </w:r>
      <w:proofErr w:type="spellEnd"/>
      <w:r w:rsidRPr="001E55E8">
        <w:rPr>
          <w:rFonts w:ascii="Times New Roman" w:eastAsia="Times New Roman" w:hAnsi="Times New Roman" w:cs="Times New Roman"/>
          <w:sz w:val="24"/>
          <w:szCs w:val="24"/>
        </w:rPr>
        <w:t xml:space="preserve"> and untreated control in </w:t>
      </w:r>
      <w:proofErr w:type="spellStart"/>
      <w:r w:rsidRPr="001E55E8">
        <w:rPr>
          <w:rFonts w:ascii="Times New Roman" w:eastAsia="Times New Roman" w:hAnsi="Times New Roman" w:cs="Times New Roman"/>
          <w:sz w:val="24"/>
          <w:szCs w:val="24"/>
        </w:rPr>
        <w:t>chilli</w:t>
      </w:r>
      <w:proofErr w:type="spellEnd"/>
      <w:r w:rsidRPr="001E55E8">
        <w:rPr>
          <w:rFonts w:ascii="Times New Roman" w:eastAsia="Times New Roman" w:hAnsi="Times New Roman" w:cs="Times New Roman"/>
          <w:sz w:val="24"/>
          <w:szCs w:val="24"/>
        </w:rPr>
        <w:t xml:space="preserve"> crop (Table 1). Before spray, aphid populations were comparable among treatments, ranging from 5.2 to 5.9 aphids per three leaves. After application, </w:t>
      </w:r>
      <w:proofErr w:type="spellStart"/>
      <w:r w:rsidRPr="001E55E8">
        <w:rPr>
          <w:rFonts w:ascii="Times New Roman" w:eastAsia="Times New Roman" w:hAnsi="Times New Roman" w:cs="Times New Roman"/>
          <w:sz w:val="24"/>
          <w:szCs w:val="24"/>
        </w:rPr>
        <w:t>Pyriproxyfen</w:t>
      </w:r>
      <w:proofErr w:type="spellEnd"/>
      <w:r w:rsidRPr="001E55E8">
        <w:rPr>
          <w:rFonts w:ascii="Times New Roman" w:eastAsia="Times New Roman" w:hAnsi="Times New Roman" w:cs="Times New Roman"/>
          <w:sz w:val="24"/>
          <w:szCs w:val="24"/>
        </w:rPr>
        <w:t xml:space="preserve"> 10 EC @160 ml/acre resulted in a rapid and consistent decline in aphid population from 2.9 at 3 DAS to 0.5 aphids per three leaves at 10 DAS. In comparison, </w:t>
      </w:r>
      <w:proofErr w:type="spellStart"/>
      <w:r w:rsidRPr="001E55E8">
        <w:rPr>
          <w:rFonts w:ascii="Times New Roman" w:eastAsia="Times New Roman" w:hAnsi="Times New Roman" w:cs="Times New Roman"/>
          <w:sz w:val="24"/>
          <w:szCs w:val="24"/>
        </w:rPr>
        <w:t>Malathion</w:t>
      </w:r>
      <w:proofErr w:type="spellEnd"/>
      <w:r w:rsidRPr="001E55E8">
        <w:rPr>
          <w:rFonts w:ascii="Times New Roman" w:eastAsia="Times New Roman" w:hAnsi="Times New Roman" w:cs="Times New Roman"/>
          <w:sz w:val="24"/>
          <w:szCs w:val="24"/>
        </w:rPr>
        <w:t xml:space="preserve"> 50 EC reduced the population to 1.9 aphids per three leaves at 10 DAS, while the population in untreated control increased progressively to 7.0 aphids per three </w:t>
      </w:r>
      <w:proofErr w:type="spellStart"/>
      <w:r w:rsidRPr="001E55E8">
        <w:rPr>
          <w:rFonts w:ascii="Times New Roman" w:eastAsia="Times New Roman" w:hAnsi="Times New Roman" w:cs="Times New Roman"/>
          <w:sz w:val="24"/>
          <w:szCs w:val="24"/>
        </w:rPr>
        <w:t>chilli</w:t>
      </w:r>
      <w:proofErr w:type="spellEnd"/>
      <w:r w:rsidRPr="001E55E8">
        <w:rPr>
          <w:rFonts w:ascii="Times New Roman" w:eastAsia="Times New Roman" w:hAnsi="Times New Roman" w:cs="Times New Roman"/>
          <w:sz w:val="24"/>
          <w:szCs w:val="24"/>
        </w:rPr>
        <w:t xml:space="preserve"> leaves.</w:t>
      </w:r>
    </w:p>
    <w:p w:rsidR="001339A8" w:rsidRPr="001E55E8" w:rsidRDefault="001339A8" w:rsidP="001E55E8">
      <w:pPr>
        <w:spacing w:before="100" w:beforeAutospacing="1" w:after="100" w:afterAutospacing="1" w:line="240" w:lineRule="auto"/>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 xml:space="preserve">The effectiveness of </w:t>
      </w:r>
      <w:proofErr w:type="spellStart"/>
      <w:r w:rsidRPr="001E55E8">
        <w:rPr>
          <w:rFonts w:ascii="Times New Roman" w:eastAsia="Times New Roman" w:hAnsi="Times New Roman" w:cs="Times New Roman"/>
          <w:sz w:val="24"/>
          <w:szCs w:val="24"/>
        </w:rPr>
        <w:t>Pyriproxyfen</w:t>
      </w:r>
      <w:proofErr w:type="spellEnd"/>
      <w:r w:rsidRPr="001E55E8">
        <w:rPr>
          <w:rFonts w:ascii="Times New Roman" w:eastAsia="Times New Roman" w:hAnsi="Times New Roman" w:cs="Times New Roman"/>
          <w:sz w:val="24"/>
          <w:szCs w:val="24"/>
        </w:rPr>
        <w:t xml:space="preserve"> may be attributed to its insect growth regulating properties, which interfere with development and reproduction of sucking pests. Similar effectiveness of </w:t>
      </w:r>
      <w:proofErr w:type="spellStart"/>
      <w:r w:rsidRPr="001E55E8">
        <w:rPr>
          <w:rFonts w:ascii="Times New Roman" w:eastAsia="Times New Roman" w:hAnsi="Times New Roman" w:cs="Times New Roman"/>
          <w:sz w:val="24"/>
          <w:szCs w:val="24"/>
        </w:rPr>
        <w:t>Pyriproxyfen</w:t>
      </w:r>
      <w:proofErr w:type="spellEnd"/>
      <w:r w:rsidRPr="001E55E8">
        <w:rPr>
          <w:rFonts w:ascii="Times New Roman" w:eastAsia="Times New Roman" w:hAnsi="Times New Roman" w:cs="Times New Roman"/>
          <w:sz w:val="24"/>
          <w:szCs w:val="24"/>
        </w:rPr>
        <w:t xml:space="preserve"> against aphids in okra crop has been reported earlier by </w:t>
      </w:r>
      <w:proofErr w:type="spellStart"/>
      <w:r w:rsidRPr="001E55E8">
        <w:rPr>
          <w:rFonts w:ascii="Times New Roman" w:eastAsia="Times New Roman" w:hAnsi="Times New Roman" w:cs="Times New Roman"/>
          <w:sz w:val="24"/>
          <w:szCs w:val="24"/>
        </w:rPr>
        <w:t>Tathode</w:t>
      </w:r>
      <w:proofErr w:type="spellEnd"/>
      <w:r w:rsidRPr="001E55E8">
        <w:rPr>
          <w:rFonts w:ascii="Times New Roman" w:eastAsia="Times New Roman" w:hAnsi="Times New Roman" w:cs="Times New Roman"/>
          <w:sz w:val="24"/>
          <w:szCs w:val="24"/>
        </w:rPr>
        <w:t xml:space="preserve"> </w:t>
      </w:r>
      <w:r w:rsidRPr="001E55E8">
        <w:rPr>
          <w:rFonts w:ascii="Times New Roman" w:eastAsia="Times New Roman" w:hAnsi="Times New Roman" w:cs="Times New Roman"/>
          <w:i/>
          <w:sz w:val="24"/>
          <w:szCs w:val="24"/>
        </w:rPr>
        <w:t>et al</w:t>
      </w:r>
      <w:r w:rsidRPr="001E55E8">
        <w:rPr>
          <w:rFonts w:ascii="Times New Roman" w:eastAsia="Times New Roman" w:hAnsi="Times New Roman" w:cs="Times New Roman"/>
          <w:sz w:val="24"/>
          <w:szCs w:val="24"/>
        </w:rPr>
        <w:t>., 2024.</w:t>
      </w:r>
      <w:r w:rsidR="000E7B54">
        <w:rPr>
          <w:rFonts w:ascii="Times New Roman" w:eastAsia="Times New Roman" w:hAnsi="Times New Roman" w:cs="Times New Roman"/>
          <w:sz w:val="24"/>
          <w:szCs w:val="24"/>
        </w:rPr>
        <w:t xml:space="preserve"> </w:t>
      </w:r>
      <w:r w:rsidRPr="001E55E8">
        <w:rPr>
          <w:rFonts w:ascii="Times New Roman" w:eastAsia="Times New Roman" w:hAnsi="Times New Roman" w:cs="Times New Roman"/>
          <w:sz w:val="24"/>
          <w:szCs w:val="24"/>
        </w:rPr>
        <w:t xml:space="preserve">Yield data also followed a similar trend. The highest yield of </w:t>
      </w:r>
      <w:proofErr w:type="spellStart"/>
      <w:r w:rsidRPr="001E55E8">
        <w:rPr>
          <w:rFonts w:ascii="Times New Roman" w:eastAsia="Times New Roman" w:hAnsi="Times New Roman" w:cs="Times New Roman"/>
          <w:sz w:val="24"/>
          <w:szCs w:val="24"/>
        </w:rPr>
        <w:t>chilli</w:t>
      </w:r>
      <w:proofErr w:type="spellEnd"/>
      <w:r w:rsidRPr="001E55E8">
        <w:rPr>
          <w:rFonts w:ascii="Times New Roman" w:eastAsia="Times New Roman" w:hAnsi="Times New Roman" w:cs="Times New Roman"/>
          <w:sz w:val="24"/>
          <w:szCs w:val="24"/>
        </w:rPr>
        <w:t xml:space="preserve"> was recorded in </w:t>
      </w:r>
      <w:proofErr w:type="spellStart"/>
      <w:r w:rsidRPr="001E55E8">
        <w:rPr>
          <w:rFonts w:ascii="Times New Roman" w:eastAsia="Times New Roman" w:hAnsi="Times New Roman" w:cs="Times New Roman"/>
          <w:sz w:val="24"/>
          <w:szCs w:val="24"/>
        </w:rPr>
        <w:t>Pyriproxyfen</w:t>
      </w:r>
      <w:proofErr w:type="spellEnd"/>
      <w:r w:rsidRPr="001E55E8">
        <w:rPr>
          <w:rFonts w:ascii="Times New Roman" w:eastAsia="Times New Roman" w:hAnsi="Times New Roman" w:cs="Times New Roman"/>
          <w:sz w:val="24"/>
          <w:szCs w:val="24"/>
        </w:rPr>
        <w:t xml:space="preserve"> treated plots (67.8 q/acre), followed by </w:t>
      </w:r>
      <w:proofErr w:type="spellStart"/>
      <w:r w:rsidRPr="001E55E8">
        <w:rPr>
          <w:rFonts w:ascii="Times New Roman" w:eastAsia="Times New Roman" w:hAnsi="Times New Roman" w:cs="Times New Roman"/>
          <w:sz w:val="24"/>
          <w:szCs w:val="24"/>
        </w:rPr>
        <w:t>Malathion</w:t>
      </w:r>
      <w:proofErr w:type="spellEnd"/>
      <w:r w:rsidRPr="001E55E8">
        <w:rPr>
          <w:rFonts w:ascii="Times New Roman" w:eastAsia="Times New Roman" w:hAnsi="Times New Roman" w:cs="Times New Roman"/>
          <w:sz w:val="24"/>
          <w:szCs w:val="24"/>
        </w:rPr>
        <w:t xml:space="preserve"> (63.5 q/acre), while the lowest yield was obtained in control plots (55.1 q/acre). The higher yield under </w:t>
      </w:r>
      <w:proofErr w:type="spellStart"/>
      <w:r w:rsidRPr="001E55E8">
        <w:rPr>
          <w:rFonts w:ascii="Times New Roman" w:eastAsia="Times New Roman" w:hAnsi="Times New Roman" w:cs="Times New Roman"/>
          <w:sz w:val="24"/>
          <w:szCs w:val="24"/>
        </w:rPr>
        <w:t>Pyriproxyfen</w:t>
      </w:r>
      <w:proofErr w:type="spellEnd"/>
      <w:r w:rsidRPr="001E55E8">
        <w:rPr>
          <w:rFonts w:ascii="Times New Roman" w:eastAsia="Times New Roman" w:hAnsi="Times New Roman" w:cs="Times New Roman"/>
          <w:sz w:val="24"/>
          <w:szCs w:val="24"/>
        </w:rPr>
        <w:t xml:space="preserve"> treatment can be directly linked with effective suppression of aphid population and better crop health. These findings are in agreemen</w:t>
      </w:r>
      <w:r w:rsidR="00095014" w:rsidRPr="001E55E8">
        <w:rPr>
          <w:rFonts w:ascii="Times New Roman" w:eastAsia="Times New Roman" w:hAnsi="Times New Roman" w:cs="Times New Roman"/>
          <w:sz w:val="24"/>
          <w:szCs w:val="24"/>
        </w:rPr>
        <w:t xml:space="preserve">t with the observations of </w:t>
      </w:r>
      <w:proofErr w:type="spellStart"/>
      <w:r w:rsidR="00095014" w:rsidRPr="001E55E8">
        <w:rPr>
          <w:rFonts w:ascii="Times New Roman" w:eastAsia="Times New Roman" w:hAnsi="Times New Roman" w:cs="Times New Roman"/>
          <w:sz w:val="24"/>
          <w:szCs w:val="24"/>
        </w:rPr>
        <w:t>Sangle</w:t>
      </w:r>
      <w:proofErr w:type="spellEnd"/>
      <w:r w:rsidR="00095014" w:rsidRPr="001E55E8">
        <w:rPr>
          <w:rFonts w:ascii="Times New Roman" w:eastAsia="Times New Roman" w:hAnsi="Times New Roman" w:cs="Times New Roman"/>
          <w:sz w:val="24"/>
          <w:szCs w:val="24"/>
        </w:rPr>
        <w:t xml:space="preserve"> </w:t>
      </w:r>
      <w:r w:rsidR="00095014" w:rsidRPr="000E7B54">
        <w:rPr>
          <w:rFonts w:ascii="Times New Roman" w:eastAsia="Times New Roman" w:hAnsi="Times New Roman" w:cs="Times New Roman"/>
          <w:i/>
          <w:sz w:val="24"/>
          <w:szCs w:val="24"/>
        </w:rPr>
        <w:t>et al.</w:t>
      </w:r>
      <w:r w:rsidR="00095014" w:rsidRPr="001E55E8">
        <w:rPr>
          <w:rFonts w:ascii="Times New Roman" w:eastAsia="Times New Roman" w:hAnsi="Times New Roman" w:cs="Times New Roman"/>
          <w:sz w:val="24"/>
          <w:szCs w:val="24"/>
        </w:rPr>
        <w:t xml:space="preserve"> (2017</w:t>
      </w:r>
      <w:r w:rsidRPr="001E55E8">
        <w:rPr>
          <w:rFonts w:ascii="Times New Roman" w:eastAsia="Times New Roman" w:hAnsi="Times New Roman" w:cs="Times New Roman"/>
          <w:sz w:val="24"/>
          <w:szCs w:val="24"/>
        </w:rPr>
        <w:t xml:space="preserve">), who reported increased yield of </w:t>
      </w:r>
      <w:proofErr w:type="spellStart"/>
      <w:r w:rsidRPr="001E55E8">
        <w:rPr>
          <w:rFonts w:ascii="Times New Roman" w:eastAsia="Times New Roman" w:hAnsi="Times New Roman" w:cs="Times New Roman"/>
          <w:sz w:val="24"/>
          <w:szCs w:val="24"/>
        </w:rPr>
        <w:t>chilli</w:t>
      </w:r>
      <w:proofErr w:type="spellEnd"/>
      <w:r w:rsidRPr="001E55E8">
        <w:rPr>
          <w:rFonts w:ascii="Times New Roman" w:eastAsia="Times New Roman" w:hAnsi="Times New Roman" w:cs="Times New Roman"/>
          <w:sz w:val="24"/>
          <w:szCs w:val="24"/>
        </w:rPr>
        <w:t xml:space="preserve"> with effective management of sucking pests.</w:t>
      </w:r>
    </w:p>
    <w:p w:rsidR="001E55E8" w:rsidRDefault="001E55E8" w:rsidP="001E55E8">
      <w:pPr>
        <w:pStyle w:val="Heading3"/>
        <w:jc w:val="both"/>
        <w:rPr>
          <w:rStyle w:val="Strong"/>
          <w:b/>
          <w:bCs/>
          <w:sz w:val="24"/>
          <w:szCs w:val="24"/>
        </w:rPr>
      </w:pPr>
    </w:p>
    <w:p w:rsidR="001E55E8" w:rsidRDefault="001E55E8" w:rsidP="001E55E8">
      <w:pPr>
        <w:pStyle w:val="Heading3"/>
        <w:jc w:val="both"/>
        <w:rPr>
          <w:rStyle w:val="Strong"/>
          <w:b/>
          <w:bCs/>
          <w:sz w:val="24"/>
          <w:szCs w:val="24"/>
        </w:rPr>
      </w:pPr>
    </w:p>
    <w:p w:rsidR="00095014" w:rsidRPr="001E55E8" w:rsidRDefault="00095014" w:rsidP="001E55E8">
      <w:pPr>
        <w:pStyle w:val="Heading3"/>
        <w:jc w:val="both"/>
        <w:rPr>
          <w:sz w:val="24"/>
          <w:szCs w:val="24"/>
        </w:rPr>
      </w:pPr>
      <w:r w:rsidRPr="001E55E8">
        <w:rPr>
          <w:rStyle w:val="Strong"/>
          <w:b/>
          <w:bCs/>
          <w:sz w:val="24"/>
          <w:szCs w:val="24"/>
        </w:rPr>
        <w:t>Effect of treatments on whitefly population and leaf curl incidence</w:t>
      </w:r>
    </w:p>
    <w:p w:rsidR="00095014" w:rsidRPr="001E55E8" w:rsidRDefault="00095014" w:rsidP="001E55E8">
      <w:pPr>
        <w:pStyle w:val="NormalWeb"/>
        <w:jc w:val="both"/>
      </w:pPr>
      <w:r w:rsidRPr="001E55E8">
        <w:t xml:space="preserve">The pooled mean whitefly population showed significant differences among treatments (Table 2). </w:t>
      </w:r>
      <w:proofErr w:type="spellStart"/>
      <w:r w:rsidRPr="001E55E8">
        <w:t>Pyriproxyfen</w:t>
      </w:r>
      <w:proofErr w:type="spellEnd"/>
      <w:r w:rsidRPr="001E55E8">
        <w:t xml:space="preserve"> 10 EC @160 ml/acre reduced the whitefly population from 14.1 per three leaves before spray to 1.7 per three leaves at 10 DAS. </w:t>
      </w:r>
      <w:proofErr w:type="spellStart"/>
      <w:r w:rsidRPr="001E55E8">
        <w:t>Malathion</w:t>
      </w:r>
      <w:proofErr w:type="spellEnd"/>
      <w:r w:rsidRPr="001E55E8">
        <w:t xml:space="preserve"> was less effective, reducing the population to 3.3 per three leaves, whereas the whitefly population in control plots increased up to 14.5 per three leaves.</w:t>
      </w:r>
    </w:p>
    <w:p w:rsidR="006046CD" w:rsidRPr="001E55E8" w:rsidRDefault="00095014" w:rsidP="001E55E8">
      <w:pPr>
        <w:pStyle w:val="NormalWeb"/>
        <w:jc w:val="both"/>
      </w:pPr>
      <w:r w:rsidRPr="001E55E8">
        <w:t xml:space="preserve">The reduction in whitefly population was also reflected in leaf curl incidence. </w:t>
      </w:r>
      <w:proofErr w:type="spellStart"/>
      <w:r w:rsidRPr="001E55E8">
        <w:t>Pyriproxyfen</w:t>
      </w:r>
      <w:proofErr w:type="spellEnd"/>
      <w:r w:rsidRPr="001E55E8">
        <w:t xml:space="preserve"> recorded the lowest leaf curl incidence (2%), followed by </w:t>
      </w:r>
      <w:proofErr w:type="spellStart"/>
      <w:r w:rsidRPr="001E55E8">
        <w:t>Malathion</w:t>
      </w:r>
      <w:proofErr w:type="spellEnd"/>
      <w:r w:rsidRPr="001E55E8">
        <w:t xml:space="preserve"> (8%), while the highest incidence was observed in control plots (15%). Since whitefly is the main vector of leaf curl virus, its effective control plays a crucial role in minimizing disease incidence. </w:t>
      </w:r>
      <w:r w:rsidR="007F5B96" w:rsidRPr="001E55E8">
        <w:t xml:space="preserve">These findings are in conformity with the earlier reports of </w:t>
      </w:r>
      <w:proofErr w:type="spellStart"/>
      <w:r w:rsidR="007F5B96" w:rsidRPr="000E7B54">
        <w:rPr>
          <w:rStyle w:val="Strong"/>
          <w:b w:val="0"/>
        </w:rPr>
        <w:t>Sangle</w:t>
      </w:r>
      <w:proofErr w:type="spellEnd"/>
      <w:r w:rsidR="007F5B96" w:rsidRPr="000E7B54">
        <w:rPr>
          <w:rStyle w:val="Strong"/>
          <w:b w:val="0"/>
        </w:rPr>
        <w:t xml:space="preserve"> </w:t>
      </w:r>
      <w:r w:rsidR="007F5B96" w:rsidRPr="000E7B54">
        <w:rPr>
          <w:rStyle w:val="Strong"/>
          <w:b w:val="0"/>
          <w:i/>
        </w:rPr>
        <w:t>et al.</w:t>
      </w:r>
      <w:r w:rsidR="007F5B96" w:rsidRPr="000E7B54">
        <w:rPr>
          <w:rStyle w:val="Strong"/>
          <w:b w:val="0"/>
        </w:rPr>
        <w:t xml:space="preserve"> (2017)</w:t>
      </w:r>
      <w:r w:rsidR="007F5B96" w:rsidRPr="000E7B54">
        <w:rPr>
          <w:b/>
        </w:rPr>
        <w:t>,</w:t>
      </w:r>
      <w:r w:rsidR="007F5B96" w:rsidRPr="001E55E8">
        <w:t xml:space="preserve"> who reported the efficacy of newer insecticides against whitefly in </w:t>
      </w:r>
      <w:proofErr w:type="spellStart"/>
      <w:r w:rsidR="007F5B96" w:rsidRPr="001E55E8">
        <w:t>chilli</w:t>
      </w:r>
      <w:proofErr w:type="spellEnd"/>
      <w:r w:rsidR="007F5B96" w:rsidRPr="001E55E8">
        <w:t xml:space="preserve">, and </w:t>
      </w:r>
      <w:r w:rsidR="007F5B96" w:rsidRPr="000E7B54">
        <w:rPr>
          <w:rStyle w:val="Strong"/>
          <w:b w:val="0"/>
        </w:rPr>
        <w:t xml:space="preserve">Jain </w:t>
      </w:r>
      <w:r w:rsidR="007F5B96" w:rsidRPr="000E7B54">
        <w:rPr>
          <w:rStyle w:val="Strong"/>
          <w:b w:val="0"/>
          <w:i/>
        </w:rPr>
        <w:t>et al.</w:t>
      </w:r>
      <w:r w:rsidR="007F5B96" w:rsidRPr="000E7B54">
        <w:rPr>
          <w:rStyle w:val="Strong"/>
          <w:b w:val="0"/>
        </w:rPr>
        <w:t xml:space="preserve"> (2018)</w:t>
      </w:r>
      <w:r w:rsidR="007F5B96" w:rsidRPr="000E7B54">
        <w:rPr>
          <w:b/>
        </w:rPr>
        <w:t>,</w:t>
      </w:r>
      <w:r w:rsidR="007F5B96" w:rsidRPr="001E55E8">
        <w:t xml:space="preserve"> who observed a significant reduction in whitefly population in </w:t>
      </w:r>
      <w:proofErr w:type="spellStart"/>
      <w:r w:rsidR="007F5B96" w:rsidRPr="001E55E8">
        <w:t>chilli</w:t>
      </w:r>
      <w:proofErr w:type="spellEnd"/>
      <w:r w:rsidR="007F5B96" w:rsidRPr="001E55E8">
        <w:t xml:space="preserve"> following the application of </w:t>
      </w:r>
      <w:proofErr w:type="spellStart"/>
      <w:r w:rsidR="007F5B96" w:rsidRPr="001E55E8">
        <w:t>chlorfenapyr</w:t>
      </w:r>
      <w:proofErr w:type="spellEnd"/>
      <w:r w:rsidR="007F5B96" w:rsidRPr="001E55E8">
        <w:t>.</w:t>
      </w:r>
    </w:p>
    <w:p w:rsidR="001339A8" w:rsidRPr="000E7B54" w:rsidRDefault="006046CD" w:rsidP="001E55E8">
      <w:pPr>
        <w:jc w:val="both"/>
        <w:rPr>
          <w:rFonts w:ascii="Times New Roman" w:hAnsi="Times New Roman" w:cs="Times New Roman"/>
          <w:b/>
          <w:sz w:val="24"/>
          <w:szCs w:val="24"/>
        </w:rPr>
      </w:pPr>
      <w:r w:rsidRPr="000E7B54">
        <w:rPr>
          <w:rFonts w:ascii="Times New Roman" w:hAnsi="Times New Roman" w:cs="Times New Roman"/>
          <w:b/>
          <w:sz w:val="24"/>
          <w:szCs w:val="24"/>
        </w:rPr>
        <w:t>Conclusion</w:t>
      </w:r>
    </w:p>
    <w:p w:rsidR="006046CD" w:rsidRDefault="006046CD" w:rsidP="00E81C3F">
      <w:pPr>
        <w:pStyle w:val="NormalWeb"/>
        <w:jc w:val="both"/>
      </w:pPr>
      <w:r w:rsidRPr="001E55E8">
        <w:t xml:space="preserve">The present study demonstrated that </w:t>
      </w:r>
      <w:proofErr w:type="spellStart"/>
      <w:r w:rsidRPr="001E55E8">
        <w:t>Pyriproxyfen</w:t>
      </w:r>
      <w:proofErr w:type="spellEnd"/>
      <w:r w:rsidRPr="001E55E8">
        <w:t xml:space="preserve"> 10 EC @ 160 ml/acre was highly effective in suppressing major sucking insect pests of </w:t>
      </w:r>
      <w:proofErr w:type="spellStart"/>
      <w:r w:rsidRPr="001E55E8">
        <w:t>chilli</w:t>
      </w:r>
      <w:proofErr w:type="spellEnd"/>
      <w:r w:rsidRPr="001E55E8">
        <w:t xml:space="preserve">, particularly aphids and whiteflies, under farmers’ field conditions. The treatment resulted in a substantial reduction in pest population, minimum leaf curl incidence and higher yield compared to </w:t>
      </w:r>
      <w:proofErr w:type="spellStart"/>
      <w:r w:rsidRPr="001E55E8">
        <w:t>Malathion</w:t>
      </w:r>
      <w:proofErr w:type="spellEnd"/>
      <w:r w:rsidRPr="001E55E8">
        <w:t xml:space="preserve"> and untreated control. Moreover, </w:t>
      </w:r>
      <w:proofErr w:type="spellStart"/>
      <w:r w:rsidRPr="001E55E8">
        <w:t>Pyriproxyfen</w:t>
      </w:r>
      <w:proofErr w:type="spellEnd"/>
      <w:r w:rsidRPr="001E55E8">
        <w:t xml:space="preserve"> exhibited a comparatively safer effect on natural enemies, indicating its suitability for inclusion in integrated pest management </w:t>
      </w:r>
      <w:proofErr w:type="spellStart"/>
      <w:r w:rsidRPr="001E55E8">
        <w:t>programmes</w:t>
      </w:r>
      <w:proofErr w:type="spellEnd"/>
      <w:r w:rsidRPr="001E55E8">
        <w:t xml:space="preserve">. Therefore, </w:t>
      </w:r>
      <w:proofErr w:type="spellStart"/>
      <w:r w:rsidRPr="001E55E8">
        <w:t>Pyriproxyfen</w:t>
      </w:r>
      <w:proofErr w:type="spellEnd"/>
      <w:r w:rsidRPr="001E55E8">
        <w:t xml:space="preserve"> 10 EC can be recommended as an effective and eco-friendly option for the management of sucking pests in </w:t>
      </w:r>
      <w:proofErr w:type="spellStart"/>
      <w:r w:rsidRPr="001E55E8">
        <w:t>chilli</w:t>
      </w:r>
      <w:proofErr w:type="spellEnd"/>
      <w:r w:rsidRPr="001E55E8">
        <w:t xml:space="preserve"> cultivation under Punjab conditions.</w:t>
      </w:r>
    </w:p>
    <w:p w:rsidR="00E81C3F" w:rsidRPr="00E81C3F" w:rsidRDefault="00E81C3F" w:rsidP="001E55E8">
      <w:pPr>
        <w:jc w:val="both"/>
        <w:rPr>
          <w:rFonts w:ascii="Times New Roman" w:hAnsi="Times New Roman" w:cs="Times New Roman"/>
          <w:b/>
          <w:sz w:val="24"/>
          <w:szCs w:val="24"/>
        </w:rPr>
      </w:pPr>
      <w:r w:rsidRPr="00E81C3F">
        <w:rPr>
          <w:rFonts w:ascii="Times New Roman" w:hAnsi="Times New Roman" w:cs="Times New Roman"/>
          <w:b/>
          <w:sz w:val="24"/>
          <w:szCs w:val="24"/>
        </w:rPr>
        <w:t>References</w:t>
      </w:r>
    </w:p>
    <w:p w:rsidR="000E7B54" w:rsidRDefault="000E7B54" w:rsidP="000E7B54">
      <w:pPr>
        <w:pStyle w:val="NormalWeb"/>
        <w:ind w:hanging="720"/>
        <w:jc w:val="both"/>
        <w:rPr>
          <w:sz w:val="22"/>
          <w:szCs w:val="22"/>
        </w:rPr>
      </w:pPr>
      <w:r>
        <w:rPr>
          <w:sz w:val="22"/>
          <w:szCs w:val="22"/>
        </w:rPr>
        <w:t>Anonymous, (2022-23</w:t>
      </w:r>
      <w:r w:rsidRPr="000C719A">
        <w:rPr>
          <w:sz w:val="22"/>
          <w:szCs w:val="22"/>
        </w:rPr>
        <w:t xml:space="preserve">) Package of practices for cultivation of </w:t>
      </w:r>
      <w:r>
        <w:rPr>
          <w:sz w:val="22"/>
          <w:szCs w:val="22"/>
        </w:rPr>
        <w:t>vegetables</w:t>
      </w:r>
      <w:r w:rsidRPr="000C719A">
        <w:rPr>
          <w:sz w:val="22"/>
          <w:szCs w:val="22"/>
        </w:rPr>
        <w:t>. Punjab Agricultural University, Ludhiana</w:t>
      </w:r>
    </w:p>
    <w:p w:rsidR="000E7B54" w:rsidRPr="000E7B54" w:rsidRDefault="000E7B54" w:rsidP="000E7B54">
      <w:pPr>
        <w:pStyle w:val="NormalWeb"/>
        <w:ind w:hanging="720"/>
        <w:jc w:val="both"/>
      </w:pPr>
      <w:r>
        <w:t xml:space="preserve">Jain, Prince., Singh, S.B., </w:t>
      </w:r>
      <w:proofErr w:type="spellStart"/>
      <w:r>
        <w:t>Borban</w:t>
      </w:r>
      <w:proofErr w:type="spellEnd"/>
      <w:r>
        <w:t xml:space="preserve">, K., and </w:t>
      </w:r>
      <w:proofErr w:type="spellStart"/>
      <w:r>
        <w:t>Kamde</w:t>
      </w:r>
      <w:proofErr w:type="spellEnd"/>
      <w:r>
        <w:t>, N. (2018)</w:t>
      </w:r>
      <w:r>
        <w:rPr>
          <w:sz w:val="22"/>
          <w:szCs w:val="22"/>
        </w:rPr>
        <w:t xml:space="preserve"> </w:t>
      </w:r>
      <w:r>
        <w:t xml:space="preserve">Bio-efficacy of novel insecticides against </w:t>
      </w:r>
      <w:proofErr w:type="spellStart"/>
      <w:r>
        <w:t>chilli</w:t>
      </w:r>
      <w:proofErr w:type="spellEnd"/>
      <w:r>
        <w:t xml:space="preserve"> whitefly, </w:t>
      </w:r>
      <w:proofErr w:type="spellStart"/>
      <w:r w:rsidRPr="000E7B54">
        <w:rPr>
          <w:i/>
        </w:rPr>
        <w:t>Bemisia</w:t>
      </w:r>
      <w:proofErr w:type="spellEnd"/>
      <w:r w:rsidRPr="000E7B54">
        <w:rPr>
          <w:i/>
        </w:rPr>
        <w:t xml:space="preserve"> </w:t>
      </w:r>
      <w:proofErr w:type="spellStart"/>
      <w:r w:rsidRPr="000E7B54">
        <w:rPr>
          <w:i/>
        </w:rPr>
        <w:t>tabaci</w:t>
      </w:r>
      <w:proofErr w:type="spellEnd"/>
      <w:r>
        <w:t xml:space="preserve"> </w:t>
      </w:r>
      <w:proofErr w:type="spellStart"/>
      <w:r>
        <w:t>genn</w:t>
      </w:r>
      <w:proofErr w:type="spellEnd"/>
      <w:r>
        <w:t xml:space="preserve">, in </w:t>
      </w:r>
      <w:proofErr w:type="spellStart"/>
      <w:r>
        <w:t>Malwa</w:t>
      </w:r>
      <w:proofErr w:type="spellEnd"/>
      <w:r>
        <w:t xml:space="preserve"> Region of Madhya Pradesh, Annals of Plant and Soil Research 20(2): 210–213.</w:t>
      </w:r>
    </w:p>
    <w:p w:rsidR="000E7B54" w:rsidRDefault="000E7B54" w:rsidP="000E7B54">
      <w:pPr>
        <w:pStyle w:val="NormalWeb"/>
        <w:ind w:hanging="720"/>
        <w:jc w:val="both"/>
      </w:pPr>
      <w:proofErr w:type="spellStart"/>
      <w:r>
        <w:t>Sangle</w:t>
      </w:r>
      <w:proofErr w:type="spellEnd"/>
      <w:r>
        <w:t xml:space="preserve">, P.M., </w:t>
      </w:r>
      <w:proofErr w:type="spellStart"/>
      <w:r>
        <w:t>Pawar</w:t>
      </w:r>
      <w:proofErr w:type="spellEnd"/>
      <w:r>
        <w:t xml:space="preserve">, S.R., </w:t>
      </w:r>
      <w:proofErr w:type="spellStart"/>
      <w:r>
        <w:t>Mithu</w:t>
      </w:r>
      <w:proofErr w:type="spellEnd"/>
      <w:r>
        <w:t xml:space="preserve"> </w:t>
      </w:r>
      <w:proofErr w:type="spellStart"/>
      <w:r>
        <w:t>Antu</w:t>
      </w:r>
      <w:proofErr w:type="spellEnd"/>
      <w:r>
        <w:t xml:space="preserve"> and </w:t>
      </w:r>
      <w:proofErr w:type="spellStart"/>
      <w:r>
        <w:t>Korat</w:t>
      </w:r>
      <w:proofErr w:type="spellEnd"/>
      <w:r>
        <w:t xml:space="preserve">, D.M. (2017) Bio-efficacy studies of newer insecticides against sucking insects pests on </w:t>
      </w:r>
      <w:proofErr w:type="spellStart"/>
      <w:r>
        <w:t>chilli</w:t>
      </w:r>
      <w:proofErr w:type="spellEnd"/>
      <w:r>
        <w:t xml:space="preserve">, </w:t>
      </w:r>
      <w:r w:rsidRPr="000E7B54">
        <w:rPr>
          <w:i/>
        </w:rPr>
        <w:t>Capsicum annum</w:t>
      </w:r>
      <w:r>
        <w:t xml:space="preserve"> L, Journal of Entomology and Zoology Studies, 5(6): 476-480.</w:t>
      </w:r>
    </w:p>
    <w:p w:rsidR="000E7B54" w:rsidRDefault="000E7B54" w:rsidP="000E7B54">
      <w:pPr>
        <w:pStyle w:val="NormalWeb"/>
        <w:ind w:hanging="720"/>
        <w:jc w:val="both"/>
      </w:pPr>
      <w:r>
        <w:t xml:space="preserve"> </w:t>
      </w:r>
      <w:proofErr w:type="spellStart"/>
      <w:r>
        <w:t>Tathode</w:t>
      </w:r>
      <w:proofErr w:type="spellEnd"/>
      <w:r>
        <w:t xml:space="preserve">, V.R., </w:t>
      </w:r>
      <w:proofErr w:type="spellStart"/>
      <w:r>
        <w:t>Kharbade</w:t>
      </w:r>
      <w:proofErr w:type="spellEnd"/>
      <w:r>
        <w:t xml:space="preserve">, S.B., </w:t>
      </w:r>
      <w:proofErr w:type="spellStart"/>
      <w:r>
        <w:t>Wasu</w:t>
      </w:r>
      <w:proofErr w:type="spellEnd"/>
      <w:r>
        <w:t xml:space="preserve">, R.S., </w:t>
      </w:r>
      <w:proofErr w:type="spellStart"/>
      <w:r>
        <w:t>Aghav</w:t>
      </w:r>
      <w:proofErr w:type="spellEnd"/>
      <w:r>
        <w:t xml:space="preserve">, S.T., </w:t>
      </w:r>
      <w:proofErr w:type="spellStart"/>
      <w:r>
        <w:t>Patil</w:t>
      </w:r>
      <w:proofErr w:type="spellEnd"/>
      <w:r>
        <w:t xml:space="preserve">, C.S. and </w:t>
      </w:r>
      <w:proofErr w:type="spellStart"/>
      <w:r>
        <w:t>Kabre</w:t>
      </w:r>
      <w:proofErr w:type="spellEnd"/>
      <w:r>
        <w:t xml:space="preserve">, G.B. (2024) Efficacy of </w:t>
      </w:r>
      <w:proofErr w:type="spellStart"/>
      <w:r>
        <w:t>Biopesticides</w:t>
      </w:r>
      <w:proofErr w:type="spellEnd"/>
      <w:r>
        <w:t xml:space="preserve">, Insect Growth Regulators and Insect Growth Regulator Along with Insecticides Ready </w:t>
      </w:r>
      <w:proofErr w:type="spellStart"/>
      <w:r>
        <w:t>Combi</w:t>
      </w:r>
      <w:proofErr w:type="spellEnd"/>
      <w:r>
        <w:t xml:space="preserve"> Products Against Aphid in Okra, Ecology Environment and  Conservation 30 (Nov. Suppl. Issue): 208-212.</w:t>
      </w:r>
    </w:p>
    <w:sectPr w:rsidR="000E7B54" w:rsidSect="00BF31E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131CF"/>
    <w:multiLevelType w:val="multilevel"/>
    <w:tmpl w:val="C4C6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useFELayout/>
  </w:compat>
  <w:rsids>
    <w:rsidRoot w:val="001E18B3"/>
    <w:rsid w:val="00095014"/>
    <w:rsid w:val="000E7B54"/>
    <w:rsid w:val="001339A8"/>
    <w:rsid w:val="001E18B3"/>
    <w:rsid w:val="001E55E8"/>
    <w:rsid w:val="001F6495"/>
    <w:rsid w:val="00455555"/>
    <w:rsid w:val="004C1437"/>
    <w:rsid w:val="005050E2"/>
    <w:rsid w:val="006046CD"/>
    <w:rsid w:val="007050A0"/>
    <w:rsid w:val="007742A2"/>
    <w:rsid w:val="007F5B96"/>
    <w:rsid w:val="009415AD"/>
    <w:rsid w:val="00A11B43"/>
    <w:rsid w:val="00A80E54"/>
    <w:rsid w:val="00A96555"/>
    <w:rsid w:val="00AA0F20"/>
    <w:rsid w:val="00B64FC5"/>
    <w:rsid w:val="00BF31E7"/>
    <w:rsid w:val="00C134AA"/>
    <w:rsid w:val="00E81C3F"/>
    <w:rsid w:val="00FB5005"/>
    <w:rsid w:val="00FE35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E7"/>
  </w:style>
  <w:style w:type="paragraph" w:styleId="Heading2">
    <w:name w:val="heading 2"/>
    <w:basedOn w:val="Normal"/>
    <w:next w:val="Normal"/>
    <w:link w:val="Heading2Char"/>
    <w:uiPriority w:val="9"/>
    <w:semiHidden/>
    <w:unhideWhenUsed/>
    <w:qFormat/>
    <w:rsid w:val="001E5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339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18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18B3"/>
    <w:rPr>
      <w:i/>
      <w:iCs/>
    </w:rPr>
  </w:style>
  <w:style w:type="character" w:styleId="Strong">
    <w:name w:val="Strong"/>
    <w:basedOn w:val="DefaultParagraphFont"/>
    <w:uiPriority w:val="22"/>
    <w:qFormat/>
    <w:rsid w:val="001E18B3"/>
    <w:rPr>
      <w:b/>
      <w:bCs/>
    </w:rPr>
  </w:style>
  <w:style w:type="table" w:styleId="TableGrid">
    <w:name w:val="Table Grid"/>
    <w:basedOn w:val="TableNormal"/>
    <w:uiPriority w:val="59"/>
    <w:rsid w:val="001E18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339A8"/>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1E55E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A80E54"/>
    <w:pPr>
      <w:spacing w:after="0" w:line="240" w:lineRule="auto"/>
    </w:pPr>
    <w:rPr>
      <w:rFonts w:ascii="Calibri" w:eastAsia="Calibri" w:hAnsi="Calibri" w:cs="Times New Roman"/>
    </w:rPr>
  </w:style>
  <w:style w:type="character" w:styleId="Hyperlink">
    <w:name w:val="Hyperlink"/>
    <w:uiPriority w:val="99"/>
    <w:unhideWhenUsed/>
    <w:rsid w:val="00A80E54"/>
    <w:rPr>
      <w:color w:val="0000FF"/>
      <w:u w:val="single"/>
    </w:rPr>
  </w:style>
</w:styles>
</file>

<file path=word/webSettings.xml><?xml version="1.0" encoding="utf-8"?>
<w:webSettings xmlns:r="http://schemas.openxmlformats.org/officeDocument/2006/relationships" xmlns:w="http://schemas.openxmlformats.org/wordprocessingml/2006/main">
  <w:divs>
    <w:div w:id="11882744">
      <w:bodyDiv w:val="1"/>
      <w:marLeft w:val="0"/>
      <w:marRight w:val="0"/>
      <w:marTop w:val="0"/>
      <w:marBottom w:val="0"/>
      <w:divBdr>
        <w:top w:val="none" w:sz="0" w:space="0" w:color="auto"/>
        <w:left w:val="none" w:sz="0" w:space="0" w:color="auto"/>
        <w:bottom w:val="none" w:sz="0" w:space="0" w:color="auto"/>
        <w:right w:val="none" w:sz="0" w:space="0" w:color="auto"/>
      </w:divBdr>
    </w:div>
    <w:div w:id="34157438">
      <w:bodyDiv w:val="1"/>
      <w:marLeft w:val="0"/>
      <w:marRight w:val="0"/>
      <w:marTop w:val="0"/>
      <w:marBottom w:val="0"/>
      <w:divBdr>
        <w:top w:val="none" w:sz="0" w:space="0" w:color="auto"/>
        <w:left w:val="none" w:sz="0" w:space="0" w:color="auto"/>
        <w:bottom w:val="none" w:sz="0" w:space="0" w:color="auto"/>
        <w:right w:val="none" w:sz="0" w:space="0" w:color="auto"/>
      </w:divBdr>
    </w:div>
    <w:div w:id="82066795">
      <w:bodyDiv w:val="1"/>
      <w:marLeft w:val="0"/>
      <w:marRight w:val="0"/>
      <w:marTop w:val="0"/>
      <w:marBottom w:val="0"/>
      <w:divBdr>
        <w:top w:val="none" w:sz="0" w:space="0" w:color="auto"/>
        <w:left w:val="none" w:sz="0" w:space="0" w:color="auto"/>
        <w:bottom w:val="none" w:sz="0" w:space="0" w:color="auto"/>
        <w:right w:val="none" w:sz="0" w:space="0" w:color="auto"/>
      </w:divBdr>
    </w:div>
    <w:div w:id="724064477">
      <w:bodyDiv w:val="1"/>
      <w:marLeft w:val="0"/>
      <w:marRight w:val="0"/>
      <w:marTop w:val="0"/>
      <w:marBottom w:val="0"/>
      <w:divBdr>
        <w:top w:val="none" w:sz="0" w:space="0" w:color="auto"/>
        <w:left w:val="none" w:sz="0" w:space="0" w:color="auto"/>
        <w:bottom w:val="none" w:sz="0" w:space="0" w:color="auto"/>
        <w:right w:val="none" w:sz="0" w:space="0" w:color="auto"/>
      </w:divBdr>
    </w:div>
    <w:div w:id="786848250">
      <w:bodyDiv w:val="1"/>
      <w:marLeft w:val="0"/>
      <w:marRight w:val="0"/>
      <w:marTop w:val="0"/>
      <w:marBottom w:val="0"/>
      <w:divBdr>
        <w:top w:val="none" w:sz="0" w:space="0" w:color="auto"/>
        <w:left w:val="none" w:sz="0" w:space="0" w:color="auto"/>
        <w:bottom w:val="none" w:sz="0" w:space="0" w:color="auto"/>
        <w:right w:val="none" w:sz="0" w:space="0" w:color="auto"/>
      </w:divBdr>
    </w:div>
    <w:div w:id="1020812547">
      <w:bodyDiv w:val="1"/>
      <w:marLeft w:val="0"/>
      <w:marRight w:val="0"/>
      <w:marTop w:val="0"/>
      <w:marBottom w:val="0"/>
      <w:divBdr>
        <w:top w:val="none" w:sz="0" w:space="0" w:color="auto"/>
        <w:left w:val="none" w:sz="0" w:space="0" w:color="auto"/>
        <w:bottom w:val="none" w:sz="0" w:space="0" w:color="auto"/>
        <w:right w:val="none" w:sz="0" w:space="0" w:color="auto"/>
      </w:divBdr>
    </w:div>
    <w:div w:id="1094210422">
      <w:bodyDiv w:val="1"/>
      <w:marLeft w:val="0"/>
      <w:marRight w:val="0"/>
      <w:marTop w:val="0"/>
      <w:marBottom w:val="0"/>
      <w:divBdr>
        <w:top w:val="none" w:sz="0" w:space="0" w:color="auto"/>
        <w:left w:val="none" w:sz="0" w:space="0" w:color="auto"/>
        <w:bottom w:val="none" w:sz="0" w:space="0" w:color="auto"/>
        <w:right w:val="none" w:sz="0" w:space="0" w:color="auto"/>
      </w:divBdr>
    </w:div>
    <w:div w:id="1366054538">
      <w:bodyDiv w:val="1"/>
      <w:marLeft w:val="0"/>
      <w:marRight w:val="0"/>
      <w:marTop w:val="0"/>
      <w:marBottom w:val="0"/>
      <w:divBdr>
        <w:top w:val="none" w:sz="0" w:space="0" w:color="auto"/>
        <w:left w:val="none" w:sz="0" w:space="0" w:color="auto"/>
        <w:bottom w:val="none" w:sz="0" w:space="0" w:color="auto"/>
        <w:right w:val="none" w:sz="0" w:space="0" w:color="auto"/>
      </w:divBdr>
    </w:div>
    <w:div w:id="1408461420">
      <w:bodyDiv w:val="1"/>
      <w:marLeft w:val="0"/>
      <w:marRight w:val="0"/>
      <w:marTop w:val="0"/>
      <w:marBottom w:val="0"/>
      <w:divBdr>
        <w:top w:val="none" w:sz="0" w:space="0" w:color="auto"/>
        <w:left w:val="none" w:sz="0" w:space="0" w:color="auto"/>
        <w:bottom w:val="none" w:sz="0" w:space="0" w:color="auto"/>
        <w:right w:val="none" w:sz="0" w:space="0" w:color="auto"/>
      </w:divBdr>
    </w:div>
    <w:div w:id="191235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7607-2444?lang=en" TargetMode="External"/><Relationship Id="rId5" Type="http://schemas.openxmlformats.org/officeDocument/2006/relationships/hyperlink" Target="mailto:prabhjotk32@p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dc:creator>
  <cp:keywords/>
  <dc:description/>
  <cp:lastModifiedBy>Prabhjot</cp:lastModifiedBy>
  <cp:revision>20</cp:revision>
  <dcterms:created xsi:type="dcterms:W3CDTF">2026-01-29T10:14:00Z</dcterms:created>
  <dcterms:modified xsi:type="dcterms:W3CDTF">2026-03-24T10:29:00Z</dcterms:modified>
</cp:coreProperties>
</file>