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FigCaption.png" ContentType="image/.png"/>
  <Override PartName="/customUI/images/papertitle.png" ContentType="image/.png"/>
  <Override PartName="/customUI/images/ORCID.png" ContentType="image/.png"/>
  <Override PartName="/customUI/images/removespace.png" ContentType="image/.png"/>
  <Override PartName="/customUI/images/addspace.png" ContentType="image/.png"/>
  <Override PartName="/customUI/images/togglenumbering.png" ContentType="image/.png"/>
  <Override PartName="/customUI/images/referenceitem.png" ContentType="image/.png"/>
  <Override PartName="/customUI/images/bulletitem.png" ContentType="image/.png"/>
  <Override PartName="/customUI/images/arrowleft.png" ContentType="image/.png"/>
  <Override PartName="/customUI/images/eqnumber.png" ContentType="image/.png"/>
  <Override PartName="/customUI/images/normalspace.png" ContentType="image/.png"/>
  <Override PartName="/customUI/images/RedoStyles.png" ContentType="image/.png"/>
  <Override PartName="/customUI/images/arrowright.png" ContentType="image/.png"/>
  <Override PartName="/customUI/images/abstract.png" ContentType="image/.png"/>
  <Override PartName="/customUI/images/TabCaption.png" ContentType="image/.png"/>
  <Override PartName="/customUI/images/equation.png" ContentType="image/.png"/>
  <Override PartName="/customUI/images/normal.png" ContentType="image/.png"/>
  <Override PartName="/customUI/images/squeeze.png" ContentType="image/.png"/>
  <Override PartName="/customUI/images/InsertImage.png" ContentType="image/.png"/>
  <Override PartName="/customUI/images/expand.png" ContentType="image/.png"/>
  <Override PartName="/customUI/images/InsertImage24.png" ContentType="image/.png"/>
  <Override PartName="/customUI/images/TabCaption24.png" ContentType="image/.png"/>
  <Override PartName="/customUI/images/FigCaption24.png" ContentType="image/.png"/>
  <Override PartName="/customUI/images/numitem.png" ContentType="image/.png"/>
  <Override PartName="/customUI/images/subtitle.png" ContentType="image/.png"/>
  <Override PartName="/customUI/images/dashitem.png" ContentType="image/.png"/>
  <Override PartName="/customUI/images/address.png" ContentType="image/.png"/>
  <Override PartName="/customUI/images/HeaderFooter.png" ContentType="image/.png"/>
  <Override PartName="/customUI/images/author.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f3368820ff455b"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8567" w14:textId="77777777" w:rsidR="00946B8A" w:rsidRDefault="00372390" w:rsidP="00946B8A">
      <w:pPr>
        <w:spacing w:before="281" w:line="240" w:lineRule="auto"/>
        <w:ind w:right="-28"/>
        <w:jc w:val="center"/>
        <w:rPr>
          <w:b/>
        </w:rPr>
      </w:pPr>
      <w:r w:rsidRPr="001F69FF">
        <w:rPr>
          <w:b/>
        </w:rPr>
        <w:t xml:space="preserve">A Structured Review and Comparative Analysis of Mutual Coupling </w:t>
      </w:r>
    </w:p>
    <w:p w14:paraId="75F7D749" w14:textId="659128C2" w:rsidR="00372390" w:rsidRPr="001F69FF" w:rsidRDefault="00372390" w:rsidP="00946B8A">
      <w:pPr>
        <w:spacing w:before="281" w:line="240" w:lineRule="auto"/>
        <w:ind w:right="-28"/>
        <w:jc w:val="center"/>
        <w:rPr>
          <w:b/>
        </w:rPr>
      </w:pPr>
      <w:r w:rsidRPr="001F69FF">
        <w:rPr>
          <w:b/>
        </w:rPr>
        <w:t>Redu</w:t>
      </w:r>
      <w:r w:rsidR="00946B8A">
        <w:rPr>
          <w:b/>
        </w:rPr>
        <w:t>c</w:t>
      </w:r>
      <w:r w:rsidRPr="001F69FF">
        <w:rPr>
          <w:b/>
        </w:rPr>
        <w:t>tion Techniques in Compact MIMO Antennas</w:t>
      </w:r>
    </w:p>
    <w:p w14:paraId="400AFA57" w14:textId="77777777" w:rsidR="00372390" w:rsidRPr="001F69FF" w:rsidRDefault="00372390" w:rsidP="00372390">
      <w:pPr>
        <w:spacing w:before="281" w:line="251" w:lineRule="exact"/>
        <w:ind w:left="13" w:right="-28"/>
      </w:pPr>
      <w:r w:rsidRPr="001F69FF">
        <w:t xml:space="preserve">                                      Lalitha</w:t>
      </w:r>
      <w:r w:rsidRPr="001F69FF">
        <w:rPr>
          <w:spacing w:val="-4"/>
        </w:rPr>
        <w:t xml:space="preserve"> </w:t>
      </w:r>
      <w:r w:rsidRPr="001F69FF">
        <w:t>N¹,</w:t>
      </w:r>
      <w:r w:rsidRPr="001F69FF">
        <w:rPr>
          <w:spacing w:val="-3"/>
        </w:rPr>
        <w:t xml:space="preserve"> </w:t>
      </w:r>
      <w:r w:rsidRPr="001F69FF">
        <w:t>Dr.</w:t>
      </w:r>
      <w:r w:rsidRPr="001F69FF">
        <w:rPr>
          <w:spacing w:val="-5"/>
        </w:rPr>
        <w:t xml:space="preserve"> </w:t>
      </w:r>
      <w:r w:rsidRPr="001F69FF">
        <w:t>Ramanna</w:t>
      </w:r>
      <w:r w:rsidRPr="001F69FF">
        <w:rPr>
          <w:spacing w:val="-6"/>
        </w:rPr>
        <w:t xml:space="preserve"> </w:t>
      </w:r>
      <w:r w:rsidRPr="001F69FF">
        <w:rPr>
          <w:spacing w:val="-2"/>
        </w:rPr>
        <w:t>Havinal²</w:t>
      </w:r>
    </w:p>
    <w:p w14:paraId="0032A7F6" w14:textId="77777777" w:rsidR="00372390" w:rsidRPr="001F69FF" w:rsidRDefault="00372390" w:rsidP="00372390">
      <w:pPr>
        <w:pStyle w:val="BodyText"/>
        <w:spacing w:line="227" w:lineRule="exact"/>
        <w:ind w:right="-28"/>
        <w:rPr>
          <w:sz w:val="18"/>
        </w:rPr>
      </w:pPr>
      <w:r w:rsidRPr="001F69FF">
        <w:rPr>
          <w:sz w:val="18"/>
        </w:rPr>
        <w:t>¹Assistant</w:t>
      </w:r>
      <w:r w:rsidRPr="001F69FF">
        <w:rPr>
          <w:spacing w:val="-8"/>
          <w:sz w:val="18"/>
        </w:rPr>
        <w:t xml:space="preserve"> </w:t>
      </w:r>
      <w:r w:rsidRPr="001F69FF">
        <w:rPr>
          <w:sz w:val="18"/>
        </w:rPr>
        <w:t>Professor,</w:t>
      </w:r>
      <w:r w:rsidRPr="001F69FF">
        <w:rPr>
          <w:spacing w:val="-6"/>
          <w:sz w:val="18"/>
        </w:rPr>
        <w:t xml:space="preserve"> </w:t>
      </w:r>
      <w:r w:rsidRPr="001F69FF">
        <w:rPr>
          <w:sz w:val="18"/>
        </w:rPr>
        <w:t>VidyaVikas</w:t>
      </w:r>
      <w:r w:rsidRPr="001F69FF">
        <w:rPr>
          <w:spacing w:val="-7"/>
          <w:sz w:val="18"/>
        </w:rPr>
        <w:t xml:space="preserve"> </w:t>
      </w:r>
      <w:r w:rsidRPr="001F69FF">
        <w:rPr>
          <w:sz w:val="18"/>
        </w:rPr>
        <w:t>Institute</w:t>
      </w:r>
      <w:r w:rsidRPr="001F69FF">
        <w:rPr>
          <w:spacing w:val="-7"/>
          <w:sz w:val="18"/>
        </w:rPr>
        <w:t xml:space="preserve"> </w:t>
      </w:r>
      <w:r w:rsidRPr="001F69FF">
        <w:rPr>
          <w:sz w:val="18"/>
        </w:rPr>
        <w:t>of</w:t>
      </w:r>
      <w:r w:rsidRPr="001F69FF">
        <w:rPr>
          <w:spacing w:val="-8"/>
          <w:sz w:val="18"/>
        </w:rPr>
        <w:t xml:space="preserve"> </w:t>
      </w:r>
      <w:r w:rsidRPr="001F69FF">
        <w:rPr>
          <w:sz w:val="18"/>
        </w:rPr>
        <w:t>Engineering</w:t>
      </w:r>
      <w:r w:rsidRPr="001F69FF">
        <w:rPr>
          <w:spacing w:val="-7"/>
          <w:sz w:val="18"/>
        </w:rPr>
        <w:t xml:space="preserve"> </w:t>
      </w:r>
      <w:r w:rsidRPr="001F69FF">
        <w:rPr>
          <w:sz w:val="18"/>
        </w:rPr>
        <w:t>and</w:t>
      </w:r>
      <w:r w:rsidRPr="001F69FF">
        <w:rPr>
          <w:spacing w:val="-8"/>
          <w:sz w:val="18"/>
        </w:rPr>
        <w:t xml:space="preserve"> </w:t>
      </w:r>
      <w:r w:rsidRPr="001F69FF">
        <w:rPr>
          <w:sz w:val="18"/>
        </w:rPr>
        <w:t>Technology,</w:t>
      </w:r>
      <w:r w:rsidRPr="001F69FF">
        <w:rPr>
          <w:spacing w:val="-6"/>
          <w:sz w:val="18"/>
        </w:rPr>
        <w:t xml:space="preserve"> </w:t>
      </w:r>
      <w:r w:rsidRPr="001F69FF">
        <w:rPr>
          <w:sz w:val="18"/>
        </w:rPr>
        <w:t>Mysuru,</w:t>
      </w:r>
      <w:r w:rsidRPr="001F69FF">
        <w:rPr>
          <w:spacing w:val="-7"/>
          <w:sz w:val="18"/>
        </w:rPr>
        <w:t xml:space="preserve"> </w:t>
      </w:r>
      <w:r w:rsidRPr="001F69FF">
        <w:rPr>
          <w:spacing w:val="-2"/>
          <w:sz w:val="18"/>
        </w:rPr>
        <w:t>Karnataka</w:t>
      </w:r>
    </w:p>
    <w:p w14:paraId="583BB96D" w14:textId="77777777" w:rsidR="00EA4B37" w:rsidRPr="001F69FF" w:rsidRDefault="00372390" w:rsidP="00EA4B37">
      <w:pPr>
        <w:pStyle w:val="BodyText"/>
        <w:spacing w:line="229" w:lineRule="exact"/>
        <w:ind w:left="3" w:right="-28"/>
        <w:jc w:val="both"/>
        <w:rPr>
          <w:spacing w:val="-2"/>
          <w:sz w:val="18"/>
        </w:rPr>
      </w:pPr>
      <w:r w:rsidRPr="001F69FF">
        <w:rPr>
          <w:sz w:val="18"/>
        </w:rPr>
        <w:t>²Professor,</w:t>
      </w:r>
      <w:r w:rsidRPr="001F69FF">
        <w:rPr>
          <w:spacing w:val="-8"/>
          <w:sz w:val="18"/>
        </w:rPr>
        <w:t xml:space="preserve"> </w:t>
      </w:r>
      <w:r w:rsidRPr="001F69FF">
        <w:rPr>
          <w:sz w:val="18"/>
        </w:rPr>
        <w:t>Department</w:t>
      </w:r>
      <w:r w:rsidRPr="001F69FF">
        <w:rPr>
          <w:spacing w:val="-8"/>
          <w:sz w:val="18"/>
        </w:rPr>
        <w:t xml:space="preserve"> </w:t>
      </w:r>
      <w:r w:rsidRPr="001F69FF">
        <w:rPr>
          <w:sz w:val="18"/>
        </w:rPr>
        <w:t>of</w:t>
      </w:r>
      <w:r w:rsidRPr="001F69FF">
        <w:rPr>
          <w:spacing w:val="-10"/>
          <w:sz w:val="18"/>
        </w:rPr>
        <w:t xml:space="preserve"> </w:t>
      </w:r>
      <w:r w:rsidRPr="001F69FF">
        <w:rPr>
          <w:sz w:val="18"/>
        </w:rPr>
        <w:t>Electronics</w:t>
      </w:r>
      <w:r w:rsidRPr="001F69FF">
        <w:rPr>
          <w:spacing w:val="-8"/>
          <w:sz w:val="18"/>
        </w:rPr>
        <w:t xml:space="preserve"> </w:t>
      </w:r>
      <w:r w:rsidRPr="001F69FF">
        <w:rPr>
          <w:sz w:val="18"/>
        </w:rPr>
        <w:t>and</w:t>
      </w:r>
      <w:r w:rsidRPr="001F69FF">
        <w:rPr>
          <w:spacing w:val="-7"/>
          <w:sz w:val="18"/>
        </w:rPr>
        <w:t xml:space="preserve"> </w:t>
      </w:r>
      <w:r w:rsidRPr="001F69FF">
        <w:rPr>
          <w:sz w:val="18"/>
        </w:rPr>
        <w:t>Communication,</w:t>
      </w:r>
      <w:r w:rsidRPr="001F69FF">
        <w:rPr>
          <w:spacing w:val="-5"/>
          <w:sz w:val="18"/>
        </w:rPr>
        <w:t xml:space="preserve"> </w:t>
      </w:r>
      <w:r w:rsidRPr="001F69FF">
        <w:rPr>
          <w:sz w:val="18"/>
        </w:rPr>
        <w:t>MIT</w:t>
      </w:r>
      <w:r w:rsidRPr="001F69FF">
        <w:rPr>
          <w:spacing w:val="-5"/>
          <w:sz w:val="18"/>
        </w:rPr>
        <w:t xml:space="preserve"> </w:t>
      </w:r>
      <w:r w:rsidRPr="001F69FF">
        <w:rPr>
          <w:sz w:val="18"/>
        </w:rPr>
        <w:t>College,</w:t>
      </w:r>
      <w:r w:rsidRPr="001F69FF">
        <w:rPr>
          <w:spacing w:val="-7"/>
          <w:sz w:val="18"/>
        </w:rPr>
        <w:t xml:space="preserve"> </w:t>
      </w:r>
      <w:r w:rsidRPr="001F69FF">
        <w:rPr>
          <w:sz w:val="18"/>
        </w:rPr>
        <w:t>Mysuru,</w:t>
      </w:r>
      <w:r w:rsidRPr="001F69FF">
        <w:rPr>
          <w:spacing w:val="-8"/>
          <w:sz w:val="18"/>
        </w:rPr>
        <w:t xml:space="preserve"> </w:t>
      </w:r>
      <w:r w:rsidRPr="001F69FF">
        <w:rPr>
          <w:spacing w:val="-2"/>
          <w:sz w:val="18"/>
        </w:rPr>
        <w:t>Karnataka</w:t>
      </w:r>
      <w:bookmarkStart w:id="0" w:name="Abstract"/>
      <w:bookmarkEnd w:id="0"/>
    </w:p>
    <w:p w14:paraId="32108CFF" w14:textId="77777777" w:rsidR="00EA4B37" w:rsidRPr="001F69FF" w:rsidRDefault="00EA4B37" w:rsidP="00EA4B37">
      <w:pPr>
        <w:pStyle w:val="BodyText"/>
        <w:spacing w:line="229" w:lineRule="exact"/>
        <w:ind w:left="3" w:right="-28"/>
        <w:jc w:val="both"/>
        <w:rPr>
          <w:spacing w:val="-2"/>
          <w:sz w:val="18"/>
        </w:rPr>
      </w:pPr>
    </w:p>
    <w:p w14:paraId="210BC785" w14:textId="064577C6" w:rsidR="00372390" w:rsidRPr="001F69FF" w:rsidRDefault="00372390" w:rsidP="00EA4B37">
      <w:pPr>
        <w:pStyle w:val="BodyText"/>
        <w:spacing w:line="229" w:lineRule="exact"/>
        <w:ind w:left="3" w:right="-28"/>
        <w:jc w:val="both"/>
        <w:rPr>
          <w:sz w:val="18"/>
        </w:rPr>
      </w:pPr>
      <w:r w:rsidRPr="001F69FF">
        <w:rPr>
          <w:b/>
          <w:spacing w:val="-2"/>
          <w:sz w:val="18"/>
        </w:rPr>
        <w:t>Abstract</w:t>
      </w:r>
    </w:p>
    <w:p w14:paraId="6F126B81" w14:textId="584E5AC0" w:rsidR="00372390" w:rsidRPr="001F69FF" w:rsidRDefault="00EA4B37" w:rsidP="00372390">
      <w:pPr>
        <w:pStyle w:val="BodyText"/>
        <w:ind w:right="-28"/>
        <w:jc w:val="both"/>
      </w:pPr>
      <w:r w:rsidRPr="001F69FF">
        <w:rPr>
          <w:b/>
        </w:rPr>
        <w:t xml:space="preserve">  </w:t>
      </w:r>
      <w:r w:rsidR="00372390" w:rsidRPr="001F69FF">
        <w:t xml:space="preserve">Modern wireless communication uses Multiple Input Multiple Output (MIMO) antenna systems a lot because they help </w:t>
      </w:r>
      <w:r w:rsidR="00946B8A">
        <w:t xml:space="preserve">to </w:t>
      </w:r>
      <w:r w:rsidR="00372390" w:rsidRPr="001F69FF">
        <w:t xml:space="preserve">get higher data rates and make better use of the available spectrum. By using multiple antennas at both the transmitter and </w:t>
      </w:r>
      <w:r w:rsidR="00946B8A" w:rsidRPr="001F69FF">
        <w:t>receiver, systems</w:t>
      </w:r>
      <w:r w:rsidR="00372390" w:rsidRPr="001F69FF">
        <w:t xml:space="preserve"> improve signal reliability through spatial diversity. However, implementing multiple antennas within compact devices is not straightforward. Limited space makes it difficult to maintain proper separation between </w:t>
      </w:r>
      <w:r w:rsidR="00946B8A" w:rsidRPr="001F69FF">
        <w:t>elements;</w:t>
      </w:r>
      <w:r w:rsidR="00372390" w:rsidRPr="001F69FF">
        <w:t xml:space="preserve"> </w:t>
      </w:r>
      <w:r w:rsidR="00946B8A" w:rsidRPr="001F69FF">
        <w:t>this</w:t>
      </w:r>
      <w:r w:rsidR="00372390" w:rsidRPr="001F69FF">
        <w:t xml:space="preserve"> leads to problems like making antennas smaller and unwanted electromagnetic interference between antennas that are close </w:t>
      </w:r>
      <w:r w:rsidR="00946B8A" w:rsidRPr="001F69FF">
        <w:t>together.</w:t>
      </w:r>
    </w:p>
    <w:p w14:paraId="30B32E72" w14:textId="77777777" w:rsidR="00372390" w:rsidRPr="001F69FF" w:rsidRDefault="00372390" w:rsidP="00372390">
      <w:pPr>
        <w:pStyle w:val="BodyText"/>
        <w:ind w:right="-28"/>
        <w:jc w:val="both"/>
      </w:pPr>
    </w:p>
    <w:p w14:paraId="6509AB8C" w14:textId="77777777" w:rsidR="00372390" w:rsidRPr="001F69FF" w:rsidRDefault="00372390" w:rsidP="00372390">
      <w:pPr>
        <w:pStyle w:val="BodyText"/>
        <w:spacing w:before="55"/>
        <w:ind w:right="-28"/>
        <w:jc w:val="both"/>
      </w:pPr>
      <w:r w:rsidRPr="001F69FF">
        <w:t>This paper provides a thorough examination of compact MIMO antenna systems, emphasizing techniques for reducing mutual coupling. Different methods, such as parasitic elements, are looked into to make antennas work better. We look at how well different techniques work, like defected ground structures (DGS), electromagnetic bandgap (EBG) structures, and metamaterial-based techniques. A comparative evaluation looks at important performance metrics like isolation, gain, and the envelope correlation coefficient (ECC). The discussion also includes simulation results that show trends in ECC, S-parameters, and isolation. Finally, the paper talks about future research goals, focusing on areas like the use of better materials, AI-driven optimization, and antennas that can be changed.</w:t>
      </w:r>
    </w:p>
    <w:p w14:paraId="17136EB7" w14:textId="77777777" w:rsidR="00A06F0F" w:rsidRPr="001F69FF" w:rsidRDefault="00372390" w:rsidP="00A06F0F">
      <w:pPr>
        <w:pStyle w:val="BodyText"/>
        <w:tabs>
          <w:tab w:val="left" w:pos="1703"/>
        </w:tabs>
        <w:spacing w:before="55"/>
        <w:ind w:right="-28"/>
        <w:jc w:val="both"/>
      </w:pPr>
      <w:r w:rsidRPr="001F69FF">
        <w:t>The study finds that for MIMO systems to be compact and work well, they need a mix of new antenna shapes and advanced electromagnetic structures.</w:t>
      </w:r>
      <w:bookmarkStart w:id="1" w:name="Keywords:"/>
      <w:bookmarkEnd w:id="1"/>
    </w:p>
    <w:p w14:paraId="0CD29241" w14:textId="77777777" w:rsidR="00A06F0F" w:rsidRPr="001F69FF" w:rsidRDefault="00A06F0F" w:rsidP="00A06F0F">
      <w:pPr>
        <w:pStyle w:val="BodyText"/>
        <w:tabs>
          <w:tab w:val="left" w:pos="1703"/>
        </w:tabs>
        <w:spacing w:before="55"/>
        <w:ind w:right="-28"/>
        <w:jc w:val="both"/>
        <w:rPr>
          <w:sz w:val="18"/>
        </w:rPr>
      </w:pPr>
    </w:p>
    <w:p w14:paraId="1161A253" w14:textId="788AEA81" w:rsidR="00372390" w:rsidRPr="001F69FF" w:rsidRDefault="00372390" w:rsidP="00A06F0F">
      <w:pPr>
        <w:pStyle w:val="BodyText"/>
        <w:tabs>
          <w:tab w:val="left" w:pos="1703"/>
        </w:tabs>
        <w:spacing w:before="55"/>
        <w:ind w:right="-28"/>
        <w:jc w:val="both"/>
        <w:rPr>
          <w:b/>
          <w:sz w:val="18"/>
        </w:rPr>
      </w:pPr>
      <w:r w:rsidRPr="001F69FF">
        <w:rPr>
          <w:b/>
          <w:spacing w:val="-2"/>
          <w:sz w:val="18"/>
        </w:rPr>
        <w:t>Keywords:</w:t>
      </w:r>
    </w:p>
    <w:p w14:paraId="6D9EF151" w14:textId="78E86FC4" w:rsidR="00372390" w:rsidRPr="001F69FF" w:rsidRDefault="00372390" w:rsidP="00A06F0F">
      <w:pPr>
        <w:pStyle w:val="BodyText"/>
        <w:ind w:right="-28"/>
        <w:jc w:val="both"/>
        <w:rPr>
          <w:sz w:val="18"/>
        </w:rPr>
      </w:pPr>
      <w:r w:rsidRPr="001F69FF">
        <w:rPr>
          <w:sz w:val="18"/>
        </w:rPr>
        <w:t>MIMO</w:t>
      </w:r>
      <w:r w:rsidRPr="001F69FF">
        <w:rPr>
          <w:spacing w:val="-7"/>
          <w:sz w:val="18"/>
        </w:rPr>
        <w:t xml:space="preserve"> </w:t>
      </w:r>
      <w:r w:rsidRPr="001F69FF">
        <w:rPr>
          <w:sz w:val="18"/>
        </w:rPr>
        <w:t>antennas,</w:t>
      </w:r>
      <w:r w:rsidRPr="001F69FF">
        <w:rPr>
          <w:spacing w:val="-4"/>
          <w:sz w:val="18"/>
        </w:rPr>
        <w:t xml:space="preserve"> </w:t>
      </w:r>
      <w:r w:rsidRPr="001F69FF">
        <w:rPr>
          <w:sz w:val="18"/>
        </w:rPr>
        <w:t>mutual</w:t>
      </w:r>
      <w:r w:rsidRPr="001F69FF">
        <w:rPr>
          <w:spacing w:val="-6"/>
          <w:sz w:val="18"/>
        </w:rPr>
        <w:t xml:space="preserve"> </w:t>
      </w:r>
      <w:r w:rsidRPr="001F69FF">
        <w:rPr>
          <w:sz w:val="18"/>
        </w:rPr>
        <w:t>coupling,</w:t>
      </w:r>
      <w:r w:rsidRPr="001F69FF">
        <w:rPr>
          <w:spacing w:val="-7"/>
          <w:sz w:val="18"/>
        </w:rPr>
        <w:t xml:space="preserve"> </w:t>
      </w:r>
      <w:r w:rsidRPr="001F69FF">
        <w:rPr>
          <w:sz w:val="18"/>
        </w:rPr>
        <w:t>DGS,</w:t>
      </w:r>
      <w:r w:rsidRPr="001F69FF">
        <w:rPr>
          <w:spacing w:val="-6"/>
          <w:sz w:val="18"/>
        </w:rPr>
        <w:t xml:space="preserve"> </w:t>
      </w:r>
      <w:r w:rsidRPr="001F69FF">
        <w:rPr>
          <w:sz w:val="18"/>
        </w:rPr>
        <w:t>EBG,</w:t>
      </w:r>
      <w:r w:rsidRPr="001F69FF">
        <w:rPr>
          <w:spacing w:val="-6"/>
          <w:sz w:val="18"/>
        </w:rPr>
        <w:t xml:space="preserve"> </w:t>
      </w:r>
      <w:r w:rsidRPr="001F69FF">
        <w:rPr>
          <w:sz w:val="18"/>
        </w:rPr>
        <w:t>ECC,</w:t>
      </w:r>
      <w:r w:rsidRPr="001F69FF">
        <w:rPr>
          <w:spacing w:val="-6"/>
          <w:sz w:val="18"/>
        </w:rPr>
        <w:t xml:space="preserve"> </w:t>
      </w:r>
      <w:r w:rsidRPr="001F69FF">
        <w:rPr>
          <w:sz w:val="18"/>
        </w:rPr>
        <w:t>5G,</w:t>
      </w:r>
      <w:r w:rsidRPr="001F69FF">
        <w:rPr>
          <w:spacing w:val="-6"/>
          <w:sz w:val="18"/>
        </w:rPr>
        <w:t xml:space="preserve"> </w:t>
      </w:r>
      <w:r w:rsidRPr="001F69FF">
        <w:rPr>
          <w:sz w:val="18"/>
        </w:rPr>
        <w:t>UWB,</w:t>
      </w:r>
      <w:r w:rsidRPr="001F69FF">
        <w:rPr>
          <w:spacing w:val="-7"/>
          <w:sz w:val="18"/>
        </w:rPr>
        <w:t xml:space="preserve"> </w:t>
      </w:r>
      <w:r w:rsidRPr="001F69FF">
        <w:rPr>
          <w:sz w:val="18"/>
        </w:rPr>
        <w:t>compact</w:t>
      </w:r>
      <w:r w:rsidRPr="001F69FF">
        <w:rPr>
          <w:spacing w:val="-7"/>
          <w:sz w:val="18"/>
        </w:rPr>
        <w:t xml:space="preserve"> </w:t>
      </w:r>
      <w:r w:rsidRPr="001F69FF">
        <w:rPr>
          <w:sz w:val="18"/>
        </w:rPr>
        <w:t>antenna</w:t>
      </w:r>
      <w:r w:rsidRPr="001F69FF">
        <w:rPr>
          <w:spacing w:val="-6"/>
          <w:sz w:val="18"/>
        </w:rPr>
        <w:t xml:space="preserve"> </w:t>
      </w:r>
      <w:r w:rsidRPr="001F69FF">
        <w:rPr>
          <w:spacing w:val="-2"/>
          <w:sz w:val="18"/>
        </w:rPr>
        <w:t>design</w:t>
      </w:r>
    </w:p>
    <w:p w14:paraId="059CB55A" w14:textId="77777777" w:rsidR="00372390" w:rsidRPr="001F69FF" w:rsidRDefault="00372390" w:rsidP="00372390">
      <w:pPr>
        <w:pStyle w:val="Heading20"/>
        <w:tabs>
          <w:tab w:val="left" w:pos="4452"/>
        </w:tabs>
        <w:ind w:left="0" w:right="-28" w:firstLine="0"/>
        <w:jc w:val="both"/>
        <w:rPr>
          <w:spacing w:val="-2"/>
          <w:sz w:val="24"/>
        </w:rPr>
      </w:pPr>
      <w:bookmarkStart w:id="2" w:name="I._Introduction"/>
      <w:bookmarkEnd w:id="2"/>
      <w:r w:rsidRPr="001F69FF">
        <w:rPr>
          <w:spacing w:val="-2"/>
          <w:sz w:val="24"/>
        </w:rPr>
        <w:t>1. Introduction</w:t>
      </w:r>
    </w:p>
    <w:p w14:paraId="2A04F703" w14:textId="7550A834" w:rsidR="00A06F0F" w:rsidRPr="001F69FF" w:rsidRDefault="00A06F0F" w:rsidP="00612E30">
      <w:pPr>
        <w:pStyle w:val="BodyText"/>
        <w:ind w:right="-28"/>
        <w:jc w:val="both"/>
      </w:pPr>
      <w:r w:rsidRPr="001F69FF">
        <w:t>As wireless communication systems continue to evolve, there has been a noticeable rise in the need for faster data transmission, improved spectral efficiency, and reliable communication links [1], [2]. Technologies such as fifth-generation (5G) communication, Internet of Things (IoT), and high-speed wireless networks require robust and efficient transmission techniques to meet growing user demands [3]. Traditional single-input single-output (SISO) communication systems are limited in their ability to achieve high data rates and effective spectrum use, resulting in the adoption of more advanced technologies.</w:t>
      </w:r>
    </w:p>
    <w:p w14:paraId="567959A9" w14:textId="08866C9C" w:rsidR="00A06F0F" w:rsidRPr="001F69FF" w:rsidRDefault="00A06F0F" w:rsidP="00612E30">
      <w:pPr>
        <w:pStyle w:val="BodyText"/>
        <w:ind w:right="-28"/>
        <w:jc w:val="both"/>
      </w:pPr>
      <w:r w:rsidRPr="001F69FF">
        <w:lastRenderedPageBreak/>
        <w:t xml:space="preserve">MIMO stands for multiple input multiple output. Systems have become an effective way to address the limitations of conventional communication methods [5], [6]. By using multiple antennas at both the transmitting and receiving ends, these systems improve performance without requiring additional bandwidth or higher transmit power. One key advantage of MIMO is its ability to transmit multiple data streams simultaneously, increasing overall throughput [7]. At the same time, it improves signal reliability using spatial diversity, reducing the effects </w:t>
      </w:r>
      <w:r w:rsidR="00265494" w:rsidRPr="001F69FF">
        <w:t>of fading and interference [8].</w:t>
      </w:r>
    </w:p>
    <w:p w14:paraId="08719D36" w14:textId="77777777" w:rsidR="00A06F0F" w:rsidRPr="001F69FF" w:rsidRDefault="00A06F0F" w:rsidP="00612E30">
      <w:pPr>
        <w:pStyle w:val="BodyText"/>
        <w:ind w:right="-28"/>
        <w:jc w:val="both"/>
      </w:pPr>
      <w:r w:rsidRPr="001F69FF">
        <w:t>As a result, mutual coupling between closely spaced antennas becomes a major issue [11], [12]. It leads to reduced radiation efficiency, increased signal correlation, distorted radiation patterns, and decreased channel capacity [13]. These challenges necessitate the development of innovative antenna designs and coupling reduction techniques.</w:t>
      </w:r>
    </w:p>
    <w:p w14:paraId="09A8DAEA" w14:textId="77777777" w:rsidR="00A06F0F" w:rsidRPr="001F69FF" w:rsidRDefault="00A06F0F" w:rsidP="00612E30">
      <w:pPr>
        <w:pStyle w:val="BodyText"/>
        <w:ind w:right="-28"/>
        <w:jc w:val="both"/>
      </w:pPr>
    </w:p>
    <w:p w14:paraId="78A8C025" w14:textId="2DE302A0" w:rsidR="00372390" w:rsidRPr="001F69FF" w:rsidRDefault="00A06F0F" w:rsidP="00612E30">
      <w:pPr>
        <w:pStyle w:val="BodyText"/>
        <w:ind w:right="-28"/>
        <w:jc w:val="both"/>
      </w:pPr>
      <w:r w:rsidRPr="001F69FF">
        <w:t>This paper reviews techniques for antenna miniaturization and mutual coupling reduction in compact MIMO systems, and analyzes performance metrics and future</w:t>
      </w:r>
      <w:r w:rsidRPr="001F69FF">
        <w:rPr>
          <w:b/>
        </w:rPr>
        <w:t xml:space="preserve"> </w:t>
      </w:r>
      <w:r w:rsidRPr="001F69FF">
        <w:t>research directions for next-generation wireless communication systems [14].</w:t>
      </w:r>
    </w:p>
    <w:p w14:paraId="7CE03769" w14:textId="77777777" w:rsidR="00372390" w:rsidRPr="001F69FF" w:rsidRDefault="00372390" w:rsidP="00612E30">
      <w:pPr>
        <w:pStyle w:val="BodyText"/>
        <w:ind w:right="-28"/>
        <w:jc w:val="both"/>
      </w:pPr>
    </w:p>
    <w:p w14:paraId="40BAAD9B" w14:textId="77777777" w:rsidR="00372390" w:rsidRPr="001F69FF" w:rsidRDefault="00372390" w:rsidP="00372390">
      <w:pPr>
        <w:pStyle w:val="BodyText"/>
        <w:ind w:right="-28"/>
        <w:jc w:val="both"/>
        <w:rPr>
          <w:b/>
          <w:sz w:val="24"/>
        </w:rPr>
      </w:pPr>
      <w:r w:rsidRPr="001F69FF">
        <w:rPr>
          <w:b/>
          <w:sz w:val="24"/>
        </w:rPr>
        <w:t>2. Fundamental</w:t>
      </w:r>
      <w:r w:rsidRPr="001F69FF">
        <w:rPr>
          <w:b/>
          <w:spacing w:val="-4"/>
          <w:sz w:val="24"/>
        </w:rPr>
        <w:t xml:space="preserve"> </w:t>
      </w:r>
      <w:r w:rsidRPr="001F69FF">
        <w:rPr>
          <w:b/>
          <w:sz w:val="24"/>
        </w:rPr>
        <w:t>Challenges</w:t>
      </w:r>
      <w:r w:rsidRPr="001F69FF">
        <w:rPr>
          <w:b/>
          <w:spacing w:val="-4"/>
          <w:sz w:val="24"/>
        </w:rPr>
        <w:t xml:space="preserve"> </w:t>
      </w:r>
      <w:r w:rsidRPr="001F69FF">
        <w:rPr>
          <w:b/>
          <w:sz w:val="24"/>
        </w:rPr>
        <w:t>in</w:t>
      </w:r>
      <w:r w:rsidRPr="001F69FF">
        <w:rPr>
          <w:b/>
          <w:spacing w:val="-6"/>
          <w:sz w:val="24"/>
        </w:rPr>
        <w:t xml:space="preserve"> </w:t>
      </w:r>
      <w:r w:rsidRPr="001F69FF">
        <w:rPr>
          <w:b/>
          <w:sz w:val="24"/>
        </w:rPr>
        <w:t>MIMO</w:t>
      </w:r>
      <w:r w:rsidRPr="001F69FF">
        <w:rPr>
          <w:b/>
          <w:spacing w:val="-3"/>
          <w:sz w:val="24"/>
        </w:rPr>
        <w:t xml:space="preserve"> </w:t>
      </w:r>
      <w:r w:rsidRPr="001F69FF">
        <w:rPr>
          <w:b/>
          <w:sz w:val="24"/>
        </w:rPr>
        <w:t>Antenna</w:t>
      </w:r>
      <w:r w:rsidRPr="001F69FF">
        <w:rPr>
          <w:b/>
          <w:spacing w:val="-4"/>
          <w:sz w:val="24"/>
        </w:rPr>
        <w:t xml:space="preserve"> </w:t>
      </w:r>
      <w:r w:rsidRPr="001F69FF">
        <w:rPr>
          <w:b/>
          <w:spacing w:val="-2"/>
          <w:sz w:val="24"/>
        </w:rPr>
        <w:t>Design</w:t>
      </w:r>
    </w:p>
    <w:p w14:paraId="54A2F3E4" w14:textId="77777777" w:rsidR="00372390" w:rsidRPr="001F69FF" w:rsidRDefault="00372390" w:rsidP="00372390">
      <w:pPr>
        <w:pStyle w:val="Heading3"/>
        <w:tabs>
          <w:tab w:val="left" w:pos="384"/>
        </w:tabs>
        <w:spacing w:before="200"/>
        <w:ind w:left="140" w:right="-28"/>
        <w:rPr>
          <w:b/>
        </w:rPr>
      </w:pPr>
      <w:bookmarkStart w:id="3" w:name="A._Size_Constraints"/>
      <w:bookmarkEnd w:id="3"/>
      <w:r w:rsidRPr="001F69FF">
        <w:rPr>
          <w:b/>
        </w:rPr>
        <w:t>2.1 Size</w:t>
      </w:r>
      <w:r w:rsidRPr="001F69FF">
        <w:rPr>
          <w:b/>
          <w:spacing w:val="-4"/>
        </w:rPr>
        <w:t xml:space="preserve"> </w:t>
      </w:r>
      <w:r w:rsidRPr="001F69FF">
        <w:rPr>
          <w:b/>
          <w:spacing w:val="-2"/>
        </w:rPr>
        <w:t>Constraints</w:t>
      </w:r>
    </w:p>
    <w:p w14:paraId="0A7350D7" w14:textId="77777777" w:rsidR="00372390" w:rsidRPr="001F69FF" w:rsidRDefault="00372390" w:rsidP="00372390">
      <w:pPr>
        <w:pStyle w:val="BodyText"/>
        <w:spacing w:before="44"/>
        <w:ind w:right="-28"/>
        <w:jc w:val="both"/>
        <w:rPr>
          <w:b/>
        </w:rPr>
      </w:pPr>
    </w:p>
    <w:p w14:paraId="04F107E0" w14:textId="72F1C712" w:rsidR="00372390" w:rsidRPr="001F69FF" w:rsidRDefault="00372390" w:rsidP="00372390">
      <w:pPr>
        <w:pStyle w:val="BodyText"/>
        <w:ind w:right="-28"/>
        <w:jc w:val="both"/>
      </w:pPr>
      <w:r w:rsidRPr="001F69FF">
        <w:t>One of the main difficulties in designing MIMO antennas is the limited physical space available in modern communication devices [15]. The operating wavelength and antenna size are directly correlated</w:t>
      </w:r>
      <w:r w:rsidR="005A00E0">
        <w:t>,</w:t>
      </w:r>
      <w:r w:rsidRPr="001F69FF">
        <w:t xml:space="preserve"> which is inversely proportional to frequency [16]. At lower frequencies, the wavelength is larger, making it difficult to fit multiple antennas within a compact device while maintaining adequate spacing.</w:t>
      </w:r>
    </w:p>
    <w:p w14:paraId="2DC7BF98" w14:textId="77777777" w:rsidR="00372390" w:rsidRPr="001F69FF" w:rsidRDefault="00372390" w:rsidP="00372390">
      <w:pPr>
        <w:pStyle w:val="BodyText"/>
        <w:ind w:right="-28"/>
        <w:jc w:val="both"/>
      </w:pPr>
    </w:p>
    <w:p w14:paraId="630DEBEE" w14:textId="77777777" w:rsidR="00372390" w:rsidRPr="001F69FF" w:rsidRDefault="00372390" w:rsidP="00372390">
      <w:pPr>
        <w:pStyle w:val="BodyText"/>
        <w:ind w:right="-28"/>
        <w:jc w:val="both"/>
      </w:pPr>
      <w:r w:rsidRPr="001F69FF">
        <w:t>To address this issue, various miniaturization techniques are employed, such as by selecting materials that have a higher dielectric constant, designing compact geometries, and employing multi-layer structures [17], [18]. However, reducing antenna size often leads to trade-offs, including reduced bandwidth, lower radiation efficiency, and increased losses [19].</w:t>
      </w:r>
    </w:p>
    <w:p w14:paraId="2820EEC4" w14:textId="77777777" w:rsidR="00372390" w:rsidRPr="001F69FF" w:rsidRDefault="00372390" w:rsidP="00372390">
      <w:pPr>
        <w:pStyle w:val="BodyText"/>
        <w:ind w:right="-28"/>
        <w:jc w:val="both"/>
      </w:pPr>
    </w:p>
    <w:p w14:paraId="0591EF07" w14:textId="77777777" w:rsidR="00265494" w:rsidRPr="001F69FF" w:rsidRDefault="00372390" w:rsidP="00265494">
      <w:pPr>
        <w:pStyle w:val="BodyText"/>
        <w:ind w:right="-28"/>
        <w:jc w:val="both"/>
      </w:pPr>
      <w:r w:rsidRPr="001F69FF">
        <w:t>Therefore, achieving an optimal balance between size and performance remains a key challenge in MIMO antenna design [20].</w:t>
      </w:r>
      <w:bookmarkStart w:id="4" w:name="B._Mutual_Coupling_Effects"/>
      <w:bookmarkEnd w:id="4"/>
    </w:p>
    <w:p w14:paraId="665206F9" w14:textId="77777777" w:rsidR="00265494" w:rsidRPr="001F69FF" w:rsidRDefault="00265494" w:rsidP="00265494">
      <w:pPr>
        <w:pStyle w:val="BodyText"/>
        <w:ind w:right="-28"/>
        <w:jc w:val="both"/>
      </w:pPr>
    </w:p>
    <w:p w14:paraId="5CE29304" w14:textId="4A8B8AA0" w:rsidR="00372390" w:rsidRPr="001F69FF" w:rsidRDefault="00372390" w:rsidP="00265494">
      <w:pPr>
        <w:pStyle w:val="BodyText"/>
        <w:ind w:right="-28"/>
        <w:jc w:val="both"/>
      </w:pPr>
      <w:r w:rsidRPr="001F69FF">
        <w:rPr>
          <w:b/>
        </w:rPr>
        <w:t>2.2 Mutual</w:t>
      </w:r>
      <w:r w:rsidRPr="001F69FF">
        <w:rPr>
          <w:b/>
          <w:spacing w:val="-7"/>
        </w:rPr>
        <w:t xml:space="preserve"> </w:t>
      </w:r>
      <w:r w:rsidRPr="001F69FF">
        <w:rPr>
          <w:b/>
        </w:rPr>
        <w:t>Coupling</w:t>
      </w:r>
      <w:r w:rsidRPr="001F69FF">
        <w:rPr>
          <w:b/>
          <w:spacing w:val="-5"/>
        </w:rPr>
        <w:t xml:space="preserve"> </w:t>
      </w:r>
      <w:r w:rsidRPr="001F69FF">
        <w:rPr>
          <w:b/>
          <w:spacing w:val="-2"/>
        </w:rPr>
        <w:t>Effects</w:t>
      </w:r>
    </w:p>
    <w:p w14:paraId="521FA265" w14:textId="0266206F" w:rsidR="00372390" w:rsidRPr="001F69FF" w:rsidRDefault="00265494" w:rsidP="00372390">
      <w:pPr>
        <w:pStyle w:val="BodyText"/>
        <w:spacing w:before="52"/>
        <w:ind w:right="-28"/>
        <w:jc w:val="both"/>
      </w:pPr>
      <w:r w:rsidRPr="001F69FF">
        <w:rPr>
          <w:b/>
        </w:rPr>
        <w:t xml:space="preserve">     </w:t>
      </w:r>
      <w:r w:rsidR="00372390" w:rsidRPr="001F69FF">
        <w:t>Mutual coupling arises due involves electromagnetic communication between adjacent antenna elements [21], [22]. It leads to several performance degradations, including:</w:t>
      </w:r>
    </w:p>
    <w:p w14:paraId="22A5EEF6" w14:textId="77777777" w:rsidR="00372390" w:rsidRPr="001F69FF" w:rsidRDefault="00372390" w:rsidP="00372390">
      <w:pPr>
        <w:pStyle w:val="BodyText"/>
        <w:spacing w:before="52"/>
        <w:ind w:right="-28"/>
        <w:jc w:val="both"/>
      </w:pPr>
    </w:p>
    <w:p w14:paraId="52CD06EB" w14:textId="77777777" w:rsidR="00372390" w:rsidRPr="001F69FF" w:rsidRDefault="00372390" w:rsidP="00372390">
      <w:pPr>
        <w:pStyle w:val="ListParagraph"/>
        <w:numPr>
          <w:ilvl w:val="1"/>
          <w:numId w:val="10"/>
        </w:numPr>
        <w:tabs>
          <w:tab w:val="left" w:pos="861"/>
        </w:tabs>
        <w:spacing w:line="245" w:lineRule="exact"/>
        <w:ind w:right="-28"/>
        <w:jc w:val="both"/>
        <w:rPr>
          <w:sz w:val="20"/>
        </w:rPr>
      </w:pPr>
      <w:r w:rsidRPr="001F69FF">
        <w:rPr>
          <w:sz w:val="20"/>
        </w:rPr>
        <w:t>Reduced</w:t>
      </w:r>
      <w:r w:rsidRPr="001F69FF">
        <w:rPr>
          <w:spacing w:val="-7"/>
          <w:sz w:val="20"/>
        </w:rPr>
        <w:t xml:space="preserve"> </w:t>
      </w:r>
      <w:r w:rsidRPr="001F69FF">
        <w:rPr>
          <w:sz w:val="20"/>
        </w:rPr>
        <w:t>radiation</w:t>
      </w:r>
      <w:r w:rsidRPr="001F69FF">
        <w:rPr>
          <w:spacing w:val="-9"/>
          <w:sz w:val="20"/>
        </w:rPr>
        <w:t xml:space="preserve"> </w:t>
      </w:r>
      <w:r w:rsidRPr="001F69FF">
        <w:rPr>
          <w:spacing w:val="-2"/>
          <w:sz w:val="20"/>
        </w:rPr>
        <w:t>efficiency</w:t>
      </w:r>
    </w:p>
    <w:p w14:paraId="1E8F3E03" w14:textId="77777777" w:rsidR="00372390" w:rsidRPr="001F69FF" w:rsidRDefault="00372390" w:rsidP="00372390">
      <w:pPr>
        <w:pStyle w:val="ListParagraph"/>
        <w:numPr>
          <w:ilvl w:val="1"/>
          <w:numId w:val="10"/>
        </w:numPr>
        <w:tabs>
          <w:tab w:val="left" w:pos="861"/>
        </w:tabs>
        <w:spacing w:line="245" w:lineRule="exact"/>
        <w:ind w:right="-28"/>
        <w:jc w:val="both"/>
        <w:rPr>
          <w:sz w:val="20"/>
        </w:rPr>
      </w:pPr>
      <w:r w:rsidRPr="001F69FF">
        <w:rPr>
          <w:sz w:val="20"/>
        </w:rPr>
        <w:t>Distorted</w:t>
      </w:r>
      <w:r w:rsidRPr="001F69FF">
        <w:rPr>
          <w:spacing w:val="-7"/>
          <w:sz w:val="20"/>
        </w:rPr>
        <w:t xml:space="preserve"> </w:t>
      </w:r>
      <w:r w:rsidRPr="001F69FF">
        <w:rPr>
          <w:sz w:val="20"/>
        </w:rPr>
        <w:t>radiation</w:t>
      </w:r>
      <w:r w:rsidRPr="001F69FF">
        <w:rPr>
          <w:spacing w:val="-8"/>
          <w:sz w:val="20"/>
        </w:rPr>
        <w:t xml:space="preserve"> </w:t>
      </w:r>
      <w:r w:rsidRPr="001F69FF">
        <w:rPr>
          <w:spacing w:val="-2"/>
          <w:sz w:val="20"/>
        </w:rPr>
        <w:t>patterns</w:t>
      </w:r>
    </w:p>
    <w:p w14:paraId="784ACE5B" w14:textId="77777777" w:rsidR="00372390" w:rsidRPr="001F69FF" w:rsidRDefault="00372390" w:rsidP="00372390">
      <w:pPr>
        <w:pStyle w:val="ListParagraph"/>
        <w:numPr>
          <w:ilvl w:val="1"/>
          <w:numId w:val="10"/>
        </w:numPr>
        <w:tabs>
          <w:tab w:val="left" w:pos="861"/>
        </w:tabs>
        <w:ind w:right="-28"/>
        <w:jc w:val="both"/>
        <w:rPr>
          <w:sz w:val="20"/>
        </w:rPr>
      </w:pPr>
      <w:r w:rsidRPr="001F69FF">
        <w:rPr>
          <w:sz w:val="20"/>
        </w:rPr>
        <w:t>Increased</w:t>
      </w:r>
      <w:r w:rsidRPr="001F69FF">
        <w:rPr>
          <w:spacing w:val="-9"/>
          <w:sz w:val="20"/>
        </w:rPr>
        <w:t xml:space="preserve"> </w:t>
      </w:r>
      <w:r w:rsidRPr="001F69FF">
        <w:rPr>
          <w:sz w:val="20"/>
        </w:rPr>
        <w:t>Envelope</w:t>
      </w:r>
      <w:r w:rsidRPr="001F69FF">
        <w:rPr>
          <w:spacing w:val="-8"/>
          <w:sz w:val="20"/>
        </w:rPr>
        <w:t xml:space="preserve"> </w:t>
      </w:r>
      <w:r w:rsidRPr="001F69FF">
        <w:rPr>
          <w:sz w:val="20"/>
        </w:rPr>
        <w:t>Correlation</w:t>
      </w:r>
      <w:r w:rsidRPr="001F69FF">
        <w:rPr>
          <w:spacing w:val="-10"/>
          <w:sz w:val="20"/>
        </w:rPr>
        <w:t xml:space="preserve"> </w:t>
      </w:r>
      <w:r w:rsidRPr="001F69FF">
        <w:rPr>
          <w:sz w:val="20"/>
        </w:rPr>
        <w:t>Coefficient</w:t>
      </w:r>
      <w:r w:rsidRPr="001F69FF">
        <w:rPr>
          <w:spacing w:val="-10"/>
          <w:sz w:val="20"/>
        </w:rPr>
        <w:t xml:space="preserve"> </w:t>
      </w:r>
      <w:r w:rsidRPr="001F69FF">
        <w:rPr>
          <w:spacing w:val="-4"/>
          <w:sz w:val="20"/>
        </w:rPr>
        <w:t>(ECC)</w:t>
      </w:r>
    </w:p>
    <w:p w14:paraId="68DB6E05" w14:textId="77777777" w:rsidR="00372390" w:rsidRPr="001F69FF" w:rsidRDefault="00372390" w:rsidP="00372390">
      <w:pPr>
        <w:pStyle w:val="ListParagraph"/>
        <w:numPr>
          <w:ilvl w:val="1"/>
          <w:numId w:val="10"/>
        </w:numPr>
        <w:tabs>
          <w:tab w:val="left" w:pos="861"/>
        </w:tabs>
        <w:spacing w:line="244" w:lineRule="exact"/>
        <w:ind w:right="-28"/>
        <w:jc w:val="both"/>
        <w:rPr>
          <w:sz w:val="20"/>
        </w:rPr>
      </w:pPr>
      <w:r w:rsidRPr="001F69FF">
        <w:rPr>
          <w:sz w:val="20"/>
        </w:rPr>
        <w:t>Reduced</w:t>
      </w:r>
      <w:r w:rsidRPr="001F69FF">
        <w:rPr>
          <w:spacing w:val="-7"/>
          <w:sz w:val="20"/>
        </w:rPr>
        <w:t xml:space="preserve"> </w:t>
      </w:r>
      <w:r w:rsidRPr="001F69FF">
        <w:rPr>
          <w:sz w:val="20"/>
        </w:rPr>
        <w:t>diversity</w:t>
      </w:r>
      <w:r w:rsidRPr="001F69FF">
        <w:rPr>
          <w:spacing w:val="-7"/>
          <w:sz w:val="20"/>
        </w:rPr>
        <w:t xml:space="preserve"> </w:t>
      </w:r>
      <w:r w:rsidRPr="001F69FF">
        <w:rPr>
          <w:spacing w:val="-4"/>
          <w:sz w:val="20"/>
        </w:rPr>
        <w:t>gain</w:t>
      </w:r>
    </w:p>
    <w:p w14:paraId="755DA0DF" w14:textId="2B6BE9A1" w:rsidR="00265494" w:rsidRPr="005A00E0" w:rsidRDefault="00372390" w:rsidP="005A00E0">
      <w:pPr>
        <w:pStyle w:val="ListParagraph"/>
        <w:numPr>
          <w:ilvl w:val="1"/>
          <w:numId w:val="10"/>
        </w:numPr>
        <w:tabs>
          <w:tab w:val="left" w:pos="861"/>
        </w:tabs>
        <w:spacing w:line="244" w:lineRule="exact"/>
        <w:ind w:right="-28"/>
        <w:jc w:val="both"/>
        <w:rPr>
          <w:sz w:val="20"/>
        </w:rPr>
      </w:pPr>
      <w:r w:rsidRPr="001F69FF">
        <w:rPr>
          <w:sz w:val="20"/>
        </w:rPr>
        <w:t>Decreased</w:t>
      </w:r>
      <w:r w:rsidRPr="001F69FF">
        <w:rPr>
          <w:spacing w:val="-8"/>
          <w:sz w:val="20"/>
        </w:rPr>
        <w:t xml:space="preserve"> </w:t>
      </w:r>
      <w:r w:rsidRPr="001F69FF">
        <w:rPr>
          <w:sz w:val="20"/>
        </w:rPr>
        <w:t>channel</w:t>
      </w:r>
      <w:r w:rsidRPr="001F69FF">
        <w:rPr>
          <w:spacing w:val="-9"/>
          <w:sz w:val="20"/>
        </w:rPr>
        <w:t xml:space="preserve"> </w:t>
      </w:r>
      <w:r w:rsidRPr="001F69FF">
        <w:rPr>
          <w:spacing w:val="-2"/>
          <w:sz w:val="20"/>
        </w:rPr>
        <w:t>capacity</w:t>
      </w:r>
    </w:p>
    <w:p w14:paraId="748BC635" w14:textId="5A977F45" w:rsidR="00A47DAA" w:rsidRPr="001F69FF" w:rsidRDefault="00A47DAA" w:rsidP="00A47DAA">
      <w:pPr>
        <w:ind w:right="2991" w:firstLine="0"/>
        <w:rPr>
          <w:rFonts w:eastAsiaTheme="minorEastAsia"/>
          <w:sz w:val="18"/>
        </w:rPr>
      </w:pPr>
      <w:r w:rsidRPr="001F69FF">
        <w:rPr>
          <w:rFonts w:eastAsiaTheme="minorEastAsia"/>
          <w:sz w:val="18"/>
        </w:rPr>
        <w:lastRenderedPageBreak/>
        <w:t>A general equation to compute ECC is given in below equation</w:t>
      </w:r>
    </w:p>
    <w:p w14:paraId="584E96CF" w14:textId="5D081A49" w:rsidR="00372390" w:rsidRPr="00AF4ADA" w:rsidRDefault="00000000" w:rsidP="00A47DAA">
      <w:pPr>
        <w:ind w:right="-28"/>
        <w:rPr>
          <w:i/>
        </w:rPr>
      </w:pP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r>
          <w:rPr>
            <w:rFonts w:ascii="Cambria Math" w:hAnsi="Cambria Math"/>
            <w:sz w:val="24"/>
            <w:szCs w:val="24"/>
          </w:rPr>
          <m:t>(i,j,N)=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nary>
                  <m:naryPr>
                    <m:chr m:val="∑"/>
                    <m:limLoc m:val="subSup"/>
                    <m:grow m:val="1"/>
                    <m:ctrlPr>
                      <w:rPr>
                        <w:rFonts w:ascii="Cambria Math" w:hAnsi="Cambria Math"/>
                        <w:i/>
                        <w:sz w:val="24"/>
                        <w:szCs w:val="24"/>
                      </w:rPr>
                    </m:ctrlPr>
                  </m:naryPr>
                  <m:sub>
                    <m:r>
                      <w:rPr>
                        <w:rFonts w:ascii="Cambria Math" w:hAnsi="Cambria Math"/>
                        <w:sz w:val="24"/>
                        <w:szCs w:val="24"/>
                      </w:rPr>
                      <m:t>n=1</m:t>
                    </m:r>
                  </m:sub>
                  <m:sup>
                    <m:r>
                      <w:rPr>
                        <w:rFonts w:ascii="Cambria Math" w:hAnsi="Cambria Math"/>
                        <w:sz w:val="24"/>
                        <w:szCs w:val="24"/>
                      </w:rPr>
                      <m:t>N</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i,n</m:t>
                        </m:r>
                      </m:sub>
                      <m:sup>
                        <m:r>
                          <w:rPr>
                            <w:rFonts w:ascii="Cambria Math" w:hAnsi="Cambria Math"/>
                            <w:sz w:val="24"/>
                            <w:szCs w:val="24"/>
                          </w:rPr>
                          <m:t>*</m:t>
                        </m:r>
                      </m:sup>
                    </m:sSubSup>
                  </m:e>
                </m:nary>
                <m:r>
                  <m:rPr>
                    <m:nor/>
                  </m:rPr>
                  <w:rPr>
                    <w:rFonts w:ascii="Cambria Math" w:hAnsi="Cambria Math"/>
                    <w:i/>
                    <w:sz w:val="24"/>
                    <w:szCs w:val="24"/>
                  </w:rPr>
                  <m:t>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n,j</m:t>
                    </m:r>
                  </m:sub>
                </m:sSub>
                <m:r>
                  <w:rPr>
                    <w:rFonts w:ascii="Cambria Math" w:hAnsi="Cambria Math"/>
                    <w:sz w:val="24"/>
                    <w:szCs w:val="24"/>
                  </w:rPr>
                  <m:t>∣</m:t>
                </m:r>
              </m:e>
              <m:sup>
                <m:r>
                  <w:rPr>
                    <w:rFonts w:ascii="Cambria Math" w:hAnsi="Cambria Math"/>
                    <w:sz w:val="24"/>
                    <w:szCs w:val="24"/>
                  </w:rPr>
                  <m:t>2</m:t>
                </m:r>
              </m:sup>
            </m:sSup>
          </m:num>
          <m:den>
            <m:nary>
              <m:naryPr>
                <m:chr m:val="∏"/>
                <m:limLoc m:val="subSup"/>
                <m:grow m:val="1"/>
                <m:supHide m:val="1"/>
                <m:ctrlPr>
                  <w:rPr>
                    <w:rFonts w:ascii="Cambria Math" w:hAnsi="Cambria Math"/>
                    <w:i/>
                    <w:sz w:val="24"/>
                    <w:szCs w:val="24"/>
                  </w:rPr>
                </m:ctrlPr>
              </m:naryPr>
              <m:sub>
                <m:r>
                  <w:rPr>
                    <w:rFonts w:ascii="Cambria Math" w:hAnsi="Cambria Math"/>
                    <w:sz w:val="24"/>
                    <w:szCs w:val="24"/>
                  </w:rPr>
                  <m:t>k=i,j</m:t>
                </m:r>
              </m:sub>
              <m:sup/>
              <m:e>
                <m:d>
                  <m:dPr>
                    <m:begChr m:val="["/>
                    <m:endChr m:val="]"/>
                    <m:ctrlPr>
                      <w:rPr>
                        <w:rFonts w:ascii="Cambria Math" w:hAnsi="Cambria Math"/>
                        <w:i/>
                        <w:sz w:val="24"/>
                        <w:szCs w:val="24"/>
                      </w:rPr>
                    </m:ctrlPr>
                  </m:dPr>
                  <m:e>
                    <m:r>
                      <w:rPr>
                        <w:rFonts w:ascii="Cambria Math" w:hAnsi="Cambria Math"/>
                        <w:sz w:val="24"/>
                        <w:szCs w:val="24"/>
                      </w:rPr>
                      <m:t>1-</m:t>
                    </m:r>
                    <m:nary>
                      <m:naryPr>
                        <m:chr m:val="∑"/>
                        <m:limLoc m:val="subSup"/>
                        <m:grow m:val="1"/>
                        <m:ctrlPr>
                          <w:rPr>
                            <w:rFonts w:ascii="Cambria Math" w:hAnsi="Cambria Math"/>
                            <w:i/>
                            <w:sz w:val="24"/>
                            <w:szCs w:val="24"/>
                          </w:rPr>
                        </m:ctrlPr>
                      </m:naryPr>
                      <m:sub>
                        <m:r>
                          <w:rPr>
                            <w:rFonts w:ascii="Cambria Math" w:hAnsi="Cambria Math"/>
                            <w:sz w:val="24"/>
                            <w:szCs w:val="24"/>
                          </w:rPr>
                          <m:t>n=1</m:t>
                        </m:r>
                      </m:sub>
                      <m:sup>
                        <m:r>
                          <w:rPr>
                            <w:rFonts w:ascii="Cambria Math" w:hAnsi="Cambria Math"/>
                            <w:sz w:val="24"/>
                            <w:szCs w:val="24"/>
                          </w:rPr>
                          <m:t>N</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i,n</m:t>
                            </m:r>
                          </m:sub>
                          <m:sup>
                            <m:r>
                              <w:rPr>
                                <w:rFonts w:ascii="Cambria Math" w:hAnsi="Cambria Math"/>
                                <w:sz w:val="24"/>
                                <w:szCs w:val="24"/>
                              </w:rPr>
                              <m:t>*</m:t>
                            </m:r>
                          </m:sup>
                        </m:sSubSup>
                      </m:e>
                    </m:nary>
                    <m:r>
                      <m:rPr>
                        <m:nor/>
                      </m:rPr>
                      <w:rPr>
                        <w:rFonts w:ascii="Cambria Math" w:hAnsi="Cambria Math"/>
                        <w:i/>
                        <w:sz w:val="24"/>
                        <w:szCs w:val="24"/>
                      </w:rPr>
                      <m:t>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n,k</m:t>
                        </m:r>
                      </m:sub>
                    </m:sSub>
                  </m:e>
                </m:d>
              </m:e>
            </m:nary>
          </m:den>
        </m:f>
      </m:oMath>
      <w:r w:rsidR="00A47DAA" w:rsidRPr="00AF4ADA">
        <w:rPr>
          <w:i/>
        </w:rPr>
        <w:t xml:space="preserve">............ </w:t>
      </w:r>
      <w:r w:rsidR="00AF4ADA" w:rsidRPr="00AF4ADA">
        <w:rPr>
          <w:i/>
        </w:rPr>
        <w:t>(1</w:t>
      </w:r>
      <w:r w:rsidR="00A47DAA" w:rsidRPr="00AF4ADA">
        <w:rPr>
          <w:i/>
        </w:rPr>
        <w:t>)</w:t>
      </w:r>
    </w:p>
    <w:p w14:paraId="093F25A9" w14:textId="37C95877" w:rsidR="00A47DAA" w:rsidRPr="001F69FF" w:rsidRDefault="00A47DAA" w:rsidP="001C440F">
      <w:pPr>
        <w:pStyle w:val="BodyText"/>
        <w:tabs>
          <w:tab w:val="left" w:pos="2625"/>
        </w:tabs>
        <w:spacing w:before="142"/>
        <w:ind w:right="2991"/>
        <w:jc w:val="both"/>
        <w:rPr>
          <w:sz w:val="18"/>
        </w:rPr>
      </w:pPr>
      <w:r w:rsidRPr="001F69FF">
        <w:rPr>
          <w:sz w:val="18"/>
        </w:rPr>
        <w:t xml:space="preserve">Here i, j are antenna elements and N is the total number of </w:t>
      </w:r>
      <w:proofErr w:type="gramStart"/>
      <w:r w:rsidRPr="001F69FF">
        <w:rPr>
          <w:sz w:val="18"/>
        </w:rPr>
        <w:t>antenna</w:t>
      </w:r>
      <w:proofErr w:type="gramEnd"/>
      <w:r w:rsidRPr="001F69FF">
        <w:rPr>
          <w:sz w:val="18"/>
        </w:rPr>
        <w:t xml:space="preserve"> taken under considerations</w:t>
      </w:r>
    </w:p>
    <w:p w14:paraId="59FC68E0" w14:textId="77777777" w:rsidR="00372390" w:rsidRPr="001F69FF" w:rsidRDefault="00372390" w:rsidP="00372390">
      <w:pPr>
        <w:ind w:right="2991"/>
      </w:pPr>
    </w:p>
    <w:p w14:paraId="66074C6F" w14:textId="00864DE2" w:rsidR="00A47DAA" w:rsidRPr="005A00E0" w:rsidRDefault="00000000" w:rsidP="00A47DAA">
      <w:pPr>
        <w:tabs>
          <w:tab w:val="left" w:pos="6918"/>
        </w:tabs>
        <w:ind w:right="-28"/>
        <w:rPr>
          <w:bCs/>
          <w:i/>
        </w:rPr>
      </w:pPr>
      <m:oMath>
        <m:sSub>
          <m:sSubPr>
            <m:ctrlPr>
              <w:rPr>
                <w:rFonts w:ascii="Cambria Math" w:hAnsi="Cambria Math"/>
              </w:rPr>
            </m:ctrlPr>
          </m:sSubPr>
          <m:e>
            <m:r>
              <w:rPr>
                <w:rFonts w:ascii="Cambria Math" w:hAnsi="Cambria Math"/>
              </w:rPr>
              <m:t>ρ</m:t>
            </m:r>
          </m:e>
          <m:sub>
            <m:r>
              <w:rPr>
                <w:rFonts w:ascii="Cambria Math" w:hAnsi="Cambria Math"/>
              </w:rPr>
              <m:t>ij,</m:t>
            </m:r>
            <m:r>
              <m:rPr>
                <m:sty m:val="p"/>
              </m:rPr>
              <w:rPr>
                <w:rFonts w:ascii="Cambria Math" w:hAnsi="Cambria Math"/>
              </w:rPr>
              <m:t>max</m:t>
            </m:r>
            <m:r>
              <w:rPr>
                <w:rFonts w:ascii="Cambria Math" w:hAnsi="Cambria Math"/>
              </w:rPr>
              <m:t>⁡</m:t>
            </m:r>
          </m:sub>
        </m:sSub>
        <m:r>
          <w:rPr>
            <w:rFonts w:ascii="Cambria Math" w:hAnsi="Cambria Math"/>
          </w:rPr>
          <m:t>=</m:t>
        </m:r>
        <m:f>
          <m:fPr>
            <m:ctrlPr>
              <w:rPr>
                <w:rFonts w:ascii="Cambria Math" w:hAnsi="Cambria Math"/>
              </w:rPr>
            </m:ctrlPr>
          </m:fPr>
          <m:num>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ii</m:t>
                </m:r>
              </m:sub>
              <m:sup>
                <m:r>
                  <w:rPr>
                    <w:rFonts w:ascii="Cambria Math" w:hAnsi="Cambria Math"/>
                  </w:rPr>
                  <m:t>*</m:t>
                </m:r>
              </m:sup>
            </m:sSubSup>
            <m:sSub>
              <m:sSubPr>
                <m:ctrlPr>
                  <w:rPr>
                    <w:rFonts w:ascii="Cambria Math" w:hAnsi="Cambria Math"/>
                  </w:rPr>
                </m:ctrlPr>
              </m:sSubPr>
              <m:e>
                <m:r>
                  <w:rPr>
                    <w:rFonts w:ascii="Cambria Math" w:hAnsi="Cambria Math"/>
                  </w:rPr>
                  <m:t>S</m:t>
                </m:r>
              </m:e>
              <m:sub>
                <m:r>
                  <w:rPr>
                    <w:rFonts w:ascii="Cambria Math" w:hAnsi="Cambria Math"/>
                  </w:rPr>
                  <m:t>nj</m:t>
                </m:r>
              </m:sub>
            </m:sSub>
          </m:num>
          <m:den>
            <m:rad>
              <m:radPr>
                <m:degHide m:val="1"/>
                <m:ctrlPr>
                  <w:rPr>
                    <w:rFonts w:ascii="Cambria Math" w:hAnsi="Cambria Math"/>
                  </w:rPr>
                </m:ctrlPr>
              </m:radPr>
              <m:deg/>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ni</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nj</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sSub>
                  <m:sSubPr>
                    <m:ctrlPr>
                      <w:rPr>
                        <w:rFonts w:ascii="Cambria Math" w:hAnsi="Cambria Math"/>
                      </w:rPr>
                    </m:ctrlPr>
                  </m:sSubPr>
                  <m:e>
                    <m:r>
                      <w:rPr>
                        <w:rFonts w:ascii="Cambria Math" w:hAnsi="Cambria Math"/>
                      </w:rPr>
                      <m:t>η</m:t>
                    </m:r>
                  </m:e>
                  <m:sub>
                    <m:r>
                      <w:rPr>
                        <w:rFonts w:ascii="Cambria Math" w:hAnsi="Cambria Math"/>
                      </w:rPr>
                      <m:t>rad,i</m:t>
                    </m:r>
                  </m:sub>
                </m:sSub>
                <m:r>
                  <m:rPr>
                    <m:nor/>
                  </m:rPr>
                  <w:rPr>
                    <w:rFonts w:ascii="Arial" w:hAnsi="Arial" w:cs="Arial"/>
                  </w:rPr>
                  <m:t> </m:t>
                </m:r>
                <m:sSub>
                  <m:sSubPr>
                    <m:ctrlPr>
                      <w:rPr>
                        <w:rFonts w:ascii="Cambria Math" w:hAnsi="Cambria Math"/>
                      </w:rPr>
                    </m:ctrlPr>
                  </m:sSubPr>
                  <m:e>
                    <m:r>
                      <w:rPr>
                        <w:rFonts w:ascii="Cambria Math" w:hAnsi="Cambria Math"/>
                      </w:rPr>
                      <m:t>η</m:t>
                    </m:r>
                  </m:e>
                  <m:sub>
                    <m:r>
                      <w:rPr>
                        <w:rFonts w:ascii="Cambria Math" w:hAnsi="Cambria Math"/>
                      </w:rPr>
                      <m:t>rad,j</m:t>
                    </m:r>
                  </m:sub>
                </m:sSub>
              </m:e>
            </m:rad>
          </m:den>
        </m:f>
        <m:r>
          <w:rPr>
            <w:rFonts w:ascii="Cambria Math" w:hAnsi="Cambria Math"/>
          </w:rPr>
          <m:t>+</m:t>
        </m:r>
        <m:rad>
          <m:radPr>
            <m:degHide m:val="1"/>
            <m:ctrlPr>
              <w:rPr>
                <w:rFonts w:ascii="Cambria Math" w:hAnsi="Cambria Math"/>
              </w:rPr>
            </m:ctrlPr>
          </m:radPr>
          <m:deg/>
          <m:e>
            <m:d>
              <m:dPr>
                <m:sepChr m:val="−"/>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η</m:t>
                        </m:r>
                      </m:e>
                      <m:sub>
                        <m:r>
                          <w:rPr>
                            <w:rFonts w:ascii="Cambria Math" w:hAnsi="Cambria Math"/>
                          </w:rPr>
                          <m:t>rad,i</m:t>
                        </m:r>
                      </m:sub>
                    </m:sSub>
                  </m:den>
                </m:f>
              </m:e>
              <m:e>
                <m:r>
                  <w:rPr>
                    <w:rFonts w:ascii="Cambria Math" w:hAnsi="Cambria Math"/>
                  </w:rPr>
                  <m:t>1</m:t>
                </m:r>
              </m:e>
            </m:d>
            <m:d>
              <m:dPr>
                <m:sepChr m:val="−"/>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η</m:t>
                        </m:r>
                      </m:e>
                      <m:sub>
                        <m:r>
                          <w:rPr>
                            <w:rFonts w:ascii="Cambria Math" w:hAnsi="Cambria Math"/>
                          </w:rPr>
                          <m:t>rad,j</m:t>
                        </m:r>
                      </m:sub>
                    </m:sSub>
                  </m:den>
                </m:f>
              </m:e>
              <m:e>
                <m:r>
                  <w:rPr>
                    <w:rFonts w:ascii="Cambria Math" w:hAnsi="Cambria Math"/>
                  </w:rPr>
                  <m:t>1</m:t>
                </m:r>
              </m:e>
            </m:d>
          </m:e>
        </m:rad>
      </m:oMath>
      <w:r w:rsidR="001C440F" w:rsidRPr="005A00E0">
        <w:rPr>
          <w:bCs/>
          <w:i/>
        </w:rPr>
        <w:t>……..</w:t>
      </w:r>
      <w:r w:rsidR="00A47DAA" w:rsidRPr="005A00E0">
        <w:rPr>
          <w:bCs/>
          <w:i/>
        </w:rPr>
        <w:t xml:space="preserve"> (2)</w:t>
      </w:r>
    </w:p>
    <w:p w14:paraId="49270250" w14:textId="77777777" w:rsidR="00A47DAA" w:rsidRPr="001F69FF" w:rsidRDefault="00A47DAA" w:rsidP="00612E30">
      <w:pPr>
        <w:tabs>
          <w:tab w:val="left" w:pos="6918"/>
        </w:tabs>
        <w:ind w:right="-28"/>
        <w:rPr>
          <w:b/>
          <w:i/>
          <w:sz w:val="24"/>
        </w:rPr>
      </w:pPr>
    </w:p>
    <w:p w14:paraId="536F8730" w14:textId="78A2300C" w:rsidR="009B632E" w:rsidRPr="001F69FF" w:rsidRDefault="00A47DAA" w:rsidP="00612E30">
      <w:pPr>
        <w:ind w:right="-28" w:firstLine="0"/>
        <w:rPr>
          <w:sz w:val="18"/>
        </w:rPr>
      </w:pPr>
      <w:r w:rsidRPr="001F69FF">
        <w:rPr>
          <w:spacing w:val="-2"/>
        </w:rPr>
        <w:t>The approach for calculating ECC through S parameter is more reliable by considering the antenna elements radiation efficiencies as shown in equation (2)</w:t>
      </w:r>
    </w:p>
    <w:p w14:paraId="2F7D23D1" w14:textId="08AEA014" w:rsidR="00372390" w:rsidRPr="001F69FF" w:rsidRDefault="00372390" w:rsidP="00612E30">
      <w:pPr>
        <w:tabs>
          <w:tab w:val="left" w:pos="6918"/>
        </w:tabs>
        <w:ind w:right="-28" w:firstLine="0"/>
      </w:pPr>
      <w:r w:rsidRPr="001F69FF">
        <w:t>A lower ECC value indicates better diversity performance and reduced signal correlation [23]. Minimizing mutual coupling is essential for maintaining the effective</w:t>
      </w:r>
      <w:r w:rsidR="005A00E0">
        <w:t>ness of MIMO systems.</w:t>
      </w:r>
    </w:p>
    <w:p w14:paraId="19A5F2E0" w14:textId="77777777" w:rsidR="006307AE" w:rsidRPr="001F69FF" w:rsidRDefault="006307AE" w:rsidP="00265494">
      <w:pPr>
        <w:pStyle w:val="Heading20"/>
        <w:tabs>
          <w:tab w:val="left" w:pos="2556"/>
        </w:tabs>
        <w:spacing w:before="78"/>
        <w:ind w:left="0" w:right="-28" w:hanging="13"/>
        <w:jc w:val="both"/>
        <w:rPr>
          <w:sz w:val="24"/>
        </w:rPr>
      </w:pPr>
    </w:p>
    <w:p w14:paraId="6A9F161D" w14:textId="77777777" w:rsidR="00372390" w:rsidRPr="001F69FF" w:rsidRDefault="00372390" w:rsidP="006307AE">
      <w:pPr>
        <w:pStyle w:val="Heading20"/>
        <w:tabs>
          <w:tab w:val="left" w:pos="2556"/>
        </w:tabs>
        <w:spacing w:before="78"/>
        <w:ind w:left="0" w:right="-28" w:hanging="13"/>
        <w:rPr>
          <w:sz w:val="24"/>
        </w:rPr>
      </w:pPr>
      <w:r w:rsidRPr="001F69FF">
        <w:rPr>
          <w:sz w:val="24"/>
        </w:rPr>
        <w:t>3.Miniaturization</w:t>
      </w:r>
      <w:r w:rsidRPr="001F69FF">
        <w:rPr>
          <w:spacing w:val="-4"/>
          <w:sz w:val="24"/>
        </w:rPr>
        <w:t xml:space="preserve"> </w:t>
      </w:r>
      <w:r w:rsidRPr="001F69FF">
        <w:rPr>
          <w:sz w:val="24"/>
        </w:rPr>
        <w:t>Techniques</w:t>
      </w:r>
      <w:r w:rsidRPr="001F69FF">
        <w:rPr>
          <w:spacing w:val="-6"/>
          <w:sz w:val="24"/>
        </w:rPr>
        <w:t xml:space="preserve"> </w:t>
      </w:r>
      <w:r w:rsidRPr="001F69FF">
        <w:rPr>
          <w:sz w:val="24"/>
        </w:rPr>
        <w:t>for</w:t>
      </w:r>
      <w:r w:rsidRPr="001F69FF">
        <w:rPr>
          <w:spacing w:val="-6"/>
          <w:sz w:val="24"/>
        </w:rPr>
        <w:t xml:space="preserve"> </w:t>
      </w:r>
      <w:r w:rsidRPr="001F69FF">
        <w:rPr>
          <w:sz w:val="24"/>
        </w:rPr>
        <w:t>MIMO</w:t>
      </w:r>
      <w:r w:rsidRPr="001F69FF">
        <w:rPr>
          <w:spacing w:val="-2"/>
          <w:sz w:val="24"/>
        </w:rPr>
        <w:t xml:space="preserve"> Antennas</w:t>
      </w:r>
    </w:p>
    <w:p w14:paraId="7420352B" w14:textId="77777777" w:rsidR="00372390" w:rsidRPr="001F69FF" w:rsidRDefault="00372390" w:rsidP="00372390">
      <w:pPr>
        <w:pStyle w:val="Heading3"/>
        <w:tabs>
          <w:tab w:val="left" w:pos="384"/>
        </w:tabs>
        <w:spacing w:before="200"/>
        <w:ind w:left="140" w:right="-28"/>
        <w:rPr>
          <w:b/>
        </w:rPr>
      </w:pPr>
      <w:bookmarkStart w:id="5" w:name="A._Shape_Modification_and_Structural_Opt"/>
      <w:bookmarkEnd w:id="5"/>
      <w:r w:rsidRPr="001F69FF">
        <w:rPr>
          <w:b/>
        </w:rPr>
        <w:t>3.1. Shape</w:t>
      </w:r>
      <w:r w:rsidRPr="001F69FF">
        <w:rPr>
          <w:b/>
          <w:spacing w:val="-6"/>
        </w:rPr>
        <w:t xml:space="preserve"> </w:t>
      </w:r>
      <w:r w:rsidRPr="001F69FF">
        <w:rPr>
          <w:b/>
        </w:rPr>
        <w:t>Modification</w:t>
      </w:r>
      <w:r w:rsidRPr="001F69FF">
        <w:rPr>
          <w:b/>
          <w:spacing w:val="-7"/>
        </w:rPr>
        <w:t xml:space="preserve"> </w:t>
      </w:r>
      <w:r w:rsidRPr="001F69FF">
        <w:rPr>
          <w:b/>
        </w:rPr>
        <w:t>and</w:t>
      </w:r>
      <w:r w:rsidRPr="001F69FF">
        <w:rPr>
          <w:b/>
          <w:spacing w:val="-7"/>
        </w:rPr>
        <w:t xml:space="preserve"> </w:t>
      </w:r>
      <w:r w:rsidRPr="001F69FF">
        <w:rPr>
          <w:b/>
        </w:rPr>
        <w:t>Structural</w:t>
      </w:r>
      <w:r w:rsidRPr="001F69FF">
        <w:rPr>
          <w:b/>
          <w:spacing w:val="-7"/>
        </w:rPr>
        <w:t xml:space="preserve"> </w:t>
      </w:r>
      <w:r w:rsidRPr="001F69FF">
        <w:rPr>
          <w:b/>
          <w:spacing w:val="-2"/>
        </w:rPr>
        <w:t>Optimization</w:t>
      </w:r>
    </w:p>
    <w:p w14:paraId="500BE140" w14:textId="77777777" w:rsidR="00372390" w:rsidRPr="001F69FF" w:rsidRDefault="00372390" w:rsidP="00372390">
      <w:pPr>
        <w:pStyle w:val="BodyText"/>
        <w:ind w:right="-28"/>
        <w:jc w:val="both"/>
      </w:pPr>
      <w:r w:rsidRPr="001F69FF">
        <w:t>Various innovative antenna geometries have been developed to achieve compact MIMO designs while maintaining wideband performance and reduced mutual coupling. These include fractal structures, meandered lines, flower-shaped radiators, and slotted patch antennas.</w:t>
      </w:r>
    </w:p>
    <w:p w14:paraId="72CD3A73" w14:textId="77777777" w:rsidR="00372390" w:rsidRPr="001F69FF" w:rsidRDefault="00372390" w:rsidP="00372390">
      <w:pPr>
        <w:pStyle w:val="BodyText"/>
        <w:ind w:right="-28"/>
        <w:jc w:val="both"/>
      </w:pPr>
    </w:p>
    <w:p w14:paraId="464844B0" w14:textId="555306A2" w:rsidR="00372390" w:rsidRPr="001F69FF" w:rsidRDefault="00372390" w:rsidP="00372390">
      <w:pPr>
        <w:ind w:right="-28"/>
      </w:pPr>
      <w:r w:rsidRPr="001F69FF">
        <w:t xml:space="preserve">        </w:t>
      </w:r>
      <w:r w:rsidR="00BE1204" w:rsidRPr="001F69FF">
        <w:rPr>
          <w:noProof/>
          <w:lang w:val="en-IN" w:eastAsia="en-IN"/>
        </w:rPr>
        <w:drawing>
          <wp:inline distT="0" distB="0" distL="0" distR="0" wp14:anchorId="6D324BD7" wp14:editId="735BDCCD">
            <wp:extent cx="1051216" cy="88656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216" cy="886567"/>
                    </a:xfrm>
                    <a:prstGeom prst="rect">
                      <a:avLst/>
                    </a:prstGeom>
                    <a:noFill/>
                    <a:ln>
                      <a:noFill/>
                    </a:ln>
                  </pic:spPr>
                </pic:pic>
              </a:graphicData>
            </a:graphic>
          </wp:inline>
        </w:drawing>
      </w:r>
      <w:r w:rsidRPr="001F69FF">
        <w:t xml:space="preserve">           </w:t>
      </w:r>
      <w:r w:rsidR="00D93F6E" w:rsidRPr="001F69FF">
        <w:rPr>
          <w:noProof/>
          <w:lang w:val="en-IN" w:eastAsia="en-IN"/>
        </w:rPr>
        <w:drawing>
          <wp:inline distT="0" distB="0" distL="0" distR="0" wp14:anchorId="4F672633" wp14:editId="43314D6A">
            <wp:extent cx="1042737" cy="1114649"/>
            <wp:effectExtent l="0" t="0" r="508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98" cy="1115997"/>
                    </a:xfrm>
                    <a:prstGeom prst="rect">
                      <a:avLst/>
                    </a:prstGeom>
                    <a:noFill/>
                    <a:ln>
                      <a:noFill/>
                    </a:ln>
                  </pic:spPr>
                </pic:pic>
              </a:graphicData>
            </a:graphic>
          </wp:inline>
        </w:drawing>
      </w:r>
      <w:r w:rsidRPr="001F69FF">
        <w:t xml:space="preserve">      </w:t>
      </w:r>
      <w:r w:rsidR="000742AE" w:rsidRPr="001F69FF">
        <w:t xml:space="preserve">            </w:t>
      </w:r>
      <w:r w:rsidR="00D93F6E" w:rsidRPr="001F69FF">
        <w:rPr>
          <w:noProof/>
          <w:lang w:val="en-IN" w:eastAsia="en-IN"/>
        </w:rPr>
        <w:drawing>
          <wp:inline distT="0" distB="0" distL="0" distR="0" wp14:anchorId="6F3AC6B5" wp14:editId="7D2BDD3C">
            <wp:extent cx="870135" cy="12192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2355" cy="1222311"/>
                    </a:xfrm>
                    <a:prstGeom prst="rect">
                      <a:avLst/>
                    </a:prstGeom>
                    <a:noFill/>
                    <a:ln>
                      <a:noFill/>
                    </a:ln>
                  </pic:spPr>
                </pic:pic>
              </a:graphicData>
            </a:graphic>
          </wp:inline>
        </w:drawing>
      </w:r>
      <w:r w:rsidR="000742AE" w:rsidRPr="001F69FF">
        <w:t xml:space="preserve">     </w:t>
      </w:r>
      <w:r w:rsidRPr="001F69FF">
        <w:t xml:space="preserve">   </w:t>
      </w:r>
    </w:p>
    <w:p w14:paraId="5D7FF7F7" w14:textId="77777777" w:rsidR="00372390" w:rsidRPr="001F69FF" w:rsidRDefault="00372390" w:rsidP="00372390">
      <w:pPr>
        <w:ind w:right="-28"/>
      </w:pPr>
    </w:p>
    <w:p w14:paraId="0B862E72" w14:textId="7FA16F76" w:rsidR="00D93F6E" w:rsidRPr="001F69FF" w:rsidRDefault="00D93F6E" w:rsidP="00D93F6E">
      <w:pPr>
        <w:tabs>
          <w:tab w:val="left" w:pos="1770"/>
        </w:tabs>
        <w:ind w:right="-28"/>
        <w:jc w:val="center"/>
      </w:pPr>
      <w:r w:rsidRPr="001F69FF">
        <w:rPr>
          <w:b/>
        </w:rPr>
        <w:t xml:space="preserve">         </w:t>
      </w:r>
      <w:r w:rsidR="00372390" w:rsidRPr="001F69FF">
        <w:rPr>
          <w:b/>
        </w:rPr>
        <w:t>Fig</w:t>
      </w:r>
      <w:r w:rsidR="00A06F0F" w:rsidRPr="001F69FF">
        <w:rPr>
          <w:b/>
        </w:rPr>
        <w:t xml:space="preserve"> 1</w:t>
      </w:r>
      <w:r w:rsidR="00372390" w:rsidRPr="001F69FF">
        <w:t xml:space="preserve">: </w:t>
      </w:r>
      <w:r w:rsidRPr="001F69FF">
        <w:t>Triangle gasket fractal antenna</w:t>
      </w:r>
    </w:p>
    <w:p w14:paraId="4A53CA56" w14:textId="35B07FCA" w:rsidR="00D93F6E" w:rsidRPr="001F69FF" w:rsidRDefault="00D93F6E" w:rsidP="00D93F6E">
      <w:pPr>
        <w:tabs>
          <w:tab w:val="left" w:pos="1770"/>
        </w:tabs>
        <w:ind w:right="-28"/>
        <w:jc w:val="center"/>
      </w:pPr>
      <w:r w:rsidRPr="001F69FF">
        <w:rPr>
          <w:b/>
        </w:rPr>
        <w:t>Fig 2</w:t>
      </w:r>
      <w:r w:rsidRPr="001F69FF">
        <w:t>: Meandered lines antenna</w:t>
      </w:r>
    </w:p>
    <w:p w14:paraId="41B3C40B" w14:textId="2278721F" w:rsidR="00D93F6E" w:rsidRPr="001F69FF" w:rsidRDefault="00D93F6E" w:rsidP="00D93F6E">
      <w:pPr>
        <w:ind w:firstLine="720"/>
      </w:pPr>
      <w:r w:rsidRPr="001F69FF">
        <w:t xml:space="preserve">                           </w:t>
      </w:r>
      <w:r w:rsidRPr="001F69FF">
        <w:rPr>
          <w:b/>
        </w:rPr>
        <w:t>Fig3</w:t>
      </w:r>
      <w:r w:rsidRPr="001F69FF">
        <w:t>: Flower shaped radiators</w:t>
      </w:r>
    </w:p>
    <w:p w14:paraId="66F8D737" w14:textId="77777777" w:rsidR="00D93F6E" w:rsidRPr="001F69FF" w:rsidRDefault="00D93F6E" w:rsidP="00D93F6E">
      <w:pPr>
        <w:tabs>
          <w:tab w:val="left" w:pos="1770"/>
        </w:tabs>
        <w:ind w:right="-28"/>
      </w:pPr>
    </w:p>
    <w:p w14:paraId="7CFA81A7" w14:textId="77777777" w:rsidR="00BE1204" w:rsidRPr="001F69FF" w:rsidRDefault="00372390" w:rsidP="00BE1204">
      <w:pPr>
        <w:pStyle w:val="BodyText"/>
        <w:ind w:right="-28"/>
        <w:jc w:val="both"/>
      </w:pPr>
      <w:r w:rsidRPr="001F69FF">
        <w:t>Fractal antennas, such as triangular gasket structures, utilize self-similar geometries that increase the effective electrical length without increasing the physical size. This enables multi-band and ultra-wideband (UWB) operation while maintain</w:t>
      </w:r>
      <w:r w:rsidR="00BE1204" w:rsidRPr="001F69FF">
        <w:t>ing compact dimensions.</w:t>
      </w:r>
    </w:p>
    <w:p w14:paraId="6E756C41" w14:textId="263295C4" w:rsidR="00BE1204" w:rsidRPr="001F69FF" w:rsidRDefault="00372390" w:rsidP="00372390">
      <w:pPr>
        <w:pStyle w:val="BodyText"/>
        <w:ind w:right="-28"/>
        <w:jc w:val="both"/>
      </w:pPr>
      <w:r w:rsidRPr="001F69FF">
        <w:lastRenderedPageBreak/>
        <w:t>Meandered line antennas are widely used in miniaturized designs, where the radiating element is folded to create a longer current path within a limited area. This effectively reduces the resonant frequency and enables compact implementation.</w:t>
      </w:r>
    </w:p>
    <w:p w14:paraId="28F8172B" w14:textId="736559DB" w:rsidR="00372390" w:rsidRPr="001F69FF" w:rsidRDefault="00372390" w:rsidP="00372390">
      <w:pPr>
        <w:pStyle w:val="BodyText"/>
        <w:ind w:right="-28"/>
        <w:jc w:val="both"/>
      </w:pPr>
      <w:r w:rsidRPr="001F69FF">
        <w:t>Flower-shaped radiators have been reported to provide enhanced impedance bandwidth and improved current distribution, making them suitable for UWB MIMO systems. Their curved geometry supports multiple resonant modes, leading to improved performance.</w:t>
      </w:r>
    </w:p>
    <w:p w14:paraId="6C3C50E0" w14:textId="5FBE5072" w:rsidR="006307AE" w:rsidRPr="001F69FF" w:rsidRDefault="006307AE" w:rsidP="00D93F6E">
      <w:pPr>
        <w:ind w:firstLine="720"/>
        <w:jc w:val="center"/>
      </w:pPr>
      <w:r w:rsidRPr="001F69FF">
        <w:rPr>
          <w:noProof/>
          <w:lang w:val="en-IN" w:eastAsia="en-IN"/>
        </w:rPr>
        <w:drawing>
          <wp:inline distT="0" distB="0" distL="0" distR="0" wp14:anchorId="481F94F9" wp14:editId="7EA2EA19">
            <wp:extent cx="1395663" cy="117956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36" cy="1184694"/>
                    </a:xfrm>
                    <a:prstGeom prst="rect">
                      <a:avLst/>
                    </a:prstGeom>
                    <a:noFill/>
                    <a:ln>
                      <a:noFill/>
                    </a:ln>
                  </pic:spPr>
                </pic:pic>
              </a:graphicData>
            </a:graphic>
          </wp:inline>
        </w:drawing>
      </w:r>
    </w:p>
    <w:p w14:paraId="60F7948A" w14:textId="77777777" w:rsidR="006307AE" w:rsidRPr="001F69FF" w:rsidRDefault="006307AE" w:rsidP="006307AE"/>
    <w:p w14:paraId="150A5305" w14:textId="7904830A" w:rsidR="006307AE" w:rsidRPr="001F69FF" w:rsidRDefault="006307AE" w:rsidP="006307AE">
      <w:pPr>
        <w:tabs>
          <w:tab w:val="left" w:pos="2730"/>
        </w:tabs>
        <w:jc w:val="center"/>
      </w:pPr>
      <w:r w:rsidRPr="001F69FF">
        <w:rPr>
          <w:b/>
        </w:rPr>
        <w:t xml:space="preserve">Fig </w:t>
      </w:r>
      <w:r w:rsidR="005A00E0" w:rsidRPr="001F69FF">
        <w:rPr>
          <w:b/>
        </w:rPr>
        <w:t>4</w:t>
      </w:r>
      <w:r w:rsidR="005A00E0" w:rsidRPr="001F69FF">
        <w:t>:</w:t>
      </w:r>
      <w:r w:rsidRPr="001F69FF">
        <w:t xml:space="preserve"> Slotted Patch Antenna</w:t>
      </w:r>
    </w:p>
    <w:p w14:paraId="1C5461E5" w14:textId="77777777" w:rsidR="006307AE" w:rsidRPr="001F69FF" w:rsidRDefault="006307AE" w:rsidP="00372390">
      <w:pPr>
        <w:pStyle w:val="BodyText"/>
        <w:ind w:right="-28"/>
        <w:jc w:val="both"/>
      </w:pPr>
    </w:p>
    <w:p w14:paraId="5979B7BA" w14:textId="4DF19970" w:rsidR="006307AE" w:rsidRPr="001F69FF" w:rsidRDefault="00372390" w:rsidP="00372390">
      <w:pPr>
        <w:pStyle w:val="BodyText"/>
        <w:ind w:right="-28"/>
        <w:jc w:val="both"/>
      </w:pPr>
      <w:r w:rsidRPr="001F69FF">
        <w:t xml:space="preserve">Slotted patch antennas modify current distribution by introducing slots in the radiating patch, which improves bandwidth, impedance matching, and </w:t>
      </w:r>
      <w:proofErr w:type="spellStart"/>
      <w:proofErr w:type="gramStart"/>
      <w:r w:rsidRPr="001F69FF">
        <w:t>miniaturization.Various</w:t>
      </w:r>
      <w:proofErr w:type="spellEnd"/>
      <w:proofErr w:type="gramEnd"/>
      <w:r w:rsidRPr="001F69FF">
        <w:t xml:space="preserve"> antenna geometries used for compact MIMO de</w:t>
      </w:r>
      <w:r w:rsidR="00A06F0F" w:rsidRPr="001F69FF">
        <w:t>signs are illustrated in Fig.1,</w:t>
      </w:r>
      <w:r w:rsidR="00DC2760" w:rsidRPr="001F69FF">
        <w:t>2, &amp;</w:t>
      </w:r>
      <w:r w:rsidR="00A06F0F" w:rsidRPr="001F69FF">
        <w:t xml:space="preserve"> 3</w:t>
      </w:r>
    </w:p>
    <w:p w14:paraId="4861F78C" w14:textId="77777777" w:rsidR="00647159" w:rsidRPr="001F69FF" w:rsidRDefault="00647159" w:rsidP="00647159">
      <w:pPr>
        <w:pStyle w:val="BodyText"/>
        <w:ind w:right="-28"/>
        <w:jc w:val="both"/>
      </w:pPr>
    </w:p>
    <w:p w14:paraId="025D06D7" w14:textId="5E9D0A73" w:rsidR="00265494" w:rsidRPr="001F69FF" w:rsidRDefault="00372390" w:rsidP="00647159">
      <w:pPr>
        <w:pStyle w:val="BodyText"/>
        <w:ind w:right="-28"/>
        <w:jc w:val="both"/>
      </w:pPr>
      <w:r w:rsidRPr="001F69FF">
        <w:t>Recent studies have demonstrated that optimized antenna geometries significantly improve compactness and isolation in MIMO systems. In particular, the works presented in [31] and [32] highlight the effectiveness of advanced structural modifications in achieving enhanced bandwidth, improved isolation, and compact antenna configurations suitable for modern wireless applications.</w:t>
      </w:r>
      <w:bookmarkStart w:id="6" w:name="B._Substrate_Selection_and_Multi-Layer_S"/>
      <w:bookmarkEnd w:id="6"/>
    </w:p>
    <w:p w14:paraId="4F1FC41A" w14:textId="77777777" w:rsidR="009032FF" w:rsidRPr="001F69FF" w:rsidRDefault="009032FF" w:rsidP="00647159">
      <w:pPr>
        <w:pStyle w:val="BodyText"/>
        <w:ind w:right="-28"/>
        <w:jc w:val="both"/>
      </w:pPr>
    </w:p>
    <w:p w14:paraId="4DF5FAF7" w14:textId="4482A6B4" w:rsidR="00372390" w:rsidRPr="001F69FF" w:rsidRDefault="00372390" w:rsidP="006C3335">
      <w:pPr>
        <w:pStyle w:val="BodyText"/>
        <w:ind w:right="-28"/>
        <w:jc w:val="both"/>
      </w:pPr>
      <w:r w:rsidRPr="001F69FF">
        <w:rPr>
          <w:b/>
        </w:rPr>
        <w:t>3.2. Substrate</w:t>
      </w:r>
      <w:r w:rsidRPr="001F69FF">
        <w:rPr>
          <w:b/>
          <w:spacing w:val="-6"/>
        </w:rPr>
        <w:t xml:space="preserve"> </w:t>
      </w:r>
      <w:r w:rsidRPr="001F69FF">
        <w:rPr>
          <w:b/>
        </w:rPr>
        <w:t>Selection</w:t>
      </w:r>
      <w:r w:rsidRPr="001F69FF">
        <w:rPr>
          <w:b/>
          <w:spacing w:val="-6"/>
        </w:rPr>
        <w:t xml:space="preserve"> </w:t>
      </w:r>
      <w:r w:rsidRPr="001F69FF">
        <w:rPr>
          <w:b/>
        </w:rPr>
        <w:t>and</w:t>
      </w:r>
      <w:r w:rsidRPr="001F69FF">
        <w:rPr>
          <w:b/>
          <w:spacing w:val="-7"/>
        </w:rPr>
        <w:t xml:space="preserve"> </w:t>
      </w:r>
      <w:r w:rsidRPr="001F69FF">
        <w:rPr>
          <w:b/>
        </w:rPr>
        <w:t>Multi-Layer</w:t>
      </w:r>
      <w:r w:rsidRPr="001F69FF">
        <w:rPr>
          <w:b/>
          <w:spacing w:val="-5"/>
        </w:rPr>
        <w:t xml:space="preserve"> </w:t>
      </w:r>
      <w:r w:rsidRPr="001F69FF">
        <w:rPr>
          <w:b/>
          <w:spacing w:val="-2"/>
        </w:rPr>
        <w:t>Structures</w:t>
      </w:r>
    </w:p>
    <w:p w14:paraId="12D0DCDD" w14:textId="70866517" w:rsidR="00A06F0F" w:rsidRPr="001F69FF" w:rsidRDefault="00372390" w:rsidP="00D93F6E">
      <w:pPr>
        <w:pStyle w:val="BodyText"/>
        <w:ind w:left="141" w:right="-28"/>
        <w:jc w:val="both"/>
      </w:pPr>
      <w:r w:rsidRPr="001F69FF">
        <w:t>Antenna performance is greatly influenced by the substrate material selection. Higher dielectric constant materials can reduce size, but they may also cause losses.</w:t>
      </w:r>
    </w:p>
    <w:p w14:paraId="68885507" w14:textId="6A36D05C" w:rsidR="00372390" w:rsidRPr="001F69FF" w:rsidRDefault="00372390" w:rsidP="00265494">
      <w:pPr>
        <w:pStyle w:val="BodyText"/>
        <w:ind w:left="141" w:right="-28"/>
        <w:jc w:val="both"/>
      </w:pPr>
      <w:r w:rsidRPr="001F69FF">
        <w:t>Common</w:t>
      </w:r>
      <w:r w:rsidRPr="001F69FF">
        <w:rPr>
          <w:spacing w:val="-8"/>
        </w:rPr>
        <w:t xml:space="preserve"> </w:t>
      </w:r>
      <w:r w:rsidRPr="001F69FF">
        <w:t>substrates</w:t>
      </w:r>
      <w:r w:rsidRPr="001F69FF">
        <w:rPr>
          <w:spacing w:val="-10"/>
        </w:rPr>
        <w:t xml:space="preserve"> </w:t>
      </w:r>
      <w:r w:rsidRPr="001F69FF">
        <w:rPr>
          <w:spacing w:val="-2"/>
        </w:rPr>
        <w:t>include:</w:t>
      </w:r>
    </w:p>
    <w:p w14:paraId="5132CD13" w14:textId="77777777" w:rsidR="00372390" w:rsidRPr="001F69FF" w:rsidRDefault="00372390" w:rsidP="00372390">
      <w:pPr>
        <w:pStyle w:val="ListParagraph"/>
        <w:numPr>
          <w:ilvl w:val="1"/>
          <w:numId w:val="11"/>
        </w:numPr>
        <w:tabs>
          <w:tab w:val="left" w:pos="861"/>
        </w:tabs>
        <w:spacing w:line="245" w:lineRule="exact"/>
        <w:ind w:right="-28"/>
        <w:jc w:val="both"/>
        <w:rPr>
          <w:sz w:val="20"/>
        </w:rPr>
      </w:pPr>
      <w:r w:rsidRPr="001F69FF">
        <w:rPr>
          <w:sz w:val="20"/>
        </w:rPr>
        <w:t>FR4</w:t>
      </w:r>
      <w:r w:rsidRPr="001F69FF">
        <w:rPr>
          <w:spacing w:val="-7"/>
          <w:sz w:val="20"/>
        </w:rPr>
        <w:t xml:space="preserve"> </w:t>
      </w:r>
      <w:r w:rsidRPr="001F69FF">
        <w:rPr>
          <w:sz w:val="20"/>
        </w:rPr>
        <w:t>(cost-effective</w:t>
      </w:r>
      <w:r w:rsidRPr="001F69FF">
        <w:rPr>
          <w:spacing w:val="-8"/>
          <w:sz w:val="20"/>
        </w:rPr>
        <w:t xml:space="preserve"> </w:t>
      </w:r>
      <w:r w:rsidRPr="001F69FF">
        <w:rPr>
          <w:sz w:val="20"/>
        </w:rPr>
        <w:t>but</w:t>
      </w:r>
      <w:r w:rsidRPr="001F69FF">
        <w:rPr>
          <w:spacing w:val="-9"/>
          <w:sz w:val="20"/>
        </w:rPr>
        <w:t xml:space="preserve"> </w:t>
      </w:r>
      <w:r w:rsidRPr="001F69FF">
        <w:rPr>
          <w:spacing w:val="-2"/>
          <w:sz w:val="20"/>
        </w:rPr>
        <w:t>lossy)</w:t>
      </w:r>
    </w:p>
    <w:p w14:paraId="24F24272" w14:textId="77777777" w:rsidR="00372390" w:rsidRPr="001F69FF" w:rsidRDefault="00372390" w:rsidP="00372390">
      <w:pPr>
        <w:pStyle w:val="ListParagraph"/>
        <w:numPr>
          <w:ilvl w:val="1"/>
          <w:numId w:val="11"/>
        </w:numPr>
        <w:tabs>
          <w:tab w:val="left" w:pos="861"/>
        </w:tabs>
        <w:spacing w:line="244" w:lineRule="exact"/>
        <w:ind w:right="-28"/>
        <w:jc w:val="both"/>
        <w:rPr>
          <w:sz w:val="20"/>
        </w:rPr>
      </w:pPr>
      <w:r w:rsidRPr="001F69FF">
        <w:rPr>
          <w:sz w:val="20"/>
        </w:rPr>
        <w:t>Rogers</w:t>
      </w:r>
      <w:r w:rsidRPr="001F69FF">
        <w:rPr>
          <w:spacing w:val="-4"/>
          <w:sz w:val="20"/>
        </w:rPr>
        <w:t xml:space="preserve"> </w:t>
      </w:r>
      <w:r w:rsidRPr="001F69FF">
        <w:rPr>
          <w:sz w:val="20"/>
        </w:rPr>
        <w:t>RT/duroid</w:t>
      </w:r>
      <w:r w:rsidRPr="001F69FF">
        <w:rPr>
          <w:spacing w:val="-4"/>
          <w:sz w:val="20"/>
        </w:rPr>
        <w:t xml:space="preserve"> </w:t>
      </w:r>
      <w:r w:rsidRPr="001F69FF">
        <w:rPr>
          <w:sz w:val="20"/>
        </w:rPr>
        <w:t>5880</w:t>
      </w:r>
      <w:r w:rsidRPr="001F69FF">
        <w:rPr>
          <w:spacing w:val="-6"/>
          <w:sz w:val="20"/>
        </w:rPr>
        <w:t xml:space="preserve"> </w:t>
      </w:r>
      <w:r w:rsidRPr="001F69FF">
        <w:rPr>
          <w:sz w:val="20"/>
        </w:rPr>
        <w:t>(low</w:t>
      </w:r>
      <w:r w:rsidRPr="001F69FF">
        <w:rPr>
          <w:spacing w:val="-10"/>
          <w:sz w:val="20"/>
        </w:rPr>
        <w:t xml:space="preserve"> </w:t>
      </w:r>
      <w:r w:rsidRPr="001F69FF">
        <w:rPr>
          <w:sz w:val="20"/>
        </w:rPr>
        <w:t>loss,</w:t>
      </w:r>
      <w:r w:rsidRPr="001F69FF">
        <w:rPr>
          <w:spacing w:val="-5"/>
          <w:sz w:val="20"/>
        </w:rPr>
        <w:t xml:space="preserve"> </w:t>
      </w:r>
      <w:r w:rsidRPr="001F69FF">
        <w:rPr>
          <w:sz w:val="20"/>
        </w:rPr>
        <w:t>high</w:t>
      </w:r>
      <w:r w:rsidRPr="001F69FF">
        <w:rPr>
          <w:spacing w:val="-6"/>
          <w:sz w:val="20"/>
        </w:rPr>
        <w:t xml:space="preserve"> </w:t>
      </w:r>
      <w:r w:rsidRPr="001F69FF">
        <w:rPr>
          <w:spacing w:val="-2"/>
          <w:sz w:val="20"/>
        </w:rPr>
        <w:t>performance)</w:t>
      </w:r>
    </w:p>
    <w:p w14:paraId="005D7FEE" w14:textId="52E304AA" w:rsidR="00372390" w:rsidRPr="001F69FF" w:rsidRDefault="00372390" w:rsidP="00265494">
      <w:pPr>
        <w:pStyle w:val="ListParagraph"/>
        <w:numPr>
          <w:ilvl w:val="1"/>
          <w:numId w:val="11"/>
        </w:numPr>
        <w:tabs>
          <w:tab w:val="left" w:pos="861"/>
        </w:tabs>
        <w:spacing w:line="244" w:lineRule="exact"/>
        <w:ind w:right="-28"/>
        <w:jc w:val="both"/>
        <w:rPr>
          <w:sz w:val="20"/>
        </w:rPr>
      </w:pPr>
      <w:r w:rsidRPr="001F69FF">
        <w:rPr>
          <w:sz w:val="20"/>
        </w:rPr>
        <w:t>Rogers</w:t>
      </w:r>
      <w:r w:rsidRPr="001F69FF">
        <w:rPr>
          <w:spacing w:val="-8"/>
          <w:sz w:val="20"/>
        </w:rPr>
        <w:t xml:space="preserve"> </w:t>
      </w:r>
      <w:r w:rsidRPr="001F69FF">
        <w:rPr>
          <w:sz w:val="20"/>
        </w:rPr>
        <w:t>TMM4</w:t>
      </w:r>
      <w:r w:rsidRPr="001F69FF">
        <w:rPr>
          <w:spacing w:val="-5"/>
          <w:sz w:val="20"/>
        </w:rPr>
        <w:t xml:space="preserve"> </w:t>
      </w:r>
      <w:r w:rsidRPr="001F69FF">
        <w:rPr>
          <w:sz w:val="20"/>
        </w:rPr>
        <w:t>(moderate</w:t>
      </w:r>
      <w:r w:rsidRPr="001F69FF">
        <w:rPr>
          <w:spacing w:val="-7"/>
          <w:sz w:val="20"/>
        </w:rPr>
        <w:t xml:space="preserve"> </w:t>
      </w:r>
      <w:r w:rsidRPr="001F69FF">
        <w:rPr>
          <w:sz w:val="20"/>
        </w:rPr>
        <w:t>dielectric</w:t>
      </w:r>
      <w:r w:rsidRPr="001F69FF">
        <w:rPr>
          <w:spacing w:val="-6"/>
          <w:sz w:val="20"/>
        </w:rPr>
        <w:t xml:space="preserve"> </w:t>
      </w:r>
      <w:r w:rsidRPr="001F69FF">
        <w:rPr>
          <w:spacing w:val="-2"/>
          <w:sz w:val="20"/>
        </w:rPr>
        <w:t>constant)</w:t>
      </w:r>
    </w:p>
    <w:p w14:paraId="3B84B3E1" w14:textId="6978E8C7" w:rsidR="00D93F6E" w:rsidRPr="001F69FF" w:rsidRDefault="00372390" w:rsidP="00D93F6E">
      <w:pPr>
        <w:pStyle w:val="BodyText"/>
        <w:ind w:right="-28"/>
        <w:jc w:val="both"/>
      </w:pPr>
      <w:r w:rsidRPr="001F69FF">
        <w:t>Multi-layer antenna structures provide additional design flexibility by allowing the integration of multiple functional layers [29]. Techniques such as metasurface superstrates and stacked configurations enhance isolation, improve gain, and provide better control over the transmission of electromagnetic waves</w:t>
      </w:r>
      <w:r w:rsidR="006C3473" w:rsidRPr="001F69FF">
        <w:t xml:space="preserve"> [30].</w:t>
      </w:r>
    </w:p>
    <w:p w14:paraId="49A6D12B" w14:textId="77777777" w:rsidR="00265494" w:rsidRPr="001F69FF" w:rsidRDefault="00265494" w:rsidP="00D93F6E">
      <w:pPr>
        <w:pStyle w:val="BodyText"/>
        <w:ind w:right="-28"/>
        <w:jc w:val="both"/>
      </w:pPr>
    </w:p>
    <w:p w14:paraId="67497E06" w14:textId="147EC6CB" w:rsidR="00F043EC" w:rsidRPr="001F69FF" w:rsidRDefault="00F043EC" w:rsidP="00265494">
      <w:pPr>
        <w:ind w:right="-28" w:firstLine="0"/>
        <w:rPr>
          <w:b/>
          <w:sz w:val="24"/>
          <w:szCs w:val="24"/>
          <w:lang w:val="en-IN" w:eastAsia="en-IN"/>
        </w:rPr>
      </w:pPr>
      <w:r w:rsidRPr="001F69FF">
        <w:rPr>
          <w:b/>
          <w:sz w:val="24"/>
          <w:szCs w:val="24"/>
          <w:lang w:val="en-IN" w:eastAsia="en-IN"/>
        </w:rPr>
        <w:t>4. Techniques for Mutual Coupling Reduction</w:t>
      </w:r>
    </w:p>
    <w:p w14:paraId="5731F4E2" w14:textId="53E45B1F" w:rsidR="00F043EC" w:rsidRPr="001F69FF" w:rsidRDefault="00F043EC" w:rsidP="00265494">
      <w:pPr>
        <w:pStyle w:val="Heading3"/>
        <w:tabs>
          <w:tab w:val="left" w:pos="384"/>
        </w:tabs>
        <w:spacing w:before="1"/>
        <w:ind w:left="140" w:right="-28"/>
        <w:rPr>
          <w:b/>
        </w:rPr>
      </w:pPr>
      <w:bookmarkStart w:id="7" w:name="A._Parasitic_Elements"/>
      <w:bookmarkEnd w:id="7"/>
      <w:r w:rsidRPr="001F69FF">
        <w:rPr>
          <w:b/>
        </w:rPr>
        <w:t>4.1. Parasitic</w:t>
      </w:r>
      <w:r w:rsidRPr="001F69FF">
        <w:rPr>
          <w:b/>
          <w:spacing w:val="-7"/>
        </w:rPr>
        <w:t xml:space="preserve"> </w:t>
      </w:r>
      <w:r w:rsidRPr="001F69FF">
        <w:rPr>
          <w:b/>
          <w:spacing w:val="-2"/>
        </w:rPr>
        <w:t>Elements</w:t>
      </w:r>
    </w:p>
    <w:p w14:paraId="37F76AA5" w14:textId="1926CEC1" w:rsidR="00265494" w:rsidRPr="001F69FF" w:rsidRDefault="00F043EC" w:rsidP="00265494">
      <w:pPr>
        <w:pStyle w:val="BodyText"/>
        <w:spacing w:before="1"/>
        <w:ind w:right="-28"/>
        <w:jc w:val="both"/>
      </w:pPr>
      <w:r w:rsidRPr="001F69FF">
        <w:t xml:space="preserve">Passive structures positioned close to antenna components are known as parasitic elements. modify electromagnetic field distribution. These elements act as </w:t>
      </w:r>
      <w:r w:rsidR="00DC2760" w:rsidRPr="001F69FF">
        <w:t>decouplin</w:t>
      </w:r>
      <w:r w:rsidR="00DC2760">
        <w:t>g</w:t>
      </w:r>
      <w:r w:rsidR="00DC2760" w:rsidRPr="001F69FF">
        <w:t xml:space="preserve"> structures</w:t>
      </w:r>
      <w:r w:rsidRPr="001F69FF">
        <w:t xml:space="preserve"> by redirecting surface currents and creating destructive interference paths, thereby reducing mutual coupling.</w:t>
      </w:r>
    </w:p>
    <w:p w14:paraId="3C4FA985" w14:textId="0FCB4D0D" w:rsidR="00265494" w:rsidRPr="001F69FF" w:rsidRDefault="009032FF" w:rsidP="00265494">
      <w:pPr>
        <w:pStyle w:val="BodyText"/>
        <w:spacing w:before="1"/>
        <w:ind w:right="-28"/>
        <w:jc w:val="both"/>
      </w:pPr>
      <w:r w:rsidRPr="001F69FF">
        <w:rPr>
          <w:noProof/>
          <w:lang w:val="en-IN" w:eastAsia="en-IN"/>
        </w:rPr>
        <w:lastRenderedPageBreak/>
        <w:drawing>
          <wp:anchor distT="0" distB="0" distL="0" distR="0" simplePos="0" relativeHeight="251661312" behindDoc="1" locked="0" layoutInCell="1" allowOverlap="1" wp14:anchorId="3DCF21F6" wp14:editId="0557AF50">
            <wp:simplePos x="0" y="0"/>
            <wp:positionH relativeFrom="page">
              <wp:posOffset>1739900</wp:posOffset>
            </wp:positionH>
            <wp:positionV relativeFrom="paragraph">
              <wp:posOffset>90170</wp:posOffset>
            </wp:positionV>
            <wp:extent cx="3797300" cy="1568450"/>
            <wp:effectExtent l="0" t="0" r="0" b="0"/>
            <wp:wrapTopAndBottom/>
            <wp:docPr id="2" name="Image 3" descr="Antenna Array : Design, Working, Types &amp; Its Applic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ntenna Array : Design, Working, Types &amp; Its Applications"/>
                    <pic:cNvPicPr/>
                  </pic:nvPicPr>
                  <pic:blipFill>
                    <a:blip r:embed="rId12" cstate="print"/>
                    <a:stretch>
                      <a:fillRect/>
                    </a:stretch>
                  </pic:blipFill>
                  <pic:spPr>
                    <a:xfrm>
                      <a:off x="0" y="0"/>
                      <a:ext cx="3797300" cy="1568450"/>
                    </a:xfrm>
                    <a:prstGeom prst="rect">
                      <a:avLst/>
                    </a:prstGeom>
                  </pic:spPr>
                </pic:pic>
              </a:graphicData>
            </a:graphic>
            <wp14:sizeRelH relativeFrom="margin">
              <wp14:pctWidth>0</wp14:pctWidth>
            </wp14:sizeRelH>
            <wp14:sizeRelV relativeFrom="margin">
              <wp14:pctHeight>0</wp14:pctHeight>
            </wp14:sizeRelV>
          </wp:anchor>
        </w:drawing>
      </w:r>
    </w:p>
    <w:p w14:paraId="1878C68C" w14:textId="3240E4C4" w:rsidR="00F043EC" w:rsidRPr="001F69FF" w:rsidRDefault="00E506CC" w:rsidP="00265494">
      <w:pPr>
        <w:pStyle w:val="BodyText"/>
        <w:spacing w:before="1"/>
        <w:ind w:right="-28"/>
        <w:jc w:val="both"/>
        <w:rPr>
          <w:sz w:val="18"/>
        </w:rPr>
      </w:pPr>
      <w:r w:rsidRPr="001F69FF">
        <w:rPr>
          <w:b/>
          <w:sz w:val="18"/>
        </w:rPr>
        <w:t>Fig. 5</w:t>
      </w:r>
      <w:r w:rsidR="00265494" w:rsidRPr="001F69FF">
        <w:rPr>
          <w:b/>
          <w:sz w:val="18"/>
        </w:rPr>
        <w:t>:</w:t>
      </w:r>
      <w:r w:rsidR="00265494" w:rsidRPr="001F69FF">
        <w:rPr>
          <w:sz w:val="18"/>
        </w:rPr>
        <w:t xml:space="preserve"> Arrangement of reflector, driven, and parasitic elements illustrating directional radiation pattern in an antenna </w:t>
      </w:r>
      <w:r w:rsidR="00DC2760" w:rsidRPr="001F69FF">
        <w:rPr>
          <w:sz w:val="18"/>
        </w:rPr>
        <w:t>array</w:t>
      </w:r>
      <w:r w:rsidR="00DC2760" w:rsidRPr="001F69FF">
        <w:rPr>
          <w:noProof/>
          <w:lang w:val="en-IN" w:eastAsia="en-IN"/>
        </w:rPr>
        <w:t>.</w:t>
      </w:r>
    </w:p>
    <w:p w14:paraId="2CE68C6E" w14:textId="77777777" w:rsidR="006C3473" w:rsidRPr="001F69FF" w:rsidRDefault="006C3473" w:rsidP="00265494">
      <w:pPr>
        <w:pStyle w:val="BodyText"/>
        <w:spacing w:before="1"/>
        <w:ind w:right="-28"/>
        <w:jc w:val="both"/>
      </w:pPr>
    </w:p>
    <w:p w14:paraId="376325FA" w14:textId="1562F12F" w:rsidR="00617F96" w:rsidRPr="001F69FF" w:rsidRDefault="00F043EC" w:rsidP="00617F96">
      <w:pPr>
        <w:pStyle w:val="BodyText"/>
        <w:ind w:left="141" w:right="-28"/>
        <w:jc w:val="both"/>
        <w:rPr>
          <w:spacing w:val="-2"/>
        </w:rPr>
      </w:pPr>
      <w:r w:rsidRPr="001F69FF">
        <w:t>They</w:t>
      </w:r>
      <w:r w:rsidRPr="001F69FF">
        <w:rPr>
          <w:spacing w:val="-8"/>
        </w:rPr>
        <w:t xml:space="preserve"> </w:t>
      </w:r>
      <w:r w:rsidRPr="001F69FF">
        <w:t>provide</w:t>
      </w:r>
      <w:r w:rsidRPr="001F69FF">
        <w:rPr>
          <w:spacing w:val="-5"/>
        </w:rPr>
        <w:t xml:space="preserve"> </w:t>
      </w:r>
      <w:r w:rsidRPr="001F69FF">
        <w:t>improved</w:t>
      </w:r>
      <w:r w:rsidRPr="001F69FF">
        <w:rPr>
          <w:spacing w:val="-4"/>
        </w:rPr>
        <w:t xml:space="preserve"> </w:t>
      </w:r>
      <w:r w:rsidRPr="001F69FF">
        <w:t>isolation</w:t>
      </w:r>
      <w:r w:rsidRPr="001F69FF">
        <w:rPr>
          <w:spacing w:val="-5"/>
        </w:rPr>
        <w:t xml:space="preserve"> </w:t>
      </w:r>
      <w:r w:rsidRPr="001F69FF">
        <w:t>(typically</w:t>
      </w:r>
      <w:r w:rsidRPr="001F69FF">
        <w:rPr>
          <w:spacing w:val="-9"/>
        </w:rPr>
        <w:t xml:space="preserve"> </w:t>
      </w:r>
      <w:r w:rsidRPr="001F69FF">
        <w:t>15–30</w:t>
      </w:r>
      <w:r w:rsidRPr="001F69FF">
        <w:rPr>
          <w:spacing w:val="-4"/>
        </w:rPr>
        <w:t xml:space="preserve"> </w:t>
      </w:r>
      <w:r w:rsidRPr="001F69FF">
        <w:t>dB)</w:t>
      </w:r>
      <w:r w:rsidRPr="001F69FF">
        <w:rPr>
          <w:spacing w:val="-3"/>
        </w:rPr>
        <w:t xml:space="preserve"> </w:t>
      </w:r>
      <w:r w:rsidRPr="001F69FF">
        <w:t>with</w:t>
      </w:r>
      <w:r w:rsidRPr="001F69FF">
        <w:rPr>
          <w:spacing w:val="-6"/>
        </w:rPr>
        <w:t xml:space="preserve"> </w:t>
      </w:r>
      <w:r w:rsidRPr="001F69FF">
        <w:t>minimal</w:t>
      </w:r>
      <w:r w:rsidRPr="001F69FF">
        <w:rPr>
          <w:spacing w:val="-5"/>
        </w:rPr>
        <w:t xml:space="preserve"> </w:t>
      </w:r>
      <w:r w:rsidRPr="001F69FF">
        <w:t>increase</w:t>
      </w:r>
      <w:r w:rsidRPr="001F69FF">
        <w:rPr>
          <w:spacing w:val="-5"/>
        </w:rPr>
        <w:t xml:space="preserve"> </w:t>
      </w:r>
      <w:r w:rsidRPr="001F69FF">
        <w:t>in</w:t>
      </w:r>
      <w:r w:rsidRPr="001F69FF">
        <w:rPr>
          <w:spacing w:val="-6"/>
        </w:rPr>
        <w:t xml:space="preserve"> </w:t>
      </w:r>
      <w:r w:rsidRPr="001F69FF">
        <w:rPr>
          <w:spacing w:val="-2"/>
        </w:rPr>
        <w:t>complexity.</w:t>
      </w:r>
      <w:bookmarkStart w:id="8" w:name="B._Defected_Ground_Structures_(DGS)"/>
      <w:bookmarkEnd w:id="8"/>
    </w:p>
    <w:p w14:paraId="2BB3027D" w14:textId="77777777" w:rsidR="00617F96" w:rsidRPr="001F69FF" w:rsidRDefault="00617F96" w:rsidP="00617F96">
      <w:pPr>
        <w:pStyle w:val="BodyText"/>
        <w:ind w:left="141" w:right="-28"/>
        <w:jc w:val="both"/>
      </w:pPr>
    </w:p>
    <w:p w14:paraId="606BCA62" w14:textId="5576AAC8" w:rsidR="00F043EC" w:rsidRPr="001F69FF" w:rsidRDefault="00F043EC" w:rsidP="006C3335">
      <w:pPr>
        <w:pStyle w:val="Heading3"/>
        <w:tabs>
          <w:tab w:val="left" w:pos="374"/>
        </w:tabs>
        <w:spacing w:before="1"/>
        <w:ind w:right="-28"/>
        <w:rPr>
          <w:b/>
        </w:rPr>
      </w:pPr>
      <w:r w:rsidRPr="001F69FF">
        <w:rPr>
          <w:b/>
        </w:rPr>
        <w:t>4.2 Defected</w:t>
      </w:r>
      <w:r w:rsidRPr="001F69FF">
        <w:rPr>
          <w:b/>
          <w:spacing w:val="-8"/>
        </w:rPr>
        <w:t xml:space="preserve"> </w:t>
      </w:r>
      <w:r w:rsidRPr="001F69FF">
        <w:rPr>
          <w:b/>
        </w:rPr>
        <w:t>Ground</w:t>
      </w:r>
      <w:r w:rsidRPr="001F69FF">
        <w:rPr>
          <w:b/>
          <w:spacing w:val="-8"/>
        </w:rPr>
        <w:t xml:space="preserve"> </w:t>
      </w:r>
      <w:r w:rsidRPr="001F69FF">
        <w:rPr>
          <w:b/>
        </w:rPr>
        <w:t>Structures</w:t>
      </w:r>
      <w:r w:rsidRPr="001F69FF">
        <w:rPr>
          <w:b/>
          <w:spacing w:val="-9"/>
        </w:rPr>
        <w:t xml:space="preserve"> </w:t>
      </w:r>
      <w:r w:rsidRPr="001F69FF">
        <w:rPr>
          <w:b/>
          <w:spacing w:val="-2"/>
        </w:rPr>
        <w:t>(DGS)</w:t>
      </w:r>
    </w:p>
    <w:p w14:paraId="22400E82" w14:textId="77777777" w:rsidR="00F043EC" w:rsidRPr="001F69FF" w:rsidRDefault="00F043EC" w:rsidP="00F043EC">
      <w:pPr>
        <w:pStyle w:val="BodyText"/>
        <w:spacing w:before="1"/>
        <w:ind w:left="141" w:right="-28"/>
        <w:jc w:val="both"/>
      </w:pPr>
      <w:r w:rsidRPr="001F69FF">
        <w:t>In order to create defective ground structures, deliberate flaws must be introduced into the ground plane. such as slots or slits, to disrupt current distribution. These defects create stopband characteristics that prevent the propagation of unwanted surface currents.</w:t>
      </w:r>
    </w:p>
    <w:p w14:paraId="08F99ACD" w14:textId="67310034" w:rsidR="00372390" w:rsidRPr="001F69FF" w:rsidRDefault="00617F96" w:rsidP="00617F96">
      <w:pPr>
        <w:pStyle w:val="BodyText"/>
        <w:spacing w:before="1"/>
        <w:ind w:left="141" w:right="-170"/>
        <w:jc w:val="both"/>
        <w:rPr>
          <w:spacing w:val="-2"/>
        </w:rPr>
      </w:pPr>
      <w:r w:rsidRPr="001F69FF">
        <w:rPr>
          <w:b/>
          <w:noProof/>
          <w:lang w:val="en-IN" w:eastAsia="en-IN"/>
        </w:rPr>
        <w:drawing>
          <wp:anchor distT="0" distB="0" distL="0" distR="0" simplePos="0" relativeHeight="251663360" behindDoc="1" locked="0" layoutInCell="1" allowOverlap="1" wp14:anchorId="4B5A3CA3" wp14:editId="2D3406DD">
            <wp:simplePos x="0" y="0"/>
            <wp:positionH relativeFrom="page">
              <wp:posOffset>2393950</wp:posOffset>
            </wp:positionH>
            <wp:positionV relativeFrom="paragraph">
              <wp:posOffset>369570</wp:posOffset>
            </wp:positionV>
            <wp:extent cx="2279650" cy="1333500"/>
            <wp:effectExtent l="0" t="0" r="6350" b="0"/>
            <wp:wrapTopAndBottom/>
            <wp:docPr id="4" name="Image 4" descr="Enhancing Performance of Millimeter Wave MIMO Antenna with a Decoupling and Common Defected Ground Approach | MD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nhancing Performance of Millimeter Wave MIMO Antenna with a Decoupling and Common Defected Ground Approach | MDPI"/>
                    <pic:cNvPicPr/>
                  </pic:nvPicPr>
                  <pic:blipFill>
                    <a:blip r:embed="rId13" cstate="print"/>
                    <a:stretch>
                      <a:fillRect/>
                    </a:stretch>
                  </pic:blipFill>
                  <pic:spPr>
                    <a:xfrm>
                      <a:off x="0" y="0"/>
                      <a:ext cx="2279650" cy="1333500"/>
                    </a:xfrm>
                    <a:prstGeom prst="rect">
                      <a:avLst/>
                    </a:prstGeom>
                  </pic:spPr>
                </pic:pic>
              </a:graphicData>
            </a:graphic>
            <wp14:sizeRelH relativeFrom="margin">
              <wp14:pctWidth>0</wp14:pctWidth>
            </wp14:sizeRelH>
            <wp14:sizeRelV relativeFrom="margin">
              <wp14:pctHeight>0</wp14:pctHeight>
            </wp14:sizeRelV>
          </wp:anchor>
        </w:drawing>
      </w:r>
      <w:r w:rsidR="00F043EC" w:rsidRPr="001F69FF">
        <w:t>DGS</w:t>
      </w:r>
      <w:r w:rsidR="00F043EC" w:rsidRPr="001F69FF">
        <w:rPr>
          <w:spacing w:val="-6"/>
        </w:rPr>
        <w:t xml:space="preserve"> </w:t>
      </w:r>
      <w:r w:rsidR="00F043EC" w:rsidRPr="001F69FF">
        <w:t>is</w:t>
      </w:r>
      <w:r w:rsidR="00F043EC" w:rsidRPr="001F69FF">
        <w:rPr>
          <w:spacing w:val="-3"/>
        </w:rPr>
        <w:t xml:space="preserve"> </w:t>
      </w:r>
      <w:r w:rsidR="00F043EC" w:rsidRPr="001F69FF">
        <w:t>highly</w:t>
      </w:r>
      <w:r w:rsidR="00F043EC" w:rsidRPr="001F69FF">
        <w:rPr>
          <w:spacing w:val="-7"/>
        </w:rPr>
        <w:t xml:space="preserve"> </w:t>
      </w:r>
      <w:r w:rsidR="00F043EC" w:rsidRPr="001F69FF">
        <w:t>effective</w:t>
      </w:r>
      <w:r w:rsidR="00F043EC" w:rsidRPr="001F69FF">
        <w:rPr>
          <w:spacing w:val="-3"/>
        </w:rPr>
        <w:t xml:space="preserve"> </w:t>
      </w:r>
      <w:r w:rsidR="00F043EC" w:rsidRPr="001F69FF">
        <w:t>for</w:t>
      </w:r>
      <w:r w:rsidR="00F043EC" w:rsidRPr="001F69FF">
        <w:rPr>
          <w:spacing w:val="-6"/>
        </w:rPr>
        <w:t xml:space="preserve"> </w:t>
      </w:r>
      <w:r w:rsidR="00F043EC" w:rsidRPr="001F69FF">
        <w:t>compact</w:t>
      </w:r>
      <w:r w:rsidR="00F043EC" w:rsidRPr="001F69FF">
        <w:rPr>
          <w:spacing w:val="-6"/>
        </w:rPr>
        <w:t xml:space="preserve"> </w:t>
      </w:r>
      <w:r w:rsidR="00F043EC" w:rsidRPr="001F69FF">
        <w:t>antenna</w:t>
      </w:r>
      <w:r w:rsidR="00F043EC" w:rsidRPr="001F69FF">
        <w:rPr>
          <w:spacing w:val="-5"/>
        </w:rPr>
        <w:t xml:space="preserve"> </w:t>
      </w:r>
      <w:r w:rsidR="00F043EC" w:rsidRPr="001F69FF">
        <w:t>designs</w:t>
      </w:r>
      <w:r w:rsidR="00F043EC" w:rsidRPr="001F69FF">
        <w:rPr>
          <w:spacing w:val="-7"/>
        </w:rPr>
        <w:t xml:space="preserve"> </w:t>
      </w:r>
      <w:r w:rsidR="00F043EC" w:rsidRPr="001F69FF">
        <w:t>as</w:t>
      </w:r>
      <w:r w:rsidR="00F043EC" w:rsidRPr="001F69FF">
        <w:rPr>
          <w:spacing w:val="-6"/>
        </w:rPr>
        <w:t xml:space="preserve"> </w:t>
      </w:r>
      <w:r w:rsidR="00F043EC" w:rsidRPr="001F69FF">
        <w:t>it</w:t>
      </w:r>
      <w:r w:rsidR="00F043EC" w:rsidRPr="001F69FF">
        <w:rPr>
          <w:spacing w:val="-6"/>
        </w:rPr>
        <w:t xml:space="preserve"> </w:t>
      </w:r>
      <w:r w:rsidR="00F043EC" w:rsidRPr="001F69FF">
        <w:t>improves</w:t>
      </w:r>
      <w:r w:rsidR="00F043EC" w:rsidRPr="001F69FF">
        <w:rPr>
          <w:spacing w:val="-6"/>
        </w:rPr>
        <w:t xml:space="preserve"> </w:t>
      </w:r>
      <w:r w:rsidR="00F043EC" w:rsidRPr="001F69FF">
        <w:t>isolation</w:t>
      </w:r>
      <w:r w:rsidR="00F043EC" w:rsidRPr="001F69FF">
        <w:rPr>
          <w:spacing w:val="-5"/>
        </w:rPr>
        <w:t xml:space="preserve"> </w:t>
      </w:r>
      <w:r w:rsidR="00F043EC" w:rsidRPr="001F69FF">
        <w:t>without</w:t>
      </w:r>
      <w:r w:rsidR="00F043EC" w:rsidRPr="001F69FF">
        <w:rPr>
          <w:spacing w:val="-6"/>
        </w:rPr>
        <w:t xml:space="preserve"> </w:t>
      </w:r>
      <w:r w:rsidR="00F043EC" w:rsidRPr="001F69FF">
        <w:t>increasing</w:t>
      </w:r>
      <w:r w:rsidR="00F043EC" w:rsidRPr="001F69FF">
        <w:rPr>
          <w:spacing w:val="-7"/>
        </w:rPr>
        <w:t xml:space="preserve"> </w:t>
      </w:r>
      <w:r w:rsidR="00F043EC" w:rsidRPr="001F69FF">
        <w:t>antenna</w:t>
      </w:r>
      <w:r w:rsidR="00F043EC" w:rsidRPr="001F69FF">
        <w:rPr>
          <w:spacing w:val="-5"/>
        </w:rPr>
        <w:t xml:space="preserve"> </w:t>
      </w:r>
      <w:r w:rsidRPr="001F69FF">
        <w:rPr>
          <w:spacing w:val="-2"/>
        </w:rPr>
        <w:t>size.</w:t>
      </w:r>
    </w:p>
    <w:p w14:paraId="053D3A55" w14:textId="03595284" w:rsidR="00617F96" w:rsidRPr="001F69FF" w:rsidRDefault="00E506CC" w:rsidP="00617F96">
      <w:pPr>
        <w:pStyle w:val="NormalWeb"/>
        <w:rPr>
          <w:sz w:val="16"/>
          <w:szCs w:val="16"/>
        </w:rPr>
      </w:pPr>
      <w:r w:rsidRPr="001F69FF">
        <w:rPr>
          <w:rStyle w:val="Strong"/>
          <w:sz w:val="16"/>
          <w:szCs w:val="16"/>
        </w:rPr>
        <w:t>Fig. 6:</w:t>
      </w:r>
      <w:r w:rsidR="00F043EC" w:rsidRPr="001F69FF">
        <w:rPr>
          <w:sz w:val="16"/>
          <w:szCs w:val="16"/>
        </w:rPr>
        <w:t xml:space="preserve"> Geometry of (a) defected ground structure (DGS) and (b) decoupling structure used for mutual </w:t>
      </w:r>
      <w:r w:rsidR="00647159" w:rsidRPr="001F69FF">
        <w:rPr>
          <w:sz w:val="16"/>
          <w:szCs w:val="16"/>
        </w:rPr>
        <w:t xml:space="preserve">coupling reduction in MIMO </w:t>
      </w:r>
      <w:r w:rsidR="00F043EC" w:rsidRPr="001F69FF">
        <w:rPr>
          <w:sz w:val="16"/>
          <w:szCs w:val="16"/>
        </w:rPr>
        <w:t>an</w:t>
      </w:r>
      <w:bookmarkStart w:id="9" w:name="_Ref467515387"/>
      <w:r w:rsidR="00617F96" w:rsidRPr="001F69FF">
        <w:rPr>
          <w:sz w:val="16"/>
          <w:szCs w:val="16"/>
        </w:rPr>
        <w:t>tennas.</w:t>
      </w:r>
    </w:p>
    <w:p w14:paraId="4AB8399F" w14:textId="77777777" w:rsidR="00FE3A2E" w:rsidRPr="001F69FF" w:rsidRDefault="00135CA8" w:rsidP="00FE3A2E">
      <w:pPr>
        <w:pStyle w:val="NormalWeb"/>
        <w:rPr>
          <w:b/>
          <w:spacing w:val="-2"/>
          <w:sz w:val="20"/>
        </w:rPr>
      </w:pPr>
      <w:r w:rsidRPr="001F69FF">
        <w:rPr>
          <w:b/>
          <w:sz w:val="20"/>
        </w:rPr>
        <w:t>4.3. Electromagnetic</w:t>
      </w:r>
      <w:r w:rsidRPr="001F69FF">
        <w:rPr>
          <w:b/>
          <w:spacing w:val="-9"/>
          <w:sz w:val="20"/>
        </w:rPr>
        <w:t xml:space="preserve"> </w:t>
      </w:r>
      <w:r w:rsidR="00EA4B37" w:rsidRPr="001F69FF">
        <w:rPr>
          <w:b/>
          <w:sz w:val="20"/>
        </w:rPr>
        <w:t>Band gap</w:t>
      </w:r>
      <w:r w:rsidRPr="001F69FF">
        <w:rPr>
          <w:b/>
          <w:spacing w:val="-10"/>
          <w:sz w:val="20"/>
        </w:rPr>
        <w:t xml:space="preserve"> </w:t>
      </w:r>
      <w:r w:rsidRPr="001F69FF">
        <w:rPr>
          <w:b/>
          <w:sz w:val="20"/>
        </w:rPr>
        <w:t>(EBG)</w:t>
      </w:r>
      <w:r w:rsidRPr="001F69FF">
        <w:rPr>
          <w:b/>
          <w:spacing w:val="-9"/>
          <w:sz w:val="20"/>
        </w:rPr>
        <w:t xml:space="preserve"> </w:t>
      </w:r>
      <w:r w:rsidRPr="001F69FF">
        <w:rPr>
          <w:b/>
          <w:spacing w:val="-2"/>
          <w:sz w:val="20"/>
        </w:rPr>
        <w:t>Structures</w:t>
      </w:r>
    </w:p>
    <w:p w14:paraId="7C0F0691" w14:textId="1887635A" w:rsidR="00135CA8" w:rsidRPr="001F69FF" w:rsidRDefault="00135CA8" w:rsidP="00FE3A2E">
      <w:pPr>
        <w:pStyle w:val="NormalWeb"/>
        <w:rPr>
          <w:b/>
          <w:spacing w:val="-2"/>
          <w:sz w:val="20"/>
        </w:rPr>
      </w:pPr>
      <w:r w:rsidRPr="001F69FF">
        <w:rPr>
          <w:sz w:val="20"/>
        </w:rPr>
        <w:t>EBG structures are periodic arrangements that create frequency bandgaps, preventing Electromagnetic wave propagation within specific frequency ranges. By suppressing surface waves, EBG structures significantly reduce mutual coupling and improve antenna performance.</w:t>
      </w:r>
    </w:p>
    <w:p w14:paraId="15B37EA9" w14:textId="114C4BE0" w:rsidR="00135CA8" w:rsidRPr="001F69FF" w:rsidRDefault="006C3473" w:rsidP="00135CA8">
      <w:pPr>
        <w:pStyle w:val="BodyText"/>
        <w:ind w:right="2991"/>
        <w:jc w:val="both"/>
      </w:pPr>
      <w:r w:rsidRPr="001F69FF">
        <w:rPr>
          <w:noProof/>
          <w:lang w:val="en-IN" w:eastAsia="en-IN"/>
        </w:rPr>
        <w:lastRenderedPageBreak/>
        <w:drawing>
          <wp:anchor distT="0" distB="0" distL="0" distR="0" simplePos="0" relativeHeight="251665408" behindDoc="1" locked="0" layoutInCell="1" allowOverlap="1" wp14:anchorId="220ED5A4" wp14:editId="0A4DA856">
            <wp:simplePos x="0" y="0"/>
            <wp:positionH relativeFrom="page">
              <wp:posOffset>2233295</wp:posOffset>
            </wp:positionH>
            <wp:positionV relativeFrom="paragraph">
              <wp:posOffset>13335</wp:posOffset>
            </wp:positionV>
            <wp:extent cx="3442335" cy="1423670"/>
            <wp:effectExtent l="0" t="0" r="5715" b="5080"/>
            <wp:wrapTopAndBottom/>
            <wp:docPr id="5" name="Image 5" descr="Development of 60-GHz millimeter wave, electromagnetic bandgap ground planes for multiple-input multiple-output antenna applications | Scientific Repo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velopment of 60-GHz millimeter wave, electromagnetic bandgap ground planes for multiple-input multiple-output antenna applications | Scientific Reports"/>
                    <pic:cNvPicPr/>
                  </pic:nvPicPr>
                  <pic:blipFill>
                    <a:blip r:embed="rId14" cstate="print"/>
                    <a:stretch>
                      <a:fillRect/>
                    </a:stretch>
                  </pic:blipFill>
                  <pic:spPr>
                    <a:xfrm>
                      <a:off x="0" y="0"/>
                      <a:ext cx="3442335" cy="1423670"/>
                    </a:xfrm>
                    <a:prstGeom prst="rect">
                      <a:avLst/>
                    </a:prstGeom>
                  </pic:spPr>
                </pic:pic>
              </a:graphicData>
            </a:graphic>
            <wp14:sizeRelH relativeFrom="margin">
              <wp14:pctWidth>0</wp14:pctWidth>
            </wp14:sizeRelH>
            <wp14:sizeRelV relativeFrom="margin">
              <wp14:pctHeight>0</wp14:pctHeight>
            </wp14:sizeRelV>
          </wp:anchor>
        </w:drawing>
      </w:r>
    </w:p>
    <w:bookmarkEnd w:id="9"/>
    <w:p w14:paraId="7BCC526F" w14:textId="061290DE" w:rsidR="00617F96" w:rsidRPr="001F69FF" w:rsidRDefault="00135CA8" w:rsidP="00617F96">
      <w:pPr>
        <w:ind w:left="7" w:right="-28" w:firstLine="0"/>
        <w:jc w:val="center"/>
        <w:rPr>
          <w:spacing w:val="-2"/>
          <w:sz w:val="18"/>
        </w:rPr>
      </w:pPr>
      <w:r w:rsidRPr="001F69FF">
        <w:rPr>
          <w:b/>
          <w:sz w:val="18"/>
        </w:rPr>
        <w:t>Fig.</w:t>
      </w:r>
      <w:r w:rsidRPr="001F69FF">
        <w:rPr>
          <w:b/>
          <w:spacing w:val="-6"/>
          <w:sz w:val="18"/>
        </w:rPr>
        <w:t xml:space="preserve"> </w:t>
      </w:r>
      <w:r w:rsidR="00E506CC" w:rsidRPr="001F69FF">
        <w:rPr>
          <w:b/>
          <w:sz w:val="18"/>
        </w:rPr>
        <w:t>7</w:t>
      </w:r>
      <w:r w:rsidRPr="001F69FF">
        <w:rPr>
          <w:b/>
          <w:sz w:val="18"/>
        </w:rPr>
        <w:t>:</w:t>
      </w:r>
      <w:r w:rsidRPr="001F69FF">
        <w:rPr>
          <w:spacing w:val="-3"/>
          <w:sz w:val="18"/>
        </w:rPr>
        <w:t xml:space="preserve"> </w:t>
      </w:r>
      <w:r w:rsidRPr="001F69FF">
        <w:rPr>
          <w:sz w:val="18"/>
        </w:rPr>
        <w:t>Various</w:t>
      </w:r>
      <w:r w:rsidRPr="001F69FF">
        <w:rPr>
          <w:spacing w:val="-1"/>
          <w:sz w:val="18"/>
        </w:rPr>
        <w:t xml:space="preserve"> </w:t>
      </w:r>
      <w:r w:rsidRPr="001F69FF">
        <w:rPr>
          <w:sz w:val="18"/>
        </w:rPr>
        <w:t>electromagnetic</w:t>
      </w:r>
      <w:r w:rsidRPr="001F69FF">
        <w:rPr>
          <w:spacing w:val="-2"/>
          <w:sz w:val="18"/>
        </w:rPr>
        <w:t xml:space="preserve"> </w:t>
      </w:r>
      <w:r w:rsidRPr="001F69FF">
        <w:rPr>
          <w:sz w:val="18"/>
        </w:rPr>
        <w:t>bandgap (EBG)</w:t>
      </w:r>
      <w:r w:rsidRPr="001F69FF">
        <w:rPr>
          <w:spacing w:val="-2"/>
          <w:sz w:val="18"/>
        </w:rPr>
        <w:t xml:space="preserve"> </w:t>
      </w:r>
      <w:r w:rsidRPr="001F69FF">
        <w:rPr>
          <w:sz w:val="18"/>
        </w:rPr>
        <w:t>unit</w:t>
      </w:r>
      <w:r w:rsidRPr="001F69FF">
        <w:rPr>
          <w:spacing w:val="-3"/>
          <w:sz w:val="18"/>
        </w:rPr>
        <w:t xml:space="preserve"> </w:t>
      </w:r>
      <w:r w:rsidRPr="001F69FF">
        <w:rPr>
          <w:sz w:val="18"/>
        </w:rPr>
        <w:t>cell</w:t>
      </w:r>
      <w:r w:rsidRPr="001F69FF">
        <w:rPr>
          <w:spacing w:val="-1"/>
          <w:sz w:val="18"/>
        </w:rPr>
        <w:t xml:space="preserve"> </w:t>
      </w:r>
      <w:r w:rsidRPr="001F69FF">
        <w:rPr>
          <w:sz w:val="18"/>
        </w:rPr>
        <w:t>designs</w:t>
      </w:r>
      <w:r w:rsidRPr="001F69FF">
        <w:rPr>
          <w:spacing w:val="-1"/>
          <w:sz w:val="18"/>
        </w:rPr>
        <w:t xml:space="preserve"> </w:t>
      </w:r>
      <w:r w:rsidRPr="001F69FF">
        <w:rPr>
          <w:sz w:val="18"/>
        </w:rPr>
        <w:t>and</w:t>
      </w:r>
      <w:r w:rsidRPr="001F69FF">
        <w:rPr>
          <w:spacing w:val="-2"/>
          <w:sz w:val="18"/>
        </w:rPr>
        <w:t xml:space="preserve"> </w:t>
      </w:r>
      <w:r w:rsidRPr="001F69FF">
        <w:rPr>
          <w:sz w:val="18"/>
        </w:rPr>
        <w:t>periodic</w:t>
      </w:r>
      <w:r w:rsidRPr="001F69FF">
        <w:rPr>
          <w:spacing w:val="-2"/>
          <w:sz w:val="18"/>
        </w:rPr>
        <w:t xml:space="preserve"> </w:t>
      </w:r>
      <w:r w:rsidRPr="001F69FF">
        <w:rPr>
          <w:sz w:val="18"/>
        </w:rPr>
        <w:t>structures</w:t>
      </w:r>
      <w:r w:rsidRPr="001F69FF">
        <w:rPr>
          <w:spacing w:val="-1"/>
          <w:sz w:val="18"/>
        </w:rPr>
        <w:t xml:space="preserve"> </w:t>
      </w:r>
      <w:r w:rsidRPr="001F69FF">
        <w:rPr>
          <w:sz w:val="18"/>
        </w:rPr>
        <w:t>for</w:t>
      </w:r>
      <w:r w:rsidRPr="001F69FF">
        <w:rPr>
          <w:spacing w:val="-1"/>
          <w:sz w:val="18"/>
        </w:rPr>
        <w:t xml:space="preserve"> </w:t>
      </w:r>
      <w:r w:rsidRPr="001F69FF">
        <w:rPr>
          <w:sz w:val="18"/>
        </w:rPr>
        <w:t>mutual</w:t>
      </w:r>
      <w:r w:rsidRPr="001F69FF">
        <w:rPr>
          <w:spacing w:val="-1"/>
          <w:sz w:val="18"/>
        </w:rPr>
        <w:t xml:space="preserve"> </w:t>
      </w:r>
      <w:r w:rsidRPr="001F69FF">
        <w:rPr>
          <w:sz w:val="18"/>
        </w:rPr>
        <w:t>coupling</w:t>
      </w:r>
      <w:r w:rsidRPr="001F69FF">
        <w:rPr>
          <w:spacing w:val="-2"/>
          <w:sz w:val="18"/>
        </w:rPr>
        <w:t xml:space="preserve"> reduction.</w:t>
      </w:r>
    </w:p>
    <w:p w14:paraId="7CAE9FBF" w14:textId="77777777" w:rsidR="00CF4E38" w:rsidRPr="001F69FF" w:rsidRDefault="00CF4E38" w:rsidP="00CF4E38">
      <w:pPr>
        <w:ind w:left="7" w:right="-28" w:firstLine="0"/>
        <w:rPr>
          <w:spacing w:val="-2"/>
          <w:sz w:val="18"/>
        </w:rPr>
      </w:pPr>
    </w:p>
    <w:p w14:paraId="4FDA5590" w14:textId="49F82BC9" w:rsidR="00CF4E38" w:rsidRPr="001F69FF" w:rsidRDefault="00CF4E38" w:rsidP="00CF4E38">
      <w:pPr>
        <w:ind w:left="7" w:right="-28" w:firstLine="0"/>
        <w:rPr>
          <w:spacing w:val="-2"/>
          <w:sz w:val="18"/>
        </w:rPr>
      </w:pPr>
      <w:r w:rsidRPr="001F69FF">
        <w:rPr>
          <w:spacing w:val="-2"/>
          <w:sz w:val="18"/>
        </w:rPr>
        <w:t xml:space="preserve">The EBG structure shown in Fig. </w:t>
      </w:r>
      <w:r w:rsidR="00D90661" w:rsidRPr="001F69FF">
        <w:rPr>
          <w:spacing w:val="-2"/>
          <w:sz w:val="18"/>
        </w:rPr>
        <w:t>7 improves</w:t>
      </w:r>
      <w:r w:rsidRPr="001F69FF">
        <w:rPr>
          <w:spacing w:val="-2"/>
          <w:sz w:val="18"/>
        </w:rPr>
        <w:t xml:space="preserve"> isolation by suppressing surface wave propagation, resulting in reported isolation values of approximately 25–30 dB [10].</w:t>
      </w:r>
    </w:p>
    <w:p w14:paraId="395C33EC" w14:textId="3CB3D344" w:rsidR="00CF4E38" w:rsidRPr="001F69FF" w:rsidRDefault="00CF4E38" w:rsidP="00D90661">
      <w:pPr>
        <w:ind w:left="7" w:right="-28" w:firstLine="0"/>
        <w:rPr>
          <w:spacing w:val="-2"/>
          <w:sz w:val="18"/>
        </w:rPr>
      </w:pPr>
      <w:r w:rsidRPr="001F69FF">
        <w:rPr>
          <w:spacing w:val="-2"/>
          <w:sz w:val="18"/>
        </w:rPr>
        <w:t xml:space="preserve">Similarly, the DGS configuration illustrated in Fig. </w:t>
      </w:r>
      <w:r w:rsidR="00D90661">
        <w:rPr>
          <w:spacing w:val="-2"/>
          <w:sz w:val="18"/>
        </w:rPr>
        <w:t>6</w:t>
      </w:r>
      <w:r w:rsidRPr="001F69FF">
        <w:rPr>
          <w:spacing w:val="-2"/>
          <w:sz w:val="18"/>
        </w:rPr>
        <w:t xml:space="preserve"> reduces mutual coupling by disturbing ground current distribution, achieving isolation improvements exceeding 20–30 dB [8].</w:t>
      </w:r>
    </w:p>
    <w:p w14:paraId="4D0111E2" w14:textId="77777777" w:rsidR="00CF4E38" w:rsidRPr="001F69FF" w:rsidRDefault="00CF4E38" w:rsidP="00D90661">
      <w:pPr>
        <w:ind w:left="7" w:right="-28" w:firstLine="0"/>
        <w:rPr>
          <w:spacing w:val="-2"/>
          <w:sz w:val="18"/>
        </w:rPr>
      </w:pPr>
    </w:p>
    <w:p w14:paraId="16B997AF" w14:textId="2140C638" w:rsidR="00135CA8" w:rsidRPr="001F69FF" w:rsidRDefault="00135CA8" w:rsidP="00CF4E38">
      <w:pPr>
        <w:ind w:left="7" w:right="-28" w:firstLine="0"/>
        <w:jc w:val="left"/>
        <w:rPr>
          <w:b/>
          <w:spacing w:val="-2"/>
        </w:rPr>
      </w:pPr>
      <w:r w:rsidRPr="001F69FF">
        <w:rPr>
          <w:b/>
          <w:spacing w:val="-2"/>
        </w:rPr>
        <w:t>4.4. Metamaterial-Based</w:t>
      </w:r>
      <w:r w:rsidRPr="001F69FF">
        <w:rPr>
          <w:b/>
          <w:spacing w:val="18"/>
        </w:rPr>
        <w:t xml:space="preserve"> </w:t>
      </w:r>
      <w:r w:rsidRPr="001F69FF">
        <w:rPr>
          <w:b/>
          <w:spacing w:val="-2"/>
        </w:rPr>
        <w:t>Techniques</w:t>
      </w:r>
    </w:p>
    <w:p w14:paraId="61214C3D" w14:textId="77777777" w:rsidR="006C3335" w:rsidRPr="001F69FF" w:rsidRDefault="006C3335" w:rsidP="00647159">
      <w:pPr>
        <w:ind w:left="7" w:right="-28" w:firstLine="0"/>
        <w:jc w:val="left"/>
        <w:rPr>
          <w:spacing w:val="-2"/>
          <w:sz w:val="18"/>
        </w:rPr>
      </w:pPr>
    </w:p>
    <w:p w14:paraId="68FCC8CC" w14:textId="6EDA1D41" w:rsidR="00135CA8" w:rsidRPr="001F69FF" w:rsidRDefault="00135CA8" w:rsidP="00135CA8">
      <w:pPr>
        <w:pStyle w:val="BodyText"/>
        <w:tabs>
          <w:tab w:val="left" w:pos="6918"/>
        </w:tabs>
        <w:spacing w:before="52"/>
        <w:ind w:right="-28"/>
        <w:jc w:val="both"/>
      </w:pPr>
      <w:r w:rsidRPr="001F69FF">
        <w:t xml:space="preserve">Metamaterials are specifically engineered structures with electromagnetic characteristics not commonly present in natural materials. For instance, they can be designed to have unusual characteristics like negative permittivity or permeability, </w:t>
      </w:r>
      <w:r w:rsidR="00AF4ADA" w:rsidRPr="001F69FF">
        <w:t>this</w:t>
      </w:r>
      <w:r w:rsidRPr="001F69FF">
        <w:t xml:space="preserve"> makes it possible to better regulate the behavior and movement of electromagnetic waves.</w:t>
      </w:r>
    </w:p>
    <w:p w14:paraId="1EE185B0" w14:textId="4CB90C03" w:rsidR="00647159" w:rsidRPr="001F69FF" w:rsidRDefault="009032FF" w:rsidP="009032FF">
      <w:pPr>
        <w:pStyle w:val="BodyText"/>
        <w:tabs>
          <w:tab w:val="left" w:pos="6918"/>
        </w:tabs>
        <w:spacing w:before="52"/>
        <w:ind w:right="-28"/>
        <w:jc w:val="center"/>
      </w:pPr>
      <w:r w:rsidRPr="001F69FF">
        <w:rPr>
          <w:noProof/>
          <w:spacing w:val="-2"/>
          <w:sz w:val="18"/>
          <w:lang w:val="en-IN" w:eastAsia="en-IN"/>
        </w:rPr>
        <w:drawing>
          <wp:inline distT="0" distB="0" distL="0" distR="0" wp14:anchorId="720EAD1F" wp14:editId="38147CE4">
            <wp:extent cx="2432050" cy="1535042"/>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31347" cy="1534598"/>
                    </a:xfrm>
                    <a:prstGeom prst="rect">
                      <a:avLst/>
                    </a:prstGeom>
                  </pic:spPr>
                </pic:pic>
              </a:graphicData>
            </a:graphic>
          </wp:inline>
        </w:drawing>
      </w:r>
    </w:p>
    <w:p w14:paraId="7F1A54A5" w14:textId="01D10399" w:rsidR="00B122E0" w:rsidRPr="001F69FF" w:rsidRDefault="00647159" w:rsidP="00CF4E38">
      <w:pPr>
        <w:ind w:firstLine="0"/>
        <w:jc w:val="center"/>
        <w:rPr>
          <w:sz w:val="16"/>
        </w:rPr>
      </w:pPr>
      <w:r w:rsidRPr="001F69FF">
        <w:rPr>
          <w:b/>
          <w:sz w:val="16"/>
        </w:rPr>
        <w:t>Fi</w:t>
      </w:r>
      <w:r w:rsidR="00E506CC" w:rsidRPr="001F69FF">
        <w:rPr>
          <w:b/>
          <w:sz w:val="16"/>
        </w:rPr>
        <w:t>g 8</w:t>
      </w:r>
      <w:r w:rsidRPr="001F69FF">
        <w:rPr>
          <w:b/>
          <w:sz w:val="16"/>
        </w:rPr>
        <w:t>:</w:t>
      </w:r>
      <w:r w:rsidRPr="001F69FF">
        <w:rPr>
          <w:sz w:val="16"/>
        </w:rPr>
        <w:t xml:space="preserve"> Layered structure of an AMC-Based Antenna System with cell </w:t>
      </w:r>
      <w:r w:rsidR="00AF4ADA" w:rsidRPr="001F69FF">
        <w:rPr>
          <w:sz w:val="16"/>
        </w:rPr>
        <w:t>array,</w:t>
      </w:r>
      <w:r w:rsidRPr="001F69FF">
        <w:rPr>
          <w:sz w:val="16"/>
        </w:rPr>
        <w:t xml:space="preserve"> substrate and ground place</w:t>
      </w:r>
    </w:p>
    <w:p w14:paraId="302E2F89" w14:textId="77777777" w:rsidR="00B122E0" w:rsidRPr="001F69FF" w:rsidRDefault="00B122E0" w:rsidP="00647159">
      <w:pPr>
        <w:ind w:firstLine="0"/>
      </w:pPr>
    </w:p>
    <w:p w14:paraId="0EFA317C" w14:textId="0A2258C5" w:rsidR="00135CA8" w:rsidRPr="001F69FF" w:rsidRDefault="00135CA8" w:rsidP="00647159">
      <w:pPr>
        <w:ind w:firstLine="0"/>
        <w:rPr>
          <w:b/>
        </w:rPr>
      </w:pPr>
      <w:r w:rsidRPr="001F69FF">
        <w:rPr>
          <w:b/>
          <w:sz w:val="24"/>
        </w:rPr>
        <w:t>5. Simulation-Based</w:t>
      </w:r>
      <w:r w:rsidRPr="001F69FF">
        <w:rPr>
          <w:b/>
          <w:spacing w:val="-10"/>
          <w:sz w:val="24"/>
        </w:rPr>
        <w:t xml:space="preserve"> </w:t>
      </w:r>
      <w:r w:rsidRPr="001F69FF">
        <w:rPr>
          <w:b/>
          <w:sz w:val="24"/>
        </w:rPr>
        <w:t>Performance</w:t>
      </w:r>
      <w:r w:rsidRPr="001F69FF">
        <w:rPr>
          <w:b/>
          <w:spacing w:val="-6"/>
          <w:sz w:val="24"/>
        </w:rPr>
        <w:t xml:space="preserve"> </w:t>
      </w:r>
      <w:r w:rsidRPr="001F69FF">
        <w:rPr>
          <w:b/>
          <w:spacing w:val="-2"/>
          <w:sz w:val="24"/>
        </w:rPr>
        <w:t>Analysis</w:t>
      </w:r>
    </w:p>
    <w:p w14:paraId="05080F9F" w14:textId="4FD474C1" w:rsidR="009032FF" w:rsidRPr="001F69FF" w:rsidRDefault="00135CA8" w:rsidP="006C3335">
      <w:pPr>
        <w:pStyle w:val="BodyText"/>
        <w:spacing w:before="196"/>
        <w:ind w:right="-28"/>
        <w:jc w:val="both"/>
        <w:rPr>
          <w:spacing w:val="-2"/>
        </w:rPr>
      </w:pPr>
      <w:bookmarkStart w:id="10" w:name="The_performance_of_a_MIMO_antenna_system"/>
      <w:bookmarkEnd w:id="10"/>
      <w:r w:rsidRPr="001F69FF">
        <w:t xml:space="preserve">The performance of a MIMO antenna system is evaluated using several critical parameters derived from electromagnetic simulations and measurements. These parameters provide insight into impedance matching, mutual coupling, radiation characteristics, and diversity performance. Among these, return loss (S11), isolation (S21), and envelope correlation coefficient (ECC) are the metrics most frequently utilized for assessing antenna </w:t>
      </w:r>
      <w:r w:rsidRPr="001F69FF">
        <w:rPr>
          <w:spacing w:val="-2"/>
        </w:rPr>
        <w:t>effectiveness.</w:t>
      </w:r>
      <w:bookmarkStart w:id="11" w:name="A._Return_Loss_(S11)"/>
      <w:bookmarkEnd w:id="11"/>
    </w:p>
    <w:p w14:paraId="20BD5383" w14:textId="26E4E11A" w:rsidR="00135CA8" w:rsidRPr="001F69FF" w:rsidRDefault="00135CA8" w:rsidP="006C3335">
      <w:pPr>
        <w:pStyle w:val="BodyText"/>
        <w:spacing w:before="196"/>
        <w:ind w:right="-28"/>
        <w:jc w:val="both"/>
      </w:pPr>
      <w:r w:rsidRPr="001F69FF">
        <w:rPr>
          <w:b/>
        </w:rPr>
        <w:lastRenderedPageBreak/>
        <w:t>5.</w:t>
      </w:r>
      <w:r w:rsidR="00AF4ADA" w:rsidRPr="001F69FF">
        <w:rPr>
          <w:b/>
        </w:rPr>
        <w:t>1. Return</w:t>
      </w:r>
      <w:r w:rsidRPr="001F69FF">
        <w:rPr>
          <w:b/>
          <w:spacing w:val="-8"/>
        </w:rPr>
        <w:t xml:space="preserve"> </w:t>
      </w:r>
      <w:r w:rsidRPr="001F69FF">
        <w:rPr>
          <w:b/>
        </w:rPr>
        <w:t>Loss</w:t>
      </w:r>
      <w:r w:rsidRPr="001F69FF">
        <w:rPr>
          <w:b/>
          <w:spacing w:val="-6"/>
        </w:rPr>
        <w:t xml:space="preserve"> </w:t>
      </w:r>
      <w:r w:rsidRPr="001F69FF">
        <w:rPr>
          <w:b/>
          <w:spacing w:val="-4"/>
        </w:rPr>
        <w:t>(S11)</w:t>
      </w:r>
    </w:p>
    <w:p w14:paraId="477D000E" w14:textId="77777777" w:rsidR="00B319F8" w:rsidRPr="001F69FF" w:rsidRDefault="00B319F8" w:rsidP="00B319F8">
      <w:pPr>
        <w:pStyle w:val="BodyText"/>
        <w:spacing w:before="7"/>
        <w:ind w:right="-28"/>
        <w:jc w:val="both"/>
      </w:pPr>
      <w:bookmarkStart w:id="12" w:name="Return_loss_(S11)_is_a_fundamental_param"/>
      <w:bookmarkEnd w:id="12"/>
    </w:p>
    <w:p w14:paraId="2AD7E429" w14:textId="77777777" w:rsidR="00135CA8" w:rsidRPr="001F69FF" w:rsidRDefault="00135CA8" w:rsidP="00B319F8">
      <w:pPr>
        <w:pStyle w:val="BodyText"/>
        <w:spacing w:before="7"/>
        <w:ind w:right="-28"/>
        <w:jc w:val="both"/>
      </w:pPr>
      <w:r w:rsidRPr="001F69FF">
        <w:t>Return loss (S11) indicates the impedance matching between the antenna and the feed line. In practical MIMO antenna designs, values below −10 dB are considered acceptable, while high-performance designs achieve values below −15 dB.</w:t>
      </w:r>
    </w:p>
    <w:p w14:paraId="3758B669" w14:textId="041F7BDB" w:rsidR="00135CA8" w:rsidRPr="00AF4ADA" w:rsidRDefault="00AF4ADA" w:rsidP="00CE212B">
      <w:pPr>
        <w:pStyle w:val="BodyText"/>
        <w:spacing w:before="195"/>
        <w:ind w:left="141" w:right="-28"/>
        <w:jc w:val="both"/>
      </w:pPr>
      <w:r>
        <w:rPr>
          <w:lang w:eastAsia="en-IN"/>
        </w:rPr>
        <w:t xml:space="preserve">                                             </w:t>
      </w:r>
      <m:oMath>
        <m:sSub>
          <m:sSubPr>
            <m:ctrlPr>
              <w:rPr>
                <w:rFonts w:ascii="Cambria Math" w:hAnsi="Cambria Math"/>
                <w:lang w:eastAsia="en-IN"/>
              </w:rPr>
            </m:ctrlPr>
          </m:sSubPr>
          <m:e>
            <m:r>
              <w:rPr>
                <w:rFonts w:ascii="Cambria Math" w:hAnsi="Cambria Math"/>
                <w:lang w:eastAsia="en-IN"/>
              </w:rPr>
              <m:t>S</m:t>
            </m:r>
          </m:e>
          <m:sub>
            <m:r>
              <w:rPr>
                <w:rFonts w:ascii="Cambria Math" w:hAnsi="Cambria Math"/>
                <w:lang w:eastAsia="en-IN"/>
              </w:rPr>
              <m:t>11</m:t>
            </m:r>
          </m:sub>
        </m:sSub>
        <m:r>
          <w:rPr>
            <w:rFonts w:ascii="Cambria Math" w:hAnsi="Cambria Math"/>
            <w:lang w:eastAsia="en-IN"/>
          </w:rPr>
          <m:t>=-20</m:t>
        </m:r>
        <m:sSub>
          <m:sSubPr>
            <m:ctrlPr>
              <w:rPr>
                <w:rFonts w:ascii="Cambria Math" w:hAnsi="Cambria Math"/>
                <w:lang w:eastAsia="en-IN"/>
              </w:rPr>
            </m:ctrlPr>
          </m:sSubPr>
          <m:e>
            <m:r>
              <m:rPr>
                <m:sty m:val="p"/>
              </m:rPr>
              <w:rPr>
                <w:rFonts w:ascii="Cambria Math" w:hAnsi="Cambria Math"/>
                <w:lang w:eastAsia="en-IN"/>
              </w:rPr>
              <m:t>log</m:t>
            </m:r>
            <m:r>
              <w:rPr>
                <w:rFonts w:ascii="Cambria Math" w:hAnsi="Cambria Math"/>
                <w:lang w:eastAsia="en-IN"/>
              </w:rPr>
              <m:t>⁡</m:t>
            </m:r>
          </m:e>
          <m:sub>
            <m:r>
              <w:rPr>
                <w:rFonts w:ascii="Cambria Math" w:hAnsi="Cambria Math"/>
                <w:lang w:eastAsia="en-IN"/>
              </w:rPr>
              <m:t>10</m:t>
            </m:r>
          </m:sub>
        </m:sSub>
        <m:r>
          <m:rPr>
            <m:sty m:val="p"/>
          </m:rPr>
          <w:rPr>
            <w:rFonts w:ascii="Cambria Math" w:hAnsi="Cambria Math"/>
            <w:lang w:eastAsia="en-IN"/>
          </w:rPr>
          <m:t>∣Γ∣</m:t>
        </m:r>
      </m:oMath>
      <w:r>
        <w:rPr>
          <w:lang w:eastAsia="en-IN"/>
        </w:rPr>
        <w:t xml:space="preserve">……..… </w:t>
      </w:r>
      <w:proofErr w:type="gramStart"/>
      <w:r>
        <w:rPr>
          <w:lang w:eastAsia="en-IN"/>
        </w:rPr>
        <w:t>(</w:t>
      </w:r>
      <w:proofErr w:type="gramEnd"/>
      <w:r>
        <w:rPr>
          <w:lang w:eastAsia="en-IN"/>
        </w:rPr>
        <w:t>3)</w:t>
      </w:r>
    </w:p>
    <w:p w14:paraId="1BFC65D9" w14:textId="5CD3CF83" w:rsidR="00617F96" w:rsidRPr="001F69FF" w:rsidRDefault="00AF4ADA" w:rsidP="006C3335">
      <w:pPr>
        <w:spacing w:before="67"/>
        <w:ind w:left="141" w:right="-28"/>
        <w:rPr>
          <w:spacing w:val="-2"/>
        </w:rPr>
      </w:pPr>
      <w:r w:rsidRPr="001F69FF">
        <w:t>where</w:t>
      </w:r>
      <w:r w:rsidRPr="001F69FF">
        <w:rPr>
          <w:spacing w:val="-1"/>
        </w:rPr>
        <w:t>,</w:t>
      </w:r>
      <w:r w:rsidRPr="001F69FF">
        <w:rPr>
          <w:spacing w:val="-10"/>
        </w:rPr>
        <w:t xml:space="preserve"> Γ</w:t>
      </w:r>
      <w:r w:rsidR="00135CA8" w:rsidRPr="001F69FF">
        <w:rPr>
          <w:spacing w:val="-2"/>
        </w:rPr>
        <w:t xml:space="preserve"> </w:t>
      </w:r>
      <w:r w:rsidR="00135CA8" w:rsidRPr="001F69FF">
        <w:t>is</w:t>
      </w:r>
      <w:r w:rsidR="00135CA8" w:rsidRPr="001F69FF">
        <w:rPr>
          <w:spacing w:val="-4"/>
        </w:rPr>
        <w:t xml:space="preserve"> </w:t>
      </w:r>
      <w:r w:rsidR="00135CA8" w:rsidRPr="001F69FF">
        <w:t>the</w:t>
      </w:r>
      <w:r w:rsidR="00135CA8" w:rsidRPr="001F69FF">
        <w:rPr>
          <w:spacing w:val="-4"/>
        </w:rPr>
        <w:t xml:space="preserve"> </w:t>
      </w:r>
      <w:r w:rsidR="00135CA8" w:rsidRPr="001F69FF">
        <w:t>reflection</w:t>
      </w:r>
      <w:r w:rsidR="00135CA8" w:rsidRPr="001F69FF">
        <w:rPr>
          <w:spacing w:val="-1"/>
        </w:rPr>
        <w:t xml:space="preserve"> </w:t>
      </w:r>
      <w:r w:rsidR="00135CA8" w:rsidRPr="001F69FF">
        <w:rPr>
          <w:spacing w:val="-2"/>
        </w:rPr>
        <w:t>coefficient.</w:t>
      </w:r>
    </w:p>
    <w:p w14:paraId="61BF0F80" w14:textId="77777777" w:rsidR="00C819A7" w:rsidRPr="001F69FF" w:rsidRDefault="00C819A7" w:rsidP="006C3335">
      <w:pPr>
        <w:spacing w:before="67"/>
        <w:ind w:left="141" w:right="-28"/>
        <w:rPr>
          <w:spacing w:val="-2"/>
        </w:rPr>
      </w:pPr>
    </w:p>
    <w:p w14:paraId="780826BC" w14:textId="0F7BADA4" w:rsidR="00C819A7" w:rsidRPr="001F69FF" w:rsidRDefault="00135CA8" w:rsidP="00C819A7">
      <w:pPr>
        <w:spacing w:before="1"/>
        <w:ind w:right="-28" w:firstLine="0"/>
        <w:rPr>
          <w:b/>
          <w:spacing w:val="-2"/>
        </w:rPr>
      </w:pPr>
      <w:r w:rsidRPr="001F69FF">
        <w:rPr>
          <w:b/>
        </w:rPr>
        <w:t>5.</w:t>
      </w:r>
      <w:r w:rsidR="00AF4ADA" w:rsidRPr="001F69FF">
        <w:rPr>
          <w:b/>
        </w:rPr>
        <w:t>2. Isolation</w:t>
      </w:r>
      <w:r w:rsidRPr="001F69FF">
        <w:rPr>
          <w:b/>
          <w:spacing w:val="-10"/>
        </w:rPr>
        <w:t xml:space="preserve"> </w:t>
      </w:r>
      <w:r w:rsidRPr="001F69FF">
        <w:rPr>
          <w:b/>
          <w:spacing w:val="-2"/>
        </w:rPr>
        <w:t>(S21)</w:t>
      </w:r>
      <w:bookmarkStart w:id="13" w:name="Isolation_(S21)_is_a_critical_parameter_"/>
      <w:bookmarkEnd w:id="13"/>
    </w:p>
    <w:p w14:paraId="4A4F0488" w14:textId="22BC77E7" w:rsidR="00135CA8" w:rsidRPr="001F69FF" w:rsidRDefault="00C819A7" w:rsidP="00C819A7">
      <w:pPr>
        <w:spacing w:before="1"/>
        <w:ind w:right="-28" w:firstLine="0"/>
      </w:pPr>
      <w:r w:rsidRPr="001F69FF">
        <w:rPr>
          <w:b/>
          <w:spacing w:val="-2"/>
        </w:rPr>
        <w:t xml:space="preserve">      </w:t>
      </w:r>
      <w:r w:rsidR="00135CA8" w:rsidRPr="001F69FF">
        <w:t xml:space="preserve">Isolation (S21) measures </w:t>
      </w:r>
      <w:r w:rsidR="00AF4ADA" w:rsidRPr="001F69FF">
        <w:t>the</w:t>
      </w:r>
      <w:r w:rsidR="00135CA8" w:rsidRPr="001F69FF">
        <w:t xml:space="preserve"> amount of signal from one antenna accidentally reaches another because of electromagnetic interaction. Simply put, it shows how much the antenna </w:t>
      </w:r>
      <w:r w:rsidR="00AF4ADA">
        <w:t>in</w:t>
      </w:r>
      <w:r w:rsidR="00135CA8" w:rsidRPr="001F69FF">
        <w:t xml:space="preserve"> MIMO </w:t>
      </w:r>
      <w:r w:rsidR="00AF4ADA" w:rsidRPr="001F69FF">
        <w:t>systems interfere</w:t>
      </w:r>
      <w:r w:rsidR="00135CA8" w:rsidRPr="001F69FF">
        <w:t xml:space="preserve"> with one another.</w:t>
      </w:r>
      <w:r w:rsidR="00647159" w:rsidRPr="001F69FF">
        <w:t xml:space="preserve"> </w:t>
      </w:r>
      <w:r w:rsidR="00135CA8" w:rsidRPr="001F69FF">
        <w:t>Several studies demonstrate significant improvements in isolation through advanced techniques. For example, the EBG-based design in [10] achieves isolation levels of approximately 25–30 dB, while the DGS-based configuration in [8] demonstrates isolation greater than 24 dB. Furthermore, metamaterial-based approaches reported in [12] achieve isolation levels exceeding 30–40 dB</w:t>
      </w:r>
      <w:r w:rsidR="006307AE" w:rsidRPr="001F69FF">
        <w:t xml:space="preserve"> [4</w:t>
      </w:r>
      <w:r w:rsidR="0035019B" w:rsidRPr="001F69FF">
        <w:t>],</w:t>
      </w:r>
      <w:r w:rsidR="00135CA8" w:rsidRPr="001F69FF">
        <w:t xml:space="preserve"> highlighting their effectiveness in high-performance applications.</w:t>
      </w:r>
      <w:r w:rsidR="00135CA8" w:rsidRPr="001F69FF">
        <w:tab/>
      </w:r>
    </w:p>
    <w:p w14:paraId="0E3C5D52" w14:textId="0E471B66" w:rsidR="00135CA8" w:rsidRPr="001F69FF" w:rsidRDefault="00135CA8" w:rsidP="00647159">
      <w:pPr>
        <w:pStyle w:val="Heading3"/>
        <w:tabs>
          <w:tab w:val="left" w:pos="384"/>
        </w:tabs>
        <w:spacing w:before="205"/>
        <w:ind w:left="140" w:right="-28" w:hanging="141"/>
        <w:rPr>
          <w:b/>
        </w:rPr>
      </w:pPr>
      <w:bookmarkStart w:id="14" w:name="C._Envelope_Correlation_Coefficient_(ECC"/>
      <w:bookmarkEnd w:id="14"/>
      <w:r w:rsidRPr="001F69FF">
        <w:rPr>
          <w:b/>
        </w:rPr>
        <w:t>5.</w:t>
      </w:r>
      <w:r w:rsidR="0035019B" w:rsidRPr="001F69FF">
        <w:rPr>
          <w:b/>
        </w:rPr>
        <w:t>3. Envelope</w:t>
      </w:r>
      <w:r w:rsidRPr="001F69FF">
        <w:rPr>
          <w:b/>
          <w:spacing w:val="-8"/>
        </w:rPr>
        <w:t xml:space="preserve"> </w:t>
      </w:r>
      <w:r w:rsidRPr="001F69FF">
        <w:rPr>
          <w:b/>
        </w:rPr>
        <w:t>Correlation</w:t>
      </w:r>
      <w:r w:rsidRPr="001F69FF">
        <w:rPr>
          <w:b/>
          <w:spacing w:val="-9"/>
        </w:rPr>
        <w:t xml:space="preserve"> </w:t>
      </w:r>
      <w:r w:rsidRPr="001F69FF">
        <w:rPr>
          <w:b/>
        </w:rPr>
        <w:t>Coefficient</w:t>
      </w:r>
      <w:r w:rsidRPr="001F69FF">
        <w:rPr>
          <w:b/>
          <w:spacing w:val="-8"/>
        </w:rPr>
        <w:t xml:space="preserve"> </w:t>
      </w:r>
      <w:r w:rsidRPr="001F69FF">
        <w:rPr>
          <w:b/>
          <w:spacing w:val="-2"/>
        </w:rPr>
        <w:t>(ECC)</w:t>
      </w:r>
    </w:p>
    <w:p w14:paraId="3773C7F1" w14:textId="1EEEF355" w:rsidR="00135CA8" w:rsidRPr="001F69FF" w:rsidRDefault="00C819A7" w:rsidP="00647159">
      <w:pPr>
        <w:pStyle w:val="BodyText"/>
        <w:ind w:right="-28"/>
        <w:jc w:val="both"/>
      </w:pPr>
      <w:r w:rsidRPr="001F69FF">
        <w:t xml:space="preserve">     </w:t>
      </w:r>
      <w:r w:rsidR="00135CA8" w:rsidRPr="001F69FF">
        <w:t>A common tool for evaluating how well several antennas in a MIMO system cooperate is the Envelope Correlation Coefficient (ECC) [26]. It shows the degree of similarity between signals from various antenna elements, which has an immediate impact on diversity performance [26].</w:t>
      </w:r>
    </w:p>
    <w:p w14:paraId="1651B8E6" w14:textId="77777777" w:rsidR="00A06F0F" w:rsidRPr="001F69FF" w:rsidRDefault="00A06F0F" w:rsidP="00647159">
      <w:pPr>
        <w:pStyle w:val="BodyText"/>
        <w:ind w:left="141" w:right="-28" w:hanging="141"/>
        <w:jc w:val="both"/>
      </w:pPr>
    </w:p>
    <w:p w14:paraId="72A8F855" w14:textId="0DE47426" w:rsidR="00A06F0F" w:rsidRPr="001F69FF" w:rsidRDefault="00A06F0F" w:rsidP="00647159">
      <w:pPr>
        <w:pStyle w:val="BodyText"/>
        <w:ind w:left="141" w:right="-28" w:hanging="141"/>
        <w:jc w:val="both"/>
        <w:rPr>
          <w:b/>
        </w:rPr>
      </w:pPr>
      <w:r w:rsidRPr="001F69FF">
        <w:rPr>
          <w:b/>
        </w:rPr>
        <w:t>5.4. Validation of Simulation Trends</w:t>
      </w:r>
    </w:p>
    <w:p w14:paraId="574BB815" w14:textId="0A220D3D" w:rsidR="00A06F0F" w:rsidRPr="001F69FF" w:rsidRDefault="00C819A7" w:rsidP="00647159">
      <w:pPr>
        <w:pStyle w:val="BodyText"/>
        <w:ind w:left="141" w:right="-28" w:hanging="141"/>
        <w:jc w:val="both"/>
      </w:pPr>
      <w:r w:rsidRPr="001F69FF">
        <w:t xml:space="preserve">       </w:t>
      </w:r>
      <w:r w:rsidR="00A06F0F" w:rsidRPr="001F69FF">
        <w:t>Based on the analysis of multiple reported designs, the following validated trends are observed:</w:t>
      </w:r>
    </w:p>
    <w:p w14:paraId="0EE1EA5A" w14:textId="77777777" w:rsidR="00A06F0F" w:rsidRPr="001F69FF" w:rsidRDefault="00A06F0F" w:rsidP="00647159">
      <w:pPr>
        <w:pStyle w:val="BodyText"/>
        <w:ind w:left="141" w:right="-28" w:hanging="141"/>
        <w:jc w:val="both"/>
      </w:pPr>
    </w:p>
    <w:p w14:paraId="0BE847AE" w14:textId="77777777" w:rsidR="00A06F0F" w:rsidRPr="001F69FF" w:rsidRDefault="00A06F0F" w:rsidP="00647159">
      <w:pPr>
        <w:pStyle w:val="BodyText"/>
        <w:ind w:left="141" w:right="-28" w:hanging="141"/>
        <w:jc w:val="both"/>
      </w:pPr>
      <w:r w:rsidRPr="001F69FF">
        <w:t>Return Loss (S11): Typically below −15 dB across operating bands</w:t>
      </w:r>
    </w:p>
    <w:p w14:paraId="69128E8A" w14:textId="77777777" w:rsidR="00A06F0F" w:rsidRPr="001F69FF" w:rsidRDefault="00A06F0F" w:rsidP="00647159">
      <w:pPr>
        <w:pStyle w:val="BodyText"/>
        <w:ind w:left="141" w:right="-28" w:hanging="141"/>
        <w:jc w:val="both"/>
      </w:pPr>
      <w:r w:rsidRPr="001F69FF">
        <w:t>Isolation (S21): Ranges between 20 dB and 40 dB depending on technique</w:t>
      </w:r>
    </w:p>
    <w:p w14:paraId="07F3240B" w14:textId="77777777" w:rsidR="00A06F0F" w:rsidRPr="001F69FF" w:rsidRDefault="00A06F0F" w:rsidP="00647159">
      <w:pPr>
        <w:pStyle w:val="BodyText"/>
        <w:ind w:right="-28"/>
        <w:jc w:val="both"/>
      </w:pPr>
      <w:r w:rsidRPr="001F69FF">
        <w:t>ECC: Generally maintained below 0.05, with advanced designs achieving values below 0.01</w:t>
      </w:r>
    </w:p>
    <w:p w14:paraId="15BA80A8" w14:textId="77777777" w:rsidR="00A06F0F" w:rsidRPr="001F69FF" w:rsidRDefault="00A06F0F" w:rsidP="00CE212B">
      <w:pPr>
        <w:pStyle w:val="BodyText"/>
        <w:ind w:left="141" w:right="-28"/>
        <w:jc w:val="both"/>
      </w:pPr>
    </w:p>
    <w:p w14:paraId="2EE66B86" w14:textId="77777777" w:rsidR="00A06F0F" w:rsidRPr="001F69FF" w:rsidRDefault="00A06F0F" w:rsidP="006C3335">
      <w:pPr>
        <w:pStyle w:val="BodyText"/>
        <w:ind w:right="-28"/>
        <w:jc w:val="both"/>
      </w:pPr>
      <w:r w:rsidRPr="001F69FF">
        <w:t>These values are not arbitrary but are derived from experimentally validated and simulation-based studies reported in [8], [10], [12], and [14]. This confirms that modern MIMO antenna designs effectively address mutual coupling and miniaturization challenges through optimized structural and material approaches.</w:t>
      </w:r>
    </w:p>
    <w:p w14:paraId="312E11DF" w14:textId="77777777" w:rsidR="00B319F8" w:rsidRPr="001F69FF" w:rsidRDefault="00B319F8" w:rsidP="00B319F8">
      <w:pPr>
        <w:pStyle w:val="BodyText"/>
        <w:ind w:right="-28"/>
        <w:jc w:val="both"/>
      </w:pPr>
    </w:p>
    <w:p w14:paraId="1B631AE0" w14:textId="655EA8B3" w:rsidR="00A06F0F" w:rsidRPr="001F69FF" w:rsidRDefault="00A06F0F" w:rsidP="00FE3A2E">
      <w:pPr>
        <w:pStyle w:val="BodyText"/>
        <w:ind w:right="-28"/>
        <w:jc w:val="both"/>
        <w:rPr>
          <w:b/>
        </w:rPr>
      </w:pPr>
      <w:r w:rsidRPr="001F69FF">
        <w:rPr>
          <w:b/>
        </w:rPr>
        <w:t>5.</w:t>
      </w:r>
      <w:r w:rsidR="004F2D16" w:rsidRPr="001F69FF">
        <w:rPr>
          <w:b/>
        </w:rPr>
        <w:t>5. Performance</w:t>
      </w:r>
      <w:r w:rsidRPr="001F69FF">
        <w:rPr>
          <w:b/>
        </w:rPr>
        <w:t xml:space="preserve"> Trade-offs</w:t>
      </w:r>
    </w:p>
    <w:p w14:paraId="2497309B" w14:textId="66A96F30" w:rsidR="00A06F0F" w:rsidRPr="001F69FF" w:rsidRDefault="00A06F0F" w:rsidP="00FE3A2E">
      <w:pPr>
        <w:pStyle w:val="BodyText"/>
        <w:ind w:right="-28"/>
        <w:jc w:val="both"/>
      </w:pPr>
      <w:r w:rsidRPr="001F69FF">
        <w:t>While improving one parameter, designers often face trade-offs with others:</w:t>
      </w:r>
    </w:p>
    <w:p w14:paraId="57306BB8" w14:textId="782DFD34" w:rsidR="00A06F0F" w:rsidRPr="001F69FF" w:rsidRDefault="00A06F0F" w:rsidP="00FE3A2E">
      <w:pPr>
        <w:pStyle w:val="BodyText"/>
        <w:numPr>
          <w:ilvl w:val="0"/>
          <w:numId w:val="18"/>
        </w:numPr>
        <w:ind w:right="-28"/>
        <w:jc w:val="both"/>
      </w:pPr>
      <w:r w:rsidRPr="001F69FF">
        <w:t>Increasing isolation may affect bandwidth</w:t>
      </w:r>
    </w:p>
    <w:p w14:paraId="77A161A2" w14:textId="38D1B4AB" w:rsidR="00A06F0F" w:rsidRPr="001F69FF" w:rsidRDefault="00A06F0F" w:rsidP="00FE3A2E">
      <w:pPr>
        <w:pStyle w:val="BodyText"/>
        <w:numPr>
          <w:ilvl w:val="0"/>
          <w:numId w:val="18"/>
        </w:numPr>
        <w:ind w:right="-28"/>
        <w:jc w:val="both"/>
      </w:pPr>
      <w:r w:rsidRPr="001F69FF">
        <w:t>Miniaturization may reduce efficiency</w:t>
      </w:r>
    </w:p>
    <w:p w14:paraId="71815E50" w14:textId="600CD08C" w:rsidR="00A06F0F" w:rsidRPr="001F69FF" w:rsidRDefault="00A06F0F" w:rsidP="00FE3A2E">
      <w:pPr>
        <w:pStyle w:val="BodyText"/>
        <w:numPr>
          <w:ilvl w:val="0"/>
          <w:numId w:val="18"/>
        </w:numPr>
        <w:ind w:right="-28"/>
        <w:jc w:val="both"/>
      </w:pPr>
      <w:r w:rsidRPr="001F69FF">
        <w:t>Complex structures may increase fabrication cost</w:t>
      </w:r>
      <w:r w:rsidR="00CE212B" w:rsidRPr="001F69FF">
        <w:tab/>
      </w:r>
    </w:p>
    <w:p w14:paraId="582F140A" w14:textId="0B0C194E" w:rsidR="00A06F0F" w:rsidRPr="001F69FF" w:rsidRDefault="00A06F0F" w:rsidP="00FE3A2E">
      <w:pPr>
        <w:pStyle w:val="BodyText"/>
        <w:ind w:right="-28"/>
        <w:jc w:val="both"/>
      </w:pPr>
      <w:r w:rsidRPr="001F69FF">
        <w:t>Therefore, an optimal design requires balancing multiple parameters to achieve overall system performance.</w:t>
      </w:r>
    </w:p>
    <w:p w14:paraId="78F4310E" w14:textId="3F2F8299" w:rsidR="00135CA8" w:rsidRPr="001F69FF" w:rsidRDefault="00A06F0F" w:rsidP="00D93F6E">
      <w:pPr>
        <w:pStyle w:val="Heading20"/>
        <w:tabs>
          <w:tab w:val="left" w:pos="3814"/>
        </w:tabs>
        <w:ind w:left="0" w:right="2991" w:firstLine="0"/>
        <w:rPr>
          <w:spacing w:val="-2"/>
        </w:rPr>
      </w:pPr>
      <w:r w:rsidRPr="001F69FF">
        <w:lastRenderedPageBreak/>
        <w:t>6. Comparative</w:t>
      </w:r>
      <w:r w:rsidRPr="001F69FF">
        <w:rPr>
          <w:spacing w:val="-4"/>
        </w:rPr>
        <w:t xml:space="preserve"> </w:t>
      </w:r>
      <w:r w:rsidRPr="001F69FF">
        <w:rPr>
          <w:spacing w:val="-2"/>
        </w:rPr>
        <w:t>Analysis</w:t>
      </w:r>
    </w:p>
    <w:p w14:paraId="5F15C69C" w14:textId="1F5AAAF0" w:rsidR="00A06F0F" w:rsidRPr="001F69FF" w:rsidRDefault="00A06F0F" w:rsidP="00D93F6E">
      <w:pPr>
        <w:ind w:firstLine="0"/>
      </w:pPr>
      <w:r w:rsidRPr="001F69FF">
        <w:t>These techniques can be categorized into four main groups based on their operating principles:</w:t>
      </w:r>
    </w:p>
    <w:p w14:paraId="61714AFA" w14:textId="4F90BF16" w:rsidR="00A06F0F" w:rsidRPr="001F69FF" w:rsidRDefault="00A06F0F" w:rsidP="00D93F6E">
      <w:pPr>
        <w:pStyle w:val="ListParagraph"/>
        <w:numPr>
          <w:ilvl w:val="0"/>
          <w:numId w:val="15"/>
        </w:numPr>
        <w:jc w:val="both"/>
        <w:rPr>
          <w:sz w:val="18"/>
        </w:rPr>
      </w:pPr>
      <w:r w:rsidRPr="001F69FF">
        <w:rPr>
          <w:sz w:val="18"/>
        </w:rPr>
        <w:t xml:space="preserve">Structural Techniques (DGS, EBG): Suppress surface currents by modifying the ground plane  </w:t>
      </w:r>
    </w:p>
    <w:p w14:paraId="52563FC5" w14:textId="0224EEF0" w:rsidR="00A06F0F" w:rsidRPr="001F69FF" w:rsidRDefault="00A06F0F" w:rsidP="00D93F6E">
      <w:pPr>
        <w:pStyle w:val="ListParagraph"/>
        <w:numPr>
          <w:ilvl w:val="0"/>
          <w:numId w:val="15"/>
        </w:numPr>
        <w:jc w:val="both"/>
        <w:rPr>
          <w:sz w:val="18"/>
        </w:rPr>
      </w:pPr>
      <w:r w:rsidRPr="001F69FF">
        <w:rPr>
          <w:sz w:val="18"/>
        </w:rPr>
        <w:t xml:space="preserve">Element-Based Techniques (Parasitic elements): Reduce coupling through electromagnetic field redistribution  </w:t>
      </w:r>
    </w:p>
    <w:p w14:paraId="51D9586F" w14:textId="0788B387" w:rsidR="00A06F0F" w:rsidRPr="001F69FF" w:rsidRDefault="00A06F0F" w:rsidP="00D93F6E">
      <w:pPr>
        <w:pStyle w:val="ListParagraph"/>
        <w:numPr>
          <w:ilvl w:val="0"/>
          <w:numId w:val="15"/>
        </w:numPr>
        <w:jc w:val="both"/>
        <w:rPr>
          <w:sz w:val="18"/>
        </w:rPr>
      </w:pPr>
      <w:r w:rsidRPr="001F69FF">
        <w:rPr>
          <w:sz w:val="18"/>
        </w:rPr>
        <w:t xml:space="preserve">Material-Based Techniques (Metamaterials): Control wave propagation using engineered materials  </w:t>
      </w:r>
    </w:p>
    <w:p w14:paraId="37E61463" w14:textId="5500A159" w:rsidR="00A06F0F" w:rsidRPr="001F69FF" w:rsidRDefault="00A06F0F" w:rsidP="00D93F6E">
      <w:pPr>
        <w:pStyle w:val="ListParagraph"/>
        <w:numPr>
          <w:ilvl w:val="0"/>
          <w:numId w:val="15"/>
        </w:numPr>
        <w:jc w:val="both"/>
        <w:rPr>
          <w:sz w:val="18"/>
        </w:rPr>
      </w:pPr>
      <w:r w:rsidRPr="001F69FF">
        <w:rPr>
          <w:sz w:val="18"/>
        </w:rPr>
        <w:t>Hybrid Techniques: Combine multiple met</w:t>
      </w:r>
      <w:r w:rsidR="006307AE" w:rsidRPr="001F69FF">
        <w:rPr>
          <w:sz w:val="18"/>
        </w:rPr>
        <w:t xml:space="preserve">hods for enhanced performance  </w:t>
      </w:r>
    </w:p>
    <w:p w14:paraId="5840A203" w14:textId="6D322A0F" w:rsidR="00617F96" w:rsidRPr="001F69FF" w:rsidRDefault="00A06F0F" w:rsidP="00647159">
      <w:pPr>
        <w:pStyle w:val="ListParagraph"/>
        <w:numPr>
          <w:ilvl w:val="0"/>
          <w:numId w:val="14"/>
        </w:numPr>
        <w:jc w:val="both"/>
        <w:rPr>
          <w:sz w:val="18"/>
        </w:rPr>
      </w:pPr>
      <w:r w:rsidRPr="00F41E25">
        <w:rPr>
          <w:sz w:val="20"/>
          <w:szCs w:val="20"/>
        </w:rPr>
        <w:t>This classification enables a unified comparison of techniques based on performance, complexity, and application suitability</w:t>
      </w:r>
      <w:r w:rsidRPr="001F69FF">
        <w:rPr>
          <w:sz w:val="18"/>
        </w:rPr>
        <w:t>.</w:t>
      </w:r>
    </w:p>
    <w:p w14:paraId="6CA17838" w14:textId="1CB1EAB8" w:rsidR="00D93F6E" w:rsidRPr="001F69FF" w:rsidRDefault="00A06F0F" w:rsidP="00D93F6E">
      <w:pPr>
        <w:ind w:firstLine="0"/>
      </w:pPr>
      <w:r w:rsidRPr="001F69FF">
        <w:t>Overall, it is evident that no single technique can be considered universally optimal. The choice of approach depends on specific application requirements, including size constraints, cost considerations, operating frequency, and desired performance. In many cases, combining multiple techniques provides the most effective solution for achieving optimal MIMO antenna performance.</w:t>
      </w:r>
    </w:p>
    <w:p w14:paraId="7B5BD7AA" w14:textId="77777777" w:rsidR="00A06F0F" w:rsidRPr="001F69FF" w:rsidRDefault="00A06F0F" w:rsidP="00A06F0F">
      <w:pPr>
        <w:ind w:firstLine="0"/>
        <w:jc w:val="left"/>
      </w:pPr>
    </w:p>
    <w:p w14:paraId="0D6D9C75" w14:textId="3A0394A3" w:rsidR="00A06F0F" w:rsidRPr="001F69FF" w:rsidRDefault="00A06F0F" w:rsidP="00A06F0F">
      <w:pPr>
        <w:ind w:firstLine="0"/>
        <w:jc w:val="center"/>
        <w:rPr>
          <w:b/>
        </w:rPr>
      </w:pPr>
      <w:r w:rsidRPr="001F69FF">
        <w:rPr>
          <w:b/>
        </w:rPr>
        <w:t>Table 1: Comparative Analysis of Miniaturized MIMO Antenna Designs</w:t>
      </w:r>
    </w:p>
    <w:p w14:paraId="7E49BA75" w14:textId="77777777" w:rsidR="00A06F0F" w:rsidRPr="001F69FF" w:rsidRDefault="00A06F0F" w:rsidP="00135CA8">
      <w:pPr>
        <w:ind w:firstLine="0"/>
        <w:jc w:val="left"/>
        <w:rPr>
          <w:b/>
        </w:rPr>
      </w:pPr>
    </w:p>
    <w:tbl>
      <w:tblPr>
        <w:tblW w:w="8188" w:type="dxa"/>
        <w:tblLayout w:type="fixed"/>
        <w:tblLook w:val="04A0" w:firstRow="1" w:lastRow="0" w:firstColumn="1" w:lastColumn="0" w:noHBand="0" w:noVBand="1"/>
      </w:tblPr>
      <w:tblGrid>
        <w:gridCol w:w="959"/>
        <w:gridCol w:w="1134"/>
        <w:gridCol w:w="1006"/>
        <w:gridCol w:w="1262"/>
        <w:gridCol w:w="866"/>
        <w:gridCol w:w="812"/>
        <w:gridCol w:w="732"/>
        <w:gridCol w:w="1417"/>
      </w:tblGrid>
      <w:tr w:rsidR="00A06F0F" w:rsidRPr="001F69FF" w14:paraId="7788CFE2" w14:textId="77777777" w:rsidTr="00D93F6E">
        <w:trPr>
          <w:trHeight w:val="430"/>
        </w:trPr>
        <w:tc>
          <w:tcPr>
            <w:tcW w:w="959" w:type="dxa"/>
            <w:tcBorders>
              <w:top w:val="single" w:sz="8" w:space="0" w:color="000000"/>
              <w:left w:val="single" w:sz="8" w:space="0" w:color="000000"/>
              <w:bottom w:val="single" w:sz="8" w:space="0" w:color="000000"/>
              <w:right w:val="single" w:sz="8" w:space="0" w:color="000000"/>
            </w:tcBorders>
            <w:vAlign w:val="center"/>
            <w:hideMark/>
          </w:tcPr>
          <w:p w14:paraId="085F5D72" w14:textId="66E41841" w:rsidR="00A06F0F" w:rsidRPr="001F69FF" w:rsidRDefault="00A06F0F" w:rsidP="00D93F6E">
            <w:pPr>
              <w:jc w:val="center"/>
              <w:rPr>
                <w:b/>
                <w:bCs/>
                <w:color w:val="000000"/>
                <w:sz w:val="16"/>
                <w:szCs w:val="16"/>
                <w:lang w:eastAsia="en-IN"/>
              </w:rPr>
            </w:pPr>
            <w:r w:rsidRPr="001F69FF">
              <w:rPr>
                <w:b/>
                <w:bCs/>
                <w:color w:val="000000"/>
                <w:sz w:val="16"/>
                <w:szCs w:val="16"/>
                <w:lang w:eastAsia="en-IN"/>
              </w:rPr>
              <w:t>Technique</w:t>
            </w:r>
          </w:p>
        </w:tc>
        <w:tc>
          <w:tcPr>
            <w:tcW w:w="1134" w:type="dxa"/>
            <w:tcBorders>
              <w:top w:val="single" w:sz="8" w:space="0" w:color="000000"/>
              <w:left w:val="nil"/>
              <w:bottom w:val="single" w:sz="8" w:space="0" w:color="000000"/>
              <w:right w:val="single" w:sz="8" w:space="0" w:color="000000"/>
            </w:tcBorders>
            <w:vAlign w:val="center"/>
            <w:hideMark/>
          </w:tcPr>
          <w:p w14:paraId="4D90A2AC" w14:textId="68E14961" w:rsidR="00A06F0F" w:rsidRPr="001F69FF" w:rsidRDefault="00A06F0F" w:rsidP="00D93F6E">
            <w:pPr>
              <w:rPr>
                <w:b/>
                <w:bCs/>
                <w:color w:val="000000"/>
                <w:sz w:val="16"/>
                <w:szCs w:val="16"/>
                <w:lang w:eastAsia="en-IN"/>
              </w:rPr>
            </w:pPr>
            <w:r w:rsidRPr="001F69FF">
              <w:rPr>
                <w:b/>
                <w:bCs/>
                <w:color w:val="000000"/>
                <w:sz w:val="16"/>
                <w:szCs w:val="16"/>
                <w:lang w:eastAsia="en-IN"/>
              </w:rPr>
              <w:t>Dimensions</w:t>
            </w:r>
          </w:p>
        </w:tc>
        <w:tc>
          <w:tcPr>
            <w:tcW w:w="1006" w:type="dxa"/>
            <w:tcBorders>
              <w:top w:val="single" w:sz="8" w:space="0" w:color="000000"/>
              <w:left w:val="nil"/>
              <w:bottom w:val="single" w:sz="8" w:space="0" w:color="000000"/>
              <w:right w:val="single" w:sz="8" w:space="0" w:color="000000"/>
            </w:tcBorders>
            <w:vAlign w:val="center"/>
            <w:hideMark/>
          </w:tcPr>
          <w:p w14:paraId="40BD8C88" w14:textId="2D05392E" w:rsidR="00A06F0F" w:rsidRPr="001F69FF" w:rsidRDefault="00A06F0F" w:rsidP="00D93F6E">
            <w:pPr>
              <w:jc w:val="center"/>
              <w:rPr>
                <w:b/>
                <w:bCs/>
                <w:color w:val="000000"/>
                <w:sz w:val="16"/>
                <w:szCs w:val="16"/>
                <w:lang w:eastAsia="en-IN"/>
              </w:rPr>
            </w:pPr>
            <w:r w:rsidRPr="001F69FF">
              <w:rPr>
                <w:b/>
                <w:bCs/>
                <w:color w:val="000000"/>
                <w:sz w:val="16"/>
                <w:szCs w:val="16"/>
                <w:lang w:eastAsia="en-IN"/>
              </w:rPr>
              <w:t>Substrate</w:t>
            </w:r>
          </w:p>
        </w:tc>
        <w:tc>
          <w:tcPr>
            <w:tcW w:w="1262" w:type="dxa"/>
            <w:tcBorders>
              <w:top w:val="single" w:sz="8" w:space="0" w:color="000000"/>
              <w:left w:val="nil"/>
              <w:bottom w:val="single" w:sz="8" w:space="0" w:color="000000"/>
              <w:right w:val="single" w:sz="8" w:space="0" w:color="000000"/>
            </w:tcBorders>
            <w:vAlign w:val="center"/>
            <w:hideMark/>
          </w:tcPr>
          <w:p w14:paraId="42C51466" w14:textId="1ADBD7F5" w:rsidR="00A06F0F" w:rsidRPr="001F69FF" w:rsidRDefault="00A06F0F" w:rsidP="00D93F6E">
            <w:pPr>
              <w:jc w:val="center"/>
              <w:rPr>
                <w:b/>
                <w:bCs/>
                <w:color w:val="000000"/>
                <w:sz w:val="16"/>
                <w:szCs w:val="16"/>
                <w:lang w:eastAsia="en-IN"/>
              </w:rPr>
            </w:pPr>
            <w:r w:rsidRPr="001F69FF">
              <w:rPr>
                <w:b/>
                <w:bCs/>
                <w:color w:val="000000"/>
                <w:sz w:val="16"/>
                <w:szCs w:val="16"/>
                <w:lang w:eastAsia="en-IN"/>
              </w:rPr>
              <w:t>Operating Frequency</w:t>
            </w:r>
          </w:p>
        </w:tc>
        <w:tc>
          <w:tcPr>
            <w:tcW w:w="866" w:type="dxa"/>
            <w:tcBorders>
              <w:top w:val="single" w:sz="8" w:space="0" w:color="000000"/>
              <w:left w:val="nil"/>
              <w:bottom w:val="single" w:sz="8" w:space="0" w:color="000000"/>
              <w:right w:val="single" w:sz="8" w:space="0" w:color="000000"/>
            </w:tcBorders>
            <w:vAlign w:val="center"/>
            <w:hideMark/>
          </w:tcPr>
          <w:p w14:paraId="1DAC627A" w14:textId="21505866" w:rsidR="00A06F0F" w:rsidRPr="001F69FF" w:rsidRDefault="00A06F0F" w:rsidP="00D93F6E">
            <w:pPr>
              <w:jc w:val="center"/>
              <w:rPr>
                <w:b/>
                <w:bCs/>
                <w:color w:val="000000"/>
                <w:sz w:val="16"/>
                <w:szCs w:val="16"/>
                <w:lang w:eastAsia="en-IN"/>
              </w:rPr>
            </w:pPr>
            <w:r w:rsidRPr="001F69FF">
              <w:rPr>
                <w:b/>
                <w:bCs/>
                <w:color w:val="000000"/>
                <w:sz w:val="16"/>
                <w:szCs w:val="16"/>
                <w:lang w:eastAsia="en-IN"/>
              </w:rPr>
              <w:t>Gain</w:t>
            </w:r>
          </w:p>
        </w:tc>
        <w:tc>
          <w:tcPr>
            <w:tcW w:w="812" w:type="dxa"/>
            <w:tcBorders>
              <w:top w:val="single" w:sz="8" w:space="0" w:color="000000"/>
              <w:left w:val="nil"/>
              <w:bottom w:val="single" w:sz="8" w:space="0" w:color="000000"/>
              <w:right w:val="single" w:sz="8" w:space="0" w:color="000000"/>
            </w:tcBorders>
            <w:vAlign w:val="center"/>
            <w:hideMark/>
          </w:tcPr>
          <w:p w14:paraId="794A987E" w14:textId="3E3C4602" w:rsidR="00A06F0F" w:rsidRPr="001F69FF" w:rsidRDefault="00A06F0F" w:rsidP="00D93F6E">
            <w:pPr>
              <w:jc w:val="center"/>
              <w:rPr>
                <w:b/>
                <w:bCs/>
                <w:color w:val="000000"/>
                <w:sz w:val="16"/>
                <w:szCs w:val="16"/>
                <w:lang w:eastAsia="en-IN"/>
              </w:rPr>
            </w:pPr>
            <w:r w:rsidRPr="001F69FF">
              <w:rPr>
                <w:b/>
                <w:bCs/>
                <w:color w:val="000000"/>
                <w:sz w:val="16"/>
                <w:szCs w:val="16"/>
                <w:lang w:eastAsia="en-IN"/>
              </w:rPr>
              <w:t>Isolation</w:t>
            </w:r>
          </w:p>
        </w:tc>
        <w:tc>
          <w:tcPr>
            <w:tcW w:w="732" w:type="dxa"/>
            <w:tcBorders>
              <w:top w:val="single" w:sz="8" w:space="0" w:color="000000"/>
              <w:left w:val="nil"/>
              <w:bottom w:val="single" w:sz="8" w:space="0" w:color="000000"/>
              <w:right w:val="single" w:sz="8" w:space="0" w:color="000000"/>
            </w:tcBorders>
            <w:vAlign w:val="center"/>
            <w:hideMark/>
          </w:tcPr>
          <w:p w14:paraId="3DC90020" w14:textId="78749D05" w:rsidR="00A06F0F" w:rsidRPr="001F69FF" w:rsidRDefault="00A06F0F" w:rsidP="00D93F6E">
            <w:pPr>
              <w:jc w:val="center"/>
              <w:rPr>
                <w:b/>
                <w:bCs/>
                <w:color w:val="000000"/>
                <w:sz w:val="16"/>
                <w:szCs w:val="16"/>
                <w:lang w:eastAsia="en-IN"/>
              </w:rPr>
            </w:pPr>
            <w:r w:rsidRPr="001F69FF">
              <w:rPr>
                <w:b/>
                <w:bCs/>
                <w:color w:val="000000"/>
                <w:sz w:val="16"/>
                <w:szCs w:val="16"/>
                <w:lang w:eastAsia="en-IN"/>
              </w:rPr>
              <w:t>ECC</w:t>
            </w:r>
          </w:p>
        </w:tc>
        <w:tc>
          <w:tcPr>
            <w:tcW w:w="1417" w:type="dxa"/>
            <w:tcBorders>
              <w:top w:val="single" w:sz="8" w:space="0" w:color="000000"/>
              <w:left w:val="nil"/>
              <w:bottom w:val="single" w:sz="8" w:space="0" w:color="000000"/>
              <w:right w:val="single" w:sz="8" w:space="0" w:color="000000"/>
            </w:tcBorders>
            <w:vAlign w:val="center"/>
            <w:hideMark/>
          </w:tcPr>
          <w:p w14:paraId="6316AA1C" w14:textId="453BB6A3" w:rsidR="00A06F0F" w:rsidRPr="001F69FF" w:rsidRDefault="00A06F0F" w:rsidP="00D93F6E">
            <w:pPr>
              <w:jc w:val="center"/>
              <w:rPr>
                <w:b/>
                <w:bCs/>
                <w:color w:val="000000"/>
                <w:sz w:val="16"/>
                <w:szCs w:val="16"/>
                <w:lang w:eastAsia="en-IN"/>
              </w:rPr>
            </w:pPr>
            <w:r w:rsidRPr="001F69FF">
              <w:rPr>
                <w:b/>
                <w:bCs/>
                <w:color w:val="000000"/>
                <w:sz w:val="16"/>
                <w:szCs w:val="16"/>
                <w:lang w:eastAsia="en-IN"/>
              </w:rPr>
              <w:t>Key Features</w:t>
            </w:r>
          </w:p>
        </w:tc>
      </w:tr>
      <w:tr w:rsidR="00A06F0F" w:rsidRPr="001F69FF" w14:paraId="19245907"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569BF787" w14:textId="3A4CC84E" w:rsidR="00A06F0F" w:rsidRPr="001F69FF" w:rsidRDefault="00A06F0F" w:rsidP="00D93F6E">
            <w:pPr>
              <w:rPr>
                <w:color w:val="000000"/>
                <w:sz w:val="14"/>
                <w:szCs w:val="16"/>
                <w:lang w:eastAsia="en-IN"/>
              </w:rPr>
            </w:pPr>
            <w:r w:rsidRPr="001F69FF">
              <w:rPr>
                <w:color w:val="000000"/>
                <w:sz w:val="14"/>
                <w:szCs w:val="16"/>
                <w:lang w:eastAsia="en-IN"/>
              </w:rPr>
              <w:t>Parasitic strip decoupling</w:t>
            </w:r>
          </w:p>
        </w:tc>
        <w:tc>
          <w:tcPr>
            <w:tcW w:w="1134" w:type="dxa"/>
            <w:tcBorders>
              <w:top w:val="nil"/>
              <w:left w:val="nil"/>
              <w:bottom w:val="single" w:sz="8" w:space="0" w:color="000000"/>
              <w:right w:val="single" w:sz="8" w:space="0" w:color="000000"/>
            </w:tcBorders>
            <w:vAlign w:val="center"/>
            <w:hideMark/>
          </w:tcPr>
          <w:p w14:paraId="3873DB92" w14:textId="4203C135" w:rsidR="00A06F0F" w:rsidRPr="001F69FF" w:rsidRDefault="00A06F0F" w:rsidP="00D93F6E">
            <w:pPr>
              <w:rPr>
                <w:color w:val="000000"/>
                <w:sz w:val="14"/>
                <w:szCs w:val="16"/>
                <w:lang w:eastAsia="en-IN"/>
              </w:rPr>
            </w:pPr>
            <w:r w:rsidRPr="001F69FF">
              <w:rPr>
                <w:color w:val="000000"/>
                <w:sz w:val="14"/>
                <w:szCs w:val="16"/>
                <w:lang w:eastAsia="en-IN"/>
              </w:rPr>
              <w:t>34 × 34 × 1.6 mm³</w:t>
            </w:r>
          </w:p>
        </w:tc>
        <w:tc>
          <w:tcPr>
            <w:tcW w:w="1006" w:type="dxa"/>
            <w:tcBorders>
              <w:top w:val="nil"/>
              <w:left w:val="nil"/>
              <w:bottom w:val="single" w:sz="8" w:space="0" w:color="000000"/>
              <w:right w:val="single" w:sz="8" w:space="0" w:color="000000"/>
            </w:tcBorders>
            <w:vAlign w:val="center"/>
            <w:hideMark/>
          </w:tcPr>
          <w:p w14:paraId="4FBB4E99" w14:textId="1E86710B"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5FC32643" w14:textId="1B194404" w:rsidR="00A06F0F" w:rsidRPr="001F69FF" w:rsidRDefault="00A06F0F" w:rsidP="00D93F6E">
            <w:pPr>
              <w:rPr>
                <w:color w:val="000000"/>
                <w:sz w:val="14"/>
                <w:szCs w:val="16"/>
                <w:lang w:eastAsia="en-IN"/>
              </w:rPr>
            </w:pPr>
            <w:r w:rsidRPr="001F69FF">
              <w:rPr>
                <w:color w:val="000000"/>
                <w:sz w:val="14"/>
                <w:szCs w:val="16"/>
                <w:lang w:eastAsia="en-IN"/>
              </w:rPr>
              <w:t>2.7-12 GHz (UWB)</w:t>
            </w:r>
          </w:p>
        </w:tc>
        <w:tc>
          <w:tcPr>
            <w:tcW w:w="866" w:type="dxa"/>
            <w:tcBorders>
              <w:top w:val="nil"/>
              <w:left w:val="nil"/>
              <w:bottom w:val="single" w:sz="8" w:space="0" w:color="000000"/>
              <w:right w:val="single" w:sz="8" w:space="0" w:color="000000"/>
            </w:tcBorders>
            <w:vAlign w:val="center"/>
            <w:hideMark/>
          </w:tcPr>
          <w:p w14:paraId="5C9FBAA5" w14:textId="14938266" w:rsidR="00A06F0F" w:rsidRPr="001F69FF" w:rsidRDefault="00A06F0F" w:rsidP="00D93F6E">
            <w:pPr>
              <w:rPr>
                <w:color w:val="000000"/>
                <w:sz w:val="14"/>
                <w:szCs w:val="16"/>
                <w:lang w:eastAsia="en-IN"/>
              </w:rPr>
            </w:pPr>
            <w:r w:rsidRPr="001F69FF">
              <w:rPr>
                <w:color w:val="000000"/>
                <w:sz w:val="14"/>
                <w:szCs w:val="16"/>
                <w:lang w:eastAsia="en-IN"/>
              </w:rPr>
              <w:t>2.5-5.5 dBi</w:t>
            </w:r>
          </w:p>
        </w:tc>
        <w:tc>
          <w:tcPr>
            <w:tcW w:w="812" w:type="dxa"/>
            <w:tcBorders>
              <w:top w:val="nil"/>
              <w:left w:val="nil"/>
              <w:bottom w:val="single" w:sz="8" w:space="0" w:color="000000"/>
              <w:right w:val="single" w:sz="8" w:space="0" w:color="000000"/>
            </w:tcBorders>
            <w:vAlign w:val="center"/>
            <w:hideMark/>
          </w:tcPr>
          <w:p w14:paraId="76C831C4" w14:textId="2C02889A" w:rsidR="00A06F0F" w:rsidRPr="001F69FF" w:rsidRDefault="00A06F0F" w:rsidP="00D93F6E">
            <w:pPr>
              <w:rPr>
                <w:color w:val="000000"/>
                <w:sz w:val="14"/>
                <w:szCs w:val="16"/>
                <w:lang w:eastAsia="en-IN"/>
              </w:rPr>
            </w:pPr>
            <w:r w:rsidRPr="001F69FF">
              <w:rPr>
                <w:color w:val="000000"/>
                <w:sz w:val="14"/>
                <w:szCs w:val="16"/>
                <w:lang w:eastAsia="en-IN"/>
              </w:rPr>
              <w:t>&gt;15 dB</w:t>
            </w:r>
          </w:p>
        </w:tc>
        <w:tc>
          <w:tcPr>
            <w:tcW w:w="732" w:type="dxa"/>
            <w:tcBorders>
              <w:top w:val="nil"/>
              <w:left w:val="nil"/>
              <w:bottom w:val="single" w:sz="8" w:space="0" w:color="000000"/>
              <w:right w:val="single" w:sz="8" w:space="0" w:color="000000"/>
            </w:tcBorders>
            <w:vAlign w:val="center"/>
            <w:hideMark/>
          </w:tcPr>
          <w:p w14:paraId="792A26A2" w14:textId="2D277B98" w:rsidR="00A06F0F" w:rsidRPr="001F69FF" w:rsidRDefault="00A06F0F" w:rsidP="00D93F6E">
            <w:pPr>
              <w:rPr>
                <w:color w:val="000000"/>
                <w:sz w:val="14"/>
                <w:szCs w:val="16"/>
                <w:lang w:eastAsia="en-IN"/>
              </w:rPr>
            </w:pPr>
            <w:r w:rsidRPr="001F69FF">
              <w:rPr>
                <w:color w:val="000000"/>
                <w:sz w:val="14"/>
                <w:szCs w:val="16"/>
                <w:lang w:eastAsia="en-IN"/>
              </w:rPr>
              <w:t>&lt;0.05</w:t>
            </w:r>
          </w:p>
        </w:tc>
        <w:tc>
          <w:tcPr>
            <w:tcW w:w="1417" w:type="dxa"/>
            <w:tcBorders>
              <w:top w:val="nil"/>
              <w:left w:val="nil"/>
              <w:bottom w:val="single" w:sz="8" w:space="0" w:color="000000"/>
              <w:right w:val="single" w:sz="8" w:space="0" w:color="000000"/>
            </w:tcBorders>
            <w:vAlign w:val="center"/>
            <w:hideMark/>
          </w:tcPr>
          <w:p w14:paraId="61190D69" w14:textId="1E846ED5" w:rsidR="00A06F0F" w:rsidRPr="001F69FF" w:rsidRDefault="00A06F0F" w:rsidP="00D93F6E">
            <w:pPr>
              <w:rPr>
                <w:color w:val="000000"/>
                <w:sz w:val="14"/>
                <w:szCs w:val="16"/>
                <w:lang w:eastAsia="en-IN"/>
              </w:rPr>
            </w:pPr>
            <w:r w:rsidRPr="001F69FF">
              <w:rPr>
                <w:color w:val="000000"/>
                <w:sz w:val="14"/>
                <w:szCs w:val="16"/>
                <w:lang w:eastAsia="en-IN"/>
              </w:rPr>
              <w:t>Triple band-notched, orthogonal feeding</w:t>
            </w:r>
          </w:p>
        </w:tc>
      </w:tr>
      <w:tr w:rsidR="00A06F0F" w:rsidRPr="001F69FF" w14:paraId="069F8D6E"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227819E4" w14:textId="692F4E66" w:rsidR="00A06F0F" w:rsidRPr="001F69FF" w:rsidRDefault="00A06F0F" w:rsidP="00D93F6E">
            <w:pPr>
              <w:rPr>
                <w:color w:val="000000"/>
                <w:sz w:val="14"/>
                <w:szCs w:val="16"/>
                <w:lang w:eastAsia="en-IN"/>
              </w:rPr>
            </w:pPr>
            <w:r w:rsidRPr="001F69FF">
              <w:rPr>
                <w:color w:val="000000"/>
                <w:sz w:val="14"/>
                <w:szCs w:val="16"/>
                <w:lang w:eastAsia="en-IN"/>
              </w:rPr>
              <w:t>Meandering slotted parasitic strip</w:t>
            </w:r>
          </w:p>
        </w:tc>
        <w:tc>
          <w:tcPr>
            <w:tcW w:w="1134" w:type="dxa"/>
            <w:tcBorders>
              <w:top w:val="nil"/>
              <w:left w:val="nil"/>
              <w:bottom w:val="single" w:sz="8" w:space="0" w:color="000000"/>
              <w:right w:val="single" w:sz="8" w:space="0" w:color="000000"/>
            </w:tcBorders>
            <w:vAlign w:val="center"/>
            <w:hideMark/>
          </w:tcPr>
          <w:p w14:paraId="74860A14" w14:textId="584462CF" w:rsidR="00A06F0F" w:rsidRPr="001F69FF" w:rsidRDefault="00A06F0F" w:rsidP="00D93F6E">
            <w:pPr>
              <w:rPr>
                <w:color w:val="000000"/>
                <w:sz w:val="14"/>
                <w:szCs w:val="16"/>
                <w:lang w:eastAsia="en-IN"/>
              </w:rPr>
            </w:pPr>
            <w:r w:rsidRPr="001F69FF">
              <w:rPr>
                <w:color w:val="000000"/>
                <w:sz w:val="14"/>
                <w:szCs w:val="16"/>
                <w:lang w:eastAsia="en-IN"/>
              </w:rPr>
              <w:t>2.74λ₀ × 4.83λ₀ × 0.25λ₀</w:t>
            </w:r>
          </w:p>
        </w:tc>
        <w:tc>
          <w:tcPr>
            <w:tcW w:w="1006" w:type="dxa"/>
            <w:tcBorders>
              <w:top w:val="nil"/>
              <w:left w:val="nil"/>
              <w:bottom w:val="single" w:sz="8" w:space="0" w:color="000000"/>
              <w:right w:val="single" w:sz="8" w:space="0" w:color="000000"/>
            </w:tcBorders>
            <w:vAlign w:val="center"/>
            <w:hideMark/>
          </w:tcPr>
          <w:p w14:paraId="553DA1B1" w14:textId="652EC5C9" w:rsidR="00A06F0F" w:rsidRPr="001F69FF" w:rsidRDefault="00A06F0F" w:rsidP="00D93F6E">
            <w:pPr>
              <w:rPr>
                <w:color w:val="000000"/>
                <w:sz w:val="14"/>
                <w:szCs w:val="16"/>
                <w:lang w:eastAsia="en-IN"/>
              </w:rPr>
            </w:pPr>
            <w:r w:rsidRPr="001F69FF">
              <w:rPr>
                <w:color w:val="000000"/>
                <w:sz w:val="14"/>
                <w:szCs w:val="16"/>
                <w:lang w:eastAsia="en-IN"/>
              </w:rPr>
              <w:t>Rogers RT/duroid 5880</w:t>
            </w:r>
          </w:p>
        </w:tc>
        <w:tc>
          <w:tcPr>
            <w:tcW w:w="1262" w:type="dxa"/>
            <w:tcBorders>
              <w:top w:val="nil"/>
              <w:left w:val="nil"/>
              <w:bottom w:val="single" w:sz="8" w:space="0" w:color="000000"/>
              <w:right w:val="single" w:sz="8" w:space="0" w:color="000000"/>
            </w:tcBorders>
            <w:vAlign w:val="center"/>
            <w:hideMark/>
          </w:tcPr>
          <w:p w14:paraId="3870E9E1" w14:textId="51F9A99B" w:rsidR="00A06F0F" w:rsidRPr="001F69FF" w:rsidRDefault="00A06F0F" w:rsidP="00D93F6E">
            <w:pPr>
              <w:rPr>
                <w:color w:val="000000"/>
                <w:sz w:val="14"/>
                <w:szCs w:val="16"/>
                <w:lang w:eastAsia="en-IN"/>
              </w:rPr>
            </w:pPr>
            <w:r w:rsidRPr="001F69FF">
              <w:rPr>
                <w:color w:val="000000"/>
                <w:sz w:val="14"/>
                <w:szCs w:val="16"/>
                <w:lang w:eastAsia="en-IN"/>
              </w:rPr>
              <w:t>5.45-91.25 GHz (EWB)</w:t>
            </w:r>
          </w:p>
        </w:tc>
        <w:tc>
          <w:tcPr>
            <w:tcW w:w="866" w:type="dxa"/>
            <w:tcBorders>
              <w:top w:val="nil"/>
              <w:left w:val="nil"/>
              <w:bottom w:val="single" w:sz="8" w:space="0" w:color="000000"/>
              <w:right w:val="single" w:sz="8" w:space="0" w:color="000000"/>
            </w:tcBorders>
            <w:vAlign w:val="center"/>
            <w:hideMark/>
          </w:tcPr>
          <w:p w14:paraId="5EC929C3" w14:textId="197766E4" w:rsidR="00A06F0F" w:rsidRPr="001F69FF" w:rsidRDefault="00A06F0F" w:rsidP="00D93F6E">
            <w:pPr>
              <w:rPr>
                <w:color w:val="000000"/>
                <w:sz w:val="14"/>
                <w:szCs w:val="16"/>
                <w:lang w:eastAsia="en-IN"/>
              </w:rPr>
            </w:pPr>
            <w:r w:rsidRPr="001F69FF">
              <w:rPr>
                <w:color w:val="000000"/>
                <w:sz w:val="14"/>
                <w:szCs w:val="16"/>
                <w:lang w:eastAsia="en-IN"/>
              </w:rPr>
              <w:t>3.32-8.9 dBi</w:t>
            </w:r>
          </w:p>
        </w:tc>
        <w:tc>
          <w:tcPr>
            <w:tcW w:w="812" w:type="dxa"/>
            <w:tcBorders>
              <w:top w:val="nil"/>
              <w:left w:val="nil"/>
              <w:bottom w:val="single" w:sz="8" w:space="0" w:color="000000"/>
              <w:right w:val="single" w:sz="8" w:space="0" w:color="000000"/>
            </w:tcBorders>
            <w:vAlign w:val="center"/>
            <w:hideMark/>
          </w:tcPr>
          <w:p w14:paraId="6654138D" w14:textId="314DE4EB" w:rsidR="00A06F0F" w:rsidRPr="001F69FF" w:rsidRDefault="00A06F0F" w:rsidP="00D93F6E">
            <w:pPr>
              <w:rPr>
                <w:color w:val="000000"/>
                <w:sz w:val="14"/>
                <w:szCs w:val="16"/>
                <w:lang w:eastAsia="en-IN"/>
              </w:rPr>
            </w:pPr>
            <w:r w:rsidRPr="001F69FF">
              <w:rPr>
                <w:color w:val="000000"/>
                <w:sz w:val="14"/>
                <w:szCs w:val="16"/>
                <w:lang w:eastAsia="en-IN"/>
              </w:rPr>
              <w:t>Up to 31.5 dB</w:t>
            </w:r>
          </w:p>
        </w:tc>
        <w:tc>
          <w:tcPr>
            <w:tcW w:w="732" w:type="dxa"/>
            <w:tcBorders>
              <w:top w:val="nil"/>
              <w:left w:val="nil"/>
              <w:bottom w:val="single" w:sz="8" w:space="0" w:color="000000"/>
              <w:right w:val="single" w:sz="8" w:space="0" w:color="000000"/>
            </w:tcBorders>
            <w:vAlign w:val="center"/>
            <w:hideMark/>
          </w:tcPr>
          <w:p w14:paraId="427EEFC6" w14:textId="72679075" w:rsidR="00A06F0F" w:rsidRPr="001F69FF" w:rsidRDefault="00A06F0F" w:rsidP="00D93F6E">
            <w:pPr>
              <w:rPr>
                <w:color w:val="000000"/>
                <w:sz w:val="14"/>
                <w:szCs w:val="16"/>
                <w:lang w:eastAsia="en-IN"/>
              </w:rPr>
            </w:pPr>
            <w:r w:rsidRPr="001F69FF">
              <w:rPr>
                <w:color w:val="000000"/>
                <w:sz w:val="14"/>
                <w:szCs w:val="16"/>
                <w:lang w:eastAsia="en-IN"/>
              </w:rPr>
              <w:t>&lt;0.011</w:t>
            </w:r>
          </w:p>
        </w:tc>
        <w:tc>
          <w:tcPr>
            <w:tcW w:w="1417" w:type="dxa"/>
            <w:tcBorders>
              <w:top w:val="nil"/>
              <w:left w:val="nil"/>
              <w:bottom w:val="single" w:sz="8" w:space="0" w:color="000000"/>
              <w:right w:val="single" w:sz="8" w:space="0" w:color="000000"/>
            </w:tcBorders>
            <w:vAlign w:val="center"/>
            <w:hideMark/>
          </w:tcPr>
          <w:p w14:paraId="1AC159D2" w14:textId="350CB524" w:rsidR="00A06F0F" w:rsidRPr="001F69FF" w:rsidRDefault="00A06F0F" w:rsidP="00D93F6E">
            <w:pPr>
              <w:rPr>
                <w:color w:val="000000"/>
                <w:sz w:val="14"/>
                <w:szCs w:val="16"/>
                <w:lang w:eastAsia="en-IN"/>
              </w:rPr>
            </w:pPr>
            <w:r w:rsidRPr="001F69FF">
              <w:rPr>
                <w:color w:val="000000"/>
                <w:sz w:val="14"/>
                <w:szCs w:val="16"/>
                <w:lang w:eastAsia="en-IN"/>
              </w:rPr>
              <w:t>Extremely wideband, EBG structures</w:t>
            </w:r>
          </w:p>
        </w:tc>
      </w:tr>
      <w:tr w:rsidR="00A06F0F" w:rsidRPr="001F69FF" w14:paraId="5260D3B4" w14:textId="77777777" w:rsidTr="00D93F6E">
        <w:trPr>
          <w:trHeight w:val="700"/>
        </w:trPr>
        <w:tc>
          <w:tcPr>
            <w:tcW w:w="959" w:type="dxa"/>
            <w:tcBorders>
              <w:top w:val="nil"/>
              <w:left w:val="single" w:sz="8" w:space="0" w:color="000000"/>
              <w:bottom w:val="single" w:sz="8" w:space="0" w:color="000000"/>
              <w:right w:val="single" w:sz="8" w:space="0" w:color="000000"/>
            </w:tcBorders>
            <w:vAlign w:val="center"/>
            <w:hideMark/>
          </w:tcPr>
          <w:p w14:paraId="32017B05" w14:textId="38B116C7" w:rsidR="00A06F0F" w:rsidRPr="001F69FF" w:rsidRDefault="00A06F0F" w:rsidP="00D93F6E">
            <w:pPr>
              <w:rPr>
                <w:color w:val="000000"/>
                <w:sz w:val="14"/>
                <w:szCs w:val="16"/>
                <w:lang w:eastAsia="en-IN"/>
              </w:rPr>
            </w:pPr>
            <w:r w:rsidRPr="001F69FF">
              <w:rPr>
                <w:color w:val="000000"/>
                <w:sz w:val="14"/>
                <w:szCs w:val="16"/>
                <w:lang w:eastAsia="en-IN"/>
              </w:rPr>
              <w:t xml:space="preserve">Switchable </w:t>
            </w:r>
            <w:proofErr w:type="spellStart"/>
            <w:r w:rsidRPr="001F69FF">
              <w:rPr>
                <w:color w:val="000000"/>
                <w:sz w:val="14"/>
                <w:szCs w:val="16"/>
                <w:lang w:eastAsia="en-IN"/>
              </w:rPr>
              <w:t>bandstop</w:t>
            </w:r>
            <w:proofErr w:type="spellEnd"/>
            <w:r w:rsidRPr="001F69FF">
              <w:rPr>
                <w:color w:val="000000"/>
                <w:sz w:val="14"/>
                <w:szCs w:val="16"/>
                <w:lang w:eastAsia="en-IN"/>
              </w:rPr>
              <w:t xml:space="preserve"> filter</w:t>
            </w:r>
          </w:p>
        </w:tc>
        <w:tc>
          <w:tcPr>
            <w:tcW w:w="1134" w:type="dxa"/>
            <w:tcBorders>
              <w:top w:val="nil"/>
              <w:left w:val="nil"/>
              <w:bottom w:val="single" w:sz="8" w:space="0" w:color="000000"/>
              <w:right w:val="single" w:sz="8" w:space="0" w:color="000000"/>
            </w:tcBorders>
            <w:vAlign w:val="center"/>
            <w:hideMark/>
          </w:tcPr>
          <w:p w14:paraId="7DD94248" w14:textId="78D5D25B" w:rsidR="00A06F0F" w:rsidRPr="001F69FF" w:rsidRDefault="00A06F0F" w:rsidP="00D93F6E">
            <w:pPr>
              <w:rPr>
                <w:color w:val="000000"/>
                <w:sz w:val="14"/>
                <w:szCs w:val="16"/>
                <w:lang w:eastAsia="en-IN"/>
              </w:rPr>
            </w:pPr>
            <w:r w:rsidRPr="001F69FF">
              <w:rPr>
                <w:color w:val="000000"/>
                <w:sz w:val="14"/>
                <w:szCs w:val="16"/>
                <w:lang w:eastAsia="en-IN"/>
              </w:rPr>
              <w:t>44 × 22 mm²</w:t>
            </w:r>
          </w:p>
        </w:tc>
        <w:tc>
          <w:tcPr>
            <w:tcW w:w="1006" w:type="dxa"/>
            <w:tcBorders>
              <w:top w:val="nil"/>
              <w:left w:val="nil"/>
              <w:bottom w:val="single" w:sz="8" w:space="0" w:color="000000"/>
              <w:right w:val="single" w:sz="8" w:space="0" w:color="000000"/>
            </w:tcBorders>
            <w:vAlign w:val="center"/>
            <w:hideMark/>
          </w:tcPr>
          <w:p w14:paraId="12D0D1B3" w14:textId="5357A446"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70097825" w14:textId="6A8D5A28" w:rsidR="00A06F0F" w:rsidRPr="001F69FF" w:rsidRDefault="00A06F0F" w:rsidP="00D93F6E">
            <w:pPr>
              <w:rPr>
                <w:color w:val="000000"/>
                <w:sz w:val="14"/>
                <w:szCs w:val="16"/>
                <w:lang w:eastAsia="en-IN"/>
              </w:rPr>
            </w:pPr>
            <w:r w:rsidRPr="001F69FF">
              <w:rPr>
                <w:color w:val="000000"/>
                <w:sz w:val="14"/>
                <w:szCs w:val="16"/>
                <w:lang w:eastAsia="en-IN"/>
              </w:rPr>
              <w:t>Dual-band (2.5/3.68 GHz)</w:t>
            </w:r>
          </w:p>
        </w:tc>
        <w:tc>
          <w:tcPr>
            <w:tcW w:w="866" w:type="dxa"/>
            <w:tcBorders>
              <w:top w:val="nil"/>
              <w:left w:val="nil"/>
              <w:bottom w:val="single" w:sz="8" w:space="0" w:color="000000"/>
              <w:right w:val="single" w:sz="8" w:space="0" w:color="000000"/>
            </w:tcBorders>
            <w:vAlign w:val="center"/>
            <w:hideMark/>
          </w:tcPr>
          <w:p w14:paraId="36532585" w14:textId="6B84A13C" w:rsidR="00A06F0F" w:rsidRPr="001F69FF" w:rsidRDefault="00A06F0F" w:rsidP="00D93F6E">
            <w:pPr>
              <w:rPr>
                <w:color w:val="000000"/>
                <w:sz w:val="14"/>
                <w:szCs w:val="16"/>
                <w:lang w:eastAsia="en-IN"/>
              </w:rPr>
            </w:pPr>
            <w:r w:rsidRPr="001F69FF">
              <w:rPr>
                <w:color w:val="000000"/>
                <w:sz w:val="14"/>
                <w:szCs w:val="16"/>
                <w:lang w:eastAsia="en-IN"/>
              </w:rPr>
              <w:t>2.97-3.07 dBi</w:t>
            </w:r>
          </w:p>
        </w:tc>
        <w:tc>
          <w:tcPr>
            <w:tcW w:w="812" w:type="dxa"/>
            <w:tcBorders>
              <w:top w:val="nil"/>
              <w:left w:val="nil"/>
              <w:bottom w:val="single" w:sz="8" w:space="0" w:color="000000"/>
              <w:right w:val="single" w:sz="8" w:space="0" w:color="000000"/>
            </w:tcBorders>
            <w:vAlign w:val="center"/>
            <w:hideMark/>
          </w:tcPr>
          <w:p w14:paraId="2ED31F62" w14:textId="2AB4E110" w:rsidR="00A06F0F" w:rsidRPr="001F69FF" w:rsidRDefault="00A06F0F" w:rsidP="00D93F6E">
            <w:pPr>
              <w:rPr>
                <w:color w:val="000000"/>
                <w:sz w:val="14"/>
                <w:szCs w:val="16"/>
                <w:lang w:eastAsia="en-IN"/>
              </w:rPr>
            </w:pPr>
            <w:r w:rsidRPr="001F69FF">
              <w:rPr>
                <w:color w:val="000000"/>
                <w:sz w:val="14"/>
                <w:szCs w:val="16"/>
                <w:lang w:eastAsia="en-IN"/>
              </w:rPr>
              <w:t>37.49-42.77 dB</w:t>
            </w:r>
          </w:p>
        </w:tc>
        <w:tc>
          <w:tcPr>
            <w:tcW w:w="732" w:type="dxa"/>
            <w:tcBorders>
              <w:top w:val="nil"/>
              <w:left w:val="nil"/>
              <w:bottom w:val="single" w:sz="8" w:space="0" w:color="000000"/>
              <w:right w:val="single" w:sz="8" w:space="0" w:color="000000"/>
            </w:tcBorders>
            <w:vAlign w:val="center"/>
            <w:hideMark/>
          </w:tcPr>
          <w:p w14:paraId="7467B1B0" w14:textId="2034B1FE" w:rsidR="00A06F0F" w:rsidRPr="001F69FF" w:rsidRDefault="00A06F0F" w:rsidP="00D93F6E">
            <w:pPr>
              <w:rPr>
                <w:color w:val="000000"/>
                <w:sz w:val="14"/>
                <w:szCs w:val="16"/>
                <w:lang w:eastAsia="en-IN"/>
              </w:rPr>
            </w:pPr>
            <w:r w:rsidRPr="001F69FF">
              <w:rPr>
                <w:color w:val="000000"/>
                <w:sz w:val="14"/>
                <w:szCs w:val="16"/>
                <w:lang w:eastAsia="en-IN"/>
              </w:rPr>
              <w:t>&lt;0.16</w:t>
            </w:r>
          </w:p>
        </w:tc>
        <w:tc>
          <w:tcPr>
            <w:tcW w:w="1417" w:type="dxa"/>
            <w:tcBorders>
              <w:top w:val="nil"/>
              <w:left w:val="nil"/>
              <w:bottom w:val="single" w:sz="8" w:space="0" w:color="000000"/>
              <w:right w:val="single" w:sz="8" w:space="0" w:color="000000"/>
            </w:tcBorders>
            <w:vAlign w:val="center"/>
            <w:hideMark/>
          </w:tcPr>
          <w:p w14:paraId="4918AAE4" w14:textId="49D3EB28" w:rsidR="00A06F0F" w:rsidRPr="001F69FF" w:rsidRDefault="00A06F0F" w:rsidP="00D93F6E">
            <w:pPr>
              <w:rPr>
                <w:color w:val="000000"/>
                <w:sz w:val="14"/>
                <w:szCs w:val="16"/>
                <w:lang w:eastAsia="en-IN"/>
              </w:rPr>
            </w:pPr>
            <w:r w:rsidRPr="001F69FF">
              <w:rPr>
                <w:color w:val="000000"/>
                <w:sz w:val="14"/>
                <w:szCs w:val="16"/>
                <w:lang w:eastAsia="en-IN"/>
              </w:rPr>
              <w:t>Reconfigurable operation</w:t>
            </w:r>
          </w:p>
        </w:tc>
      </w:tr>
      <w:tr w:rsidR="00A06F0F" w:rsidRPr="001F69FF" w14:paraId="5952D8E4"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67A6894A" w14:textId="7D7E8DD6" w:rsidR="00A06F0F" w:rsidRPr="001F69FF" w:rsidRDefault="00A06F0F" w:rsidP="00D93F6E">
            <w:pPr>
              <w:rPr>
                <w:color w:val="000000"/>
                <w:sz w:val="14"/>
                <w:szCs w:val="16"/>
                <w:lang w:eastAsia="en-IN"/>
              </w:rPr>
            </w:pPr>
            <w:r w:rsidRPr="001F69FF">
              <w:rPr>
                <w:color w:val="000000"/>
                <w:sz w:val="14"/>
                <w:szCs w:val="16"/>
                <w:lang w:eastAsia="en-IN"/>
              </w:rPr>
              <w:t>Quad-G shaped metamaterial</w:t>
            </w:r>
          </w:p>
        </w:tc>
        <w:tc>
          <w:tcPr>
            <w:tcW w:w="1134" w:type="dxa"/>
            <w:tcBorders>
              <w:top w:val="nil"/>
              <w:left w:val="nil"/>
              <w:bottom w:val="single" w:sz="8" w:space="0" w:color="000000"/>
              <w:right w:val="single" w:sz="8" w:space="0" w:color="000000"/>
            </w:tcBorders>
            <w:vAlign w:val="center"/>
            <w:hideMark/>
          </w:tcPr>
          <w:p w14:paraId="7AEDC11C" w14:textId="53B7413B" w:rsidR="00A06F0F" w:rsidRPr="001F69FF" w:rsidRDefault="00A06F0F" w:rsidP="00D93F6E">
            <w:pPr>
              <w:rPr>
                <w:color w:val="000000"/>
                <w:sz w:val="14"/>
                <w:szCs w:val="16"/>
                <w:lang w:eastAsia="en-IN"/>
              </w:rPr>
            </w:pPr>
            <w:r w:rsidRPr="001F69FF">
              <w:rPr>
                <w:color w:val="000000"/>
                <w:sz w:val="14"/>
                <w:szCs w:val="16"/>
                <w:lang w:eastAsia="en-IN"/>
              </w:rPr>
              <w:t>26 × 16.3 × 1.6 mm³</w:t>
            </w:r>
          </w:p>
        </w:tc>
        <w:tc>
          <w:tcPr>
            <w:tcW w:w="1006" w:type="dxa"/>
            <w:tcBorders>
              <w:top w:val="nil"/>
              <w:left w:val="nil"/>
              <w:bottom w:val="single" w:sz="8" w:space="0" w:color="000000"/>
              <w:right w:val="single" w:sz="8" w:space="0" w:color="000000"/>
            </w:tcBorders>
            <w:vAlign w:val="center"/>
            <w:hideMark/>
          </w:tcPr>
          <w:p w14:paraId="0E16383A" w14:textId="2FCFDD16"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0577AF83" w14:textId="3508DF8A" w:rsidR="00A06F0F" w:rsidRPr="001F69FF" w:rsidRDefault="00A06F0F" w:rsidP="00D93F6E">
            <w:pPr>
              <w:rPr>
                <w:color w:val="000000"/>
                <w:sz w:val="14"/>
                <w:szCs w:val="16"/>
                <w:lang w:eastAsia="en-IN"/>
              </w:rPr>
            </w:pPr>
            <w:r w:rsidRPr="001F69FF">
              <w:rPr>
                <w:color w:val="000000"/>
                <w:sz w:val="14"/>
                <w:szCs w:val="16"/>
                <w:lang w:eastAsia="en-IN"/>
              </w:rPr>
              <w:t>4-12 GHz (UWB)</w:t>
            </w:r>
          </w:p>
        </w:tc>
        <w:tc>
          <w:tcPr>
            <w:tcW w:w="866" w:type="dxa"/>
            <w:tcBorders>
              <w:top w:val="nil"/>
              <w:left w:val="nil"/>
              <w:bottom w:val="single" w:sz="8" w:space="0" w:color="000000"/>
              <w:right w:val="single" w:sz="8" w:space="0" w:color="000000"/>
            </w:tcBorders>
            <w:vAlign w:val="center"/>
            <w:hideMark/>
          </w:tcPr>
          <w:p w14:paraId="5B94EF08" w14:textId="01AE0803" w:rsidR="00A06F0F" w:rsidRPr="001F69FF" w:rsidRDefault="00A06F0F" w:rsidP="00D93F6E">
            <w:pPr>
              <w:rPr>
                <w:color w:val="000000"/>
                <w:sz w:val="14"/>
                <w:szCs w:val="16"/>
                <w:lang w:eastAsia="en-IN"/>
              </w:rPr>
            </w:pPr>
            <w:r w:rsidRPr="001F69FF">
              <w:rPr>
                <w:color w:val="000000"/>
                <w:sz w:val="14"/>
                <w:szCs w:val="16"/>
                <w:lang w:eastAsia="en-IN"/>
              </w:rPr>
              <w:t>5.57 dB</w:t>
            </w:r>
          </w:p>
        </w:tc>
        <w:tc>
          <w:tcPr>
            <w:tcW w:w="812" w:type="dxa"/>
            <w:tcBorders>
              <w:top w:val="nil"/>
              <w:left w:val="nil"/>
              <w:bottom w:val="single" w:sz="8" w:space="0" w:color="000000"/>
              <w:right w:val="single" w:sz="8" w:space="0" w:color="000000"/>
            </w:tcBorders>
            <w:vAlign w:val="center"/>
            <w:hideMark/>
          </w:tcPr>
          <w:p w14:paraId="7BA2F9D1" w14:textId="29501462" w:rsidR="00A06F0F" w:rsidRPr="001F69FF" w:rsidRDefault="00A06F0F" w:rsidP="00D93F6E">
            <w:pPr>
              <w:rPr>
                <w:color w:val="000000"/>
                <w:sz w:val="14"/>
                <w:szCs w:val="16"/>
                <w:lang w:eastAsia="en-IN"/>
              </w:rPr>
            </w:pPr>
            <w:r w:rsidRPr="001F69FF">
              <w:rPr>
                <w:color w:val="000000"/>
                <w:sz w:val="14"/>
                <w:szCs w:val="16"/>
                <w:lang w:eastAsia="en-IN"/>
              </w:rPr>
              <w:t>&gt;19 dB</w:t>
            </w:r>
          </w:p>
        </w:tc>
        <w:tc>
          <w:tcPr>
            <w:tcW w:w="732" w:type="dxa"/>
            <w:tcBorders>
              <w:top w:val="nil"/>
              <w:left w:val="nil"/>
              <w:bottom w:val="single" w:sz="8" w:space="0" w:color="000000"/>
              <w:right w:val="single" w:sz="8" w:space="0" w:color="000000"/>
            </w:tcBorders>
            <w:vAlign w:val="center"/>
            <w:hideMark/>
          </w:tcPr>
          <w:p w14:paraId="3656C70E" w14:textId="0503BEA8" w:rsidR="00A06F0F" w:rsidRPr="001F69FF" w:rsidRDefault="00A06F0F" w:rsidP="00D93F6E">
            <w:pPr>
              <w:rPr>
                <w:color w:val="000000"/>
                <w:sz w:val="14"/>
                <w:szCs w:val="16"/>
                <w:lang w:eastAsia="en-IN"/>
              </w:rPr>
            </w:pPr>
            <w:r w:rsidRPr="001F69FF">
              <w:rPr>
                <w:color w:val="000000"/>
                <w:sz w:val="14"/>
                <w:szCs w:val="16"/>
                <w:lang w:eastAsia="en-IN"/>
              </w:rPr>
              <w:t>&lt;0.02</w:t>
            </w:r>
          </w:p>
        </w:tc>
        <w:tc>
          <w:tcPr>
            <w:tcW w:w="1417" w:type="dxa"/>
            <w:tcBorders>
              <w:top w:val="nil"/>
              <w:left w:val="nil"/>
              <w:bottom w:val="single" w:sz="8" w:space="0" w:color="000000"/>
              <w:right w:val="single" w:sz="8" w:space="0" w:color="000000"/>
            </w:tcBorders>
            <w:vAlign w:val="center"/>
            <w:hideMark/>
          </w:tcPr>
          <w:p w14:paraId="3A1F2ECA" w14:textId="0DEFA6F9" w:rsidR="00A06F0F" w:rsidRPr="001F69FF" w:rsidRDefault="00A06F0F" w:rsidP="00D93F6E">
            <w:pPr>
              <w:rPr>
                <w:color w:val="000000"/>
                <w:sz w:val="14"/>
                <w:szCs w:val="16"/>
                <w:lang w:eastAsia="en-IN"/>
              </w:rPr>
            </w:pPr>
            <w:r w:rsidRPr="001F69FF">
              <w:rPr>
                <w:color w:val="000000"/>
                <w:sz w:val="14"/>
                <w:szCs w:val="16"/>
                <w:lang w:eastAsia="en-IN"/>
              </w:rPr>
              <w:t>Quarter circular ring, partial ground</w:t>
            </w:r>
          </w:p>
        </w:tc>
      </w:tr>
      <w:tr w:rsidR="00A06F0F" w:rsidRPr="001F69FF" w14:paraId="64D5AFB5"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5A57970A" w14:textId="24C6A9FE" w:rsidR="00A06F0F" w:rsidRPr="001F69FF" w:rsidRDefault="00A06F0F" w:rsidP="00D93F6E">
            <w:pPr>
              <w:rPr>
                <w:color w:val="000000"/>
                <w:sz w:val="14"/>
                <w:szCs w:val="16"/>
                <w:lang w:eastAsia="en-IN"/>
              </w:rPr>
            </w:pPr>
            <w:r w:rsidRPr="001F69FF">
              <w:rPr>
                <w:color w:val="000000"/>
                <w:sz w:val="14"/>
                <w:szCs w:val="16"/>
                <w:lang w:eastAsia="en-IN"/>
              </w:rPr>
              <w:t>T-shaped decoupling stub</w:t>
            </w:r>
          </w:p>
        </w:tc>
        <w:tc>
          <w:tcPr>
            <w:tcW w:w="1134" w:type="dxa"/>
            <w:tcBorders>
              <w:top w:val="nil"/>
              <w:left w:val="nil"/>
              <w:bottom w:val="single" w:sz="8" w:space="0" w:color="000000"/>
              <w:right w:val="single" w:sz="8" w:space="0" w:color="000000"/>
            </w:tcBorders>
            <w:vAlign w:val="center"/>
            <w:hideMark/>
          </w:tcPr>
          <w:p w14:paraId="6D4A5045" w14:textId="2C1A6812" w:rsidR="00A06F0F" w:rsidRPr="001F69FF" w:rsidRDefault="00A06F0F" w:rsidP="00D93F6E">
            <w:pPr>
              <w:rPr>
                <w:color w:val="000000"/>
                <w:sz w:val="14"/>
                <w:szCs w:val="16"/>
                <w:lang w:eastAsia="en-IN"/>
              </w:rPr>
            </w:pPr>
            <w:r w:rsidRPr="001F69FF">
              <w:rPr>
                <w:color w:val="000000"/>
                <w:sz w:val="14"/>
                <w:szCs w:val="16"/>
                <w:lang w:eastAsia="en-IN"/>
              </w:rPr>
              <w:t>15 × 25 × 1.6 mm³</w:t>
            </w:r>
          </w:p>
        </w:tc>
        <w:tc>
          <w:tcPr>
            <w:tcW w:w="1006" w:type="dxa"/>
            <w:tcBorders>
              <w:top w:val="nil"/>
              <w:left w:val="nil"/>
              <w:bottom w:val="single" w:sz="8" w:space="0" w:color="000000"/>
              <w:right w:val="single" w:sz="8" w:space="0" w:color="000000"/>
            </w:tcBorders>
            <w:vAlign w:val="center"/>
            <w:hideMark/>
          </w:tcPr>
          <w:p w14:paraId="56F647A6" w14:textId="761E1E22"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41278A64" w14:textId="784A8AC8" w:rsidR="00A06F0F" w:rsidRPr="001F69FF" w:rsidRDefault="00A06F0F" w:rsidP="00D93F6E">
            <w:pPr>
              <w:rPr>
                <w:color w:val="000000"/>
                <w:sz w:val="14"/>
                <w:szCs w:val="16"/>
                <w:lang w:eastAsia="en-IN"/>
              </w:rPr>
            </w:pPr>
            <w:r w:rsidRPr="001F69FF">
              <w:rPr>
                <w:color w:val="000000"/>
                <w:sz w:val="14"/>
                <w:szCs w:val="16"/>
                <w:lang w:eastAsia="en-IN"/>
              </w:rPr>
              <w:t>3-10.9 GHz (UWB)</w:t>
            </w:r>
          </w:p>
        </w:tc>
        <w:tc>
          <w:tcPr>
            <w:tcW w:w="866" w:type="dxa"/>
            <w:tcBorders>
              <w:top w:val="nil"/>
              <w:left w:val="nil"/>
              <w:bottom w:val="single" w:sz="8" w:space="0" w:color="000000"/>
              <w:right w:val="single" w:sz="8" w:space="0" w:color="000000"/>
            </w:tcBorders>
            <w:vAlign w:val="center"/>
            <w:hideMark/>
          </w:tcPr>
          <w:p w14:paraId="24F4E510" w14:textId="4C892A14" w:rsidR="00A06F0F" w:rsidRPr="001F69FF" w:rsidRDefault="00A06F0F" w:rsidP="00D93F6E">
            <w:pPr>
              <w:rPr>
                <w:color w:val="000000"/>
                <w:sz w:val="14"/>
                <w:szCs w:val="16"/>
                <w:lang w:eastAsia="en-IN"/>
              </w:rPr>
            </w:pPr>
            <w:r w:rsidRPr="001F69FF">
              <w:rPr>
                <w:color w:val="000000"/>
                <w:sz w:val="14"/>
                <w:szCs w:val="16"/>
                <w:lang w:eastAsia="en-IN"/>
              </w:rPr>
              <w:t>Not specified</w:t>
            </w:r>
          </w:p>
        </w:tc>
        <w:tc>
          <w:tcPr>
            <w:tcW w:w="812" w:type="dxa"/>
            <w:tcBorders>
              <w:top w:val="nil"/>
              <w:left w:val="nil"/>
              <w:bottom w:val="single" w:sz="8" w:space="0" w:color="000000"/>
              <w:right w:val="single" w:sz="8" w:space="0" w:color="000000"/>
            </w:tcBorders>
            <w:vAlign w:val="center"/>
            <w:hideMark/>
          </w:tcPr>
          <w:p w14:paraId="62045C45" w14:textId="7EF5A75C"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5C54AB84" w14:textId="12C9C553" w:rsidR="00A06F0F" w:rsidRPr="001F69FF" w:rsidRDefault="00A06F0F" w:rsidP="00D93F6E">
            <w:pPr>
              <w:rPr>
                <w:color w:val="000000"/>
                <w:sz w:val="14"/>
                <w:szCs w:val="16"/>
                <w:lang w:eastAsia="en-IN"/>
              </w:rPr>
            </w:pPr>
            <w:r w:rsidRPr="001F69FF">
              <w:rPr>
                <w:color w:val="000000"/>
                <w:sz w:val="14"/>
                <w:szCs w:val="16"/>
                <w:lang w:eastAsia="en-IN"/>
              </w:rPr>
              <w:t>&lt;0.02</w:t>
            </w:r>
          </w:p>
        </w:tc>
        <w:tc>
          <w:tcPr>
            <w:tcW w:w="1417" w:type="dxa"/>
            <w:tcBorders>
              <w:top w:val="nil"/>
              <w:left w:val="nil"/>
              <w:bottom w:val="single" w:sz="8" w:space="0" w:color="000000"/>
              <w:right w:val="single" w:sz="8" w:space="0" w:color="000000"/>
            </w:tcBorders>
            <w:vAlign w:val="center"/>
            <w:hideMark/>
          </w:tcPr>
          <w:p w14:paraId="3744C8BC" w14:textId="61FBE326" w:rsidR="00A06F0F" w:rsidRPr="001F69FF" w:rsidRDefault="00A06F0F" w:rsidP="00D93F6E">
            <w:pPr>
              <w:rPr>
                <w:color w:val="000000"/>
                <w:sz w:val="14"/>
                <w:szCs w:val="16"/>
                <w:lang w:eastAsia="en-IN"/>
              </w:rPr>
            </w:pPr>
            <w:r w:rsidRPr="001F69FF">
              <w:rPr>
                <w:color w:val="000000"/>
                <w:sz w:val="14"/>
                <w:szCs w:val="16"/>
                <w:lang w:eastAsia="en-IN"/>
              </w:rPr>
              <w:t>Dual-notched bands, flag-shaped radiators</w:t>
            </w:r>
          </w:p>
        </w:tc>
      </w:tr>
      <w:tr w:rsidR="00A06F0F" w:rsidRPr="001F69FF" w14:paraId="1BA1E9C0"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74C2A3AB" w14:textId="7502988C" w:rsidR="00A06F0F" w:rsidRPr="001F69FF" w:rsidRDefault="00A06F0F" w:rsidP="00D93F6E">
            <w:pPr>
              <w:rPr>
                <w:color w:val="000000"/>
                <w:sz w:val="14"/>
                <w:szCs w:val="16"/>
                <w:lang w:eastAsia="en-IN"/>
              </w:rPr>
            </w:pPr>
            <w:r w:rsidRPr="001F69FF">
              <w:rPr>
                <w:color w:val="000000"/>
                <w:sz w:val="14"/>
                <w:szCs w:val="16"/>
                <w:lang w:eastAsia="en-IN"/>
              </w:rPr>
              <w:lastRenderedPageBreak/>
              <w:t>Ground stub + EBG</w:t>
            </w:r>
          </w:p>
        </w:tc>
        <w:tc>
          <w:tcPr>
            <w:tcW w:w="1134" w:type="dxa"/>
            <w:tcBorders>
              <w:top w:val="nil"/>
              <w:left w:val="nil"/>
              <w:bottom w:val="single" w:sz="8" w:space="0" w:color="000000"/>
              <w:right w:val="single" w:sz="8" w:space="0" w:color="000000"/>
            </w:tcBorders>
            <w:vAlign w:val="center"/>
            <w:hideMark/>
          </w:tcPr>
          <w:p w14:paraId="6A0DCD0E" w14:textId="33B6D54E" w:rsidR="00A06F0F" w:rsidRPr="001F69FF" w:rsidRDefault="00A06F0F" w:rsidP="00D93F6E">
            <w:pPr>
              <w:rPr>
                <w:color w:val="000000"/>
                <w:sz w:val="14"/>
                <w:szCs w:val="16"/>
                <w:lang w:eastAsia="en-IN"/>
              </w:rPr>
            </w:pPr>
            <w:r w:rsidRPr="001F69FF">
              <w:rPr>
                <w:color w:val="000000"/>
                <w:sz w:val="14"/>
                <w:szCs w:val="16"/>
                <w:lang w:eastAsia="en-IN"/>
              </w:rPr>
              <w:t>26 × 31 × 0.8 mm³</w:t>
            </w:r>
          </w:p>
        </w:tc>
        <w:tc>
          <w:tcPr>
            <w:tcW w:w="1006" w:type="dxa"/>
            <w:tcBorders>
              <w:top w:val="nil"/>
              <w:left w:val="nil"/>
              <w:bottom w:val="single" w:sz="8" w:space="0" w:color="000000"/>
              <w:right w:val="single" w:sz="8" w:space="0" w:color="000000"/>
            </w:tcBorders>
            <w:vAlign w:val="center"/>
            <w:hideMark/>
          </w:tcPr>
          <w:p w14:paraId="2E808E8B" w14:textId="149ED92F"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4E93906" w14:textId="3D7AD961" w:rsidR="00A06F0F" w:rsidRPr="001F69FF" w:rsidRDefault="00A06F0F" w:rsidP="00D93F6E">
            <w:pPr>
              <w:rPr>
                <w:color w:val="000000"/>
                <w:sz w:val="14"/>
                <w:szCs w:val="16"/>
                <w:lang w:eastAsia="en-IN"/>
              </w:rPr>
            </w:pPr>
            <w:r w:rsidRPr="001F69FF">
              <w:rPr>
                <w:color w:val="000000"/>
                <w:sz w:val="14"/>
                <w:szCs w:val="16"/>
                <w:lang w:eastAsia="en-IN"/>
              </w:rPr>
              <w:t>3.1-11 GHz (UWB)</w:t>
            </w:r>
          </w:p>
        </w:tc>
        <w:tc>
          <w:tcPr>
            <w:tcW w:w="866" w:type="dxa"/>
            <w:tcBorders>
              <w:top w:val="nil"/>
              <w:left w:val="nil"/>
              <w:bottom w:val="single" w:sz="8" w:space="0" w:color="000000"/>
              <w:right w:val="single" w:sz="8" w:space="0" w:color="000000"/>
            </w:tcBorders>
            <w:vAlign w:val="center"/>
            <w:hideMark/>
          </w:tcPr>
          <w:p w14:paraId="523D5C71" w14:textId="60D4862A" w:rsidR="00A06F0F" w:rsidRPr="001F69FF" w:rsidRDefault="00A06F0F" w:rsidP="00D93F6E">
            <w:pPr>
              <w:rPr>
                <w:color w:val="000000"/>
                <w:sz w:val="14"/>
                <w:szCs w:val="16"/>
                <w:lang w:eastAsia="en-IN"/>
              </w:rPr>
            </w:pPr>
            <w:r w:rsidRPr="001F69FF">
              <w:rPr>
                <w:color w:val="000000"/>
                <w:sz w:val="14"/>
                <w:szCs w:val="16"/>
                <w:lang w:eastAsia="en-IN"/>
              </w:rPr>
              <w:t>5.67 dB</w:t>
            </w:r>
          </w:p>
        </w:tc>
        <w:tc>
          <w:tcPr>
            <w:tcW w:w="812" w:type="dxa"/>
            <w:tcBorders>
              <w:top w:val="nil"/>
              <w:left w:val="nil"/>
              <w:bottom w:val="single" w:sz="8" w:space="0" w:color="000000"/>
              <w:right w:val="single" w:sz="8" w:space="0" w:color="000000"/>
            </w:tcBorders>
            <w:vAlign w:val="center"/>
            <w:hideMark/>
          </w:tcPr>
          <w:p w14:paraId="17103CE9" w14:textId="31D5262B" w:rsidR="00A06F0F" w:rsidRPr="001F69FF" w:rsidRDefault="00A06F0F" w:rsidP="00D93F6E">
            <w:pPr>
              <w:rPr>
                <w:color w:val="000000"/>
                <w:sz w:val="14"/>
                <w:szCs w:val="16"/>
                <w:lang w:eastAsia="en-IN"/>
              </w:rPr>
            </w:pPr>
            <w:r w:rsidRPr="001F69FF">
              <w:rPr>
                <w:color w:val="000000"/>
                <w:sz w:val="14"/>
                <w:szCs w:val="16"/>
                <w:lang w:eastAsia="en-IN"/>
              </w:rPr>
              <w:t>&gt;25 dB</w:t>
            </w:r>
          </w:p>
        </w:tc>
        <w:tc>
          <w:tcPr>
            <w:tcW w:w="732" w:type="dxa"/>
            <w:tcBorders>
              <w:top w:val="nil"/>
              <w:left w:val="nil"/>
              <w:bottom w:val="single" w:sz="8" w:space="0" w:color="000000"/>
              <w:right w:val="single" w:sz="8" w:space="0" w:color="000000"/>
            </w:tcBorders>
            <w:vAlign w:val="center"/>
            <w:hideMark/>
          </w:tcPr>
          <w:p w14:paraId="64FD72A9" w14:textId="22197EAB" w:rsidR="00A06F0F" w:rsidRPr="001F69FF" w:rsidRDefault="00A06F0F" w:rsidP="00D93F6E">
            <w:pPr>
              <w:rPr>
                <w:color w:val="000000"/>
                <w:sz w:val="14"/>
                <w:szCs w:val="16"/>
                <w:lang w:eastAsia="en-IN"/>
              </w:rPr>
            </w:pPr>
            <w:r w:rsidRPr="001F69FF">
              <w:rPr>
                <w:color w:val="000000"/>
                <w:sz w:val="14"/>
                <w:szCs w:val="16"/>
                <w:lang w:eastAsia="en-IN"/>
              </w:rPr>
              <w:t>&lt;0.001</w:t>
            </w:r>
          </w:p>
        </w:tc>
        <w:tc>
          <w:tcPr>
            <w:tcW w:w="1417" w:type="dxa"/>
            <w:tcBorders>
              <w:top w:val="nil"/>
              <w:left w:val="nil"/>
              <w:bottom w:val="single" w:sz="8" w:space="0" w:color="000000"/>
              <w:right w:val="single" w:sz="8" w:space="0" w:color="000000"/>
            </w:tcBorders>
            <w:vAlign w:val="center"/>
            <w:hideMark/>
          </w:tcPr>
          <w:p w14:paraId="6A24AA30" w14:textId="43464A6D" w:rsidR="00A06F0F" w:rsidRPr="001F69FF" w:rsidRDefault="00A06F0F" w:rsidP="00D93F6E">
            <w:pPr>
              <w:rPr>
                <w:color w:val="000000"/>
                <w:sz w:val="14"/>
                <w:szCs w:val="16"/>
                <w:lang w:eastAsia="en-IN"/>
              </w:rPr>
            </w:pPr>
            <w:r w:rsidRPr="001F69FF">
              <w:rPr>
                <w:color w:val="000000"/>
                <w:sz w:val="14"/>
                <w:szCs w:val="16"/>
                <w:lang w:eastAsia="en-IN"/>
              </w:rPr>
              <w:t>Partial ground plane, inset feed-line</w:t>
            </w:r>
          </w:p>
        </w:tc>
      </w:tr>
      <w:tr w:rsidR="00A06F0F" w:rsidRPr="001F69FF" w14:paraId="0E923D14"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2D913D53" w14:textId="35811300" w:rsidR="00A06F0F" w:rsidRPr="001F69FF" w:rsidRDefault="00A06F0F" w:rsidP="00D93F6E">
            <w:pPr>
              <w:rPr>
                <w:color w:val="000000"/>
                <w:sz w:val="14"/>
                <w:szCs w:val="16"/>
                <w:lang w:eastAsia="en-IN"/>
              </w:rPr>
            </w:pPr>
            <w:r w:rsidRPr="001F69FF">
              <w:rPr>
                <w:color w:val="000000"/>
                <w:sz w:val="14"/>
                <w:szCs w:val="16"/>
                <w:lang w:eastAsia="en-IN"/>
              </w:rPr>
              <w:t>Minkowski fractal metamaterial</w:t>
            </w:r>
          </w:p>
        </w:tc>
        <w:tc>
          <w:tcPr>
            <w:tcW w:w="1134" w:type="dxa"/>
            <w:tcBorders>
              <w:top w:val="nil"/>
              <w:left w:val="nil"/>
              <w:bottom w:val="single" w:sz="8" w:space="0" w:color="000000"/>
              <w:right w:val="single" w:sz="8" w:space="0" w:color="000000"/>
            </w:tcBorders>
            <w:vAlign w:val="center"/>
            <w:hideMark/>
          </w:tcPr>
          <w:p w14:paraId="37EA5313" w14:textId="4F72E08A" w:rsidR="00A06F0F" w:rsidRPr="001F69FF" w:rsidRDefault="00A06F0F" w:rsidP="00D93F6E">
            <w:pPr>
              <w:rPr>
                <w:color w:val="000000"/>
                <w:sz w:val="14"/>
                <w:szCs w:val="16"/>
                <w:lang w:eastAsia="en-IN"/>
              </w:rPr>
            </w:pPr>
            <w:r w:rsidRPr="001F69FF">
              <w:rPr>
                <w:color w:val="000000"/>
                <w:sz w:val="14"/>
                <w:szCs w:val="16"/>
                <w:lang w:eastAsia="en-IN"/>
              </w:rPr>
              <w:t>50 × 30 mm²</w:t>
            </w:r>
          </w:p>
        </w:tc>
        <w:tc>
          <w:tcPr>
            <w:tcW w:w="1006" w:type="dxa"/>
            <w:tcBorders>
              <w:top w:val="nil"/>
              <w:left w:val="nil"/>
              <w:bottom w:val="single" w:sz="8" w:space="0" w:color="000000"/>
              <w:right w:val="single" w:sz="8" w:space="0" w:color="000000"/>
            </w:tcBorders>
            <w:vAlign w:val="center"/>
            <w:hideMark/>
          </w:tcPr>
          <w:p w14:paraId="3381C30A" w14:textId="4060D41D"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42426E2" w14:textId="311A6084" w:rsidR="00A06F0F" w:rsidRPr="001F69FF" w:rsidRDefault="00A06F0F" w:rsidP="00D93F6E">
            <w:pPr>
              <w:rPr>
                <w:color w:val="000000"/>
                <w:sz w:val="14"/>
                <w:szCs w:val="16"/>
                <w:lang w:eastAsia="en-IN"/>
              </w:rPr>
            </w:pPr>
            <w:r w:rsidRPr="001F69FF">
              <w:rPr>
                <w:color w:val="000000"/>
                <w:sz w:val="14"/>
                <w:szCs w:val="16"/>
                <w:lang w:eastAsia="en-IN"/>
              </w:rPr>
              <w:t>3-5.5 GHz</w:t>
            </w:r>
          </w:p>
        </w:tc>
        <w:tc>
          <w:tcPr>
            <w:tcW w:w="866" w:type="dxa"/>
            <w:tcBorders>
              <w:top w:val="nil"/>
              <w:left w:val="nil"/>
              <w:bottom w:val="single" w:sz="8" w:space="0" w:color="000000"/>
              <w:right w:val="single" w:sz="8" w:space="0" w:color="000000"/>
            </w:tcBorders>
            <w:vAlign w:val="center"/>
            <w:hideMark/>
          </w:tcPr>
          <w:p w14:paraId="49F4742F" w14:textId="72257593" w:rsidR="00A06F0F" w:rsidRPr="001F69FF" w:rsidRDefault="00A06F0F" w:rsidP="00D93F6E">
            <w:pPr>
              <w:rPr>
                <w:color w:val="000000"/>
                <w:sz w:val="14"/>
                <w:szCs w:val="16"/>
                <w:lang w:eastAsia="en-IN"/>
              </w:rPr>
            </w:pPr>
            <w:r w:rsidRPr="001F69FF">
              <w:rPr>
                <w:color w:val="000000"/>
                <w:sz w:val="14"/>
                <w:szCs w:val="16"/>
                <w:lang w:eastAsia="en-IN"/>
              </w:rPr>
              <w:t>4.5-8.1 dBi</w:t>
            </w:r>
          </w:p>
        </w:tc>
        <w:tc>
          <w:tcPr>
            <w:tcW w:w="812" w:type="dxa"/>
            <w:tcBorders>
              <w:top w:val="nil"/>
              <w:left w:val="nil"/>
              <w:bottom w:val="single" w:sz="8" w:space="0" w:color="000000"/>
              <w:right w:val="single" w:sz="8" w:space="0" w:color="000000"/>
            </w:tcBorders>
            <w:vAlign w:val="center"/>
            <w:hideMark/>
          </w:tcPr>
          <w:p w14:paraId="4219FEE0" w14:textId="3916920F" w:rsidR="00A06F0F" w:rsidRPr="001F69FF" w:rsidRDefault="00A06F0F" w:rsidP="00D93F6E">
            <w:pPr>
              <w:rPr>
                <w:color w:val="000000"/>
                <w:sz w:val="14"/>
                <w:szCs w:val="16"/>
                <w:lang w:eastAsia="en-IN"/>
              </w:rPr>
            </w:pPr>
            <w:r w:rsidRPr="001F69FF">
              <w:rPr>
                <w:color w:val="000000"/>
                <w:sz w:val="14"/>
                <w:szCs w:val="16"/>
                <w:lang w:eastAsia="en-IN"/>
              </w:rPr>
              <w:t>~20 dB</w:t>
            </w:r>
          </w:p>
        </w:tc>
        <w:tc>
          <w:tcPr>
            <w:tcW w:w="732" w:type="dxa"/>
            <w:tcBorders>
              <w:top w:val="nil"/>
              <w:left w:val="nil"/>
              <w:bottom w:val="single" w:sz="8" w:space="0" w:color="000000"/>
              <w:right w:val="single" w:sz="8" w:space="0" w:color="000000"/>
            </w:tcBorders>
            <w:vAlign w:val="center"/>
            <w:hideMark/>
          </w:tcPr>
          <w:p w14:paraId="7A539C02" w14:textId="1853B97B" w:rsidR="00A06F0F" w:rsidRPr="001F69FF" w:rsidRDefault="00A06F0F" w:rsidP="00D93F6E">
            <w:pPr>
              <w:rPr>
                <w:color w:val="000000"/>
                <w:sz w:val="14"/>
                <w:szCs w:val="16"/>
                <w:lang w:eastAsia="en-IN"/>
              </w:rPr>
            </w:pPr>
            <w:r w:rsidRPr="001F69FF">
              <w:rPr>
                <w:color w:val="000000"/>
                <w:sz w:val="14"/>
                <w:szCs w:val="16"/>
                <w:lang w:eastAsia="en-IN"/>
              </w:rPr>
              <w:t>~0.01</w:t>
            </w:r>
          </w:p>
        </w:tc>
        <w:tc>
          <w:tcPr>
            <w:tcW w:w="1417" w:type="dxa"/>
            <w:tcBorders>
              <w:top w:val="nil"/>
              <w:left w:val="nil"/>
              <w:bottom w:val="single" w:sz="8" w:space="0" w:color="000000"/>
              <w:right w:val="single" w:sz="8" w:space="0" w:color="000000"/>
            </w:tcBorders>
            <w:vAlign w:val="center"/>
            <w:hideMark/>
          </w:tcPr>
          <w:p w14:paraId="7494E140" w14:textId="04667594" w:rsidR="00A06F0F" w:rsidRPr="001F69FF" w:rsidRDefault="00A06F0F" w:rsidP="00D93F6E">
            <w:pPr>
              <w:rPr>
                <w:color w:val="000000"/>
                <w:sz w:val="14"/>
                <w:szCs w:val="16"/>
                <w:lang w:eastAsia="en-IN"/>
              </w:rPr>
            </w:pPr>
            <w:r w:rsidRPr="001F69FF">
              <w:rPr>
                <w:color w:val="000000"/>
                <w:sz w:val="14"/>
                <w:szCs w:val="16"/>
                <w:lang w:eastAsia="en-IN"/>
              </w:rPr>
              <w:t>Reconfigurable, metamaterial defect</w:t>
            </w:r>
          </w:p>
        </w:tc>
      </w:tr>
      <w:tr w:rsidR="00A06F0F" w:rsidRPr="001F69FF" w14:paraId="4FC0DCE2"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1B3DE03D" w14:textId="09CF411E" w:rsidR="00A06F0F" w:rsidRPr="001F69FF" w:rsidRDefault="00A06F0F" w:rsidP="00D93F6E">
            <w:pPr>
              <w:rPr>
                <w:color w:val="000000"/>
                <w:sz w:val="14"/>
                <w:szCs w:val="16"/>
                <w:lang w:eastAsia="en-IN"/>
              </w:rPr>
            </w:pPr>
            <w:r w:rsidRPr="001F69FF">
              <w:rPr>
                <w:color w:val="000000"/>
                <w:sz w:val="14"/>
                <w:szCs w:val="16"/>
                <w:lang w:eastAsia="en-IN"/>
              </w:rPr>
              <w:t>Modified EBG</w:t>
            </w:r>
          </w:p>
        </w:tc>
        <w:tc>
          <w:tcPr>
            <w:tcW w:w="1134" w:type="dxa"/>
            <w:tcBorders>
              <w:top w:val="nil"/>
              <w:left w:val="nil"/>
              <w:bottom w:val="single" w:sz="8" w:space="0" w:color="000000"/>
              <w:right w:val="single" w:sz="8" w:space="0" w:color="000000"/>
            </w:tcBorders>
            <w:vAlign w:val="center"/>
            <w:hideMark/>
          </w:tcPr>
          <w:p w14:paraId="2FD051F0" w14:textId="363DA7DD" w:rsidR="00A06F0F" w:rsidRPr="001F69FF" w:rsidRDefault="00A06F0F" w:rsidP="00D93F6E">
            <w:pPr>
              <w:rPr>
                <w:color w:val="000000"/>
                <w:sz w:val="14"/>
                <w:szCs w:val="16"/>
                <w:lang w:eastAsia="en-IN"/>
              </w:rPr>
            </w:pPr>
            <w:r w:rsidRPr="001F69FF">
              <w:rPr>
                <w:color w:val="000000"/>
                <w:sz w:val="14"/>
                <w:szCs w:val="16"/>
                <w:lang w:eastAsia="en-IN"/>
              </w:rPr>
              <w:t>19 × 24 mm² (effective)</w:t>
            </w:r>
          </w:p>
        </w:tc>
        <w:tc>
          <w:tcPr>
            <w:tcW w:w="1006" w:type="dxa"/>
            <w:tcBorders>
              <w:top w:val="nil"/>
              <w:left w:val="nil"/>
              <w:bottom w:val="single" w:sz="8" w:space="0" w:color="000000"/>
              <w:right w:val="single" w:sz="8" w:space="0" w:color="000000"/>
            </w:tcBorders>
            <w:vAlign w:val="center"/>
            <w:hideMark/>
          </w:tcPr>
          <w:p w14:paraId="65E42C7E" w14:textId="7F64EA05"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7D8BC279" w14:textId="16BDC93D" w:rsidR="00A06F0F" w:rsidRPr="001F69FF" w:rsidRDefault="00A06F0F" w:rsidP="00D93F6E">
            <w:pPr>
              <w:rPr>
                <w:color w:val="000000"/>
                <w:sz w:val="14"/>
                <w:szCs w:val="16"/>
                <w:lang w:eastAsia="en-IN"/>
              </w:rPr>
            </w:pPr>
            <w:r w:rsidRPr="001F69FF">
              <w:rPr>
                <w:color w:val="000000"/>
                <w:sz w:val="14"/>
                <w:szCs w:val="16"/>
                <w:lang w:eastAsia="en-IN"/>
              </w:rPr>
              <w:t>3.1-13.5 GHz (UWB)</w:t>
            </w:r>
          </w:p>
        </w:tc>
        <w:tc>
          <w:tcPr>
            <w:tcW w:w="866" w:type="dxa"/>
            <w:tcBorders>
              <w:top w:val="nil"/>
              <w:left w:val="nil"/>
              <w:bottom w:val="single" w:sz="8" w:space="0" w:color="000000"/>
              <w:right w:val="single" w:sz="8" w:space="0" w:color="000000"/>
            </w:tcBorders>
            <w:vAlign w:val="center"/>
            <w:hideMark/>
          </w:tcPr>
          <w:p w14:paraId="75B0A0F4" w14:textId="20C1FB3E" w:rsidR="00A06F0F" w:rsidRPr="001F69FF" w:rsidRDefault="00A06F0F" w:rsidP="00D93F6E">
            <w:pPr>
              <w:rPr>
                <w:color w:val="000000"/>
                <w:sz w:val="14"/>
                <w:szCs w:val="16"/>
                <w:lang w:eastAsia="en-IN"/>
              </w:rPr>
            </w:pPr>
            <w:r w:rsidRPr="001F69FF">
              <w:rPr>
                <w:color w:val="000000"/>
                <w:sz w:val="14"/>
                <w:szCs w:val="16"/>
                <w:lang w:eastAsia="en-IN"/>
              </w:rPr>
              <w:t xml:space="preserve">12 dB </w:t>
            </w:r>
          </w:p>
        </w:tc>
        <w:tc>
          <w:tcPr>
            <w:tcW w:w="812" w:type="dxa"/>
            <w:tcBorders>
              <w:top w:val="nil"/>
              <w:left w:val="nil"/>
              <w:bottom w:val="single" w:sz="8" w:space="0" w:color="000000"/>
              <w:right w:val="single" w:sz="8" w:space="0" w:color="000000"/>
            </w:tcBorders>
            <w:vAlign w:val="center"/>
            <w:hideMark/>
          </w:tcPr>
          <w:p w14:paraId="141B9A5E" w14:textId="694CCB51" w:rsidR="00A06F0F" w:rsidRPr="001F69FF" w:rsidRDefault="00A06F0F" w:rsidP="00D93F6E">
            <w:pPr>
              <w:rPr>
                <w:color w:val="000000"/>
                <w:sz w:val="14"/>
                <w:szCs w:val="16"/>
                <w:lang w:eastAsia="en-IN"/>
              </w:rPr>
            </w:pPr>
            <w:r w:rsidRPr="001F69FF">
              <w:rPr>
                <w:color w:val="000000"/>
                <w:sz w:val="14"/>
                <w:szCs w:val="16"/>
                <w:lang w:eastAsia="en-IN"/>
              </w:rPr>
              <w:t>~23 dB</w:t>
            </w:r>
          </w:p>
        </w:tc>
        <w:tc>
          <w:tcPr>
            <w:tcW w:w="732" w:type="dxa"/>
            <w:tcBorders>
              <w:top w:val="nil"/>
              <w:left w:val="nil"/>
              <w:bottom w:val="single" w:sz="8" w:space="0" w:color="000000"/>
              <w:right w:val="single" w:sz="8" w:space="0" w:color="000000"/>
            </w:tcBorders>
            <w:vAlign w:val="center"/>
            <w:hideMark/>
          </w:tcPr>
          <w:p w14:paraId="01FDC704" w14:textId="7FE88B95" w:rsidR="00A06F0F" w:rsidRPr="001F69FF" w:rsidRDefault="00A06F0F" w:rsidP="00D93F6E">
            <w:pPr>
              <w:rPr>
                <w:color w:val="000000"/>
                <w:sz w:val="14"/>
                <w:szCs w:val="16"/>
                <w:lang w:eastAsia="en-IN"/>
              </w:rPr>
            </w:pPr>
            <w:r w:rsidRPr="001F69FF">
              <w:rPr>
                <w:color w:val="000000"/>
                <w:sz w:val="14"/>
                <w:szCs w:val="16"/>
                <w:lang w:eastAsia="en-IN"/>
              </w:rPr>
              <w:t>&lt;0.09</w:t>
            </w:r>
          </w:p>
        </w:tc>
        <w:tc>
          <w:tcPr>
            <w:tcW w:w="1417" w:type="dxa"/>
            <w:tcBorders>
              <w:top w:val="nil"/>
              <w:left w:val="nil"/>
              <w:bottom w:val="single" w:sz="8" w:space="0" w:color="000000"/>
              <w:right w:val="single" w:sz="8" w:space="0" w:color="000000"/>
            </w:tcBorders>
            <w:vAlign w:val="center"/>
            <w:hideMark/>
          </w:tcPr>
          <w:p w14:paraId="7FC8A723" w14:textId="07224F7A" w:rsidR="00A06F0F" w:rsidRPr="001F69FF" w:rsidRDefault="00A06F0F" w:rsidP="00D93F6E">
            <w:pPr>
              <w:rPr>
                <w:color w:val="000000"/>
                <w:sz w:val="14"/>
                <w:szCs w:val="16"/>
                <w:lang w:eastAsia="en-IN"/>
              </w:rPr>
            </w:pPr>
            <w:r w:rsidRPr="001F69FF">
              <w:rPr>
                <w:color w:val="000000"/>
                <w:sz w:val="14"/>
                <w:szCs w:val="16"/>
                <w:lang w:eastAsia="en-IN"/>
              </w:rPr>
              <w:t>Microstrip patch, embedded behind radiators</w:t>
            </w:r>
          </w:p>
        </w:tc>
      </w:tr>
      <w:tr w:rsidR="00A06F0F" w:rsidRPr="001F69FF" w14:paraId="528FADA2"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34E69B8D" w14:textId="6D987DCA" w:rsidR="00A06F0F" w:rsidRPr="001F69FF" w:rsidRDefault="00A06F0F" w:rsidP="00D93F6E">
            <w:pPr>
              <w:rPr>
                <w:color w:val="000000"/>
                <w:sz w:val="14"/>
                <w:szCs w:val="16"/>
                <w:lang w:eastAsia="en-IN"/>
              </w:rPr>
            </w:pPr>
            <w:r w:rsidRPr="001F69FF">
              <w:rPr>
                <w:color w:val="000000"/>
                <w:sz w:val="14"/>
                <w:szCs w:val="16"/>
                <w:lang w:eastAsia="en-IN"/>
              </w:rPr>
              <w:t>H-SRR metamaterial array</w:t>
            </w:r>
          </w:p>
        </w:tc>
        <w:tc>
          <w:tcPr>
            <w:tcW w:w="1134" w:type="dxa"/>
            <w:tcBorders>
              <w:top w:val="nil"/>
              <w:left w:val="nil"/>
              <w:bottom w:val="single" w:sz="8" w:space="0" w:color="000000"/>
              <w:right w:val="single" w:sz="8" w:space="0" w:color="000000"/>
            </w:tcBorders>
            <w:vAlign w:val="center"/>
            <w:hideMark/>
          </w:tcPr>
          <w:p w14:paraId="0DEA34B6" w14:textId="46314F4C" w:rsidR="00A06F0F" w:rsidRPr="001F69FF" w:rsidRDefault="00A06F0F" w:rsidP="00D93F6E">
            <w:pPr>
              <w:rPr>
                <w:color w:val="000000"/>
                <w:sz w:val="14"/>
                <w:szCs w:val="16"/>
                <w:lang w:eastAsia="en-IN"/>
              </w:rPr>
            </w:pPr>
            <w:r w:rsidRPr="001F69FF">
              <w:rPr>
                <w:color w:val="000000"/>
                <w:sz w:val="14"/>
                <w:szCs w:val="16"/>
                <w:lang w:eastAsia="en-IN"/>
              </w:rPr>
              <w:t>40 × 58.3 × 4.75 mm³</w:t>
            </w:r>
          </w:p>
        </w:tc>
        <w:tc>
          <w:tcPr>
            <w:tcW w:w="1006" w:type="dxa"/>
            <w:tcBorders>
              <w:top w:val="nil"/>
              <w:left w:val="nil"/>
              <w:bottom w:val="single" w:sz="8" w:space="0" w:color="000000"/>
              <w:right w:val="single" w:sz="8" w:space="0" w:color="000000"/>
            </w:tcBorders>
            <w:vAlign w:val="center"/>
            <w:hideMark/>
          </w:tcPr>
          <w:p w14:paraId="6CF4DE57" w14:textId="03C47DC5"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0902A09A" w14:textId="04876766" w:rsidR="00A06F0F" w:rsidRPr="001F69FF" w:rsidRDefault="00A06F0F" w:rsidP="00D93F6E">
            <w:pPr>
              <w:rPr>
                <w:color w:val="000000"/>
                <w:sz w:val="14"/>
                <w:szCs w:val="16"/>
                <w:lang w:eastAsia="en-IN"/>
              </w:rPr>
            </w:pPr>
            <w:r w:rsidRPr="001F69FF">
              <w:rPr>
                <w:color w:val="000000"/>
                <w:sz w:val="14"/>
                <w:szCs w:val="16"/>
                <w:lang w:eastAsia="en-IN"/>
              </w:rPr>
              <w:t>~5.9 GHz</w:t>
            </w:r>
          </w:p>
        </w:tc>
        <w:tc>
          <w:tcPr>
            <w:tcW w:w="866" w:type="dxa"/>
            <w:tcBorders>
              <w:top w:val="nil"/>
              <w:left w:val="nil"/>
              <w:bottom w:val="single" w:sz="8" w:space="0" w:color="000000"/>
              <w:right w:val="single" w:sz="8" w:space="0" w:color="000000"/>
            </w:tcBorders>
            <w:vAlign w:val="center"/>
            <w:hideMark/>
          </w:tcPr>
          <w:p w14:paraId="44D7E420" w14:textId="7A425BBF" w:rsidR="00A06F0F" w:rsidRPr="001F69FF" w:rsidRDefault="00A06F0F" w:rsidP="00D93F6E">
            <w:pPr>
              <w:rPr>
                <w:color w:val="000000"/>
                <w:sz w:val="14"/>
                <w:szCs w:val="16"/>
                <w:lang w:eastAsia="en-IN"/>
              </w:rPr>
            </w:pPr>
            <w:r w:rsidRPr="001F69FF">
              <w:rPr>
                <w:color w:val="000000"/>
                <w:sz w:val="14"/>
                <w:szCs w:val="16"/>
                <w:lang w:eastAsia="en-IN"/>
              </w:rPr>
              <w:t>5 dBi</w:t>
            </w:r>
          </w:p>
        </w:tc>
        <w:tc>
          <w:tcPr>
            <w:tcW w:w="812" w:type="dxa"/>
            <w:tcBorders>
              <w:top w:val="nil"/>
              <w:left w:val="nil"/>
              <w:bottom w:val="single" w:sz="8" w:space="0" w:color="000000"/>
              <w:right w:val="single" w:sz="8" w:space="0" w:color="000000"/>
            </w:tcBorders>
            <w:vAlign w:val="center"/>
            <w:hideMark/>
          </w:tcPr>
          <w:p w14:paraId="29577199" w14:textId="077524FC" w:rsidR="00A06F0F" w:rsidRPr="001F69FF" w:rsidRDefault="00A06F0F" w:rsidP="00D93F6E">
            <w:pPr>
              <w:rPr>
                <w:color w:val="000000"/>
                <w:sz w:val="14"/>
                <w:szCs w:val="16"/>
                <w:lang w:eastAsia="en-IN"/>
              </w:rPr>
            </w:pPr>
            <w:r w:rsidRPr="001F69FF">
              <w:rPr>
                <w:color w:val="000000"/>
                <w:sz w:val="14"/>
                <w:szCs w:val="16"/>
                <w:lang w:eastAsia="en-IN"/>
              </w:rPr>
              <w:t>~30 dB</w:t>
            </w:r>
          </w:p>
        </w:tc>
        <w:tc>
          <w:tcPr>
            <w:tcW w:w="732" w:type="dxa"/>
            <w:tcBorders>
              <w:top w:val="nil"/>
              <w:left w:val="nil"/>
              <w:bottom w:val="single" w:sz="8" w:space="0" w:color="000000"/>
              <w:right w:val="single" w:sz="8" w:space="0" w:color="000000"/>
            </w:tcBorders>
            <w:vAlign w:val="center"/>
            <w:hideMark/>
          </w:tcPr>
          <w:p w14:paraId="1AADC97C" w14:textId="2D88CC1E" w:rsidR="00A06F0F" w:rsidRPr="001F69FF" w:rsidRDefault="00A06F0F" w:rsidP="00D93F6E">
            <w:pPr>
              <w:rPr>
                <w:color w:val="000000"/>
                <w:sz w:val="14"/>
                <w:szCs w:val="16"/>
                <w:lang w:eastAsia="en-IN"/>
              </w:rPr>
            </w:pPr>
            <w:r w:rsidRPr="001F69FF">
              <w:rPr>
                <w:color w:val="000000"/>
                <w:sz w:val="14"/>
                <w:szCs w:val="16"/>
                <w:lang w:eastAsia="en-IN"/>
              </w:rPr>
              <w:t>&lt;0.02</w:t>
            </w:r>
          </w:p>
        </w:tc>
        <w:tc>
          <w:tcPr>
            <w:tcW w:w="1417" w:type="dxa"/>
            <w:tcBorders>
              <w:top w:val="nil"/>
              <w:left w:val="nil"/>
              <w:bottom w:val="single" w:sz="8" w:space="0" w:color="000000"/>
              <w:right w:val="single" w:sz="8" w:space="0" w:color="000000"/>
            </w:tcBorders>
            <w:vAlign w:val="center"/>
            <w:hideMark/>
          </w:tcPr>
          <w:p w14:paraId="181757CA" w14:textId="76F4A38B" w:rsidR="00A06F0F" w:rsidRPr="001F69FF" w:rsidRDefault="00A06F0F" w:rsidP="00D93F6E">
            <w:pPr>
              <w:rPr>
                <w:color w:val="000000"/>
                <w:sz w:val="14"/>
                <w:szCs w:val="16"/>
                <w:lang w:eastAsia="en-IN"/>
              </w:rPr>
            </w:pPr>
            <w:r w:rsidRPr="001F69FF">
              <w:rPr>
                <w:color w:val="000000"/>
                <w:sz w:val="14"/>
                <w:szCs w:val="16"/>
                <w:lang w:eastAsia="en-IN"/>
              </w:rPr>
              <w:t>Dielectric resonator antenna (DRA)</w:t>
            </w:r>
          </w:p>
        </w:tc>
      </w:tr>
      <w:tr w:rsidR="00A06F0F" w:rsidRPr="001F69FF" w14:paraId="6C4DEDC6"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6D05041A" w14:textId="1B6BA2BE" w:rsidR="00A06F0F" w:rsidRPr="001F69FF" w:rsidRDefault="00A06F0F" w:rsidP="00D93F6E">
            <w:pPr>
              <w:rPr>
                <w:color w:val="000000"/>
                <w:sz w:val="14"/>
                <w:szCs w:val="16"/>
                <w:lang w:eastAsia="en-IN"/>
              </w:rPr>
            </w:pPr>
            <w:r w:rsidRPr="001F69FF">
              <w:rPr>
                <w:color w:val="000000"/>
                <w:sz w:val="14"/>
                <w:szCs w:val="16"/>
                <w:lang w:eastAsia="en-IN"/>
              </w:rPr>
              <w:t>DGS + parasitic elements</w:t>
            </w:r>
          </w:p>
        </w:tc>
        <w:tc>
          <w:tcPr>
            <w:tcW w:w="1134" w:type="dxa"/>
            <w:tcBorders>
              <w:top w:val="nil"/>
              <w:left w:val="nil"/>
              <w:bottom w:val="single" w:sz="8" w:space="0" w:color="000000"/>
              <w:right w:val="single" w:sz="8" w:space="0" w:color="000000"/>
            </w:tcBorders>
            <w:vAlign w:val="center"/>
            <w:hideMark/>
          </w:tcPr>
          <w:p w14:paraId="747B5AFE" w14:textId="7382399B" w:rsidR="00A06F0F" w:rsidRPr="001F69FF" w:rsidRDefault="00A06F0F" w:rsidP="00D93F6E">
            <w:pPr>
              <w:rPr>
                <w:color w:val="000000"/>
                <w:sz w:val="14"/>
                <w:szCs w:val="16"/>
                <w:lang w:eastAsia="en-IN"/>
              </w:rPr>
            </w:pPr>
            <w:r w:rsidRPr="001F69FF">
              <w:rPr>
                <w:color w:val="000000"/>
                <w:sz w:val="14"/>
                <w:szCs w:val="16"/>
                <w:lang w:eastAsia="en-IN"/>
              </w:rPr>
              <w:t>30 × 30 mm²</w:t>
            </w:r>
          </w:p>
        </w:tc>
        <w:tc>
          <w:tcPr>
            <w:tcW w:w="1006" w:type="dxa"/>
            <w:tcBorders>
              <w:top w:val="nil"/>
              <w:left w:val="nil"/>
              <w:bottom w:val="single" w:sz="8" w:space="0" w:color="000000"/>
              <w:right w:val="single" w:sz="8" w:space="0" w:color="000000"/>
            </w:tcBorders>
            <w:vAlign w:val="center"/>
            <w:hideMark/>
          </w:tcPr>
          <w:p w14:paraId="3B5EC4B9" w14:textId="33B22C57"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3DADD030" w14:textId="40CE87A1" w:rsidR="00A06F0F" w:rsidRPr="001F69FF" w:rsidRDefault="00A06F0F" w:rsidP="00D93F6E">
            <w:pPr>
              <w:rPr>
                <w:color w:val="000000"/>
                <w:sz w:val="14"/>
                <w:szCs w:val="16"/>
                <w:lang w:eastAsia="en-IN"/>
              </w:rPr>
            </w:pPr>
            <w:r w:rsidRPr="001F69FF">
              <w:rPr>
                <w:color w:val="000000"/>
                <w:sz w:val="14"/>
                <w:szCs w:val="16"/>
                <w:lang w:eastAsia="en-IN"/>
              </w:rPr>
              <w:t>5.8 GHz</w:t>
            </w:r>
          </w:p>
        </w:tc>
        <w:tc>
          <w:tcPr>
            <w:tcW w:w="866" w:type="dxa"/>
            <w:tcBorders>
              <w:top w:val="nil"/>
              <w:left w:val="nil"/>
              <w:bottom w:val="single" w:sz="8" w:space="0" w:color="000000"/>
              <w:right w:val="single" w:sz="8" w:space="0" w:color="000000"/>
            </w:tcBorders>
            <w:vAlign w:val="center"/>
            <w:hideMark/>
          </w:tcPr>
          <w:p w14:paraId="50189941" w14:textId="09299CAF" w:rsidR="00A06F0F" w:rsidRPr="001F69FF" w:rsidRDefault="00A06F0F" w:rsidP="00D93F6E">
            <w:pPr>
              <w:rPr>
                <w:color w:val="000000"/>
                <w:sz w:val="14"/>
                <w:szCs w:val="16"/>
                <w:lang w:eastAsia="en-IN"/>
              </w:rPr>
            </w:pPr>
            <w:r w:rsidRPr="001F69FF">
              <w:rPr>
                <w:color w:val="000000"/>
                <w:sz w:val="14"/>
                <w:szCs w:val="16"/>
                <w:lang w:eastAsia="en-IN"/>
              </w:rPr>
              <w:t>6.5 dBi</w:t>
            </w:r>
          </w:p>
        </w:tc>
        <w:tc>
          <w:tcPr>
            <w:tcW w:w="812" w:type="dxa"/>
            <w:tcBorders>
              <w:top w:val="nil"/>
              <w:left w:val="nil"/>
              <w:bottom w:val="single" w:sz="8" w:space="0" w:color="000000"/>
              <w:right w:val="single" w:sz="8" w:space="0" w:color="000000"/>
            </w:tcBorders>
            <w:vAlign w:val="center"/>
            <w:hideMark/>
          </w:tcPr>
          <w:p w14:paraId="5ABC27F5" w14:textId="0C9480C5"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7F55B792" w14:textId="4197854C" w:rsidR="00A06F0F" w:rsidRPr="001F69FF" w:rsidRDefault="00A06F0F" w:rsidP="00D93F6E">
            <w:pPr>
              <w:rPr>
                <w:color w:val="000000"/>
                <w:sz w:val="14"/>
                <w:szCs w:val="16"/>
                <w:lang w:eastAsia="en-IN"/>
              </w:rPr>
            </w:pPr>
            <w:r w:rsidRPr="001F69FF">
              <w:rPr>
                <w:color w:val="000000"/>
                <w:sz w:val="14"/>
                <w:szCs w:val="16"/>
                <w:lang w:eastAsia="en-IN"/>
              </w:rPr>
              <w:t>&lt;0.005</w:t>
            </w:r>
          </w:p>
        </w:tc>
        <w:tc>
          <w:tcPr>
            <w:tcW w:w="1417" w:type="dxa"/>
            <w:tcBorders>
              <w:top w:val="nil"/>
              <w:left w:val="nil"/>
              <w:bottom w:val="single" w:sz="8" w:space="0" w:color="000000"/>
              <w:right w:val="single" w:sz="8" w:space="0" w:color="000000"/>
            </w:tcBorders>
            <w:vAlign w:val="center"/>
            <w:hideMark/>
          </w:tcPr>
          <w:p w14:paraId="16704684" w14:textId="235C4C60" w:rsidR="00A06F0F" w:rsidRPr="001F69FF" w:rsidRDefault="00A06F0F" w:rsidP="00D93F6E">
            <w:pPr>
              <w:rPr>
                <w:color w:val="000000"/>
                <w:sz w:val="14"/>
                <w:szCs w:val="16"/>
                <w:lang w:eastAsia="en-IN"/>
              </w:rPr>
            </w:pPr>
            <w:r w:rsidRPr="001F69FF">
              <w:rPr>
                <w:color w:val="000000"/>
                <w:sz w:val="14"/>
                <w:szCs w:val="16"/>
                <w:lang w:eastAsia="en-IN"/>
              </w:rPr>
              <w:t>Circular polarization, V2X applications</w:t>
            </w:r>
          </w:p>
        </w:tc>
      </w:tr>
      <w:tr w:rsidR="00A06F0F" w:rsidRPr="001F69FF" w14:paraId="0AC8F2F7"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04A7AB23" w14:textId="17191DBB" w:rsidR="00A06F0F" w:rsidRPr="001F69FF" w:rsidRDefault="00A06F0F" w:rsidP="00D93F6E">
            <w:pPr>
              <w:rPr>
                <w:color w:val="000000"/>
                <w:sz w:val="14"/>
                <w:szCs w:val="16"/>
                <w:lang w:eastAsia="en-IN"/>
              </w:rPr>
            </w:pPr>
            <w:r w:rsidRPr="001F69FF">
              <w:rPr>
                <w:color w:val="000000"/>
                <w:sz w:val="14"/>
                <w:szCs w:val="16"/>
                <w:lang w:eastAsia="en-IN"/>
              </w:rPr>
              <w:t>Meander slits (DGS)</w:t>
            </w:r>
          </w:p>
        </w:tc>
        <w:tc>
          <w:tcPr>
            <w:tcW w:w="1134" w:type="dxa"/>
            <w:tcBorders>
              <w:top w:val="nil"/>
              <w:left w:val="nil"/>
              <w:bottom w:val="single" w:sz="8" w:space="0" w:color="000000"/>
              <w:right w:val="single" w:sz="8" w:space="0" w:color="000000"/>
            </w:tcBorders>
            <w:vAlign w:val="center"/>
            <w:hideMark/>
          </w:tcPr>
          <w:p w14:paraId="2F5D07E7" w14:textId="53AF9121" w:rsidR="00A06F0F" w:rsidRPr="001F69FF" w:rsidRDefault="00A06F0F" w:rsidP="00D93F6E">
            <w:pPr>
              <w:rPr>
                <w:color w:val="000000"/>
                <w:sz w:val="14"/>
                <w:szCs w:val="16"/>
                <w:lang w:eastAsia="en-IN"/>
              </w:rPr>
            </w:pPr>
            <w:r w:rsidRPr="001F69FF">
              <w:rPr>
                <w:color w:val="000000"/>
                <w:sz w:val="14"/>
                <w:szCs w:val="16"/>
                <w:lang w:eastAsia="en-IN"/>
              </w:rPr>
              <w:t>30 × 10 × 1.6 mm³</w:t>
            </w:r>
          </w:p>
        </w:tc>
        <w:tc>
          <w:tcPr>
            <w:tcW w:w="1006" w:type="dxa"/>
            <w:tcBorders>
              <w:top w:val="nil"/>
              <w:left w:val="nil"/>
              <w:bottom w:val="single" w:sz="8" w:space="0" w:color="000000"/>
              <w:right w:val="single" w:sz="8" w:space="0" w:color="000000"/>
            </w:tcBorders>
            <w:vAlign w:val="center"/>
            <w:hideMark/>
          </w:tcPr>
          <w:p w14:paraId="1F04E683" w14:textId="1513010E"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A0BEEE8" w14:textId="75D7BAF2" w:rsidR="00A06F0F" w:rsidRPr="001F69FF" w:rsidRDefault="00A06F0F" w:rsidP="00D93F6E">
            <w:pPr>
              <w:rPr>
                <w:color w:val="000000"/>
                <w:sz w:val="14"/>
                <w:szCs w:val="16"/>
                <w:lang w:eastAsia="en-IN"/>
              </w:rPr>
            </w:pPr>
            <w:r w:rsidRPr="001F69FF">
              <w:rPr>
                <w:color w:val="000000"/>
                <w:sz w:val="14"/>
                <w:szCs w:val="16"/>
                <w:lang w:eastAsia="en-IN"/>
              </w:rPr>
              <w:t>Multi-band (2.46-7.06 GHz)</w:t>
            </w:r>
          </w:p>
        </w:tc>
        <w:tc>
          <w:tcPr>
            <w:tcW w:w="866" w:type="dxa"/>
            <w:tcBorders>
              <w:top w:val="nil"/>
              <w:left w:val="nil"/>
              <w:bottom w:val="single" w:sz="8" w:space="0" w:color="000000"/>
              <w:right w:val="single" w:sz="8" w:space="0" w:color="000000"/>
            </w:tcBorders>
            <w:vAlign w:val="center"/>
            <w:hideMark/>
          </w:tcPr>
          <w:p w14:paraId="56D9006A" w14:textId="5AD964A1" w:rsidR="00A06F0F" w:rsidRPr="001F69FF" w:rsidRDefault="00A06F0F" w:rsidP="00D93F6E">
            <w:pPr>
              <w:rPr>
                <w:color w:val="000000"/>
                <w:sz w:val="14"/>
                <w:szCs w:val="16"/>
                <w:lang w:eastAsia="en-IN"/>
              </w:rPr>
            </w:pPr>
            <w:r w:rsidRPr="001F69FF">
              <w:rPr>
                <w:color w:val="000000"/>
                <w:sz w:val="14"/>
                <w:szCs w:val="16"/>
                <w:lang w:eastAsia="en-IN"/>
              </w:rPr>
              <w:t>1.43-4.7 dBi</w:t>
            </w:r>
          </w:p>
        </w:tc>
        <w:tc>
          <w:tcPr>
            <w:tcW w:w="812" w:type="dxa"/>
            <w:tcBorders>
              <w:top w:val="nil"/>
              <w:left w:val="nil"/>
              <w:bottom w:val="single" w:sz="8" w:space="0" w:color="000000"/>
              <w:right w:val="single" w:sz="8" w:space="0" w:color="000000"/>
            </w:tcBorders>
            <w:vAlign w:val="center"/>
            <w:hideMark/>
          </w:tcPr>
          <w:p w14:paraId="5DF1BCF2" w14:textId="66A5E17A" w:rsidR="00A06F0F" w:rsidRPr="001F69FF" w:rsidRDefault="00A06F0F" w:rsidP="00D93F6E">
            <w:pPr>
              <w:rPr>
                <w:color w:val="000000"/>
                <w:sz w:val="14"/>
                <w:szCs w:val="16"/>
                <w:lang w:eastAsia="en-IN"/>
              </w:rPr>
            </w:pPr>
            <w:r w:rsidRPr="001F69FF">
              <w:rPr>
                <w:color w:val="000000"/>
                <w:sz w:val="14"/>
                <w:szCs w:val="16"/>
                <w:lang w:eastAsia="en-IN"/>
              </w:rPr>
              <w:t>18.5-29.4 dB</w:t>
            </w:r>
          </w:p>
        </w:tc>
        <w:tc>
          <w:tcPr>
            <w:tcW w:w="732" w:type="dxa"/>
            <w:tcBorders>
              <w:top w:val="nil"/>
              <w:left w:val="nil"/>
              <w:bottom w:val="single" w:sz="8" w:space="0" w:color="000000"/>
              <w:right w:val="single" w:sz="8" w:space="0" w:color="000000"/>
            </w:tcBorders>
            <w:vAlign w:val="center"/>
            <w:hideMark/>
          </w:tcPr>
          <w:p w14:paraId="1DEA72F9" w14:textId="0397F042" w:rsidR="00A06F0F" w:rsidRPr="001F69FF" w:rsidRDefault="00A06F0F" w:rsidP="00D93F6E">
            <w:pPr>
              <w:rPr>
                <w:color w:val="000000"/>
                <w:sz w:val="14"/>
                <w:szCs w:val="16"/>
                <w:lang w:eastAsia="en-IN"/>
              </w:rPr>
            </w:pPr>
            <w:r w:rsidRPr="001F69FF">
              <w:rPr>
                <w:color w:val="000000"/>
                <w:sz w:val="14"/>
                <w:szCs w:val="16"/>
                <w:lang w:eastAsia="en-IN"/>
              </w:rPr>
              <w:t>&lt;0.04</w:t>
            </w:r>
          </w:p>
        </w:tc>
        <w:tc>
          <w:tcPr>
            <w:tcW w:w="1417" w:type="dxa"/>
            <w:tcBorders>
              <w:top w:val="nil"/>
              <w:left w:val="nil"/>
              <w:bottom w:val="single" w:sz="8" w:space="0" w:color="000000"/>
              <w:right w:val="single" w:sz="8" w:space="0" w:color="000000"/>
            </w:tcBorders>
            <w:vAlign w:val="center"/>
            <w:hideMark/>
          </w:tcPr>
          <w:p w14:paraId="464972E1" w14:textId="5CAE2E00" w:rsidR="00A06F0F" w:rsidRPr="001F69FF" w:rsidRDefault="00A06F0F" w:rsidP="00D93F6E">
            <w:pPr>
              <w:rPr>
                <w:color w:val="000000"/>
                <w:sz w:val="14"/>
                <w:szCs w:val="16"/>
                <w:lang w:eastAsia="en-IN"/>
              </w:rPr>
            </w:pPr>
            <w:r w:rsidRPr="001F69FF">
              <w:rPr>
                <w:color w:val="000000"/>
                <w:sz w:val="14"/>
                <w:szCs w:val="16"/>
                <w:lang w:eastAsia="en-IN"/>
              </w:rPr>
              <w:t>Half-wavelength resonators in ground</w:t>
            </w:r>
          </w:p>
        </w:tc>
      </w:tr>
      <w:tr w:rsidR="00A06F0F" w:rsidRPr="001F69FF" w14:paraId="0FD2EB5E"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5A1D9D4F" w14:textId="05E87B3B" w:rsidR="00A06F0F" w:rsidRPr="001F69FF" w:rsidRDefault="00A06F0F" w:rsidP="00D93F6E">
            <w:pPr>
              <w:rPr>
                <w:color w:val="000000"/>
                <w:sz w:val="14"/>
                <w:szCs w:val="16"/>
                <w:lang w:eastAsia="en-IN"/>
              </w:rPr>
            </w:pPr>
            <w:r w:rsidRPr="001F69FF">
              <w:rPr>
                <w:color w:val="000000"/>
                <w:sz w:val="14"/>
                <w:szCs w:val="16"/>
                <w:lang w:eastAsia="en-IN"/>
              </w:rPr>
              <w:t>Open-ended stub + perpendicular</w:t>
            </w:r>
          </w:p>
        </w:tc>
        <w:tc>
          <w:tcPr>
            <w:tcW w:w="1134" w:type="dxa"/>
            <w:tcBorders>
              <w:top w:val="nil"/>
              <w:left w:val="nil"/>
              <w:bottom w:val="single" w:sz="8" w:space="0" w:color="000000"/>
              <w:right w:val="single" w:sz="8" w:space="0" w:color="000000"/>
            </w:tcBorders>
            <w:vAlign w:val="center"/>
            <w:hideMark/>
          </w:tcPr>
          <w:p w14:paraId="3D28C6A7" w14:textId="2E1BC53C" w:rsidR="00A06F0F" w:rsidRPr="001F69FF" w:rsidRDefault="00A06F0F" w:rsidP="00D93F6E">
            <w:pPr>
              <w:rPr>
                <w:color w:val="000000"/>
                <w:sz w:val="14"/>
                <w:szCs w:val="16"/>
                <w:lang w:eastAsia="en-IN"/>
              </w:rPr>
            </w:pPr>
            <w:r w:rsidRPr="001F69FF">
              <w:rPr>
                <w:color w:val="000000"/>
                <w:sz w:val="14"/>
                <w:szCs w:val="16"/>
                <w:lang w:eastAsia="en-IN"/>
              </w:rPr>
              <w:t>66 × 33 × 0.79 mm³</w:t>
            </w:r>
          </w:p>
        </w:tc>
        <w:tc>
          <w:tcPr>
            <w:tcW w:w="1006" w:type="dxa"/>
            <w:tcBorders>
              <w:top w:val="nil"/>
              <w:left w:val="nil"/>
              <w:bottom w:val="single" w:sz="8" w:space="0" w:color="000000"/>
              <w:right w:val="single" w:sz="8" w:space="0" w:color="000000"/>
            </w:tcBorders>
            <w:vAlign w:val="center"/>
            <w:hideMark/>
          </w:tcPr>
          <w:p w14:paraId="6059BE2C" w14:textId="5C8B25EC" w:rsidR="00A06F0F" w:rsidRPr="001F69FF" w:rsidRDefault="00A06F0F" w:rsidP="00D93F6E">
            <w:pPr>
              <w:rPr>
                <w:color w:val="000000"/>
                <w:sz w:val="14"/>
                <w:szCs w:val="16"/>
                <w:lang w:eastAsia="en-IN"/>
              </w:rPr>
            </w:pPr>
            <w:r w:rsidRPr="001F69FF">
              <w:rPr>
                <w:color w:val="000000"/>
                <w:sz w:val="14"/>
                <w:szCs w:val="16"/>
                <w:lang w:eastAsia="en-IN"/>
              </w:rPr>
              <w:t>Roger RT/Duroid 5880</w:t>
            </w:r>
          </w:p>
        </w:tc>
        <w:tc>
          <w:tcPr>
            <w:tcW w:w="1262" w:type="dxa"/>
            <w:tcBorders>
              <w:top w:val="nil"/>
              <w:left w:val="nil"/>
              <w:bottom w:val="single" w:sz="8" w:space="0" w:color="000000"/>
              <w:right w:val="single" w:sz="8" w:space="0" w:color="000000"/>
            </w:tcBorders>
            <w:vAlign w:val="center"/>
            <w:hideMark/>
          </w:tcPr>
          <w:p w14:paraId="6DE17F17" w14:textId="26CE6E1F" w:rsidR="00A06F0F" w:rsidRPr="001F69FF" w:rsidRDefault="00A06F0F" w:rsidP="00D93F6E">
            <w:pPr>
              <w:rPr>
                <w:color w:val="000000"/>
                <w:sz w:val="14"/>
                <w:szCs w:val="16"/>
                <w:lang w:eastAsia="en-IN"/>
              </w:rPr>
            </w:pPr>
            <w:r w:rsidRPr="001F69FF">
              <w:rPr>
                <w:color w:val="000000"/>
                <w:sz w:val="14"/>
                <w:szCs w:val="16"/>
                <w:lang w:eastAsia="en-IN"/>
              </w:rPr>
              <w:t>Dual-band (2.45/5.4 GHz)</w:t>
            </w:r>
          </w:p>
        </w:tc>
        <w:tc>
          <w:tcPr>
            <w:tcW w:w="866" w:type="dxa"/>
            <w:tcBorders>
              <w:top w:val="nil"/>
              <w:left w:val="nil"/>
              <w:bottom w:val="single" w:sz="8" w:space="0" w:color="000000"/>
              <w:right w:val="single" w:sz="8" w:space="0" w:color="000000"/>
            </w:tcBorders>
            <w:vAlign w:val="center"/>
            <w:hideMark/>
          </w:tcPr>
          <w:p w14:paraId="7ED57EC7" w14:textId="78A1CE5C" w:rsidR="00A06F0F" w:rsidRPr="001F69FF" w:rsidRDefault="00A06F0F" w:rsidP="00D93F6E">
            <w:pPr>
              <w:rPr>
                <w:color w:val="000000"/>
                <w:sz w:val="14"/>
                <w:szCs w:val="16"/>
                <w:lang w:eastAsia="en-IN"/>
              </w:rPr>
            </w:pPr>
            <w:r w:rsidRPr="001F69FF">
              <w:rPr>
                <w:color w:val="000000"/>
                <w:sz w:val="14"/>
                <w:szCs w:val="16"/>
                <w:lang w:eastAsia="en-IN"/>
              </w:rPr>
              <w:t>6.25-6.4 dBi</w:t>
            </w:r>
          </w:p>
        </w:tc>
        <w:tc>
          <w:tcPr>
            <w:tcW w:w="812" w:type="dxa"/>
            <w:tcBorders>
              <w:top w:val="nil"/>
              <w:left w:val="nil"/>
              <w:bottom w:val="single" w:sz="8" w:space="0" w:color="000000"/>
              <w:right w:val="single" w:sz="8" w:space="0" w:color="000000"/>
            </w:tcBorders>
            <w:vAlign w:val="center"/>
            <w:hideMark/>
          </w:tcPr>
          <w:p w14:paraId="5F6D8802" w14:textId="48C2F24F" w:rsidR="00A06F0F" w:rsidRPr="001F69FF" w:rsidRDefault="00A06F0F" w:rsidP="00D93F6E">
            <w:pPr>
              <w:rPr>
                <w:color w:val="000000"/>
                <w:sz w:val="14"/>
                <w:szCs w:val="16"/>
                <w:lang w:eastAsia="en-IN"/>
              </w:rPr>
            </w:pPr>
            <w:r w:rsidRPr="001F69FF">
              <w:rPr>
                <w:color w:val="000000"/>
                <w:sz w:val="14"/>
                <w:szCs w:val="16"/>
                <w:lang w:eastAsia="en-IN"/>
              </w:rPr>
              <w:t>~27 dB</w:t>
            </w:r>
          </w:p>
        </w:tc>
        <w:tc>
          <w:tcPr>
            <w:tcW w:w="732" w:type="dxa"/>
            <w:tcBorders>
              <w:top w:val="nil"/>
              <w:left w:val="nil"/>
              <w:bottom w:val="single" w:sz="8" w:space="0" w:color="000000"/>
              <w:right w:val="single" w:sz="8" w:space="0" w:color="000000"/>
            </w:tcBorders>
            <w:vAlign w:val="center"/>
            <w:hideMark/>
          </w:tcPr>
          <w:p w14:paraId="0807AE57" w14:textId="36AECBEE" w:rsidR="00A06F0F" w:rsidRPr="001F69FF" w:rsidRDefault="00A06F0F" w:rsidP="00D93F6E">
            <w:pPr>
              <w:rPr>
                <w:color w:val="000000"/>
                <w:sz w:val="14"/>
                <w:szCs w:val="16"/>
                <w:lang w:eastAsia="en-IN"/>
              </w:rPr>
            </w:pPr>
            <w:r w:rsidRPr="001F69FF">
              <w:rPr>
                <w:color w:val="000000"/>
                <w:sz w:val="14"/>
                <w:szCs w:val="16"/>
                <w:lang w:eastAsia="en-IN"/>
              </w:rPr>
              <w:t>~0.2</w:t>
            </w:r>
          </w:p>
        </w:tc>
        <w:tc>
          <w:tcPr>
            <w:tcW w:w="1417" w:type="dxa"/>
            <w:tcBorders>
              <w:top w:val="nil"/>
              <w:left w:val="nil"/>
              <w:bottom w:val="single" w:sz="8" w:space="0" w:color="000000"/>
              <w:right w:val="single" w:sz="8" w:space="0" w:color="000000"/>
            </w:tcBorders>
            <w:vAlign w:val="center"/>
            <w:hideMark/>
          </w:tcPr>
          <w:p w14:paraId="29B7EB84" w14:textId="1DA0C757" w:rsidR="00A06F0F" w:rsidRPr="001F69FF" w:rsidRDefault="00A06F0F" w:rsidP="00D93F6E">
            <w:pPr>
              <w:rPr>
                <w:color w:val="000000"/>
                <w:sz w:val="14"/>
                <w:szCs w:val="16"/>
                <w:lang w:eastAsia="en-IN"/>
              </w:rPr>
            </w:pPr>
            <w:r w:rsidRPr="001F69FF">
              <w:rPr>
                <w:color w:val="000000"/>
                <w:sz w:val="14"/>
                <w:szCs w:val="16"/>
                <w:lang w:eastAsia="en-IN"/>
              </w:rPr>
              <w:t>CPW-fed circular monopole, wearable</w:t>
            </w:r>
          </w:p>
        </w:tc>
      </w:tr>
      <w:tr w:rsidR="00A06F0F" w:rsidRPr="001F69FF" w14:paraId="7BA9A732"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299C2268" w14:textId="35A193AA" w:rsidR="00A06F0F" w:rsidRPr="001F69FF" w:rsidRDefault="00A06F0F" w:rsidP="00D93F6E">
            <w:pPr>
              <w:rPr>
                <w:color w:val="000000"/>
                <w:sz w:val="14"/>
                <w:szCs w:val="16"/>
                <w:lang w:eastAsia="en-IN"/>
              </w:rPr>
            </w:pPr>
            <w:r w:rsidRPr="001F69FF">
              <w:rPr>
                <w:color w:val="000000"/>
                <w:sz w:val="14"/>
                <w:szCs w:val="16"/>
                <w:lang w:eastAsia="en-IN"/>
              </w:rPr>
              <w:t>C-shaped + I-shaped slot</w:t>
            </w:r>
          </w:p>
        </w:tc>
        <w:tc>
          <w:tcPr>
            <w:tcW w:w="1134" w:type="dxa"/>
            <w:tcBorders>
              <w:top w:val="nil"/>
              <w:left w:val="nil"/>
              <w:bottom w:val="single" w:sz="8" w:space="0" w:color="000000"/>
              <w:right w:val="single" w:sz="8" w:space="0" w:color="000000"/>
            </w:tcBorders>
            <w:vAlign w:val="center"/>
            <w:hideMark/>
          </w:tcPr>
          <w:p w14:paraId="65E0BE87" w14:textId="36DCFE43" w:rsidR="00A06F0F" w:rsidRPr="001F69FF" w:rsidRDefault="00A06F0F" w:rsidP="00D93F6E">
            <w:pPr>
              <w:rPr>
                <w:color w:val="000000"/>
                <w:sz w:val="14"/>
                <w:szCs w:val="16"/>
                <w:lang w:eastAsia="en-IN"/>
              </w:rPr>
            </w:pPr>
            <w:r w:rsidRPr="001F69FF">
              <w:rPr>
                <w:color w:val="000000"/>
                <w:sz w:val="14"/>
                <w:szCs w:val="16"/>
                <w:lang w:eastAsia="en-IN"/>
              </w:rPr>
              <w:t>8-element in 155 × 76 mm²</w:t>
            </w:r>
          </w:p>
        </w:tc>
        <w:tc>
          <w:tcPr>
            <w:tcW w:w="1006" w:type="dxa"/>
            <w:tcBorders>
              <w:top w:val="nil"/>
              <w:left w:val="nil"/>
              <w:bottom w:val="single" w:sz="8" w:space="0" w:color="000000"/>
              <w:right w:val="single" w:sz="8" w:space="0" w:color="000000"/>
            </w:tcBorders>
            <w:vAlign w:val="center"/>
            <w:hideMark/>
          </w:tcPr>
          <w:p w14:paraId="79FA3D92" w14:textId="11A86207"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01905E6" w14:textId="486E1D35" w:rsidR="00A06F0F" w:rsidRPr="001F69FF" w:rsidRDefault="00A06F0F" w:rsidP="00D93F6E">
            <w:pPr>
              <w:rPr>
                <w:color w:val="000000"/>
                <w:sz w:val="14"/>
                <w:szCs w:val="16"/>
                <w:lang w:eastAsia="en-IN"/>
              </w:rPr>
            </w:pPr>
            <w:r w:rsidRPr="001F69FF">
              <w:rPr>
                <w:color w:val="000000"/>
                <w:sz w:val="14"/>
                <w:szCs w:val="16"/>
                <w:lang w:eastAsia="en-IN"/>
              </w:rPr>
              <w:t>4.4-5.0 GHz (N79)</w:t>
            </w:r>
          </w:p>
        </w:tc>
        <w:tc>
          <w:tcPr>
            <w:tcW w:w="866" w:type="dxa"/>
            <w:tcBorders>
              <w:top w:val="nil"/>
              <w:left w:val="nil"/>
              <w:bottom w:val="single" w:sz="8" w:space="0" w:color="000000"/>
              <w:right w:val="single" w:sz="8" w:space="0" w:color="000000"/>
            </w:tcBorders>
            <w:vAlign w:val="center"/>
            <w:hideMark/>
          </w:tcPr>
          <w:p w14:paraId="2B0405C6" w14:textId="55B7A1B7" w:rsidR="00A06F0F" w:rsidRPr="001F69FF" w:rsidRDefault="00A06F0F" w:rsidP="00D93F6E">
            <w:pPr>
              <w:rPr>
                <w:color w:val="000000"/>
                <w:sz w:val="14"/>
                <w:szCs w:val="16"/>
                <w:lang w:eastAsia="en-IN"/>
              </w:rPr>
            </w:pPr>
            <w:r w:rsidRPr="001F69FF">
              <w:rPr>
                <w:color w:val="000000"/>
                <w:sz w:val="14"/>
                <w:szCs w:val="16"/>
                <w:lang w:eastAsia="en-IN"/>
              </w:rPr>
              <w:t>Not specified</w:t>
            </w:r>
          </w:p>
        </w:tc>
        <w:tc>
          <w:tcPr>
            <w:tcW w:w="812" w:type="dxa"/>
            <w:tcBorders>
              <w:top w:val="nil"/>
              <w:left w:val="nil"/>
              <w:bottom w:val="single" w:sz="8" w:space="0" w:color="000000"/>
              <w:right w:val="single" w:sz="8" w:space="0" w:color="000000"/>
            </w:tcBorders>
            <w:vAlign w:val="center"/>
            <w:hideMark/>
          </w:tcPr>
          <w:p w14:paraId="545E3FC4" w14:textId="73CF53F0" w:rsidR="00A06F0F" w:rsidRPr="001F69FF" w:rsidRDefault="00A06F0F" w:rsidP="00D93F6E">
            <w:pPr>
              <w:rPr>
                <w:color w:val="000000"/>
                <w:sz w:val="14"/>
                <w:szCs w:val="16"/>
                <w:lang w:eastAsia="en-IN"/>
              </w:rPr>
            </w:pPr>
            <w:r w:rsidRPr="001F69FF">
              <w:rPr>
                <w:color w:val="000000"/>
                <w:sz w:val="14"/>
                <w:szCs w:val="16"/>
                <w:lang w:eastAsia="en-IN"/>
              </w:rPr>
              <w:t>&gt;22 dB</w:t>
            </w:r>
          </w:p>
        </w:tc>
        <w:tc>
          <w:tcPr>
            <w:tcW w:w="732" w:type="dxa"/>
            <w:tcBorders>
              <w:top w:val="nil"/>
              <w:left w:val="nil"/>
              <w:bottom w:val="single" w:sz="8" w:space="0" w:color="000000"/>
              <w:right w:val="single" w:sz="8" w:space="0" w:color="000000"/>
            </w:tcBorders>
            <w:vAlign w:val="center"/>
            <w:hideMark/>
          </w:tcPr>
          <w:p w14:paraId="3EC11CF1" w14:textId="29881785" w:rsidR="00A06F0F" w:rsidRPr="001F69FF" w:rsidRDefault="00A06F0F" w:rsidP="00D93F6E">
            <w:pPr>
              <w:rPr>
                <w:color w:val="000000"/>
                <w:sz w:val="14"/>
                <w:szCs w:val="16"/>
                <w:lang w:eastAsia="en-IN"/>
              </w:rPr>
            </w:pPr>
            <w:r w:rsidRPr="001F69FF">
              <w:rPr>
                <w:color w:val="000000"/>
                <w:sz w:val="14"/>
                <w:szCs w:val="16"/>
                <w:lang w:eastAsia="en-IN"/>
              </w:rPr>
              <w:t>&lt;0.049</w:t>
            </w:r>
          </w:p>
        </w:tc>
        <w:tc>
          <w:tcPr>
            <w:tcW w:w="1417" w:type="dxa"/>
            <w:tcBorders>
              <w:top w:val="nil"/>
              <w:left w:val="nil"/>
              <w:bottom w:val="single" w:sz="8" w:space="0" w:color="000000"/>
              <w:right w:val="single" w:sz="8" w:space="0" w:color="000000"/>
            </w:tcBorders>
            <w:vAlign w:val="center"/>
            <w:hideMark/>
          </w:tcPr>
          <w:p w14:paraId="1180221F" w14:textId="1021D6FC" w:rsidR="00A06F0F" w:rsidRPr="001F69FF" w:rsidRDefault="00A06F0F" w:rsidP="00D93F6E">
            <w:pPr>
              <w:rPr>
                <w:color w:val="000000"/>
                <w:sz w:val="14"/>
                <w:szCs w:val="16"/>
                <w:lang w:eastAsia="en-IN"/>
              </w:rPr>
            </w:pPr>
            <w:r w:rsidRPr="001F69FF">
              <w:rPr>
                <w:color w:val="000000"/>
                <w:sz w:val="14"/>
                <w:szCs w:val="16"/>
                <w:lang w:eastAsia="en-IN"/>
              </w:rPr>
              <w:t>Metal-frame smartphone integration</w:t>
            </w:r>
          </w:p>
        </w:tc>
      </w:tr>
      <w:tr w:rsidR="00A06F0F" w:rsidRPr="001F69FF" w14:paraId="10C0D1C0"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36802240" w14:textId="4A25F2A5" w:rsidR="00A06F0F" w:rsidRPr="001F69FF" w:rsidRDefault="00A06F0F" w:rsidP="00D93F6E">
            <w:pPr>
              <w:rPr>
                <w:color w:val="000000"/>
                <w:sz w:val="14"/>
                <w:szCs w:val="16"/>
                <w:lang w:eastAsia="en-IN"/>
              </w:rPr>
            </w:pPr>
            <w:r w:rsidRPr="001F69FF">
              <w:rPr>
                <w:color w:val="000000"/>
                <w:sz w:val="14"/>
                <w:szCs w:val="16"/>
                <w:lang w:eastAsia="en-IN"/>
              </w:rPr>
              <w:t>T-like ground branch</w:t>
            </w:r>
          </w:p>
        </w:tc>
        <w:tc>
          <w:tcPr>
            <w:tcW w:w="1134" w:type="dxa"/>
            <w:tcBorders>
              <w:top w:val="nil"/>
              <w:left w:val="nil"/>
              <w:bottom w:val="single" w:sz="8" w:space="0" w:color="000000"/>
              <w:right w:val="single" w:sz="8" w:space="0" w:color="000000"/>
            </w:tcBorders>
            <w:vAlign w:val="center"/>
            <w:hideMark/>
          </w:tcPr>
          <w:p w14:paraId="6CAEB91B" w14:textId="5420FE73" w:rsidR="00A06F0F" w:rsidRPr="001F69FF" w:rsidRDefault="00A06F0F" w:rsidP="00D93F6E">
            <w:pPr>
              <w:rPr>
                <w:color w:val="000000"/>
                <w:sz w:val="14"/>
                <w:szCs w:val="16"/>
                <w:lang w:eastAsia="en-IN"/>
              </w:rPr>
            </w:pPr>
            <w:r w:rsidRPr="001F69FF">
              <w:rPr>
                <w:color w:val="000000"/>
                <w:sz w:val="14"/>
                <w:szCs w:val="16"/>
                <w:lang w:eastAsia="en-IN"/>
              </w:rPr>
              <w:t>30 × 18 × 1.6 mm³</w:t>
            </w:r>
          </w:p>
        </w:tc>
        <w:tc>
          <w:tcPr>
            <w:tcW w:w="1006" w:type="dxa"/>
            <w:tcBorders>
              <w:top w:val="nil"/>
              <w:left w:val="nil"/>
              <w:bottom w:val="single" w:sz="8" w:space="0" w:color="000000"/>
              <w:right w:val="single" w:sz="8" w:space="0" w:color="000000"/>
            </w:tcBorders>
            <w:vAlign w:val="center"/>
            <w:hideMark/>
          </w:tcPr>
          <w:p w14:paraId="06002212" w14:textId="58EAFF11"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4E27B72C" w14:textId="4B96CD35" w:rsidR="00A06F0F" w:rsidRPr="001F69FF" w:rsidRDefault="00A06F0F" w:rsidP="00D93F6E">
            <w:pPr>
              <w:rPr>
                <w:color w:val="000000"/>
                <w:sz w:val="14"/>
                <w:szCs w:val="16"/>
                <w:lang w:eastAsia="en-IN"/>
              </w:rPr>
            </w:pPr>
            <w:r w:rsidRPr="001F69FF">
              <w:rPr>
                <w:color w:val="000000"/>
                <w:sz w:val="14"/>
                <w:szCs w:val="16"/>
                <w:lang w:eastAsia="en-IN"/>
              </w:rPr>
              <w:t>4.3-15.63 GHz (UWB)</w:t>
            </w:r>
          </w:p>
        </w:tc>
        <w:tc>
          <w:tcPr>
            <w:tcW w:w="866" w:type="dxa"/>
            <w:tcBorders>
              <w:top w:val="nil"/>
              <w:left w:val="nil"/>
              <w:bottom w:val="single" w:sz="8" w:space="0" w:color="000000"/>
              <w:right w:val="single" w:sz="8" w:space="0" w:color="000000"/>
            </w:tcBorders>
            <w:vAlign w:val="center"/>
            <w:hideMark/>
          </w:tcPr>
          <w:p w14:paraId="64AAFA62" w14:textId="29691F6D" w:rsidR="00A06F0F" w:rsidRPr="001F69FF" w:rsidRDefault="00A06F0F" w:rsidP="00D93F6E">
            <w:pPr>
              <w:rPr>
                <w:color w:val="000000"/>
                <w:sz w:val="14"/>
                <w:szCs w:val="16"/>
                <w:lang w:eastAsia="en-IN"/>
              </w:rPr>
            </w:pPr>
            <w:r w:rsidRPr="001F69FF">
              <w:rPr>
                <w:color w:val="000000"/>
                <w:sz w:val="14"/>
                <w:szCs w:val="16"/>
                <w:lang w:eastAsia="en-IN"/>
              </w:rPr>
              <w:t>2.5-5.35 dBi</w:t>
            </w:r>
          </w:p>
        </w:tc>
        <w:tc>
          <w:tcPr>
            <w:tcW w:w="812" w:type="dxa"/>
            <w:tcBorders>
              <w:top w:val="nil"/>
              <w:left w:val="nil"/>
              <w:bottom w:val="single" w:sz="8" w:space="0" w:color="000000"/>
              <w:right w:val="single" w:sz="8" w:space="0" w:color="000000"/>
            </w:tcBorders>
            <w:vAlign w:val="center"/>
            <w:hideMark/>
          </w:tcPr>
          <w:p w14:paraId="0E5474EB" w14:textId="093DCE73"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591623C0" w14:textId="7D2987F8" w:rsidR="00A06F0F" w:rsidRPr="001F69FF" w:rsidRDefault="00A06F0F" w:rsidP="00D93F6E">
            <w:pPr>
              <w:rPr>
                <w:color w:val="000000"/>
                <w:sz w:val="14"/>
                <w:szCs w:val="16"/>
                <w:lang w:eastAsia="en-IN"/>
              </w:rPr>
            </w:pPr>
            <w:r w:rsidRPr="001F69FF">
              <w:rPr>
                <w:color w:val="000000"/>
                <w:sz w:val="14"/>
                <w:szCs w:val="16"/>
                <w:lang w:eastAsia="en-IN"/>
              </w:rPr>
              <w:t>&lt;0.0075</w:t>
            </w:r>
          </w:p>
        </w:tc>
        <w:tc>
          <w:tcPr>
            <w:tcW w:w="1417" w:type="dxa"/>
            <w:tcBorders>
              <w:top w:val="nil"/>
              <w:left w:val="nil"/>
              <w:bottom w:val="single" w:sz="8" w:space="0" w:color="000000"/>
              <w:right w:val="single" w:sz="8" w:space="0" w:color="000000"/>
            </w:tcBorders>
            <w:vAlign w:val="center"/>
            <w:hideMark/>
          </w:tcPr>
          <w:p w14:paraId="4166686C" w14:textId="14A2C411" w:rsidR="00A06F0F" w:rsidRPr="001F69FF" w:rsidRDefault="00A06F0F" w:rsidP="00D93F6E">
            <w:pPr>
              <w:rPr>
                <w:color w:val="000000"/>
                <w:sz w:val="14"/>
                <w:szCs w:val="16"/>
                <w:lang w:eastAsia="en-IN"/>
              </w:rPr>
            </w:pPr>
            <w:r w:rsidRPr="001F69FF">
              <w:rPr>
                <w:color w:val="000000"/>
                <w:sz w:val="14"/>
                <w:szCs w:val="16"/>
                <w:lang w:eastAsia="en-IN"/>
              </w:rPr>
              <w:t>Flower-shaped radiating elements</w:t>
            </w:r>
          </w:p>
        </w:tc>
      </w:tr>
      <w:tr w:rsidR="00A06F0F" w:rsidRPr="001F69FF" w14:paraId="2032E33C"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503B7669" w14:textId="50BCDA7B" w:rsidR="00A06F0F" w:rsidRPr="001F69FF" w:rsidRDefault="00A06F0F" w:rsidP="00D93F6E">
            <w:pPr>
              <w:rPr>
                <w:color w:val="000000"/>
                <w:sz w:val="14"/>
                <w:szCs w:val="16"/>
                <w:lang w:eastAsia="en-IN"/>
              </w:rPr>
            </w:pPr>
            <w:r w:rsidRPr="001F69FF">
              <w:rPr>
                <w:color w:val="000000"/>
                <w:sz w:val="14"/>
                <w:szCs w:val="16"/>
                <w:lang w:eastAsia="en-IN"/>
              </w:rPr>
              <w:t>Cross-shaped DGS</w:t>
            </w:r>
          </w:p>
        </w:tc>
        <w:tc>
          <w:tcPr>
            <w:tcW w:w="1134" w:type="dxa"/>
            <w:tcBorders>
              <w:top w:val="nil"/>
              <w:left w:val="nil"/>
              <w:bottom w:val="single" w:sz="8" w:space="0" w:color="000000"/>
              <w:right w:val="single" w:sz="8" w:space="0" w:color="000000"/>
            </w:tcBorders>
            <w:vAlign w:val="center"/>
            <w:hideMark/>
          </w:tcPr>
          <w:p w14:paraId="143A74D0" w14:textId="138C3FA7" w:rsidR="00A06F0F" w:rsidRPr="001F69FF" w:rsidRDefault="00A06F0F" w:rsidP="00D93F6E">
            <w:pPr>
              <w:rPr>
                <w:color w:val="000000"/>
                <w:sz w:val="14"/>
                <w:szCs w:val="16"/>
                <w:lang w:eastAsia="en-IN"/>
              </w:rPr>
            </w:pPr>
            <w:r w:rsidRPr="001F69FF">
              <w:rPr>
                <w:color w:val="000000"/>
                <w:sz w:val="14"/>
                <w:szCs w:val="16"/>
                <w:lang w:eastAsia="en-IN"/>
              </w:rPr>
              <w:t>48 × 44 × 1.6 mm³</w:t>
            </w:r>
          </w:p>
        </w:tc>
        <w:tc>
          <w:tcPr>
            <w:tcW w:w="1006" w:type="dxa"/>
            <w:tcBorders>
              <w:top w:val="nil"/>
              <w:left w:val="nil"/>
              <w:bottom w:val="single" w:sz="8" w:space="0" w:color="000000"/>
              <w:right w:val="single" w:sz="8" w:space="0" w:color="000000"/>
            </w:tcBorders>
            <w:vAlign w:val="center"/>
            <w:hideMark/>
          </w:tcPr>
          <w:p w14:paraId="219FFACC" w14:textId="78BB06D0"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1653689" w14:textId="60D20677" w:rsidR="00A06F0F" w:rsidRPr="001F69FF" w:rsidRDefault="00A06F0F" w:rsidP="00D93F6E">
            <w:pPr>
              <w:rPr>
                <w:color w:val="000000"/>
                <w:sz w:val="14"/>
                <w:szCs w:val="16"/>
                <w:lang w:eastAsia="en-IN"/>
              </w:rPr>
            </w:pPr>
            <w:r w:rsidRPr="001F69FF">
              <w:rPr>
                <w:color w:val="000000"/>
                <w:sz w:val="14"/>
                <w:szCs w:val="16"/>
                <w:lang w:eastAsia="en-IN"/>
              </w:rPr>
              <w:t>3.1-11 GHz (UWB)</w:t>
            </w:r>
          </w:p>
        </w:tc>
        <w:tc>
          <w:tcPr>
            <w:tcW w:w="866" w:type="dxa"/>
            <w:tcBorders>
              <w:top w:val="nil"/>
              <w:left w:val="nil"/>
              <w:bottom w:val="single" w:sz="8" w:space="0" w:color="000000"/>
              <w:right w:val="single" w:sz="8" w:space="0" w:color="000000"/>
            </w:tcBorders>
            <w:vAlign w:val="center"/>
            <w:hideMark/>
          </w:tcPr>
          <w:p w14:paraId="72E9D1C0" w14:textId="13F64583" w:rsidR="00A06F0F" w:rsidRPr="001F69FF" w:rsidRDefault="00A06F0F" w:rsidP="00D93F6E">
            <w:pPr>
              <w:rPr>
                <w:color w:val="000000"/>
                <w:sz w:val="14"/>
                <w:szCs w:val="16"/>
                <w:lang w:eastAsia="en-IN"/>
              </w:rPr>
            </w:pPr>
            <w:r w:rsidRPr="001F69FF">
              <w:rPr>
                <w:color w:val="000000"/>
                <w:sz w:val="14"/>
                <w:szCs w:val="16"/>
                <w:lang w:eastAsia="en-IN"/>
              </w:rPr>
              <w:t>3.6-4.7 dB</w:t>
            </w:r>
          </w:p>
        </w:tc>
        <w:tc>
          <w:tcPr>
            <w:tcW w:w="812" w:type="dxa"/>
            <w:tcBorders>
              <w:top w:val="nil"/>
              <w:left w:val="nil"/>
              <w:bottom w:val="single" w:sz="8" w:space="0" w:color="000000"/>
              <w:right w:val="single" w:sz="8" w:space="0" w:color="000000"/>
            </w:tcBorders>
            <w:vAlign w:val="center"/>
            <w:hideMark/>
          </w:tcPr>
          <w:p w14:paraId="0F20A47F" w14:textId="3ACAAB13"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72534545" w14:textId="1EE26327" w:rsidR="00A06F0F" w:rsidRPr="001F69FF" w:rsidRDefault="00A06F0F" w:rsidP="00D93F6E">
            <w:pPr>
              <w:rPr>
                <w:color w:val="000000"/>
                <w:sz w:val="14"/>
                <w:szCs w:val="16"/>
                <w:lang w:eastAsia="en-IN"/>
              </w:rPr>
            </w:pPr>
            <w:r w:rsidRPr="001F69FF">
              <w:rPr>
                <w:color w:val="000000"/>
                <w:sz w:val="14"/>
                <w:szCs w:val="16"/>
                <w:lang w:eastAsia="en-IN"/>
              </w:rPr>
              <w:t>&lt;0.1</w:t>
            </w:r>
          </w:p>
        </w:tc>
        <w:tc>
          <w:tcPr>
            <w:tcW w:w="1417" w:type="dxa"/>
            <w:tcBorders>
              <w:top w:val="nil"/>
              <w:left w:val="nil"/>
              <w:bottom w:val="single" w:sz="8" w:space="0" w:color="000000"/>
              <w:right w:val="single" w:sz="8" w:space="0" w:color="000000"/>
            </w:tcBorders>
            <w:vAlign w:val="center"/>
            <w:hideMark/>
          </w:tcPr>
          <w:p w14:paraId="7F955D8D" w14:textId="71D3802E" w:rsidR="00A06F0F" w:rsidRPr="001F69FF" w:rsidRDefault="00A06F0F" w:rsidP="00D93F6E">
            <w:pPr>
              <w:rPr>
                <w:color w:val="000000"/>
                <w:sz w:val="14"/>
                <w:szCs w:val="16"/>
                <w:lang w:eastAsia="en-IN"/>
              </w:rPr>
            </w:pPr>
            <w:r w:rsidRPr="001F69FF">
              <w:rPr>
                <w:color w:val="000000"/>
                <w:sz w:val="14"/>
                <w:szCs w:val="16"/>
                <w:lang w:eastAsia="en-IN"/>
              </w:rPr>
              <w:t>Dual polarization, modified monopole</w:t>
            </w:r>
          </w:p>
        </w:tc>
      </w:tr>
      <w:tr w:rsidR="00A06F0F" w:rsidRPr="001F69FF" w14:paraId="718D9BED" w14:textId="77777777" w:rsidTr="00D93F6E">
        <w:trPr>
          <w:trHeight w:val="700"/>
        </w:trPr>
        <w:tc>
          <w:tcPr>
            <w:tcW w:w="959" w:type="dxa"/>
            <w:tcBorders>
              <w:top w:val="nil"/>
              <w:left w:val="single" w:sz="8" w:space="0" w:color="000000"/>
              <w:bottom w:val="single" w:sz="8" w:space="0" w:color="000000"/>
              <w:right w:val="single" w:sz="8" w:space="0" w:color="000000"/>
            </w:tcBorders>
            <w:vAlign w:val="center"/>
            <w:hideMark/>
          </w:tcPr>
          <w:p w14:paraId="5B4435C2" w14:textId="66CED969" w:rsidR="00A06F0F" w:rsidRPr="001F69FF" w:rsidRDefault="00A06F0F" w:rsidP="00D93F6E">
            <w:pPr>
              <w:rPr>
                <w:color w:val="000000"/>
                <w:sz w:val="14"/>
                <w:szCs w:val="16"/>
                <w:lang w:eastAsia="en-IN"/>
              </w:rPr>
            </w:pPr>
            <w:r w:rsidRPr="001F69FF">
              <w:rPr>
                <w:color w:val="000000"/>
                <w:sz w:val="14"/>
                <w:szCs w:val="16"/>
                <w:lang w:eastAsia="en-IN"/>
              </w:rPr>
              <w:t>T-stub + ground slot</w:t>
            </w:r>
          </w:p>
        </w:tc>
        <w:tc>
          <w:tcPr>
            <w:tcW w:w="1134" w:type="dxa"/>
            <w:tcBorders>
              <w:top w:val="nil"/>
              <w:left w:val="nil"/>
              <w:bottom w:val="single" w:sz="8" w:space="0" w:color="000000"/>
              <w:right w:val="single" w:sz="8" w:space="0" w:color="000000"/>
            </w:tcBorders>
            <w:vAlign w:val="center"/>
            <w:hideMark/>
          </w:tcPr>
          <w:p w14:paraId="62CF3FD2" w14:textId="0DD377B9" w:rsidR="00A06F0F" w:rsidRPr="001F69FF" w:rsidRDefault="00A06F0F" w:rsidP="00D93F6E">
            <w:pPr>
              <w:rPr>
                <w:color w:val="000000"/>
                <w:sz w:val="14"/>
                <w:szCs w:val="16"/>
                <w:lang w:eastAsia="en-IN"/>
              </w:rPr>
            </w:pPr>
            <w:r w:rsidRPr="001F69FF">
              <w:rPr>
                <w:color w:val="000000"/>
                <w:sz w:val="14"/>
                <w:szCs w:val="16"/>
                <w:lang w:eastAsia="en-IN"/>
              </w:rPr>
              <w:t>50 × 25 × 1.6 mm³</w:t>
            </w:r>
          </w:p>
        </w:tc>
        <w:tc>
          <w:tcPr>
            <w:tcW w:w="1006" w:type="dxa"/>
            <w:tcBorders>
              <w:top w:val="nil"/>
              <w:left w:val="nil"/>
              <w:bottom w:val="single" w:sz="8" w:space="0" w:color="000000"/>
              <w:right w:val="single" w:sz="8" w:space="0" w:color="000000"/>
            </w:tcBorders>
            <w:vAlign w:val="center"/>
            <w:hideMark/>
          </w:tcPr>
          <w:p w14:paraId="43D04E27" w14:textId="3D290615"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29531978" w14:textId="15E5635E" w:rsidR="00A06F0F" w:rsidRPr="001F69FF" w:rsidRDefault="00A06F0F" w:rsidP="00D93F6E">
            <w:pPr>
              <w:rPr>
                <w:color w:val="000000"/>
                <w:sz w:val="14"/>
                <w:szCs w:val="16"/>
                <w:lang w:eastAsia="en-IN"/>
              </w:rPr>
            </w:pPr>
            <w:r w:rsidRPr="001F69FF">
              <w:rPr>
                <w:color w:val="000000"/>
                <w:sz w:val="14"/>
                <w:szCs w:val="16"/>
                <w:lang w:eastAsia="en-IN"/>
              </w:rPr>
              <w:t>3.1-10.7 GHz (UWB)</w:t>
            </w:r>
          </w:p>
        </w:tc>
        <w:tc>
          <w:tcPr>
            <w:tcW w:w="866" w:type="dxa"/>
            <w:tcBorders>
              <w:top w:val="nil"/>
              <w:left w:val="nil"/>
              <w:bottom w:val="single" w:sz="8" w:space="0" w:color="000000"/>
              <w:right w:val="single" w:sz="8" w:space="0" w:color="000000"/>
            </w:tcBorders>
            <w:vAlign w:val="center"/>
            <w:hideMark/>
          </w:tcPr>
          <w:p w14:paraId="7404C843" w14:textId="56D06152" w:rsidR="00A06F0F" w:rsidRPr="001F69FF" w:rsidRDefault="00A06F0F" w:rsidP="00D93F6E">
            <w:pPr>
              <w:rPr>
                <w:color w:val="000000"/>
                <w:sz w:val="14"/>
                <w:szCs w:val="16"/>
                <w:lang w:eastAsia="en-IN"/>
              </w:rPr>
            </w:pPr>
            <w:r w:rsidRPr="001F69FF">
              <w:rPr>
                <w:color w:val="000000"/>
                <w:sz w:val="14"/>
                <w:szCs w:val="16"/>
                <w:lang w:eastAsia="en-IN"/>
              </w:rPr>
              <w:t>4.95-5.80 dBi</w:t>
            </w:r>
          </w:p>
        </w:tc>
        <w:tc>
          <w:tcPr>
            <w:tcW w:w="812" w:type="dxa"/>
            <w:tcBorders>
              <w:top w:val="nil"/>
              <w:left w:val="nil"/>
              <w:bottom w:val="single" w:sz="8" w:space="0" w:color="000000"/>
              <w:right w:val="single" w:sz="8" w:space="0" w:color="000000"/>
            </w:tcBorders>
            <w:vAlign w:val="center"/>
            <w:hideMark/>
          </w:tcPr>
          <w:p w14:paraId="7683B0F7" w14:textId="10585F27" w:rsidR="00A06F0F" w:rsidRPr="001F69FF" w:rsidRDefault="00A06F0F" w:rsidP="00D93F6E">
            <w:pPr>
              <w:rPr>
                <w:color w:val="000000"/>
                <w:sz w:val="14"/>
                <w:szCs w:val="16"/>
                <w:lang w:eastAsia="en-IN"/>
              </w:rPr>
            </w:pPr>
            <w:r w:rsidRPr="001F69FF">
              <w:rPr>
                <w:color w:val="000000"/>
                <w:sz w:val="14"/>
                <w:szCs w:val="16"/>
                <w:lang w:eastAsia="en-IN"/>
              </w:rPr>
              <w:t>&lt;-39 dB</w:t>
            </w:r>
          </w:p>
        </w:tc>
        <w:tc>
          <w:tcPr>
            <w:tcW w:w="732" w:type="dxa"/>
            <w:tcBorders>
              <w:top w:val="nil"/>
              <w:left w:val="nil"/>
              <w:bottom w:val="single" w:sz="8" w:space="0" w:color="000000"/>
              <w:right w:val="single" w:sz="8" w:space="0" w:color="000000"/>
            </w:tcBorders>
            <w:vAlign w:val="center"/>
            <w:hideMark/>
          </w:tcPr>
          <w:p w14:paraId="3528F2E3" w14:textId="272BF48E" w:rsidR="00A06F0F" w:rsidRPr="001F69FF" w:rsidRDefault="00A06F0F" w:rsidP="00D93F6E">
            <w:pPr>
              <w:rPr>
                <w:color w:val="000000"/>
                <w:sz w:val="14"/>
                <w:szCs w:val="16"/>
                <w:lang w:eastAsia="en-IN"/>
              </w:rPr>
            </w:pPr>
            <w:r w:rsidRPr="001F69FF">
              <w:rPr>
                <w:color w:val="000000"/>
                <w:sz w:val="14"/>
                <w:szCs w:val="16"/>
                <w:lang w:eastAsia="en-IN"/>
              </w:rPr>
              <w:t>&lt;0.05</w:t>
            </w:r>
          </w:p>
        </w:tc>
        <w:tc>
          <w:tcPr>
            <w:tcW w:w="1417" w:type="dxa"/>
            <w:tcBorders>
              <w:top w:val="nil"/>
              <w:left w:val="nil"/>
              <w:bottom w:val="single" w:sz="8" w:space="0" w:color="000000"/>
              <w:right w:val="single" w:sz="8" w:space="0" w:color="000000"/>
            </w:tcBorders>
            <w:vAlign w:val="center"/>
            <w:hideMark/>
          </w:tcPr>
          <w:p w14:paraId="7EFAAB61" w14:textId="431C114D" w:rsidR="00A06F0F" w:rsidRPr="001F69FF" w:rsidRDefault="00A06F0F" w:rsidP="00D93F6E">
            <w:pPr>
              <w:rPr>
                <w:color w:val="000000"/>
                <w:sz w:val="14"/>
                <w:szCs w:val="16"/>
                <w:lang w:eastAsia="en-IN"/>
              </w:rPr>
            </w:pPr>
            <w:r w:rsidRPr="001F69FF">
              <w:rPr>
                <w:color w:val="000000"/>
                <w:sz w:val="14"/>
                <w:szCs w:val="16"/>
                <w:lang w:eastAsia="en-IN"/>
              </w:rPr>
              <w:t>T-slotted design, strip-line feed</w:t>
            </w:r>
          </w:p>
        </w:tc>
      </w:tr>
      <w:tr w:rsidR="00A06F0F" w:rsidRPr="001F69FF" w14:paraId="4BDB5F45"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60A3BE52" w14:textId="2C641550" w:rsidR="00A06F0F" w:rsidRPr="001F69FF" w:rsidRDefault="00A06F0F" w:rsidP="00D93F6E">
            <w:pPr>
              <w:rPr>
                <w:color w:val="000000"/>
                <w:sz w:val="14"/>
                <w:szCs w:val="16"/>
                <w:lang w:eastAsia="en-IN"/>
              </w:rPr>
            </w:pPr>
            <w:r w:rsidRPr="001F69FF">
              <w:rPr>
                <w:color w:val="000000"/>
                <w:sz w:val="14"/>
                <w:szCs w:val="16"/>
                <w:lang w:eastAsia="en-IN"/>
              </w:rPr>
              <w:lastRenderedPageBreak/>
              <w:t>Metasurface superstrate</w:t>
            </w:r>
          </w:p>
        </w:tc>
        <w:tc>
          <w:tcPr>
            <w:tcW w:w="1134" w:type="dxa"/>
            <w:tcBorders>
              <w:top w:val="nil"/>
              <w:left w:val="nil"/>
              <w:bottom w:val="single" w:sz="8" w:space="0" w:color="000000"/>
              <w:right w:val="single" w:sz="8" w:space="0" w:color="000000"/>
            </w:tcBorders>
            <w:vAlign w:val="center"/>
            <w:hideMark/>
          </w:tcPr>
          <w:p w14:paraId="04C926EF" w14:textId="06F8852E" w:rsidR="00A06F0F" w:rsidRPr="001F69FF" w:rsidRDefault="00A06F0F" w:rsidP="00D93F6E">
            <w:pPr>
              <w:rPr>
                <w:color w:val="000000"/>
                <w:sz w:val="14"/>
                <w:szCs w:val="16"/>
                <w:lang w:eastAsia="en-IN"/>
              </w:rPr>
            </w:pPr>
            <w:r w:rsidRPr="001F69FF">
              <w:rPr>
                <w:color w:val="000000"/>
                <w:sz w:val="14"/>
                <w:szCs w:val="16"/>
                <w:lang w:eastAsia="en-IN"/>
              </w:rPr>
              <w:t>55 × 20.382 × 1.5 mm³</w:t>
            </w:r>
          </w:p>
        </w:tc>
        <w:tc>
          <w:tcPr>
            <w:tcW w:w="1006" w:type="dxa"/>
            <w:tcBorders>
              <w:top w:val="nil"/>
              <w:left w:val="nil"/>
              <w:bottom w:val="single" w:sz="8" w:space="0" w:color="000000"/>
              <w:right w:val="single" w:sz="8" w:space="0" w:color="000000"/>
            </w:tcBorders>
            <w:vAlign w:val="center"/>
            <w:hideMark/>
          </w:tcPr>
          <w:p w14:paraId="33E75BD1" w14:textId="06111F43"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4DBA3538" w14:textId="5C10353E" w:rsidR="00A06F0F" w:rsidRPr="001F69FF" w:rsidRDefault="00A06F0F" w:rsidP="00D93F6E">
            <w:pPr>
              <w:rPr>
                <w:color w:val="000000"/>
                <w:sz w:val="14"/>
                <w:szCs w:val="16"/>
                <w:lang w:eastAsia="en-IN"/>
              </w:rPr>
            </w:pPr>
            <w:r w:rsidRPr="001F69FF">
              <w:rPr>
                <w:color w:val="000000"/>
                <w:sz w:val="14"/>
                <w:szCs w:val="16"/>
                <w:lang w:eastAsia="en-IN"/>
              </w:rPr>
              <w:t>~6 GHz</w:t>
            </w:r>
          </w:p>
        </w:tc>
        <w:tc>
          <w:tcPr>
            <w:tcW w:w="866" w:type="dxa"/>
            <w:tcBorders>
              <w:top w:val="nil"/>
              <w:left w:val="nil"/>
              <w:bottom w:val="single" w:sz="8" w:space="0" w:color="000000"/>
              <w:right w:val="single" w:sz="8" w:space="0" w:color="000000"/>
            </w:tcBorders>
            <w:vAlign w:val="center"/>
            <w:hideMark/>
          </w:tcPr>
          <w:p w14:paraId="7B988C71" w14:textId="06B74E31" w:rsidR="00A06F0F" w:rsidRPr="001F69FF" w:rsidRDefault="00A06F0F" w:rsidP="00D93F6E">
            <w:pPr>
              <w:rPr>
                <w:color w:val="000000"/>
                <w:sz w:val="14"/>
                <w:szCs w:val="16"/>
                <w:lang w:eastAsia="en-IN"/>
              </w:rPr>
            </w:pPr>
            <w:r w:rsidRPr="001F69FF">
              <w:rPr>
                <w:color w:val="000000"/>
                <w:sz w:val="14"/>
                <w:szCs w:val="16"/>
                <w:lang w:eastAsia="en-IN"/>
              </w:rPr>
              <w:t>4.7-6.79 dBi</w:t>
            </w:r>
          </w:p>
        </w:tc>
        <w:tc>
          <w:tcPr>
            <w:tcW w:w="812" w:type="dxa"/>
            <w:tcBorders>
              <w:top w:val="nil"/>
              <w:left w:val="nil"/>
              <w:bottom w:val="single" w:sz="8" w:space="0" w:color="000000"/>
              <w:right w:val="single" w:sz="8" w:space="0" w:color="000000"/>
            </w:tcBorders>
            <w:vAlign w:val="center"/>
            <w:hideMark/>
          </w:tcPr>
          <w:p w14:paraId="2650C8DB" w14:textId="3A1314FB" w:rsidR="00A06F0F" w:rsidRPr="001F69FF" w:rsidRDefault="00A06F0F" w:rsidP="00D93F6E">
            <w:pPr>
              <w:rPr>
                <w:color w:val="000000"/>
                <w:sz w:val="14"/>
                <w:szCs w:val="16"/>
                <w:lang w:eastAsia="en-IN"/>
              </w:rPr>
            </w:pPr>
            <w:r w:rsidRPr="001F69FF">
              <w:rPr>
                <w:color w:val="000000"/>
                <w:sz w:val="14"/>
                <w:szCs w:val="16"/>
                <w:lang w:eastAsia="en-IN"/>
              </w:rPr>
              <w:t>Up to 60.6 dB</w:t>
            </w:r>
          </w:p>
        </w:tc>
        <w:tc>
          <w:tcPr>
            <w:tcW w:w="732" w:type="dxa"/>
            <w:tcBorders>
              <w:top w:val="nil"/>
              <w:left w:val="nil"/>
              <w:bottom w:val="single" w:sz="8" w:space="0" w:color="000000"/>
              <w:right w:val="single" w:sz="8" w:space="0" w:color="000000"/>
            </w:tcBorders>
            <w:vAlign w:val="center"/>
            <w:hideMark/>
          </w:tcPr>
          <w:p w14:paraId="04365281" w14:textId="11E60839" w:rsidR="00A06F0F" w:rsidRPr="001F69FF" w:rsidRDefault="00A06F0F" w:rsidP="00D93F6E">
            <w:pPr>
              <w:rPr>
                <w:color w:val="000000"/>
                <w:sz w:val="14"/>
                <w:szCs w:val="16"/>
                <w:lang w:eastAsia="en-IN"/>
              </w:rPr>
            </w:pPr>
            <w:r w:rsidRPr="001F69FF">
              <w:rPr>
                <w:color w:val="000000"/>
                <w:sz w:val="14"/>
                <w:szCs w:val="16"/>
                <w:lang w:eastAsia="en-IN"/>
              </w:rPr>
              <w:t>&lt;0.01</w:t>
            </w:r>
          </w:p>
        </w:tc>
        <w:tc>
          <w:tcPr>
            <w:tcW w:w="1417" w:type="dxa"/>
            <w:tcBorders>
              <w:top w:val="nil"/>
              <w:left w:val="nil"/>
              <w:bottom w:val="single" w:sz="8" w:space="0" w:color="000000"/>
              <w:right w:val="single" w:sz="8" w:space="0" w:color="000000"/>
            </w:tcBorders>
            <w:vAlign w:val="center"/>
            <w:hideMark/>
          </w:tcPr>
          <w:p w14:paraId="3307C348" w14:textId="70CEBE67" w:rsidR="00A06F0F" w:rsidRPr="001F69FF" w:rsidRDefault="00A06F0F" w:rsidP="00D93F6E">
            <w:pPr>
              <w:rPr>
                <w:color w:val="000000"/>
                <w:sz w:val="14"/>
                <w:szCs w:val="16"/>
                <w:lang w:eastAsia="en-IN"/>
              </w:rPr>
            </w:pPr>
            <w:r w:rsidRPr="001F69FF">
              <w:rPr>
                <w:color w:val="000000"/>
                <w:sz w:val="14"/>
                <w:szCs w:val="16"/>
                <w:lang w:eastAsia="en-IN"/>
              </w:rPr>
              <w:t>Single or double metasurface layers</w:t>
            </w:r>
          </w:p>
        </w:tc>
      </w:tr>
      <w:tr w:rsidR="00A06F0F" w:rsidRPr="001F69FF" w14:paraId="731EAD2C"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39E2CA29" w14:textId="1F9E13C6" w:rsidR="00A06F0F" w:rsidRPr="001F69FF" w:rsidRDefault="00A06F0F" w:rsidP="00D93F6E">
            <w:pPr>
              <w:rPr>
                <w:color w:val="000000"/>
                <w:sz w:val="14"/>
                <w:szCs w:val="16"/>
                <w:lang w:eastAsia="en-IN"/>
              </w:rPr>
            </w:pPr>
            <w:r w:rsidRPr="001F69FF">
              <w:rPr>
                <w:color w:val="000000"/>
                <w:sz w:val="14"/>
                <w:szCs w:val="16"/>
                <w:lang w:eastAsia="en-IN"/>
              </w:rPr>
              <w:t>Orthogonal arrangement</w:t>
            </w:r>
          </w:p>
        </w:tc>
        <w:tc>
          <w:tcPr>
            <w:tcW w:w="1134" w:type="dxa"/>
            <w:tcBorders>
              <w:top w:val="nil"/>
              <w:left w:val="nil"/>
              <w:bottom w:val="single" w:sz="8" w:space="0" w:color="000000"/>
              <w:right w:val="single" w:sz="8" w:space="0" w:color="000000"/>
            </w:tcBorders>
            <w:vAlign w:val="center"/>
            <w:hideMark/>
          </w:tcPr>
          <w:p w14:paraId="4C72568B" w14:textId="7C2882A0" w:rsidR="00A06F0F" w:rsidRPr="001F69FF" w:rsidRDefault="00A06F0F" w:rsidP="00D93F6E">
            <w:pPr>
              <w:rPr>
                <w:color w:val="000000"/>
                <w:sz w:val="14"/>
                <w:szCs w:val="16"/>
                <w:lang w:eastAsia="en-IN"/>
              </w:rPr>
            </w:pPr>
            <w:r w:rsidRPr="001F69FF">
              <w:rPr>
                <w:color w:val="000000"/>
                <w:sz w:val="14"/>
                <w:szCs w:val="16"/>
                <w:lang w:eastAsia="en-IN"/>
              </w:rPr>
              <w:t>40 × 40 × 3.5 mm³</w:t>
            </w:r>
          </w:p>
        </w:tc>
        <w:tc>
          <w:tcPr>
            <w:tcW w:w="1006" w:type="dxa"/>
            <w:tcBorders>
              <w:top w:val="nil"/>
              <w:left w:val="nil"/>
              <w:bottom w:val="single" w:sz="8" w:space="0" w:color="000000"/>
              <w:right w:val="single" w:sz="8" w:space="0" w:color="000000"/>
            </w:tcBorders>
            <w:vAlign w:val="center"/>
            <w:hideMark/>
          </w:tcPr>
          <w:p w14:paraId="596EEF8E" w14:textId="551BFB51"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0FE90B5B" w14:textId="6C333984" w:rsidR="00A06F0F" w:rsidRPr="001F69FF" w:rsidRDefault="00A06F0F" w:rsidP="00D93F6E">
            <w:pPr>
              <w:rPr>
                <w:color w:val="000000"/>
                <w:sz w:val="14"/>
                <w:szCs w:val="16"/>
                <w:lang w:eastAsia="en-IN"/>
              </w:rPr>
            </w:pPr>
            <w:r w:rsidRPr="001F69FF">
              <w:rPr>
                <w:color w:val="000000"/>
                <w:sz w:val="14"/>
                <w:szCs w:val="16"/>
                <w:lang w:eastAsia="en-IN"/>
              </w:rPr>
              <w:t>2.4/5 GHz (Wi-Fi)</w:t>
            </w:r>
          </w:p>
        </w:tc>
        <w:tc>
          <w:tcPr>
            <w:tcW w:w="866" w:type="dxa"/>
            <w:tcBorders>
              <w:top w:val="nil"/>
              <w:left w:val="nil"/>
              <w:bottom w:val="single" w:sz="8" w:space="0" w:color="000000"/>
              <w:right w:val="single" w:sz="8" w:space="0" w:color="000000"/>
            </w:tcBorders>
            <w:vAlign w:val="center"/>
            <w:hideMark/>
          </w:tcPr>
          <w:p w14:paraId="7A6563B1" w14:textId="1C5D82B8" w:rsidR="00A06F0F" w:rsidRPr="001F69FF" w:rsidRDefault="00A06F0F" w:rsidP="00D93F6E">
            <w:pPr>
              <w:rPr>
                <w:color w:val="000000"/>
                <w:sz w:val="14"/>
                <w:szCs w:val="16"/>
                <w:lang w:eastAsia="en-IN"/>
              </w:rPr>
            </w:pPr>
            <w:r w:rsidRPr="001F69FF">
              <w:rPr>
                <w:color w:val="000000"/>
                <w:sz w:val="14"/>
                <w:szCs w:val="16"/>
                <w:lang w:eastAsia="en-IN"/>
              </w:rPr>
              <w:t>4.5-5.3 dBi</w:t>
            </w:r>
          </w:p>
        </w:tc>
        <w:tc>
          <w:tcPr>
            <w:tcW w:w="812" w:type="dxa"/>
            <w:tcBorders>
              <w:top w:val="nil"/>
              <w:left w:val="nil"/>
              <w:bottom w:val="single" w:sz="8" w:space="0" w:color="000000"/>
              <w:right w:val="single" w:sz="8" w:space="0" w:color="000000"/>
            </w:tcBorders>
            <w:vAlign w:val="center"/>
            <w:hideMark/>
          </w:tcPr>
          <w:p w14:paraId="1EAE8200" w14:textId="42385C4B" w:rsidR="00A06F0F" w:rsidRPr="001F69FF" w:rsidRDefault="00A06F0F" w:rsidP="00D93F6E">
            <w:pPr>
              <w:rPr>
                <w:color w:val="000000"/>
                <w:sz w:val="14"/>
                <w:szCs w:val="16"/>
                <w:lang w:eastAsia="en-IN"/>
              </w:rPr>
            </w:pPr>
            <w:r w:rsidRPr="001F69FF">
              <w:rPr>
                <w:color w:val="000000"/>
                <w:sz w:val="14"/>
                <w:szCs w:val="16"/>
                <w:lang w:eastAsia="en-IN"/>
              </w:rPr>
              <w:t>&gt;21 dB</w:t>
            </w:r>
          </w:p>
        </w:tc>
        <w:tc>
          <w:tcPr>
            <w:tcW w:w="732" w:type="dxa"/>
            <w:tcBorders>
              <w:top w:val="nil"/>
              <w:left w:val="nil"/>
              <w:bottom w:val="single" w:sz="8" w:space="0" w:color="000000"/>
              <w:right w:val="single" w:sz="8" w:space="0" w:color="000000"/>
            </w:tcBorders>
            <w:vAlign w:val="center"/>
            <w:hideMark/>
          </w:tcPr>
          <w:p w14:paraId="27BE07DA" w14:textId="44F94E12" w:rsidR="00A06F0F" w:rsidRPr="001F69FF" w:rsidRDefault="00A06F0F" w:rsidP="00D93F6E">
            <w:pPr>
              <w:rPr>
                <w:color w:val="000000"/>
                <w:sz w:val="14"/>
                <w:szCs w:val="16"/>
                <w:lang w:eastAsia="en-IN"/>
              </w:rPr>
            </w:pPr>
            <w:r w:rsidRPr="001F69FF">
              <w:rPr>
                <w:color w:val="000000"/>
                <w:sz w:val="14"/>
                <w:szCs w:val="16"/>
                <w:lang w:eastAsia="en-IN"/>
              </w:rPr>
              <w:t>&lt;0.05</w:t>
            </w:r>
          </w:p>
        </w:tc>
        <w:tc>
          <w:tcPr>
            <w:tcW w:w="1417" w:type="dxa"/>
            <w:tcBorders>
              <w:top w:val="nil"/>
              <w:left w:val="nil"/>
              <w:bottom w:val="single" w:sz="8" w:space="0" w:color="000000"/>
              <w:right w:val="single" w:sz="8" w:space="0" w:color="000000"/>
            </w:tcBorders>
            <w:vAlign w:val="center"/>
            <w:hideMark/>
          </w:tcPr>
          <w:p w14:paraId="40400578" w14:textId="240BF55F" w:rsidR="00A06F0F" w:rsidRPr="001F69FF" w:rsidRDefault="00A06F0F" w:rsidP="00D93F6E">
            <w:pPr>
              <w:rPr>
                <w:color w:val="000000"/>
                <w:sz w:val="14"/>
                <w:szCs w:val="16"/>
                <w:lang w:eastAsia="en-IN"/>
              </w:rPr>
            </w:pPr>
            <w:r w:rsidRPr="001F69FF">
              <w:rPr>
                <w:color w:val="000000"/>
                <w:sz w:val="14"/>
                <w:szCs w:val="16"/>
                <w:lang w:eastAsia="en-IN"/>
              </w:rPr>
              <w:t>Vertical radiating elements, multi-branch</w:t>
            </w:r>
          </w:p>
        </w:tc>
      </w:tr>
      <w:tr w:rsidR="00A06F0F" w:rsidRPr="001F69FF" w14:paraId="26AD66BA" w14:textId="77777777" w:rsidTr="00D93F6E">
        <w:trPr>
          <w:trHeight w:val="700"/>
        </w:trPr>
        <w:tc>
          <w:tcPr>
            <w:tcW w:w="959" w:type="dxa"/>
            <w:tcBorders>
              <w:top w:val="nil"/>
              <w:left w:val="single" w:sz="8" w:space="0" w:color="000000"/>
              <w:bottom w:val="single" w:sz="8" w:space="0" w:color="000000"/>
              <w:right w:val="single" w:sz="8" w:space="0" w:color="000000"/>
            </w:tcBorders>
            <w:vAlign w:val="center"/>
            <w:hideMark/>
          </w:tcPr>
          <w:p w14:paraId="7AE6765A" w14:textId="6531CC99" w:rsidR="00A06F0F" w:rsidRPr="001F69FF" w:rsidRDefault="00A06F0F" w:rsidP="00D93F6E">
            <w:pPr>
              <w:rPr>
                <w:color w:val="000000"/>
                <w:sz w:val="14"/>
                <w:szCs w:val="16"/>
                <w:lang w:eastAsia="en-IN"/>
              </w:rPr>
            </w:pPr>
            <w:r w:rsidRPr="001F69FF">
              <w:rPr>
                <w:color w:val="000000"/>
                <w:sz w:val="14"/>
                <w:szCs w:val="16"/>
                <w:lang w:eastAsia="en-IN"/>
              </w:rPr>
              <w:t xml:space="preserve">DGS + </w:t>
            </w:r>
            <w:proofErr w:type="spellStart"/>
            <w:r w:rsidRPr="001F69FF">
              <w:rPr>
                <w:color w:val="000000"/>
                <w:sz w:val="14"/>
                <w:szCs w:val="16"/>
                <w:lang w:eastAsia="en-IN"/>
              </w:rPr>
              <w:t>bandstop</w:t>
            </w:r>
            <w:proofErr w:type="spellEnd"/>
            <w:r w:rsidRPr="001F69FF">
              <w:rPr>
                <w:color w:val="000000"/>
                <w:sz w:val="14"/>
                <w:szCs w:val="16"/>
                <w:lang w:eastAsia="en-IN"/>
              </w:rPr>
              <w:t xml:space="preserve"> filters</w:t>
            </w:r>
          </w:p>
        </w:tc>
        <w:tc>
          <w:tcPr>
            <w:tcW w:w="1134" w:type="dxa"/>
            <w:tcBorders>
              <w:top w:val="nil"/>
              <w:left w:val="nil"/>
              <w:bottom w:val="single" w:sz="8" w:space="0" w:color="000000"/>
              <w:right w:val="single" w:sz="8" w:space="0" w:color="000000"/>
            </w:tcBorders>
            <w:vAlign w:val="center"/>
            <w:hideMark/>
          </w:tcPr>
          <w:p w14:paraId="7657672F" w14:textId="363E0B29" w:rsidR="00A06F0F" w:rsidRPr="001F69FF" w:rsidRDefault="00A06F0F" w:rsidP="00D93F6E">
            <w:pPr>
              <w:rPr>
                <w:color w:val="000000"/>
                <w:sz w:val="14"/>
                <w:szCs w:val="16"/>
                <w:lang w:eastAsia="en-IN"/>
              </w:rPr>
            </w:pPr>
            <w:r w:rsidRPr="001F69FF">
              <w:rPr>
                <w:color w:val="000000"/>
                <w:sz w:val="14"/>
                <w:szCs w:val="16"/>
                <w:lang w:eastAsia="en-IN"/>
              </w:rPr>
              <w:t>78 × 50 mm²</w:t>
            </w:r>
          </w:p>
        </w:tc>
        <w:tc>
          <w:tcPr>
            <w:tcW w:w="1006" w:type="dxa"/>
            <w:tcBorders>
              <w:top w:val="nil"/>
              <w:left w:val="nil"/>
              <w:bottom w:val="single" w:sz="8" w:space="0" w:color="000000"/>
              <w:right w:val="single" w:sz="8" w:space="0" w:color="000000"/>
            </w:tcBorders>
            <w:vAlign w:val="center"/>
            <w:hideMark/>
          </w:tcPr>
          <w:p w14:paraId="121E6618" w14:textId="5B9072DE"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333F6F7A" w14:textId="692A3D9E" w:rsidR="00A06F0F" w:rsidRPr="001F69FF" w:rsidRDefault="00A06F0F" w:rsidP="00D93F6E">
            <w:pPr>
              <w:rPr>
                <w:color w:val="000000"/>
                <w:sz w:val="14"/>
                <w:szCs w:val="16"/>
                <w:lang w:eastAsia="en-IN"/>
              </w:rPr>
            </w:pPr>
            <w:r w:rsidRPr="001F69FF">
              <w:rPr>
                <w:color w:val="000000"/>
                <w:sz w:val="14"/>
                <w:szCs w:val="16"/>
                <w:lang w:eastAsia="en-IN"/>
              </w:rPr>
              <w:t>Multi-band (2.02/5.87/11.19 GHz)</w:t>
            </w:r>
          </w:p>
        </w:tc>
        <w:tc>
          <w:tcPr>
            <w:tcW w:w="866" w:type="dxa"/>
            <w:tcBorders>
              <w:top w:val="nil"/>
              <w:left w:val="nil"/>
              <w:bottom w:val="single" w:sz="8" w:space="0" w:color="000000"/>
              <w:right w:val="single" w:sz="8" w:space="0" w:color="000000"/>
            </w:tcBorders>
            <w:vAlign w:val="center"/>
            <w:hideMark/>
          </w:tcPr>
          <w:p w14:paraId="23A45D1C" w14:textId="280AE0A9" w:rsidR="00A06F0F" w:rsidRPr="001F69FF" w:rsidRDefault="00A06F0F" w:rsidP="00D93F6E">
            <w:pPr>
              <w:rPr>
                <w:color w:val="000000"/>
                <w:sz w:val="14"/>
                <w:szCs w:val="16"/>
                <w:lang w:eastAsia="en-IN"/>
              </w:rPr>
            </w:pPr>
            <w:r w:rsidRPr="001F69FF">
              <w:rPr>
                <w:color w:val="000000"/>
                <w:sz w:val="14"/>
                <w:szCs w:val="16"/>
                <w:lang w:eastAsia="en-IN"/>
              </w:rPr>
              <w:t>3.59-10.03 dBi</w:t>
            </w:r>
          </w:p>
        </w:tc>
        <w:tc>
          <w:tcPr>
            <w:tcW w:w="812" w:type="dxa"/>
            <w:tcBorders>
              <w:top w:val="nil"/>
              <w:left w:val="nil"/>
              <w:bottom w:val="single" w:sz="8" w:space="0" w:color="000000"/>
              <w:right w:val="single" w:sz="8" w:space="0" w:color="000000"/>
            </w:tcBorders>
            <w:vAlign w:val="center"/>
            <w:hideMark/>
          </w:tcPr>
          <w:p w14:paraId="7394C114" w14:textId="38C5DCE7" w:rsidR="00A06F0F" w:rsidRPr="001F69FF" w:rsidRDefault="00A06F0F" w:rsidP="00D93F6E">
            <w:pPr>
              <w:rPr>
                <w:color w:val="000000"/>
                <w:sz w:val="14"/>
                <w:szCs w:val="16"/>
                <w:lang w:eastAsia="en-IN"/>
              </w:rPr>
            </w:pPr>
            <w:r w:rsidRPr="001F69FF">
              <w:rPr>
                <w:color w:val="000000"/>
                <w:sz w:val="14"/>
                <w:szCs w:val="16"/>
                <w:lang w:eastAsia="en-IN"/>
              </w:rPr>
              <w:t>24.86-40.65 dB</w:t>
            </w:r>
          </w:p>
        </w:tc>
        <w:tc>
          <w:tcPr>
            <w:tcW w:w="732" w:type="dxa"/>
            <w:tcBorders>
              <w:top w:val="nil"/>
              <w:left w:val="nil"/>
              <w:bottom w:val="single" w:sz="8" w:space="0" w:color="000000"/>
              <w:right w:val="single" w:sz="8" w:space="0" w:color="000000"/>
            </w:tcBorders>
            <w:vAlign w:val="center"/>
            <w:hideMark/>
          </w:tcPr>
          <w:p w14:paraId="2CC0082A" w14:textId="519E5DBC" w:rsidR="00A06F0F" w:rsidRPr="001F69FF" w:rsidRDefault="00A06F0F" w:rsidP="00D93F6E">
            <w:pPr>
              <w:rPr>
                <w:color w:val="000000"/>
                <w:sz w:val="14"/>
                <w:szCs w:val="16"/>
                <w:lang w:eastAsia="en-IN"/>
              </w:rPr>
            </w:pPr>
            <w:r w:rsidRPr="001F69FF">
              <w:rPr>
                <w:color w:val="000000"/>
                <w:sz w:val="14"/>
                <w:szCs w:val="16"/>
                <w:lang w:eastAsia="en-IN"/>
              </w:rPr>
              <w:t>Not specified</w:t>
            </w:r>
          </w:p>
        </w:tc>
        <w:tc>
          <w:tcPr>
            <w:tcW w:w="1417" w:type="dxa"/>
            <w:tcBorders>
              <w:top w:val="nil"/>
              <w:left w:val="nil"/>
              <w:bottom w:val="single" w:sz="8" w:space="0" w:color="000000"/>
              <w:right w:val="single" w:sz="8" w:space="0" w:color="000000"/>
            </w:tcBorders>
            <w:vAlign w:val="center"/>
            <w:hideMark/>
          </w:tcPr>
          <w:p w14:paraId="5E05FC50" w14:textId="73A67A55" w:rsidR="00A06F0F" w:rsidRPr="001F69FF" w:rsidRDefault="00A06F0F" w:rsidP="00D93F6E">
            <w:pPr>
              <w:rPr>
                <w:color w:val="000000"/>
                <w:sz w:val="14"/>
                <w:szCs w:val="16"/>
                <w:lang w:eastAsia="en-IN"/>
              </w:rPr>
            </w:pPr>
            <w:r w:rsidRPr="001F69FF">
              <w:rPr>
                <w:color w:val="000000"/>
                <w:sz w:val="14"/>
                <w:szCs w:val="16"/>
                <w:lang w:eastAsia="en-IN"/>
              </w:rPr>
              <w:t>Circularly slotted, 4×4 MIMO</w:t>
            </w:r>
          </w:p>
        </w:tc>
      </w:tr>
    </w:tbl>
    <w:p w14:paraId="3B2050AE" w14:textId="77777777" w:rsidR="00C819A7" w:rsidRPr="001F69FF" w:rsidRDefault="00C819A7" w:rsidP="00C819A7">
      <w:pPr>
        <w:pStyle w:val="Heading20"/>
        <w:spacing w:before="0"/>
        <w:ind w:left="0" w:right="-28" w:firstLine="0"/>
        <w:rPr>
          <w:rStyle w:val="Strong"/>
          <w:b/>
          <w:bCs w:val="0"/>
        </w:rPr>
      </w:pPr>
    </w:p>
    <w:p w14:paraId="7A64F99E" w14:textId="77777777" w:rsidR="00C819A7" w:rsidRPr="001F69FF" w:rsidRDefault="00A06F0F" w:rsidP="00C819A7">
      <w:pPr>
        <w:pStyle w:val="Heading20"/>
        <w:spacing w:before="0"/>
        <w:ind w:left="0" w:right="-28" w:firstLine="0"/>
      </w:pPr>
      <w:r w:rsidRPr="001F69FF">
        <w:rPr>
          <w:rStyle w:val="Strong"/>
          <w:b/>
          <w:bCs w:val="0"/>
        </w:rPr>
        <w:t xml:space="preserve">6.1 Proposed Classification Framework </w:t>
      </w:r>
    </w:p>
    <w:p w14:paraId="768E39F1" w14:textId="0EC91EEF" w:rsidR="00A06F0F" w:rsidRPr="001F69FF" w:rsidRDefault="00B122E0" w:rsidP="00C819A7">
      <w:pPr>
        <w:pStyle w:val="Heading20"/>
        <w:spacing w:before="0"/>
        <w:ind w:left="0" w:right="-28" w:firstLine="0"/>
      </w:pPr>
      <w:r w:rsidRPr="001F69FF">
        <w:rPr>
          <w:b w:val="0"/>
        </w:rPr>
        <w:t xml:space="preserve"> </w:t>
      </w:r>
      <w:r w:rsidR="00A06F0F" w:rsidRPr="001F69FF">
        <w:rPr>
          <w:b w:val="0"/>
        </w:rPr>
        <w:t>Current MIMO antenna designs can be systematically classified based on thei</w:t>
      </w:r>
      <w:r w:rsidRPr="001F69FF">
        <w:rPr>
          <w:b w:val="0"/>
        </w:rPr>
        <w:t>r coupling reduction mechanisms</w:t>
      </w:r>
    </w:p>
    <w:p w14:paraId="21ACDA39" w14:textId="0E843FB9" w:rsidR="00B122E0" w:rsidRPr="001F69FF" w:rsidRDefault="00B122E0" w:rsidP="00F41E25">
      <w:pPr>
        <w:pStyle w:val="p1a"/>
        <w:jc w:val="left"/>
        <w:rPr>
          <w:b/>
        </w:rPr>
      </w:pPr>
      <w:r w:rsidRPr="001F69FF">
        <w:rPr>
          <w:b/>
        </w:rPr>
        <w:t xml:space="preserve">Table </w:t>
      </w:r>
      <w:r w:rsidR="00F41E25" w:rsidRPr="001F69FF">
        <w:rPr>
          <w:b/>
        </w:rPr>
        <w:t>2: Classified</w:t>
      </w:r>
      <w:r w:rsidRPr="001F69FF">
        <w:rPr>
          <w:b/>
        </w:rPr>
        <w:t xml:space="preserve"> of MIMO antenna </w:t>
      </w:r>
      <w:r w:rsidR="00F41E25">
        <w:rPr>
          <w:b/>
        </w:rPr>
        <w:t>d</w:t>
      </w:r>
      <w:r w:rsidRPr="001F69FF">
        <w:rPr>
          <w:b/>
        </w:rPr>
        <w:t xml:space="preserve">esigns based on </w:t>
      </w:r>
      <w:r w:rsidR="00F41E25">
        <w:rPr>
          <w:b/>
        </w:rPr>
        <w:t>mutual coupling</w:t>
      </w:r>
      <w:r w:rsidRPr="001F69FF">
        <w:rPr>
          <w:b/>
        </w:rPr>
        <w:t xml:space="preserve"> reduction mec</w:t>
      </w:r>
      <w:r w:rsidR="00F41E25">
        <w:rPr>
          <w:b/>
        </w:rPr>
        <w:t>ha</w:t>
      </w:r>
      <w:r w:rsidRPr="001F69FF">
        <w:rPr>
          <w:b/>
        </w:rPr>
        <w:t>nisms</w:t>
      </w:r>
    </w:p>
    <w:p w14:paraId="3D98E3E2" w14:textId="77777777" w:rsidR="00B122E0" w:rsidRPr="001F69FF" w:rsidRDefault="00B122E0" w:rsidP="00F41E25">
      <w:pPr>
        <w:jc w:val="center"/>
      </w:pPr>
    </w:p>
    <w:tbl>
      <w:tblPr>
        <w:tblStyle w:val="TableGrid"/>
        <w:tblW w:w="8186" w:type="dxa"/>
        <w:jc w:val="center"/>
        <w:tblLayout w:type="fixed"/>
        <w:tblLook w:val="01E0" w:firstRow="1" w:lastRow="1" w:firstColumn="1" w:lastColumn="1" w:noHBand="0" w:noVBand="0"/>
      </w:tblPr>
      <w:tblGrid>
        <w:gridCol w:w="1382"/>
        <w:gridCol w:w="1418"/>
        <w:gridCol w:w="1559"/>
        <w:gridCol w:w="1701"/>
        <w:gridCol w:w="2126"/>
      </w:tblGrid>
      <w:tr w:rsidR="00A06F0F" w:rsidRPr="001F69FF" w14:paraId="494C60DB" w14:textId="77777777" w:rsidTr="00F41E25">
        <w:trPr>
          <w:trHeight w:val="111"/>
          <w:jc w:val="center"/>
        </w:trPr>
        <w:tc>
          <w:tcPr>
            <w:tcW w:w="1382" w:type="dxa"/>
            <w:vAlign w:val="center"/>
            <w:hideMark/>
          </w:tcPr>
          <w:p w14:paraId="7BFF861A"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Category</w:t>
            </w:r>
          </w:p>
        </w:tc>
        <w:tc>
          <w:tcPr>
            <w:tcW w:w="1418" w:type="dxa"/>
            <w:vAlign w:val="center"/>
            <w:hideMark/>
          </w:tcPr>
          <w:p w14:paraId="14C88E41"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Techniques</w:t>
            </w:r>
          </w:p>
        </w:tc>
        <w:tc>
          <w:tcPr>
            <w:tcW w:w="1559" w:type="dxa"/>
            <w:vAlign w:val="center"/>
            <w:hideMark/>
          </w:tcPr>
          <w:p w14:paraId="6D06225C"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Mechanism</w:t>
            </w:r>
          </w:p>
        </w:tc>
        <w:tc>
          <w:tcPr>
            <w:tcW w:w="1701" w:type="dxa"/>
            <w:vAlign w:val="center"/>
            <w:hideMark/>
          </w:tcPr>
          <w:p w14:paraId="1F611FF4"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Advantages</w:t>
            </w:r>
          </w:p>
        </w:tc>
        <w:tc>
          <w:tcPr>
            <w:tcW w:w="2126" w:type="dxa"/>
            <w:vAlign w:val="center"/>
            <w:hideMark/>
          </w:tcPr>
          <w:p w14:paraId="6C13A922" w14:textId="77777777" w:rsidR="00A06F0F" w:rsidRPr="00F41E25" w:rsidRDefault="00A06F0F" w:rsidP="009B632E">
            <w:pPr>
              <w:ind w:right="572"/>
              <w:jc w:val="center"/>
              <w:rPr>
                <w:rFonts w:ascii="Times New Roman" w:hAnsi="Times New Roman" w:cs="Times New Roman"/>
                <w:b/>
                <w:bCs/>
                <w:sz w:val="20"/>
                <w:szCs w:val="20"/>
              </w:rPr>
            </w:pPr>
            <w:r w:rsidRPr="00F41E25">
              <w:rPr>
                <w:rFonts w:ascii="Times New Roman" w:hAnsi="Times New Roman" w:cs="Times New Roman"/>
                <w:b/>
                <w:bCs/>
                <w:sz w:val="20"/>
                <w:szCs w:val="20"/>
              </w:rPr>
              <w:t>Limitations</w:t>
            </w:r>
          </w:p>
        </w:tc>
      </w:tr>
      <w:tr w:rsidR="00A06F0F" w:rsidRPr="001F69FF" w14:paraId="39092FF5" w14:textId="77777777" w:rsidTr="00F41E25">
        <w:trPr>
          <w:trHeight w:val="111"/>
          <w:jc w:val="center"/>
        </w:trPr>
        <w:tc>
          <w:tcPr>
            <w:tcW w:w="1382" w:type="dxa"/>
            <w:vAlign w:val="center"/>
            <w:hideMark/>
          </w:tcPr>
          <w:p w14:paraId="122C93CB"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Structural</w:t>
            </w:r>
          </w:p>
        </w:tc>
        <w:tc>
          <w:tcPr>
            <w:tcW w:w="1418" w:type="dxa"/>
            <w:vAlign w:val="center"/>
            <w:hideMark/>
          </w:tcPr>
          <w:p w14:paraId="532E8B3E"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DGS, EBG</w:t>
            </w:r>
          </w:p>
        </w:tc>
        <w:tc>
          <w:tcPr>
            <w:tcW w:w="1559" w:type="dxa"/>
            <w:vAlign w:val="center"/>
            <w:hideMark/>
          </w:tcPr>
          <w:p w14:paraId="3BA0A1B7" w14:textId="77777777" w:rsidR="00A06F0F" w:rsidRPr="001F69FF" w:rsidRDefault="00A06F0F" w:rsidP="00F41E25">
            <w:pPr>
              <w:ind w:right="-28" w:firstLine="0"/>
              <w:rPr>
                <w:rFonts w:ascii="Times New Roman" w:hAnsi="Times New Roman" w:cs="Times New Roman"/>
                <w:sz w:val="16"/>
                <w:szCs w:val="24"/>
              </w:rPr>
            </w:pPr>
            <w:r w:rsidRPr="001F69FF">
              <w:rPr>
                <w:rFonts w:ascii="Times New Roman" w:hAnsi="Times New Roman" w:cs="Times New Roman"/>
                <w:sz w:val="16"/>
              </w:rPr>
              <w:t>Surface current suppression</w:t>
            </w:r>
          </w:p>
        </w:tc>
        <w:tc>
          <w:tcPr>
            <w:tcW w:w="1701" w:type="dxa"/>
            <w:vAlign w:val="center"/>
            <w:hideMark/>
          </w:tcPr>
          <w:p w14:paraId="1C68BB4E"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Compact</w:t>
            </w:r>
          </w:p>
        </w:tc>
        <w:tc>
          <w:tcPr>
            <w:tcW w:w="2126" w:type="dxa"/>
            <w:vAlign w:val="center"/>
            <w:hideMark/>
          </w:tcPr>
          <w:p w14:paraId="78E6604C" w14:textId="77777777" w:rsidR="00A06F0F" w:rsidRPr="001F69FF" w:rsidRDefault="00A06F0F" w:rsidP="00D93F6E">
            <w:pPr>
              <w:ind w:left="742" w:right="-28" w:hanging="515"/>
              <w:rPr>
                <w:rFonts w:ascii="Times New Roman" w:hAnsi="Times New Roman" w:cs="Times New Roman"/>
                <w:sz w:val="16"/>
                <w:szCs w:val="24"/>
              </w:rPr>
            </w:pPr>
            <w:r w:rsidRPr="001F69FF">
              <w:rPr>
                <w:rFonts w:ascii="Times New Roman" w:hAnsi="Times New Roman" w:cs="Times New Roman"/>
                <w:sz w:val="16"/>
              </w:rPr>
              <w:t>Frequency sensitive</w:t>
            </w:r>
          </w:p>
        </w:tc>
      </w:tr>
      <w:tr w:rsidR="00A06F0F" w:rsidRPr="001F69FF" w14:paraId="45B20877" w14:textId="77777777" w:rsidTr="00F41E25">
        <w:trPr>
          <w:trHeight w:val="111"/>
          <w:jc w:val="center"/>
        </w:trPr>
        <w:tc>
          <w:tcPr>
            <w:tcW w:w="1382" w:type="dxa"/>
            <w:vAlign w:val="center"/>
            <w:hideMark/>
          </w:tcPr>
          <w:p w14:paraId="30819682"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Element-based</w:t>
            </w:r>
          </w:p>
        </w:tc>
        <w:tc>
          <w:tcPr>
            <w:tcW w:w="1418" w:type="dxa"/>
            <w:vAlign w:val="center"/>
            <w:hideMark/>
          </w:tcPr>
          <w:p w14:paraId="7677BE28"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Parasitic</w:t>
            </w:r>
          </w:p>
        </w:tc>
        <w:tc>
          <w:tcPr>
            <w:tcW w:w="1559" w:type="dxa"/>
            <w:vAlign w:val="center"/>
            <w:hideMark/>
          </w:tcPr>
          <w:p w14:paraId="6AC708ED"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Field redirection</w:t>
            </w:r>
          </w:p>
        </w:tc>
        <w:tc>
          <w:tcPr>
            <w:tcW w:w="1701" w:type="dxa"/>
            <w:vAlign w:val="center"/>
            <w:hideMark/>
          </w:tcPr>
          <w:p w14:paraId="70AE6ACC"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Simple</w:t>
            </w:r>
          </w:p>
        </w:tc>
        <w:tc>
          <w:tcPr>
            <w:tcW w:w="2126" w:type="dxa"/>
            <w:vAlign w:val="center"/>
            <w:hideMark/>
          </w:tcPr>
          <w:p w14:paraId="6E441A4E"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Moderate isolation</w:t>
            </w:r>
          </w:p>
        </w:tc>
      </w:tr>
      <w:tr w:rsidR="00A06F0F" w:rsidRPr="001F69FF" w14:paraId="182B94E1" w14:textId="77777777" w:rsidTr="00F41E25">
        <w:trPr>
          <w:trHeight w:val="111"/>
          <w:jc w:val="center"/>
        </w:trPr>
        <w:tc>
          <w:tcPr>
            <w:tcW w:w="1382" w:type="dxa"/>
            <w:vAlign w:val="center"/>
            <w:hideMark/>
          </w:tcPr>
          <w:p w14:paraId="59FB86E2"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Material-based</w:t>
            </w:r>
          </w:p>
        </w:tc>
        <w:tc>
          <w:tcPr>
            <w:tcW w:w="1418" w:type="dxa"/>
            <w:vAlign w:val="center"/>
            <w:hideMark/>
          </w:tcPr>
          <w:p w14:paraId="21727B26"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Metamaterials</w:t>
            </w:r>
          </w:p>
        </w:tc>
        <w:tc>
          <w:tcPr>
            <w:tcW w:w="1559" w:type="dxa"/>
            <w:vAlign w:val="center"/>
            <w:hideMark/>
          </w:tcPr>
          <w:p w14:paraId="3FEB1BA0" w14:textId="77777777" w:rsidR="00A06F0F" w:rsidRPr="001F69FF" w:rsidRDefault="00A06F0F" w:rsidP="00F41E25">
            <w:pPr>
              <w:ind w:right="-28" w:firstLine="0"/>
              <w:rPr>
                <w:rFonts w:ascii="Times New Roman" w:hAnsi="Times New Roman" w:cs="Times New Roman"/>
                <w:sz w:val="16"/>
                <w:szCs w:val="24"/>
              </w:rPr>
            </w:pPr>
            <w:r w:rsidRPr="001F69FF">
              <w:rPr>
                <w:rFonts w:ascii="Times New Roman" w:hAnsi="Times New Roman" w:cs="Times New Roman"/>
                <w:sz w:val="16"/>
              </w:rPr>
              <w:t>EM wave manipulation</w:t>
            </w:r>
          </w:p>
        </w:tc>
        <w:tc>
          <w:tcPr>
            <w:tcW w:w="1701" w:type="dxa"/>
            <w:vAlign w:val="center"/>
            <w:hideMark/>
          </w:tcPr>
          <w:p w14:paraId="398F9328"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High isolation</w:t>
            </w:r>
          </w:p>
        </w:tc>
        <w:tc>
          <w:tcPr>
            <w:tcW w:w="2126" w:type="dxa"/>
            <w:vAlign w:val="center"/>
            <w:hideMark/>
          </w:tcPr>
          <w:p w14:paraId="540D2AB0"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Complex</w:t>
            </w:r>
          </w:p>
        </w:tc>
      </w:tr>
      <w:tr w:rsidR="00A06F0F" w:rsidRPr="001F69FF" w14:paraId="3D778C2F" w14:textId="77777777" w:rsidTr="00F41E25">
        <w:trPr>
          <w:trHeight w:val="116"/>
          <w:jc w:val="center"/>
        </w:trPr>
        <w:tc>
          <w:tcPr>
            <w:tcW w:w="1382" w:type="dxa"/>
            <w:vAlign w:val="center"/>
            <w:hideMark/>
          </w:tcPr>
          <w:p w14:paraId="5AFB47A4"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Hybrid</w:t>
            </w:r>
          </w:p>
        </w:tc>
        <w:tc>
          <w:tcPr>
            <w:tcW w:w="1418" w:type="dxa"/>
            <w:vAlign w:val="center"/>
            <w:hideMark/>
          </w:tcPr>
          <w:p w14:paraId="74F8387D"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DGS + EBG</w:t>
            </w:r>
          </w:p>
        </w:tc>
        <w:tc>
          <w:tcPr>
            <w:tcW w:w="1559" w:type="dxa"/>
            <w:vAlign w:val="center"/>
            <w:hideMark/>
          </w:tcPr>
          <w:p w14:paraId="719C1269" w14:textId="77777777" w:rsidR="00A06F0F" w:rsidRPr="001F69FF" w:rsidRDefault="00A06F0F" w:rsidP="00F41E25">
            <w:pPr>
              <w:ind w:right="-28" w:firstLine="0"/>
              <w:rPr>
                <w:rFonts w:ascii="Times New Roman" w:hAnsi="Times New Roman" w:cs="Times New Roman"/>
                <w:sz w:val="16"/>
                <w:szCs w:val="24"/>
              </w:rPr>
            </w:pPr>
            <w:r w:rsidRPr="001F69FF">
              <w:rPr>
                <w:rFonts w:ascii="Times New Roman" w:hAnsi="Times New Roman" w:cs="Times New Roman"/>
                <w:sz w:val="16"/>
              </w:rPr>
              <w:t>Combined suppression</w:t>
            </w:r>
          </w:p>
        </w:tc>
        <w:tc>
          <w:tcPr>
            <w:tcW w:w="1701" w:type="dxa"/>
            <w:vAlign w:val="center"/>
            <w:hideMark/>
          </w:tcPr>
          <w:p w14:paraId="0B7B41DB"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High performance</w:t>
            </w:r>
          </w:p>
        </w:tc>
        <w:tc>
          <w:tcPr>
            <w:tcW w:w="2126" w:type="dxa"/>
            <w:vAlign w:val="center"/>
            <w:hideMark/>
          </w:tcPr>
          <w:p w14:paraId="129A1DD7"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Design complexity</w:t>
            </w:r>
          </w:p>
        </w:tc>
      </w:tr>
    </w:tbl>
    <w:p w14:paraId="1ACF3DAA" w14:textId="77777777" w:rsidR="00647159" w:rsidRPr="001F69FF" w:rsidRDefault="00A06F0F" w:rsidP="00C819A7">
      <w:pPr>
        <w:pStyle w:val="NormalWeb"/>
        <w:ind w:right="-28"/>
        <w:jc w:val="both"/>
        <w:rPr>
          <w:sz w:val="20"/>
        </w:rPr>
      </w:pPr>
      <w:r w:rsidRPr="001F69FF">
        <w:rPr>
          <w:sz w:val="20"/>
        </w:rPr>
        <w:t xml:space="preserve">This classification provides a unified framework to compare different techniques based on performance, complexity, and application suitability, </w:t>
      </w:r>
      <w:r w:rsidR="00647159" w:rsidRPr="001F69FF">
        <w:rPr>
          <w:sz w:val="20"/>
        </w:rPr>
        <w:t>Addressing the limitations of purely descriptive comparisons.</w:t>
      </w:r>
    </w:p>
    <w:p w14:paraId="7086B594" w14:textId="77777777" w:rsidR="00C819A7" w:rsidRPr="001F69FF" w:rsidRDefault="00A06F0F" w:rsidP="00C819A7">
      <w:pPr>
        <w:pStyle w:val="NormalWeb"/>
        <w:ind w:right="-28"/>
        <w:rPr>
          <w:sz w:val="20"/>
        </w:rPr>
      </w:pPr>
      <w:r w:rsidRPr="001F69FF">
        <w:rPr>
          <w:b/>
          <w:sz w:val="20"/>
        </w:rPr>
        <w:t>7. Conclusion</w:t>
      </w:r>
      <w:r w:rsidR="00C819A7" w:rsidRPr="001F69FF">
        <w:rPr>
          <w:sz w:val="20"/>
        </w:rPr>
        <w:t xml:space="preserve"> </w:t>
      </w:r>
    </w:p>
    <w:p w14:paraId="1CA76ABA" w14:textId="7AF0E48D" w:rsidR="00A06F0F" w:rsidRPr="001F69FF" w:rsidRDefault="00A06F0F" w:rsidP="00C819A7">
      <w:pPr>
        <w:pStyle w:val="NormalWeb"/>
        <w:ind w:right="-28"/>
        <w:jc w:val="both"/>
        <w:rPr>
          <w:sz w:val="20"/>
        </w:rPr>
      </w:pPr>
      <w:r w:rsidRPr="001F69FF">
        <w:rPr>
          <w:sz w:val="20"/>
        </w:rPr>
        <w:t>According to the analysis, mutual coupling is still the biggest challenge in the design of tiny MIMO antennas, and there are a number of approaches to deal with it, each with unique benefits. While DGS techniques offer an efficient solution without increasing antenna space, metamaterial-based technologies give the highest isolation performance, frequently achieving values in the range of 20–40 dB or beyond. In practical systems, parasitic parts continue to be an easy and affordable technique to improve isolation. Furthermore, according to the report, the majority of contemporary designs maintain ECC values below 0.05, ensuring consistent communication and respectable diversity performance. The development of mm Wave MIMO systems has made it possible to create compact antenna designs with high gain and improved isolation, making them suitable for 5G applications.</w:t>
      </w:r>
      <w:r w:rsidR="002A5995" w:rsidRPr="001F69FF">
        <w:rPr>
          <w:sz w:val="20"/>
        </w:rPr>
        <w:t xml:space="preserve"> </w:t>
      </w:r>
      <w:r w:rsidRPr="001F69FF">
        <w:rPr>
          <w:sz w:val="20"/>
        </w:rPr>
        <w:t xml:space="preserve">Additionally, the survey indicates that most modern </w:t>
      </w:r>
      <w:r w:rsidRPr="001F69FF">
        <w:rPr>
          <w:sz w:val="20"/>
        </w:rPr>
        <w:lastRenderedPageBreak/>
        <w:t>designs retain ECC values below 0.05, guaranteeing dependable communication and acceptable diversity performance.</w:t>
      </w:r>
      <w:r w:rsidRPr="001F69FF">
        <w:t xml:space="preserve"> </w:t>
      </w:r>
      <w:r w:rsidRPr="001F69FF">
        <w:rPr>
          <w:sz w:val="20"/>
        </w:rPr>
        <w:t>In conclusion, next-generation wireless communication technologies will be made possible in large part by the development of small, effective, and high-performance MIMO antenna systems.</w:t>
      </w:r>
    </w:p>
    <w:p w14:paraId="0039C6DF" w14:textId="77777777" w:rsidR="00C819A7" w:rsidRPr="001F69FF" w:rsidRDefault="00A06F0F" w:rsidP="00C819A7">
      <w:pPr>
        <w:pStyle w:val="NormalWeb"/>
        <w:ind w:right="-28"/>
        <w:jc w:val="both"/>
        <w:rPr>
          <w:sz w:val="20"/>
        </w:rPr>
      </w:pPr>
      <w:r w:rsidRPr="001F69FF">
        <w:rPr>
          <w:sz w:val="20"/>
        </w:rPr>
        <w:t>This paper not only reviews existing techniques but also provides a structured classification and quantitative analysis, offering design insights that distinguish it from conventional descriptive surveys.</w:t>
      </w:r>
    </w:p>
    <w:p w14:paraId="1C9FE94C" w14:textId="438EFA21" w:rsidR="00A06F0F" w:rsidRPr="001F69FF" w:rsidRDefault="00A06F0F" w:rsidP="00C819A7">
      <w:pPr>
        <w:pStyle w:val="NormalWeb"/>
        <w:ind w:right="-28"/>
        <w:jc w:val="both"/>
        <w:rPr>
          <w:sz w:val="20"/>
        </w:rPr>
      </w:pPr>
      <w:r w:rsidRPr="001F69FF">
        <w:rPr>
          <w:b/>
          <w:sz w:val="20"/>
        </w:rPr>
        <w:t>REFERENCES:</w:t>
      </w:r>
    </w:p>
    <w:p w14:paraId="6954010E" w14:textId="0EB25A3E" w:rsidR="00A06F0F" w:rsidRPr="001F69FF" w:rsidRDefault="00A06F0F" w:rsidP="002A5995">
      <w:pPr>
        <w:pStyle w:val="NormalWeb"/>
        <w:spacing w:before="2" w:beforeAutospacing="0" w:after="0" w:afterAutospacing="0"/>
        <w:ind w:right="-28"/>
        <w:jc w:val="both"/>
        <w:rPr>
          <w:sz w:val="18"/>
        </w:rPr>
      </w:pPr>
      <w:r w:rsidRPr="001F69FF">
        <w:rPr>
          <w:sz w:val="18"/>
        </w:rPr>
        <w:t>[1]</w:t>
      </w:r>
      <w:r w:rsidR="00CD114C">
        <w:rPr>
          <w:sz w:val="18"/>
        </w:rPr>
        <w:t xml:space="preserve"> </w:t>
      </w:r>
      <w:r w:rsidRPr="001F69FF">
        <w:rPr>
          <w:sz w:val="18"/>
        </w:rPr>
        <w:t>Z. Chen et al., “A Miniaturized MIMO Antenna with Triple</w:t>
      </w:r>
      <w:r w:rsidR="0020478F" w:rsidRPr="001F69FF">
        <w:rPr>
          <w:sz w:val="18"/>
        </w:rPr>
        <w:t>s</w:t>
      </w:r>
      <w:r w:rsidRPr="001F69FF">
        <w:rPr>
          <w:sz w:val="18"/>
        </w:rPr>
        <w:t xml:space="preserve"> Band-Notched Characteristics for UWB Applications,” IEEE Access, vol. 9, pp. 63646–63655, 2021.</w:t>
      </w:r>
    </w:p>
    <w:p w14:paraId="1FB777B3" w14:textId="6B3CB64A" w:rsidR="00A06F0F" w:rsidRPr="001F69FF" w:rsidRDefault="00A06F0F" w:rsidP="002A5995">
      <w:pPr>
        <w:pStyle w:val="NormalWeb"/>
        <w:spacing w:before="2" w:beforeAutospacing="0" w:after="0" w:afterAutospacing="0"/>
        <w:ind w:right="-28"/>
        <w:jc w:val="both"/>
        <w:rPr>
          <w:sz w:val="18"/>
        </w:rPr>
      </w:pPr>
      <w:r w:rsidRPr="001F69FF">
        <w:rPr>
          <w:sz w:val="18"/>
        </w:rPr>
        <w:t>[2]</w:t>
      </w:r>
      <w:r w:rsidR="00CD114C">
        <w:rPr>
          <w:sz w:val="18"/>
        </w:rPr>
        <w:t xml:space="preserve"> </w:t>
      </w:r>
      <w:r w:rsidRPr="001F69FF">
        <w:rPr>
          <w:sz w:val="18"/>
        </w:rPr>
        <w:t xml:space="preserve">T. Hemalatha and B. Roy, “Low-Profile CO-CSRR and EBG Loaded Tri-Quarter Circular Patch EWB MIMO Antenna with Multiple Notch Bands,” IEEE Open J. Antennas </w:t>
      </w:r>
      <w:proofErr w:type="spellStart"/>
      <w:r w:rsidRPr="001F69FF">
        <w:rPr>
          <w:sz w:val="18"/>
        </w:rPr>
        <w:t>Propag</w:t>
      </w:r>
      <w:proofErr w:type="spellEnd"/>
      <w:r w:rsidRPr="001F69FF">
        <w:rPr>
          <w:sz w:val="18"/>
        </w:rPr>
        <w:t>., vol. 5, pp. 634–643, 2024.</w:t>
      </w:r>
    </w:p>
    <w:p w14:paraId="5C77E086" w14:textId="55857BD7" w:rsidR="00A06F0F" w:rsidRPr="001F69FF" w:rsidRDefault="00A06F0F" w:rsidP="002A5995">
      <w:pPr>
        <w:pStyle w:val="NormalWeb"/>
        <w:spacing w:before="2" w:beforeAutospacing="0" w:after="0" w:afterAutospacing="0"/>
        <w:ind w:right="-28"/>
        <w:jc w:val="both"/>
        <w:rPr>
          <w:sz w:val="18"/>
        </w:rPr>
      </w:pPr>
      <w:r w:rsidRPr="001F69FF">
        <w:rPr>
          <w:sz w:val="18"/>
        </w:rPr>
        <w:t>[3]</w:t>
      </w:r>
      <w:r w:rsidR="00CD114C">
        <w:rPr>
          <w:sz w:val="18"/>
        </w:rPr>
        <w:t xml:space="preserve"> </w:t>
      </w:r>
      <w:r w:rsidRPr="001F69FF">
        <w:rPr>
          <w:sz w:val="18"/>
        </w:rPr>
        <w:t xml:space="preserve">R. H. </w:t>
      </w:r>
      <w:proofErr w:type="spellStart"/>
      <w:r w:rsidRPr="001F69FF">
        <w:rPr>
          <w:sz w:val="18"/>
        </w:rPr>
        <w:t>Elabd</w:t>
      </w:r>
      <w:proofErr w:type="spellEnd"/>
      <w:r w:rsidRPr="001F69FF">
        <w:rPr>
          <w:sz w:val="18"/>
        </w:rPr>
        <w:t xml:space="preserve"> and A. J. A. Al-</w:t>
      </w:r>
      <w:proofErr w:type="spellStart"/>
      <w:r w:rsidRPr="001F69FF">
        <w:rPr>
          <w:sz w:val="18"/>
        </w:rPr>
        <w:t>Gburi</w:t>
      </w:r>
      <w:proofErr w:type="spellEnd"/>
      <w:r w:rsidRPr="001F69FF">
        <w:rPr>
          <w:sz w:val="18"/>
        </w:rPr>
        <w:t xml:space="preserve">, “Low mutual coupling miniaturized dual-band quad-port MMO antenna array using decoupling structure for 5G smartphones,” </w:t>
      </w:r>
      <w:proofErr w:type="spellStart"/>
      <w:r w:rsidRPr="001F69FF">
        <w:rPr>
          <w:sz w:val="18"/>
        </w:rPr>
        <w:t>Discov</w:t>
      </w:r>
      <w:proofErr w:type="spellEnd"/>
      <w:r w:rsidRPr="001F69FF">
        <w:rPr>
          <w:sz w:val="18"/>
        </w:rPr>
        <w:t>. Appl. Sci., vol. 6, p. 189, 2024.</w:t>
      </w:r>
    </w:p>
    <w:p w14:paraId="13D5F6E6" w14:textId="21037D7A" w:rsidR="00A06F0F" w:rsidRPr="001F69FF" w:rsidRDefault="00A06F0F" w:rsidP="002A5995">
      <w:pPr>
        <w:pStyle w:val="NormalWeb"/>
        <w:spacing w:before="2" w:beforeAutospacing="0" w:after="0" w:afterAutospacing="0"/>
        <w:ind w:right="-28"/>
        <w:jc w:val="both"/>
        <w:rPr>
          <w:sz w:val="18"/>
        </w:rPr>
      </w:pPr>
      <w:r w:rsidRPr="001F69FF">
        <w:rPr>
          <w:sz w:val="18"/>
        </w:rPr>
        <w:t>[4]</w:t>
      </w:r>
      <w:r w:rsidR="00CD114C">
        <w:rPr>
          <w:sz w:val="18"/>
        </w:rPr>
        <w:t xml:space="preserve"> </w:t>
      </w:r>
      <w:r w:rsidRPr="001F69FF">
        <w:rPr>
          <w:sz w:val="18"/>
        </w:rPr>
        <w:t>T. Islam et al., “Mutual Coupling Reduction in Compact MIMO Antenna Operating on 28 GHz by Using Novel Decoupling Structure,” Micromachines, vol. 14, no. 11, p. 2065, 2023.</w:t>
      </w:r>
    </w:p>
    <w:p w14:paraId="0DB35AA7" w14:textId="53D3D3D4" w:rsidR="00A06F0F" w:rsidRPr="001F69FF" w:rsidRDefault="00A06F0F" w:rsidP="002A5995">
      <w:pPr>
        <w:pStyle w:val="NormalWeb"/>
        <w:spacing w:before="2" w:beforeAutospacing="0" w:after="0" w:afterAutospacing="0"/>
        <w:ind w:right="-28"/>
        <w:jc w:val="both"/>
        <w:rPr>
          <w:sz w:val="18"/>
        </w:rPr>
      </w:pPr>
      <w:r w:rsidRPr="001F69FF">
        <w:rPr>
          <w:sz w:val="18"/>
        </w:rPr>
        <w:t>[5]</w:t>
      </w:r>
      <w:r w:rsidR="00CD114C">
        <w:rPr>
          <w:sz w:val="18"/>
        </w:rPr>
        <w:t xml:space="preserve"> </w:t>
      </w:r>
      <w:r w:rsidRPr="001F69FF">
        <w:rPr>
          <w:sz w:val="18"/>
        </w:rPr>
        <w:t>H. Islam et al., “</w:t>
      </w:r>
      <w:proofErr w:type="spellStart"/>
      <w:r w:rsidRPr="001F69FF">
        <w:rPr>
          <w:sz w:val="18"/>
        </w:rPr>
        <w:t>Bandstop</w:t>
      </w:r>
      <w:proofErr w:type="spellEnd"/>
      <w:r w:rsidRPr="001F69FF">
        <w:rPr>
          <w:sz w:val="18"/>
        </w:rPr>
        <w:t xml:space="preserve"> Filter Decoupling Technique for Miniaturized Reconfigurable MIMO Antenna,” IEEE Access, vol. 10, pp. 19060–19071, 2022.</w:t>
      </w:r>
    </w:p>
    <w:p w14:paraId="34A97297" w14:textId="4990C951" w:rsidR="00A06F0F" w:rsidRPr="001F69FF" w:rsidRDefault="00A06F0F" w:rsidP="002A5995">
      <w:pPr>
        <w:pStyle w:val="NormalWeb"/>
        <w:spacing w:before="2" w:beforeAutospacing="0" w:after="0" w:afterAutospacing="0"/>
        <w:ind w:right="-28"/>
        <w:jc w:val="both"/>
        <w:rPr>
          <w:sz w:val="18"/>
        </w:rPr>
      </w:pPr>
      <w:r w:rsidRPr="001F69FF">
        <w:rPr>
          <w:sz w:val="18"/>
        </w:rPr>
        <w:t>[6]</w:t>
      </w:r>
      <w:r w:rsidR="00CD114C">
        <w:rPr>
          <w:sz w:val="18"/>
        </w:rPr>
        <w:t xml:space="preserve"> </w:t>
      </w:r>
      <w:r w:rsidRPr="001F69FF">
        <w:rPr>
          <w:sz w:val="18"/>
        </w:rPr>
        <w:t>F. Ur</w:t>
      </w:r>
      <w:proofErr w:type="spellStart"/>
      <w:r w:rsidRPr="001F69FF">
        <w:rPr>
          <w:sz w:val="18"/>
        </w:rPr>
        <w:t>imubenshi</w:t>
      </w:r>
      <w:proofErr w:type="spellEnd"/>
      <w:r w:rsidRPr="001F69FF">
        <w:rPr>
          <w:sz w:val="18"/>
        </w:rPr>
        <w:t xml:space="preserve"> et al., “A Novel Approach for Low Mutual Coupling and Ultra-Compact Two-Port MIMO Antenna for UWB Applications,” </w:t>
      </w:r>
      <w:proofErr w:type="spellStart"/>
      <w:r w:rsidRPr="001F69FF">
        <w:rPr>
          <w:sz w:val="18"/>
        </w:rPr>
        <w:t>Heliyon</w:t>
      </w:r>
      <w:proofErr w:type="spellEnd"/>
      <w:r w:rsidRPr="001F69FF">
        <w:rPr>
          <w:sz w:val="18"/>
        </w:rPr>
        <w:t>, vol. 8, p. e09057, 2022.</w:t>
      </w:r>
    </w:p>
    <w:p w14:paraId="341B31C3" w14:textId="6D676EAA" w:rsidR="00A06F0F" w:rsidRPr="001F69FF" w:rsidRDefault="00A06F0F" w:rsidP="002A5995">
      <w:pPr>
        <w:pStyle w:val="NormalWeb"/>
        <w:spacing w:before="2" w:beforeAutospacing="0" w:after="0" w:afterAutospacing="0"/>
        <w:ind w:right="-28"/>
        <w:jc w:val="both"/>
        <w:rPr>
          <w:sz w:val="18"/>
        </w:rPr>
      </w:pPr>
      <w:r w:rsidRPr="001F69FF">
        <w:rPr>
          <w:sz w:val="18"/>
        </w:rPr>
        <w:t>[7]</w:t>
      </w:r>
      <w:r w:rsidR="00CD114C">
        <w:rPr>
          <w:sz w:val="18"/>
        </w:rPr>
        <w:t xml:space="preserve"> </w:t>
      </w:r>
      <w:r w:rsidRPr="001F69FF">
        <w:rPr>
          <w:sz w:val="18"/>
        </w:rPr>
        <w:t xml:space="preserve">M. I. Khan et al., “Miniaturized MIMO Antenna with Low Inter-Radiator Transmittance and Band Rejection </w:t>
      </w:r>
      <w:proofErr w:type="spellStart"/>
      <w:r w:rsidRPr="001F69FF">
        <w:rPr>
          <w:sz w:val="18"/>
        </w:rPr>
        <w:t>Features</w:t>
      </w:r>
      <w:proofErr w:type="gramStart"/>
      <w:r w:rsidRPr="001F69FF">
        <w:rPr>
          <w:sz w:val="18"/>
        </w:rPr>
        <w:t>,”J</w:t>
      </w:r>
      <w:proofErr w:type="spellEnd"/>
      <w:r w:rsidRPr="001F69FF">
        <w:rPr>
          <w:sz w:val="18"/>
        </w:rPr>
        <w:t>.</w:t>
      </w:r>
      <w:proofErr w:type="gramEnd"/>
      <w:r w:rsidRPr="001F69FF">
        <w:rPr>
          <w:sz w:val="18"/>
        </w:rPr>
        <w:t xml:space="preserve"> </w:t>
      </w:r>
      <w:r w:rsidR="00CD114C" w:rsidRPr="001F69FF">
        <w:rPr>
          <w:sz w:val="18"/>
        </w:rPr>
        <w:t>Electromagnet</w:t>
      </w:r>
      <w:r w:rsidRPr="001F69FF">
        <w:rPr>
          <w:sz w:val="18"/>
        </w:rPr>
        <w:t>. Eng. Sci., vol. 21, no. 4, pp. 307–315, 2021.</w:t>
      </w:r>
    </w:p>
    <w:p w14:paraId="1250D5A4" w14:textId="02002888" w:rsidR="00A06F0F" w:rsidRPr="001F69FF" w:rsidRDefault="00A06F0F" w:rsidP="002A5995">
      <w:pPr>
        <w:pStyle w:val="NormalWeb"/>
        <w:spacing w:before="2" w:beforeAutospacing="0" w:after="0" w:afterAutospacing="0"/>
        <w:ind w:right="-28"/>
        <w:jc w:val="both"/>
        <w:rPr>
          <w:sz w:val="18"/>
        </w:rPr>
      </w:pPr>
      <w:r w:rsidRPr="001F69FF">
        <w:rPr>
          <w:sz w:val="18"/>
        </w:rPr>
        <w:t>[8]</w:t>
      </w:r>
      <w:r w:rsidR="00CD114C">
        <w:rPr>
          <w:sz w:val="18"/>
        </w:rPr>
        <w:t xml:space="preserve"> </w:t>
      </w:r>
      <w:r w:rsidRPr="001F69FF">
        <w:rPr>
          <w:sz w:val="18"/>
        </w:rPr>
        <w:t>A. Khan et al., “Mutual Coupling Reduction Using Ground Stub and EBG in a Compact Wideband MIMO Antenna,” IEEE Access, vol. 9, pp. 40972–40979, 2021.</w:t>
      </w:r>
    </w:p>
    <w:p w14:paraId="7C6E3524" w14:textId="649C1540" w:rsidR="00A06F0F" w:rsidRPr="001F69FF" w:rsidRDefault="00A06F0F" w:rsidP="002A5995">
      <w:pPr>
        <w:pStyle w:val="NormalWeb"/>
        <w:spacing w:before="2" w:beforeAutospacing="0" w:after="0" w:afterAutospacing="0"/>
        <w:ind w:right="-28"/>
        <w:jc w:val="both"/>
        <w:rPr>
          <w:sz w:val="18"/>
        </w:rPr>
      </w:pPr>
      <w:r w:rsidRPr="001F69FF">
        <w:rPr>
          <w:sz w:val="18"/>
        </w:rPr>
        <w:t>[9]</w:t>
      </w:r>
      <w:r w:rsidR="00CD114C">
        <w:rPr>
          <w:sz w:val="18"/>
        </w:rPr>
        <w:t xml:space="preserve"> </w:t>
      </w:r>
      <w:r w:rsidRPr="001F69FF">
        <w:rPr>
          <w:sz w:val="18"/>
        </w:rPr>
        <w:t>H. Hussein et al., “Miniaturized Antenna Array-Based Novel Metamaterial Technology for Reconfigurable MIMO Systems,” Sensors, vol. 23, no. 13, p. 5871, 2023.</w:t>
      </w:r>
    </w:p>
    <w:p w14:paraId="42E9324F" w14:textId="1F2D91F3" w:rsidR="00A06F0F" w:rsidRPr="001F69FF" w:rsidRDefault="00A06F0F" w:rsidP="002A5995">
      <w:pPr>
        <w:pStyle w:val="NormalWeb"/>
        <w:spacing w:before="2" w:beforeAutospacing="0" w:after="0" w:afterAutospacing="0"/>
        <w:ind w:right="-28"/>
        <w:jc w:val="both"/>
        <w:rPr>
          <w:sz w:val="18"/>
        </w:rPr>
      </w:pPr>
      <w:r w:rsidRPr="001F69FF">
        <w:rPr>
          <w:sz w:val="18"/>
        </w:rPr>
        <w:t>[10]</w:t>
      </w:r>
      <w:r w:rsidR="00CD114C">
        <w:rPr>
          <w:sz w:val="18"/>
        </w:rPr>
        <w:t xml:space="preserve"> </w:t>
      </w:r>
      <w:r w:rsidRPr="001F69FF">
        <w:rPr>
          <w:sz w:val="18"/>
        </w:rPr>
        <w:t xml:space="preserve">G. A. </w:t>
      </w:r>
      <w:proofErr w:type="spellStart"/>
      <w:r w:rsidRPr="001F69FF">
        <w:rPr>
          <w:sz w:val="18"/>
        </w:rPr>
        <w:t>Fadehan</w:t>
      </w:r>
      <w:proofErr w:type="spellEnd"/>
      <w:r w:rsidRPr="001F69FF">
        <w:rPr>
          <w:sz w:val="18"/>
        </w:rPr>
        <w:t xml:space="preserve"> et al., “Mutual Coupling Reduction Using Modified Electromagnetic Bandgap in UWB MIMO Antenna,” Appl. Sci., vol. 12, no. 23, p. 12358, 2022.</w:t>
      </w:r>
    </w:p>
    <w:p w14:paraId="1BFFAB8B" w14:textId="16B5622C" w:rsidR="00A06F0F" w:rsidRPr="001F69FF" w:rsidRDefault="00A06F0F" w:rsidP="002A5995">
      <w:pPr>
        <w:pStyle w:val="NormalWeb"/>
        <w:spacing w:before="2" w:beforeAutospacing="0" w:after="0" w:afterAutospacing="0"/>
        <w:ind w:right="-28"/>
        <w:jc w:val="both"/>
        <w:rPr>
          <w:sz w:val="18"/>
        </w:rPr>
      </w:pPr>
      <w:r w:rsidRPr="001F69FF">
        <w:rPr>
          <w:sz w:val="18"/>
        </w:rPr>
        <w:t>[11]</w:t>
      </w:r>
      <w:r w:rsidR="00CD114C">
        <w:rPr>
          <w:sz w:val="18"/>
        </w:rPr>
        <w:t xml:space="preserve"> </w:t>
      </w:r>
      <w:r w:rsidRPr="001F69FF">
        <w:rPr>
          <w:sz w:val="18"/>
        </w:rPr>
        <w:t>O. E</w:t>
      </w:r>
      <w:proofErr w:type="spellStart"/>
      <w:r w:rsidRPr="001F69FF">
        <w:rPr>
          <w:sz w:val="18"/>
        </w:rPr>
        <w:t>lalaouy</w:t>
      </w:r>
      <w:proofErr w:type="spellEnd"/>
      <w:r w:rsidRPr="001F69FF">
        <w:rPr>
          <w:sz w:val="18"/>
        </w:rPr>
        <w:t xml:space="preserve"> et al., “Mutual Coupling Reduction of a Two-Port MIMO Antenna Using Defected Ground Structure,” E-Prime, vol. 8, p. 100557, 2024.</w:t>
      </w:r>
    </w:p>
    <w:p w14:paraId="3A64B4FC" w14:textId="2C42B7CE" w:rsidR="00A06F0F" w:rsidRPr="001F69FF" w:rsidRDefault="00A06F0F" w:rsidP="002A5995">
      <w:pPr>
        <w:pStyle w:val="NormalWeb"/>
        <w:spacing w:before="2" w:beforeAutospacing="0" w:after="0" w:afterAutospacing="0"/>
        <w:ind w:right="-28"/>
        <w:jc w:val="both"/>
        <w:rPr>
          <w:sz w:val="18"/>
        </w:rPr>
      </w:pPr>
      <w:r w:rsidRPr="001F69FF">
        <w:rPr>
          <w:sz w:val="18"/>
        </w:rPr>
        <w:t>[12]</w:t>
      </w:r>
      <w:r w:rsidR="00CD114C">
        <w:rPr>
          <w:sz w:val="18"/>
        </w:rPr>
        <w:t xml:space="preserve"> </w:t>
      </w:r>
      <w:r w:rsidRPr="001F69FF">
        <w:rPr>
          <w:sz w:val="18"/>
        </w:rPr>
        <w:t>D. Khan et al., “Dual-Band 5G MIMO Antenna with Enhanced Coupling Reduction Using Metamaterials,” Sci. Rep., vol. 14, 2024.</w:t>
      </w:r>
    </w:p>
    <w:p w14:paraId="7C57D4EE" w14:textId="7F993F40" w:rsidR="00A06F0F" w:rsidRPr="001F69FF" w:rsidRDefault="00A06F0F" w:rsidP="002A5995">
      <w:pPr>
        <w:pStyle w:val="NormalWeb"/>
        <w:spacing w:before="2" w:beforeAutospacing="0" w:after="0" w:afterAutospacing="0"/>
        <w:ind w:right="-28"/>
        <w:jc w:val="both"/>
        <w:rPr>
          <w:sz w:val="18"/>
        </w:rPr>
      </w:pPr>
      <w:r w:rsidRPr="001F69FF">
        <w:rPr>
          <w:sz w:val="18"/>
        </w:rPr>
        <w:t>[13]</w:t>
      </w:r>
      <w:r w:rsidR="00CD114C">
        <w:rPr>
          <w:sz w:val="18"/>
        </w:rPr>
        <w:t xml:space="preserve"> </w:t>
      </w:r>
      <w:r w:rsidRPr="001F69FF">
        <w:rPr>
          <w:sz w:val="18"/>
        </w:rPr>
        <w:t>M. S. Khan et al., “Mutual Coupling Reduction in MIMO DRA through Metamaterials,” Sensors, vol. 23, no. 18, p. 7720, 2023.</w:t>
      </w:r>
    </w:p>
    <w:p w14:paraId="56CC210F" w14:textId="22AC0DC8" w:rsidR="00A06F0F" w:rsidRPr="001F69FF" w:rsidRDefault="00A06F0F" w:rsidP="002A5995">
      <w:pPr>
        <w:pStyle w:val="NormalWeb"/>
        <w:spacing w:before="2" w:beforeAutospacing="0" w:after="0" w:afterAutospacing="0"/>
        <w:ind w:right="-28"/>
        <w:jc w:val="both"/>
        <w:rPr>
          <w:sz w:val="18"/>
        </w:rPr>
      </w:pPr>
      <w:r w:rsidRPr="001F69FF">
        <w:rPr>
          <w:sz w:val="18"/>
        </w:rPr>
        <w:t>[14]</w:t>
      </w:r>
      <w:r w:rsidR="00CD114C">
        <w:rPr>
          <w:sz w:val="18"/>
        </w:rPr>
        <w:t xml:space="preserve"> </w:t>
      </w:r>
      <w:r w:rsidRPr="001F69FF">
        <w:rPr>
          <w:sz w:val="18"/>
        </w:rPr>
        <w:t>M. A. Sufian et al., “Mutual Coupling Reduction of Circularly Polarized MIMO Antenna Using Parasitic Elements and DGS for V2X,” IEEE Access, vol. 10, pp. 56388–56400, 2022.</w:t>
      </w:r>
    </w:p>
    <w:p w14:paraId="701D24E6" w14:textId="424DA991" w:rsidR="00A06F0F" w:rsidRPr="001F69FF" w:rsidRDefault="00A06F0F" w:rsidP="002A5995">
      <w:pPr>
        <w:pStyle w:val="NormalWeb"/>
        <w:spacing w:before="2" w:beforeAutospacing="0" w:after="0" w:afterAutospacing="0"/>
        <w:ind w:right="-28"/>
        <w:jc w:val="both"/>
        <w:rPr>
          <w:sz w:val="18"/>
        </w:rPr>
      </w:pPr>
      <w:r w:rsidRPr="001F69FF">
        <w:rPr>
          <w:sz w:val="18"/>
        </w:rPr>
        <w:t>[15]</w:t>
      </w:r>
      <w:r w:rsidR="00CD114C">
        <w:rPr>
          <w:sz w:val="18"/>
        </w:rPr>
        <w:t xml:space="preserve"> </w:t>
      </w:r>
      <w:r w:rsidRPr="001F69FF">
        <w:rPr>
          <w:sz w:val="18"/>
        </w:rPr>
        <w:t>C. K. Lin et al., “Compact Multiband Monopole Antenna with MIMO Mutual Coupling Reduction,” Sensors, vol. 24, no. 17, p. 5495, 2024.</w:t>
      </w:r>
    </w:p>
    <w:p w14:paraId="68F857BA" w14:textId="117310A4" w:rsidR="00A06F0F" w:rsidRPr="001F69FF" w:rsidRDefault="00A06F0F" w:rsidP="002A5995">
      <w:pPr>
        <w:pStyle w:val="NormalWeb"/>
        <w:spacing w:before="2" w:beforeAutospacing="0" w:after="0" w:afterAutospacing="0"/>
        <w:ind w:right="-28"/>
        <w:jc w:val="both"/>
        <w:rPr>
          <w:sz w:val="18"/>
        </w:rPr>
      </w:pPr>
      <w:r w:rsidRPr="001F69FF">
        <w:rPr>
          <w:sz w:val="18"/>
        </w:rPr>
        <w:t>[16]</w:t>
      </w:r>
      <w:r w:rsidR="00CD114C">
        <w:rPr>
          <w:sz w:val="18"/>
        </w:rPr>
        <w:t xml:space="preserve"> </w:t>
      </w:r>
      <w:r w:rsidRPr="001F69FF">
        <w:rPr>
          <w:sz w:val="18"/>
        </w:rPr>
        <w:t>W. A. Awan et al., “Dual-Band MIMO Antenna with Low Mutual Coupling for 2.4/5.8 GHz Applications,” PLOS ONE, vol. 19, no. 4, p. e0301924, 2024.</w:t>
      </w:r>
    </w:p>
    <w:p w14:paraId="3515BDF5" w14:textId="17ACD5DA" w:rsidR="00A06F0F" w:rsidRPr="001F69FF" w:rsidRDefault="00A06F0F" w:rsidP="002A5995">
      <w:pPr>
        <w:pStyle w:val="NormalWeb"/>
        <w:spacing w:before="2" w:beforeAutospacing="0" w:after="0" w:afterAutospacing="0"/>
        <w:ind w:right="-28"/>
        <w:jc w:val="both"/>
        <w:rPr>
          <w:sz w:val="18"/>
        </w:rPr>
      </w:pPr>
      <w:r w:rsidRPr="001F69FF">
        <w:rPr>
          <w:sz w:val="18"/>
        </w:rPr>
        <w:t>[17]</w:t>
      </w:r>
      <w:r w:rsidR="00CD114C">
        <w:rPr>
          <w:sz w:val="18"/>
        </w:rPr>
        <w:t xml:space="preserve"> </w:t>
      </w:r>
      <w:r w:rsidRPr="001F69FF">
        <w:rPr>
          <w:sz w:val="18"/>
        </w:rPr>
        <w:t>Y. Gao et al., “Miniaturized MIMO Antenna Array with High Isolation for 5G Smartphone Applications,” Micromachines, vol. 13, no. 7, p. 1064, 2022.</w:t>
      </w:r>
    </w:p>
    <w:p w14:paraId="7A8AD262" w14:textId="2338AB20" w:rsidR="00A06F0F" w:rsidRPr="001F69FF" w:rsidRDefault="00A06F0F" w:rsidP="002A5995">
      <w:pPr>
        <w:pStyle w:val="NormalWeb"/>
        <w:spacing w:before="2" w:beforeAutospacing="0" w:after="0" w:afterAutospacing="0"/>
        <w:ind w:right="-28"/>
        <w:jc w:val="both"/>
        <w:rPr>
          <w:sz w:val="18"/>
        </w:rPr>
      </w:pPr>
      <w:r w:rsidRPr="001F69FF">
        <w:rPr>
          <w:sz w:val="18"/>
        </w:rPr>
        <w:t>[18]</w:t>
      </w:r>
      <w:r w:rsidR="004B1FFB">
        <w:rPr>
          <w:sz w:val="18"/>
        </w:rPr>
        <w:t xml:space="preserve"> </w:t>
      </w:r>
      <w:r w:rsidRPr="001F69FF">
        <w:rPr>
          <w:sz w:val="18"/>
        </w:rPr>
        <w:t xml:space="preserve">W. Mu et al., “Flower-Shaped Miniaturized UWB-MIMO Antenna with High Isolation,” Electronics, vol. 11, no. </w:t>
      </w:r>
      <w:proofErr w:type="gramStart"/>
      <w:r w:rsidRPr="001F69FF">
        <w:rPr>
          <w:sz w:val="18"/>
        </w:rPr>
        <w:t>14,p.</w:t>
      </w:r>
      <w:proofErr w:type="gramEnd"/>
      <w:r w:rsidRPr="001F69FF">
        <w:rPr>
          <w:sz w:val="18"/>
        </w:rPr>
        <w:t xml:space="preserve"> 2190, 2022.</w:t>
      </w:r>
    </w:p>
    <w:p w14:paraId="3AB603B2" w14:textId="2013AE4E" w:rsidR="00A06F0F" w:rsidRPr="001F69FF" w:rsidRDefault="00A06F0F" w:rsidP="002A5995">
      <w:pPr>
        <w:pStyle w:val="NormalWeb"/>
        <w:spacing w:before="2" w:beforeAutospacing="0" w:after="0" w:afterAutospacing="0"/>
        <w:ind w:right="-28"/>
        <w:jc w:val="both"/>
        <w:rPr>
          <w:sz w:val="18"/>
        </w:rPr>
      </w:pPr>
      <w:r w:rsidRPr="001F69FF">
        <w:rPr>
          <w:sz w:val="18"/>
        </w:rPr>
        <w:lastRenderedPageBreak/>
        <w:t>[19]</w:t>
      </w:r>
      <w:r w:rsidR="004B1FFB">
        <w:rPr>
          <w:sz w:val="18"/>
        </w:rPr>
        <w:t xml:space="preserve"> </w:t>
      </w:r>
      <w:r w:rsidRPr="001F69FF">
        <w:rPr>
          <w:sz w:val="18"/>
        </w:rPr>
        <w:t>S. A</w:t>
      </w:r>
      <w:proofErr w:type="spellStart"/>
      <w:r w:rsidRPr="001F69FF">
        <w:rPr>
          <w:sz w:val="18"/>
        </w:rPr>
        <w:t>ourik</w:t>
      </w:r>
      <w:proofErr w:type="spellEnd"/>
      <w:r w:rsidRPr="001F69FF">
        <w:rPr>
          <w:sz w:val="18"/>
        </w:rPr>
        <w:t xml:space="preserve"> et al., “Advanced Array Configuration Antenna Based on Mutual Coupling Reduction,” Electronics, vol. 12, no. 7, p. 1707, 2023.</w:t>
      </w:r>
    </w:p>
    <w:p w14:paraId="0B263F0F" w14:textId="1B390B83" w:rsidR="00A06F0F" w:rsidRPr="001F69FF" w:rsidRDefault="00A06F0F" w:rsidP="002A5995">
      <w:pPr>
        <w:pStyle w:val="NormalWeb"/>
        <w:spacing w:before="2" w:beforeAutospacing="0" w:after="0" w:afterAutospacing="0"/>
        <w:ind w:right="-28"/>
        <w:jc w:val="both"/>
        <w:rPr>
          <w:sz w:val="18"/>
        </w:rPr>
      </w:pPr>
      <w:r w:rsidRPr="001F69FF">
        <w:rPr>
          <w:sz w:val="18"/>
        </w:rPr>
        <w:t>[20]</w:t>
      </w:r>
      <w:r w:rsidR="004B1FFB">
        <w:rPr>
          <w:sz w:val="18"/>
        </w:rPr>
        <w:t xml:space="preserve"> </w:t>
      </w:r>
      <w:r w:rsidRPr="001F69FF">
        <w:rPr>
          <w:sz w:val="18"/>
        </w:rPr>
        <w:t>A. Alfakhri, “Dual Polarization and Mutual Coupling Improvement of UWB MIMO Antenna with Cross-Shaped Structure,” E-Prime, vol. 4, p. 100130, 2023.</w:t>
      </w:r>
    </w:p>
    <w:p w14:paraId="25627ECA" w14:textId="76A50734" w:rsidR="00A06F0F" w:rsidRPr="001F69FF" w:rsidRDefault="00A06F0F" w:rsidP="002A5995">
      <w:pPr>
        <w:pStyle w:val="NormalWeb"/>
        <w:spacing w:before="2" w:beforeAutospacing="0" w:after="0" w:afterAutospacing="0"/>
        <w:ind w:right="-28"/>
        <w:jc w:val="both"/>
        <w:rPr>
          <w:sz w:val="18"/>
        </w:rPr>
      </w:pPr>
      <w:r w:rsidRPr="001F69FF">
        <w:rPr>
          <w:sz w:val="18"/>
        </w:rPr>
        <w:t>[21]</w:t>
      </w:r>
      <w:r w:rsidR="004B1FFB">
        <w:rPr>
          <w:sz w:val="18"/>
        </w:rPr>
        <w:t xml:space="preserve"> </w:t>
      </w:r>
      <w:r w:rsidRPr="001F69FF">
        <w:rPr>
          <w:sz w:val="18"/>
        </w:rPr>
        <w:t xml:space="preserve">K. Vara Prasad and M. V. S. Prasad, “Mutual Coupling Reduction between Slotted-T MIMO Elements for UWB Applications,” Prog. </w:t>
      </w:r>
      <w:proofErr w:type="spellStart"/>
      <w:r w:rsidRPr="001F69FF">
        <w:rPr>
          <w:sz w:val="18"/>
        </w:rPr>
        <w:t>Electromagn</w:t>
      </w:r>
      <w:proofErr w:type="spellEnd"/>
      <w:r w:rsidRPr="001F69FF">
        <w:rPr>
          <w:sz w:val="18"/>
        </w:rPr>
        <w:t>. Res. C, vol. 107, pp. 203–217, 2021.</w:t>
      </w:r>
    </w:p>
    <w:p w14:paraId="71AF24A8" w14:textId="3DAEB1C7" w:rsidR="00A06F0F" w:rsidRPr="001F69FF" w:rsidRDefault="00A06F0F" w:rsidP="002A5995">
      <w:pPr>
        <w:pStyle w:val="NormalWeb"/>
        <w:spacing w:before="2" w:beforeAutospacing="0" w:after="0" w:afterAutospacing="0"/>
        <w:ind w:right="-28"/>
        <w:jc w:val="both"/>
        <w:rPr>
          <w:sz w:val="18"/>
        </w:rPr>
      </w:pPr>
      <w:r w:rsidRPr="001F69FF">
        <w:rPr>
          <w:sz w:val="18"/>
        </w:rPr>
        <w:t>[22]</w:t>
      </w:r>
      <w:r w:rsidR="004B1FFB">
        <w:rPr>
          <w:sz w:val="18"/>
        </w:rPr>
        <w:t xml:space="preserve"> </w:t>
      </w:r>
      <w:r w:rsidRPr="001F69FF">
        <w:rPr>
          <w:sz w:val="18"/>
        </w:rPr>
        <w:t xml:space="preserve">S. P. </w:t>
      </w:r>
      <w:proofErr w:type="spellStart"/>
      <w:r w:rsidRPr="001F69FF">
        <w:rPr>
          <w:sz w:val="18"/>
        </w:rPr>
        <w:t>Dubazane</w:t>
      </w:r>
      <w:proofErr w:type="spellEnd"/>
      <w:r w:rsidRPr="001F69FF">
        <w:rPr>
          <w:sz w:val="18"/>
        </w:rPr>
        <w:t xml:space="preserve"> et al., “Metasurface Superstrate-Based MIMO Patch Antennas with Reduced Mutual Coupling for 5G,” ACES J., vol. 37, no. 4, 2022.</w:t>
      </w:r>
    </w:p>
    <w:p w14:paraId="671E274E" w14:textId="4463855C" w:rsidR="00A06F0F" w:rsidRPr="001F69FF" w:rsidRDefault="00A06F0F" w:rsidP="002A5995">
      <w:pPr>
        <w:pStyle w:val="NormalWeb"/>
        <w:spacing w:before="2" w:beforeAutospacing="0" w:after="0" w:afterAutospacing="0"/>
        <w:ind w:right="-28"/>
        <w:jc w:val="both"/>
        <w:rPr>
          <w:sz w:val="18"/>
        </w:rPr>
      </w:pPr>
      <w:r w:rsidRPr="001F69FF">
        <w:rPr>
          <w:sz w:val="18"/>
        </w:rPr>
        <w:t>[23]</w:t>
      </w:r>
      <w:r w:rsidR="004B1FFB">
        <w:rPr>
          <w:sz w:val="18"/>
        </w:rPr>
        <w:t xml:space="preserve"> </w:t>
      </w:r>
      <w:r w:rsidRPr="001F69FF">
        <w:rPr>
          <w:sz w:val="18"/>
        </w:rPr>
        <w:t>A. Ahmad and D. Y. Choi, “Compact Eight-Element MIMO Antenna with Reduced Mutual Coupling,” Sensors, vol. 22, no. 22, p. 8933, 2022.</w:t>
      </w:r>
    </w:p>
    <w:p w14:paraId="6F5AD2AF" w14:textId="4FC02F33" w:rsidR="00A06F0F" w:rsidRPr="001F69FF" w:rsidRDefault="00A06F0F" w:rsidP="002A5995">
      <w:pPr>
        <w:pStyle w:val="NormalWeb"/>
        <w:spacing w:before="2" w:beforeAutospacing="0" w:after="0" w:afterAutospacing="0"/>
        <w:ind w:right="-28"/>
        <w:jc w:val="both"/>
        <w:rPr>
          <w:sz w:val="18"/>
        </w:rPr>
      </w:pPr>
      <w:r w:rsidRPr="001F69FF">
        <w:rPr>
          <w:sz w:val="18"/>
        </w:rPr>
        <w:t>[24]</w:t>
      </w:r>
      <w:r w:rsidR="004B1FFB">
        <w:rPr>
          <w:sz w:val="18"/>
        </w:rPr>
        <w:t xml:space="preserve"> </w:t>
      </w:r>
      <w:r w:rsidRPr="001F69FF">
        <w:rPr>
          <w:sz w:val="18"/>
        </w:rPr>
        <w:t xml:space="preserve">Y. Hu et al., “Miniaturized and Wideband Four-Port MIMO Antenna for </w:t>
      </w:r>
      <w:proofErr w:type="spellStart"/>
      <w:r w:rsidRPr="001F69FF">
        <w:rPr>
          <w:sz w:val="18"/>
        </w:rPr>
        <w:t>WiFi</w:t>
      </w:r>
      <w:proofErr w:type="spellEnd"/>
      <w:r w:rsidRPr="001F69FF">
        <w:rPr>
          <w:sz w:val="18"/>
        </w:rPr>
        <w:t xml:space="preserve"> Applications,” Micromachines, vol. 15, no. 7, p. 850, 2024.</w:t>
      </w:r>
    </w:p>
    <w:p w14:paraId="0A516582" w14:textId="0DFB1346" w:rsidR="00A06F0F" w:rsidRPr="001F69FF" w:rsidRDefault="00A06F0F" w:rsidP="002A5995">
      <w:pPr>
        <w:pStyle w:val="NormalWeb"/>
        <w:spacing w:before="2" w:beforeAutospacing="0" w:after="0" w:afterAutospacing="0"/>
        <w:ind w:right="-28"/>
        <w:jc w:val="both"/>
        <w:rPr>
          <w:sz w:val="18"/>
        </w:rPr>
      </w:pPr>
      <w:r w:rsidRPr="001F69FF">
        <w:rPr>
          <w:sz w:val="18"/>
        </w:rPr>
        <w:t>[25]</w:t>
      </w:r>
      <w:r w:rsidR="004B1FFB">
        <w:rPr>
          <w:sz w:val="18"/>
        </w:rPr>
        <w:t xml:space="preserve"> </w:t>
      </w:r>
      <w:r w:rsidRPr="001F69FF">
        <w:rPr>
          <w:sz w:val="18"/>
        </w:rPr>
        <w:t>A. Baz et al., “Miniaturized High-Gain Circularly Slotted 4×4 MIMO Antenna for 5G/WLAN,” Results Eng., vol. 20,</w:t>
      </w:r>
    </w:p>
    <w:p w14:paraId="4B7BB32A" w14:textId="70FAE34C" w:rsidR="00A06F0F" w:rsidRPr="001F69FF" w:rsidRDefault="00A06F0F" w:rsidP="002A5995">
      <w:pPr>
        <w:pStyle w:val="NormalWeb"/>
        <w:spacing w:before="2" w:beforeAutospacing="0" w:after="0" w:afterAutospacing="0"/>
        <w:ind w:right="-28"/>
        <w:jc w:val="both"/>
        <w:rPr>
          <w:sz w:val="18"/>
        </w:rPr>
      </w:pPr>
      <w:r w:rsidRPr="001F69FF">
        <w:rPr>
          <w:sz w:val="18"/>
        </w:rPr>
        <w:t>p. 101505, 2023.</w:t>
      </w:r>
    </w:p>
    <w:p w14:paraId="63951E75" w14:textId="662A44DE" w:rsidR="00A06F0F" w:rsidRPr="001F69FF" w:rsidRDefault="00A06F0F" w:rsidP="002A5995">
      <w:pPr>
        <w:pStyle w:val="NormalWeb"/>
        <w:spacing w:before="2" w:beforeAutospacing="0" w:after="0" w:afterAutospacing="0"/>
        <w:ind w:right="-28"/>
        <w:jc w:val="both"/>
        <w:rPr>
          <w:sz w:val="18"/>
        </w:rPr>
      </w:pPr>
      <w:r w:rsidRPr="001F69FF">
        <w:rPr>
          <w:sz w:val="18"/>
        </w:rPr>
        <w:t>[26]</w:t>
      </w:r>
      <w:r w:rsidR="004B1FFB">
        <w:rPr>
          <w:sz w:val="18"/>
        </w:rPr>
        <w:t xml:space="preserve"> </w:t>
      </w:r>
      <w:r w:rsidRPr="001F69FF">
        <w:rPr>
          <w:sz w:val="18"/>
        </w:rPr>
        <w:t>C. A. Balanis, Antenna Theory: Analysis and Design, 4th ed. Wiley, 2016.</w:t>
      </w:r>
    </w:p>
    <w:p w14:paraId="251A5967" w14:textId="7DC5B3E7" w:rsidR="00A06F0F" w:rsidRPr="001F69FF" w:rsidRDefault="00A06F0F" w:rsidP="002A5995">
      <w:pPr>
        <w:pStyle w:val="NormalWeb"/>
        <w:spacing w:before="2" w:beforeAutospacing="0" w:after="0" w:afterAutospacing="0"/>
        <w:ind w:right="-28"/>
        <w:jc w:val="both"/>
        <w:rPr>
          <w:sz w:val="18"/>
        </w:rPr>
      </w:pPr>
      <w:r w:rsidRPr="001F69FF">
        <w:rPr>
          <w:sz w:val="18"/>
        </w:rPr>
        <w:t>[27]</w:t>
      </w:r>
      <w:r w:rsidR="004B1FFB">
        <w:rPr>
          <w:sz w:val="18"/>
        </w:rPr>
        <w:t xml:space="preserve"> </w:t>
      </w:r>
      <w:r w:rsidRPr="001F69FF">
        <w:rPr>
          <w:sz w:val="18"/>
        </w:rPr>
        <w:t>T. S. Rappaport, Wireless Communications: Principles and Practice, 2nd ed. Prentice Hall, 2002.</w:t>
      </w:r>
    </w:p>
    <w:p w14:paraId="7EE49B2E" w14:textId="4DE4F702" w:rsidR="00A06F0F" w:rsidRPr="001F69FF" w:rsidRDefault="00A06F0F" w:rsidP="002A5995">
      <w:pPr>
        <w:pStyle w:val="NormalWeb"/>
        <w:spacing w:before="2" w:beforeAutospacing="0" w:after="0" w:afterAutospacing="0"/>
        <w:ind w:right="-28"/>
        <w:jc w:val="both"/>
        <w:rPr>
          <w:sz w:val="18"/>
        </w:rPr>
      </w:pPr>
      <w:r w:rsidRPr="001F69FF">
        <w:rPr>
          <w:sz w:val="18"/>
        </w:rPr>
        <w:t>[28]</w:t>
      </w:r>
      <w:r w:rsidR="004B1FFB">
        <w:rPr>
          <w:sz w:val="18"/>
        </w:rPr>
        <w:t xml:space="preserve"> </w:t>
      </w:r>
      <w:r w:rsidRPr="001F69FF">
        <w:rPr>
          <w:sz w:val="18"/>
        </w:rPr>
        <w:t>J. D. Kraus and R. J. Marhefka, Antennas for All Applications, 3rd ed. McGraw-Hill, 2002.</w:t>
      </w:r>
    </w:p>
    <w:p w14:paraId="74229340" w14:textId="624EBF93" w:rsidR="00A06F0F" w:rsidRPr="001F69FF" w:rsidRDefault="00A06F0F" w:rsidP="002A5995">
      <w:pPr>
        <w:pStyle w:val="NormalWeb"/>
        <w:spacing w:before="2" w:beforeAutospacing="0" w:after="0" w:afterAutospacing="0"/>
        <w:ind w:right="-28"/>
        <w:jc w:val="both"/>
        <w:rPr>
          <w:sz w:val="18"/>
        </w:rPr>
      </w:pPr>
      <w:r w:rsidRPr="001F69FF">
        <w:rPr>
          <w:sz w:val="18"/>
        </w:rPr>
        <w:t>[29]</w:t>
      </w:r>
      <w:r w:rsidR="004B1FFB">
        <w:rPr>
          <w:sz w:val="18"/>
        </w:rPr>
        <w:t xml:space="preserve"> </w:t>
      </w:r>
      <w:r w:rsidRPr="001F69FF">
        <w:rPr>
          <w:sz w:val="18"/>
        </w:rPr>
        <w:t>K. L. Wong, Compact and Broadband Microstrip Antennas. Wiley, 2002.</w:t>
      </w:r>
    </w:p>
    <w:p w14:paraId="2C69FC58" w14:textId="79AB1CEC" w:rsidR="00A06F0F" w:rsidRPr="001F69FF" w:rsidRDefault="00A06F0F" w:rsidP="002A5995">
      <w:pPr>
        <w:pStyle w:val="NormalWeb"/>
        <w:spacing w:before="2" w:beforeAutospacing="0" w:after="0" w:afterAutospacing="0"/>
        <w:ind w:right="-28"/>
        <w:jc w:val="both"/>
        <w:rPr>
          <w:sz w:val="18"/>
        </w:rPr>
      </w:pPr>
      <w:r w:rsidRPr="001F69FF">
        <w:rPr>
          <w:sz w:val="18"/>
        </w:rPr>
        <w:t>[30]</w:t>
      </w:r>
      <w:r w:rsidR="004B1FFB">
        <w:rPr>
          <w:sz w:val="18"/>
        </w:rPr>
        <w:t xml:space="preserve"> </w:t>
      </w:r>
      <w:r w:rsidRPr="001F69FF">
        <w:rPr>
          <w:sz w:val="18"/>
        </w:rPr>
        <w:t>D. M. Pozar, Microwave Engineering, 4th ed.  Wiley, 2011.</w:t>
      </w:r>
    </w:p>
    <w:p w14:paraId="71570D98" w14:textId="3E8DD3DE" w:rsidR="00A06F0F" w:rsidRPr="001F69FF" w:rsidRDefault="00A06F0F" w:rsidP="002A5995">
      <w:pPr>
        <w:pStyle w:val="NormalWeb"/>
        <w:spacing w:before="2" w:beforeAutospacing="0" w:after="0" w:afterAutospacing="0"/>
        <w:ind w:right="-28"/>
        <w:jc w:val="both"/>
        <w:rPr>
          <w:sz w:val="18"/>
        </w:rPr>
      </w:pPr>
      <w:r w:rsidRPr="001F69FF">
        <w:rPr>
          <w:sz w:val="18"/>
        </w:rPr>
        <w:t>[31]</w:t>
      </w:r>
      <w:r w:rsidR="002A5995" w:rsidRPr="001F69FF">
        <w:rPr>
          <w:sz w:val="18"/>
        </w:rPr>
        <w:t xml:space="preserve">  </w:t>
      </w:r>
      <w:r w:rsidRPr="001F69FF">
        <w:rPr>
          <w:sz w:val="18"/>
        </w:rPr>
        <w:t>G. Soundarya et al., “Compact MIMO Antenna Design with Enhanced Isolation for Modern Wireless Applications,” IEEE Xplore, 2023. Available: https://ieeexplore.ieee.org/abstract/document/10128440/</w:t>
      </w:r>
    </w:p>
    <w:p w14:paraId="33B181C5" w14:textId="2BD0A85E" w:rsidR="00A06F0F" w:rsidRPr="006C3335" w:rsidRDefault="00A06F0F" w:rsidP="002A5995">
      <w:pPr>
        <w:pStyle w:val="NormalWeb"/>
        <w:spacing w:before="2" w:beforeAutospacing="0" w:after="0" w:afterAutospacing="0"/>
        <w:ind w:right="-28"/>
        <w:jc w:val="both"/>
        <w:rPr>
          <w:sz w:val="18"/>
        </w:rPr>
      </w:pPr>
      <w:r w:rsidRPr="001F69FF">
        <w:rPr>
          <w:sz w:val="18"/>
        </w:rPr>
        <w:t>[32]</w:t>
      </w:r>
      <w:r w:rsidR="002A5995" w:rsidRPr="001F69FF">
        <w:rPr>
          <w:sz w:val="18"/>
        </w:rPr>
        <w:t xml:space="preserve"> </w:t>
      </w:r>
      <w:r w:rsidRPr="001F69FF">
        <w:rPr>
          <w:sz w:val="18"/>
        </w:rPr>
        <w:t>G. Soundarya et al., “Advanced Miniaturized MIMO Antenna with Improved Performance Using Novel Design Techniques,</w:t>
      </w:r>
      <w:r w:rsidR="002A5995" w:rsidRPr="001F69FF">
        <w:rPr>
          <w:sz w:val="18"/>
        </w:rPr>
        <w:t>” IEEE Xplore, 2024</w:t>
      </w:r>
    </w:p>
    <w:p w14:paraId="736775AC" w14:textId="77777777" w:rsidR="00A06F0F" w:rsidRPr="006C3335" w:rsidRDefault="00A06F0F" w:rsidP="00A06F0F">
      <w:pPr>
        <w:pStyle w:val="NormalWeb"/>
        <w:spacing w:before="0" w:beforeAutospacing="0" w:after="0" w:afterAutospacing="0"/>
        <w:ind w:right="-28"/>
        <w:rPr>
          <w:sz w:val="18"/>
        </w:rPr>
      </w:pPr>
    </w:p>
    <w:sectPr w:rsidR="00A06F0F" w:rsidRPr="006C3335" w:rsidSect="00AB3FCC">
      <w:headerReference w:type="default" r:id="rId16"/>
      <w:headerReference w:type="first" r:id="rId17"/>
      <w:footerReference w:type="first" r:id="rId18"/>
      <w:pgSz w:w="11906" w:h="16838" w:code="9"/>
      <w:pgMar w:top="2948" w:right="2494" w:bottom="2948" w:left="2494" w:header="567" w:footer="567"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3410" w14:textId="77777777" w:rsidR="00507063" w:rsidRDefault="00507063">
      <w:pPr>
        <w:spacing w:line="240" w:lineRule="auto"/>
      </w:pPr>
      <w:r>
        <w:separator/>
      </w:r>
    </w:p>
  </w:endnote>
  <w:endnote w:type="continuationSeparator" w:id="0">
    <w:p w14:paraId="198D2AC2" w14:textId="77777777" w:rsidR="00507063" w:rsidRDefault="0050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284463"/>
      <w:docPartObj>
        <w:docPartGallery w:val="Page Numbers (Bottom of Page)"/>
        <w:docPartUnique/>
      </w:docPartObj>
    </w:sdtPr>
    <w:sdtEndPr>
      <w:rPr>
        <w:noProof/>
      </w:rPr>
    </w:sdtEndPr>
    <w:sdtContent>
      <w:p w14:paraId="007F4FD5" w14:textId="4DE1F7AA" w:rsidR="00AB3FCC" w:rsidRDefault="00AB3F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D85D37" w14:textId="77777777" w:rsidR="00AB3FCC" w:rsidRDefault="00AB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A704" w14:textId="77777777" w:rsidR="00507063" w:rsidRDefault="00507063" w:rsidP="00D93F6E">
      <w:pPr>
        <w:spacing w:line="240" w:lineRule="auto"/>
        <w:ind w:firstLine="0"/>
      </w:pPr>
      <w:r>
        <w:separator/>
      </w:r>
    </w:p>
  </w:footnote>
  <w:footnote w:type="continuationSeparator" w:id="0">
    <w:p w14:paraId="084FC65D" w14:textId="77777777" w:rsidR="00507063" w:rsidRPr="00080DE2" w:rsidRDefault="00507063" w:rsidP="00D93F6E">
      <w:pPr>
        <w:spacing w:line="240" w:lineRule="auto"/>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3FB6" w14:textId="20D2AD34" w:rsidR="006E42FF" w:rsidRDefault="006E42FF" w:rsidP="00D93F6E">
    <w:pPr>
      <w:jc w:val="right"/>
    </w:pPr>
    <w:r>
      <w:fldChar w:fldCharType="begin"/>
    </w:r>
    <w:r>
      <w:instrText>PAGE   \* MERGEFORMAT</w:instrText>
    </w:r>
    <w:r>
      <w:fldChar w:fldCharType="separate"/>
    </w:r>
    <w:r w:rsidR="001F69FF" w:rsidRPr="001F69FF">
      <w:rPr>
        <w:noProof/>
        <w:lang w:val="de-DE"/>
      </w:rPr>
      <w:t>11</w:t>
    </w:r>
    <w:r>
      <w:fldChar w:fldCharType="end"/>
    </w:r>
  </w:p>
  <w:p w14:paraId="688E3AD1" w14:textId="77777777" w:rsidR="006E42FF" w:rsidRDefault="006E42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82DC" w14:textId="441CE94F" w:rsidR="00AB3FCC" w:rsidRDefault="00D8619B">
    <w:pPr>
      <w:pStyle w:val="Header"/>
    </w:pPr>
    <w:r>
      <w:ptab w:relativeTo="indent" w:alignment="center" w:leader="none"/>
    </w:r>
    <w: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8A5"/>
    <w:multiLevelType w:val="hybridMultilevel"/>
    <w:tmpl w:val="D4E871FC"/>
    <w:lvl w:ilvl="0" w:tplc="2BA856B8">
      <w:start w:val="1"/>
      <w:numFmt w:val="upperLetter"/>
      <w:lvlText w:val="%1."/>
      <w:lvlJc w:val="left"/>
      <w:pPr>
        <w:ind w:left="385" w:hanging="245"/>
        <w:jc w:val="left"/>
      </w:pPr>
      <w:rPr>
        <w:rFonts w:ascii="Times New Roman" w:eastAsia="Times New Roman" w:hAnsi="Times New Roman" w:cs="Times New Roman" w:hint="default"/>
        <w:b/>
        <w:bCs/>
        <w:i w:val="0"/>
        <w:iCs w:val="0"/>
        <w:spacing w:val="0"/>
        <w:w w:val="99"/>
        <w:sz w:val="20"/>
        <w:szCs w:val="20"/>
        <w:lang w:val="en-US" w:eastAsia="en-US" w:bidi="ar-SA"/>
      </w:rPr>
    </w:lvl>
    <w:lvl w:ilvl="1" w:tplc="3A5C4986">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2" w:tplc="E8EE9AAE">
      <w:numFmt w:val="bullet"/>
      <w:lvlText w:val="•"/>
      <w:lvlJc w:val="left"/>
      <w:pPr>
        <w:ind w:left="1867" w:hanging="360"/>
      </w:pPr>
      <w:rPr>
        <w:rFonts w:hint="default"/>
        <w:lang w:val="en-US" w:eastAsia="en-US" w:bidi="ar-SA"/>
      </w:rPr>
    </w:lvl>
    <w:lvl w:ilvl="3" w:tplc="B380D89E">
      <w:numFmt w:val="bullet"/>
      <w:lvlText w:val="•"/>
      <w:lvlJc w:val="left"/>
      <w:pPr>
        <w:ind w:left="2875" w:hanging="360"/>
      </w:pPr>
      <w:rPr>
        <w:rFonts w:hint="default"/>
        <w:lang w:val="en-US" w:eastAsia="en-US" w:bidi="ar-SA"/>
      </w:rPr>
    </w:lvl>
    <w:lvl w:ilvl="4" w:tplc="CA9EA184">
      <w:numFmt w:val="bullet"/>
      <w:lvlText w:val="•"/>
      <w:lvlJc w:val="left"/>
      <w:pPr>
        <w:ind w:left="3882" w:hanging="360"/>
      </w:pPr>
      <w:rPr>
        <w:rFonts w:hint="default"/>
        <w:lang w:val="en-US" w:eastAsia="en-US" w:bidi="ar-SA"/>
      </w:rPr>
    </w:lvl>
    <w:lvl w:ilvl="5" w:tplc="EB303ECA">
      <w:numFmt w:val="bullet"/>
      <w:lvlText w:val="•"/>
      <w:lvlJc w:val="left"/>
      <w:pPr>
        <w:ind w:left="4890" w:hanging="360"/>
      </w:pPr>
      <w:rPr>
        <w:rFonts w:hint="default"/>
        <w:lang w:val="en-US" w:eastAsia="en-US" w:bidi="ar-SA"/>
      </w:rPr>
    </w:lvl>
    <w:lvl w:ilvl="6" w:tplc="2D5CAD62">
      <w:numFmt w:val="bullet"/>
      <w:lvlText w:val="•"/>
      <w:lvlJc w:val="left"/>
      <w:pPr>
        <w:ind w:left="5897" w:hanging="360"/>
      </w:pPr>
      <w:rPr>
        <w:rFonts w:hint="default"/>
        <w:lang w:val="en-US" w:eastAsia="en-US" w:bidi="ar-SA"/>
      </w:rPr>
    </w:lvl>
    <w:lvl w:ilvl="7" w:tplc="0C821EB4">
      <w:numFmt w:val="bullet"/>
      <w:lvlText w:val="•"/>
      <w:lvlJc w:val="left"/>
      <w:pPr>
        <w:ind w:left="6905" w:hanging="360"/>
      </w:pPr>
      <w:rPr>
        <w:rFonts w:hint="default"/>
        <w:lang w:val="en-US" w:eastAsia="en-US" w:bidi="ar-SA"/>
      </w:rPr>
    </w:lvl>
    <w:lvl w:ilvl="8" w:tplc="2B548900">
      <w:numFmt w:val="bullet"/>
      <w:lvlText w:val="•"/>
      <w:lvlJc w:val="left"/>
      <w:pPr>
        <w:ind w:left="7913" w:hanging="360"/>
      </w:pPr>
      <w:rPr>
        <w:rFonts w:hint="default"/>
        <w:lang w:val="en-US" w:eastAsia="en-US" w:bidi="ar-SA"/>
      </w:rPr>
    </w:lvl>
  </w:abstractNum>
  <w:abstractNum w:abstractNumId="1" w15:restartNumberingAfterBreak="0">
    <w:nsid w:val="1757173D"/>
    <w:multiLevelType w:val="hybridMultilevel"/>
    <w:tmpl w:val="713EC252"/>
    <w:lvl w:ilvl="0" w:tplc="DE08622A">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0B7C4B"/>
    <w:multiLevelType w:val="hybridMultilevel"/>
    <w:tmpl w:val="40126170"/>
    <w:lvl w:ilvl="0" w:tplc="970089EC">
      <w:start w:val="1"/>
      <w:numFmt w:val="upperLetter"/>
      <w:lvlText w:val="%1."/>
      <w:lvlJc w:val="left"/>
      <w:pPr>
        <w:ind w:left="385" w:hanging="245"/>
        <w:jc w:val="left"/>
      </w:pPr>
      <w:rPr>
        <w:rFonts w:ascii="Times New Roman" w:eastAsia="Times New Roman" w:hAnsi="Times New Roman" w:cs="Times New Roman" w:hint="default"/>
        <w:b/>
        <w:bCs/>
        <w:i w:val="0"/>
        <w:iCs w:val="0"/>
        <w:spacing w:val="0"/>
        <w:w w:val="99"/>
        <w:sz w:val="20"/>
        <w:szCs w:val="20"/>
        <w:lang w:val="en-US" w:eastAsia="en-US" w:bidi="ar-SA"/>
      </w:rPr>
    </w:lvl>
    <w:lvl w:ilvl="1" w:tplc="CDCA51A4">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2" w:tplc="6FA0D4D2">
      <w:numFmt w:val="bullet"/>
      <w:lvlText w:val="•"/>
      <w:lvlJc w:val="left"/>
      <w:pPr>
        <w:ind w:left="1867" w:hanging="360"/>
      </w:pPr>
      <w:rPr>
        <w:rFonts w:hint="default"/>
        <w:lang w:val="en-US" w:eastAsia="en-US" w:bidi="ar-SA"/>
      </w:rPr>
    </w:lvl>
    <w:lvl w:ilvl="3" w:tplc="08807CFA">
      <w:numFmt w:val="bullet"/>
      <w:lvlText w:val="•"/>
      <w:lvlJc w:val="left"/>
      <w:pPr>
        <w:ind w:left="2875" w:hanging="360"/>
      </w:pPr>
      <w:rPr>
        <w:rFonts w:hint="default"/>
        <w:lang w:val="en-US" w:eastAsia="en-US" w:bidi="ar-SA"/>
      </w:rPr>
    </w:lvl>
    <w:lvl w:ilvl="4" w:tplc="2A66F6A0">
      <w:numFmt w:val="bullet"/>
      <w:lvlText w:val="•"/>
      <w:lvlJc w:val="left"/>
      <w:pPr>
        <w:ind w:left="3882" w:hanging="360"/>
      </w:pPr>
      <w:rPr>
        <w:rFonts w:hint="default"/>
        <w:lang w:val="en-US" w:eastAsia="en-US" w:bidi="ar-SA"/>
      </w:rPr>
    </w:lvl>
    <w:lvl w:ilvl="5" w:tplc="240E78B2">
      <w:numFmt w:val="bullet"/>
      <w:lvlText w:val="•"/>
      <w:lvlJc w:val="left"/>
      <w:pPr>
        <w:ind w:left="4890" w:hanging="360"/>
      </w:pPr>
      <w:rPr>
        <w:rFonts w:hint="default"/>
        <w:lang w:val="en-US" w:eastAsia="en-US" w:bidi="ar-SA"/>
      </w:rPr>
    </w:lvl>
    <w:lvl w:ilvl="6" w:tplc="E38AAEE8">
      <w:numFmt w:val="bullet"/>
      <w:lvlText w:val="•"/>
      <w:lvlJc w:val="left"/>
      <w:pPr>
        <w:ind w:left="5897" w:hanging="360"/>
      </w:pPr>
      <w:rPr>
        <w:rFonts w:hint="default"/>
        <w:lang w:val="en-US" w:eastAsia="en-US" w:bidi="ar-SA"/>
      </w:rPr>
    </w:lvl>
    <w:lvl w:ilvl="7" w:tplc="A5F05C56">
      <w:numFmt w:val="bullet"/>
      <w:lvlText w:val="•"/>
      <w:lvlJc w:val="left"/>
      <w:pPr>
        <w:ind w:left="6905" w:hanging="360"/>
      </w:pPr>
      <w:rPr>
        <w:rFonts w:hint="default"/>
        <w:lang w:val="en-US" w:eastAsia="en-US" w:bidi="ar-SA"/>
      </w:rPr>
    </w:lvl>
    <w:lvl w:ilvl="8" w:tplc="CB924D4C">
      <w:numFmt w:val="bullet"/>
      <w:lvlText w:val="•"/>
      <w:lvlJc w:val="left"/>
      <w:pPr>
        <w:ind w:left="7913" w:hanging="360"/>
      </w:pPr>
      <w:rPr>
        <w:rFonts w:hint="default"/>
        <w:lang w:val="en-US" w:eastAsia="en-US" w:bidi="ar-SA"/>
      </w:rPr>
    </w:lvl>
  </w:abstractNum>
  <w:abstractNum w:abstractNumId="3"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4" w15:restartNumberingAfterBreak="0">
    <w:nsid w:val="3B2B1937"/>
    <w:multiLevelType w:val="hybridMultilevel"/>
    <w:tmpl w:val="23D04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F6F28A9"/>
    <w:multiLevelType w:val="hybridMultilevel"/>
    <w:tmpl w:val="2FFE91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8864E9D"/>
    <w:multiLevelType w:val="hybridMultilevel"/>
    <w:tmpl w:val="4D32C744"/>
    <w:lvl w:ilvl="0" w:tplc="2A30BFF6">
      <w:start w:val="1"/>
      <w:numFmt w:val="upperRoman"/>
      <w:lvlText w:val="%1."/>
      <w:lvlJc w:val="left"/>
      <w:pPr>
        <w:ind w:left="4452" w:hanging="721"/>
        <w:jc w:val="right"/>
      </w:pPr>
      <w:rPr>
        <w:rFonts w:hint="default"/>
        <w:spacing w:val="0"/>
        <w:w w:val="100"/>
        <w:lang w:val="en-US" w:eastAsia="en-US" w:bidi="ar-SA"/>
      </w:rPr>
    </w:lvl>
    <w:lvl w:ilvl="1" w:tplc="DFB0DD42">
      <w:numFmt w:val="bullet"/>
      <w:lvlText w:val="•"/>
      <w:lvlJc w:val="left"/>
      <w:pPr>
        <w:ind w:left="5006" w:hanging="721"/>
      </w:pPr>
      <w:rPr>
        <w:rFonts w:hint="default"/>
        <w:lang w:val="en-US" w:eastAsia="en-US" w:bidi="ar-SA"/>
      </w:rPr>
    </w:lvl>
    <w:lvl w:ilvl="2" w:tplc="C2D613C4">
      <w:numFmt w:val="bullet"/>
      <w:lvlText w:val="•"/>
      <w:lvlJc w:val="left"/>
      <w:pPr>
        <w:ind w:left="5553" w:hanging="721"/>
      </w:pPr>
      <w:rPr>
        <w:rFonts w:hint="default"/>
        <w:lang w:val="en-US" w:eastAsia="en-US" w:bidi="ar-SA"/>
      </w:rPr>
    </w:lvl>
    <w:lvl w:ilvl="3" w:tplc="B5809BAE">
      <w:numFmt w:val="bullet"/>
      <w:lvlText w:val="•"/>
      <w:lvlJc w:val="left"/>
      <w:pPr>
        <w:ind w:left="6100" w:hanging="721"/>
      </w:pPr>
      <w:rPr>
        <w:rFonts w:hint="default"/>
        <w:lang w:val="en-US" w:eastAsia="en-US" w:bidi="ar-SA"/>
      </w:rPr>
    </w:lvl>
    <w:lvl w:ilvl="4" w:tplc="10BEC8CE">
      <w:numFmt w:val="bullet"/>
      <w:lvlText w:val="•"/>
      <w:lvlJc w:val="left"/>
      <w:pPr>
        <w:ind w:left="6647" w:hanging="721"/>
      </w:pPr>
      <w:rPr>
        <w:rFonts w:hint="default"/>
        <w:lang w:val="en-US" w:eastAsia="en-US" w:bidi="ar-SA"/>
      </w:rPr>
    </w:lvl>
    <w:lvl w:ilvl="5" w:tplc="124AF05E">
      <w:numFmt w:val="bullet"/>
      <w:lvlText w:val="•"/>
      <w:lvlJc w:val="left"/>
      <w:pPr>
        <w:ind w:left="7194" w:hanging="721"/>
      </w:pPr>
      <w:rPr>
        <w:rFonts w:hint="default"/>
        <w:lang w:val="en-US" w:eastAsia="en-US" w:bidi="ar-SA"/>
      </w:rPr>
    </w:lvl>
    <w:lvl w:ilvl="6" w:tplc="FC34EB04">
      <w:numFmt w:val="bullet"/>
      <w:lvlText w:val="•"/>
      <w:lvlJc w:val="left"/>
      <w:pPr>
        <w:ind w:left="7740" w:hanging="721"/>
      </w:pPr>
      <w:rPr>
        <w:rFonts w:hint="default"/>
        <w:lang w:val="en-US" w:eastAsia="en-US" w:bidi="ar-SA"/>
      </w:rPr>
    </w:lvl>
    <w:lvl w:ilvl="7" w:tplc="7CEA7938">
      <w:numFmt w:val="bullet"/>
      <w:lvlText w:val="•"/>
      <w:lvlJc w:val="left"/>
      <w:pPr>
        <w:ind w:left="8287" w:hanging="721"/>
      </w:pPr>
      <w:rPr>
        <w:rFonts w:hint="default"/>
        <w:lang w:val="en-US" w:eastAsia="en-US" w:bidi="ar-SA"/>
      </w:rPr>
    </w:lvl>
    <w:lvl w:ilvl="8" w:tplc="B78C101E">
      <w:numFmt w:val="bullet"/>
      <w:lvlText w:val="•"/>
      <w:lvlJc w:val="left"/>
      <w:pPr>
        <w:ind w:left="8834" w:hanging="721"/>
      </w:pPr>
      <w:rPr>
        <w:rFonts w:hint="default"/>
        <w:lang w:val="en-US" w:eastAsia="en-US" w:bidi="ar-SA"/>
      </w:rPr>
    </w:lvl>
  </w:abstractNum>
  <w:abstractNum w:abstractNumId="7" w15:restartNumberingAfterBreak="0">
    <w:nsid w:val="5A4C7053"/>
    <w:multiLevelType w:val="hybridMultilevel"/>
    <w:tmpl w:val="03D2DB40"/>
    <w:lvl w:ilvl="0" w:tplc="B30C5C22">
      <w:start w:val="1"/>
      <w:numFmt w:val="decimal"/>
      <w:lvlText w:val="%1."/>
      <w:lvlJc w:val="left"/>
      <w:pPr>
        <w:ind w:left="340" w:hanging="199"/>
        <w:jc w:val="left"/>
      </w:pPr>
      <w:rPr>
        <w:rFonts w:ascii="Times New Roman" w:eastAsia="Times New Roman" w:hAnsi="Times New Roman" w:cs="Times New Roman" w:hint="default"/>
        <w:b/>
        <w:bCs/>
        <w:i w:val="0"/>
        <w:iCs w:val="0"/>
        <w:spacing w:val="0"/>
        <w:w w:val="99"/>
        <w:sz w:val="20"/>
        <w:szCs w:val="20"/>
        <w:lang w:val="en-US" w:eastAsia="en-US" w:bidi="ar-SA"/>
      </w:rPr>
    </w:lvl>
    <w:lvl w:ilvl="1" w:tplc="FB84ACEA">
      <w:numFmt w:val="bullet"/>
      <w:lvlText w:val="•"/>
      <w:lvlJc w:val="left"/>
      <w:pPr>
        <w:ind w:left="1298" w:hanging="199"/>
      </w:pPr>
      <w:rPr>
        <w:rFonts w:hint="default"/>
        <w:lang w:val="en-US" w:eastAsia="en-US" w:bidi="ar-SA"/>
      </w:rPr>
    </w:lvl>
    <w:lvl w:ilvl="2" w:tplc="24BC9EE0">
      <w:numFmt w:val="bullet"/>
      <w:lvlText w:val="•"/>
      <w:lvlJc w:val="left"/>
      <w:pPr>
        <w:ind w:left="2257" w:hanging="199"/>
      </w:pPr>
      <w:rPr>
        <w:rFonts w:hint="default"/>
        <w:lang w:val="en-US" w:eastAsia="en-US" w:bidi="ar-SA"/>
      </w:rPr>
    </w:lvl>
    <w:lvl w:ilvl="3" w:tplc="73A85296">
      <w:numFmt w:val="bullet"/>
      <w:lvlText w:val="•"/>
      <w:lvlJc w:val="left"/>
      <w:pPr>
        <w:ind w:left="3216" w:hanging="199"/>
      </w:pPr>
      <w:rPr>
        <w:rFonts w:hint="default"/>
        <w:lang w:val="en-US" w:eastAsia="en-US" w:bidi="ar-SA"/>
      </w:rPr>
    </w:lvl>
    <w:lvl w:ilvl="4" w:tplc="CDF83212">
      <w:numFmt w:val="bullet"/>
      <w:lvlText w:val="•"/>
      <w:lvlJc w:val="left"/>
      <w:pPr>
        <w:ind w:left="4175" w:hanging="199"/>
      </w:pPr>
      <w:rPr>
        <w:rFonts w:hint="default"/>
        <w:lang w:val="en-US" w:eastAsia="en-US" w:bidi="ar-SA"/>
      </w:rPr>
    </w:lvl>
    <w:lvl w:ilvl="5" w:tplc="3C2E3D8C">
      <w:numFmt w:val="bullet"/>
      <w:lvlText w:val="•"/>
      <w:lvlJc w:val="left"/>
      <w:pPr>
        <w:ind w:left="5134" w:hanging="199"/>
      </w:pPr>
      <w:rPr>
        <w:rFonts w:hint="default"/>
        <w:lang w:val="en-US" w:eastAsia="en-US" w:bidi="ar-SA"/>
      </w:rPr>
    </w:lvl>
    <w:lvl w:ilvl="6" w:tplc="AA18D88E">
      <w:numFmt w:val="bullet"/>
      <w:lvlText w:val="•"/>
      <w:lvlJc w:val="left"/>
      <w:pPr>
        <w:ind w:left="6092" w:hanging="199"/>
      </w:pPr>
      <w:rPr>
        <w:rFonts w:hint="default"/>
        <w:lang w:val="en-US" w:eastAsia="en-US" w:bidi="ar-SA"/>
      </w:rPr>
    </w:lvl>
    <w:lvl w:ilvl="7" w:tplc="79427D7A">
      <w:numFmt w:val="bullet"/>
      <w:lvlText w:val="•"/>
      <w:lvlJc w:val="left"/>
      <w:pPr>
        <w:ind w:left="7051" w:hanging="199"/>
      </w:pPr>
      <w:rPr>
        <w:rFonts w:hint="default"/>
        <w:lang w:val="en-US" w:eastAsia="en-US" w:bidi="ar-SA"/>
      </w:rPr>
    </w:lvl>
    <w:lvl w:ilvl="8" w:tplc="18B67E30">
      <w:numFmt w:val="bullet"/>
      <w:lvlText w:val="•"/>
      <w:lvlJc w:val="left"/>
      <w:pPr>
        <w:ind w:left="8010" w:hanging="199"/>
      </w:pPr>
      <w:rPr>
        <w:rFonts w:hint="default"/>
        <w:lang w:val="en-US" w:eastAsia="en-US" w:bidi="ar-SA"/>
      </w:rPr>
    </w:lvl>
  </w:abstractNum>
  <w:abstractNum w:abstractNumId="8" w15:restartNumberingAfterBreak="0">
    <w:nsid w:val="683D3149"/>
    <w:multiLevelType w:val="hybridMultilevel"/>
    <w:tmpl w:val="ED427B2E"/>
    <w:lvl w:ilvl="0" w:tplc="AD32CF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0"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13" w15:restartNumberingAfterBreak="0">
    <w:nsid w:val="7EFE2DCE"/>
    <w:multiLevelType w:val="hybridMultilevel"/>
    <w:tmpl w:val="8092C0E0"/>
    <w:lvl w:ilvl="0" w:tplc="AD32CF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5626002">
    <w:abstractNumId w:val="3"/>
  </w:num>
  <w:num w:numId="2" w16cid:durableId="542984070">
    <w:abstractNumId w:val="3"/>
  </w:num>
  <w:num w:numId="3" w16cid:durableId="1999918370">
    <w:abstractNumId w:val="9"/>
  </w:num>
  <w:num w:numId="4" w16cid:durableId="1818452993">
    <w:abstractNumId w:val="9"/>
  </w:num>
  <w:num w:numId="5" w16cid:durableId="1875465220">
    <w:abstractNumId w:val="11"/>
  </w:num>
  <w:num w:numId="6" w16cid:durableId="960767840">
    <w:abstractNumId w:val="11"/>
  </w:num>
  <w:num w:numId="7" w16cid:durableId="1589732544">
    <w:abstractNumId w:val="10"/>
  </w:num>
  <w:num w:numId="8" w16cid:durableId="1047752972">
    <w:abstractNumId w:val="12"/>
  </w:num>
  <w:num w:numId="9" w16cid:durableId="1829902993">
    <w:abstractNumId w:val="12"/>
  </w:num>
  <w:num w:numId="10" w16cid:durableId="1103842290">
    <w:abstractNumId w:val="2"/>
  </w:num>
  <w:num w:numId="11" w16cid:durableId="236403594">
    <w:abstractNumId w:val="0"/>
  </w:num>
  <w:num w:numId="12" w16cid:durableId="1059745600">
    <w:abstractNumId w:val="6"/>
  </w:num>
  <w:num w:numId="13" w16cid:durableId="1061901225">
    <w:abstractNumId w:val="7"/>
  </w:num>
  <w:num w:numId="14" w16cid:durableId="1584989596">
    <w:abstractNumId w:val="5"/>
  </w:num>
  <w:num w:numId="15" w16cid:durableId="1071849735">
    <w:abstractNumId w:val="13"/>
  </w:num>
  <w:num w:numId="16" w16cid:durableId="466244668">
    <w:abstractNumId w:val="8"/>
  </w:num>
  <w:num w:numId="17" w16cid:durableId="2086027718">
    <w:abstractNumId w:val="4"/>
  </w:num>
  <w:num w:numId="18" w16cid:durableId="132817392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autoHyphenation/>
  <w:hyphenationZone w:val="400"/>
  <w:doNotHyphenateCaps/>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6F"/>
    <w:rsid w:val="00012032"/>
    <w:rsid w:val="00025654"/>
    <w:rsid w:val="000742AE"/>
    <w:rsid w:val="000A250F"/>
    <w:rsid w:val="001242D3"/>
    <w:rsid w:val="00135CA8"/>
    <w:rsid w:val="00136025"/>
    <w:rsid w:val="0015778E"/>
    <w:rsid w:val="001C440F"/>
    <w:rsid w:val="001F69FF"/>
    <w:rsid w:val="0020293A"/>
    <w:rsid w:val="0020478F"/>
    <w:rsid w:val="00210974"/>
    <w:rsid w:val="00265494"/>
    <w:rsid w:val="002A5995"/>
    <w:rsid w:val="002C648B"/>
    <w:rsid w:val="003102E2"/>
    <w:rsid w:val="00325211"/>
    <w:rsid w:val="0035019B"/>
    <w:rsid w:val="00372390"/>
    <w:rsid w:val="00492D19"/>
    <w:rsid w:val="004B1FFB"/>
    <w:rsid w:val="004F2D16"/>
    <w:rsid w:val="00507063"/>
    <w:rsid w:val="005A00E0"/>
    <w:rsid w:val="00612E30"/>
    <w:rsid w:val="00617F96"/>
    <w:rsid w:val="006307AE"/>
    <w:rsid w:val="00647159"/>
    <w:rsid w:val="006A75DB"/>
    <w:rsid w:val="006C3335"/>
    <w:rsid w:val="006C3473"/>
    <w:rsid w:val="006E42FF"/>
    <w:rsid w:val="00763C6F"/>
    <w:rsid w:val="00774AA9"/>
    <w:rsid w:val="007D6C7A"/>
    <w:rsid w:val="007E1E6F"/>
    <w:rsid w:val="007F2E7A"/>
    <w:rsid w:val="007F37CE"/>
    <w:rsid w:val="00832FA7"/>
    <w:rsid w:val="008760F9"/>
    <w:rsid w:val="008C1D5E"/>
    <w:rsid w:val="008C4528"/>
    <w:rsid w:val="008E71F0"/>
    <w:rsid w:val="009032FF"/>
    <w:rsid w:val="00944E36"/>
    <w:rsid w:val="00946B8A"/>
    <w:rsid w:val="00991EF5"/>
    <w:rsid w:val="009949A3"/>
    <w:rsid w:val="009B632E"/>
    <w:rsid w:val="009B7024"/>
    <w:rsid w:val="00A06F0F"/>
    <w:rsid w:val="00A47DAA"/>
    <w:rsid w:val="00A61FCB"/>
    <w:rsid w:val="00AB3FCC"/>
    <w:rsid w:val="00AF4ADA"/>
    <w:rsid w:val="00B122E0"/>
    <w:rsid w:val="00B319F8"/>
    <w:rsid w:val="00BB1365"/>
    <w:rsid w:val="00BE1204"/>
    <w:rsid w:val="00C027F8"/>
    <w:rsid w:val="00C819A7"/>
    <w:rsid w:val="00C8652E"/>
    <w:rsid w:val="00CD114C"/>
    <w:rsid w:val="00CE212B"/>
    <w:rsid w:val="00CE4BBA"/>
    <w:rsid w:val="00CF4E38"/>
    <w:rsid w:val="00D4294C"/>
    <w:rsid w:val="00D43E9E"/>
    <w:rsid w:val="00D846D1"/>
    <w:rsid w:val="00D8619B"/>
    <w:rsid w:val="00D90661"/>
    <w:rsid w:val="00D93F6E"/>
    <w:rsid w:val="00DC2760"/>
    <w:rsid w:val="00DC5086"/>
    <w:rsid w:val="00DC71CD"/>
    <w:rsid w:val="00DF703E"/>
    <w:rsid w:val="00E37C1E"/>
    <w:rsid w:val="00E506CC"/>
    <w:rsid w:val="00EA4B37"/>
    <w:rsid w:val="00EF4EDE"/>
    <w:rsid w:val="00F043EC"/>
    <w:rsid w:val="00F41E25"/>
    <w:rsid w:val="00FE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4D7B"/>
  <w14:defaultImageDpi w14:val="32767"/>
  <w15:docId w15:val="{647B6AC8-8C99-4E62-A9D8-E7717E1E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link w:val="FooterChar"/>
    <w:uiPriority w:val="99"/>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37239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72390"/>
    <w:rPr>
      <w:rFonts w:ascii="Tahoma" w:hAnsi="Tahoma" w:cs="Tahoma"/>
      <w:sz w:val="16"/>
      <w:szCs w:val="16"/>
    </w:rPr>
  </w:style>
  <w:style w:type="paragraph" w:styleId="BodyText">
    <w:name w:val="Body Text"/>
    <w:basedOn w:val="Normal"/>
    <w:link w:val="BodyTextChar"/>
    <w:uiPriority w:val="1"/>
    <w:qFormat/>
    <w:rsid w:val="00372390"/>
    <w:pPr>
      <w:widowControl w:val="0"/>
      <w:overflowPunct/>
      <w:adjustRightInd/>
      <w:spacing w:line="240" w:lineRule="auto"/>
      <w:ind w:firstLine="0"/>
      <w:jc w:val="left"/>
      <w:textAlignment w:val="auto"/>
    </w:pPr>
  </w:style>
  <w:style w:type="character" w:customStyle="1" w:styleId="BodyTextChar">
    <w:name w:val="Body Text Char"/>
    <w:basedOn w:val="DefaultParagraphFont"/>
    <w:link w:val="BodyText"/>
    <w:uiPriority w:val="1"/>
    <w:rsid w:val="00372390"/>
  </w:style>
  <w:style w:type="paragraph" w:styleId="ListParagraph">
    <w:name w:val="List Paragraph"/>
    <w:basedOn w:val="Normal"/>
    <w:uiPriority w:val="1"/>
    <w:qFormat/>
    <w:rsid w:val="00372390"/>
    <w:pPr>
      <w:widowControl w:val="0"/>
      <w:overflowPunct/>
      <w:adjustRightInd/>
      <w:spacing w:line="240" w:lineRule="auto"/>
      <w:ind w:left="861" w:hanging="360"/>
      <w:jc w:val="left"/>
      <w:textAlignment w:val="auto"/>
    </w:pPr>
    <w:rPr>
      <w:sz w:val="22"/>
      <w:szCs w:val="22"/>
    </w:rPr>
  </w:style>
  <w:style w:type="paragraph" w:styleId="NormalWeb">
    <w:name w:val="Normal (Web)"/>
    <w:basedOn w:val="Normal"/>
    <w:uiPriority w:val="99"/>
    <w:unhideWhenUsed/>
    <w:rsid w:val="00F043EC"/>
    <w:pPr>
      <w:overflowPunct/>
      <w:autoSpaceDE/>
      <w:autoSpaceDN/>
      <w:adjustRightInd/>
      <w:spacing w:before="100" w:beforeAutospacing="1" w:after="100" w:afterAutospacing="1" w:line="240" w:lineRule="auto"/>
      <w:ind w:firstLine="0"/>
      <w:jc w:val="left"/>
      <w:textAlignment w:val="auto"/>
    </w:pPr>
    <w:rPr>
      <w:sz w:val="24"/>
      <w:szCs w:val="24"/>
      <w:lang w:val="en-IN" w:eastAsia="en-IN"/>
    </w:rPr>
  </w:style>
  <w:style w:type="character" w:styleId="Strong">
    <w:name w:val="Strong"/>
    <w:basedOn w:val="DefaultParagraphFont"/>
    <w:uiPriority w:val="22"/>
    <w:qFormat/>
    <w:rsid w:val="00F043EC"/>
    <w:rPr>
      <w:b/>
      <w:bCs/>
    </w:rPr>
  </w:style>
  <w:style w:type="table" w:styleId="TableGrid">
    <w:name w:val="Table Grid"/>
    <w:basedOn w:val="TableNormal"/>
    <w:uiPriority w:val="59"/>
    <w:rsid w:val="00A06F0F"/>
    <w:pPr>
      <w:widowControl w:val="0"/>
      <w:autoSpaceDE w:val="0"/>
      <w:autoSpaceDN w:val="0"/>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80136">
      <w:bodyDiv w:val="1"/>
      <w:marLeft w:val="0"/>
      <w:marRight w:val="0"/>
      <w:marTop w:val="0"/>
      <w:marBottom w:val="0"/>
      <w:divBdr>
        <w:top w:val="none" w:sz="0" w:space="0" w:color="auto"/>
        <w:left w:val="none" w:sz="0" w:space="0" w:color="auto"/>
        <w:bottom w:val="none" w:sz="0" w:space="0" w:color="auto"/>
        <w:right w:val="none" w:sz="0" w:space="0" w:color="auto"/>
      </w:divBdr>
    </w:div>
    <w:div w:id="715618518">
      <w:bodyDiv w:val="1"/>
      <w:marLeft w:val="0"/>
      <w:marRight w:val="0"/>
      <w:marTop w:val="0"/>
      <w:marBottom w:val="0"/>
      <w:divBdr>
        <w:top w:val="none" w:sz="0" w:space="0" w:color="auto"/>
        <w:left w:val="none" w:sz="0" w:space="0" w:color="auto"/>
        <w:bottom w:val="none" w:sz="0" w:space="0" w:color="auto"/>
        <w:right w:val="none" w:sz="0" w:space="0" w:color="auto"/>
      </w:divBdr>
    </w:div>
    <w:div w:id="726490663">
      <w:bodyDiv w:val="1"/>
      <w:marLeft w:val="0"/>
      <w:marRight w:val="0"/>
      <w:marTop w:val="0"/>
      <w:marBottom w:val="0"/>
      <w:divBdr>
        <w:top w:val="none" w:sz="0" w:space="0" w:color="auto"/>
        <w:left w:val="none" w:sz="0" w:space="0" w:color="auto"/>
        <w:bottom w:val="none" w:sz="0" w:space="0" w:color="auto"/>
        <w:right w:val="none" w:sz="0" w:space="0" w:color="auto"/>
      </w:divBdr>
    </w:div>
    <w:div w:id="891841265">
      <w:bodyDiv w:val="1"/>
      <w:marLeft w:val="0"/>
      <w:marRight w:val="0"/>
      <w:marTop w:val="0"/>
      <w:marBottom w:val="0"/>
      <w:divBdr>
        <w:top w:val="none" w:sz="0" w:space="0" w:color="auto"/>
        <w:left w:val="none" w:sz="0" w:space="0" w:color="auto"/>
        <w:bottom w:val="none" w:sz="0" w:space="0" w:color="auto"/>
        <w:right w:val="none" w:sz="0" w:space="0" w:color="auto"/>
      </w:divBdr>
    </w:div>
    <w:div w:id="1368917070">
      <w:bodyDiv w:val="1"/>
      <w:marLeft w:val="0"/>
      <w:marRight w:val="0"/>
      <w:marTop w:val="0"/>
      <w:marBottom w:val="0"/>
      <w:divBdr>
        <w:top w:val="none" w:sz="0" w:space="0" w:color="auto"/>
        <w:left w:val="none" w:sz="0" w:space="0" w:color="auto"/>
        <w:bottom w:val="none" w:sz="0" w:space="0" w:color="auto"/>
        <w:right w:val="none" w:sz="0" w:space="0" w:color="auto"/>
      </w:divBdr>
    </w:div>
    <w:div w:id="1479566018">
      <w:bodyDiv w:val="1"/>
      <w:marLeft w:val="0"/>
      <w:marRight w:val="0"/>
      <w:marTop w:val="0"/>
      <w:marBottom w:val="0"/>
      <w:divBdr>
        <w:top w:val="none" w:sz="0" w:space="0" w:color="auto"/>
        <w:left w:val="none" w:sz="0" w:space="0" w:color="auto"/>
        <w:bottom w:val="none" w:sz="0" w:space="0" w:color="auto"/>
        <w:right w:val="none" w:sz="0" w:space="0" w:color="auto"/>
      </w:divBdr>
    </w:div>
    <w:div w:id="1717847263">
      <w:bodyDiv w:val="1"/>
      <w:marLeft w:val="0"/>
      <w:marRight w:val="0"/>
      <w:marTop w:val="0"/>
      <w:marBottom w:val="0"/>
      <w:divBdr>
        <w:top w:val="none" w:sz="0" w:space="0" w:color="auto"/>
        <w:left w:val="none" w:sz="0" w:space="0" w:color="auto"/>
        <w:bottom w:val="none" w:sz="0" w:space="0" w:color="auto"/>
        <w:right w:val="none" w:sz="0" w:space="0" w:color="auto"/>
      </w:divBdr>
    </w:div>
    <w:div w:id="177435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png"/><Relationship Id="papertitle" Type="http://schemas.openxmlformats.org/officeDocument/2006/relationships/image" Target="images/papertitle.png"/><Relationship Id="ORCID" Type="http://schemas.openxmlformats.org/officeDocument/2006/relationships/image" Target="images/ORCID.png"/><Relationship Id="removespace" Type="http://schemas.openxmlformats.org/officeDocument/2006/relationships/image" Target="images/removespace.png"/><Relationship Id="addspace" Type="http://schemas.openxmlformats.org/officeDocument/2006/relationships/image" Target="images/addspace.png"/><Relationship Id="togglenumbering" Type="http://schemas.openxmlformats.org/officeDocument/2006/relationships/image" Target="images/togglenumbering.png"/><Relationship Id="referenceitem" Type="http://schemas.openxmlformats.org/officeDocument/2006/relationships/image" Target="images/referenceitem.png"/><Relationship Id="bulletitem" Type="http://schemas.openxmlformats.org/officeDocument/2006/relationships/image" Target="images/bulletitem.png"/><Relationship Id="arrowleft" Type="http://schemas.openxmlformats.org/officeDocument/2006/relationships/image" Target="images/arrowleft.png"/><Relationship Id="eqnumber" Type="http://schemas.openxmlformats.org/officeDocument/2006/relationships/image" Target="images/eqnumber.png"/><Relationship Id="normalspace" Type="http://schemas.openxmlformats.org/officeDocument/2006/relationships/image" Target="images/normalspace.png"/><Relationship Id="RedoStyles" Type="http://schemas.openxmlformats.org/officeDocument/2006/relationships/image" Target="images/RedoStyles.png"/><Relationship Id="arrowright" Type="http://schemas.openxmlformats.org/officeDocument/2006/relationships/image" Target="images/arrowright.png"/><Relationship Id="abstract" Type="http://schemas.openxmlformats.org/officeDocument/2006/relationships/image" Target="images/abstract.png"/><Relationship Id="TabCaption" Type="http://schemas.openxmlformats.org/officeDocument/2006/relationships/image" Target="images/TabCaption.png"/><Relationship Id="equation" Type="http://schemas.openxmlformats.org/officeDocument/2006/relationships/image" Target="images/equation.png"/><Relationship Id="normal" Type="http://schemas.openxmlformats.org/officeDocument/2006/relationships/image" Target="images/normal.png"/><Relationship Id="squeeze" Type="http://schemas.openxmlformats.org/officeDocument/2006/relationships/image" Target="images/squeeze.png"/><Relationship Id="InsertImage" Type="http://schemas.openxmlformats.org/officeDocument/2006/relationships/image" Target="images/InsertImage.png"/><Relationship Id="expand" Type="http://schemas.openxmlformats.org/officeDocument/2006/relationships/image" Target="images/expand.png"/><Relationship Id="InsertImage24" Type="http://schemas.openxmlformats.org/officeDocument/2006/relationships/image" Target="images/InsertImage24.png"/><Relationship Id="TabCaption24" Type="http://schemas.openxmlformats.org/officeDocument/2006/relationships/image" Target="images/TabCaption24.png"/><Relationship Id="FigCaption24" Type="http://schemas.openxmlformats.org/officeDocument/2006/relationships/image" Target="images/FigCaption24.png"/><Relationship Id="numitem" Type="http://schemas.openxmlformats.org/officeDocument/2006/relationships/image" Target="images/numitem.png"/><Relationship Id="papersubtitle" Type="http://schemas.openxmlformats.org/officeDocument/2006/relationships/image" Target="images/subtitle.png"/><Relationship Id="dashitem" Type="http://schemas.openxmlformats.org/officeDocument/2006/relationships/image" Target="images/dashitem.png"/><Relationship Id="address" Type="http://schemas.openxmlformats.org/officeDocument/2006/relationships/image" Target="images/address.png"/><Relationship Id="HeaderFooter" Type="http://schemas.openxmlformats.org/officeDocument/2006/relationships/image" Target="images/HeaderFooter.png"/><Relationship Id="author" Type="http://schemas.openxmlformats.org/officeDocument/2006/relationships/image" Target="images/author.png"/></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the selected text as paper title"/>
          <button id="btnSubtitle" label="Subtitle" image="papersubtitle" size="large" onAction="MakeSubtitle" screentip="Format the selected text as paper subtitle (optional)"/>
          <button id="btnAuthor" label="Author" image="author" size="large" onAction="MakeAuthor" screentip="Format the selected text as paper author(s)"/>
          <box id="box1" boxStyle="vertical">
            <button id="btnORCID" label="ORCID" image="ORCID" size="normal" onAction="MakeORCID" screentip="Format the selected text as ORCID id" supertip="Please note that ORCID ids will not be printed. In the online version they will be replaced by icons that are linked to the related ORCID pages."/>
          </box>
          <box id="box11">
            <button id="btnAddress" label="Address" image="address" size="normal" onAction="MakeAddress" screentip="Format the selected text as affiliation (including e-mail address, URL)"/>
          </box>
          <box id="box12">
            <button id="btnEmail" label="E-mail" imageMso="EnvelopesAndLabelsDialog" size="normal" onAction="MakeEMail" screentip="Format the selected text as e-mail address or URL (apply typewriter style)"/>
          </box>
          <button id="btnAbstract" label="Abstract" image="abstract" size="large" onAction="MakeAbstract" screentip="Format the selected text as abstract" supertip="If not present, the word 'Abstract' is added at the beginning of the first paragraph."/>
          <button id="btnKeywords" label="Keywords" imageMso="ReviewTrackChanges" size="large" onAction="MakeKeywords" screentip="Format the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the selected text as heading (level 1)"/>
          <button id="btnH2" label="H2" imageMso="PivotTableLayoutShowInCompactForm" size="large" onAction="H2" screentip="Format the selected text as heading (level 2)"/>
          <button id="btnH3" label="H3" imageMso="PivotTableLayoutBlankRows" size="large" onAction="H3" screentip="Format the selected text as an unnumbered heading (level 3)"/>
          <button id="btnH4" label="H4" imageMso="PivotTableLayoutSubtotals" size="large" onAction="H4" screentip="Format the selected text as an unnumbered heading (level 4)"/>
          <box id="box2" boxStyle="vertical">
            <button id="btnBullet" label="Bullet Item" image="bulletitem" onAction="MakeBulletItem" screentip="Format the selected text as bullet item(s)" supertip="Please note that bullets are the default for unnumbered lists in Springer proceedings."/>
          </box>
          <box id="box21" boxStyle="vertical">
            <button id="btnDash" label="Dash Item" image="dashitem" onAction="MakeDashItem" screentip="Format the selected text as dash item(s)" supertip="Please note that bullets are the default for unnumbered lists in Springer proceedings."/>
          </box>
          <box id="box22" boxStyle="vertical">
            <button id="btnNumbered" label="Num Item" image="numitem" onAction="MakeNumItem" screentip="Format the selected text as numbered item(s)"/>
          </box>
          <box id="box3" boxStyle="horizontal">
            <button id="btnListLevelUp" label="List Level +" image="arrowright" onAction="ListLevelUp" screentip="Move the selected text one level up in the list hierarchy" supertip="This buttton can be used to create and edit nested lists (numbered and unnumbered)."/>
          </box>
          <box id="box31" boxStyle="vertical">
            <button id="btnListLevelDown" label="List Level -" image="arrowleft" onAction="ListLevelDown" screentip="Move the selected text one level down in the list hierarchy" supertip="This buttton can be used to create and edit nested lists (numbered and unnumbered)."/>
          </box>
          <box id="box23" boxStyle="vertical">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utton id="btnAddSpace" label="Add Space" image="addspace" onAction="AddVerticalSpace" screentip="Add 6 pt (2.1 mm) of vertical space before the selected paragraph."/>
          </box>
          <box id="box41">
            <button id="btnClearSpace" label="Clear Space" image="removespace" onAction="ClearVerticalSpace" screentip="Clear any vertical space before and after the selected text"/>
          </box>
          <box id="box42">
            <button id="btnFootnote" label="Footnote" imageMso="FootnoteInsert" onAction="InsertFN" screentip="Add a footnote"/>
          </box>
          <button id="btnReference" label="Reference Item" image="referenceitem" size="large" onAction="MakeRefItem" screentip="Format the selected text as reference item"/>
        </group>
        <group id="grSpecialFormats" label="Figures, Tables, Equations" autoScale="true">
          <box id="box5" boxStyle="horizontal">
            <button id="btnInsImage" label="Insert Image    " image="InsertImage24" onAction="InsertImage" screentip="Insert an image"/>
            <button id="btnTable" label="Table Caption" image="TabCaption24" onAction="MakeTableCaption" screentip="Format the selected text as table caption" supertip="Please note that the table is numbered with an automatic counter that is updated whenever you reopen the document. A table caption should always be positioned above the related table."/>
          </box>
          <box id="box51" boxStyle="horizontal">
            <button id="btnFigure" label="Figure Caption" image="FigCaption24" onAction="MakeFigCaption" screentip="Format the selected text as figure caption" supertip="Please note that the figure is numbered with an automatic counter that is updated whenever you reopen the document. A figure caption should always be positioned below the related figure."/>
            <gallery idMso="TableInsertGallery" label="Insert Tabl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4E03-D88E-44EF-9B44-0FFD1DF7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Lalitha N</cp:lastModifiedBy>
  <cp:revision>2</cp:revision>
  <dcterms:created xsi:type="dcterms:W3CDTF">2026-05-07T07:07:00Z</dcterms:created>
  <dcterms:modified xsi:type="dcterms:W3CDTF">2026-05-07T07:07:00Z</dcterms:modified>
</cp:coreProperties>
</file>