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2B08" w14:textId="38D7829A" w:rsidR="00264029" w:rsidRDefault="00264029" w:rsidP="00264029">
      <w:pPr>
        <w:jc w:val="center"/>
        <w:rPr>
          <w:rFonts w:ascii="Times New Roman" w:hAnsi="Times New Roman" w:cs="Times New Roman"/>
          <w:b/>
          <w:bCs/>
          <w:sz w:val="36"/>
          <w:szCs w:val="36"/>
        </w:rPr>
      </w:pPr>
      <w:r>
        <w:rPr>
          <w:rFonts w:ascii="Times New Roman" w:hAnsi="Times New Roman" w:cs="Times New Roman"/>
          <w:b/>
          <w:bCs/>
          <w:sz w:val="36"/>
          <w:szCs w:val="36"/>
        </w:rPr>
        <w:t xml:space="preserve">WEB BASED </w:t>
      </w:r>
      <w:r w:rsidRPr="006B54FC">
        <w:rPr>
          <w:rFonts w:ascii="Times New Roman" w:hAnsi="Times New Roman" w:cs="Times New Roman"/>
          <w:b/>
          <w:bCs/>
          <w:sz w:val="36"/>
          <w:szCs w:val="36"/>
        </w:rPr>
        <w:t>DIGITAL PORTAL FOR PERSONS WITH DISABLIT</w:t>
      </w:r>
      <w:r w:rsidR="002F168B">
        <w:rPr>
          <w:rFonts w:ascii="Times New Roman" w:hAnsi="Times New Roman" w:cs="Times New Roman"/>
          <w:b/>
          <w:bCs/>
          <w:sz w:val="36"/>
          <w:szCs w:val="36"/>
        </w:rPr>
        <w:t>IES</w:t>
      </w:r>
      <w:r w:rsidRPr="006B54FC">
        <w:rPr>
          <w:rFonts w:ascii="Times New Roman" w:hAnsi="Times New Roman" w:cs="Times New Roman"/>
          <w:b/>
          <w:bCs/>
          <w:sz w:val="36"/>
          <w:szCs w:val="36"/>
        </w:rPr>
        <w:t xml:space="preserve"> (PWD) EMPLOYMENT OPPORTUNITIES</w:t>
      </w:r>
    </w:p>
    <w:p w14:paraId="621A2622" w14:textId="6E458E45" w:rsidR="00F46F6D" w:rsidRPr="00264029" w:rsidRDefault="00185A6B" w:rsidP="00264029">
      <w:pPr>
        <w:jc w:val="center"/>
        <w:rPr>
          <w:rFonts w:ascii="Times New Roman" w:hAnsi="Times New Roman" w:cs="Times New Roman"/>
          <w:b/>
          <w:bCs/>
          <w:lang w:val="it-IT"/>
        </w:rPr>
      </w:pPr>
      <w:r w:rsidRPr="00185A6B">
        <w:rPr>
          <w:rFonts w:ascii="Times New Roman" w:hAnsi="Times New Roman" w:cs="Times New Roman"/>
          <w:b/>
          <w:bCs/>
          <w:vertAlign w:val="superscript"/>
          <w:lang w:val="it-IT"/>
        </w:rPr>
        <w:t>[1]</w:t>
      </w:r>
      <w:r w:rsidR="00264029">
        <w:rPr>
          <w:rFonts w:ascii="Times New Roman" w:hAnsi="Times New Roman" w:cs="Times New Roman"/>
          <w:b/>
          <w:bCs/>
          <w:lang w:val="it-IT"/>
        </w:rPr>
        <w:t xml:space="preserve">Christian Paul O. Cruz, </w:t>
      </w:r>
      <w:r w:rsidRPr="00185A6B">
        <w:rPr>
          <w:rFonts w:ascii="Times New Roman" w:hAnsi="Times New Roman" w:cs="Times New Roman"/>
          <w:b/>
          <w:bCs/>
          <w:vertAlign w:val="superscript"/>
          <w:lang w:val="it-IT"/>
        </w:rPr>
        <w:t>[2]</w:t>
      </w:r>
      <w:r w:rsidR="00264029" w:rsidRPr="006B54FC">
        <w:rPr>
          <w:rFonts w:ascii="Times New Roman" w:hAnsi="Times New Roman" w:cs="Times New Roman"/>
          <w:b/>
          <w:bCs/>
          <w:lang w:val="it-IT"/>
        </w:rPr>
        <w:t xml:space="preserve">Kyle G. De Guzman, </w:t>
      </w:r>
      <w:r w:rsidRPr="00185A6B">
        <w:rPr>
          <w:rFonts w:ascii="Times New Roman" w:hAnsi="Times New Roman" w:cs="Times New Roman"/>
          <w:b/>
          <w:bCs/>
          <w:vertAlign w:val="superscript"/>
          <w:lang w:val="it-IT"/>
        </w:rPr>
        <w:t>[3]</w:t>
      </w:r>
      <w:r w:rsidR="00264029" w:rsidRPr="006B54FC">
        <w:rPr>
          <w:rFonts w:ascii="Times New Roman" w:hAnsi="Times New Roman" w:cs="Times New Roman"/>
          <w:b/>
          <w:bCs/>
          <w:lang w:val="it-IT"/>
        </w:rPr>
        <w:t xml:space="preserve">Monica A. </w:t>
      </w:r>
      <w:r w:rsidR="00264029">
        <w:rPr>
          <w:rFonts w:ascii="Times New Roman" w:hAnsi="Times New Roman" w:cs="Times New Roman"/>
          <w:b/>
          <w:bCs/>
          <w:lang w:val="it-IT"/>
        </w:rPr>
        <w:t xml:space="preserve">Dona, </w:t>
      </w:r>
      <w:r w:rsidRPr="00185A6B">
        <w:rPr>
          <w:rFonts w:ascii="Times New Roman" w:hAnsi="Times New Roman" w:cs="Times New Roman"/>
          <w:b/>
          <w:bCs/>
          <w:vertAlign w:val="superscript"/>
          <w:lang w:val="it-IT"/>
        </w:rPr>
        <w:t>[4]</w:t>
      </w:r>
      <w:r w:rsidR="00264029">
        <w:rPr>
          <w:rFonts w:ascii="Times New Roman" w:hAnsi="Times New Roman" w:cs="Times New Roman"/>
          <w:b/>
          <w:bCs/>
          <w:lang w:val="it-IT"/>
        </w:rPr>
        <w:t xml:space="preserve">Pheomela R. Donato, </w:t>
      </w:r>
      <w:r w:rsidRPr="00185A6B">
        <w:rPr>
          <w:rFonts w:ascii="Times New Roman" w:hAnsi="Times New Roman" w:cs="Times New Roman"/>
          <w:b/>
          <w:bCs/>
          <w:vertAlign w:val="superscript"/>
          <w:lang w:val="it-IT"/>
        </w:rPr>
        <w:t>[5]</w:t>
      </w:r>
      <w:r w:rsidR="00264029">
        <w:rPr>
          <w:rFonts w:ascii="Times New Roman" w:hAnsi="Times New Roman" w:cs="Times New Roman"/>
          <w:b/>
          <w:bCs/>
          <w:lang w:val="it-IT"/>
        </w:rPr>
        <w:t>Kristine Joy C. Mallanao</w:t>
      </w:r>
    </w:p>
    <w:p w14:paraId="170F353C" w14:textId="77777777" w:rsidR="00F46F6D" w:rsidRPr="00F46F6D" w:rsidRDefault="00F46F6D" w:rsidP="00FB2041">
      <w:pPr>
        <w:spacing w:line="240" w:lineRule="auto"/>
        <w:jc w:val="center"/>
        <w:rPr>
          <w:rFonts w:ascii="Times New Roman" w:hAnsi="Times New Roman" w:cs="Times New Roman"/>
        </w:rPr>
      </w:pPr>
      <w:r w:rsidRPr="00F46F6D">
        <w:rPr>
          <w:rFonts w:ascii="Times New Roman" w:hAnsi="Times New Roman" w:cs="Times New Roman"/>
        </w:rPr>
        <w:t>Information Technology, Pangasinan State University, Alaminos City Campus</w:t>
      </w:r>
    </w:p>
    <w:p w14:paraId="173CA42B" w14:textId="52C69D8C" w:rsidR="00365D31" w:rsidRDefault="00FB2041" w:rsidP="00FB2041">
      <w:pPr>
        <w:spacing w:before="240" w:line="240" w:lineRule="auto"/>
        <w:jc w:val="both"/>
        <w:rPr>
          <w:rFonts w:ascii="Times New Roman" w:hAnsi="Times New Roman" w:cs="Times New Roman"/>
        </w:rPr>
      </w:pPr>
      <w:r>
        <w:rPr>
          <w:rFonts w:ascii="Times New Roman" w:hAnsi="Times New Roman" w:cs="Times New Roman"/>
          <w:b/>
          <w:bCs/>
          <w:sz w:val="28"/>
          <w:szCs w:val="28"/>
        </w:rPr>
        <w:t>ABSTRACT</w:t>
      </w:r>
    </w:p>
    <w:p w14:paraId="33430D38" w14:textId="2E5EEA4C" w:rsidR="00F20C53" w:rsidRDefault="00F20C53" w:rsidP="00F20C53">
      <w:pPr>
        <w:spacing w:after="0"/>
        <w:jc w:val="both"/>
        <w:rPr>
          <w:rFonts w:ascii="Times New Roman" w:hAnsi="Times New Roman" w:cs="Times New Roman"/>
          <w:bCs/>
        </w:rPr>
      </w:pPr>
      <w:r w:rsidRPr="00F20C53">
        <w:rPr>
          <w:rFonts w:ascii="Times New Roman" w:eastAsia="Courier New" w:hAnsi="Times New Roman" w:cs="Times New Roman"/>
          <w:bCs/>
          <w:color w:val="000000"/>
        </w:rPr>
        <w:t>Persons with Disabilities in Alaminos City face significant challenges in securing employment due to limited access to job opportunities and reliance on manual, inefficient referral processes. This study developed a web-based job portal to bridge this gap, providing a centralized and accessible platform that directly connects Persons with Disabilities job seekers with potential employers. The system was designed to streamline the job search and hiring process, promoting inclusivity and empowering Persons with Disabilities to independently pursue suitable employment. The project utilized the Rapid Application Development methodology, emphasizing iterative prototyping and continuous user feedback to ensure the platform effectively addressed user needs. The developed portal features distinct user levels for Persons with Disabilities job seekers and PDAO administrators, facilitating profile creation, job posting, application management, and administrative oversight. Findings indicate that the portal successfully addresses the inefficiencies of the traditional employment referral system. User evaluations confirmed the system's high levels of usability, functionality, and reliability, establishing it as a very acceptable solution. The platform enhances the job-seeking experience for PWDs while providing employers with a streamlined tool for inclusive hiring. In conclusion, the web-based portal offers a sustainable digital solution that fosters greater employment equity for PWDs in Alaminos City. It is recommended for adoption by the PDAO to enhance their employment facilitation services. Future enhancements could include integrating assistive technologies and developing a mobile application to further expand accessibility and reach.</w:t>
      </w:r>
    </w:p>
    <w:p w14:paraId="1AA42E96" w14:textId="77777777" w:rsidR="00F20C53" w:rsidRPr="00F20C53" w:rsidRDefault="00F20C53" w:rsidP="00F20C53">
      <w:pPr>
        <w:spacing w:after="0"/>
        <w:jc w:val="both"/>
        <w:rPr>
          <w:rFonts w:ascii="Times New Roman" w:hAnsi="Times New Roman" w:cs="Times New Roman"/>
          <w:bCs/>
        </w:rPr>
      </w:pPr>
    </w:p>
    <w:p w14:paraId="12EE7E55" w14:textId="36E00637" w:rsidR="00365D31" w:rsidRPr="00365D31" w:rsidRDefault="00365D31" w:rsidP="00881CE3">
      <w:pPr>
        <w:spacing w:line="240" w:lineRule="auto"/>
        <w:rPr>
          <w:rFonts w:ascii="Times New Roman" w:hAnsi="Times New Roman" w:cs="Times New Roman"/>
        </w:rPr>
      </w:pPr>
      <w:r w:rsidRPr="00365D31">
        <w:rPr>
          <w:rFonts w:ascii="Times New Roman" w:hAnsi="Times New Roman" w:cs="Times New Roman"/>
          <w:b/>
          <w:bCs/>
        </w:rPr>
        <w:t>Keywords</w:t>
      </w:r>
      <w:r w:rsidRPr="00365D31">
        <w:rPr>
          <w:rFonts w:ascii="Times New Roman" w:hAnsi="Times New Roman" w:cs="Times New Roman"/>
        </w:rPr>
        <w:t xml:space="preserve">: </w:t>
      </w:r>
      <w:r w:rsidR="00264029">
        <w:rPr>
          <w:rFonts w:ascii="Times New Roman" w:hAnsi="Times New Roman" w:cs="Times New Roman"/>
        </w:rPr>
        <w:t>employment</w:t>
      </w:r>
      <w:r w:rsidRPr="00365D31">
        <w:rPr>
          <w:rFonts w:ascii="Times New Roman" w:hAnsi="Times New Roman" w:cs="Times New Roman"/>
        </w:rPr>
        <w:t xml:space="preserve">, </w:t>
      </w:r>
      <w:r w:rsidR="00264029">
        <w:rPr>
          <w:rFonts w:ascii="Times New Roman" w:hAnsi="Times New Roman" w:cs="Times New Roman"/>
        </w:rPr>
        <w:t>digital portal</w:t>
      </w:r>
      <w:r w:rsidRPr="00365D31">
        <w:rPr>
          <w:rFonts w:ascii="Times New Roman" w:hAnsi="Times New Roman" w:cs="Times New Roman"/>
        </w:rPr>
        <w:t xml:space="preserve">, </w:t>
      </w:r>
      <w:r w:rsidR="00264029">
        <w:rPr>
          <w:rFonts w:ascii="Times New Roman" w:hAnsi="Times New Roman" w:cs="Times New Roman"/>
        </w:rPr>
        <w:t>person with disability</w:t>
      </w:r>
    </w:p>
    <w:p w14:paraId="202001A6" w14:textId="35D0E889" w:rsidR="00365D31" w:rsidRPr="00FB2041" w:rsidRDefault="00365D31" w:rsidP="00FB2041">
      <w:pPr>
        <w:spacing w:before="240"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INTRODUCTION</w:t>
      </w:r>
    </w:p>
    <w:p w14:paraId="11D6E826" w14:textId="77777777" w:rsidR="00F34ACE" w:rsidRDefault="00F34ACE" w:rsidP="00F20C53">
      <w:pPr>
        <w:pStyle w:val="BodyText"/>
        <w:ind w:left="-17"/>
        <w:jc w:val="both"/>
        <w:rPr>
          <w:rFonts w:ascii="Times New Roman" w:hAnsi="Times New Roman"/>
          <w:sz w:val="24"/>
          <w:szCs w:val="24"/>
          <w:lang w:eastAsia="zh-CN"/>
        </w:rPr>
      </w:pPr>
      <w:bookmarkStart w:id="0" w:name="_Hlk219147367"/>
      <w:proofErr w:type="gramStart"/>
      <w:r w:rsidRPr="009B3D1E">
        <w:rPr>
          <w:rFonts w:ascii="Times New Roman" w:hAnsi="Times New Roman"/>
          <w:sz w:val="24"/>
          <w:szCs w:val="24"/>
          <w:lang w:eastAsia="zh-CN"/>
        </w:rPr>
        <w:t>Persons</w:t>
      </w:r>
      <w:proofErr w:type="gramEnd"/>
      <w:r w:rsidRPr="009B3D1E">
        <w:rPr>
          <w:rFonts w:ascii="Times New Roman" w:hAnsi="Times New Roman"/>
          <w:sz w:val="24"/>
          <w:szCs w:val="24"/>
          <w:lang w:eastAsia="zh-CN"/>
        </w:rPr>
        <w:t xml:space="preserve"> With Disabilities (PWDs) face significant challenges in securing em</w:t>
      </w:r>
      <w:r w:rsidRPr="009B3D1E">
        <w:rPr>
          <w:rFonts w:ascii="Times New Roman" w:hAnsi="Times New Roman"/>
          <w:sz w:val="24"/>
          <w:szCs w:val="24"/>
          <w:lang w:eastAsia="zh-CN"/>
        </w:rPr>
        <w:softHyphen/>
        <w:t>ployment due to social stigma, accessibility barriers, and limited job opportunities.</w:t>
      </w:r>
      <w:r w:rsidRPr="009B3D1E">
        <w:rPr>
          <w:rFonts w:ascii="Times New Roman" w:hAnsi="Times New Roman"/>
          <w:sz w:val="24"/>
          <w:szCs w:val="24"/>
        </w:rPr>
        <w:t xml:space="preserve"> </w:t>
      </w:r>
      <w:r w:rsidRPr="009B3D1E">
        <w:rPr>
          <w:rFonts w:ascii="Times New Roman" w:hAnsi="Times New Roman"/>
          <w:sz w:val="24"/>
          <w:szCs w:val="24"/>
          <w:lang w:eastAsia="zh-CN"/>
        </w:rPr>
        <w:t>The global unemployment rate among PWDs remains disproportionately high, making em</w:t>
      </w:r>
      <w:r w:rsidRPr="009B3D1E">
        <w:rPr>
          <w:rFonts w:ascii="Times New Roman" w:hAnsi="Times New Roman"/>
          <w:sz w:val="24"/>
          <w:szCs w:val="24"/>
          <w:lang w:eastAsia="zh-CN"/>
        </w:rPr>
        <w:softHyphen/>
        <w:t xml:space="preserve">ployment accessibility a critical issue </w:t>
      </w:r>
      <w:r w:rsidRPr="00AD1F9A">
        <w:rPr>
          <w:rFonts w:ascii="Times New Roman" w:hAnsi="Times New Roman"/>
          <w:sz w:val="24"/>
          <w:szCs w:val="24"/>
          <w:lang w:eastAsia="zh-CN"/>
        </w:rPr>
        <w:t xml:space="preserve">(United Nation, </w:t>
      </w:r>
      <w:proofErr w:type="gramStart"/>
      <w:r w:rsidRPr="00AD1F9A">
        <w:rPr>
          <w:rFonts w:ascii="Times New Roman" w:hAnsi="Times New Roman"/>
          <w:sz w:val="24"/>
          <w:szCs w:val="24"/>
          <w:lang w:eastAsia="zh-CN"/>
        </w:rPr>
        <w:t>2021)</w:t>
      </w:r>
      <w:r w:rsidRPr="00A260F1">
        <w:rPr>
          <w:rFonts w:ascii="Times New Roman" w:hAnsi="Times New Roman"/>
          <w:sz w:val="24"/>
          <w:szCs w:val="24"/>
          <w:vertAlign w:val="superscript"/>
          <w:lang w:eastAsia="zh-CN"/>
        </w:rPr>
        <w:t>[</w:t>
      </w:r>
      <w:proofErr w:type="gramEnd"/>
      <w:r w:rsidRPr="00A260F1">
        <w:rPr>
          <w:rFonts w:ascii="Times New Roman" w:hAnsi="Times New Roman"/>
          <w:sz w:val="24"/>
          <w:szCs w:val="24"/>
          <w:vertAlign w:val="superscript"/>
          <w:lang w:eastAsia="zh-CN"/>
        </w:rPr>
        <w:t>9]</w:t>
      </w:r>
      <w:r w:rsidRPr="00AD1F9A">
        <w:rPr>
          <w:rFonts w:ascii="Times New Roman" w:hAnsi="Times New Roman"/>
          <w:sz w:val="24"/>
          <w:szCs w:val="24"/>
          <w:lang w:eastAsia="zh-CN"/>
        </w:rPr>
        <w:t>.</w:t>
      </w:r>
    </w:p>
    <w:p w14:paraId="7C94C601" w14:textId="77777777" w:rsidR="00F34ACE" w:rsidRPr="009B3D1E" w:rsidRDefault="00F34ACE" w:rsidP="00F20C53">
      <w:pPr>
        <w:pStyle w:val="BodyText"/>
        <w:ind w:left="-17" w:firstLine="720"/>
        <w:jc w:val="both"/>
        <w:rPr>
          <w:rFonts w:ascii="Times New Roman" w:hAnsi="Times New Roman"/>
          <w:sz w:val="24"/>
          <w:szCs w:val="24"/>
          <w:lang w:eastAsia="zh-CN"/>
        </w:rPr>
      </w:pPr>
      <w:r w:rsidRPr="009B3D1E">
        <w:rPr>
          <w:rFonts w:ascii="Times New Roman" w:hAnsi="Times New Roman"/>
          <w:sz w:val="24"/>
          <w:szCs w:val="24"/>
          <w:lang w:eastAsia="zh-CN"/>
        </w:rPr>
        <w:t xml:space="preserve"> </w:t>
      </w:r>
    </w:p>
    <w:p w14:paraId="727D0A26" w14:textId="28C35C68" w:rsidR="00F34ACE" w:rsidRDefault="00F34ACE" w:rsidP="00F20C53">
      <w:pPr>
        <w:pStyle w:val="BodyText"/>
        <w:ind w:left="-17"/>
        <w:jc w:val="both"/>
        <w:rPr>
          <w:rFonts w:ascii="Times New Roman" w:hAnsi="Times New Roman"/>
          <w:sz w:val="24"/>
          <w:szCs w:val="24"/>
          <w:lang w:eastAsia="zh-CN"/>
        </w:rPr>
      </w:pPr>
      <w:r w:rsidRPr="009B3D1E">
        <w:rPr>
          <w:rFonts w:ascii="Times New Roman" w:hAnsi="Times New Roman"/>
          <w:sz w:val="24"/>
          <w:szCs w:val="24"/>
          <w:lang w:eastAsia="zh-CN"/>
        </w:rPr>
        <w:t>Globally, an estimated 1.3 billion people, or 16% of the world's population, live with disabilities. Of this number, approxi</w:t>
      </w:r>
      <w:r w:rsidRPr="009B3D1E">
        <w:rPr>
          <w:rFonts w:ascii="Times New Roman" w:hAnsi="Times New Roman"/>
          <w:sz w:val="24"/>
          <w:szCs w:val="24"/>
          <w:lang w:eastAsia="zh-CN"/>
        </w:rPr>
        <w:softHyphen/>
        <w:t xml:space="preserve">mately 785 million individuals or 80% are of working age </w:t>
      </w:r>
      <w:r w:rsidRPr="00AD1F9A">
        <w:rPr>
          <w:rFonts w:ascii="Times New Roman" w:hAnsi="Times New Roman"/>
          <w:sz w:val="24"/>
          <w:szCs w:val="24"/>
          <w:lang w:eastAsia="zh-CN"/>
        </w:rPr>
        <w:t xml:space="preserve">(Word Health Organization, </w:t>
      </w:r>
      <w:proofErr w:type="gramStart"/>
      <w:r w:rsidRPr="00AD1F9A">
        <w:rPr>
          <w:rFonts w:ascii="Times New Roman" w:hAnsi="Times New Roman"/>
          <w:sz w:val="24"/>
          <w:szCs w:val="24"/>
          <w:lang w:eastAsia="zh-CN"/>
        </w:rPr>
        <w:t>2023)</w:t>
      </w:r>
      <w:r w:rsidRPr="00A260F1">
        <w:rPr>
          <w:rFonts w:ascii="Times New Roman" w:hAnsi="Times New Roman"/>
          <w:sz w:val="24"/>
          <w:szCs w:val="24"/>
          <w:vertAlign w:val="superscript"/>
          <w:lang w:eastAsia="zh-CN"/>
        </w:rPr>
        <w:t>[</w:t>
      </w:r>
      <w:proofErr w:type="gramEnd"/>
      <w:r w:rsidRPr="00A260F1">
        <w:rPr>
          <w:rFonts w:ascii="Times New Roman" w:hAnsi="Times New Roman"/>
          <w:sz w:val="24"/>
          <w:szCs w:val="24"/>
          <w:vertAlign w:val="superscript"/>
          <w:lang w:eastAsia="zh-CN"/>
        </w:rPr>
        <w:t>10]</w:t>
      </w:r>
      <w:r w:rsidRPr="00AD1F9A">
        <w:rPr>
          <w:rFonts w:ascii="Times New Roman" w:hAnsi="Times New Roman"/>
          <w:sz w:val="24"/>
          <w:szCs w:val="24"/>
          <w:lang w:eastAsia="zh-CN"/>
        </w:rPr>
        <w:t>.</w:t>
      </w:r>
      <w:r w:rsidRPr="009B3D1E">
        <w:rPr>
          <w:rFonts w:ascii="Times New Roman" w:hAnsi="Times New Roman"/>
          <w:sz w:val="24"/>
          <w:szCs w:val="24"/>
          <w:lang w:eastAsia="zh-CN"/>
        </w:rPr>
        <w:t xml:space="preserve"> However, a significant proportion of the main unemployed are due to discrimination, in</w:t>
      </w:r>
      <w:r w:rsidRPr="009B3D1E">
        <w:rPr>
          <w:rFonts w:ascii="Times New Roman" w:hAnsi="Times New Roman"/>
          <w:sz w:val="24"/>
          <w:szCs w:val="24"/>
          <w:lang w:eastAsia="zh-CN"/>
        </w:rPr>
        <w:softHyphen/>
        <w:t xml:space="preserve">adequate skill development, and inaccessible work environments. In low-income nations, roughly 80% of PWDs rely on government assistance, with their official unemployment rate being at least twice that of individuals without disabilities </w:t>
      </w:r>
      <w:r w:rsidRPr="00AD1F9A">
        <w:rPr>
          <w:rFonts w:ascii="Times New Roman" w:hAnsi="Times New Roman"/>
          <w:sz w:val="24"/>
          <w:szCs w:val="24"/>
          <w:lang w:eastAsia="zh-CN"/>
        </w:rPr>
        <w:t xml:space="preserve">(United Nations, </w:t>
      </w:r>
      <w:proofErr w:type="gramStart"/>
      <w:r w:rsidRPr="00AD1F9A">
        <w:rPr>
          <w:rFonts w:ascii="Times New Roman" w:hAnsi="Times New Roman"/>
          <w:sz w:val="24"/>
          <w:szCs w:val="24"/>
          <w:lang w:eastAsia="zh-CN"/>
        </w:rPr>
        <w:t>2021)</w:t>
      </w:r>
      <w:r w:rsidRPr="00A260F1">
        <w:rPr>
          <w:rFonts w:ascii="Times New Roman" w:hAnsi="Times New Roman"/>
          <w:sz w:val="24"/>
          <w:szCs w:val="24"/>
          <w:vertAlign w:val="superscript"/>
          <w:lang w:eastAsia="zh-CN"/>
        </w:rPr>
        <w:t>[</w:t>
      </w:r>
      <w:proofErr w:type="gramEnd"/>
      <w:r w:rsidRPr="00A260F1">
        <w:rPr>
          <w:rFonts w:ascii="Times New Roman" w:hAnsi="Times New Roman"/>
          <w:sz w:val="24"/>
          <w:szCs w:val="24"/>
          <w:vertAlign w:val="superscript"/>
          <w:lang w:eastAsia="zh-CN"/>
        </w:rPr>
        <w:t>9</w:t>
      </w:r>
      <w:proofErr w:type="gramStart"/>
      <w:r w:rsidRPr="00A260F1">
        <w:rPr>
          <w:rFonts w:ascii="Times New Roman" w:hAnsi="Times New Roman"/>
          <w:sz w:val="24"/>
          <w:szCs w:val="24"/>
          <w:vertAlign w:val="superscript"/>
          <w:lang w:eastAsia="zh-CN"/>
        </w:rPr>
        <w:t>]</w:t>
      </w:r>
      <w:r>
        <w:rPr>
          <w:rFonts w:ascii="Times New Roman" w:hAnsi="Times New Roman"/>
          <w:sz w:val="24"/>
          <w:szCs w:val="24"/>
          <w:lang w:eastAsia="zh-CN"/>
        </w:rPr>
        <w:t xml:space="preserve"> </w:t>
      </w:r>
      <w:r w:rsidRPr="00AD1F9A">
        <w:rPr>
          <w:rFonts w:ascii="Times New Roman" w:hAnsi="Times New Roman"/>
          <w:sz w:val="24"/>
          <w:szCs w:val="24"/>
          <w:lang w:eastAsia="zh-CN"/>
        </w:rPr>
        <w:t>.</w:t>
      </w:r>
      <w:proofErr w:type="gramEnd"/>
    </w:p>
    <w:p w14:paraId="41FB4253" w14:textId="77777777" w:rsidR="00F34ACE" w:rsidRPr="009B3D1E" w:rsidRDefault="00F34ACE" w:rsidP="00F20C53">
      <w:pPr>
        <w:pStyle w:val="BodyText"/>
        <w:ind w:left="-17" w:firstLine="720"/>
        <w:jc w:val="both"/>
        <w:rPr>
          <w:rFonts w:ascii="Times New Roman" w:hAnsi="Times New Roman"/>
          <w:sz w:val="24"/>
          <w:szCs w:val="24"/>
        </w:rPr>
      </w:pPr>
    </w:p>
    <w:p w14:paraId="5F2C40FE" w14:textId="77777777" w:rsidR="00F34ACE" w:rsidRDefault="00F34ACE" w:rsidP="00F20C53">
      <w:pPr>
        <w:pStyle w:val="BodyText"/>
        <w:ind w:left="-17"/>
        <w:jc w:val="both"/>
        <w:rPr>
          <w:rFonts w:ascii="Times New Roman" w:hAnsi="Times New Roman"/>
          <w:sz w:val="24"/>
          <w:szCs w:val="24"/>
          <w:lang w:eastAsia="zh-CN"/>
        </w:rPr>
      </w:pPr>
      <w:r w:rsidRPr="009B3D1E">
        <w:rPr>
          <w:rFonts w:ascii="Times New Roman" w:hAnsi="Times New Roman"/>
          <w:sz w:val="24"/>
          <w:szCs w:val="24"/>
          <w:lang w:eastAsia="zh-CN"/>
        </w:rPr>
        <w:t>The digital era has transformed job recruitment through online job portals and social media platforms, making job postings more accessible worldwide. Traditional job-seeking methods</w:t>
      </w:r>
      <w:r w:rsidRPr="009B3D1E">
        <w:rPr>
          <w:rFonts w:ascii="Times New Roman" w:hAnsi="Times New Roman"/>
          <w:sz w:val="24"/>
          <w:szCs w:val="24"/>
          <w:lang w:val="en-PH" w:eastAsia="zh-CN"/>
        </w:rPr>
        <w:t xml:space="preserve"> </w:t>
      </w:r>
      <w:r w:rsidRPr="009B3D1E">
        <w:rPr>
          <w:rFonts w:ascii="Times New Roman" w:hAnsi="Times New Roman"/>
          <w:sz w:val="24"/>
          <w:szCs w:val="24"/>
          <w:lang w:eastAsia="zh-CN"/>
        </w:rPr>
        <w:t>such as newspaper adver</w:t>
      </w:r>
      <w:r w:rsidRPr="009B3D1E">
        <w:rPr>
          <w:rFonts w:ascii="Times New Roman" w:hAnsi="Times New Roman"/>
          <w:sz w:val="24"/>
          <w:szCs w:val="24"/>
          <w:lang w:eastAsia="zh-CN"/>
        </w:rPr>
        <w:softHyphen/>
        <w:t>tisements,</w:t>
      </w:r>
      <w:r w:rsidRPr="009B3D1E">
        <w:rPr>
          <w:rFonts w:ascii="Times New Roman" w:hAnsi="Times New Roman"/>
          <w:sz w:val="24"/>
          <w:szCs w:val="24"/>
          <w:lang w:val="en-PH" w:eastAsia="zh-CN"/>
        </w:rPr>
        <w:t xml:space="preserve"> </w:t>
      </w:r>
      <w:r w:rsidRPr="009B3D1E">
        <w:rPr>
          <w:rFonts w:ascii="Times New Roman" w:hAnsi="Times New Roman"/>
          <w:sz w:val="24"/>
          <w:szCs w:val="24"/>
          <w:lang w:eastAsia="zh-CN"/>
        </w:rPr>
        <w:t>employment agencies, and per</w:t>
      </w:r>
      <w:r w:rsidRPr="009B3D1E">
        <w:rPr>
          <w:rFonts w:ascii="Times New Roman" w:hAnsi="Times New Roman"/>
          <w:sz w:val="24"/>
          <w:szCs w:val="24"/>
          <w:lang w:eastAsia="zh-CN"/>
        </w:rPr>
        <w:softHyphen/>
        <w:t>sonal networks</w:t>
      </w:r>
      <w:r w:rsidRPr="009B3D1E">
        <w:rPr>
          <w:rFonts w:ascii="Times New Roman" w:hAnsi="Times New Roman"/>
          <w:sz w:val="24"/>
          <w:szCs w:val="24"/>
          <w:lang w:val="en-PH" w:eastAsia="zh-CN"/>
        </w:rPr>
        <w:t xml:space="preserve"> </w:t>
      </w:r>
      <w:r w:rsidRPr="009B3D1E">
        <w:rPr>
          <w:rFonts w:ascii="Times New Roman" w:hAnsi="Times New Roman"/>
          <w:sz w:val="24"/>
          <w:szCs w:val="24"/>
          <w:lang w:eastAsia="zh-CN"/>
        </w:rPr>
        <w:t>have been supplemented or replaced by digital job platforms that opti</w:t>
      </w:r>
      <w:r w:rsidRPr="009B3D1E">
        <w:rPr>
          <w:rFonts w:ascii="Times New Roman" w:hAnsi="Times New Roman"/>
          <w:sz w:val="24"/>
          <w:szCs w:val="24"/>
          <w:lang w:eastAsia="zh-CN"/>
        </w:rPr>
        <w:softHyphen/>
        <w:t xml:space="preserve">mize recruitment and hiring processes </w:t>
      </w:r>
      <w:r w:rsidRPr="00AD1F9A">
        <w:rPr>
          <w:rFonts w:ascii="Times New Roman" w:hAnsi="Times New Roman"/>
          <w:sz w:val="24"/>
          <w:szCs w:val="24"/>
          <w:lang w:eastAsia="zh-CN"/>
        </w:rPr>
        <w:t xml:space="preserve">(Indeed, </w:t>
      </w:r>
      <w:proofErr w:type="gramStart"/>
      <w:r w:rsidRPr="00AD1F9A">
        <w:rPr>
          <w:rFonts w:ascii="Times New Roman" w:hAnsi="Times New Roman"/>
          <w:sz w:val="24"/>
          <w:szCs w:val="24"/>
          <w:lang w:eastAsia="zh-CN"/>
        </w:rPr>
        <w:t>2024)</w:t>
      </w:r>
      <w:r w:rsidRPr="00A260F1">
        <w:rPr>
          <w:rFonts w:ascii="Times New Roman" w:hAnsi="Times New Roman"/>
          <w:sz w:val="24"/>
          <w:szCs w:val="24"/>
          <w:vertAlign w:val="superscript"/>
          <w:lang w:eastAsia="zh-CN"/>
        </w:rPr>
        <w:t>[</w:t>
      </w:r>
      <w:proofErr w:type="gramEnd"/>
      <w:r w:rsidRPr="00A260F1">
        <w:rPr>
          <w:rFonts w:ascii="Times New Roman" w:hAnsi="Times New Roman"/>
          <w:sz w:val="24"/>
          <w:szCs w:val="24"/>
          <w:vertAlign w:val="superscript"/>
          <w:lang w:eastAsia="zh-CN"/>
        </w:rPr>
        <w:t>5]</w:t>
      </w:r>
      <w:r w:rsidRPr="00AD1F9A">
        <w:rPr>
          <w:rFonts w:ascii="Times New Roman" w:hAnsi="Times New Roman"/>
          <w:sz w:val="24"/>
          <w:szCs w:val="24"/>
          <w:lang w:eastAsia="zh-CN"/>
        </w:rPr>
        <w:t>.</w:t>
      </w:r>
    </w:p>
    <w:p w14:paraId="3FC63E1E" w14:textId="77777777" w:rsidR="00F34ACE" w:rsidRPr="009B3D1E" w:rsidRDefault="00F34ACE" w:rsidP="00F20C53">
      <w:pPr>
        <w:pStyle w:val="BodyText"/>
        <w:ind w:left="-17" w:firstLine="720"/>
        <w:jc w:val="both"/>
        <w:rPr>
          <w:rFonts w:ascii="Times New Roman" w:hAnsi="Times New Roman"/>
          <w:sz w:val="24"/>
          <w:szCs w:val="24"/>
          <w:lang w:eastAsia="zh-CN"/>
        </w:rPr>
      </w:pPr>
    </w:p>
    <w:p w14:paraId="3349E9AE" w14:textId="0FAC2B34" w:rsidR="00F34ACE" w:rsidRPr="009B3D1E" w:rsidRDefault="00F34ACE" w:rsidP="00F20C53">
      <w:pPr>
        <w:pStyle w:val="BodyText"/>
        <w:ind w:left="-17"/>
        <w:jc w:val="both"/>
        <w:rPr>
          <w:rFonts w:ascii="Times New Roman" w:hAnsi="Times New Roman"/>
          <w:sz w:val="24"/>
          <w:szCs w:val="24"/>
          <w:lang w:eastAsia="zh-CN"/>
        </w:rPr>
      </w:pPr>
      <w:r w:rsidRPr="009B3D1E">
        <w:rPr>
          <w:rFonts w:ascii="Times New Roman" w:hAnsi="Times New Roman"/>
          <w:sz w:val="24"/>
          <w:szCs w:val="24"/>
          <w:lang w:eastAsia="zh-CN"/>
        </w:rPr>
        <w:t>Online job portals serve as bridges be</w:t>
      </w:r>
      <w:r w:rsidRPr="009B3D1E">
        <w:rPr>
          <w:rFonts w:ascii="Times New Roman" w:hAnsi="Times New Roman"/>
          <w:sz w:val="24"/>
          <w:szCs w:val="24"/>
          <w:lang w:eastAsia="zh-CN"/>
        </w:rPr>
        <w:softHyphen/>
        <w:t>tween job seekers and employers, offering job listings, resume uploads, application tracking, and remote interview capabilities. These platforms provide PWDs with ex</w:t>
      </w:r>
      <w:r w:rsidRPr="009B3D1E">
        <w:rPr>
          <w:rFonts w:ascii="Times New Roman" w:hAnsi="Times New Roman"/>
          <w:sz w:val="24"/>
          <w:szCs w:val="24"/>
          <w:lang w:eastAsia="zh-CN"/>
        </w:rPr>
        <w:softHyphen/>
        <w:t>panded job opportunities and help employers connect with qualified candidates more effi</w:t>
      </w:r>
      <w:r w:rsidRPr="009B3D1E">
        <w:rPr>
          <w:rFonts w:ascii="Times New Roman" w:hAnsi="Times New Roman"/>
          <w:sz w:val="24"/>
          <w:szCs w:val="24"/>
          <w:lang w:eastAsia="zh-CN"/>
        </w:rPr>
        <w:softHyphen/>
        <w:t xml:space="preserve">ciently </w:t>
      </w:r>
      <w:r w:rsidRPr="00AD1F9A">
        <w:rPr>
          <w:rFonts w:ascii="Times New Roman" w:hAnsi="Times New Roman"/>
          <w:sz w:val="24"/>
          <w:szCs w:val="24"/>
          <w:lang w:eastAsia="zh-CN"/>
        </w:rPr>
        <w:t xml:space="preserve">(Ahmed et al., </w:t>
      </w:r>
      <w:proofErr w:type="gramStart"/>
      <w:r w:rsidRPr="00AD1F9A">
        <w:rPr>
          <w:rFonts w:ascii="Times New Roman" w:hAnsi="Times New Roman"/>
          <w:sz w:val="24"/>
          <w:szCs w:val="24"/>
          <w:lang w:eastAsia="zh-CN"/>
        </w:rPr>
        <w:t>2024)</w:t>
      </w:r>
      <w:r w:rsidRPr="00A260F1">
        <w:rPr>
          <w:rFonts w:ascii="Times New Roman" w:hAnsi="Times New Roman"/>
          <w:sz w:val="24"/>
          <w:szCs w:val="24"/>
          <w:vertAlign w:val="superscript"/>
          <w:lang w:eastAsia="zh-CN"/>
        </w:rPr>
        <w:t>[</w:t>
      </w:r>
      <w:proofErr w:type="gramEnd"/>
      <w:r w:rsidRPr="00A260F1">
        <w:rPr>
          <w:rFonts w:ascii="Times New Roman" w:hAnsi="Times New Roman"/>
          <w:sz w:val="24"/>
          <w:szCs w:val="24"/>
          <w:vertAlign w:val="superscript"/>
          <w:lang w:eastAsia="zh-CN"/>
        </w:rPr>
        <w:t>1]</w:t>
      </w:r>
      <w:r w:rsidRPr="00AD1F9A">
        <w:rPr>
          <w:rFonts w:ascii="Times New Roman" w:hAnsi="Times New Roman"/>
          <w:sz w:val="24"/>
          <w:szCs w:val="24"/>
          <w:lang w:eastAsia="zh-CN"/>
        </w:rPr>
        <w:t>.</w:t>
      </w:r>
    </w:p>
    <w:p w14:paraId="35967774" w14:textId="77777777" w:rsidR="00F34ACE" w:rsidRDefault="00F34ACE" w:rsidP="00F20C53">
      <w:pPr>
        <w:pStyle w:val="BodyText"/>
        <w:jc w:val="both"/>
        <w:rPr>
          <w:rFonts w:ascii="Times New Roman" w:hAnsi="Times New Roman"/>
          <w:sz w:val="24"/>
          <w:szCs w:val="24"/>
          <w:lang w:eastAsia="zh-CN"/>
        </w:rPr>
      </w:pPr>
    </w:p>
    <w:p w14:paraId="68715C4E" w14:textId="565B966B" w:rsidR="00F34ACE" w:rsidRDefault="00F34ACE" w:rsidP="00F20C53">
      <w:pPr>
        <w:pStyle w:val="BodyText"/>
        <w:ind w:left="-17"/>
        <w:jc w:val="both"/>
        <w:rPr>
          <w:rFonts w:ascii="Times New Roman" w:hAnsi="Times New Roman"/>
          <w:sz w:val="24"/>
          <w:szCs w:val="24"/>
          <w:lang w:val="en-PH" w:eastAsia="zh-CN"/>
        </w:rPr>
      </w:pPr>
      <w:r>
        <w:rPr>
          <w:rFonts w:ascii="Times New Roman" w:hAnsi="Times New Roman"/>
          <w:sz w:val="24"/>
          <w:szCs w:val="24"/>
          <w:lang w:eastAsia="zh-CN"/>
        </w:rPr>
        <w:lastRenderedPageBreak/>
        <w:tab/>
      </w:r>
      <w:r w:rsidRPr="00391555">
        <w:rPr>
          <w:rFonts w:ascii="Times New Roman" w:hAnsi="Times New Roman"/>
          <w:sz w:val="24"/>
          <w:szCs w:val="24"/>
          <w:lang w:val="en-PH" w:eastAsia="zh-CN"/>
        </w:rPr>
        <w:t>Despite advances in digital employ</w:t>
      </w:r>
      <w:r>
        <w:rPr>
          <w:rFonts w:ascii="Times New Roman" w:hAnsi="Times New Roman"/>
          <w:sz w:val="24"/>
          <w:szCs w:val="24"/>
          <w:lang w:val="en-PH" w:eastAsia="zh-CN"/>
        </w:rPr>
        <w:softHyphen/>
      </w:r>
      <w:r w:rsidRPr="00391555">
        <w:rPr>
          <w:rFonts w:ascii="Times New Roman" w:hAnsi="Times New Roman"/>
          <w:sz w:val="24"/>
          <w:szCs w:val="24"/>
          <w:lang w:val="en-PH" w:eastAsia="zh-CN"/>
        </w:rPr>
        <w:t>ment solutions, people with disabilities (PWDs) continue to encounter challenges to job access due to social stigma, inaccessible digital interfaces, and limited inclusive em</w:t>
      </w:r>
      <w:r>
        <w:rPr>
          <w:rFonts w:ascii="Times New Roman" w:hAnsi="Times New Roman"/>
          <w:sz w:val="24"/>
          <w:szCs w:val="24"/>
          <w:lang w:val="en-PH" w:eastAsia="zh-CN"/>
        </w:rPr>
        <w:softHyphen/>
      </w:r>
      <w:r w:rsidRPr="00391555">
        <w:rPr>
          <w:rFonts w:ascii="Times New Roman" w:hAnsi="Times New Roman"/>
          <w:sz w:val="24"/>
          <w:szCs w:val="24"/>
          <w:lang w:val="en-PH" w:eastAsia="zh-CN"/>
        </w:rPr>
        <w:t xml:space="preserve">ployment programs </w:t>
      </w:r>
      <w:r w:rsidRPr="00AD1F9A">
        <w:rPr>
          <w:rFonts w:ascii="Times New Roman" w:hAnsi="Times New Roman"/>
          <w:sz w:val="24"/>
          <w:szCs w:val="24"/>
          <w:lang w:val="en-PH" w:eastAsia="zh-CN"/>
        </w:rPr>
        <w:t>(Lashari et al., 2022)</w:t>
      </w:r>
      <w:r w:rsidRPr="00A260F1">
        <w:rPr>
          <w:rFonts w:ascii="Times New Roman" w:hAnsi="Times New Roman"/>
          <w:sz w:val="24"/>
          <w:szCs w:val="24"/>
          <w:vertAlign w:val="superscript"/>
          <w:lang w:val="en-PH" w:eastAsia="zh-CN"/>
        </w:rPr>
        <w:t>[7]</w:t>
      </w:r>
      <w:r w:rsidRPr="00391555">
        <w:rPr>
          <w:rFonts w:ascii="Times New Roman" w:hAnsi="Times New Roman"/>
          <w:sz w:val="24"/>
          <w:szCs w:val="24"/>
          <w:lang w:val="en-PH" w:eastAsia="zh-CN"/>
        </w:rPr>
        <w:t>.</w:t>
      </w:r>
      <w:r>
        <w:rPr>
          <w:rFonts w:ascii="Times New Roman" w:hAnsi="Times New Roman"/>
          <w:sz w:val="24"/>
          <w:szCs w:val="24"/>
          <w:lang w:val="en-PH" w:eastAsia="zh-CN"/>
        </w:rPr>
        <w:t xml:space="preserve"> </w:t>
      </w:r>
      <w:r w:rsidRPr="00391555">
        <w:rPr>
          <w:rFonts w:ascii="Times New Roman" w:hAnsi="Times New Roman"/>
          <w:sz w:val="24"/>
          <w:szCs w:val="24"/>
          <w:lang w:val="en-PH" w:eastAsia="zh-CN"/>
        </w:rPr>
        <w:t>Re</w:t>
      </w:r>
      <w:r>
        <w:rPr>
          <w:rFonts w:ascii="Times New Roman" w:hAnsi="Times New Roman"/>
          <w:sz w:val="24"/>
          <w:szCs w:val="24"/>
          <w:lang w:val="en-PH" w:eastAsia="zh-CN"/>
        </w:rPr>
        <w:softHyphen/>
      </w:r>
      <w:r w:rsidRPr="00391555">
        <w:rPr>
          <w:rFonts w:ascii="Times New Roman" w:hAnsi="Times New Roman"/>
          <w:sz w:val="24"/>
          <w:szCs w:val="24"/>
          <w:lang w:val="en-PH" w:eastAsia="zh-CN"/>
        </w:rPr>
        <w:t>search also indicates that PWDs often strug</w:t>
      </w:r>
      <w:r>
        <w:rPr>
          <w:rFonts w:ascii="Times New Roman" w:hAnsi="Times New Roman"/>
          <w:sz w:val="24"/>
          <w:szCs w:val="24"/>
          <w:lang w:val="en-PH" w:eastAsia="zh-CN"/>
        </w:rPr>
        <w:softHyphen/>
      </w:r>
      <w:r w:rsidRPr="00391555">
        <w:rPr>
          <w:rFonts w:ascii="Times New Roman" w:hAnsi="Times New Roman"/>
          <w:sz w:val="24"/>
          <w:szCs w:val="24"/>
          <w:lang w:val="en-PH" w:eastAsia="zh-CN"/>
        </w:rPr>
        <w:t xml:space="preserve">gle with self-confidence </w:t>
      </w:r>
      <w:proofErr w:type="gramStart"/>
      <w:r w:rsidRPr="00391555">
        <w:rPr>
          <w:rFonts w:ascii="Times New Roman" w:hAnsi="Times New Roman"/>
          <w:sz w:val="24"/>
          <w:szCs w:val="24"/>
          <w:lang w:val="en-PH" w:eastAsia="zh-CN"/>
        </w:rPr>
        <w:t>as a result of</w:t>
      </w:r>
      <w:proofErr w:type="gramEnd"/>
      <w:r w:rsidRPr="00391555">
        <w:rPr>
          <w:rFonts w:ascii="Times New Roman" w:hAnsi="Times New Roman"/>
          <w:sz w:val="24"/>
          <w:szCs w:val="24"/>
          <w:lang w:val="en-PH" w:eastAsia="zh-CN"/>
        </w:rPr>
        <w:t xml:space="preserve"> so</w:t>
      </w:r>
      <w:r>
        <w:rPr>
          <w:rFonts w:ascii="Times New Roman" w:hAnsi="Times New Roman"/>
          <w:sz w:val="24"/>
          <w:szCs w:val="24"/>
          <w:lang w:val="en-PH" w:eastAsia="zh-CN"/>
        </w:rPr>
        <w:softHyphen/>
      </w:r>
      <w:r w:rsidRPr="00391555">
        <w:rPr>
          <w:rFonts w:ascii="Times New Roman" w:hAnsi="Times New Roman"/>
          <w:sz w:val="24"/>
          <w:szCs w:val="24"/>
          <w:lang w:val="en-PH" w:eastAsia="zh-CN"/>
        </w:rPr>
        <w:t>cial stigma and insufficient career develop</w:t>
      </w:r>
      <w:r>
        <w:rPr>
          <w:rFonts w:ascii="Times New Roman" w:hAnsi="Times New Roman"/>
          <w:sz w:val="24"/>
          <w:szCs w:val="24"/>
          <w:lang w:val="en-PH" w:eastAsia="zh-CN"/>
        </w:rPr>
        <w:softHyphen/>
      </w:r>
      <w:r w:rsidRPr="00391555">
        <w:rPr>
          <w:rFonts w:ascii="Times New Roman" w:hAnsi="Times New Roman"/>
          <w:sz w:val="24"/>
          <w:szCs w:val="24"/>
          <w:lang w:val="en-PH" w:eastAsia="zh-CN"/>
        </w:rPr>
        <w:t xml:space="preserve">ment support, which negatively affects their job-seeking efforts </w:t>
      </w:r>
      <w:r w:rsidRPr="00AD1F9A">
        <w:rPr>
          <w:rFonts w:ascii="Times New Roman" w:hAnsi="Times New Roman"/>
          <w:sz w:val="24"/>
          <w:szCs w:val="24"/>
          <w:lang w:val="en-PH" w:eastAsia="zh-CN"/>
        </w:rPr>
        <w:t>(Dispenza, 2021)</w:t>
      </w:r>
      <w:r w:rsidRPr="00A260F1">
        <w:rPr>
          <w:rFonts w:ascii="Times New Roman" w:hAnsi="Times New Roman"/>
          <w:sz w:val="24"/>
          <w:szCs w:val="24"/>
          <w:vertAlign w:val="superscript"/>
          <w:lang w:val="en-PH" w:eastAsia="zh-CN"/>
        </w:rPr>
        <w:t>[4]</w:t>
      </w:r>
      <w:r w:rsidRPr="00AD1F9A">
        <w:rPr>
          <w:rFonts w:ascii="Times New Roman" w:hAnsi="Times New Roman"/>
          <w:sz w:val="24"/>
          <w:szCs w:val="24"/>
          <w:lang w:val="en-PH" w:eastAsia="zh-CN"/>
        </w:rPr>
        <w:t>.</w:t>
      </w:r>
      <w:r>
        <w:rPr>
          <w:rFonts w:ascii="Times New Roman" w:hAnsi="Times New Roman"/>
          <w:sz w:val="24"/>
          <w:szCs w:val="24"/>
          <w:lang w:val="en-PH" w:eastAsia="zh-CN"/>
        </w:rPr>
        <w:t xml:space="preserve"> </w:t>
      </w:r>
      <w:r w:rsidRPr="006D16BC">
        <w:rPr>
          <w:rFonts w:ascii="Times New Roman" w:hAnsi="Times New Roman"/>
          <w:sz w:val="24"/>
          <w:szCs w:val="24"/>
          <w:lang w:eastAsia="zh-CN"/>
        </w:rPr>
        <w:t>Digi</w:t>
      </w:r>
      <w:r>
        <w:rPr>
          <w:rFonts w:ascii="Times New Roman" w:hAnsi="Times New Roman"/>
          <w:sz w:val="24"/>
          <w:szCs w:val="24"/>
          <w:lang w:eastAsia="zh-CN"/>
        </w:rPr>
        <w:softHyphen/>
      </w:r>
      <w:r w:rsidRPr="006D16BC">
        <w:rPr>
          <w:rFonts w:ascii="Times New Roman" w:hAnsi="Times New Roman"/>
          <w:sz w:val="24"/>
          <w:szCs w:val="24"/>
          <w:lang w:eastAsia="zh-CN"/>
        </w:rPr>
        <w:t>tal in</w:t>
      </w:r>
      <w:r>
        <w:rPr>
          <w:rFonts w:ascii="Times New Roman" w:hAnsi="Times New Roman"/>
          <w:sz w:val="24"/>
          <w:szCs w:val="24"/>
          <w:lang w:eastAsia="zh-CN"/>
        </w:rPr>
        <w:t>novations</w:t>
      </w:r>
      <w:r w:rsidRPr="006D16BC">
        <w:rPr>
          <w:rFonts w:ascii="Times New Roman" w:hAnsi="Times New Roman"/>
          <w:sz w:val="24"/>
          <w:szCs w:val="24"/>
          <w:lang w:eastAsia="zh-CN"/>
        </w:rPr>
        <w:t>, such as web-based employ</w:t>
      </w:r>
      <w:r>
        <w:rPr>
          <w:rFonts w:ascii="Times New Roman" w:hAnsi="Times New Roman"/>
          <w:sz w:val="24"/>
          <w:szCs w:val="24"/>
          <w:lang w:eastAsia="zh-CN"/>
        </w:rPr>
        <w:softHyphen/>
      </w:r>
      <w:r w:rsidRPr="006D16BC">
        <w:rPr>
          <w:rFonts w:ascii="Times New Roman" w:hAnsi="Times New Roman"/>
          <w:sz w:val="24"/>
          <w:szCs w:val="24"/>
          <w:lang w:eastAsia="zh-CN"/>
        </w:rPr>
        <w:t>ment platforms, assist in connecting people with disabilities with potential employers and pro</w:t>
      </w:r>
      <w:r>
        <w:rPr>
          <w:rFonts w:ascii="Times New Roman" w:hAnsi="Times New Roman"/>
          <w:sz w:val="24"/>
          <w:szCs w:val="24"/>
          <w:lang w:eastAsia="zh-CN"/>
        </w:rPr>
        <w:softHyphen/>
      </w:r>
      <w:r w:rsidRPr="006D16BC">
        <w:rPr>
          <w:rFonts w:ascii="Times New Roman" w:hAnsi="Times New Roman"/>
          <w:sz w:val="24"/>
          <w:szCs w:val="24"/>
          <w:lang w:eastAsia="zh-CN"/>
        </w:rPr>
        <w:t xml:space="preserve">moting a more inclusive </w:t>
      </w:r>
      <w:r>
        <w:rPr>
          <w:rFonts w:ascii="Times New Roman" w:hAnsi="Times New Roman"/>
          <w:sz w:val="24"/>
          <w:szCs w:val="24"/>
          <w:lang w:eastAsia="zh-CN"/>
        </w:rPr>
        <w:t>e</w:t>
      </w:r>
      <w:r w:rsidRPr="006D16BC">
        <w:rPr>
          <w:rFonts w:ascii="Times New Roman" w:hAnsi="Times New Roman"/>
          <w:sz w:val="24"/>
          <w:szCs w:val="24"/>
          <w:lang w:eastAsia="zh-CN"/>
        </w:rPr>
        <w:t>mployment op</w:t>
      </w:r>
      <w:r>
        <w:rPr>
          <w:rFonts w:ascii="Times New Roman" w:hAnsi="Times New Roman"/>
          <w:sz w:val="24"/>
          <w:szCs w:val="24"/>
          <w:lang w:eastAsia="zh-CN"/>
        </w:rPr>
        <w:softHyphen/>
      </w:r>
      <w:r w:rsidRPr="006D16BC">
        <w:rPr>
          <w:rFonts w:ascii="Times New Roman" w:hAnsi="Times New Roman"/>
          <w:sz w:val="24"/>
          <w:szCs w:val="24"/>
          <w:lang w:eastAsia="zh-CN"/>
        </w:rPr>
        <w:t>por</w:t>
      </w:r>
      <w:r>
        <w:rPr>
          <w:rFonts w:ascii="Times New Roman" w:hAnsi="Times New Roman"/>
          <w:sz w:val="24"/>
          <w:szCs w:val="24"/>
          <w:lang w:eastAsia="zh-CN"/>
        </w:rPr>
        <w:softHyphen/>
      </w:r>
      <w:r w:rsidRPr="006D16BC">
        <w:rPr>
          <w:rFonts w:ascii="Times New Roman" w:hAnsi="Times New Roman"/>
          <w:sz w:val="24"/>
          <w:szCs w:val="24"/>
          <w:lang w:eastAsia="zh-CN"/>
        </w:rPr>
        <w:t xml:space="preserve">tunities </w:t>
      </w:r>
      <w:r w:rsidRPr="00AD1F9A">
        <w:rPr>
          <w:rFonts w:ascii="Times New Roman" w:hAnsi="Times New Roman"/>
          <w:sz w:val="24"/>
          <w:szCs w:val="24"/>
          <w:lang w:eastAsia="zh-CN"/>
        </w:rPr>
        <w:t xml:space="preserve">(Samonte et al., </w:t>
      </w:r>
      <w:proofErr w:type="gramStart"/>
      <w:r w:rsidRPr="00AD1F9A">
        <w:rPr>
          <w:rFonts w:ascii="Times New Roman" w:hAnsi="Times New Roman"/>
          <w:sz w:val="24"/>
          <w:szCs w:val="24"/>
          <w:lang w:eastAsia="zh-CN"/>
        </w:rPr>
        <w:t>2024)</w:t>
      </w:r>
      <w:r w:rsidRPr="00A260F1">
        <w:rPr>
          <w:rFonts w:ascii="Times New Roman" w:hAnsi="Times New Roman"/>
          <w:sz w:val="24"/>
          <w:szCs w:val="24"/>
          <w:vertAlign w:val="superscript"/>
          <w:lang w:eastAsia="zh-CN"/>
        </w:rPr>
        <w:t>[</w:t>
      </w:r>
      <w:proofErr w:type="gramEnd"/>
      <w:r w:rsidRPr="00A260F1">
        <w:rPr>
          <w:rFonts w:ascii="Times New Roman" w:hAnsi="Times New Roman"/>
          <w:sz w:val="24"/>
          <w:szCs w:val="24"/>
          <w:vertAlign w:val="superscript"/>
          <w:lang w:eastAsia="zh-CN"/>
        </w:rPr>
        <w:t>8]</w:t>
      </w:r>
      <w:r w:rsidRPr="00AD1F9A">
        <w:rPr>
          <w:rFonts w:ascii="Times New Roman" w:hAnsi="Times New Roman"/>
          <w:sz w:val="24"/>
          <w:szCs w:val="24"/>
          <w:lang w:eastAsia="zh-CN"/>
        </w:rPr>
        <w:t>.</w:t>
      </w:r>
      <w:r>
        <w:rPr>
          <w:rFonts w:ascii="Times New Roman" w:hAnsi="Times New Roman"/>
          <w:sz w:val="24"/>
          <w:szCs w:val="24"/>
          <w:lang w:eastAsia="zh-CN"/>
        </w:rPr>
        <w:t xml:space="preserve"> </w:t>
      </w:r>
      <w:r w:rsidRPr="006D16BC">
        <w:rPr>
          <w:rFonts w:ascii="Times New Roman" w:hAnsi="Times New Roman"/>
          <w:sz w:val="24"/>
          <w:szCs w:val="24"/>
          <w:lang w:val="en-PH" w:eastAsia="zh-CN"/>
        </w:rPr>
        <w:t>Further</w:t>
      </w:r>
      <w:r>
        <w:rPr>
          <w:rFonts w:ascii="Times New Roman" w:hAnsi="Times New Roman"/>
          <w:sz w:val="24"/>
          <w:szCs w:val="24"/>
          <w:lang w:val="en-PH" w:eastAsia="zh-CN"/>
        </w:rPr>
        <w:softHyphen/>
      </w:r>
      <w:r w:rsidRPr="006D16BC">
        <w:rPr>
          <w:rFonts w:ascii="Times New Roman" w:hAnsi="Times New Roman"/>
          <w:sz w:val="24"/>
          <w:szCs w:val="24"/>
          <w:lang w:val="en-PH" w:eastAsia="zh-CN"/>
        </w:rPr>
        <w:t>more, incorporating computer-based learning into skills training programs boosts digital lit</w:t>
      </w:r>
      <w:r>
        <w:rPr>
          <w:rFonts w:ascii="Times New Roman" w:hAnsi="Times New Roman"/>
          <w:sz w:val="24"/>
          <w:szCs w:val="24"/>
          <w:lang w:val="en-PH" w:eastAsia="zh-CN"/>
        </w:rPr>
        <w:softHyphen/>
      </w:r>
      <w:r w:rsidRPr="006D16BC">
        <w:rPr>
          <w:rFonts w:ascii="Times New Roman" w:hAnsi="Times New Roman"/>
          <w:sz w:val="24"/>
          <w:szCs w:val="24"/>
          <w:lang w:val="en-PH" w:eastAsia="zh-CN"/>
        </w:rPr>
        <w:t xml:space="preserve">eracy and increases job chances for persons with disabilities </w:t>
      </w:r>
      <w:r w:rsidRPr="00AD1F9A">
        <w:rPr>
          <w:rFonts w:ascii="Times New Roman" w:hAnsi="Times New Roman"/>
          <w:sz w:val="24"/>
          <w:szCs w:val="24"/>
          <w:lang w:val="en-PH" w:eastAsia="zh-CN"/>
        </w:rPr>
        <w:t>(Bansal et al., 2024)</w:t>
      </w:r>
      <w:r w:rsidRPr="00A260F1">
        <w:rPr>
          <w:rFonts w:ascii="Times New Roman" w:hAnsi="Times New Roman"/>
          <w:sz w:val="24"/>
          <w:szCs w:val="24"/>
          <w:vertAlign w:val="superscript"/>
          <w:lang w:val="en-PH" w:eastAsia="zh-CN"/>
        </w:rPr>
        <w:t>[2]</w:t>
      </w:r>
      <w:r w:rsidRPr="00AD1F9A">
        <w:rPr>
          <w:rFonts w:ascii="Times New Roman" w:hAnsi="Times New Roman"/>
          <w:sz w:val="24"/>
          <w:szCs w:val="24"/>
          <w:lang w:val="en-PH" w:eastAsia="zh-CN"/>
        </w:rPr>
        <w:t>.</w:t>
      </w:r>
    </w:p>
    <w:p w14:paraId="5FEEFAE5" w14:textId="77777777" w:rsidR="00F34ACE" w:rsidRPr="006D16BC" w:rsidRDefault="00F34ACE" w:rsidP="00F20C53">
      <w:pPr>
        <w:pStyle w:val="BodyText"/>
        <w:ind w:left="-17"/>
        <w:jc w:val="both"/>
        <w:rPr>
          <w:rFonts w:ascii="Times New Roman" w:hAnsi="Times New Roman"/>
          <w:sz w:val="24"/>
          <w:szCs w:val="24"/>
          <w:lang w:val="en-PH" w:eastAsia="zh-CN"/>
        </w:rPr>
      </w:pPr>
    </w:p>
    <w:p w14:paraId="50168829" w14:textId="12A657B9" w:rsidR="007F1D47" w:rsidRPr="00F34ACE" w:rsidRDefault="00F34ACE" w:rsidP="00F20C53">
      <w:pPr>
        <w:pStyle w:val="BodyText"/>
        <w:ind w:left="-17"/>
        <w:jc w:val="both"/>
        <w:rPr>
          <w:rFonts w:ascii="Times New Roman" w:hAnsi="Times New Roman"/>
          <w:sz w:val="24"/>
          <w:szCs w:val="24"/>
          <w:lang w:eastAsia="zh-CN"/>
        </w:rPr>
      </w:pPr>
      <w:r>
        <w:rPr>
          <w:rFonts w:ascii="Times New Roman" w:hAnsi="Times New Roman"/>
          <w:sz w:val="24"/>
          <w:szCs w:val="24"/>
          <w:lang w:eastAsia="zh-CN"/>
        </w:rPr>
        <w:tab/>
      </w:r>
      <w:r w:rsidRPr="00281915">
        <w:rPr>
          <w:rFonts w:ascii="Times New Roman" w:hAnsi="Times New Roman"/>
          <w:sz w:val="24"/>
          <w:szCs w:val="24"/>
          <w:lang w:eastAsia="zh-CN"/>
        </w:rPr>
        <w:t>The authors aim to address significant chal</w:t>
      </w:r>
      <w:r w:rsidRPr="00281915">
        <w:rPr>
          <w:rFonts w:ascii="Times New Roman" w:hAnsi="Times New Roman"/>
          <w:sz w:val="24"/>
          <w:szCs w:val="24"/>
          <w:lang w:eastAsia="zh-CN"/>
        </w:rPr>
        <w:softHyphen/>
        <w:t>lenges of finding job of the persons with dis</w:t>
      </w:r>
      <w:r w:rsidRPr="00281915">
        <w:rPr>
          <w:rFonts w:ascii="Times New Roman" w:hAnsi="Times New Roman"/>
          <w:sz w:val="24"/>
          <w:szCs w:val="24"/>
          <w:lang w:eastAsia="zh-CN"/>
        </w:rPr>
        <w:softHyphen/>
        <w:t xml:space="preserve">ability, through design and development of the job portal, will provide </w:t>
      </w:r>
      <w:proofErr w:type="gramStart"/>
      <w:r w:rsidRPr="00281915">
        <w:rPr>
          <w:rFonts w:ascii="Times New Roman" w:hAnsi="Times New Roman"/>
          <w:sz w:val="24"/>
          <w:szCs w:val="24"/>
          <w:lang w:eastAsia="zh-CN"/>
        </w:rPr>
        <w:t>an easy</w:t>
      </w:r>
      <w:proofErr w:type="gramEnd"/>
      <w:r w:rsidRPr="00281915">
        <w:rPr>
          <w:rFonts w:ascii="Times New Roman" w:hAnsi="Times New Roman"/>
          <w:sz w:val="24"/>
          <w:szCs w:val="24"/>
          <w:lang w:eastAsia="zh-CN"/>
        </w:rPr>
        <w:t xml:space="preserve"> access to finding and applying a job online for PWDs inclusively.</w:t>
      </w:r>
      <w:bookmarkEnd w:id="0"/>
    </w:p>
    <w:p w14:paraId="7126AF01" w14:textId="677441FD" w:rsidR="00881CE3" w:rsidRDefault="00881CE3" w:rsidP="00F20C53">
      <w:pPr>
        <w:spacing w:line="240" w:lineRule="auto"/>
        <w:jc w:val="both"/>
        <w:rPr>
          <w:rFonts w:ascii="Times New Roman" w:hAnsi="Times New Roman" w:cs="Times New Roman"/>
        </w:rPr>
      </w:pPr>
    </w:p>
    <w:p w14:paraId="350E051A" w14:textId="33E19BE7" w:rsidR="00365D31" w:rsidRPr="00FB2041" w:rsidRDefault="00365D31" w:rsidP="00F20C53">
      <w:pPr>
        <w:spacing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METHODOLOGY</w:t>
      </w:r>
    </w:p>
    <w:p w14:paraId="3B21BA6D" w14:textId="77777777" w:rsidR="00F34ACE" w:rsidRDefault="00F34ACE" w:rsidP="00F20C53">
      <w:pPr>
        <w:jc w:val="both"/>
        <w:rPr>
          <w:rFonts w:ascii="Times New Roman" w:hAnsi="Times New Roman" w:cs="Times New Roman"/>
        </w:rPr>
      </w:pPr>
      <w:r w:rsidRPr="009B3D1E">
        <w:rPr>
          <w:rFonts w:ascii="Times New Roman" w:hAnsi="Times New Roman" w:cs="Times New Roman"/>
        </w:rPr>
        <w:t>This project uses the Rapid Applica</w:t>
      </w:r>
      <w:r w:rsidRPr="009B3D1E">
        <w:rPr>
          <w:rFonts w:ascii="Times New Roman" w:hAnsi="Times New Roman" w:cs="Times New Roman"/>
        </w:rPr>
        <w:softHyphen/>
        <w:t>tion Development (RAD) model because it makes software development faster and more flexible</w:t>
      </w:r>
      <w:r>
        <w:rPr>
          <w:rFonts w:ascii="Times New Roman" w:hAnsi="Times New Roman" w:cs="Times New Roman"/>
        </w:rPr>
        <w:t xml:space="preserve"> </w:t>
      </w:r>
      <w:r w:rsidRPr="00A328F0">
        <w:rPr>
          <w:rFonts w:ascii="Times New Roman" w:hAnsi="Times New Roman" w:cs="Times New Roman"/>
        </w:rPr>
        <w:t> </w:t>
      </w:r>
      <w:r w:rsidRPr="00AD1F9A">
        <w:rPr>
          <w:rFonts w:ascii="Times New Roman" w:hAnsi="Times New Roman" w:cs="Times New Roman"/>
        </w:rPr>
        <w:t>(</w:t>
      </w:r>
      <w:proofErr w:type="spellStart"/>
      <w:r w:rsidRPr="00AD1F9A">
        <w:rPr>
          <w:rFonts w:ascii="Times New Roman" w:hAnsi="Times New Roman" w:cs="Times New Roman"/>
        </w:rPr>
        <w:t>GeeksforGeeks</w:t>
      </w:r>
      <w:proofErr w:type="spellEnd"/>
      <w:r w:rsidRPr="00AD1F9A">
        <w:rPr>
          <w:rFonts w:ascii="Times New Roman" w:hAnsi="Times New Roman" w:cs="Times New Roman"/>
        </w:rPr>
        <w:t>, 2025)</w:t>
      </w:r>
      <w:r w:rsidRPr="00A260F1">
        <w:rPr>
          <w:rFonts w:ascii="Times New Roman" w:hAnsi="Times New Roman" w:cs="Times New Roman"/>
          <w:vertAlign w:val="superscript"/>
        </w:rPr>
        <w:t>[6]</w:t>
      </w:r>
      <w:r w:rsidRPr="00AD1F9A">
        <w:rPr>
          <w:rFonts w:ascii="Times New Roman" w:hAnsi="Times New Roman" w:cs="Times New Roman"/>
        </w:rPr>
        <w:t>,</w:t>
      </w:r>
      <w:r w:rsidRPr="009B3D1E">
        <w:rPr>
          <w:rFonts w:ascii="Times New Roman" w:hAnsi="Times New Roman" w:cs="Times New Roman"/>
        </w:rPr>
        <w:t xml:space="preserve"> which is crucial for satisfying the changing needs of PWDs and associated stakeholders. The RAD has four phases </w:t>
      </w:r>
      <w:proofErr w:type="spellStart"/>
      <w:r w:rsidRPr="009B3D1E">
        <w:rPr>
          <w:rFonts w:ascii="Times New Roman" w:hAnsi="Times New Roman" w:cs="Times New Roman"/>
        </w:rPr>
        <w:t>whish</w:t>
      </w:r>
      <w:proofErr w:type="spellEnd"/>
      <w:r w:rsidRPr="009B3D1E">
        <w:rPr>
          <w:rFonts w:ascii="Times New Roman" w:hAnsi="Times New Roman" w:cs="Times New Roman"/>
        </w:rPr>
        <w:t xml:space="preserve"> is requirements plan</w:t>
      </w:r>
      <w:r>
        <w:rPr>
          <w:rFonts w:ascii="Times New Roman" w:hAnsi="Times New Roman" w:cs="Times New Roman"/>
        </w:rPr>
        <w:softHyphen/>
      </w:r>
      <w:r w:rsidRPr="009B3D1E">
        <w:rPr>
          <w:rFonts w:ascii="Times New Roman" w:hAnsi="Times New Roman" w:cs="Times New Roman"/>
        </w:rPr>
        <w:t>ning, user design, con</w:t>
      </w:r>
      <w:r w:rsidRPr="009B3D1E">
        <w:rPr>
          <w:rFonts w:ascii="Times New Roman" w:hAnsi="Times New Roman" w:cs="Times New Roman"/>
        </w:rPr>
        <w:softHyphen/>
        <w:t>struction, and cutover. Figure 1 shows the RAD model.</w:t>
      </w:r>
    </w:p>
    <w:p w14:paraId="21488A33" w14:textId="0BCFBA10" w:rsidR="000719E5" w:rsidRPr="007F1D47" w:rsidRDefault="00ED695C" w:rsidP="00F20C53">
      <w:pPr>
        <w:jc w:val="both"/>
        <w:rPr>
          <w:rFonts w:ascii="Times New Roman" w:hAnsi="Times New Roman" w:cs="Times New Roman"/>
        </w:rPr>
      </w:pPr>
      <w:r w:rsidRPr="00ED695C">
        <w:rPr>
          <w:rFonts w:ascii="Times New Roman" w:hAnsi="Times New Roman" w:cs="Times New Roman"/>
          <w:b/>
          <w:bCs/>
        </w:rPr>
        <w:t xml:space="preserve">Figure 1. </w:t>
      </w:r>
      <w:r w:rsidR="007F1D47" w:rsidRPr="007F1D47">
        <w:rPr>
          <w:rFonts w:ascii="Times New Roman" w:hAnsi="Times New Roman" w:cs="Times New Roman"/>
          <w:b/>
          <w:bCs/>
        </w:rPr>
        <w:t>Rapid Application Development (RAD) Model</w:t>
      </w:r>
    </w:p>
    <w:p w14:paraId="7E5F1030" w14:textId="68988A05" w:rsidR="00365D31" w:rsidRPr="00365D31" w:rsidRDefault="007F1D47" w:rsidP="00F20C53">
      <w:pPr>
        <w:spacing w:line="240" w:lineRule="auto"/>
        <w:jc w:val="both"/>
        <w:rPr>
          <w:rFonts w:ascii="Times New Roman" w:hAnsi="Times New Roman" w:cs="Times New Roman"/>
        </w:rPr>
      </w:pPr>
      <w:r>
        <w:rPr>
          <w:noProof/>
        </w:rPr>
        <w:drawing>
          <wp:inline distT="0" distB="0" distL="0" distR="0" wp14:anchorId="344BFCFD" wp14:editId="215C82F8">
            <wp:extent cx="6775115" cy="1685925"/>
            <wp:effectExtent l="0" t="0" r="6985" b="0"/>
            <wp:docPr id="578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678" t="5380" r="4809" b="43671"/>
                    <a:stretch>
                      <a:fillRect/>
                    </a:stretch>
                  </pic:blipFill>
                  <pic:spPr bwMode="auto">
                    <a:xfrm>
                      <a:off x="0" y="0"/>
                      <a:ext cx="6777226" cy="1686450"/>
                    </a:xfrm>
                    <a:prstGeom prst="rect">
                      <a:avLst/>
                    </a:prstGeom>
                    <a:noFill/>
                    <a:ln>
                      <a:noFill/>
                    </a:ln>
                    <a:extLst>
                      <a:ext uri="{53640926-AAD7-44D8-BBD7-CCE9431645EC}">
                        <a14:shadowObscured xmlns:a14="http://schemas.microsoft.com/office/drawing/2010/main"/>
                      </a:ext>
                    </a:extLst>
                  </pic:spPr>
                </pic:pic>
              </a:graphicData>
            </a:graphic>
          </wp:inline>
        </w:drawing>
      </w:r>
    </w:p>
    <w:p w14:paraId="04F5C231" w14:textId="72DB1BE1" w:rsidR="000719E5" w:rsidRPr="00ED695C" w:rsidRDefault="000719E5" w:rsidP="00F20C53">
      <w:pPr>
        <w:spacing w:line="240" w:lineRule="auto"/>
        <w:jc w:val="both"/>
        <w:rPr>
          <w:rFonts w:ascii="Times New Roman" w:hAnsi="Times New Roman" w:cs="Times New Roman"/>
          <w:b/>
          <w:bCs/>
        </w:rPr>
      </w:pPr>
      <w:r w:rsidRPr="00ED695C">
        <w:rPr>
          <w:rFonts w:ascii="Times New Roman" w:hAnsi="Times New Roman" w:cs="Times New Roman"/>
        </w:rPr>
        <w:t>Source:</w:t>
      </w:r>
      <w:hyperlink r:id="rId8" w:anchor="post/0" w:history="1">
        <w:r w:rsidRPr="007F1D47">
          <w:rPr>
            <w:rStyle w:val="Hyperlink"/>
            <w:rFonts w:ascii="Times New Roman" w:hAnsi="Times New Roman" w:cs="Times New Roman"/>
            <w:color w:val="auto"/>
            <w:u w:val="none"/>
          </w:rPr>
          <w:t>https://medium.com/@chathmini96/agile-methodology-30ec4cdf3fc</w:t>
        </w:r>
      </w:hyperlink>
    </w:p>
    <w:p w14:paraId="5B6D30AE" w14:textId="77777777" w:rsidR="002F168B" w:rsidRPr="002A6EA2" w:rsidRDefault="002F168B" w:rsidP="00F20C53">
      <w:pPr>
        <w:jc w:val="both"/>
        <w:rPr>
          <w:rFonts w:ascii="Times New Roman" w:hAnsi="Times New Roman" w:cs="Times New Roman"/>
        </w:rPr>
      </w:pPr>
      <w:r w:rsidRPr="002A6EA2">
        <w:rPr>
          <w:rFonts w:ascii="Times New Roman" w:hAnsi="Times New Roman" w:cs="Times New Roman"/>
        </w:rPr>
        <w:t>Requirements Planning Phase.</w:t>
      </w:r>
      <w:r>
        <w:rPr>
          <w:rFonts w:ascii="Times New Roman" w:hAnsi="Times New Roman" w:cs="Times New Roman"/>
        </w:rPr>
        <w:t xml:space="preserve"> </w:t>
      </w:r>
      <w:r w:rsidRPr="002A6EA2">
        <w:rPr>
          <w:rFonts w:ascii="Times New Roman" w:hAnsi="Times New Roman" w:cs="Times New Roman"/>
        </w:rPr>
        <w:t>This initial phase focused on defining the project’s scope, objectives, and specific user needs. The proponents conducted interviews and surveys with key stakeholders in Alaminos City, including officers from the Persons with Disability Affairs Office (PDAO), PWD job seekers, and local employers. This process helped identify the inefficiencies in the current manual job-referral system and established the core functional and accessibility requirements for the portal.</w:t>
      </w:r>
    </w:p>
    <w:p w14:paraId="06F15BB4" w14:textId="77777777" w:rsidR="002F168B" w:rsidRPr="002A6EA2" w:rsidRDefault="002F168B" w:rsidP="00F20C53">
      <w:pPr>
        <w:jc w:val="both"/>
        <w:rPr>
          <w:rFonts w:ascii="Times New Roman" w:hAnsi="Times New Roman" w:cs="Times New Roman"/>
        </w:rPr>
      </w:pPr>
      <w:r w:rsidRPr="002A6EA2">
        <w:rPr>
          <w:rFonts w:ascii="Times New Roman" w:hAnsi="Times New Roman" w:cs="Times New Roman"/>
        </w:rPr>
        <w:t>User Design Phase.</w:t>
      </w:r>
      <w:r>
        <w:rPr>
          <w:rFonts w:ascii="Times New Roman" w:hAnsi="Times New Roman" w:cs="Times New Roman"/>
        </w:rPr>
        <w:t xml:space="preserve"> </w:t>
      </w:r>
      <w:r w:rsidRPr="002A6EA2">
        <w:rPr>
          <w:rFonts w:ascii="Times New Roman" w:hAnsi="Times New Roman" w:cs="Times New Roman"/>
        </w:rPr>
        <w:t>During this phase, initial system prototypes and interface mockups were created using Figma. These designs were presented to PWD users and stakeholders for feedback. Through an iterative process of review and revision, the user interface was refined to ensure it was intuitive, accessible, and tailored to the needs of users with various disabilities, incorporating features like adjustable text size and high-contrast modes.</w:t>
      </w:r>
    </w:p>
    <w:p w14:paraId="7457CFB8" w14:textId="77777777" w:rsidR="002F168B" w:rsidRPr="002A6EA2" w:rsidRDefault="002F168B" w:rsidP="00F20C53">
      <w:pPr>
        <w:jc w:val="both"/>
        <w:rPr>
          <w:rFonts w:ascii="Times New Roman" w:hAnsi="Times New Roman" w:cs="Times New Roman"/>
        </w:rPr>
      </w:pPr>
      <w:r w:rsidRPr="002A6EA2">
        <w:rPr>
          <w:rFonts w:ascii="Times New Roman" w:hAnsi="Times New Roman" w:cs="Times New Roman"/>
        </w:rPr>
        <w:t>Construction Phase.</w:t>
      </w:r>
      <w:r>
        <w:rPr>
          <w:rFonts w:ascii="Times New Roman" w:hAnsi="Times New Roman" w:cs="Times New Roman"/>
        </w:rPr>
        <w:t xml:space="preserve"> </w:t>
      </w:r>
      <w:r w:rsidRPr="002A6EA2">
        <w:rPr>
          <w:rFonts w:ascii="Times New Roman" w:hAnsi="Times New Roman" w:cs="Times New Roman"/>
        </w:rPr>
        <w:t>The functional system was built in this phase using a Three-Tier Architecture (Presentation, Application, and Data Layers). The Presentation Layer (HTML, CSS, JavaScript) provided the accessible user interface. The Application Layer, developed with PHP and the Laravel framework, handled core logic like user authentication, job matching, and application processing. The Data Layer, managed via MySQL, stored all user profiles, job listings, and application data. Development and initial testing were performed in a local environment using XAMPP and Visual Studio Code.</w:t>
      </w:r>
    </w:p>
    <w:p w14:paraId="67C8C30C" w14:textId="77777777" w:rsidR="002F168B" w:rsidRDefault="002F168B" w:rsidP="00F20C53">
      <w:pPr>
        <w:jc w:val="both"/>
        <w:rPr>
          <w:rFonts w:ascii="Times New Roman" w:hAnsi="Times New Roman" w:cs="Times New Roman"/>
        </w:rPr>
      </w:pPr>
      <w:r w:rsidRPr="002A6EA2">
        <w:rPr>
          <w:rFonts w:ascii="Times New Roman" w:hAnsi="Times New Roman" w:cs="Times New Roman"/>
        </w:rPr>
        <w:lastRenderedPageBreak/>
        <w:t>Cutover Phase.</w:t>
      </w:r>
      <w:r>
        <w:rPr>
          <w:rFonts w:ascii="Times New Roman" w:hAnsi="Times New Roman" w:cs="Times New Roman"/>
        </w:rPr>
        <w:t xml:space="preserve"> </w:t>
      </w:r>
      <w:r w:rsidRPr="002A6EA2">
        <w:rPr>
          <w:rFonts w:ascii="Times New Roman" w:hAnsi="Times New Roman" w:cs="Times New Roman"/>
        </w:rPr>
        <w:t>The completed system was deployed to a live web environment. Final integration and user acceptance testing were conducted with 19 respondents</w:t>
      </w:r>
      <w:r>
        <w:rPr>
          <w:rFonts w:ascii="Times New Roman" w:hAnsi="Times New Roman" w:cs="Times New Roman"/>
        </w:rPr>
        <w:t xml:space="preserve">, </w:t>
      </w:r>
      <w:r w:rsidRPr="002A6EA2">
        <w:rPr>
          <w:rFonts w:ascii="Times New Roman" w:hAnsi="Times New Roman" w:cs="Times New Roman"/>
        </w:rPr>
        <w:t>comprising 17 PWD job seekers and 2 IT experts</w:t>
      </w:r>
      <w:r>
        <w:rPr>
          <w:rFonts w:ascii="Times New Roman" w:hAnsi="Times New Roman" w:cs="Times New Roman"/>
        </w:rPr>
        <w:t xml:space="preserve"> </w:t>
      </w:r>
      <w:r w:rsidRPr="002A6EA2">
        <w:rPr>
          <w:rFonts w:ascii="Times New Roman" w:hAnsi="Times New Roman" w:cs="Times New Roman"/>
        </w:rPr>
        <w:t>in Alaminos City. Training sessions and demonstrations were provided to ensure users could navigate the portal effectively.</w:t>
      </w:r>
    </w:p>
    <w:p w14:paraId="1BEF9148" w14:textId="77777777" w:rsidR="002F168B" w:rsidRDefault="002F168B" w:rsidP="00F20C53">
      <w:pPr>
        <w:jc w:val="both"/>
        <w:rPr>
          <w:rFonts w:ascii="Times New Roman" w:hAnsi="Times New Roman" w:cs="Times New Roman"/>
        </w:rPr>
      </w:pPr>
      <w:r w:rsidRPr="00C769FA">
        <w:rPr>
          <w:rFonts w:ascii="Times New Roman" w:hAnsi="Times New Roman" w:cs="Times New Roman"/>
        </w:rPr>
        <w:t>Primary data were gathered through surveys, interviews, and usability tests targeting PWD job seekers and employers in Alaminos City, Pangasinan. A purposive sampling method was used, resulting in 19 respondents for system evaluation. Secondary data from journals, government reports, and existing literature supported the analysis of employment challenges and digital solutions for PWDs</w:t>
      </w:r>
      <w:r>
        <w:rPr>
          <w:rFonts w:ascii="Times New Roman" w:hAnsi="Times New Roman" w:cs="Times New Roman"/>
        </w:rPr>
        <w:t>.</w:t>
      </w:r>
    </w:p>
    <w:p w14:paraId="4FAF2E81" w14:textId="50A53C8A" w:rsidR="00881CE3" w:rsidRDefault="002F168B" w:rsidP="00F20C53">
      <w:pPr>
        <w:spacing w:line="240" w:lineRule="auto"/>
        <w:jc w:val="both"/>
        <w:rPr>
          <w:rFonts w:ascii="Times New Roman" w:hAnsi="Times New Roman" w:cs="Times New Roman"/>
          <w:b/>
          <w:bCs/>
        </w:rPr>
      </w:pPr>
      <w:r w:rsidRPr="00C769FA">
        <w:rPr>
          <w:rFonts w:ascii="Times New Roman" w:hAnsi="Times New Roman" w:cs="Times New Roman"/>
        </w:rPr>
        <w:t>The research study was conducted in Alaminos City, Pangasinan. The key participants who provided essential data for this study were identified through purposive sampling. These respondents included Persons with Disabilities (PWD) job seekers and IT experts, as illustrated in Table 1 below</w:t>
      </w:r>
    </w:p>
    <w:p w14:paraId="68DDA1AB" w14:textId="46268AFF" w:rsidR="000719E5" w:rsidRPr="00ED695C" w:rsidRDefault="000719E5" w:rsidP="00FB2041">
      <w:pPr>
        <w:spacing w:line="240" w:lineRule="auto"/>
        <w:rPr>
          <w:rFonts w:ascii="Times New Roman" w:hAnsi="Times New Roman" w:cs="Times New Roman"/>
          <w:b/>
          <w:bCs/>
        </w:rPr>
      </w:pPr>
      <w:r w:rsidRPr="00ED695C">
        <w:rPr>
          <w:rFonts w:ascii="Times New Roman" w:hAnsi="Times New Roman" w:cs="Times New Roman"/>
          <w:b/>
          <w:bCs/>
        </w:rPr>
        <w:t>Table 1. Respondents of the Study</w:t>
      </w:r>
    </w:p>
    <w:tbl>
      <w:tblPr>
        <w:tblStyle w:val="TableGrid"/>
        <w:tblW w:w="5387" w:type="dxa"/>
        <w:tblInd w:w="-5" w:type="dxa"/>
        <w:tblLook w:val="04A0" w:firstRow="1" w:lastRow="0" w:firstColumn="1" w:lastColumn="0" w:noHBand="0" w:noVBand="1"/>
      </w:tblPr>
      <w:tblGrid>
        <w:gridCol w:w="2694"/>
        <w:gridCol w:w="2693"/>
      </w:tblGrid>
      <w:tr w:rsidR="002F168B" w14:paraId="6DB1DDFB" w14:textId="77777777" w:rsidTr="002F168B">
        <w:trPr>
          <w:trHeight w:val="321"/>
        </w:trPr>
        <w:tc>
          <w:tcPr>
            <w:tcW w:w="2694" w:type="dxa"/>
          </w:tcPr>
          <w:p w14:paraId="47AB7940" w14:textId="77777777" w:rsidR="002F168B" w:rsidRDefault="002F168B" w:rsidP="00BD6186">
            <w:pPr>
              <w:jc w:val="center"/>
              <w:rPr>
                <w:rFonts w:ascii="Times New Roman" w:hAnsi="Times New Roman" w:cs="Times New Roman"/>
              </w:rPr>
            </w:pPr>
            <w:r>
              <w:rPr>
                <w:rFonts w:ascii="Times New Roman" w:hAnsi="Times New Roman" w:cs="Times New Roman"/>
              </w:rPr>
              <w:t>Respondents</w:t>
            </w:r>
          </w:p>
        </w:tc>
        <w:tc>
          <w:tcPr>
            <w:tcW w:w="2693" w:type="dxa"/>
          </w:tcPr>
          <w:p w14:paraId="185771B5" w14:textId="77777777" w:rsidR="002F168B" w:rsidRDefault="002F168B" w:rsidP="00BD6186">
            <w:pPr>
              <w:jc w:val="center"/>
              <w:rPr>
                <w:rFonts w:ascii="Times New Roman" w:hAnsi="Times New Roman" w:cs="Times New Roman"/>
              </w:rPr>
            </w:pPr>
            <w:r>
              <w:rPr>
                <w:rFonts w:ascii="Times New Roman" w:hAnsi="Times New Roman" w:cs="Times New Roman"/>
              </w:rPr>
              <w:t>Number of Respondents</w:t>
            </w:r>
          </w:p>
        </w:tc>
      </w:tr>
      <w:tr w:rsidR="002F168B" w14:paraId="23844EAC" w14:textId="77777777" w:rsidTr="002F168B">
        <w:trPr>
          <w:trHeight w:val="321"/>
        </w:trPr>
        <w:tc>
          <w:tcPr>
            <w:tcW w:w="2694" w:type="dxa"/>
          </w:tcPr>
          <w:p w14:paraId="5B9DCCFC" w14:textId="77777777" w:rsidR="002F168B" w:rsidRDefault="002F168B" w:rsidP="00BD6186">
            <w:pPr>
              <w:jc w:val="center"/>
              <w:rPr>
                <w:rFonts w:ascii="Times New Roman" w:hAnsi="Times New Roman" w:cs="Times New Roman"/>
              </w:rPr>
            </w:pPr>
            <w:r w:rsidRPr="00C769FA">
              <w:rPr>
                <w:rFonts w:ascii="Times New Roman" w:hAnsi="Times New Roman" w:cs="Times New Roman"/>
              </w:rPr>
              <w:t>PWD job seekers</w:t>
            </w:r>
          </w:p>
        </w:tc>
        <w:tc>
          <w:tcPr>
            <w:tcW w:w="2693" w:type="dxa"/>
          </w:tcPr>
          <w:p w14:paraId="4FCDC17A" w14:textId="77777777" w:rsidR="002F168B" w:rsidRDefault="002F168B" w:rsidP="00BD6186">
            <w:pPr>
              <w:jc w:val="center"/>
              <w:rPr>
                <w:rFonts w:ascii="Times New Roman" w:hAnsi="Times New Roman" w:cs="Times New Roman"/>
              </w:rPr>
            </w:pPr>
            <w:r>
              <w:rPr>
                <w:rFonts w:ascii="Times New Roman" w:hAnsi="Times New Roman" w:cs="Times New Roman"/>
              </w:rPr>
              <w:t>17</w:t>
            </w:r>
          </w:p>
        </w:tc>
      </w:tr>
      <w:tr w:rsidR="002F168B" w14:paraId="7E9A595F" w14:textId="77777777" w:rsidTr="002F168B">
        <w:trPr>
          <w:trHeight w:val="321"/>
        </w:trPr>
        <w:tc>
          <w:tcPr>
            <w:tcW w:w="2694" w:type="dxa"/>
          </w:tcPr>
          <w:p w14:paraId="25CADECC" w14:textId="77777777" w:rsidR="002F168B" w:rsidRDefault="002F168B" w:rsidP="00BD6186">
            <w:pPr>
              <w:jc w:val="center"/>
              <w:rPr>
                <w:rFonts w:ascii="Times New Roman" w:hAnsi="Times New Roman" w:cs="Times New Roman"/>
              </w:rPr>
            </w:pPr>
            <w:r>
              <w:rPr>
                <w:rFonts w:ascii="Times New Roman" w:hAnsi="Times New Roman" w:cs="Times New Roman"/>
              </w:rPr>
              <w:t>IT Experts</w:t>
            </w:r>
          </w:p>
        </w:tc>
        <w:tc>
          <w:tcPr>
            <w:tcW w:w="2693" w:type="dxa"/>
          </w:tcPr>
          <w:p w14:paraId="72D2086E" w14:textId="77777777" w:rsidR="002F168B" w:rsidRDefault="002F168B" w:rsidP="00BD6186">
            <w:pPr>
              <w:jc w:val="center"/>
              <w:rPr>
                <w:rFonts w:ascii="Times New Roman" w:hAnsi="Times New Roman" w:cs="Times New Roman"/>
              </w:rPr>
            </w:pPr>
            <w:r>
              <w:rPr>
                <w:rFonts w:ascii="Times New Roman" w:hAnsi="Times New Roman" w:cs="Times New Roman"/>
              </w:rPr>
              <w:t>2</w:t>
            </w:r>
          </w:p>
        </w:tc>
      </w:tr>
      <w:tr w:rsidR="002F168B" w14:paraId="076C2CFD" w14:textId="77777777" w:rsidTr="002F168B">
        <w:trPr>
          <w:trHeight w:val="321"/>
        </w:trPr>
        <w:tc>
          <w:tcPr>
            <w:tcW w:w="2694" w:type="dxa"/>
          </w:tcPr>
          <w:p w14:paraId="026383A2" w14:textId="77777777" w:rsidR="002F168B" w:rsidRDefault="002F168B" w:rsidP="00BD6186">
            <w:pPr>
              <w:jc w:val="center"/>
              <w:rPr>
                <w:rFonts w:ascii="Times New Roman" w:hAnsi="Times New Roman" w:cs="Times New Roman"/>
              </w:rPr>
            </w:pPr>
            <w:r>
              <w:rPr>
                <w:rFonts w:ascii="Times New Roman" w:hAnsi="Times New Roman" w:cs="Times New Roman"/>
              </w:rPr>
              <w:t>Total Respondents</w:t>
            </w:r>
          </w:p>
        </w:tc>
        <w:tc>
          <w:tcPr>
            <w:tcW w:w="2693" w:type="dxa"/>
          </w:tcPr>
          <w:p w14:paraId="3EBD838A" w14:textId="77777777" w:rsidR="002F168B" w:rsidRDefault="002F168B" w:rsidP="00BD6186">
            <w:pPr>
              <w:jc w:val="center"/>
              <w:rPr>
                <w:rFonts w:ascii="Times New Roman" w:hAnsi="Times New Roman" w:cs="Times New Roman"/>
              </w:rPr>
            </w:pPr>
            <w:r>
              <w:rPr>
                <w:rFonts w:ascii="Times New Roman" w:hAnsi="Times New Roman" w:cs="Times New Roman"/>
              </w:rPr>
              <w:t>19</w:t>
            </w:r>
          </w:p>
        </w:tc>
      </w:tr>
    </w:tbl>
    <w:p w14:paraId="135F5F84" w14:textId="77777777" w:rsidR="00ED695C" w:rsidRDefault="00ED695C" w:rsidP="00FB2041">
      <w:pPr>
        <w:spacing w:line="240" w:lineRule="auto"/>
        <w:jc w:val="both"/>
        <w:rPr>
          <w:rFonts w:ascii="Times New Roman" w:hAnsi="Times New Roman" w:cs="Times New Roman"/>
          <w:sz w:val="20"/>
          <w:szCs w:val="20"/>
        </w:rPr>
      </w:pPr>
    </w:p>
    <w:p w14:paraId="6C66B2E8" w14:textId="181486F5" w:rsidR="00F34ACE" w:rsidRDefault="00F34ACE" w:rsidP="00F34ACE">
      <w:pPr>
        <w:spacing w:after="0" w:line="240" w:lineRule="auto"/>
        <w:ind w:left="-17"/>
        <w:jc w:val="both"/>
        <w:rPr>
          <w:rFonts w:ascii="Times New Roman" w:hAnsi="Times New Roman" w:cs="Times New Roman"/>
        </w:rPr>
      </w:pPr>
      <w:r w:rsidRPr="005205F8">
        <w:rPr>
          <w:rFonts w:ascii="Times New Roman" w:hAnsi="Times New Roman" w:cs="Times New Roman"/>
        </w:rPr>
        <w:t>To effectively evaluate the level of ac</w:t>
      </w:r>
      <w:r>
        <w:rPr>
          <w:rFonts w:ascii="Times New Roman" w:hAnsi="Times New Roman" w:cs="Times New Roman"/>
        </w:rPr>
        <w:softHyphen/>
      </w:r>
      <w:r w:rsidRPr="005205F8">
        <w:rPr>
          <w:rFonts w:ascii="Times New Roman" w:hAnsi="Times New Roman" w:cs="Times New Roman"/>
        </w:rPr>
        <w:t>ceptability and overall performance of the Web-Based Digital Portal for Persons with Disabilities (PWD) Employment Opportuni</w:t>
      </w:r>
      <w:r>
        <w:rPr>
          <w:rFonts w:ascii="Times New Roman" w:hAnsi="Times New Roman" w:cs="Times New Roman"/>
        </w:rPr>
        <w:softHyphen/>
      </w:r>
      <w:r w:rsidRPr="005205F8">
        <w:rPr>
          <w:rFonts w:ascii="Times New Roman" w:hAnsi="Times New Roman" w:cs="Times New Roman"/>
        </w:rPr>
        <w:t>ties, the proponents utilized a five-point Lik</w:t>
      </w:r>
      <w:r>
        <w:rPr>
          <w:rFonts w:ascii="Times New Roman" w:hAnsi="Times New Roman" w:cs="Times New Roman"/>
        </w:rPr>
        <w:softHyphen/>
      </w:r>
      <w:r w:rsidRPr="005205F8">
        <w:rPr>
          <w:rFonts w:ascii="Times New Roman" w:hAnsi="Times New Roman" w:cs="Times New Roman"/>
        </w:rPr>
        <w:t>ert scale. This standardized measurement tool allowed for the systematic and objective as</w:t>
      </w:r>
      <w:r>
        <w:rPr>
          <w:rFonts w:ascii="Times New Roman" w:hAnsi="Times New Roman" w:cs="Times New Roman"/>
        </w:rPr>
        <w:softHyphen/>
      </w:r>
      <w:r w:rsidRPr="005205F8">
        <w:rPr>
          <w:rFonts w:ascii="Times New Roman" w:hAnsi="Times New Roman" w:cs="Times New Roman"/>
        </w:rPr>
        <w:t>sessment of user feedback by enabling re</w:t>
      </w:r>
      <w:r>
        <w:rPr>
          <w:rFonts w:ascii="Times New Roman" w:hAnsi="Times New Roman" w:cs="Times New Roman"/>
        </w:rPr>
        <w:softHyphen/>
      </w:r>
      <w:r w:rsidRPr="005205F8">
        <w:rPr>
          <w:rFonts w:ascii="Times New Roman" w:hAnsi="Times New Roman" w:cs="Times New Roman"/>
        </w:rPr>
        <w:t>spondents to indicate their level of agreement or satisfaction with the portal’s features, usa</w:t>
      </w:r>
      <w:r>
        <w:rPr>
          <w:rFonts w:ascii="Times New Roman" w:hAnsi="Times New Roman" w:cs="Times New Roman"/>
        </w:rPr>
        <w:softHyphen/>
      </w:r>
      <w:r w:rsidRPr="005205F8">
        <w:rPr>
          <w:rFonts w:ascii="Times New Roman" w:hAnsi="Times New Roman" w:cs="Times New Roman"/>
        </w:rPr>
        <w:t>bility, accessibility, and overall performance.</w:t>
      </w:r>
      <w:r>
        <w:rPr>
          <w:rFonts w:ascii="Times New Roman" w:hAnsi="Times New Roman" w:cs="Times New Roman"/>
        </w:rPr>
        <w:t xml:space="preserve"> Table 2 shows the scale of measurement.</w:t>
      </w:r>
    </w:p>
    <w:p w14:paraId="2EAF59CB" w14:textId="77777777" w:rsidR="00F34ACE" w:rsidRDefault="00F34ACE" w:rsidP="00F34ACE">
      <w:pPr>
        <w:spacing w:after="0" w:line="240" w:lineRule="auto"/>
        <w:ind w:left="-17"/>
        <w:jc w:val="both"/>
        <w:rPr>
          <w:rFonts w:ascii="Times New Roman" w:hAnsi="Times New Roman" w:cs="Times New Roman"/>
        </w:rPr>
      </w:pPr>
    </w:p>
    <w:p w14:paraId="5E99A343" w14:textId="1D19439E" w:rsidR="00ED695C" w:rsidRPr="00ED695C" w:rsidRDefault="00ED695C" w:rsidP="00FB2041">
      <w:pPr>
        <w:spacing w:line="240" w:lineRule="auto"/>
        <w:jc w:val="both"/>
        <w:rPr>
          <w:rFonts w:ascii="Times New Roman" w:hAnsi="Times New Roman" w:cs="Times New Roman"/>
          <w:b/>
          <w:bCs/>
        </w:rPr>
      </w:pPr>
      <w:r w:rsidRPr="00ED695C">
        <w:rPr>
          <w:rFonts w:ascii="Times New Roman" w:hAnsi="Times New Roman" w:cs="Times New Roman"/>
          <w:b/>
          <w:bCs/>
        </w:rPr>
        <w:t>Table 2. Scale of Measurement</w:t>
      </w:r>
    </w:p>
    <w:tbl>
      <w:tblPr>
        <w:tblStyle w:val="TableGrid"/>
        <w:tblW w:w="0" w:type="auto"/>
        <w:tblInd w:w="-5" w:type="dxa"/>
        <w:tblLook w:val="04A0" w:firstRow="1" w:lastRow="0" w:firstColumn="1" w:lastColumn="0" w:noHBand="0" w:noVBand="1"/>
      </w:tblPr>
      <w:tblGrid>
        <w:gridCol w:w="1575"/>
        <w:gridCol w:w="1969"/>
        <w:gridCol w:w="2126"/>
      </w:tblGrid>
      <w:tr w:rsidR="002F168B" w:rsidRPr="00C60BDE" w14:paraId="339D02F1" w14:textId="77777777" w:rsidTr="002F168B">
        <w:trPr>
          <w:trHeight w:val="421"/>
        </w:trPr>
        <w:tc>
          <w:tcPr>
            <w:tcW w:w="1575" w:type="dxa"/>
            <w:tcBorders>
              <w:top w:val="single" w:sz="4" w:space="0" w:color="auto"/>
              <w:left w:val="single" w:sz="4" w:space="0" w:color="auto"/>
              <w:bottom w:val="single" w:sz="4" w:space="0" w:color="auto"/>
              <w:right w:val="single" w:sz="4" w:space="0" w:color="auto"/>
            </w:tcBorders>
            <w:hideMark/>
          </w:tcPr>
          <w:p w14:paraId="22A2836B"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Scale</w:t>
            </w:r>
          </w:p>
        </w:tc>
        <w:tc>
          <w:tcPr>
            <w:tcW w:w="1969" w:type="dxa"/>
            <w:tcBorders>
              <w:top w:val="single" w:sz="4" w:space="0" w:color="auto"/>
              <w:left w:val="single" w:sz="4" w:space="0" w:color="auto"/>
              <w:bottom w:val="single" w:sz="4" w:space="0" w:color="auto"/>
              <w:right w:val="single" w:sz="4" w:space="0" w:color="auto"/>
            </w:tcBorders>
            <w:hideMark/>
          </w:tcPr>
          <w:p w14:paraId="4F9872BE"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Statistical Limits</w:t>
            </w:r>
          </w:p>
        </w:tc>
        <w:tc>
          <w:tcPr>
            <w:tcW w:w="2126" w:type="dxa"/>
            <w:tcBorders>
              <w:top w:val="single" w:sz="4" w:space="0" w:color="auto"/>
              <w:left w:val="single" w:sz="4" w:space="0" w:color="auto"/>
              <w:bottom w:val="single" w:sz="4" w:space="0" w:color="auto"/>
              <w:right w:val="single" w:sz="4" w:space="0" w:color="auto"/>
            </w:tcBorders>
            <w:hideMark/>
          </w:tcPr>
          <w:p w14:paraId="2676B8D1"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Rating</w:t>
            </w:r>
          </w:p>
        </w:tc>
      </w:tr>
      <w:tr w:rsidR="002F168B" w:rsidRPr="00C60BDE" w14:paraId="619EFCA7" w14:textId="77777777" w:rsidTr="002F168B">
        <w:trPr>
          <w:trHeight w:val="326"/>
        </w:trPr>
        <w:tc>
          <w:tcPr>
            <w:tcW w:w="1575" w:type="dxa"/>
            <w:tcBorders>
              <w:top w:val="single" w:sz="4" w:space="0" w:color="auto"/>
              <w:left w:val="single" w:sz="4" w:space="0" w:color="auto"/>
              <w:bottom w:val="single" w:sz="4" w:space="0" w:color="auto"/>
              <w:right w:val="single" w:sz="4" w:space="0" w:color="auto"/>
            </w:tcBorders>
            <w:hideMark/>
          </w:tcPr>
          <w:p w14:paraId="2986A94D"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1</w:t>
            </w:r>
          </w:p>
        </w:tc>
        <w:tc>
          <w:tcPr>
            <w:tcW w:w="1969" w:type="dxa"/>
            <w:tcBorders>
              <w:top w:val="single" w:sz="4" w:space="0" w:color="auto"/>
              <w:left w:val="single" w:sz="4" w:space="0" w:color="auto"/>
              <w:bottom w:val="single" w:sz="4" w:space="0" w:color="auto"/>
              <w:right w:val="single" w:sz="4" w:space="0" w:color="auto"/>
            </w:tcBorders>
            <w:hideMark/>
          </w:tcPr>
          <w:p w14:paraId="2E19A8F8"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1.00-1.80</w:t>
            </w:r>
          </w:p>
        </w:tc>
        <w:tc>
          <w:tcPr>
            <w:tcW w:w="2126" w:type="dxa"/>
            <w:tcBorders>
              <w:top w:val="single" w:sz="4" w:space="0" w:color="auto"/>
              <w:left w:val="single" w:sz="4" w:space="0" w:color="auto"/>
              <w:bottom w:val="single" w:sz="4" w:space="0" w:color="auto"/>
              <w:right w:val="single" w:sz="4" w:space="0" w:color="auto"/>
            </w:tcBorders>
            <w:hideMark/>
          </w:tcPr>
          <w:p w14:paraId="2973FC33"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Strongly Disagree</w:t>
            </w:r>
          </w:p>
        </w:tc>
      </w:tr>
      <w:tr w:rsidR="002F168B" w:rsidRPr="00C60BDE" w14:paraId="5E1DA2EA" w14:textId="77777777" w:rsidTr="002F168B">
        <w:trPr>
          <w:trHeight w:val="316"/>
        </w:trPr>
        <w:tc>
          <w:tcPr>
            <w:tcW w:w="1575" w:type="dxa"/>
            <w:tcBorders>
              <w:top w:val="single" w:sz="4" w:space="0" w:color="auto"/>
              <w:left w:val="single" w:sz="4" w:space="0" w:color="auto"/>
              <w:bottom w:val="single" w:sz="4" w:space="0" w:color="auto"/>
              <w:right w:val="single" w:sz="4" w:space="0" w:color="auto"/>
            </w:tcBorders>
            <w:hideMark/>
          </w:tcPr>
          <w:p w14:paraId="2B4F817D"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2</w:t>
            </w:r>
          </w:p>
        </w:tc>
        <w:tc>
          <w:tcPr>
            <w:tcW w:w="1969" w:type="dxa"/>
            <w:tcBorders>
              <w:top w:val="single" w:sz="4" w:space="0" w:color="auto"/>
              <w:left w:val="single" w:sz="4" w:space="0" w:color="auto"/>
              <w:bottom w:val="single" w:sz="4" w:space="0" w:color="auto"/>
              <w:right w:val="single" w:sz="4" w:space="0" w:color="auto"/>
            </w:tcBorders>
            <w:hideMark/>
          </w:tcPr>
          <w:p w14:paraId="242764B0"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1.81-2.60</w:t>
            </w:r>
          </w:p>
        </w:tc>
        <w:tc>
          <w:tcPr>
            <w:tcW w:w="2126" w:type="dxa"/>
            <w:tcBorders>
              <w:top w:val="single" w:sz="4" w:space="0" w:color="auto"/>
              <w:left w:val="single" w:sz="4" w:space="0" w:color="auto"/>
              <w:bottom w:val="single" w:sz="4" w:space="0" w:color="auto"/>
              <w:right w:val="single" w:sz="4" w:space="0" w:color="auto"/>
            </w:tcBorders>
            <w:hideMark/>
          </w:tcPr>
          <w:p w14:paraId="164E8A55"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Disagree</w:t>
            </w:r>
          </w:p>
        </w:tc>
      </w:tr>
      <w:tr w:rsidR="002F168B" w:rsidRPr="00C60BDE" w14:paraId="1615548B" w14:textId="77777777" w:rsidTr="002F168B">
        <w:trPr>
          <w:trHeight w:val="326"/>
        </w:trPr>
        <w:tc>
          <w:tcPr>
            <w:tcW w:w="1575" w:type="dxa"/>
            <w:tcBorders>
              <w:top w:val="single" w:sz="4" w:space="0" w:color="auto"/>
              <w:left w:val="single" w:sz="4" w:space="0" w:color="auto"/>
              <w:bottom w:val="single" w:sz="4" w:space="0" w:color="auto"/>
              <w:right w:val="single" w:sz="4" w:space="0" w:color="auto"/>
            </w:tcBorders>
            <w:hideMark/>
          </w:tcPr>
          <w:p w14:paraId="31FFC227"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3</w:t>
            </w:r>
          </w:p>
        </w:tc>
        <w:tc>
          <w:tcPr>
            <w:tcW w:w="1969" w:type="dxa"/>
            <w:tcBorders>
              <w:top w:val="single" w:sz="4" w:space="0" w:color="auto"/>
              <w:left w:val="single" w:sz="4" w:space="0" w:color="auto"/>
              <w:bottom w:val="single" w:sz="4" w:space="0" w:color="auto"/>
              <w:right w:val="single" w:sz="4" w:space="0" w:color="auto"/>
            </w:tcBorders>
            <w:hideMark/>
          </w:tcPr>
          <w:p w14:paraId="3BC80F29"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2.61-3.40</w:t>
            </w:r>
          </w:p>
        </w:tc>
        <w:tc>
          <w:tcPr>
            <w:tcW w:w="2126" w:type="dxa"/>
            <w:tcBorders>
              <w:top w:val="single" w:sz="4" w:space="0" w:color="auto"/>
              <w:left w:val="single" w:sz="4" w:space="0" w:color="auto"/>
              <w:bottom w:val="single" w:sz="4" w:space="0" w:color="auto"/>
              <w:right w:val="single" w:sz="4" w:space="0" w:color="auto"/>
            </w:tcBorders>
            <w:hideMark/>
          </w:tcPr>
          <w:p w14:paraId="04FA6C31"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Fair</w:t>
            </w:r>
          </w:p>
        </w:tc>
      </w:tr>
      <w:tr w:rsidR="002F168B" w:rsidRPr="00C60BDE" w14:paraId="00F5F8FB" w14:textId="77777777" w:rsidTr="002F168B">
        <w:trPr>
          <w:trHeight w:val="326"/>
        </w:trPr>
        <w:tc>
          <w:tcPr>
            <w:tcW w:w="1575" w:type="dxa"/>
            <w:tcBorders>
              <w:top w:val="single" w:sz="4" w:space="0" w:color="auto"/>
              <w:left w:val="single" w:sz="4" w:space="0" w:color="auto"/>
              <w:bottom w:val="single" w:sz="4" w:space="0" w:color="auto"/>
              <w:right w:val="single" w:sz="4" w:space="0" w:color="auto"/>
            </w:tcBorders>
            <w:hideMark/>
          </w:tcPr>
          <w:p w14:paraId="4B590993"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4</w:t>
            </w:r>
          </w:p>
        </w:tc>
        <w:tc>
          <w:tcPr>
            <w:tcW w:w="1969" w:type="dxa"/>
            <w:tcBorders>
              <w:top w:val="single" w:sz="4" w:space="0" w:color="auto"/>
              <w:left w:val="single" w:sz="4" w:space="0" w:color="auto"/>
              <w:bottom w:val="single" w:sz="4" w:space="0" w:color="auto"/>
              <w:right w:val="single" w:sz="4" w:space="0" w:color="auto"/>
            </w:tcBorders>
            <w:hideMark/>
          </w:tcPr>
          <w:p w14:paraId="31D12545"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3.41-4.20</w:t>
            </w:r>
          </w:p>
        </w:tc>
        <w:tc>
          <w:tcPr>
            <w:tcW w:w="2126" w:type="dxa"/>
            <w:tcBorders>
              <w:top w:val="single" w:sz="4" w:space="0" w:color="auto"/>
              <w:left w:val="single" w:sz="4" w:space="0" w:color="auto"/>
              <w:bottom w:val="single" w:sz="4" w:space="0" w:color="auto"/>
              <w:right w:val="single" w:sz="4" w:space="0" w:color="auto"/>
            </w:tcBorders>
            <w:hideMark/>
          </w:tcPr>
          <w:p w14:paraId="3F8F8BE0"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Agree</w:t>
            </w:r>
          </w:p>
        </w:tc>
      </w:tr>
      <w:tr w:rsidR="002F168B" w:rsidRPr="00C60BDE" w14:paraId="00350E61" w14:textId="77777777" w:rsidTr="002F168B">
        <w:trPr>
          <w:trHeight w:val="316"/>
        </w:trPr>
        <w:tc>
          <w:tcPr>
            <w:tcW w:w="1575" w:type="dxa"/>
            <w:tcBorders>
              <w:top w:val="single" w:sz="4" w:space="0" w:color="auto"/>
              <w:left w:val="single" w:sz="4" w:space="0" w:color="auto"/>
              <w:bottom w:val="single" w:sz="4" w:space="0" w:color="auto"/>
              <w:right w:val="single" w:sz="4" w:space="0" w:color="auto"/>
            </w:tcBorders>
            <w:hideMark/>
          </w:tcPr>
          <w:p w14:paraId="775D582C"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5</w:t>
            </w:r>
          </w:p>
        </w:tc>
        <w:tc>
          <w:tcPr>
            <w:tcW w:w="1969" w:type="dxa"/>
            <w:tcBorders>
              <w:top w:val="single" w:sz="4" w:space="0" w:color="auto"/>
              <w:left w:val="single" w:sz="4" w:space="0" w:color="auto"/>
              <w:bottom w:val="single" w:sz="4" w:space="0" w:color="auto"/>
              <w:right w:val="single" w:sz="4" w:space="0" w:color="auto"/>
            </w:tcBorders>
            <w:hideMark/>
          </w:tcPr>
          <w:p w14:paraId="530C8985"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4.21-5.00</w:t>
            </w:r>
          </w:p>
        </w:tc>
        <w:tc>
          <w:tcPr>
            <w:tcW w:w="2126" w:type="dxa"/>
            <w:tcBorders>
              <w:top w:val="single" w:sz="4" w:space="0" w:color="auto"/>
              <w:left w:val="single" w:sz="4" w:space="0" w:color="auto"/>
              <w:bottom w:val="single" w:sz="4" w:space="0" w:color="auto"/>
              <w:right w:val="single" w:sz="4" w:space="0" w:color="auto"/>
            </w:tcBorders>
            <w:hideMark/>
          </w:tcPr>
          <w:p w14:paraId="23048A29"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Strongly Agree</w:t>
            </w:r>
          </w:p>
        </w:tc>
      </w:tr>
    </w:tbl>
    <w:p w14:paraId="4B698E84" w14:textId="77777777" w:rsidR="00ED695C" w:rsidRDefault="00ED695C" w:rsidP="00FB2041">
      <w:pPr>
        <w:spacing w:line="240" w:lineRule="auto"/>
        <w:jc w:val="both"/>
        <w:rPr>
          <w:rFonts w:ascii="Times New Roman" w:hAnsi="Times New Roman" w:cs="Times New Roman"/>
        </w:rPr>
      </w:pPr>
    </w:p>
    <w:p w14:paraId="0CDC601F" w14:textId="395B2BC8"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RESULTS AND DISCUSSION</w:t>
      </w:r>
    </w:p>
    <w:p w14:paraId="382D78B3" w14:textId="77777777" w:rsidR="002F168B" w:rsidRPr="0001237D" w:rsidRDefault="002F168B" w:rsidP="002F168B">
      <w:pPr>
        <w:rPr>
          <w:rFonts w:ascii="Times New Roman" w:hAnsi="Times New Roman" w:cs="Times New Roman"/>
        </w:rPr>
      </w:pPr>
      <w:r w:rsidRPr="0001237D">
        <w:rPr>
          <w:rFonts w:ascii="Times New Roman" w:hAnsi="Times New Roman" w:cs="Times New Roman"/>
        </w:rPr>
        <w:t>The Web-Based Digital Portal for Persons with Disabilities (PWD) Employment Opportunities was developed to address the significant challenges faced by PWD job seekers in Alaminos City, Pangasinan. The existing job-seeking process is predominantly manual, fragmented, and inefficient, relying on paper-based referrals, in-person coordination between the Public Employment Service Office (PESO) and the Department of Social Welfare and Development (DSWD), and word-of-mouth communication. This process often results in delayed job matching, limited access to suitable opportunities, and a lack of direct communication between PWDs and employers.</w:t>
      </w:r>
    </w:p>
    <w:p w14:paraId="437C3BCD" w14:textId="77777777" w:rsidR="002F168B" w:rsidRDefault="002F168B" w:rsidP="002F168B">
      <w:pPr>
        <w:rPr>
          <w:rFonts w:ascii="Times New Roman" w:hAnsi="Times New Roman" w:cs="Times New Roman"/>
        </w:rPr>
      </w:pPr>
      <w:r w:rsidRPr="0001237D">
        <w:rPr>
          <w:rFonts w:ascii="Times New Roman" w:hAnsi="Times New Roman" w:cs="Times New Roman"/>
        </w:rPr>
        <w:t>To overcome these barriers, a centralized, accessible, and user-friendly web portal was designed and implemented. The system streamlines the entire employment process</w:t>
      </w:r>
      <w:r>
        <w:rPr>
          <w:rFonts w:ascii="Times New Roman" w:hAnsi="Times New Roman" w:cs="Times New Roman"/>
        </w:rPr>
        <w:t xml:space="preserve"> </w:t>
      </w:r>
      <w:r w:rsidRPr="0001237D">
        <w:rPr>
          <w:rFonts w:ascii="Times New Roman" w:hAnsi="Times New Roman" w:cs="Times New Roman"/>
        </w:rPr>
        <w:t>from job posting and searching to application and tracking</w:t>
      </w:r>
      <w:r>
        <w:rPr>
          <w:rFonts w:ascii="Times New Roman" w:hAnsi="Times New Roman" w:cs="Times New Roman"/>
        </w:rPr>
        <w:t xml:space="preserve">, </w:t>
      </w:r>
      <w:r w:rsidRPr="0001237D">
        <w:rPr>
          <w:rFonts w:ascii="Times New Roman" w:hAnsi="Times New Roman" w:cs="Times New Roman"/>
        </w:rPr>
        <w:t>specifically tailored to the needs of PWDs. The development followed the Rapid Application Development (RAD) methodology, emphasizing iterative prototyping and continuous user feedback to ensure the platform effectively meets user requirements.</w:t>
      </w:r>
    </w:p>
    <w:p w14:paraId="28FE856E" w14:textId="279BE4A5" w:rsidR="002F168B" w:rsidRPr="002F168B" w:rsidRDefault="002F168B" w:rsidP="002F168B">
      <w:pPr>
        <w:rPr>
          <w:rFonts w:ascii="Times New Roman" w:hAnsi="Times New Roman" w:cs="Times New Roman"/>
        </w:rPr>
      </w:pPr>
      <w:r w:rsidRPr="0001237D">
        <w:rPr>
          <w:rFonts w:ascii="Times New Roman" w:hAnsi="Times New Roman" w:cs="Times New Roman"/>
        </w:rPr>
        <w:lastRenderedPageBreak/>
        <w:t>The portal was built using a Three-Tier Architecture to ensure modularity, scalability, and maintainability. This structure clearly separates the presentation, application logic, and data management layers, as illustrated in the system framework</w:t>
      </w:r>
      <w:r>
        <w:rPr>
          <w:rFonts w:ascii="Times New Roman" w:hAnsi="Times New Roman" w:cs="Times New Roman"/>
        </w:rPr>
        <w:t xml:space="preserve"> in Figure 2 below.</w:t>
      </w:r>
    </w:p>
    <w:p w14:paraId="26C9271C" w14:textId="4D4AFC5B" w:rsidR="00ED695C" w:rsidRPr="00ED695C" w:rsidRDefault="002F168B" w:rsidP="00FB2041">
      <w:pPr>
        <w:spacing w:line="240" w:lineRule="auto"/>
        <w:jc w:val="both"/>
        <w:rPr>
          <w:rFonts w:ascii="Times New Roman" w:hAnsi="Times New Roman" w:cs="Times New Roman"/>
          <w:b/>
          <w:bCs/>
        </w:rPr>
      </w:pPr>
      <w:r>
        <w:rPr>
          <w:noProof/>
        </w:rPr>
        <w:drawing>
          <wp:anchor distT="0" distB="0" distL="114300" distR="114300" simplePos="0" relativeHeight="251659264" behindDoc="0" locked="0" layoutInCell="1" allowOverlap="1" wp14:anchorId="1D5A131F" wp14:editId="2D948210">
            <wp:simplePos x="0" y="0"/>
            <wp:positionH relativeFrom="margin">
              <wp:align>left</wp:align>
            </wp:positionH>
            <wp:positionV relativeFrom="paragraph">
              <wp:posOffset>276225</wp:posOffset>
            </wp:positionV>
            <wp:extent cx="7014210" cy="2343150"/>
            <wp:effectExtent l="0" t="0" r="0" b="0"/>
            <wp:wrapTopAndBottom/>
            <wp:docPr id="23" name="Picture 1" descr="Tier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ier Architectur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014210" cy="2343150"/>
                    </a:xfrm>
                    <a:prstGeom prst="rect">
                      <a:avLst/>
                    </a:prstGeom>
                  </pic:spPr>
                </pic:pic>
              </a:graphicData>
            </a:graphic>
            <wp14:sizeRelH relativeFrom="page">
              <wp14:pctWidth>0</wp14:pctWidth>
            </wp14:sizeRelH>
            <wp14:sizeRelV relativeFrom="page">
              <wp14:pctHeight>0</wp14:pctHeight>
            </wp14:sizeRelV>
          </wp:anchor>
        </w:drawing>
      </w:r>
      <w:r w:rsidR="00ED695C" w:rsidRPr="00ED695C">
        <w:rPr>
          <w:rFonts w:ascii="Times New Roman" w:hAnsi="Times New Roman" w:cs="Times New Roman"/>
          <w:b/>
          <w:bCs/>
        </w:rPr>
        <w:t xml:space="preserve">Figure 2. </w:t>
      </w:r>
      <w:r>
        <w:rPr>
          <w:rFonts w:ascii="Times New Roman" w:hAnsi="Times New Roman" w:cs="Times New Roman"/>
          <w:b/>
          <w:bCs/>
        </w:rPr>
        <w:t xml:space="preserve">System </w:t>
      </w:r>
      <w:r w:rsidR="00ED695C" w:rsidRPr="00ED695C">
        <w:rPr>
          <w:rFonts w:ascii="Times New Roman" w:hAnsi="Times New Roman" w:cs="Times New Roman"/>
          <w:b/>
          <w:bCs/>
        </w:rPr>
        <w:t>Three-Tier Architecture</w:t>
      </w:r>
    </w:p>
    <w:p w14:paraId="6362CD54" w14:textId="00A3AC8E" w:rsidR="00ED695C" w:rsidRDefault="00ED695C" w:rsidP="00FB2041">
      <w:pPr>
        <w:spacing w:line="240" w:lineRule="auto"/>
        <w:rPr>
          <w:rFonts w:ascii="Times New Roman" w:hAnsi="Times New Roman" w:cs="Times New Roman"/>
          <w:sz w:val="20"/>
          <w:szCs w:val="20"/>
        </w:rPr>
      </w:pPr>
    </w:p>
    <w:p w14:paraId="58E41987" w14:textId="77777777" w:rsidR="002F168B" w:rsidRDefault="002F168B" w:rsidP="002F168B">
      <w:pPr>
        <w:jc w:val="both"/>
        <w:rPr>
          <w:rFonts w:ascii="Times New Roman" w:hAnsi="Times New Roman" w:cs="Times New Roman"/>
        </w:rPr>
      </w:pPr>
      <w:r w:rsidRPr="00D3719A">
        <w:rPr>
          <w:rFonts w:ascii="Times New Roman" w:hAnsi="Times New Roman" w:cs="Times New Roman"/>
        </w:rPr>
        <w:t>Presentation Tier</w:t>
      </w:r>
      <w:r>
        <w:rPr>
          <w:rFonts w:ascii="Times New Roman" w:hAnsi="Times New Roman" w:cs="Times New Roman"/>
        </w:rPr>
        <w:t xml:space="preserve">. </w:t>
      </w:r>
      <w:r w:rsidRPr="00D3719A">
        <w:rPr>
          <w:rFonts w:ascii="Times New Roman" w:hAnsi="Times New Roman" w:cs="Times New Roman"/>
        </w:rPr>
        <w:t>This is the user interface, accessible via web browsers. It was designed with a strong emphasis on accessibility, featuring adjustable text sizes, high-contrast modes, dyslexia-friendly fonts, and a clear layout to accommodate users with various disabilities (e.g., visual, motor). The interface allows PWD job seekers to browse jobs, manage profiles, and track applications easily.</w:t>
      </w:r>
    </w:p>
    <w:p w14:paraId="41B43C04" w14:textId="77777777" w:rsidR="002F168B" w:rsidRPr="00D3719A" w:rsidRDefault="002F168B" w:rsidP="002F168B">
      <w:pPr>
        <w:jc w:val="both"/>
        <w:rPr>
          <w:rFonts w:ascii="Times New Roman" w:hAnsi="Times New Roman" w:cs="Times New Roman"/>
        </w:rPr>
      </w:pPr>
      <w:r w:rsidRPr="00D3719A">
        <w:rPr>
          <w:rFonts w:ascii="Times New Roman" w:hAnsi="Times New Roman" w:cs="Times New Roman"/>
        </w:rPr>
        <w:t>Application Tier</w:t>
      </w:r>
      <w:r>
        <w:rPr>
          <w:rFonts w:ascii="Times New Roman" w:hAnsi="Times New Roman" w:cs="Times New Roman"/>
        </w:rPr>
        <w:t xml:space="preserve">. </w:t>
      </w:r>
      <w:r w:rsidRPr="00D3719A">
        <w:rPr>
          <w:rFonts w:ascii="Times New Roman" w:hAnsi="Times New Roman" w:cs="Times New Roman"/>
        </w:rPr>
        <w:t>This tier contains the core business logic. It handles user authentication, job search algorithms, application processing, and administrative functions. Key features like job matching based on skills and disability type, application status updates, and notification systems are managed here.</w:t>
      </w:r>
    </w:p>
    <w:p w14:paraId="3A6F357A" w14:textId="77777777" w:rsidR="002F168B" w:rsidRDefault="002F168B" w:rsidP="002F168B">
      <w:pPr>
        <w:jc w:val="both"/>
        <w:rPr>
          <w:rFonts w:ascii="Times New Roman" w:hAnsi="Times New Roman" w:cs="Times New Roman"/>
        </w:rPr>
      </w:pPr>
      <w:r w:rsidRPr="00D3719A">
        <w:rPr>
          <w:rFonts w:ascii="Times New Roman" w:hAnsi="Times New Roman" w:cs="Times New Roman"/>
        </w:rPr>
        <w:t>Data Tier</w:t>
      </w:r>
      <w:r>
        <w:rPr>
          <w:rFonts w:ascii="Times New Roman" w:hAnsi="Times New Roman" w:cs="Times New Roman"/>
        </w:rPr>
        <w:t xml:space="preserve">. </w:t>
      </w:r>
      <w:r w:rsidRPr="00D3719A">
        <w:rPr>
          <w:rFonts w:ascii="Times New Roman" w:hAnsi="Times New Roman" w:cs="Times New Roman"/>
        </w:rPr>
        <w:t>This tier manages all data storage using a structured database. It securely stores PWD user profiles, employer details, job postings, application records, and training information, ensuring data integrity and efficient retrieval.</w:t>
      </w:r>
    </w:p>
    <w:p w14:paraId="74B91E6C" w14:textId="527BEBE9"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CONCLUSION</w:t>
      </w:r>
    </w:p>
    <w:p w14:paraId="6543FD45" w14:textId="77777777" w:rsidR="007B0A0B" w:rsidRPr="00B868A1" w:rsidRDefault="007B0A0B" w:rsidP="007B0A0B">
      <w:pPr>
        <w:jc w:val="both"/>
        <w:rPr>
          <w:rFonts w:ascii="Times New Roman" w:hAnsi="Times New Roman" w:cs="Times New Roman"/>
        </w:rPr>
      </w:pPr>
      <w:r w:rsidRPr="00B868A1">
        <w:rPr>
          <w:rFonts w:ascii="Times New Roman" w:hAnsi="Times New Roman" w:cs="Times New Roman"/>
        </w:rPr>
        <w:t>Based on the successful development and evaluation of the Web-Based Digital Portal for Persons with Disabilities (PWD) Employment Opportunities, it can be concluded that the system effectively and efficiently bridges the significant employment gap for PWDs in Alaminos City.</w:t>
      </w:r>
    </w:p>
    <w:p w14:paraId="7C5834CD" w14:textId="77777777" w:rsidR="007B0A0B" w:rsidRPr="00B868A1" w:rsidRDefault="007B0A0B" w:rsidP="007B0A0B">
      <w:pPr>
        <w:jc w:val="both"/>
        <w:rPr>
          <w:rFonts w:ascii="Times New Roman" w:hAnsi="Times New Roman" w:cs="Times New Roman"/>
        </w:rPr>
      </w:pPr>
      <w:r w:rsidRPr="00B868A1">
        <w:rPr>
          <w:rFonts w:ascii="Times New Roman" w:hAnsi="Times New Roman" w:cs="Times New Roman"/>
        </w:rPr>
        <w:t>The portal has proven to be a highly acceptable and reliable digital solution, successfully addressing the inefficiencies of the traditional manual and referral-based job-seeking process. By providing a centralized, accessible platform, it directly connects PWD job seekers with inclusive employers, streamlining the entire application and hiring workflow. Key strengths of the system include its user-friendly interface, robust accessibility features such as adjustable contrast and text size, and comprehensive functionalities for profile management, job searching, and application tracking.</w:t>
      </w:r>
    </w:p>
    <w:p w14:paraId="5EEE9C86" w14:textId="77777777" w:rsidR="007B0A0B" w:rsidRPr="00B868A1" w:rsidRDefault="007B0A0B" w:rsidP="007B0A0B">
      <w:pPr>
        <w:jc w:val="both"/>
        <w:rPr>
          <w:rFonts w:ascii="Times New Roman" w:hAnsi="Times New Roman" w:cs="Times New Roman"/>
        </w:rPr>
      </w:pPr>
      <w:r w:rsidRPr="00B868A1">
        <w:rPr>
          <w:rFonts w:ascii="Times New Roman" w:hAnsi="Times New Roman" w:cs="Times New Roman"/>
        </w:rPr>
        <w:t>Developed using the Rapid Application Development (RAD) methodology, the portal was iteratively refined with continuous user feedback, ensuring it closely aligns with the real needs of PWD users and administrators. The system’s high evaluation scores across all criteria—including functionality, usability, security, and portability, with an overall weighted mean of 4.784 (Strongly Agree)—confirm its quality, dependability, and readiness for real-world implementation.</w:t>
      </w:r>
    </w:p>
    <w:p w14:paraId="43FDB369" w14:textId="02F7AADB" w:rsidR="000D3540" w:rsidRDefault="007B0A0B" w:rsidP="007B0A0B">
      <w:pPr>
        <w:spacing w:line="240" w:lineRule="auto"/>
        <w:jc w:val="both"/>
        <w:rPr>
          <w:rFonts w:ascii="Times New Roman" w:hAnsi="Times New Roman" w:cs="Times New Roman"/>
        </w:rPr>
      </w:pPr>
      <w:r w:rsidRPr="00B868A1">
        <w:rPr>
          <w:rFonts w:ascii="Times New Roman" w:hAnsi="Times New Roman" w:cs="Times New Roman"/>
        </w:rPr>
        <w:lastRenderedPageBreak/>
        <w:t>In summary, this web-based portal stands as a sustainable and empowering tool that promotes greater employment equity, fosters economic independence for PWDs, and provides a modern, efficient platform for inclusive hiring practices in the community</w:t>
      </w:r>
    </w:p>
    <w:p w14:paraId="55D5FF60" w14:textId="77777777" w:rsidR="007B0A0B" w:rsidRDefault="007B0A0B" w:rsidP="000D3540">
      <w:pPr>
        <w:spacing w:line="240" w:lineRule="auto"/>
        <w:jc w:val="both"/>
        <w:rPr>
          <w:rFonts w:ascii="Times New Roman" w:hAnsi="Times New Roman" w:cs="Times New Roman"/>
          <w:b/>
          <w:bCs/>
          <w:sz w:val="28"/>
          <w:szCs w:val="28"/>
        </w:rPr>
      </w:pPr>
    </w:p>
    <w:p w14:paraId="345D9091" w14:textId="7E531EEA" w:rsidR="00ED695C" w:rsidRPr="000D3540" w:rsidRDefault="00ED695C" w:rsidP="000D3540">
      <w:pPr>
        <w:spacing w:line="240" w:lineRule="auto"/>
        <w:jc w:val="both"/>
        <w:rPr>
          <w:rFonts w:ascii="Times New Roman" w:hAnsi="Times New Roman" w:cs="Times New Roman"/>
        </w:rPr>
      </w:pPr>
      <w:r w:rsidRPr="00FB2041">
        <w:rPr>
          <w:rFonts w:ascii="Times New Roman" w:hAnsi="Times New Roman" w:cs="Times New Roman"/>
          <w:b/>
          <w:bCs/>
          <w:sz w:val="28"/>
          <w:szCs w:val="28"/>
        </w:rPr>
        <w:t>REFERENCE</w:t>
      </w:r>
    </w:p>
    <w:p w14:paraId="2BAD08C6" w14:textId="77777777" w:rsidR="00FC375C" w:rsidRPr="0088129B" w:rsidRDefault="00FC375C" w:rsidP="0088129B">
      <w:pPr>
        <w:pStyle w:val="ListParagraph"/>
        <w:numPr>
          <w:ilvl w:val="0"/>
          <w:numId w:val="5"/>
        </w:numPr>
        <w:spacing w:after="0" w:line="240" w:lineRule="auto"/>
        <w:jc w:val="both"/>
        <w:rPr>
          <w:rFonts w:ascii="Times New Roman" w:eastAsia="Courier New" w:hAnsi="Times New Roman" w:cs="Times New Roman"/>
          <w:color w:val="000000" w:themeColor="text1"/>
          <w:sz w:val="20"/>
          <w:szCs w:val="20"/>
        </w:rPr>
      </w:pPr>
      <w:r w:rsidRPr="0088129B">
        <w:rPr>
          <w:rStyle w:val="Hyperlink"/>
          <w:rFonts w:ascii="Times New Roman" w:eastAsia="Courier New" w:hAnsi="Times New Roman" w:cs="Times New Roman"/>
          <w:color w:val="000000" w:themeColor="text1"/>
          <w:sz w:val="20"/>
          <w:szCs w:val="20"/>
        </w:rPr>
        <w:t xml:space="preserve">Ahmed, M., Meghana, B. L., Durga, N. S., Sri, M. N., &amp; </w:t>
      </w:r>
      <w:proofErr w:type="spellStart"/>
      <w:r w:rsidRPr="0088129B">
        <w:rPr>
          <w:rStyle w:val="Hyperlink"/>
          <w:rFonts w:ascii="Times New Roman" w:eastAsia="Courier New" w:hAnsi="Times New Roman" w:cs="Times New Roman"/>
          <w:color w:val="000000" w:themeColor="text1"/>
          <w:sz w:val="20"/>
          <w:szCs w:val="20"/>
        </w:rPr>
        <w:t>Shabuddin</w:t>
      </w:r>
      <w:proofErr w:type="spellEnd"/>
      <w:r w:rsidRPr="0088129B">
        <w:rPr>
          <w:rStyle w:val="Hyperlink"/>
          <w:rFonts w:ascii="Times New Roman" w:eastAsia="Courier New" w:hAnsi="Times New Roman" w:cs="Times New Roman"/>
          <w:color w:val="000000" w:themeColor="text1"/>
          <w:sz w:val="20"/>
          <w:szCs w:val="20"/>
        </w:rPr>
        <w:t xml:space="preserve">, S. (2024). Online job portal (Unpublished project report). Sri Vasavi Institute of Engineering &amp; Technology (Autonomous), </w:t>
      </w:r>
      <w:proofErr w:type="spellStart"/>
      <w:r w:rsidRPr="0088129B">
        <w:rPr>
          <w:rStyle w:val="Hyperlink"/>
          <w:rFonts w:ascii="Times New Roman" w:eastAsia="Courier New" w:hAnsi="Times New Roman" w:cs="Times New Roman"/>
          <w:color w:val="000000" w:themeColor="text1"/>
          <w:sz w:val="20"/>
          <w:szCs w:val="20"/>
        </w:rPr>
        <w:t>Nandamuru</w:t>
      </w:r>
      <w:proofErr w:type="spellEnd"/>
      <w:r w:rsidRPr="0088129B">
        <w:rPr>
          <w:rStyle w:val="Hyperlink"/>
          <w:rFonts w:ascii="Times New Roman" w:eastAsia="Courier New" w:hAnsi="Times New Roman" w:cs="Times New Roman"/>
          <w:color w:val="000000" w:themeColor="text1"/>
          <w:sz w:val="20"/>
          <w:szCs w:val="20"/>
        </w:rPr>
        <w:t>.</w:t>
      </w:r>
    </w:p>
    <w:p w14:paraId="283670C5"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 xml:space="preserve">Bansal N, Tandon M, Das H (2024), "Importance of computer in learning of person with disabilities in skill training". Journal of Applied Research in Higher Education, Vol. 16 No. 3 pp. 966–976, </w:t>
      </w:r>
      <w:proofErr w:type="spellStart"/>
      <w:r w:rsidRPr="0088129B">
        <w:rPr>
          <w:rFonts w:ascii="Times New Roman" w:hAnsi="Times New Roman" w:cs="Times New Roman"/>
          <w:sz w:val="20"/>
          <w:szCs w:val="20"/>
        </w:rPr>
        <w:t>doi:https</w:t>
      </w:r>
      <w:proofErr w:type="spellEnd"/>
      <w:r w:rsidRPr="0088129B">
        <w:rPr>
          <w:rFonts w:ascii="Times New Roman" w:hAnsi="Times New Roman" w:cs="Times New Roman"/>
          <w:sz w:val="20"/>
          <w:szCs w:val="20"/>
        </w:rPr>
        <w:t>://doi.org/10.1108/JARHE-05-2023-0187</w:t>
      </w:r>
    </w:p>
    <w:p w14:paraId="4B90EB11"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lang w:val="it-IT"/>
        </w:rPr>
      </w:pPr>
      <w:r w:rsidRPr="0088129B">
        <w:rPr>
          <w:rFonts w:ascii="Times New Roman" w:hAnsi="Times New Roman" w:cs="Times New Roman"/>
          <w:sz w:val="20"/>
          <w:szCs w:val="20"/>
        </w:rPr>
        <w:t xml:space="preserve">CUEMATH. (n.d.). Scale of Measurement Nominal, Ordinal, Interval, Ratio Scales. </w:t>
      </w:r>
      <w:r w:rsidRPr="0088129B">
        <w:rPr>
          <w:rFonts w:ascii="Times New Roman" w:hAnsi="Times New Roman" w:cs="Times New Roman"/>
          <w:sz w:val="20"/>
          <w:szCs w:val="20"/>
          <w:lang w:val="it-IT"/>
        </w:rPr>
        <w:t>Cuemath. https://www.cuemath.com/measurement/scales-of-measurement/</w:t>
      </w:r>
    </w:p>
    <w:p w14:paraId="38DAE3A9"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 xml:space="preserve">Dispenza, Franco. (2021). Empowering the career development of persons with disabilities (PWD). Journal of Career Development. </w:t>
      </w:r>
    </w:p>
    <w:p w14:paraId="5E4AD08F" w14:textId="24E9CFF0" w:rsidR="00FC375C" w:rsidRPr="0088129B" w:rsidRDefault="00FC375C" w:rsidP="0088129B">
      <w:pPr>
        <w:pStyle w:val="ListParagraph"/>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https://journals.sagepub.com/doi/abs/10.1177/0894845319884636</w:t>
      </w:r>
    </w:p>
    <w:p w14:paraId="1627B9A3" w14:textId="77777777" w:rsidR="00FC375C" w:rsidRPr="0088129B" w:rsidRDefault="00FC375C" w:rsidP="0088129B">
      <w:pPr>
        <w:pStyle w:val="ListParagraph"/>
        <w:numPr>
          <w:ilvl w:val="0"/>
          <w:numId w:val="5"/>
        </w:numPr>
        <w:spacing w:after="0" w:line="240" w:lineRule="auto"/>
        <w:jc w:val="both"/>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 xml:space="preserve">Indeed. (2024). What is a job board? Definition, types, and benefits. </w:t>
      </w:r>
      <w:proofErr w:type="spellStart"/>
      <w:r w:rsidRPr="0088129B">
        <w:rPr>
          <w:rFonts w:ascii="Times New Roman" w:eastAsia="Batang" w:hAnsi="Times New Roman" w:cs="Times New Roman"/>
          <w:sz w:val="20"/>
          <w:szCs w:val="20"/>
          <w:lang w:eastAsia="ko-KR"/>
        </w:rPr>
        <w:t>IndeedCareerGuide</w:t>
      </w:r>
      <w:proofErr w:type="spellEnd"/>
      <w:r w:rsidRPr="0088129B">
        <w:rPr>
          <w:rFonts w:ascii="Times New Roman" w:eastAsia="Batang" w:hAnsi="Times New Roman" w:cs="Times New Roman"/>
          <w:sz w:val="20"/>
          <w:szCs w:val="20"/>
          <w:lang w:eastAsia="ko-KR"/>
        </w:rPr>
        <w:t>.</w:t>
      </w:r>
    </w:p>
    <w:p w14:paraId="013CB4A5" w14:textId="2EBCA58C" w:rsidR="00FC375C" w:rsidRPr="0088129B" w:rsidRDefault="00FC375C" w:rsidP="0088129B">
      <w:pPr>
        <w:pStyle w:val="ListParagraph"/>
        <w:spacing w:after="0" w:line="240" w:lineRule="auto"/>
        <w:jc w:val="both"/>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https://www.indeed.com/careeradvice/career-development/recruitment-portals</w:t>
      </w:r>
    </w:p>
    <w:p w14:paraId="2EA944AE"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proofErr w:type="spellStart"/>
      <w:r w:rsidRPr="0088129B">
        <w:rPr>
          <w:rFonts w:ascii="Times New Roman" w:hAnsi="Times New Roman" w:cs="Times New Roman"/>
          <w:sz w:val="20"/>
          <w:szCs w:val="20"/>
        </w:rPr>
        <w:t>GeeksforGeeks</w:t>
      </w:r>
      <w:proofErr w:type="spellEnd"/>
      <w:r w:rsidRPr="0088129B">
        <w:rPr>
          <w:rFonts w:ascii="Times New Roman" w:hAnsi="Times New Roman" w:cs="Times New Roman"/>
          <w:sz w:val="20"/>
          <w:szCs w:val="20"/>
        </w:rPr>
        <w:t>. (2025, July 11). </w:t>
      </w:r>
      <w:r w:rsidRPr="0088129B">
        <w:rPr>
          <w:rFonts w:ascii="Times New Roman" w:hAnsi="Times New Roman" w:cs="Times New Roman"/>
          <w:i/>
          <w:iCs/>
          <w:sz w:val="20"/>
          <w:szCs w:val="20"/>
        </w:rPr>
        <w:t>Rapid Application Development Model (RAD) Software Engineering</w:t>
      </w:r>
      <w:r w:rsidRPr="0088129B">
        <w:rPr>
          <w:rFonts w:ascii="Times New Roman" w:hAnsi="Times New Roman" w:cs="Times New Roman"/>
          <w:sz w:val="20"/>
          <w:szCs w:val="20"/>
        </w:rPr>
        <w:t xml:space="preserve">. </w:t>
      </w:r>
      <w:proofErr w:type="spellStart"/>
      <w:r w:rsidRPr="0088129B">
        <w:rPr>
          <w:rFonts w:ascii="Times New Roman" w:hAnsi="Times New Roman" w:cs="Times New Roman"/>
          <w:sz w:val="20"/>
          <w:szCs w:val="20"/>
        </w:rPr>
        <w:t>GeeksforGeeks</w:t>
      </w:r>
      <w:proofErr w:type="spellEnd"/>
      <w:r w:rsidRPr="0088129B">
        <w:rPr>
          <w:rFonts w:ascii="Times New Roman" w:hAnsi="Times New Roman" w:cs="Times New Roman"/>
          <w:sz w:val="20"/>
          <w:szCs w:val="20"/>
        </w:rPr>
        <w:t xml:space="preserve">. </w:t>
      </w:r>
    </w:p>
    <w:p w14:paraId="10EAD6D1" w14:textId="7C6AF797" w:rsidR="00FC375C" w:rsidRPr="0088129B" w:rsidRDefault="00FC375C" w:rsidP="0088129B">
      <w:pPr>
        <w:pStyle w:val="ListParagraph"/>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https://www.geeksforgeeks.org/software-engineering/software-engineering-rapid-application-development-model-rad/</w:t>
      </w:r>
    </w:p>
    <w:p w14:paraId="1C3FBE3C"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lang w:val="it-IT"/>
        </w:rPr>
        <w:t xml:space="preserve">Lashari, T. A., Lashari, S. A., Lashari, S. A., &amp; Nawaz, S. (2022). </w:t>
      </w:r>
      <w:r w:rsidRPr="0088129B">
        <w:rPr>
          <w:rFonts w:ascii="Times New Roman" w:hAnsi="Times New Roman" w:cs="Times New Roman"/>
          <w:sz w:val="20"/>
          <w:szCs w:val="20"/>
        </w:rPr>
        <w:t>Job embeddedness: Factors and barriers of persons with disabilities (PWDs). Journal of Technical Education and Training, 14(3), 153–165. HTTP://doi.org/10.30880/jtet.2022.14.03.014</w:t>
      </w:r>
    </w:p>
    <w:p w14:paraId="3D485505"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lang w:val="it-IT"/>
        </w:rPr>
        <w:t xml:space="preserve">Samonte, M. J. C., Dela Cruz, A. Z., Uy, D. A., &amp; Gabriel, E. S. (2024). </w:t>
      </w:r>
      <w:proofErr w:type="spellStart"/>
      <w:r w:rsidRPr="0088129B">
        <w:rPr>
          <w:rFonts w:ascii="Times New Roman" w:hAnsi="Times New Roman" w:cs="Times New Roman"/>
          <w:sz w:val="20"/>
          <w:szCs w:val="20"/>
        </w:rPr>
        <w:t>CanDo</w:t>
      </w:r>
      <w:proofErr w:type="spellEnd"/>
      <w:r w:rsidRPr="0088129B">
        <w:rPr>
          <w:rFonts w:ascii="Times New Roman" w:hAnsi="Times New Roman" w:cs="Times New Roman"/>
          <w:sz w:val="20"/>
          <w:szCs w:val="20"/>
        </w:rPr>
        <w:t>: A web-based job portal for jobseekers and freelancers with disabilities. In 2024 4th International Conference on Computer Systems (ICCS) (pp.112–121).</w:t>
      </w:r>
    </w:p>
    <w:p w14:paraId="5471CC84" w14:textId="75D9E869" w:rsidR="00FC375C" w:rsidRPr="0088129B" w:rsidRDefault="00FC375C" w:rsidP="0088129B">
      <w:pPr>
        <w:pStyle w:val="ListParagraph"/>
        <w:spacing w:after="0" w:line="240" w:lineRule="auto"/>
        <w:jc w:val="both"/>
        <w:rPr>
          <w:rFonts w:ascii="Times New Roman" w:hAnsi="Times New Roman" w:cs="Times New Roman"/>
          <w:sz w:val="20"/>
          <w:szCs w:val="20"/>
        </w:rPr>
      </w:pPr>
      <w:hyperlink r:id="rId10" w:history="1">
        <w:r w:rsidRPr="0088129B">
          <w:rPr>
            <w:rStyle w:val="Hyperlink"/>
            <w:rFonts w:ascii="Times New Roman" w:hAnsi="Times New Roman" w:cs="Times New Roman"/>
            <w:color w:val="auto"/>
            <w:sz w:val="20"/>
            <w:szCs w:val="20"/>
            <w:u w:val="none"/>
          </w:rPr>
          <w:t>https://doi.org/10.1109/ICCS62594.2024.10795846</w:t>
        </w:r>
      </w:hyperlink>
    </w:p>
    <w:p w14:paraId="2CBFB570" w14:textId="77777777" w:rsidR="00FC375C" w:rsidRPr="0088129B" w:rsidRDefault="00FC375C" w:rsidP="0088129B">
      <w:pPr>
        <w:pStyle w:val="ListParagraph"/>
        <w:numPr>
          <w:ilvl w:val="0"/>
          <w:numId w:val="5"/>
        </w:numPr>
        <w:spacing w:after="0" w:line="240" w:lineRule="auto"/>
        <w:jc w:val="both"/>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 xml:space="preserve">United Nations. (2021). Chapter Six: From provisions to practice: Implementing the Convention Work and employment. </w:t>
      </w:r>
    </w:p>
    <w:p w14:paraId="51A064CD" w14:textId="77777777" w:rsidR="00FC375C" w:rsidRPr="0088129B" w:rsidRDefault="00FC375C" w:rsidP="0088129B">
      <w:pPr>
        <w:pStyle w:val="ListParagraph"/>
        <w:numPr>
          <w:ilvl w:val="0"/>
          <w:numId w:val="5"/>
        </w:numPr>
        <w:spacing w:after="0" w:line="240" w:lineRule="auto"/>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 xml:space="preserve">World Health Organization. (2023). Improving disability inclusion in health services. </w:t>
      </w:r>
      <w:hyperlink r:id="rId11" w:history="1">
        <w:r w:rsidRPr="0088129B">
          <w:rPr>
            <w:rStyle w:val="Hyperlink"/>
            <w:rFonts w:ascii="Times New Roman" w:eastAsia="Batang" w:hAnsi="Times New Roman" w:cs="Times New Roman"/>
            <w:color w:val="000000" w:themeColor="text1"/>
            <w:sz w:val="20"/>
            <w:szCs w:val="20"/>
            <w:u w:val="none"/>
            <w:lang w:eastAsia="ko-KR"/>
          </w:rPr>
          <w:t>https://www.who.int/westernpacific/activities/improving-health-services-for-people-with-disability</w:t>
        </w:r>
      </w:hyperlink>
    </w:p>
    <w:p w14:paraId="73D8E763" w14:textId="77777777" w:rsidR="00FC375C" w:rsidRPr="00FC375C" w:rsidRDefault="00FC375C" w:rsidP="00FC375C">
      <w:pPr>
        <w:pStyle w:val="ListParagraph"/>
        <w:spacing w:after="0" w:line="240" w:lineRule="auto"/>
        <w:jc w:val="both"/>
        <w:rPr>
          <w:rFonts w:ascii="Times New Roman" w:eastAsia="Courier New" w:hAnsi="Times New Roman" w:cs="Times New Roman"/>
          <w:color w:val="000000" w:themeColor="text1"/>
          <w:sz w:val="20"/>
          <w:szCs w:val="20"/>
        </w:rPr>
      </w:pPr>
    </w:p>
    <w:sectPr w:rsidR="00FC375C" w:rsidRPr="00FC375C" w:rsidSect="00F46F6D">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F96D" w14:textId="77777777" w:rsidR="000B3E7F" w:rsidRDefault="000B3E7F" w:rsidP="00F46F6D">
      <w:pPr>
        <w:spacing w:after="0" w:line="240" w:lineRule="auto"/>
      </w:pPr>
      <w:r>
        <w:separator/>
      </w:r>
    </w:p>
  </w:endnote>
  <w:endnote w:type="continuationSeparator" w:id="0">
    <w:p w14:paraId="11A8613A" w14:textId="77777777" w:rsidR="000B3E7F" w:rsidRDefault="000B3E7F" w:rsidP="00F4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FD48" w14:textId="77777777" w:rsidR="000B3E7F" w:rsidRDefault="000B3E7F" w:rsidP="00F46F6D">
      <w:pPr>
        <w:spacing w:after="0" w:line="240" w:lineRule="auto"/>
      </w:pPr>
      <w:r>
        <w:separator/>
      </w:r>
    </w:p>
  </w:footnote>
  <w:footnote w:type="continuationSeparator" w:id="0">
    <w:p w14:paraId="0564CB6D" w14:textId="77777777" w:rsidR="000B3E7F" w:rsidRDefault="000B3E7F" w:rsidP="00F4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1ABF"/>
    <w:multiLevelType w:val="multilevel"/>
    <w:tmpl w:val="FFCE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A2BC9"/>
    <w:multiLevelType w:val="hybridMultilevel"/>
    <w:tmpl w:val="F1863760"/>
    <w:lvl w:ilvl="0" w:tplc="3409000F">
      <w:start w:val="1"/>
      <w:numFmt w:val="decimal"/>
      <w:lvlText w:val="%1."/>
      <w:lvlJc w:val="left"/>
      <w:pPr>
        <w:ind w:left="720" w:hanging="360"/>
      </w:pPr>
      <w:rPr>
        <w:rFonts w:hint="default"/>
        <w:vertAlign w:val="superscrip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7E31FB4"/>
    <w:multiLevelType w:val="hybridMultilevel"/>
    <w:tmpl w:val="01207A6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80F23FB"/>
    <w:multiLevelType w:val="multilevel"/>
    <w:tmpl w:val="FFCE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142CE"/>
    <w:multiLevelType w:val="multilevel"/>
    <w:tmpl w:val="122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513CD"/>
    <w:multiLevelType w:val="hybridMultilevel"/>
    <w:tmpl w:val="84C615B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EE91D2A"/>
    <w:multiLevelType w:val="hybridMultilevel"/>
    <w:tmpl w:val="0F08E1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AB659F1"/>
    <w:multiLevelType w:val="hybridMultilevel"/>
    <w:tmpl w:val="6EA4E68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192764599">
    <w:abstractNumId w:val="6"/>
  </w:num>
  <w:num w:numId="2" w16cid:durableId="299507169">
    <w:abstractNumId w:val="3"/>
  </w:num>
  <w:num w:numId="3" w16cid:durableId="1382821508">
    <w:abstractNumId w:val="4"/>
  </w:num>
  <w:num w:numId="4" w16cid:durableId="1959683050">
    <w:abstractNumId w:val="5"/>
  </w:num>
  <w:num w:numId="5" w16cid:durableId="175465902">
    <w:abstractNumId w:val="1"/>
  </w:num>
  <w:num w:numId="6" w16cid:durableId="615714986">
    <w:abstractNumId w:val="7"/>
  </w:num>
  <w:num w:numId="7" w16cid:durableId="1232693877">
    <w:abstractNumId w:val="2"/>
  </w:num>
  <w:num w:numId="8" w16cid:durableId="97776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D"/>
    <w:rsid w:val="000719E5"/>
    <w:rsid w:val="00082935"/>
    <w:rsid w:val="000B3E7F"/>
    <w:rsid w:val="000C3B36"/>
    <w:rsid w:val="000C4ECF"/>
    <w:rsid w:val="000D3540"/>
    <w:rsid w:val="001062FB"/>
    <w:rsid w:val="00130663"/>
    <w:rsid w:val="00185A6B"/>
    <w:rsid w:val="00211045"/>
    <w:rsid w:val="00264029"/>
    <w:rsid w:val="002F168B"/>
    <w:rsid w:val="00365D31"/>
    <w:rsid w:val="003B5B5D"/>
    <w:rsid w:val="00410F44"/>
    <w:rsid w:val="0045590D"/>
    <w:rsid w:val="004D2377"/>
    <w:rsid w:val="004E3BFA"/>
    <w:rsid w:val="00503FAF"/>
    <w:rsid w:val="00553830"/>
    <w:rsid w:val="00591974"/>
    <w:rsid w:val="005E2890"/>
    <w:rsid w:val="007B0A0B"/>
    <w:rsid w:val="007F1D47"/>
    <w:rsid w:val="0088129B"/>
    <w:rsid w:val="00881CE3"/>
    <w:rsid w:val="008D6799"/>
    <w:rsid w:val="008D71E7"/>
    <w:rsid w:val="00924228"/>
    <w:rsid w:val="00971776"/>
    <w:rsid w:val="009D77FF"/>
    <w:rsid w:val="009E1815"/>
    <w:rsid w:val="00AF4E48"/>
    <w:rsid w:val="00B038E8"/>
    <w:rsid w:val="00B4094D"/>
    <w:rsid w:val="00C01033"/>
    <w:rsid w:val="00D4289C"/>
    <w:rsid w:val="00DA3C2C"/>
    <w:rsid w:val="00E24DEF"/>
    <w:rsid w:val="00E4384F"/>
    <w:rsid w:val="00E73633"/>
    <w:rsid w:val="00ED695C"/>
    <w:rsid w:val="00F20C53"/>
    <w:rsid w:val="00F34ACE"/>
    <w:rsid w:val="00F46F6D"/>
    <w:rsid w:val="00F7055E"/>
    <w:rsid w:val="00FB2041"/>
    <w:rsid w:val="00FC375C"/>
    <w:rsid w:val="00FF29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6D9F"/>
  <w15:chartTrackingRefBased/>
  <w15:docId w15:val="{59D772AA-57FD-4208-A63D-208E6304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D"/>
    <w:pPr>
      <w:spacing w:line="278" w:lineRule="auto"/>
    </w:pPr>
    <w:rPr>
      <w:sz w:val="24"/>
      <w:szCs w:val="24"/>
    </w:rPr>
  </w:style>
  <w:style w:type="paragraph" w:styleId="Heading1">
    <w:name w:val="heading 1"/>
    <w:basedOn w:val="Normal"/>
    <w:next w:val="Normal"/>
    <w:link w:val="Heading1Char"/>
    <w:uiPriority w:val="9"/>
    <w:qFormat/>
    <w:rsid w:val="00F4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6D"/>
    <w:rPr>
      <w:rFonts w:eastAsiaTheme="majorEastAsia" w:cstheme="majorBidi"/>
      <w:color w:val="272727" w:themeColor="text1" w:themeTint="D8"/>
    </w:rPr>
  </w:style>
  <w:style w:type="paragraph" w:styleId="Title">
    <w:name w:val="Title"/>
    <w:basedOn w:val="Normal"/>
    <w:next w:val="Normal"/>
    <w:link w:val="TitleChar"/>
    <w:uiPriority w:val="10"/>
    <w:qFormat/>
    <w:rsid w:val="00F4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6D"/>
    <w:pPr>
      <w:spacing w:before="160"/>
      <w:jc w:val="center"/>
    </w:pPr>
    <w:rPr>
      <w:i/>
      <w:iCs/>
      <w:color w:val="404040" w:themeColor="text1" w:themeTint="BF"/>
    </w:rPr>
  </w:style>
  <w:style w:type="character" w:customStyle="1" w:styleId="QuoteChar">
    <w:name w:val="Quote Char"/>
    <w:basedOn w:val="DefaultParagraphFont"/>
    <w:link w:val="Quote"/>
    <w:uiPriority w:val="29"/>
    <w:rsid w:val="00F46F6D"/>
    <w:rPr>
      <w:i/>
      <w:iCs/>
      <w:color w:val="404040" w:themeColor="text1" w:themeTint="BF"/>
    </w:rPr>
  </w:style>
  <w:style w:type="paragraph" w:styleId="ListParagraph">
    <w:name w:val="List Paragraph"/>
    <w:basedOn w:val="Normal"/>
    <w:uiPriority w:val="34"/>
    <w:qFormat/>
    <w:rsid w:val="00F46F6D"/>
    <w:pPr>
      <w:ind w:left="720"/>
      <w:contextualSpacing/>
    </w:pPr>
  </w:style>
  <w:style w:type="character" w:styleId="IntenseEmphasis">
    <w:name w:val="Intense Emphasis"/>
    <w:basedOn w:val="DefaultParagraphFont"/>
    <w:uiPriority w:val="21"/>
    <w:qFormat/>
    <w:rsid w:val="00F46F6D"/>
    <w:rPr>
      <w:i/>
      <w:iCs/>
      <w:color w:val="2F5496" w:themeColor="accent1" w:themeShade="BF"/>
    </w:rPr>
  </w:style>
  <w:style w:type="paragraph" w:styleId="IntenseQuote">
    <w:name w:val="Intense Quote"/>
    <w:basedOn w:val="Normal"/>
    <w:next w:val="Normal"/>
    <w:link w:val="IntenseQuoteChar"/>
    <w:uiPriority w:val="30"/>
    <w:qFormat/>
    <w:rsid w:val="00F4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F6D"/>
    <w:rPr>
      <w:i/>
      <w:iCs/>
      <w:color w:val="2F5496" w:themeColor="accent1" w:themeShade="BF"/>
    </w:rPr>
  </w:style>
  <w:style w:type="character" w:styleId="IntenseReference">
    <w:name w:val="Intense Reference"/>
    <w:basedOn w:val="DefaultParagraphFont"/>
    <w:uiPriority w:val="32"/>
    <w:qFormat/>
    <w:rsid w:val="00F46F6D"/>
    <w:rPr>
      <w:b/>
      <w:bCs/>
      <w:smallCaps/>
      <w:color w:val="2F5496" w:themeColor="accent1" w:themeShade="BF"/>
      <w:spacing w:val="5"/>
    </w:rPr>
  </w:style>
  <w:style w:type="paragraph" w:styleId="Header">
    <w:name w:val="header"/>
    <w:basedOn w:val="Normal"/>
    <w:link w:val="HeaderChar"/>
    <w:uiPriority w:val="99"/>
    <w:unhideWhenUsed/>
    <w:rsid w:val="00F4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6D"/>
    <w:rPr>
      <w:sz w:val="24"/>
      <w:szCs w:val="24"/>
    </w:rPr>
  </w:style>
  <w:style w:type="paragraph" w:styleId="Footer">
    <w:name w:val="footer"/>
    <w:basedOn w:val="Normal"/>
    <w:link w:val="FooterChar"/>
    <w:uiPriority w:val="99"/>
    <w:unhideWhenUsed/>
    <w:rsid w:val="00F4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6D"/>
    <w:rPr>
      <w:sz w:val="24"/>
      <w:szCs w:val="24"/>
    </w:rPr>
  </w:style>
  <w:style w:type="table" w:styleId="TableGrid">
    <w:name w:val="Table Grid"/>
    <w:basedOn w:val="TableNormal"/>
    <w:uiPriority w:val="39"/>
    <w:rsid w:val="000719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9E5"/>
    <w:pPr>
      <w:spacing w:after="0" w:line="240" w:lineRule="auto"/>
    </w:pPr>
    <w:rPr>
      <w:kern w:val="0"/>
      <w:lang w:val="en-US"/>
      <w14:ligatures w14:val="none"/>
    </w:rPr>
  </w:style>
  <w:style w:type="table" w:styleId="TableGridLight">
    <w:name w:val="Grid Table Light"/>
    <w:basedOn w:val="TableNormal"/>
    <w:uiPriority w:val="40"/>
    <w:rsid w:val="00ED695C"/>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1045"/>
    <w:rPr>
      <w:color w:val="0563C1" w:themeColor="hyperlink"/>
      <w:u w:val="single"/>
    </w:rPr>
  </w:style>
  <w:style w:type="character" w:styleId="UnresolvedMention">
    <w:name w:val="Unresolved Mention"/>
    <w:basedOn w:val="DefaultParagraphFont"/>
    <w:uiPriority w:val="99"/>
    <w:semiHidden/>
    <w:unhideWhenUsed/>
    <w:rsid w:val="00211045"/>
    <w:rPr>
      <w:color w:val="605E5C"/>
      <w:shd w:val="clear" w:color="auto" w:fill="E1DFDD"/>
    </w:rPr>
  </w:style>
  <w:style w:type="paragraph" w:styleId="BodyText">
    <w:name w:val="Body Text"/>
    <w:basedOn w:val="Normal"/>
    <w:link w:val="BodyTextChar"/>
    <w:uiPriority w:val="1"/>
    <w:qFormat/>
    <w:rsid w:val="00F34ACE"/>
    <w:pPr>
      <w:spacing w:after="0" w:line="240" w:lineRule="auto"/>
    </w:pPr>
    <w:rPr>
      <w:rFonts w:ascii="Courier New" w:eastAsia="Times New Roman" w:hAnsi="Courier New" w:cs="Times New Roman"/>
      <w:kern w:val="0"/>
      <w:sz w:val="22"/>
      <w:szCs w:val="20"/>
      <w:lang w:val="en-US"/>
      <w14:ligatures w14:val="none"/>
    </w:rPr>
  </w:style>
  <w:style w:type="character" w:customStyle="1" w:styleId="BodyTextChar">
    <w:name w:val="Body Text Char"/>
    <w:basedOn w:val="DefaultParagraphFont"/>
    <w:link w:val="BodyText"/>
    <w:uiPriority w:val="1"/>
    <w:qFormat/>
    <w:rsid w:val="00F34ACE"/>
    <w:rPr>
      <w:rFonts w:ascii="Courier New" w:eastAsia="Times New Roman" w:hAnsi="Courier New"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stoneguide.com/pharmacy-online-portal-system-capstone-project-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westernpacific/activities/improving-health-services-for-people-with-disability" TargetMode="External"/><Relationship Id="rId5" Type="http://schemas.openxmlformats.org/officeDocument/2006/relationships/footnotes" Target="footnotes.xml"/><Relationship Id="rId10" Type="http://schemas.openxmlformats.org/officeDocument/2006/relationships/hyperlink" Target="https://doi.org/10.1109/ICCS62594.2024.10795846"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Noel Clemente</dc:creator>
  <cp:keywords/>
  <dc:description/>
  <cp:lastModifiedBy>Kristine Joy Mallanao</cp:lastModifiedBy>
  <cp:revision>5</cp:revision>
  <dcterms:created xsi:type="dcterms:W3CDTF">2026-04-06T13:11:00Z</dcterms:created>
  <dcterms:modified xsi:type="dcterms:W3CDTF">2026-04-06T14:19:00Z</dcterms:modified>
</cp:coreProperties>
</file>