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A1EA1" w14:textId="50ECA830" w:rsidR="00E67DA6" w:rsidRDefault="00E02A0A" w:rsidP="00E02A0A">
      <w:pPr>
        <w:jc w:val="center"/>
        <w:rPr>
          <w:rFonts w:ascii="Times New Roman" w:hAnsi="Times New Roman" w:cs="Times New Roman"/>
          <w:b/>
          <w:bCs/>
          <w:sz w:val="24"/>
          <w:szCs w:val="24"/>
        </w:rPr>
      </w:pPr>
      <w:bookmarkStart w:id="0" w:name="_Hlk216266847"/>
      <w:r w:rsidRPr="0018312A">
        <w:rPr>
          <w:rFonts w:ascii="Times New Roman" w:hAnsi="Times New Roman" w:cs="Times New Roman"/>
          <w:b/>
          <w:bCs/>
          <w:sz w:val="24"/>
          <w:szCs w:val="24"/>
        </w:rPr>
        <w:t xml:space="preserve">LIPID PROFILE AND ANTIOXIDANT STATUS IN </w:t>
      </w:r>
      <w:r w:rsidR="00B703AD" w:rsidRPr="0018312A">
        <w:rPr>
          <w:rFonts w:ascii="Times New Roman" w:hAnsi="Times New Roman" w:cs="Times New Roman"/>
          <w:b/>
          <w:bCs/>
          <w:sz w:val="24"/>
          <w:szCs w:val="24"/>
        </w:rPr>
        <w:t>MEN'S</w:t>
      </w:r>
      <w:r w:rsidRPr="0018312A">
        <w:rPr>
          <w:rFonts w:ascii="Times New Roman" w:hAnsi="Times New Roman" w:cs="Times New Roman"/>
          <w:b/>
          <w:bCs/>
          <w:sz w:val="24"/>
          <w:szCs w:val="24"/>
        </w:rPr>
        <w:t xml:space="preserve"> SPERM FERTILITY: A CROSS‑SECTIONAL STUDY</w:t>
      </w:r>
      <w:r w:rsidR="004932A3" w:rsidRPr="0018312A">
        <w:rPr>
          <w:rFonts w:ascii="Times New Roman" w:hAnsi="Times New Roman" w:cs="Times New Roman"/>
          <w:b/>
          <w:bCs/>
          <w:sz w:val="24"/>
          <w:szCs w:val="24"/>
        </w:rPr>
        <w:t xml:space="preserve"> OF WISTAR ALBINO RATS FED WITH AQUEOUS EXTRACT OF </w:t>
      </w:r>
      <w:r w:rsidR="004932A3" w:rsidRPr="0018312A">
        <w:rPr>
          <w:rFonts w:ascii="Times New Roman" w:hAnsi="Times New Roman" w:cs="Times New Roman"/>
          <w:b/>
          <w:bCs/>
          <w:i/>
          <w:iCs/>
          <w:sz w:val="24"/>
          <w:szCs w:val="24"/>
        </w:rPr>
        <w:t xml:space="preserve">Brachistegia eurycoma </w:t>
      </w:r>
      <w:r w:rsidR="00094CF6">
        <w:rPr>
          <w:rFonts w:ascii="Times New Roman" w:hAnsi="Times New Roman" w:cs="Times New Roman"/>
          <w:b/>
          <w:bCs/>
          <w:sz w:val="24"/>
          <w:szCs w:val="24"/>
        </w:rPr>
        <w:t>(ACHI</w:t>
      </w:r>
      <w:r w:rsidR="00094CF6" w:rsidRPr="00094CF6">
        <w:rPr>
          <w:rFonts w:ascii="Times New Roman" w:hAnsi="Times New Roman" w:cs="Times New Roman"/>
          <w:b/>
          <w:bCs/>
          <w:sz w:val="24"/>
          <w:szCs w:val="24"/>
        </w:rPr>
        <w:t>)</w:t>
      </w:r>
      <w:r w:rsidR="00094CF6">
        <w:rPr>
          <w:rFonts w:ascii="Times New Roman" w:hAnsi="Times New Roman" w:cs="Times New Roman"/>
          <w:b/>
          <w:bCs/>
          <w:sz w:val="24"/>
          <w:szCs w:val="24"/>
        </w:rPr>
        <w:t xml:space="preserve"> </w:t>
      </w:r>
      <w:r w:rsidR="004932A3" w:rsidRPr="0018312A">
        <w:rPr>
          <w:rFonts w:ascii="Times New Roman" w:hAnsi="Times New Roman" w:cs="Times New Roman"/>
          <w:b/>
          <w:bCs/>
          <w:sz w:val="24"/>
          <w:szCs w:val="24"/>
        </w:rPr>
        <w:t>SEEDS</w:t>
      </w:r>
    </w:p>
    <w:p w14:paraId="26F0A6A7" w14:textId="77777777" w:rsidR="0017104C" w:rsidRPr="00AF1FAE" w:rsidRDefault="0017104C" w:rsidP="00E02A0A">
      <w:pPr>
        <w:jc w:val="center"/>
        <w:rPr>
          <w:rFonts w:ascii="Times New Roman" w:hAnsi="Times New Roman" w:cs="Times New Roman"/>
          <w:b/>
          <w:bCs/>
          <w:sz w:val="6"/>
          <w:szCs w:val="6"/>
        </w:rPr>
      </w:pPr>
    </w:p>
    <w:p w14:paraId="280E66CE" w14:textId="75795308" w:rsidR="0017104C" w:rsidRPr="0017104C" w:rsidRDefault="0017104C" w:rsidP="0017104C">
      <w:pPr>
        <w:jc w:val="center"/>
        <w:rPr>
          <w:rFonts w:ascii="Times New Roman" w:hAnsi="Times New Roman" w:cs="Times New Roman"/>
          <w:b/>
          <w:bCs/>
          <w:sz w:val="24"/>
          <w:szCs w:val="24"/>
          <w:vertAlign w:val="superscript"/>
        </w:rPr>
      </w:pPr>
      <w:r w:rsidRPr="0017104C">
        <w:rPr>
          <w:rFonts w:ascii="Times New Roman" w:hAnsi="Times New Roman" w:cs="Times New Roman"/>
          <w:b/>
          <w:bCs/>
          <w:sz w:val="24"/>
          <w:szCs w:val="24"/>
          <w:lang w:val="it-IT"/>
        </w:rPr>
        <w:t>Enete Uchenna Oliver</w:t>
      </w:r>
      <w:r w:rsidRPr="0017104C">
        <w:rPr>
          <w:rFonts w:ascii="Times New Roman" w:hAnsi="Times New Roman" w:cs="Times New Roman"/>
          <w:b/>
          <w:bCs/>
          <w:sz w:val="24"/>
          <w:szCs w:val="24"/>
          <w:vertAlign w:val="superscript"/>
          <w:lang w:val="it-IT"/>
        </w:rPr>
        <w:t>1</w:t>
      </w:r>
      <w:r w:rsidRPr="0017104C">
        <w:rPr>
          <w:rFonts w:ascii="Times New Roman" w:hAnsi="Times New Roman" w:cs="Times New Roman"/>
          <w:b/>
          <w:bCs/>
          <w:sz w:val="24"/>
          <w:szCs w:val="24"/>
          <w:lang w:val="it-IT"/>
        </w:rPr>
        <w:t xml:space="preserve">, Nnaoma, Ikenna. </w:t>
      </w:r>
      <w:r w:rsidRPr="0017104C">
        <w:rPr>
          <w:rFonts w:ascii="Times New Roman" w:hAnsi="Times New Roman" w:cs="Times New Roman"/>
          <w:b/>
          <w:bCs/>
          <w:sz w:val="24"/>
          <w:szCs w:val="24"/>
        </w:rPr>
        <w:t>Elvis</w:t>
      </w:r>
      <w:r w:rsidRPr="0017104C">
        <w:rPr>
          <w:rFonts w:ascii="Times New Roman" w:hAnsi="Times New Roman" w:cs="Times New Roman"/>
          <w:b/>
          <w:bCs/>
          <w:sz w:val="24"/>
          <w:szCs w:val="24"/>
          <w:vertAlign w:val="superscript"/>
        </w:rPr>
        <w:t>2</w:t>
      </w:r>
      <w:r w:rsidRPr="0017104C">
        <w:rPr>
          <w:rFonts w:ascii="Times New Roman" w:hAnsi="Times New Roman" w:cs="Times New Roman"/>
          <w:b/>
          <w:bCs/>
          <w:sz w:val="24"/>
          <w:szCs w:val="24"/>
        </w:rPr>
        <w:t>, Ajah Obinna</w:t>
      </w:r>
      <w:r w:rsidRPr="0017104C">
        <w:rPr>
          <w:rFonts w:ascii="Times New Roman" w:hAnsi="Times New Roman" w:cs="Times New Roman"/>
          <w:b/>
          <w:bCs/>
          <w:sz w:val="24"/>
          <w:szCs w:val="24"/>
          <w:vertAlign w:val="superscript"/>
        </w:rPr>
        <w:t>3</w:t>
      </w:r>
      <w:r w:rsidRPr="0017104C">
        <w:rPr>
          <w:rFonts w:ascii="Times New Roman" w:hAnsi="Times New Roman" w:cs="Times New Roman"/>
          <w:b/>
          <w:bCs/>
          <w:sz w:val="24"/>
          <w:szCs w:val="24"/>
        </w:rPr>
        <w:t xml:space="preserve"> </w:t>
      </w:r>
    </w:p>
    <w:p w14:paraId="4B8AC3C1" w14:textId="77777777" w:rsidR="0017104C" w:rsidRPr="0017104C" w:rsidRDefault="0017104C" w:rsidP="0017104C">
      <w:pPr>
        <w:pStyle w:val="ListParagraph"/>
        <w:numPr>
          <w:ilvl w:val="0"/>
          <w:numId w:val="1"/>
        </w:numPr>
        <w:jc w:val="center"/>
        <w:rPr>
          <w:rFonts w:ascii="Times New Roman" w:hAnsi="Times New Roman" w:cs="Times New Roman"/>
          <w:sz w:val="24"/>
          <w:szCs w:val="24"/>
        </w:rPr>
      </w:pPr>
      <w:r w:rsidRPr="0017104C">
        <w:rPr>
          <w:rFonts w:ascii="Times New Roman" w:hAnsi="Times New Roman" w:cs="Times New Roman"/>
          <w:sz w:val="24"/>
          <w:szCs w:val="24"/>
        </w:rPr>
        <w:t xml:space="preserve"> Department of Chemistry/Biochemistry, School of Applied Science, Federal Polytechnic Nekede, Owerri, Imo State.</w:t>
      </w:r>
    </w:p>
    <w:p w14:paraId="25849191" w14:textId="77777777" w:rsidR="0017104C" w:rsidRPr="0017104C" w:rsidRDefault="0017104C" w:rsidP="0017104C">
      <w:pPr>
        <w:pStyle w:val="ListParagraph"/>
        <w:numPr>
          <w:ilvl w:val="0"/>
          <w:numId w:val="1"/>
        </w:numPr>
        <w:jc w:val="center"/>
        <w:rPr>
          <w:rFonts w:ascii="Times New Roman" w:hAnsi="Times New Roman" w:cs="Times New Roman"/>
          <w:sz w:val="24"/>
          <w:szCs w:val="24"/>
        </w:rPr>
      </w:pPr>
      <w:r w:rsidRPr="0017104C">
        <w:rPr>
          <w:rFonts w:ascii="Times New Roman" w:hAnsi="Times New Roman" w:cs="Times New Roman"/>
          <w:sz w:val="24"/>
          <w:szCs w:val="24"/>
        </w:rPr>
        <w:t>Department of Pharmaceutical Technology, School of Health and Related Technology, Federal Polytechnic Nekede, Owerri, Imo State.</w:t>
      </w:r>
    </w:p>
    <w:p w14:paraId="69D121F8" w14:textId="77777777" w:rsidR="0017104C" w:rsidRPr="0017104C" w:rsidRDefault="0017104C" w:rsidP="0017104C">
      <w:pPr>
        <w:pStyle w:val="ListParagraph"/>
        <w:numPr>
          <w:ilvl w:val="0"/>
          <w:numId w:val="1"/>
        </w:numPr>
        <w:jc w:val="center"/>
        <w:rPr>
          <w:rFonts w:ascii="Times New Roman" w:hAnsi="Times New Roman" w:cs="Times New Roman"/>
          <w:sz w:val="24"/>
          <w:szCs w:val="24"/>
        </w:rPr>
      </w:pPr>
      <w:r w:rsidRPr="0017104C">
        <w:rPr>
          <w:rFonts w:ascii="Times New Roman" w:hAnsi="Times New Roman" w:cs="Times New Roman"/>
          <w:sz w:val="24"/>
          <w:szCs w:val="24"/>
        </w:rPr>
        <w:t>Department of Biochemistry, Michael Okpara University of Agriculture, College of Natural Science Umudike Umuahia Abia State.</w:t>
      </w:r>
    </w:p>
    <w:p w14:paraId="17110D13" w14:textId="77777777" w:rsidR="0017104C" w:rsidRPr="0017104C" w:rsidRDefault="0017104C" w:rsidP="0017104C">
      <w:pPr>
        <w:pStyle w:val="ListParagraph"/>
        <w:rPr>
          <w:rFonts w:ascii="Times New Roman" w:hAnsi="Times New Roman" w:cs="Times New Roman"/>
          <w:sz w:val="24"/>
          <w:szCs w:val="24"/>
        </w:rPr>
      </w:pPr>
    </w:p>
    <w:p w14:paraId="042F4D8D" w14:textId="77777777" w:rsidR="0017104C" w:rsidRPr="0017104C" w:rsidRDefault="0017104C" w:rsidP="0017104C">
      <w:pPr>
        <w:jc w:val="both"/>
        <w:rPr>
          <w:rFonts w:ascii="Times New Roman" w:hAnsi="Times New Roman" w:cs="Times New Roman"/>
          <w:sz w:val="24"/>
          <w:szCs w:val="24"/>
        </w:rPr>
      </w:pPr>
      <w:r w:rsidRPr="0017104C">
        <w:rPr>
          <w:rFonts w:ascii="Times New Roman" w:hAnsi="Times New Roman" w:cs="Times New Roman"/>
          <w:b/>
          <w:bCs/>
          <w:sz w:val="24"/>
          <w:szCs w:val="24"/>
        </w:rPr>
        <w:t xml:space="preserve">Corresponding email: </w:t>
      </w:r>
      <w:hyperlink r:id="rId7" w:history="1">
        <w:r w:rsidRPr="0017104C">
          <w:rPr>
            <w:rStyle w:val="Hyperlink"/>
            <w:rFonts w:ascii="Times New Roman" w:hAnsi="Times New Roman" w:cs="Times New Roman"/>
            <w:color w:val="auto"/>
            <w:sz w:val="24"/>
            <w:szCs w:val="24"/>
          </w:rPr>
          <w:t>innaoma@fpno.edu.ng</w:t>
        </w:r>
      </w:hyperlink>
      <w:r w:rsidRPr="0017104C">
        <w:rPr>
          <w:rFonts w:ascii="Times New Roman" w:hAnsi="Times New Roman" w:cs="Times New Roman"/>
        </w:rPr>
        <w:t xml:space="preserve"> </w:t>
      </w:r>
    </w:p>
    <w:p w14:paraId="6D047721" w14:textId="4EB072C2" w:rsidR="00E02A0A" w:rsidRPr="0018312A" w:rsidRDefault="00E02A0A" w:rsidP="00E02A0A">
      <w:pPr>
        <w:jc w:val="both"/>
        <w:rPr>
          <w:rFonts w:ascii="Times New Roman" w:hAnsi="Times New Roman" w:cs="Times New Roman"/>
          <w:b/>
          <w:bCs/>
          <w:sz w:val="24"/>
          <w:szCs w:val="24"/>
        </w:rPr>
      </w:pPr>
      <w:r w:rsidRPr="0018312A">
        <w:rPr>
          <w:rFonts w:ascii="Times New Roman" w:hAnsi="Times New Roman" w:cs="Times New Roman"/>
          <w:b/>
          <w:bCs/>
          <w:sz w:val="24"/>
          <w:szCs w:val="24"/>
        </w:rPr>
        <w:t>ABSTRACT</w:t>
      </w:r>
    </w:p>
    <w:p w14:paraId="6E02DD47" w14:textId="796E452F" w:rsidR="0017104C" w:rsidRDefault="0017104C" w:rsidP="00C73A25">
      <w:pPr>
        <w:spacing w:after="0" w:line="276" w:lineRule="auto"/>
        <w:jc w:val="both"/>
        <w:rPr>
          <w:rFonts w:ascii="Times New Roman" w:eastAsia="Times New Roman" w:hAnsi="Times New Roman" w:cs="Times New Roman"/>
          <w:color w:val="1C1C1C"/>
          <w:kern w:val="0"/>
          <w:sz w:val="24"/>
          <w:szCs w:val="24"/>
          <w14:ligatures w14:val="none"/>
        </w:rPr>
      </w:pPr>
      <w:r w:rsidRPr="003817BB">
        <w:rPr>
          <w:rFonts w:ascii="Times New Roman" w:eastAsia="Times New Roman" w:hAnsi="Times New Roman" w:cs="Times New Roman"/>
          <w:color w:val="1C1C1C"/>
          <w:kern w:val="0"/>
          <w:sz w:val="24"/>
          <w:szCs w:val="24"/>
          <w14:ligatures w14:val="none"/>
        </w:rPr>
        <w:t xml:space="preserve">Infertility is a common reproductive health issue, with male factors responsible for 40–50% of cases. This research investigated the impact of aqueous </w:t>
      </w:r>
      <w:r w:rsidRPr="003817BB">
        <w:rPr>
          <w:rFonts w:ascii="Times New Roman" w:eastAsia="Times New Roman" w:hAnsi="Times New Roman" w:cs="Times New Roman"/>
          <w:i/>
          <w:iCs/>
          <w:color w:val="1C1C1C"/>
          <w:kern w:val="0"/>
          <w:sz w:val="24"/>
          <w:szCs w:val="24"/>
          <w14:ligatures w14:val="none"/>
        </w:rPr>
        <w:t>Brachystegia eurycoma</w:t>
      </w:r>
      <w:r w:rsidRPr="003817BB">
        <w:rPr>
          <w:rFonts w:ascii="Times New Roman" w:eastAsia="Times New Roman" w:hAnsi="Times New Roman" w:cs="Times New Roman"/>
          <w:color w:val="1C1C1C"/>
          <w:kern w:val="0"/>
          <w:sz w:val="24"/>
          <w:szCs w:val="24"/>
          <w14:ligatures w14:val="none"/>
        </w:rPr>
        <w:t xml:space="preserve"> (achi) seed extract on lipid levels, antioxidant capacity, and sperm parameters in adult male Wistar rats. Twenty rats (75–130 g) were divided into four groups (n = 5) to receive daily doses of the extract: 0 mg/kg (control), 200 mg/kg, 400 mg/kg, or 800 mg/kg for 14 days. Body weights were recorded and semen samples were collected to evaluate sperm motility, morphology, and count. Serum lipid profiles were analyzed, and antioxidant activity was assessed using DPPH and FRAP assays. The 800 mg/kg dose significantly improved sperm parameters, showing 45% progressive motility and 75% normal morphology. In contrast, the 400 mg/kg dose resulted in 25% motility and 45% normal morphology. Lipid profile analysis indicated increased total cholesterol (299 mg/dL) and triglycerides (442 mg/dL) at the highest dose, with HDL at 33 mg/dL and LDL at 178 mg/dL. The extract demonstrated strong antioxidant activity, achieving 94.42% DPPH inhibition at 80 mg/mL and a FRAP scavenging capacity of 87.99%.</w:t>
      </w:r>
      <w:r w:rsidR="00C73A25">
        <w:rPr>
          <w:rFonts w:ascii="Times New Roman" w:eastAsia="Times New Roman" w:hAnsi="Times New Roman" w:cs="Times New Roman"/>
          <w:color w:val="1C1C1C"/>
          <w:kern w:val="0"/>
          <w:sz w:val="24"/>
          <w:szCs w:val="24"/>
          <w14:ligatures w14:val="none"/>
        </w:rPr>
        <w:t xml:space="preserve"> </w:t>
      </w:r>
      <w:r w:rsidRPr="003817BB">
        <w:rPr>
          <w:rFonts w:ascii="Times New Roman" w:eastAsia="Times New Roman" w:hAnsi="Times New Roman" w:cs="Times New Roman"/>
          <w:color w:val="1C1C1C"/>
          <w:kern w:val="0"/>
          <w:sz w:val="24"/>
          <w:szCs w:val="24"/>
          <w14:ligatures w14:val="none"/>
        </w:rPr>
        <w:t>Brachystegia eurycoma seed extract may enhance sperm quality, likely due to its antioxidant properties and regulation of lipid metabolism</w:t>
      </w:r>
      <w:r w:rsidR="00C73A25">
        <w:rPr>
          <w:rFonts w:ascii="Times New Roman" w:eastAsia="Times New Roman" w:hAnsi="Times New Roman" w:cs="Times New Roman"/>
          <w:color w:val="1C1C1C"/>
          <w:kern w:val="0"/>
          <w:sz w:val="24"/>
          <w:szCs w:val="24"/>
          <w14:ligatures w14:val="none"/>
        </w:rPr>
        <w:t>.</w:t>
      </w:r>
    </w:p>
    <w:p w14:paraId="230B89A2" w14:textId="77777777" w:rsidR="00C73A25" w:rsidRDefault="00C73A25" w:rsidP="00C73A25">
      <w:pPr>
        <w:spacing w:after="0" w:line="276" w:lineRule="auto"/>
        <w:jc w:val="both"/>
        <w:rPr>
          <w:rFonts w:ascii="Times New Roman" w:hAnsi="Times New Roman" w:cs="Times New Roman"/>
          <w:b/>
          <w:bCs/>
          <w:sz w:val="24"/>
          <w:szCs w:val="24"/>
        </w:rPr>
      </w:pPr>
    </w:p>
    <w:p w14:paraId="50B51A63" w14:textId="00DABA9A" w:rsidR="0017104C" w:rsidRPr="00AF1FAE" w:rsidRDefault="0017104C" w:rsidP="00E02A0A">
      <w:pPr>
        <w:jc w:val="both"/>
        <w:rPr>
          <w:rFonts w:ascii="Times New Roman" w:hAnsi="Times New Roman" w:cs="Times New Roman"/>
          <w:b/>
          <w:bCs/>
          <w:sz w:val="24"/>
          <w:szCs w:val="24"/>
        </w:rPr>
      </w:pPr>
      <w:r>
        <w:rPr>
          <w:rFonts w:ascii="Times New Roman" w:hAnsi="Times New Roman" w:cs="Times New Roman"/>
          <w:b/>
          <w:bCs/>
          <w:sz w:val="24"/>
          <w:szCs w:val="24"/>
        </w:rPr>
        <w:t xml:space="preserve">Keywords: </w:t>
      </w:r>
      <w:r w:rsidR="00AF1FAE" w:rsidRPr="003817BB">
        <w:rPr>
          <w:rFonts w:ascii="Times New Roman" w:eastAsia="Times New Roman" w:hAnsi="Times New Roman" w:cs="Times New Roman"/>
          <w:i/>
          <w:iCs/>
          <w:color w:val="1C1C1C"/>
          <w:kern w:val="0"/>
          <w:sz w:val="24"/>
          <w:szCs w:val="24"/>
          <w14:ligatures w14:val="none"/>
        </w:rPr>
        <w:t>Brachystegia eurycoma</w:t>
      </w:r>
      <w:r w:rsidR="00AF1FAE">
        <w:rPr>
          <w:rFonts w:ascii="Times New Roman" w:eastAsia="Times New Roman" w:hAnsi="Times New Roman" w:cs="Times New Roman"/>
          <w:i/>
          <w:iCs/>
          <w:color w:val="1C1C1C"/>
          <w:kern w:val="0"/>
          <w:sz w:val="24"/>
          <w:szCs w:val="24"/>
          <w14:ligatures w14:val="none"/>
        </w:rPr>
        <w:t xml:space="preserve">, </w:t>
      </w:r>
      <w:r w:rsidR="00AF1FAE">
        <w:rPr>
          <w:rFonts w:ascii="Times New Roman" w:eastAsia="Times New Roman" w:hAnsi="Times New Roman" w:cs="Times New Roman"/>
          <w:color w:val="1C1C1C"/>
          <w:kern w:val="0"/>
          <w:sz w:val="24"/>
          <w:szCs w:val="24"/>
          <w14:ligatures w14:val="none"/>
        </w:rPr>
        <w:t>Lipid metabolism, Oxidative stress, Sperm motility.</w:t>
      </w:r>
    </w:p>
    <w:p w14:paraId="1964AE35" w14:textId="77777777" w:rsidR="0017104C" w:rsidRDefault="0017104C" w:rsidP="00E02A0A">
      <w:pPr>
        <w:jc w:val="both"/>
        <w:rPr>
          <w:rFonts w:ascii="Times New Roman" w:hAnsi="Times New Roman" w:cs="Times New Roman"/>
          <w:b/>
          <w:bCs/>
          <w:sz w:val="24"/>
          <w:szCs w:val="24"/>
        </w:rPr>
      </w:pPr>
    </w:p>
    <w:p w14:paraId="1871CA62" w14:textId="77777777" w:rsidR="0017104C" w:rsidRDefault="0017104C" w:rsidP="00E02A0A">
      <w:pPr>
        <w:jc w:val="both"/>
        <w:rPr>
          <w:rFonts w:ascii="Times New Roman" w:hAnsi="Times New Roman" w:cs="Times New Roman"/>
          <w:b/>
          <w:bCs/>
          <w:sz w:val="24"/>
          <w:szCs w:val="24"/>
        </w:rPr>
      </w:pPr>
    </w:p>
    <w:p w14:paraId="71D1B808" w14:textId="77777777" w:rsidR="0017104C" w:rsidRDefault="0017104C" w:rsidP="00E02A0A">
      <w:pPr>
        <w:jc w:val="both"/>
        <w:rPr>
          <w:rFonts w:ascii="Times New Roman" w:hAnsi="Times New Roman" w:cs="Times New Roman"/>
          <w:b/>
          <w:bCs/>
          <w:sz w:val="24"/>
          <w:szCs w:val="24"/>
        </w:rPr>
      </w:pPr>
    </w:p>
    <w:p w14:paraId="35666261" w14:textId="77777777" w:rsidR="00AF1FAE" w:rsidRDefault="00AF1FAE" w:rsidP="00E02A0A">
      <w:pPr>
        <w:jc w:val="both"/>
        <w:rPr>
          <w:rFonts w:ascii="Times New Roman" w:hAnsi="Times New Roman" w:cs="Times New Roman"/>
          <w:b/>
          <w:bCs/>
          <w:sz w:val="24"/>
          <w:szCs w:val="24"/>
        </w:rPr>
      </w:pPr>
    </w:p>
    <w:p w14:paraId="065B36C4" w14:textId="77777777" w:rsidR="0017104C" w:rsidRDefault="0017104C" w:rsidP="00E02A0A">
      <w:pPr>
        <w:jc w:val="both"/>
        <w:rPr>
          <w:rFonts w:ascii="Times New Roman" w:hAnsi="Times New Roman" w:cs="Times New Roman"/>
          <w:b/>
          <w:bCs/>
          <w:sz w:val="24"/>
          <w:szCs w:val="24"/>
        </w:rPr>
      </w:pPr>
    </w:p>
    <w:p w14:paraId="46433904" w14:textId="77777777" w:rsidR="00215206" w:rsidRDefault="00215206" w:rsidP="00E02A0A">
      <w:pPr>
        <w:jc w:val="both"/>
        <w:rPr>
          <w:rFonts w:ascii="Times New Roman" w:hAnsi="Times New Roman" w:cs="Times New Roman"/>
          <w:b/>
          <w:bCs/>
          <w:sz w:val="24"/>
          <w:szCs w:val="24"/>
        </w:rPr>
      </w:pPr>
    </w:p>
    <w:p w14:paraId="16881C41" w14:textId="77777777" w:rsidR="00215206" w:rsidRDefault="00215206" w:rsidP="00E02A0A">
      <w:pPr>
        <w:jc w:val="both"/>
        <w:rPr>
          <w:rFonts w:ascii="Times New Roman" w:hAnsi="Times New Roman" w:cs="Times New Roman"/>
          <w:b/>
          <w:bCs/>
          <w:sz w:val="24"/>
          <w:szCs w:val="24"/>
        </w:rPr>
      </w:pPr>
    </w:p>
    <w:p w14:paraId="42CEC84D" w14:textId="77777777" w:rsidR="00215206" w:rsidRDefault="00215206" w:rsidP="00E02A0A">
      <w:pPr>
        <w:jc w:val="both"/>
        <w:rPr>
          <w:rFonts w:ascii="Times New Roman" w:hAnsi="Times New Roman" w:cs="Times New Roman"/>
          <w:b/>
          <w:bCs/>
          <w:sz w:val="24"/>
          <w:szCs w:val="24"/>
        </w:rPr>
      </w:pPr>
    </w:p>
    <w:bookmarkEnd w:id="0"/>
    <w:p w14:paraId="7EBE82EB" w14:textId="31D35535" w:rsidR="00E02A0A" w:rsidRPr="0018312A" w:rsidRDefault="00F55399" w:rsidP="00E02A0A">
      <w:pPr>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1.0. </w:t>
      </w:r>
      <w:r w:rsidR="00E02A0A" w:rsidRPr="0018312A">
        <w:rPr>
          <w:rFonts w:ascii="Times New Roman" w:hAnsi="Times New Roman" w:cs="Times New Roman"/>
          <w:b/>
          <w:bCs/>
          <w:sz w:val="24"/>
          <w:szCs w:val="24"/>
        </w:rPr>
        <w:t>INTRODUCTION</w:t>
      </w:r>
    </w:p>
    <w:p w14:paraId="569978BC" w14:textId="77777777" w:rsidR="00215206" w:rsidRPr="00215206" w:rsidRDefault="00215206" w:rsidP="002956A7">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215206">
        <w:rPr>
          <w:rFonts w:ascii="Times New Roman" w:eastAsia="Times New Roman" w:hAnsi="Times New Roman" w:cs="Times New Roman"/>
          <w:kern w:val="0"/>
          <w:sz w:val="24"/>
          <w:szCs w:val="24"/>
          <w14:ligatures w14:val="none"/>
        </w:rPr>
        <w:t xml:space="preserve">In many cultures, children are highly valued, making infertility a significant issue with psychological, social, economic, and medical consequences. The World Health Organization (WHO) and the International Committee for Monitoring Assisted Reproductive Technology (ICMART) define infertility as the inability to achieve a clinical pregnancy after at least 12 months of regular, unprotected sexual intercourse. Male factor infertility refers to a man’s inability to impregnate a fertile female partner and contributes to approximately 40–50% of infertility cases, affecting about 7% of men globally (Singh </w:t>
      </w:r>
      <w:r w:rsidRPr="00215206">
        <w:rPr>
          <w:rFonts w:ascii="Times New Roman" w:eastAsia="Times New Roman" w:hAnsi="Times New Roman" w:cs="Times New Roman"/>
          <w:i/>
          <w:iCs/>
          <w:kern w:val="0"/>
          <w:sz w:val="24"/>
          <w:szCs w:val="24"/>
          <w14:ligatures w14:val="none"/>
        </w:rPr>
        <w:t>et al</w:t>
      </w:r>
      <w:r w:rsidRPr="00215206">
        <w:rPr>
          <w:rFonts w:ascii="Times New Roman" w:eastAsia="Times New Roman" w:hAnsi="Times New Roman" w:cs="Times New Roman"/>
          <w:kern w:val="0"/>
          <w:sz w:val="24"/>
          <w:szCs w:val="24"/>
          <w14:ligatures w14:val="none"/>
        </w:rPr>
        <w:t xml:space="preserve">., 2024). This condition is often associated with oligozoospermia, asthenozoospermia, or teratozoospermia, reflecting impairments in sperm count, motility, and morphology respectively (Aiyeyika </w:t>
      </w:r>
      <w:r w:rsidRPr="00215206">
        <w:rPr>
          <w:rFonts w:ascii="Times New Roman" w:eastAsia="Times New Roman" w:hAnsi="Times New Roman" w:cs="Times New Roman"/>
          <w:i/>
          <w:iCs/>
          <w:kern w:val="0"/>
          <w:sz w:val="24"/>
          <w:szCs w:val="24"/>
          <w14:ligatures w14:val="none"/>
        </w:rPr>
        <w:t>et al.,</w:t>
      </w:r>
      <w:r w:rsidRPr="00215206">
        <w:rPr>
          <w:rFonts w:ascii="Times New Roman" w:eastAsia="Times New Roman" w:hAnsi="Times New Roman" w:cs="Times New Roman"/>
          <w:kern w:val="0"/>
          <w:sz w:val="24"/>
          <w:szCs w:val="24"/>
          <w14:ligatures w14:val="none"/>
        </w:rPr>
        <w:t xml:space="preserve"> 2025). Although several epidemiological studies have successfully established the burden of male infertility, many remain largely descriptive and fail to elucidate underlying biochemical mechanisms in detail. Recent reports indicate a concerning global decline in sperm quality, attributed to environmental pollutants, poor dietary habits, and socioeconomic stressors (Igwe </w:t>
      </w:r>
      <w:r w:rsidRPr="00215206">
        <w:rPr>
          <w:rFonts w:ascii="Times New Roman" w:eastAsia="Times New Roman" w:hAnsi="Times New Roman" w:cs="Times New Roman"/>
          <w:i/>
          <w:iCs/>
          <w:kern w:val="0"/>
          <w:sz w:val="24"/>
          <w:szCs w:val="24"/>
          <w14:ligatures w14:val="none"/>
        </w:rPr>
        <w:t>et al.,</w:t>
      </w:r>
      <w:r w:rsidRPr="00215206">
        <w:rPr>
          <w:rFonts w:ascii="Times New Roman" w:eastAsia="Times New Roman" w:hAnsi="Times New Roman" w:cs="Times New Roman"/>
          <w:kern w:val="0"/>
          <w:sz w:val="24"/>
          <w:szCs w:val="24"/>
          <w14:ligatures w14:val="none"/>
        </w:rPr>
        <w:t xml:space="preserve"> 2024); however, these studies often lack controlled experimental validation, limiting causal inference.</w:t>
      </w:r>
    </w:p>
    <w:p w14:paraId="58B99B96" w14:textId="77777777" w:rsidR="00215206" w:rsidRPr="00215206" w:rsidRDefault="00215206" w:rsidP="002956A7">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215206">
        <w:rPr>
          <w:rFonts w:ascii="Times New Roman" w:eastAsia="Times New Roman" w:hAnsi="Times New Roman" w:cs="Times New Roman"/>
          <w:kern w:val="0"/>
          <w:sz w:val="24"/>
          <w:szCs w:val="24"/>
          <w14:ligatures w14:val="none"/>
        </w:rPr>
        <w:t xml:space="preserve">Oxidative stress has been consistently identified as a central mechanism in the pathogenesis of male infertility (Eyeghre </w:t>
      </w:r>
      <w:r w:rsidRPr="00215206">
        <w:rPr>
          <w:rFonts w:ascii="Times New Roman" w:eastAsia="Times New Roman" w:hAnsi="Times New Roman" w:cs="Times New Roman"/>
          <w:i/>
          <w:iCs/>
          <w:kern w:val="0"/>
          <w:sz w:val="24"/>
          <w:szCs w:val="24"/>
          <w14:ligatures w14:val="none"/>
        </w:rPr>
        <w:t>et al</w:t>
      </w:r>
      <w:r w:rsidRPr="00215206">
        <w:rPr>
          <w:rFonts w:ascii="Times New Roman" w:eastAsia="Times New Roman" w:hAnsi="Times New Roman" w:cs="Times New Roman"/>
          <w:kern w:val="0"/>
          <w:sz w:val="24"/>
          <w:szCs w:val="24"/>
          <w14:ligatures w14:val="none"/>
        </w:rPr>
        <w:t xml:space="preserve">., 2023; Gaznee </w:t>
      </w:r>
      <w:r w:rsidRPr="00215206">
        <w:rPr>
          <w:rFonts w:ascii="Times New Roman" w:eastAsia="Times New Roman" w:hAnsi="Times New Roman" w:cs="Times New Roman"/>
          <w:i/>
          <w:iCs/>
          <w:kern w:val="0"/>
          <w:sz w:val="24"/>
          <w:szCs w:val="24"/>
          <w14:ligatures w14:val="none"/>
        </w:rPr>
        <w:t>et al</w:t>
      </w:r>
      <w:r w:rsidRPr="00215206">
        <w:rPr>
          <w:rFonts w:ascii="Times New Roman" w:eastAsia="Times New Roman" w:hAnsi="Times New Roman" w:cs="Times New Roman"/>
          <w:kern w:val="0"/>
          <w:sz w:val="24"/>
          <w:szCs w:val="24"/>
          <w14:ligatures w14:val="none"/>
        </w:rPr>
        <w:t xml:space="preserve">., 2023). It results from an imbalance between reactive oxygen species (ROS) production and antioxidant defense systems (Nnaoma and Okeke, 2024). Experimental studies have demonstrated that excessive ROS can induce lipid peroxidation, DNA fragmentation, and mitochondrial dysfunction in sperm cells, thereby impairing fertilization capacity. Malondialdehyde remains a widely accepted biomarker for lipid peroxidation, while antioxidant enzymes such as catalase, superoxide dismutase, and glutathione peroxidase play protective roles in maintaining redox balance (Eyeghre </w:t>
      </w:r>
      <w:r w:rsidRPr="00215206">
        <w:rPr>
          <w:rFonts w:ascii="Times New Roman" w:eastAsia="Times New Roman" w:hAnsi="Times New Roman" w:cs="Times New Roman"/>
          <w:i/>
          <w:iCs/>
          <w:kern w:val="0"/>
          <w:sz w:val="24"/>
          <w:szCs w:val="24"/>
          <w14:ligatures w14:val="none"/>
        </w:rPr>
        <w:t>et al</w:t>
      </w:r>
      <w:r w:rsidRPr="00215206">
        <w:rPr>
          <w:rFonts w:ascii="Times New Roman" w:eastAsia="Times New Roman" w:hAnsi="Times New Roman" w:cs="Times New Roman"/>
          <w:kern w:val="0"/>
          <w:sz w:val="24"/>
          <w:szCs w:val="24"/>
          <w14:ligatures w14:val="none"/>
        </w:rPr>
        <w:t>., 2023). Despite these advances, many existing studies focus on isolated oxidative markers without integrating lipid metabolism or systemic biochemical indices, thereby providing a limited understanding of the multifactorial nature of male infertility.</w:t>
      </w:r>
    </w:p>
    <w:p w14:paraId="6392BAC8" w14:textId="77777777" w:rsidR="00215206" w:rsidRPr="00215206" w:rsidRDefault="00215206" w:rsidP="002956A7">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215206">
        <w:rPr>
          <w:rFonts w:ascii="Times New Roman" w:eastAsia="Times New Roman" w:hAnsi="Times New Roman" w:cs="Times New Roman"/>
          <w:kern w:val="0"/>
          <w:sz w:val="24"/>
          <w:szCs w:val="24"/>
          <w14:ligatures w14:val="none"/>
        </w:rPr>
        <w:t xml:space="preserve">Current therapeutic approaches, including hormonal therapy and assisted reproductive technologies, have shown measurable success in improving fertility outcomes. Their strengths lie in targeted intervention and relatively predictable clinical outcomes. However, these methods are often associated with high cost, technical complexity, and limited accessibility in low- and middle-income countries. Consequently, there has been increasing scientific interest </w:t>
      </w:r>
      <w:r w:rsidRPr="00215206">
        <w:rPr>
          <w:rFonts w:ascii="Times New Roman" w:eastAsia="Times New Roman" w:hAnsi="Times New Roman" w:cs="Times New Roman"/>
          <w:kern w:val="0"/>
          <w:sz w:val="24"/>
          <w:szCs w:val="24"/>
          <w14:ligatures w14:val="none"/>
        </w:rPr>
        <w:lastRenderedPageBreak/>
        <w:t xml:space="preserve">in traditional herbal medicine as an alternative or complementary approach. The World Health Organization reports that about 88% of member states recognize traditional medicine, with approximately 75–80% of Nigerians relying on it for primary healthcare (Ohemu </w:t>
      </w:r>
      <w:r w:rsidRPr="00215206">
        <w:rPr>
          <w:rFonts w:ascii="Times New Roman" w:eastAsia="Times New Roman" w:hAnsi="Times New Roman" w:cs="Times New Roman"/>
          <w:i/>
          <w:iCs/>
          <w:kern w:val="0"/>
          <w:sz w:val="24"/>
          <w:szCs w:val="24"/>
          <w14:ligatures w14:val="none"/>
        </w:rPr>
        <w:t>et al.,</w:t>
      </w:r>
      <w:r w:rsidRPr="00215206">
        <w:rPr>
          <w:rFonts w:ascii="Times New Roman" w:eastAsia="Times New Roman" w:hAnsi="Times New Roman" w:cs="Times New Roman"/>
          <w:kern w:val="0"/>
          <w:sz w:val="24"/>
          <w:szCs w:val="24"/>
          <w14:ligatures w14:val="none"/>
        </w:rPr>
        <w:t xml:space="preserve"> 2024). While several plant-based studies have demonstrated improvements in sperm parameters and antioxidant status, many lack standardization in extraction methods, dosage optimization, and reproducibility, which limits their translational potential (Akbaribazm </w:t>
      </w:r>
      <w:r w:rsidRPr="00215206">
        <w:rPr>
          <w:rFonts w:ascii="Times New Roman" w:eastAsia="Times New Roman" w:hAnsi="Times New Roman" w:cs="Times New Roman"/>
          <w:i/>
          <w:iCs/>
          <w:kern w:val="0"/>
          <w:sz w:val="24"/>
          <w:szCs w:val="24"/>
          <w14:ligatures w14:val="none"/>
        </w:rPr>
        <w:t>et al.,</w:t>
      </w:r>
      <w:r w:rsidRPr="00215206">
        <w:rPr>
          <w:rFonts w:ascii="Times New Roman" w:eastAsia="Times New Roman" w:hAnsi="Times New Roman" w:cs="Times New Roman"/>
          <w:kern w:val="0"/>
          <w:sz w:val="24"/>
          <w:szCs w:val="24"/>
          <w14:ligatures w14:val="none"/>
        </w:rPr>
        <w:t xml:space="preserve"> 2024).</w:t>
      </w:r>
    </w:p>
    <w:p w14:paraId="0F147D13" w14:textId="08305B78" w:rsidR="00215206" w:rsidRPr="00215206" w:rsidRDefault="00215206" w:rsidP="002956A7">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215206">
        <w:rPr>
          <w:rFonts w:ascii="Times New Roman" w:eastAsia="Times New Roman" w:hAnsi="Times New Roman" w:cs="Times New Roman"/>
          <w:kern w:val="0"/>
          <w:sz w:val="24"/>
          <w:szCs w:val="24"/>
          <w14:ligatures w14:val="none"/>
        </w:rPr>
        <w:t xml:space="preserve">Medicinal plants are rich in bioactive phytochemicals such as flavonoids, phenolics, alkaloids, and saponins, which have been linked to antioxidant and fertility-enhancing effects (Nnaoma </w:t>
      </w:r>
      <w:r w:rsidRPr="00215206">
        <w:rPr>
          <w:rFonts w:ascii="Times New Roman" w:eastAsia="Times New Roman" w:hAnsi="Times New Roman" w:cs="Times New Roman"/>
          <w:i/>
          <w:iCs/>
          <w:kern w:val="0"/>
          <w:sz w:val="24"/>
          <w:szCs w:val="24"/>
          <w14:ligatures w14:val="none"/>
        </w:rPr>
        <w:t>et al</w:t>
      </w:r>
      <w:r w:rsidRPr="00215206">
        <w:rPr>
          <w:rFonts w:ascii="Times New Roman" w:eastAsia="Times New Roman" w:hAnsi="Times New Roman" w:cs="Times New Roman"/>
          <w:kern w:val="0"/>
          <w:sz w:val="24"/>
          <w:szCs w:val="24"/>
          <w14:ligatures w14:val="none"/>
        </w:rPr>
        <w:t xml:space="preserve">., 2024; Nnaoma </w:t>
      </w:r>
      <w:r w:rsidRPr="00215206">
        <w:rPr>
          <w:rFonts w:ascii="Times New Roman" w:eastAsia="Times New Roman" w:hAnsi="Times New Roman" w:cs="Times New Roman"/>
          <w:i/>
          <w:iCs/>
          <w:kern w:val="0"/>
          <w:sz w:val="24"/>
          <w:szCs w:val="24"/>
          <w14:ligatures w14:val="none"/>
        </w:rPr>
        <w:t>et al</w:t>
      </w:r>
      <w:r w:rsidRPr="00215206">
        <w:rPr>
          <w:rFonts w:ascii="Times New Roman" w:eastAsia="Times New Roman" w:hAnsi="Times New Roman" w:cs="Times New Roman"/>
          <w:kern w:val="0"/>
          <w:sz w:val="24"/>
          <w:szCs w:val="24"/>
          <w14:ligatures w14:val="none"/>
        </w:rPr>
        <w:t>., 2025</w:t>
      </w:r>
      <w:r w:rsidR="00F048A2">
        <w:rPr>
          <w:rFonts w:ascii="Times New Roman" w:eastAsia="Times New Roman" w:hAnsi="Times New Roman" w:cs="Times New Roman"/>
          <w:kern w:val="0"/>
          <w:sz w:val="24"/>
          <w:szCs w:val="24"/>
          <w14:ligatures w14:val="none"/>
        </w:rPr>
        <w:t xml:space="preserve">; Nath </w:t>
      </w:r>
      <w:r w:rsidR="00F048A2">
        <w:rPr>
          <w:rFonts w:ascii="Times New Roman" w:eastAsia="Times New Roman" w:hAnsi="Times New Roman" w:cs="Times New Roman"/>
          <w:i/>
          <w:iCs/>
          <w:kern w:val="0"/>
          <w:sz w:val="24"/>
          <w:szCs w:val="24"/>
          <w14:ligatures w14:val="none"/>
        </w:rPr>
        <w:t>et al</w:t>
      </w:r>
      <w:r w:rsidR="00F048A2">
        <w:rPr>
          <w:rFonts w:ascii="Times New Roman" w:eastAsia="Times New Roman" w:hAnsi="Times New Roman" w:cs="Times New Roman"/>
          <w:kern w:val="0"/>
          <w:sz w:val="24"/>
          <w:szCs w:val="24"/>
          <w14:ligatures w14:val="none"/>
        </w:rPr>
        <w:t>., 2026</w:t>
      </w:r>
      <w:r w:rsidRPr="00215206">
        <w:rPr>
          <w:rFonts w:ascii="Times New Roman" w:eastAsia="Times New Roman" w:hAnsi="Times New Roman" w:cs="Times New Roman"/>
          <w:kern w:val="0"/>
          <w:sz w:val="24"/>
          <w:szCs w:val="24"/>
          <w14:ligatures w14:val="none"/>
        </w:rPr>
        <w:t xml:space="preserve">). Previous research has highlighted the pharmacological potential of several plant species in ameliorating oxidative stress-induced reproductive damage. However, most studies have focused on well-known medicinal plants, leaving several indigenous species underexplored. </w:t>
      </w:r>
      <w:r w:rsidR="002956A7">
        <w:rPr>
          <w:rFonts w:ascii="Times New Roman" w:eastAsia="Times New Roman" w:hAnsi="Times New Roman" w:cs="Times New Roman"/>
          <w:kern w:val="0"/>
          <w:sz w:val="24"/>
          <w:szCs w:val="24"/>
          <w14:ligatures w14:val="none"/>
        </w:rPr>
        <w:t>Also</w:t>
      </w:r>
      <w:r w:rsidRPr="00215206">
        <w:rPr>
          <w:rFonts w:ascii="Times New Roman" w:eastAsia="Times New Roman" w:hAnsi="Times New Roman" w:cs="Times New Roman"/>
          <w:kern w:val="0"/>
          <w:sz w:val="24"/>
          <w:szCs w:val="24"/>
          <w14:ligatures w14:val="none"/>
        </w:rPr>
        <w:t>, existing studies often evaluate reproductive parameters or antioxidant status independently, without examining their interaction with lipid metabolism, which is increasingly recognized as a critical factor in reproductive health.</w:t>
      </w:r>
    </w:p>
    <w:p w14:paraId="200F0364" w14:textId="300D39E6" w:rsidR="00215206" w:rsidRPr="00215206" w:rsidRDefault="00215206" w:rsidP="002956A7">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215206">
        <w:rPr>
          <w:rFonts w:ascii="Times New Roman" w:eastAsia="Times New Roman" w:hAnsi="Times New Roman" w:cs="Times New Roman"/>
          <w:i/>
          <w:iCs/>
          <w:kern w:val="0"/>
          <w:sz w:val="24"/>
          <w:szCs w:val="24"/>
          <w14:ligatures w14:val="none"/>
        </w:rPr>
        <w:t>Brachystegia eurycoma</w:t>
      </w:r>
      <w:r w:rsidRPr="00215206">
        <w:rPr>
          <w:rFonts w:ascii="Times New Roman" w:eastAsia="Times New Roman" w:hAnsi="Times New Roman" w:cs="Times New Roman"/>
          <w:kern w:val="0"/>
          <w:sz w:val="24"/>
          <w:szCs w:val="24"/>
          <w14:ligatures w14:val="none"/>
        </w:rPr>
        <w:t xml:space="preserve">, a leguminous plant indigenous to tropical Africa (Anyachukwu </w:t>
      </w:r>
      <w:r w:rsidRPr="00215206">
        <w:rPr>
          <w:rFonts w:ascii="Times New Roman" w:eastAsia="Times New Roman" w:hAnsi="Times New Roman" w:cs="Times New Roman"/>
          <w:i/>
          <w:iCs/>
          <w:kern w:val="0"/>
          <w:sz w:val="24"/>
          <w:szCs w:val="24"/>
          <w14:ligatures w14:val="none"/>
        </w:rPr>
        <w:t>et al</w:t>
      </w:r>
      <w:r w:rsidRPr="00215206">
        <w:rPr>
          <w:rFonts w:ascii="Times New Roman" w:eastAsia="Times New Roman" w:hAnsi="Times New Roman" w:cs="Times New Roman"/>
          <w:kern w:val="0"/>
          <w:sz w:val="24"/>
          <w:szCs w:val="24"/>
          <w14:ligatures w14:val="none"/>
        </w:rPr>
        <w:t xml:space="preserve">., 2025), is widely consumed as a dietary thickener and possesses a diverse phytochemical profile. Its reported pharmacological properties include antioxidant, anti-inflammatory, antimicrobial, hypoglycemic, and hepatoprotective activities (Osiobe &amp; Eraga, 2025). While these findings </w:t>
      </w:r>
      <w:r w:rsidR="00F048A2">
        <w:rPr>
          <w:rFonts w:ascii="Times New Roman" w:eastAsia="Times New Roman" w:hAnsi="Times New Roman" w:cs="Times New Roman"/>
          <w:kern w:val="0"/>
          <w:sz w:val="24"/>
          <w:szCs w:val="24"/>
          <w14:ligatures w14:val="none"/>
        </w:rPr>
        <w:t>shows</w:t>
      </w:r>
      <w:r w:rsidRPr="00215206">
        <w:rPr>
          <w:rFonts w:ascii="Times New Roman" w:eastAsia="Times New Roman" w:hAnsi="Times New Roman" w:cs="Times New Roman"/>
          <w:kern w:val="0"/>
          <w:sz w:val="24"/>
          <w:szCs w:val="24"/>
          <w14:ligatures w14:val="none"/>
        </w:rPr>
        <w:t xml:space="preserve"> its therapeutic potential, there is a paucity of experimental data specifically investigating its role in male reproductive function. In particular, no comprehensive study has simultaneously evaluated its effects on both lipid profile and oxidative stress parameters in the context of male fertility, representing a significant gap in the literature.</w:t>
      </w:r>
    </w:p>
    <w:p w14:paraId="5E579258" w14:textId="49E56FB5" w:rsidR="00215206" w:rsidRPr="00215206" w:rsidRDefault="00215206" w:rsidP="002956A7">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215206">
        <w:rPr>
          <w:rFonts w:ascii="Times New Roman" w:eastAsia="Times New Roman" w:hAnsi="Times New Roman" w:cs="Times New Roman"/>
          <w:kern w:val="0"/>
          <w:sz w:val="24"/>
          <w:szCs w:val="24"/>
          <w14:ligatures w14:val="none"/>
        </w:rPr>
        <w:t xml:space="preserve">This study therefore investigates the effects of </w:t>
      </w:r>
      <w:r w:rsidRPr="00215206">
        <w:rPr>
          <w:rFonts w:ascii="Times New Roman" w:eastAsia="Times New Roman" w:hAnsi="Times New Roman" w:cs="Times New Roman"/>
          <w:i/>
          <w:iCs/>
          <w:kern w:val="0"/>
          <w:sz w:val="24"/>
          <w:szCs w:val="24"/>
          <w14:ligatures w14:val="none"/>
        </w:rPr>
        <w:t>Brachystegia eurycoma</w:t>
      </w:r>
      <w:r w:rsidRPr="00215206">
        <w:rPr>
          <w:rFonts w:ascii="Times New Roman" w:eastAsia="Times New Roman" w:hAnsi="Times New Roman" w:cs="Times New Roman"/>
          <w:kern w:val="0"/>
          <w:sz w:val="24"/>
          <w:szCs w:val="24"/>
          <w14:ligatures w14:val="none"/>
        </w:rPr>
        <w:t xml:space="preserve"> seed extract on male reproductive health, with a specific focus on serum lipid profile and antioxidant parameters in male Wistar albino rats. The key contribution of this work lies in providing an integrated biochemical assessment that links oxidative stress modulation with lipid metabolism, thereby offering a more holistic understanding of its fertility-enhancing potential. By addressing the limitations of previous studies, this research contributes to the growing body of evidence supporting plant-based therapeutic strategies for male infertility. </w:t>
      </w:r>
      <w:r w:rsidR="002956A7">
        <w:rPr>
          <w:rFonts w:ascii="Times New Roman" w:eastAsia="Times New Roman" w:hAnsi="Times New Roman" w:cs="Times New Roman"/>
          <w:kern w:val="0"/>
          <w:sz w:val="24"/>
          <w:szCs w:val="24"/>
          <w14:ligatures w14:val="none"/>
        </w:rPr>
        <w:t>Also</w:t>
      </w:r>
      <w:r w:rsidRPr="00215206">
        <w:rPr>
          <w:rFonts w:ascii="Times New Roman" w:eastAsia="Times New Roman" w:hAnsi="Times New Roman" w:cs="Times New Roman"/>
          <w:kern w:val="0"/>
          <w:sz w:val="24"/>
          <w:szCs w:val="24"/>
          <w14:ligatures w14:val="none"/>
        </w:rPr>
        <w:t xml:space="preserve">, this paper is organized as follows: the introduction outlines the background and research gap; the materials and </w:t>
      </w:r>
      <w:r w:rsidRPr="00215206">
        <w:rPr>
          <w:rFonts w:ascii="Times New Roman" w:eastAsia="Times New Roman" w:hAnsi="Times New Roman" w:cs="Times New Roman"/>
          <w:kern w:val="0"/>
          <w:sz w:val="24"/>
          <w:szCs w:val="24"/>
          <w14:ligatures w14:val="none"/>
        </w:rPr>
        <w:lastRenderedPageBreak/>
        <w:t>methods describe the experimental procedures; the results present the findings; the discussion critically interprets the results; and the conclusion summarizes the implications and future research directions.</w:t>
      </w:r>
    </w:p>
    <w:p w14:paraId="509B0760" w14:textId="36FD04D1" w:rsidR="005C572C" w:rsidRDefault="00F55399" w:rsidP="005C572C">
      <w:pPr>
        <w:spacing w:before="240"/>
        <w:jc w:val="both"/>
        <w:rPr>
          <w:rFonts w:ascii="Times New Roman" w:hAnsi="Times New Roman" w:cs="Times New Roman"/>
          <w:b/>
          <w:bCs/>
          <w:sz w:val="24"/>
          <w:szCs w:val="24"/>
        </w:rPr>
      </w:pPr>
      <w:r>
        <w:rPr>
          <w:rFonts w:ascii="Times New Roman" w:hAnsi="Times New Roman" w:cs="Times New Roman"/>
          <w:b/>
          <w:bCs/>
          <w:sz w:val="24"/>
          <w:szCs w:val="24"/>
        </w:rPr>
        <w:t xml:space="preserve">2.0. </w:t>
      </w:r>
      <w:r w:rsidR="005C572C" w:rsidRPr="00F27452">
        <w:rPr>
          <w:rFonts w:ascii="Times New Roman" w:hAnsi="Times New Roman" w:cs="Times New Roman"/>
          <w:b/>
          <w:bCs/>
          <w:sz w:val="24"/>
          <w:szCs w:val="24"/>
        </w:rPr>
        <w:t>MATERIALS AND METHODS</w:t>
      </w:r>
    </w:p>
    <w:p w14:paraId="70A20C80" w14:textId="330228EA" w:rsidR="002956A7" w:rsidRPr="00F27452" w:rsidRDefault="002956A7" w:rsidP="002956A7">
      <w:pPr>
        <w:spacing w:before="240" w:line="360" w:lineRule="auto"/>
        <w:jc w:val="both"/>
        <w:rPr>
          <w:rFonts w:ascii="Times New Roman" w:hAnsi="Times New Roman" w:cs="Times New Roman"/>
          <w:bCs/>
          <w:sz w:val="24"/>
          <w:szCs w:val="24"/>
          <w:lang w:val="en-GB"/>
        </w:rPr>
      </w:pPr>
      <w:r w:rsidRPr="002956A7">
        <w:rPr>
          <w:rFonts w:ascii="Times New Roman" w:hAnsi="Times New Roman" w:cs="Times New Roman"/>
          <w:sz w:val="24"/>
          <w:szCs w:val="24"/>
        </w:rPr>
        <w:t xml:space="preserve">This study was designed to evaluate the effects of </w:t>
      </w:r>
      <w:r w:rsidRPr="002956A7">
        <w:rPr>
          <w:rStyle w:val="Emphasis"/>
          <w:rFonts w:ascii="Times New Roman" w:hAnsi="Times New Roman" w:cs="Times New Roman"/>
          <w:sz w:val="24"/>
          <w:szCs w:val="24"/>
        </w:rPr>
        <w:t>Brachystegia eurycoma</w:t>
      </w:r>
      <w:r w:rsidRPr="002956A7">
        <w:rPr>
          <w:rFonts w:ascii="Times New Roman" w:hAnsi="Times New Roman" w:cs="Times New Roman"/>
          <w:sz w:val="24"/>
          <w:szCs w:val="24"/>
        </w:rPr>
        <w:t xml:space="preserve"> seed extract on male reproductive parameters, lipid profile, and antioxidant status in Wistar albino rats. Standard experimental procedures were employed, including plant extraction, animal handling, biochemical assays, and statistical analysis. All protocols were conducted under controlled laboratory conditions and in accordance with established ethical guidelines for animal research. The methodologies adopted in this study are described in detail under the following subsections</w:t>
      </w:r>
      <w:r>
        <w:t>.</w:t>
      </w:r>
    </w:p>
    <w:p w14:paraId="6676C6F6" w14:textId="2268EE81" w:rsidR="005C572C" w:rsidRPr="00F55399" w:rsidRDefault="00F55399" w:rsidP="005C572C">
      <w:pPr>
        <w:jc w:val="both"/>
        <w:rPr>
          <w:rFonts w:ascii="Times New Roman" w:hAnsi="Times New Roman" w:cs="Times New Roman"/>
          <w:i/>
          <w:iCs/>
          <w:sz w:val="24"/>
          <w:szCs w:val="24"/>
          <w:lang w:val="en-GB"/>
        </w:rPr>
      </w:pPr>
      <w:r w:rsidRPr="00F55399">
        <w:rPr>
          <w:rFonts w:ascii="Times New Roman" w:hAnsi="Times New Roman" w:cs="Times New Roman"/>
          <w:i/>
          <w:iCs/>
          <w:sz w:val="24"/>
          <w:szCs w:val="24"/>
          <w:lang w:val="en-GB"/>
        </w:rPr>
        <w:t xml:space="preserve">2.1. </w:t>
      </w:r>
      <w:r w:rsidR="005C572C" w:rsidRPr="00F55399">
        <w:rPr>
          <w:rFonts w:ascii="Times New Roman" w:hAnsi="Times New Roman" w:cs="Times New Roman"/>
          <w:i/>
          <w:iCs/>
          <w:sz w:val="24"/>
          <w:szCs w:val="24"/>
          <w:lang w:val="en-GB"/>
        </w:rPr>
        <w:t>Plant collection and preparation</w:t>
      </w:r>
    </w:p>
    <w:p w14:paraId="75BBCA71" w14:textId="77777777" w:rsidR="005C572C" w:rsidRDefault="005C572C" w:rsidP="00C03349">
      <w:pPr>
        <w:spacing w:line="360" w:lineRule="auto"/>
        <w:jc w:val="both"/>
        <w:rPr>
          <w:rFonts w:ascii="Times New Roman" w:hAnsi="Times New Roman" w:cs="Times New Roman"/>
          <w:bCs/>
          <w:sz w:val="24"/>
          <w:szCs w:val="24"/>
        </w:rPr>
      </w:pPr>
      <w:r w:rsidRPr="00F27452">
        <w:rPr>
          <w:rFonts w:ascii="Times New Roman" w:hAnsi="Times New Roman" w:cs="Times New Roman"/>
          <w:sz w:val="24"/>
          <w:szCs w:val="24"/>
        </w:rPr>
        <w:t xml:space="preserve">Dried </w:t>
      </w:r>
      <w:r w:rsidRPr="00F27452">
        <w:rPr>
          <w:rFonts w:ascii="Times New Roman" w:hAnsi="Times New Roman" w:cs="Times New Roman"/>
          <w:i/>
          <w:iCs/>
          <w:sz w:val="24"/>
          <w:szCs w:val="24"/>
        </w:rPr>
        <w:t>Brachystegia eurycoma</w:t>
      </w:r>
      <w:r w:rsidRPr="00F27452">
        <w:rPr>
          <w:rFonts w:ascii="Times New Roman" w:hAnsi="Times New Roman" w:cs="Times New Roman"/>
          <w:bCs/>
          <w:i/>
          <w:iCs/>
          <w:sz w:val="24"/>
          <w:szCs w:val="24"/>
          <w:lang w:val="en-GB"/>
        </w:rPr>
        <w:t xml:space="preserve"> </w:t>
      </w:r>
      <w:r w:rsidRPr="00F27452">
        <w:rPr>
          <w:rFonts w:ascii="Times New Roman" w:hAnsi="Times New Roman" w:cs="Times New Roman"/>
          <w:bCs/>
          <w:sz w:val="24"/>
          <w:szCs w:val="24"/>
          <w:lang w:val="en-GB"/>
        </w:rPr>
        <w:t xml:space="preserve">seeds </w:t>
      </w:r>
      <w:r w:rsidRPr="00F27452">
        <w:rPr>
          <w:rFonts w:ascii="Times New Roman" w:hAnsi="Times New Roman" w:cs="Times New Roman"/>
          <w:bCs/>
          <w:sz w:val="24"/>
          <w:szCs w:val="24"/>
        </w:rPr>
        <w:t>were</w:t>
      </w:r>
      <w:r w:rsidRPr="00F27452">
        <w:rPr>
          <w:rFonts w:ascii="Times New Roman" w:hAnsi="Times New Roman" w:cs="Times New Roman"/>
          <w:bCs/>
          <w:sz w:val="24"/>
          <w:szCs w:val="24"/>
          <w:lang w:val="en-GB"/>
        </w:rPr>
        <w:t xml:space="preserve"> bought from Eke-Onuwa market in Owerri, and were identified by a Botanist. The seeds were ground into fine powder using an electric blender. They were labelled and kept in an airtight container, after which they were</w:t>
      </w:r>
      <w:r w:rsidRPr="00F27452">
        <w:rPr>
          <w:rFonts w:ascii="Times New Roman" w:hAnsi="Times New Roman" w:cs="Times New Roman"/>
          <w:bCs/>
          <w:sz w:val="24"/>
          <w:szCs w:val="24"/>
        </w:rPr>
        <w:t xml:space="preserve"> subjected to extraction.</w:t>
      </w:r>
    </w:p>
    <w:p w14:paraId="315FF839" w14:textId="0A1EF757" w:rsidR="005C572C" w:rsidRPr="00F55399" w:rsidRDefault="00F55399" w:rsidP="005C572C">
      <w:pPr>
        <w:jc w:val="both"/>
        <w:rPr>
          <w:rFonts w:ascii="Times New Roman" w:hAnsi="Times New Roman" w:cs="Times New Roman"/>
          <w:i/>
          <w:iCs/>
          <w:sz w:val="24"/>
          <w:szCs w:val="24"/>
          <w:lang w:val="en-GB"/>
        </w:rPr>
      </w:pPr>
      <w:r w:rsidRPr="00F55399">
        <w:rPr>
          <w:rFonts w:ascii="Times New Roman" w:hAnsi="Times New Roman" w:cs="Times New Roman"/>
          <w:i/>
          <w:iCs/>
          <w:sz w:val="24"/>
          <w:szCs w:val="24"/>
          <w:lang w:val="en-GB"/>
        </w:rPr>
        <w:t xml:space="preserve">2.2. </w:t>
      </w:r>
      <w:r w:rsidR="005C572C" w:rsidRPr="00F55399">
        <w:rPr>
          <w:rFonts w:ascii="Times New Roman" w:hAnsi="Times New Roman" w:cs="Times New Roman"/>
          <w:i/>
          <w:iCs/>
          <w:sz w:val="24"/>
          <w:szCs w:val="24"/>
          <w:lang w:val="en-GB"/>
        </w:rPr>
        <w:t>Extraction of Plant Material</w:t>
      </w:r>
    </w:p>
    <w:p w14:paraId="49C27248" w14:textId="77777777" w:rsidR="005C572C" w:rsidRDefault="005C572C" w:rsidP="00C03349">
      <w:pPr>
        <w:spacing w:line="360" w:lineRule="auto"/>
        <w:jc w:val="both"/>
        <w:rPr>
          <w:rFonts w:ascii="Times New Roman" w:hAnsi="Times New Roman" w:cs="Times New Roman"/>
          <w:bCs/>
          <w:sz w:val="24"/>
          <w:szCs w:val="24"/>
          <w:lang w:val="en-GB"/>
        </w:rPr>
      </w:pPr>
      <w:r w:rsidRPr="00F27452">
        <w:rPr>
          <w:rFonts w:ascii="Times New Roman" w:hAnsi="Times New Roman" w:cs="Times New Roman"/>
          <w:bCs/>
          <w:sz w:val="24"/>
          <w:szCs w:val="24"/>
          <w:lang w:val="en-GB"/>
        </w:rPr>
        <w:t xml:space="preserve">Extraction was performed using the maceration method. 1 kg of the ground plant material was soaked in 3 L of distilled water for 3 days. It was then filtered using a clean muslin cloth to get the crude. The crude extract was concentrated on a vacuum rotary evaporator at 40 </w:t>
      </w:r>
      <w:r w:rsidRPr="00F27452">
        <w:rPr>
          <w:rFonts w:ascii="Times New Roman" w:hAnsi="Times New Roman" w:cs="Times New Roman"/>
          <w:bCs/>
          <w:sz w:val="24"/>
          <w:szCs w:val="24"/>
          <w:vertAlign w:val="superscript"/>
          <w:lang w:val="en-GB"/>
        </w:rPr>
        <w:t>o</w:t>
      </w:r>
      <w:r w:rsidRPr="00F27452">
        <w:rPr>
          <w:rFonts w:ascii="Times New Roman" w:hAnsi="Times New Roman" w:cs="Times New Roman"/>
          <w:bCs/>
          <w:sz w:val="24"/>
          <w:szCs w:val="24"/>
          <w:lang w:val="en-GB"/>
        </w:rPr>
        <w:t xml:space="preserve">C, and evaporation was completed to dryness using a water bath at 60 </w:t>
      </w:r>
      <w:r w:rsidRPr="00F27452">
        <w:rPr>
          <w:rFonts w:ascii="Times New Roman" w:hAnsi="Times New Roman" w:cs="Times New Roman"/>
          <w:bCs/>
          <w:sz w:val="24"/>
          <w:szCs w:val="24"/>
          <w:vertAlign w:val="superscript"/>
          <w:lang w:val="en-GB"/>
        </w:rPr>
        <w:t>o</w:t>
      </w:r>
      <w:r w:rsidRPr="00F27452">
        <w:rPr>
          <w:rFonts w:ascii="Times New Roman" w:hAnsi="Times New Roman" w:cs="Times New Roman"/>
          <w:bCs/>
          <w:sz w:val="24"/>
          <w:szCs w:val="24"/>
          <w:lang w:val="en-GB"/>
        </w:rPr>
        <w:t>C.</w:t>
      </w:r>
    </w:p>
    <w:p w14:paraId="17E16AC5" w14:textId="2FB8E385" w:rsidR="005625EB" w:rsidRPr="00F55399" w:rsidRDefault="00F55399" w:rsidP="005625EB">
      <w:pPr>
        <w:spacing w:line="240" w:lineRule="auto"/>
        <w:jc w:val="both"/>
        <w:rPr>
          <w:rFonts w:ascii="Times New Roman" w:hAnsi="Times New Roman" w:cs="Times New Roman"/>
          <w:i/>
          <w:iCs/>
          <w:sz w:val="24"/>
          <w:szCs w:val="24"/>
        </w:rPr>
      </w:pPr>
      <w:r w:rsidRPr="00F55399">
        <w:rPr>
          <w:rFonts w:ascii="Times New Roman" w:hAnsi="Times New Roman" w:cs="Times New Roman"/>
          <w:i/>
          <w:iCs/>
          <w:sz w:val="24"/>
          <w:szCs w:val="24"/>
        </w:rPr>
        <w:t xml:space="preserve">2.3. </w:t>
      </w:r>
      <w:r w:rsidR="005625EB" w:rsidRPr="00F55399">
        <w:rPr>
          <w:rFonts w:ascii="Times New Roman" w:hAnsi="Times New Roman" w:cs="Times New Roman"/>
          <w:i/>
          <w:iCs/>
          <w:sz w:val="24"/>
          <w:szCs w:val="24"/>
        </w:rPr>
        <w:t>Animal Ethics Declaration</w:t>
      </w:r>
    </w:p>
    <w:p w14:paraId="0324381D" w14:textId="77777777" w:rsidR="005625EB" w:rsidRPr="005625EB" w:rsidRDefault="005625EB" w:rsidP="005625EB">
      <w:pPr>
        <w:spacing w:line="360" w:lineRule="auto"/>
        <w:jc w:val="both"/>
        <w:rPr>
          <w:rFonts w:ascii="Times New Roman" w:hAnsi="Times New Roman" w:cs="Times New Roman"/>
          <w:sz w:val="24"/>
          <w:szCs w:val="24"/>
        </w:rPr>
      </w:pPr>
      <w:r w:rsidRPr="005625EB">
        <w:rPr>
          <w:rFonts w:ascii="Times New Roman" w:hAnsi="Times New Roman" w:cs="Times New Roman"/>
          <w:sz w:val="24"/>
          <w:szCs w:val="24"/>
        </w:rPr>
        <w:t>We hereby declare that all experimental procedures involving animals were conducted in accordance with the ethical standards and guidelines for the care and use of laboratory animals.</w:t>
      </w:r>
    </w:p>
    <w:p w14:paraId="35AFA74A" w14:textId="139D889A" w:rsidR="005625EB" w:rsidRPr="005625EB" w:rsidRDefault="005625EB" w:rsidP="005625EB">
      <w:pPr>
        <w:spacing w:line="360" w:lineRule="auto"/>
        <w:jc w:val="both"/>
      </w:pPr>
      <w:r w:rsidRPr="005625EB">
        <w:rPr>
          <w:rFonts w:ascii="Times New Roman" w:hAnsi="Times New Roman" w:cs="Times New Roman"/>
          <w:sz w:val="24"/>
          <w:szCs w:val="24"/>
        </w:rPr>
        <w:t xml:space="preserve">The study protocol was approved by the Committee of the Department of Biochemistry, Federal Polytechnic Nekede, Owerri, Imo State (approval reference no: FPN/SIAS/BCH/032) in compliance with the principles of the Protection of Animals </w:t>
      </w:r>
      <w:r>
        <w:rPr>
          <w:rFonts w:ascii="Times New Roman" w:hAnsi="Times New Roman" w:cs="Times New Roman"/>
          <w:sz w:val="24"/>
          <w:szCs w:val="24"/>
        </w:rPr>
        <w:t>u</w:t>
      </w:r>
      <w:r w:rsidRPr="005625EB">
        <w:rPr>
          <w:rFonts w:ascii="Times New Roman" w:hAnsi="Times New Roman" w:cs="Times New Roman"/>
          <w:sz w:val="24"/>
          <w:szCs w:val="24"/>
        </w:rPr>
        <w:t>sed for Scientific Purposes.</w:t>
      </w:r>
    </w:p>
    <w:p w14:paraId="43A70A40" w14:textId="1A297F87" w:rsidR="005C572C" w:rsidRPr="00326318" w:rsidRDefault="00326318" w:rsidP="005C572C">
      <w:pPr>
        <w:jc w:val="both"/>
        <w:rPr>
          <w:rFonts w:ascii="Times New Roman" w:hAnsi="Times New Roman" w:cs="Times New Roman"/>
          <w:bCs/>
          <w:i/>
          <w:iCs/>
          <w:sz w:val="24"/>
          <w:szCs w:val="24"/>
          <w:lang w:val="en-GB"/>
        </w:rPr>
      </w:pPr>
      <w:r w:rsidRPr="00326318">
        <w:rPr>
          <w:rFonts w:ascii="Times New Roman" w:hAnsi="Times New Roman" w:cs="Times New Roman"/>
          <w:bCs/>
          <w:i/>
          <w:iCs/>
          <w:sz w:val="24"/>
          <w:szCs w:val="24"/>
          <w:lang w:val="en-GB"/>
        </w:rPr>
        <w:t xml:space="preserve">2.4. </w:t>
      </w:r>
      <w:r w:rsidR="005C572C" w:rsidRPr="00326318">
        <w:rPr>
          <w:rFonts w:ascii="Times New Roman" w:hAnsi="Times New Roman" w:cs="Times New Roman"/>
          <w:bCs/>
          <w:i/>
          <w:iCs/>
          <w:sz w:val="24"/>
          <w:szCs w:val="24"/>
          <w:lang w:val="en-GB"/>
        </w:rPr>
        <w:t>Experimental animals</w:t>
      </w:r>
    </w:p>
    <w:p w14:paraId="7A4107C6" w14:textId="77777777" w:rsidR="005C572C" w:rsidRPr="00F27452" w:rsidRDefault="005C572C" w:rsidP="00C03349">
      <w:pPr>
        <w:spacing w:line="360" w:lineRule="auto"/>
        <w:jc w:val="both"/>
        <w:rPr>
          <w:rFonts w:ascii="Times New Roman" w:hAnsi="Times New Roman" w:cs="Times New Roman"/>
          <w:bCs/>
          <w:sz w:val="24"/>
          <w:szCs w:val="24"/>
        </w:rPr>
      </w:pPr>
      <w:r w:rsidRPr="00F27452">
        <w:rPr>
          <w:rFonts w:ascii="Times New Roman" w:hAnsi="Times New Roman" w:cs="Times New Roman"/>
          <w:bCs/>
          <w:sz w:val="24"/>
          <w:szCs w:val="24"/>
        </w:rPr>
        <w:t xml:space="preserve">For this study, adult male Wistar rats weighing 75-130 g were used. The animals were procured from a local breeder in Aba and were acclimatised in an airy pen at room temperature, fed with </w:t>
      </w:r>
      <w:r w:rsidRPr="00F27452">
        <w:rPr>
          <w:rFonts w:ascii="Times New Roman" w:hAnsi="Times New Roman" w:cs="Times New Roman"/>
          <w:bCs/>
          <w:sz w:val="24"/>
          <w:szCs w:val="24"/>
        </w:rPr>
        <w:lastRenderedPageBreak/>
        <w:t xml:space="preserve">standard rat feed, and given water </w:t>
      </w:r>
      <w:r w:rsidRPr="00F27452">
        <w:rPr>
          <w:rFonts w:ascii="Times New Roman" w:hAnsi="Times New Roman" w:cs="Times New Roman"/>
          <w:bCs/>
          <w:i/>
          <w:iCs/>
          <w:sz w:val="24"/>
          <w:szCs w:val="24"/>
        </w:rPr>
        <w:t>ad libitum</w:t>
      </w:r>
      <w:r w:rsidRPr="00F27452">
        <w:rPr>
          <w:rFonts w:ascii="Times New Roman" w:hAnsi="Times New Roman" w:cs="Times New Roman"/>
          <w:bCs/>
          <w:sz w:val="24"/>
          <w:szCs w:val="24"/>
        </w:rPr>
        <w:t xml:space="preserve"> for two weeks. The NIH recommendations for the care and use of laboratory animals were followed in the experimental procedures.</w:t>
      </w:r>
    </w:p>
    <w:p w14:paraId="2BD41E8F" w14:textId="021C297A" w:rsidR="005C572C" w:rsidRPr="00326318" w:rsidRDefault="00326318" w:rsidP="005C572C">
      <w:pPr>
        <w:jc w:val="both"/>
        <w:rPr>
          <w:rFonts w:ascii="Times New Roman" w:hAnsi="Times New Roman" w:cs="Times New Roman"/>
          <w:i/>
          <w:iCs/>
          <w:sz w:val="24"/>
          <w:szCs w:val="24"/>
        </w:rPr>
      </w:pPr>
      <w:r w:rsidRPr="00326318">
        <w:rPr>
          <w:rFonts w:ascii="Times New Roman" w:hAnsi="Times New Roman" w:cs="Times New Roman"/>
          <w:i/>
          <w:iCs/>
          <w:sz w:val="24"/>
          <w:szCs w:val="24"/>
        </w:rPr>
        <w:t xml:space="preserve">2.4.1. </w:t>
      </w:r>
      <w:r w:rsidR="005C572C" w:rsidRPr="00326318">
        <w:rPr>
          <w:rFonts w:ascii="Times New Roman" w:hAnsi="Times New Roman" w:cs="Times New Roman"/>
          <w:i/>
          <w:iCs/>
          <w:sz w:val="24"/>
          <w:szCs w:val="24"/>
        </w:rPr>
        <w:t>Experimental design</w:t>
      </w:r>
    </w:p>
    <w:tbl>
      <w:tblPr>
        <w:tblStyle w:val="ListTable6Colorful"/>
        <w:tblW w:w="0" w:type="auto"/>
        <w:tblLook w:val="04A0" w:firstRow="1" w:lastRow="0" w:firstColumn="1" w:lastColumn="0" w:noHBand="0" w:noVBand="1"/>
      </w:tblPr>
      <w:tblGrid>
        <w:gridCol w:w="989"/>
        <w:gridCol w:w="1475"/>
        <w:gridCol w:w="1070"/>
        <w:gridCol w:w="3988"/>
        <w:gridCol w:w="1504"/>
      </w:tblGrid>
      <w:tr w:rsidR="005C572C" w:rsidRPr="00F27452" w14:paraId="211884B4" w14:textId="77777777" w:rsidTr="00EE5A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tcBorders>
              <w:top w:val="single" w:sz="12" w:space="0" w:color="auto"/>
              <w:bottom w:val="single" w:sz="12" w:space="0" w:color="auto"/>
            </w:tcBorders>
          </w:tcPr>
          <w:p w14:paraId="03A50F85" w14:textId="77777777" w:rsidR="005C572C" w:rsidRPr="00F27452" w:rsidRDefault="005C572C" w:rsidP="00EE5AFE">
            <w:pPr>
              <w:spacing w:after="160" w:line="259" w:lineRule="auto"/>
              <w:jc w:val="center"/>
              <w:rPr>
                <w:rFonts w:ascii="Times New Roman" w:hAnsi="Times New Roman" w:cs="Times New Roman"/>
                <w:color w:val="auto"/>
                <w:sz w:val="24"/>
                <w:szCs w:val="24"/>
              </w:rPr>
            </w:pPr>
            <w:r w:rsidRPr="00F27452">
              <w:rPr>
                <w:rFonts w:ascii="Times New Roman" w:hAnsi="Times New Roman" w:cs="Times New Roman"/>
                <w:color w:val="auto"/>
                <w:sz w:val="24"/>
                <w:szCs w:val="24"/>
              </w:rPr>
              <w:t>Groups</w:t>
            </w:r>
          </w:p>
        </w:tc>
        <w:tc>
          <w:tcPr>
            <w:tcW w:w="1525" w:type="dxa"/>
            <w:tcBorders>
              <w:top w:val="single" w:sz="12" w:space="0" w:color="auto"/>
              <w:bottom w:val="single" w:sz="12" w:space="0" w:color="auto"/>
            </w:tcBorders>
          </w:tcPr>
          <w:p w14:paraId="6E51244D" w14:textId="77777777" w:rsidR="005C572C" w:rsidRPr="00F27452" w:rsidRDefault="005C572C" w:rsidP="00EE5AFE">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27452">
              <w:rPr>
                <w:rFonts w:ascii="Times New Roman" w:hAnsi="Times New Roman" w:cs="Times New Roman"/>
                <w:color w:val="auto"/>
                <w:sz w:val="24"/>
                <w:szCs w:val="24"/>
              </w:rPr>
              <w:t>Group label</w:t>
            </w:r>
          </w:p>
        </w:tc>
        <w:tc>
          <w:tcPr>
            <w:tcW w:w="1070" w:type="dxa"/>
            <w:tcBorders>
              <w:top w:val="single" w:sz="12" w:space="0" w:color="auto"/>
              <w:bottom w:val="single" w:sz="12" w:space="0" w:color="auto"/>
            </w:tcBorders>
          </w:tcPr>
          <w:p w14:paraId="39EA86A6" w14:textId="77777777" w:rsidR="005C572C" w:rsidRPr="00F27452" w:rsidRDefault="005C572C" w:rsidP="00EE5AFE">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27452">
              <w:rPr>
                <w:rFonts w:ascii="Times New Roman" w:hAnsi="Times New Roman" w:cs="Times New Roman"/>
                <w:color w:val="auto"/>
                <w:sz w:val="24"/>
                <w:szCs w:val="24"/>
              </w:rPr>
              <w:t>Number of Rats</w:t>
            </w:r>
          </w:p>
        </w:tc>
        <w:tc>
          <w:tcPr>
            <w:tcW w:w="4245" w:type="dxa"/>
            <w:tcBorders>
              <w:top w:val="single" w:sz="12" w:space="0" w:color="auto"/>
              <w:bottom w:val="single" w:sz="12" w:space="0" w:color="auto"/>
            </w:tcBorders>
          </w:tcPr>
          <w:p w14:paraId="753C5EB3" w14:textId="77777777" w:rsidR="005C572C" w:rsidRPr="00F27452" w:rsidRDefault="005C572C" w:rsidP="00EE5AFE">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27452">
              <w:rPr>
                <w:rFonts w:ascii="Times New Roman" w:hAnsi="Times New Roman" w:cs="Times New Roman"/>
                <w:color w:val="auto"/>
                <w:sz w:val="24"/>
                <w:szCs w:val="24"/>
              </w:rPr>
              <w:t>Treatment</w:t>
            </w:r>
          </w:p>
        </w:tc>
        <w:tc>
          <w:tcPr>
            <w:tcW w:w="1530" w:type="dxa"/>
            <w:tcBorders>
              <w:top w:val="single" w:sz="12" w:space="0" w:color="auto"/>
              <w:bottom w:val="single" w:sz="12" w:space="0" w:color="auto"/>
            </w:tcBorders>
          </w:tcPr>
          <w:p w14:paraId="2809F569" w14:textId="77777777" w:rsidR="005C572C" w:rsidRPr="00F27452" w:rsidRDefault="005C572C" w:rsidP="00EE5AFE">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27452">
              <w:rPr>
                <w:rFonts w:ascii="Times New Roman" w:hAnsi="Times New Roman" w:cs="Times New Roman"/>
                <w:color w:val="auto"/>
                <w:sz w:val="24"/>
                <w:szCs w:val="24"/>
              </w:rPr>
              <w:t>Duration of treatment</w:t>
            </w:r>
          </w:p>
        </w:tc>
      </w:tr>
      <w:tr w:rsidR="005C572C" w:rsidRPr="00F27452" w14:paraId="530B612B" w14:textId="77777777" w:rsidTr="00EE5A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tcBorders>
              <w:top w:val="single" w:sz="12" w:space="0" w:color="auto"/>
            </w:tcBorders>
            <w:shd w:val="clear" w:color="auto" w:fill="auto"/>
          </w:tcPr>
          <w:p w14:paraId="44A7B2C6" w14:textId="77777777" w:rsidR="005C572C" w:rsidRPr="00F27452" w:rsidRDefault="005C572C" w:rsidP="00EE5AFE">
            <w:pPr>
              <w:spacing w:after="160" w:line="259" w:lineRule="auto"/>
              <w:jc w:val="center"/>
              <w:rPr>
                <w:rFonts w:ascii="Times New Roman" w:hAnsi="Times New Roman" w:cs="Times New Roman"/>
                <w:b w:val="0"/>
                <w:bCs w:val="0"/>
                <w:color w:val="auto"/>
                <w:sz w:val="24"/>
                <w:szCs w:val="24"/>
              </w:rPr>
            </w:pPr>
            <w:r w:rsidRPr="00F27452">
              <w:rPr>
                <w:rFonts w:ascii="Times New Roman" w:hAnsi="Times New Roman" w:cs="Times New Roman"/>
                <w:b w:val="0"/>
                <w:bCs w:val="0"/>
                <w:color w:val="auto"/>
                <w:sz w:val="24"/>
                <w:szCs w:val="24"/>
              </w:rPr>
              <w:t>1</w:t>
            </w:r>
          </w:p>
        </w:tc>
        <w:tc>
          <w:tcPr>
            <w:tcW w:w="1525" w:type="dxa"/>
            <w:tcBorders>
              <w:top w:val="single" w:sz="12" w:space="0" w:color="auto"/>
            </w:tcBorders>
            <w:shd w:val="clear" w:color="auto" w:fill="auto"/>
          </w:tcPr>
          <w:p w14:paraId="70823769" w14:textId="77777777" w:rsidR="005C572C" w:rsidRPr="00F27452" w:rsidRDefault="005C572C" w:rsidP="00EE5AF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F27452">
              <w:rPr>
                <w:rFonts w:ascii="Times New Roman" w:hAnsi="Times New Roman" w:cs="Times New Roman"/>
                <w:bCs/>
                <w:color w:val="auto"/>
                <w:sz w:val="24"/>
                <w:szCs w:val="24"/>
              </w:rPr>
              <w:t>Normal control</w:t>
            </w:r>
          </w:p>
        </w:tc>
        <w:tc>
          <w:tcPr>
            <w:tcW w:w="1070" w:type="dxa"/>
            <w:tcBorders>
              <w:top w:val="single" w:sz="12" w:space="0" w:color="auto"/>
            </w:tcBorders>
            <w:shd w:val="clear" w:color="auto" w:fill="auto"/>
          </w:tcPr>
          <w:p w14:paraId="4E949D0C" w14:textId="77777777" w:rsidR="005C572C" w:rsidRPr="00F27452" w:rsidRDefault="005C572C" w:rsidP="00EE5AF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F27452">
              <w:rPr>
                <w:rFonts w:ascii="Times New Roman" w:hAnsi="Times New Roman" w:cs="Times New Roman"/>
                <w:bCs/>
                <w:color w:val="auto"/>
                <w:sz w:val="24"/>
                <w:szCs w:val="24"/>
              </w:rPr>
              <w:t>5</w:t>
            </w:r>
          </w:p>
        </w:tc>
        <w:tc>
          <w:tcPr>
            <w:tcW w:w="4245" w:type="dxa"/>
            <w:tcBorders>
              <w:top w:val="single" w:sz="12" w:space="0" w:color="auto"/>
            </w:tcBorders>
            <w:shd w:val="clear" w:color="auto" w:fill="auto"/>
          </w:tcPr>
          <w:p w14:paraId="3659B066" w14:textId="77777777" w:rsidR="005C572C" w:rsidRPr="00F27452" w:rsidRDefault="005C572C" w:rsidP="00EE5AF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F27452">
              <w:rPr>
                <w:rFonts w:ascii="Times New Roman" w:hAnsi="Times New Roman" w:cs="Times New Roman"/>
                <w:bCs/>
                <w:color w:val="auto"/>
                <w:sz w:val="24"/>
                <w:szCs w:val="24"/>
              </w:rPr>
              <w:t>Feed and water</w:t>
            </w:r>
          </w:p>
        </w:tc>
        <w:tc>
          <w:tcPr>
            <w:tcW w:w="1530" w:type="dxa"/>
            <w:tcBorders>
              <w:top w:val="single" w:sz="12" w:space="0" w:color="auto"/>
            </w:tcBorders>
            <w:shd w:val="clear" w:color="auto" w:fill="auto"/>
          </w:tcPr>
          <w:p w14:paraId="29D10722" w14:textId="77777777" w:rsidR="005C572C" w:rsidRPr="00F27452" w:rsidRDefault="005C572C" w:rsidP="00EE5AF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F27452">
              <w:rPr>
                <w:rFonts w:ascii="Times New Roman" w:hAnsi="Times New Roman" w:cs="Times New Roman"/>
                <w:bCs/>
                <w:color w:val="auto"/>
                <w:sz w:val="24"/>
                <w:szCs w:val="24"/>
              </w:rPr>
              <w:t>14 days</w:t>
            </w:r>
          </w:p>
        </w:tc>
      </w:tr>
      <w:tr w:rsidR="005C572C" w:rsidRPr="00F27452" w14:paraId="671AA877" w14:textId="77777777" w:rsidTr="00EE5AFE">
        <w:tc>
          <w:tcPr>
            <w:cnfStyle w:val="001000000000" w:firstRow="0" w:lastRow="0" w:firstColumn="1" w:lastColumn="0" w:oddVBand="0" w:evenVBand="0" w:oddHBand="0" w:evenHBand="0" w:firstRowFirstColumn="0" w:firstRowLastColumn="0" w:lastRowFirstColumn="0" w:lastRowLastColumn="0"/>
            <w:tcW w:w="990" w:type="dxa"/>
          </w:tcPr>
          <w:p w14:paraId="769B82D6" w14:textId="77777777" w:rsidR="005C572C" w:rsidRPr="00F27452" w:rsidRDefault="005C572C" w:rsidP="00EE5AFE">
            <w:pPr>
              <w:spacing w:after="160" w:line="259" w:lineRule="auto"/>
              <w:jc w:val="center"/>
              <w:rPr>
                <w:rFonts w:ascii="Times New Roman" w:hAnsi="Times New Roman" w:cs="Times New Roman"/>
                <w:b w:val="0"/>
                <w:bCs w:val="0"/>
                <w:color w:val="auto"/>
                <w:sz w:val="24"/>
                <w:szCs w:val="24"/>
              </w:rPr>
            </w:pPr>
            <w:r w:rsidRPr="00F27452">
              <w:rPr>
                <w:rFonts w:ascii="Times New Roman" w:hAnsi="Times New Roman" w:cs="Times New Roman"/>
                <w:b w:val="0"/>
                <w:bCs w:val="0"/>
                <w:color w:val="auto"/>
                <w:sz w:val="24"/>
                <w:szCs w:val="24"/>
              </w:rPr>
              <w:t>2</w:t>
            </w:r>
          </w:p>
        </w:tc>
        <w:tc>
          <w:tcPr>
            <w:tcW w:w="1525" w:type="dxa"/>
          </w:tcPr>
          <w:p w14:paraId="46F7523D" w14:textId="77777777" w:rsidR="005C572C" w:rsidRPr="00F27452" w:rsidRDefault="005C572C" w:rsidP="00EE5AF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27452">
              <w:rPr>
                <w:rFonts w:ascii="Times New Roman" w:hAnsi="Times New Roman" w:cs="Times New Roman"/>
                <w:bCs/>
                <w:color w:val="auto"/>
                <w:sz w:val="24"/>
                <w:szCs w:val="24"/>
              </w:rPr>
              <w:t>Test group 1</w:t>
            </w:r>
          </w:p>
        </w:tc>
        <w:tc>
          <w:tcPr>
            <w:tcW w:w="1070" w:type="dxa"/>
          </w:tcPr>
          <w:p w14:paraId="191AC9CD" w14:textId="77777777" w:rsidR="005C572C" w:rsidRPr="00F27452" w:rsidRDefault="005C572C" w:rsidP="00EE5AF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27452">
              <w:rPr>
                <w:rFonts w:ascii="Times New Roman" w:hAnsi="Times New Roman" w:cs="Times New Roman"/>
                <w:bCs/>
                <w:color w:val="auto"/>
                <w:sz w:val="24"/>
                <w:szCs w:val="24"/>
              </w:rPr>
              <w:t>5</w:t>
            </w:r>
          </w:p>
        </w:tc>
        <w:tc>
          <w:tcPr>
            <w:tcW w:w="4245" w:type="dxa"/>
          </w:tcPr>
          <w:p w14:paraId="33BC7692" w14:textId="77777777" w:rsidR="005C572C" w:rsidRPr="00F27452" w:rsidRDefault="005C572C" w:rsidP="00EE5AF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27452">
              <w:rPr>
                <w:rFonts w:ascii="Times New Roman" w:hAnsi="Times New Roman" w:cs="Times New Roman"/>
                <w:bCs/>
                <w:color w:val="auto"/>
                <w:sz w:val="24"/>
                <w:szCs w:val="24"/>
              </w:rPr>
              <w:t>200 mg/kg b.w. plant extract</w:t>
            </w:r>
          </w:p>
        </w:tc>
        <w:tc>
          <w:tcPr>
            <w:tcW w:w="1530" w:type="dxa"/>
          </w:tcPr>
          <w:p w14:paraId="601D8240" w14:textId="77777777" w:rsidR="005C572C" w:rsidRPr="00F27452" w:rsidRDefault="005C572C" w:rsidP="00EE5AF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27452">
              <w:rPr>
                <w:rFonts w:ascii="Times New Roman" w:hAnsi="Times New Roman" w:cs="Times New Roman"/>
                <w:bCs/>
                <w:color w:val="auto"/>
                <w:sz w:val="24"/>
                <w:szCs w:val="24"/>
              </w:rPr>
              <w:t>14 days</w:t>
            </w:r>
          </w:p>
        </w:tc>
      </w:tr>
      <w:tr w:rsidR="005C572C" w:rsidRPr="00F27452" w14:paraId="39D391FA" w14:textId="77777777" w:rsidTr="00EE5A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shd w:val="clear" w:color="auto" w:fill="auto"/>
          </w:tcPr>
          <w:p w14:paraId="04BDC78F" w14:textId="77777777" w:rsidR="005C572C" w:rsidRPr="00F27452" w:rsidRDefault="005C572C" w:rsidP="00EE5AFE">
            <w:pPr>
              <w:spacing w:after="160" w:line="259" w:lineRule="auto"/>
              <w:jc w:val="center"/>
              <w:rPr>
                <w:rFonts w:ascii="Times New Roman" w:hAnsi="Times New Roman" w:cs="Times New Roman"/>
                <w:b w:val="0"/>
                <w:bCs w:val="0"/>
                <w:color w:val="auto"/>
                <w:sz w:val="24"/>
                <w:szCs w:val="24"/>
              </w:rPr>
            </w:pPr>
            <w:r w:rsidRPr="00F27452">
              <w:rPr>
                <w:rFonts w:ascii="Times New Roman" w:hAnsi="Times New Roman" w:cs="Times New Roman"/>
                <w:b w:val="0"/>
                <w:bCs w:val="0"/>
                <w:color w:val="auto"/>
                <w:sz w:val="24"/>
                <w:szCs w:val="24"/>
              </w:rPr>
              <w:t>3</w:t>
            </w:r>
          </w:p>
        </w:tc>
        <w:tc>
          <w:tcPr>
            <w:tcW w:w="1525" w:type="dxa"/>
            <w:shd w:val="clear" w:color="auto" w:fill="auto"/>
          </w:tcPr>
          <w:p w14:paraId="7F9D62C1" w14:textId="77777777" w:rsidR="005C572C" w:rsidRPr="00F27452" w:rsidRDefault="005C572C" w:rsidP="00EE5AF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F27452">
              <w:rPr>
                <w:rFonts w:ascii="Times New Roman" w:hAnsi="Times New Roman" w:cs="Times New Roman"/>
                <w:bCs/>
                <w:color w:val="auto"/>
                <w:sz w:val="24"/>
                <w:szCs w:val="24"/>
              </w:rPr>
              <w:t>Test group 2</w:t>
            </w:r>
          </w:p>
        </w:tc>
        <w:tc>
          <w:tcPr>
            <w:tcW w:w="1070" w:type="dxa"/>
            <w:shd w:val="clear" w:color="auto" w:fill="auto"/>
          </w:tcPr>
          <w:p w14:paraId="53E293F4" w14:textId="77777777" w:rsidR="005C572C" w:rsidRPr="00F27452" w:rsidRDefault="005C572C" w:rsidP="00EE5AF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F27452">
              <w:rPr>
                <w:rFonts w:ascii="Times New Roman" w:hAnsi="Times New Roman" w:cs="Times New Roman"/>
                <w:bCs/>
                <w:color w:val="auto"/>
                <w:sz w:val="24"/>
                <w:szCs w:val="24"/>
              </w:rPr>
              <w:t>5</w:t>
            </w:r>
          </w:p>
        </w:tc>
        <w:tc>
          <w:tcPr>
            <w:tcW w:w="4245" w:type="dxa"/>
            <w:shd w:val="clear" w:color="auto" w:fill="auto"/>
          </w:tcPr>
          <w:p w14:paraId="3652CBA3" w14:textId="77777777" w:rsidR="005C572C" w:rsidRPr="00F27452" w:rsidRDefault="005C572C" w:rsidP="00EE5AF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F27452">
              <w:rPr>
                <w:rFonts w:ascii="Times New Roman" w:hAnsi="Times New Roman" w:cs="Times New Roman"/>
                <w:bCs/>
                <w:color w:val="auto"/>
                <w:sz w:val="24"/>
                <w:szCs w:val="24"/>
              </w:rPr>
              <w:t>400 mg/kg b.w. plant extract</w:t>
            </w:r>
          </w:p>
        </w:tc>
        <w:tc>
          <w:tcPr>
            <w:tcW w:w="1530" w:type="dxa"/>
            <w:shd w:val="clear" w:color="auto" w:fill="auto"/>
          </w:tcPr>
          <w:p w14:paraId="215AF772" w14:textId="77777777" w:rsidR="005C572C" w:rsidRPr="00F27452" w:rsidRDefault="005C572C" w:rsidP="00EE5AF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F27452">
              <w:rPr>
                <w:rFonts w:ascii="Times New Roman" w:hAnsi="Times New Roman" w:cs="Times New Roman"/>
                <w:bCs/>
                <w:color w:val="auto"/>
                <w:sz w:val="24"/>
                <w:szCs w:val="24"/>
              </w:rPr>
              <w:t>14 days</w:t>
            </w:r>
          </w:p>
        </w:tc>
      </w:tr>
      <w:tr w:rsidR="005C572C" w:rsidRPr="00F27452" w14:paraId="4555468D" w14:textId="77777777" w:rsidTr="00EE5AFE">
        <w:tc>
          <w:tcPr>
            <w:cnfStyle w:val="001000000000" w:firstRow="0" w:lastRow="0" w:firstColumn="1" w:lastColumn="0" w:oddVBand="0" w:evenVBand="0" w:oddHBand="0" w:evenHBand="0" w:firstRowFirstColumn="0" w:firstRowLastColumn="0" w:lastRowFirstColumn="0" w:lastRowLastColumn="0"/>
            <w:tcW w:w="990" w:type="dxa"/>
          </w:tcPr>
          <w:p w14:paraId="0493FB31" w14:textId="77777777" w:rsidR="005C572C" w:rsidRPr="00F27452" w:rsidRDefault="005C572C" w:rsidP="00EE5AFE">
            <w:pPr>
              <w:spacing w:after="160" w:line="259" w:lineRule="auto"/>
              <w:jc w:val="center"/>
              <w:rPr>
                <w:rFonts w:ascii="Times New Roman" w:hAnsi="Times New Roman" w:cs="Times New Roman"/>
                <w:b w:val="0"/>
                <w:bCs w:val="0"/>
                <w:color w:val="auto"/>
                <w:sz w:val="24"/>
                <w:szCs w:val="24"/>
              </w:rPr>
            </w:pPr>
            <w:r w:rsidRPr="00F27452">
              <w:rPr>
                <w:rFonts w:ascii="Times New Roman" w:hAnsi="Times New Roman" w:cs="Times New Roman"/>
                <w:b w:val="0"/>
                <w:bCs w:val="0"/>
                <w:color w:val="auto"/>
                <w:sz w:val="24"/>
                <w:szCs w:val="24"/>
              </w:rPr>
              <w:t>4</w:t>
            </w:r>
          </w:p>
        </w:tc>
        <w:tc>
          <w:tcPr>
            <w:tcW w:w="1525" w:type="dxa"/>
          </w:tcPr>
          <w:p w14:paraId="3C183256" w14:textId="77777777" w:rsidR="005C572C" w:rsidRPr="00F27452" w:rsidRDefault="005C572C" w:rsidP="00EE5AF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27452">
              <w:rPr>
                <w:rFonts w:ascii="Times New Roman" w:hAnsi="Times New Roman" w:cs="Times New Roman"/>
                <w:bCs/>
                <w:color w:val="auto"/>
                <w:sz w:val="24"/>
                <w:szCs w:val="24"/>
              </w:rPr>
              <w:t>Test group 3</w:t>
            </w:r>
          </w:p>
        </w:tc>
        <w:tc>
          <w:tcPr>
            <w:tcW w:w="1070" w:type="dxa"/>
          </w:tcPr>
          <w:p w14:paraId="074FD52D" w14:textId="77777777" w:rsidR="005C572C" w:rsidRPr="00F27452" w:rsidRDefault="005C572C" w:rsidP="00EE5AF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27452">
              <w:rPr>
                <w:rFonts w:ascii="Times New Roman" w:hAnsi="Times New Roman" w:cs="Times New Roman"/>
                <w:bCs/>
                <w:color w:val="auto"/>
                <w:sz w:val="24"/>
                <w:szCs w:val="24"/>
              </w:rPr>
              <w:t>5</w:t>
            </w:r>
          </w:p>
        </w:tc>
        <w:tc>
          <w:tcPr>
            <w:tcW w:w="4245" w:type="dxa"/>
          </w:tcPr>
          <w:p w14:paraId="1CB1E136" w14:textId="77777777" w:rsidR="005C572C" w:rsidRPr="00F27452" w:rsidRDefault="005C572C" w:rsidP="00EE5AF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27452">
              <w:rPr>
                <w:rFonts w:ascii="Times New Roman" w:hAnsi="Times New Roman" w:cs="Times New Roman"/>
                <w:bCs/>
                <w:color w:val="auto"/>
                <w:sz w:val="24"/>
                <w:szCs w:val="24"/>
              </w:rPr>
              <w:t>800 mg/kg b.w. plant extract</w:t>
            </w:r>
          </w:p>
        </w:tc>
        <w:tc>
          <w:tcPr>
            <w:tcW w:w="1530" w:type="dxa"/>
          </w:tcPr>
          <w:p w14:paraId="6F19A17E" w14:textId="77777777" w:rsidR="005C572C" w:rsidRPr="00F27452" w:rsidRDefault="005C572C" w:rsidP="00EE5AF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F27452">
              <w:rPr>
                <w:rFonts w:ascii="Times New Roman" w:hAnsi="Times New Roman" w:cs="Times New Roman"/>
                <w:bCs/>
                <w:color w:val="auto"/>
                <w:sz w:val="24"/>
                <w:szCs w:val="24"/>
              </w:rPr>
              <w:t>14 days</w:t>
            </w:r>
          </w:p>
        </w:tc>
      </w:tr>
    </w:tbl>
    <w:p w14:paraId="738058B9" w14:textId="77777777" w:rsidR="005C572C" w:rsidRPr="00F27452" w:rsidRDefault="005C572C" w:rsidP="005C572C">
      <w:pPr>
        <w:jc w:val="both"/>
        <w:rPr>
          <w:rFonts w:ascii="Times New Roman" w:hAnsi="Times New Roman" w:cs="Times New Roman"/>
          <w:bCs/>
          <w:sz w:val="24"/>
          <w:szCs w:val="24"/>
        </w:rPr>
      </w:pPr>
    </w:p>
    <w:p w14:paraId="1DD8B8AE" w14:textId="28C09FA5" w:rsidR="005C572C" w:rsidRPr="00326318" w:rsidRDefault="00326318" w:rsidP="005C572C">
      <w:pPr>
        <w:jc w:val="both"/>
        <w:rPr>
          <w:rFonts w:ascii="Times New Roman" w:hAnsi="Times New Roman" w:cs="Times New Roman"/>
          <w:bCs/>
          <w:i/>
          <w:iCs/>
          <w:sz w:val="24"/>
          <w:szCs w:val="24"/>
        </w:rPr>
      </w:pPr>
      <w:r w:rsidRPr="00326318">
        <w:rPr>
          <w:rFonts w:ascii="Times New Roman" w:hAnsi="Times New Roman" w:cs="Times New Roman"/>
          <w:bCs/>
          <w:i/>
          <w:iCs/>
          <w:sz w:val="24"/>
          <w:szCs w:val="24"/>
        </w:rPr>
        <w:t xml:space="preserve">2.5. </w:t>
      </w:r>
      <w:r w:rsidR="005C572C" w:rsidRPr="00326318">
        <w:rPr>
          <w:rFonts w:ascii="Times New Roman" w:hAnsi="Times New Roman" w:cs="Times New Roman"/>
          <w:bCs/>
          <w:i/>
          <w:iCs/>
          <w:sz w:val="24"/>
          <w:szCs w:val="24"/>
        </w:rPr>
        <w:t xml:space="preserve">Body weight measurements and </w:t>
      </w:r>
      <w:bookmarkStart w:id="1" w:name="_Toc125370267"/>
      <w:bookmarkStart w:id="2" w:name="_Toc125472513"/>
      <w:r w:rsidR="005C572C" w:rsidRPr="00326318">
        <w:rPr>
          <w:rFonts w:ascii="Times New Roman" w:hAnsi="Times New Roman" w:cs="Times New Roman"/>
          <w:bCs/>
          <w:i/>
          <w:iCs/>
          <w:sz w:val="24"/>
          <w:szCs w:val="24"/>
        </w:rPr>
        <w:t>Sacrifice of animals</w:t>
      </w:r>
      <w:bookmarkEnd w:id="1"/>
      <w:bookmarkEnd w:id="2"/>
    </w:p>
    <w:p w14:paraId="0C2C7EFF" w14:textId="1E31AE46" w:rsidR="0018312A" w:rsidRPr="0018312A" w:rsidRDefault="005C572C" w:rsidP="00C03349">
      <w:pPr>
        <w:spacing w:line="360" w:lineRule="auto"/>
        <w:jc w:val="both"/>
        <w:rPr>
          <w:rFonts w:ascii="Times New Roman" w:hAnsi="Times New Roman" w:cs="Times New Roman"/>
          <w:sz w:val="24"/>
          <w:szCs w:val="24"/>
        </w:rPr>
      </w:pPr>
      <w:r w:rsidRPr="00F27452">
        <w:rPr>
          <w:rFonts w:ascii="Times New Roman" w:hAnsi="Times New Roman" w:cs="Times New Roman"/>
          <w:sz w:val="24"/>
          <w:szCs w:val="24"/>
        </w:rPr>
        <w:t>The body weights of the rats were taken before treatment and at the end of the experiment, using a Toploader weighing balance. At the end of fourteen days, a transverse incision was made through the ventral wall of the abdomen of each rat following a cervical dislocation. Blood samples were obtained through cardiac puncture and homogenised in plain bottles for hormonal assay estimation</w:t>
      </w:r>
      <w:r w:rsidRPr="00F27452">
        <w:rPr>
          <w:rFonts w:ascii="Times New Roman" w:hAnsi="Times New Roman" w:cs="Times New Roman"/>
          <w:sz w:val="24"/>
          <w:szCs w:val="24"/>
          <w:lang w:val="en-GB"/>
        </w:rPr>
        <w:t>.</w:t>
      </w:r>
    </w:p>
    <w:p w14:paraId="2D8D10A0" w14:textId="31017FE4" w:rsidR="005C572C" w:rsidRPr="00326318" w:rsidRDefault="00326318" w:rsidP="005C572C">
      <w:pPr>
        <w:jc w:val="both"/>
        <w:rPr>
          <w:rFonts w:ascii="Times New Roman" w:hAnsi="Times New Roman" w:cs="Times New Roman"/>
          <w:i/>
          <w:iCs/>
          <w:sz w:val="24"/>
          <w:szCs w:val="24"/>
        </w:rPr>
      </w:pPr>
      <w:bookmarkStart w:id="3" w:name="_Toc156546709"/>
      <w:r w:rsidRPr="00326318">
        <w:rPr>
          <w:rFonts w:ascii="Times New Roman" w:hAnsi="Times New Roman" w:cs="Times New Roman"/>
          <w:i/>
          <w:iCs/>
          <w:sz w:val="24"/>
          <w:szCs w:val="24"/>
        </w:rPr>
        <w:t xml:space="preserve">2.6. </w:t>
      </w:r>
      <w:r w:rsidR="005C572C" w:rsidRPr="00326318">
        <w:rPr>
          <w:rFonts w:ascii="Times New Roman" w:hAnsi="Times New Roman" w:cs="Times New Roman"/>
          <w:i/>
          <w:iCs/>
          <w:sz w:val="24"/>
          <w:szCs w:val="24"/>
        </w:rPr>
        <w:t>Semen analysis</w:t>
      </w:r>
    </w:p>
    <w:p w14:paraId="17C3A7DD" w14:textId="0C1E5D33" w:rsidR="005C572C" w:rsidRPr="00326318" w:rsidRDefault="00326318" w:rsidP="005C572C">
      <w:pPr>
        <w:jc w:val="both"/>
        <w:rPr>
          <w:rFonts w:ascii="Times New Roman" w:hAnsi="Times New Roman" w:cs="Times New Roman"/>
          <w:i/>
          <w:iCs/>
          <w:sz w:val="24"/>
          <w:szCs w:val="24"/>
        </w:rPr>
      </w:pPr>
      <w:r w:rsidRPr="00326318">
        <w:rPr>
          <w:rFonts w:ascii="Times New Roman" w:hAnsi="Times New Roman" w:cs="Times New Roman"/>
          <w:i/>
          <w:iCs/>
          <w:sz w:val="24"/>
          <w:szCs w:val="24"/>
        </w:rPr>
        <w:t xml:space="preserve">2.6.1. </w:t>
      </w:r>
      <w:r w:rsidR="005C572C" w:rsidRPr="00326318">
        <w:rPr>
          <w:rFonts w:ascii="Times New Roman" w:hAnsi="Times New Roman" w:cs="Times New Roman"/>
          <w:i/>
          <w:iCs/>
          <w:sz w:val="24"/>
          <w:szCs w:val="24"/>
        </w:rPr>
        <w:t>Sperm samples collection</w:t>
      </w:r>
      <w:bookmarkEnd w:id="3"/>
    </w:p>
    <w:p w14:paraId="480B85AD" w14:textId="77777777" w:rsidR="005C572C" w:rsidRPr="005C572C" w:rsidRDefault="005C572C" w:rsidP="00C03349">
      <w:pPr>
        <w:spacing w:line="360" w:lineRule="auto"/>
        <w:jc w:val="both"/>
        <w:rPr>
          <w:rFonts w:ascii="Times New Roman" w:hAnsi="Times New Roman" w:cs="Times New Roman"/>
          <w:bCs/>
          <w:sz w:val="24"/>
          <w:szCs w:val="24"/>
        </w:rPr>
      </w:pPr>
      <w:r w:rsidRPr="005C572C">
        <w:rPr>
          <w:rFonts w:ascii="Times New Roman" w:hAnsi="Times New Roman" w:cs="Times New Roman"/>
          <w:bCs/>
          <w:sz w:val="24"/>
          <w:szCs w:val="24"/>
        </w:rPr>
        <w:t>Each rat was euthanised by cervical dislocation, and its epididymis was harvested. Sperm samples were collected from the epididymal reserve at the caudal portion of the epididymis, and a smear of the same was prepared on the preheated glass slides for evaluation.</w:t>
      </w:r>
    </w:p>
    <w:p w14:paraId="092DB1F9" w14:textId="35A46594" w:rsidR="005C572C" w:rsidRPr="00326318" w:rsidRDefault="00326318" w:rsidP="005C572C">
      <w:pPr>
        <w:jc w:val="both"/>
        <w:rPr>
          <w:rFonts w:ascii="Times New Roman" w:hAnsi="Times New Roman" w:cs="Times New Roman"/>
          <w:i/>
          <w:iCs/>
          <w:sz w:val="24"/>
          <w:szCs w:val="24"/>
        </w:rPr>
      </w:pPr>
      <w:r w:rsidRPr="00326318">
        <w:rPr>
          <w:rFonts w:ascii="Times New Roman" w:hAnsi="Times New Roman" w:cs="Times New Roman"/>
          <w:i/>
          <w:iCs/>
          <w:sz w:val="24"/>
          <w:szCs w:val="24"/>
        </w:rPr>
        <w:t xml:space="preserve">2.6.2. </w:t>
      </w:r>
      <w:r w:rsidR="005C572C" w:rsidRPr="00326318">
        <w:rPr>
          <w:rFonts w:ascii="Times New Roman" w:hAnsi="Times New Roman" w:cs="Times New Roman"/>
          <w:i/>
          <w:iCs/>
          <w:sz w:val="24"/>
          <w:szCs w:val="24"/>
        </w:rPr>
        <w:t>Microscopic Examination</w:t>
      </w:r>
    </w:p>
    <w:p w14:paraId="39114B8A" w14:textId="77777777" w:rsidR="005C572C" w:rsidRPr="005C572C" w:rsidRDefault="005C572C" w:rsidP="00C03349">
      <w:pPr>
        <w:spacing w:line="360" w:lineRule="auto"/>
        <w:jc w:val="both"/>
        <w:rPr>
          <w:rFonts w:ascii="Times New Roman" w:hAnsi="Times New Roman" w:cs="Times New Roman"/>
          <w:bCs/>
          <w:sz w:val="24"/>
          <w:szCs w:val="24"/>
        </w:rPr>
      </w:pPr>
      <w:r w:rsidRPr="005C572C">
        <w:rPr>
          <w:rFonts w:ascii="Times New Roman" w:hAnsi="Times New Roman" w:cs="Times New Roman"/>
          <w:bCs/>
          <w:sz w:val="24"/>
          <w:szCs w:val="24"/>
        </w:rPr>
        <w:t xml:space="preserve">The sperm quality of the rats was examined by counting the sperm cells, determining the percentage sperm motility and carrying out the morphological assessment of the sperm. The movement and swimming ability of sperm (motility) was determined using a microscope, and the sperm cells were counted using a haemocytometer (Ashidi </w:t>
      </w:r>
      <w:r w:rsidRPr="005C572C">
        <w:rPr>
          <w:rFonts w:ascii="Times New Roman" w:hAnsi="Times New Roman" w:cs="Times New Roman"/>
          <w:bCs/>
          <w:i/>
          <w:iCs/>
          <w:sz w:val="24"/>
          <w:szCs w:val="24"/>
        </w:rPr>
        <w:t>et al.</w:t>
      </w:r>
      <w:r w:rsidRPr="005C572C">
        <w:rPr>
          <w:rFonts w:ascii="Times New Roman" w:hAnsi="Times New Roman" w:cs="Times New Roman"/>
          <w:bCs/>
          <w:sz w:val="24"/>
          <w:szCs w:val="24"/>
        </w:rPr>
        <w:t>, 2019).</w:t>
      </w:r>
    </w:p>
    <w:p w14:paraId="678BBBCE" w14:textId="0954D9B4" w:rsidR="005C572C" w:rsidRPr="00326318" w:rsidRDefault="00326318" w:rsidP="005C572C">
      <w:pPr>
        <w:jc w:val="both"/>
        <w:rPr>
          <w:rFonts w:ascii="Times New Roman" w:hAnsi="Times New Roman" w:cs="Times New Roman"/>
          <w:i/>
          <w:iCs/>
          <w:sz w:val="24"/>
          <w:szCs w:val="24"/>
          <w:lang w:val="en-GB"/>
        </w:rPr>
      </w:pPr>
      <w:r w:rsidRPr="00326318">
        <w:rPr>
          <w:rFonts w:ascii="Times New Roman" w:hAnsi="Times New Roman" w:cs="Times New Roman"/>
          <w:i/>
          <w:iCs/>
          <w:sz w:val="24"/>
          <w:szCs w:val="24"/>
          <w:lang w:val="en-GB"/>
        </w:rPr>
        <w:t xml:space="preserve">2.7. </w:t>
      </w:r>
      <w:r w:rsidR="005C572C" w:rsidRPr="00326318">
        <w:rPr>
          <w:rFonts w:ascii="Times New Roman" w:hAnsi="Times New Roman" w:cs="Times New Roman"/>
          <w:i/>
          <w:iCs/>
          <w:sz w:val="24"/>
          <w:szCs w:val="24"/>
          <w:lang w:val="en-GB"/>
        </w:rPr>
        <w:t>Lipid profile analysis</w:t>
      </w:r>
    </w:p>
    <w:p w14:paraId="76B0C365" w14:textId="77777777" w:rsidR="005C572C" w:rsidRPr="005C572C" w:rsidRDefault="005C572C" w:rsidP="00C03349">
      <w:pPr>
        <w:spacing w:line="360" w:lineRule="auto"/>
        <w:jc w:val="both"/>
        <w:rPr>
          <w:rFonts w:ascii="Times New Roman" w:hAnsi="Times New Roman" w:cs="Times New Roman"/>
          <w:bCs/>
          <w:sz w:val="24"/>
          <w:szCs w:val="24"/>
          <w:lang w:val="en-GB"/>
        </w:rPr>
      </w:pPr>
      <w:r w:rsidRPr="005C572C">
        <w:rPr>
          <w:rFonts w:ascii="Times New Roman" w:hAnsi="Times New Roman" w:cs="Times New Roman"/>
          <w:bCs/>
          <w:sz w:val="24"/>
          <w:szCs w:val="24"/>
        </w:rPr>
        <w:t xml:space="preserve">Lipid analysis was performed on a fully automated analyser based on spectrophotometric principles using kits. The serum lipid profile was analysed on the same day as the collection of blood samples. Three laboratory measures were determined: Total cholesterol, HDL, and </w:t>
      </w:r>
      <w:r w:rsidRPr="005C572C">
        <w:rPr>
          <w:rFonts w:ascii="Times New Roman" w:hAnsi="Times New Roman" w:cs="Times New Roman"/>
          <w:bCs/>
          <w:sz w:val="24"/>
          <w:szCs w:val="24"/>
        </w:rPr>
        <w:lastRenderedPageBreak/>
        <w:t xml:space="preserve">Triglycerides. From these three data points, LDL was calculated. According to Friedewald's equation (Friedewald </w:t>
      </w:r>
      <w:r w:rsidRPr="005C572C">
        <w:rPr>
          <w:rFonts w:ascii="Times New Roman" w:hAnsi="Times New Roman" w:cs="Times New Roman"/>
          <w:bCs/>
          <w:i/>
          <w:iCs/>
          <w:sz w:val="24"/>
          <w:szCs w:val="24"/>
        </w:rPr>
        <w:t>et al</w:t>
      </w:r>
      <w:r w:rsidRPr="005C572C">
        <w:rPr>
          <w:rFonts w:ascii="Times New Roman" w:hAnsi="Times New Roman" w:cs="Times New Roman"/>
          <w:bCs/>
          <w:sz w:val="24"/>
          <w:szCs w:val="24"/>
        </w:rPr>
        <w:t>., 1972), LDL = Total cholesterol - HDL – (Triglycerides/5).</w:t>
      </w:r>
    </w:p>
    <w:p w14:paraId="45EAC195" w14:textId="17308DB5" w:rsidR="00094CF6" w:rsidRPr="00326318" w:rsidRDefault="005C572C" w:rsidP="00C03349">
      <w:pPr>
        <w:spacing w:line="360" w:lineRule="auto"/>
        <w:jc w:val="both"/>
        <w:rPr>
          <w:rFonts w:ascii="Times New Roman" w:hAnsi="Times New Roman" w:cs="Times New Roman"/>
          <w:bCs/>
          <w:sz w:val="24"/>
          <w:szCs w:val="24"/>
        </w:rPr>
      </w:pPr>
      <w:r w:rsidRPr="005C572C">
        <w:rPr>
          <w:rFonts w:ascii="Times New Roman" w:hAnsi="Times New Roman" w:cs="Times New Roman"/>
          <w:bCs/>
          <w:sz w:val="24"/>
          <w:szCs w:val="24"/>
        </w:rPr>
        <w:t>The blood samples were centrifuged at 3000rpm for five minutes to obtain the serum, which was then analysed for the lipid profile. The analysis of the different samples was performed using the auto-analyser according to the manufacturer’s operational guidelines. Three different reagents were employed in the determination of the lipids: TC reagent for Total cholesterol, TGL reagent for Triglyceride and HDL precipitating reagent for high-density lipoprotein determination. All the samples were analysed within thirty minutes of collection.</w:t>
      </w:r>
    </w:p>
    <w:p w14:paraId="4B46F871" w14:textId="46A482BF" w:rsidR="00E02A0A" w:rsidRPr="00326318" w:rsidRDefault="00326318" w:rsidP="00E02A0A">
      <w:pPr>
        <w:jc w:val="both"/>
        <w:rPr>
          <w:rFonts w:ascii="Times New Roman" w:hAnsi="Times New Roman" w:cs="Times New Roman"/>
          <w:i/>
          <w:iCs/>
          <w:sz w:val="24"/>
          <w:szCs w:val="24"/>
        </w:rPr>
      </w:pPr>
      <w:r w:rsidRPr="00326318">
        <w:rPr>
          <w:rFonts w:ascii="Times New Roman" w:hAnsi="Times New Roman" w:cs="Times New Roman"/>
          <w:i/>
          <w:iCs/>
          <w:sz w:val="24"/>
          <w:szCs w:val="24"/>
        </w:rPr>
        <w:t xml:space="preserve">2.8. </w:t>
      </w:r>
      <w:r w:rsidR="005C572C" w:rsidRPr="00326318">
        <w:rPr>
          <w:rFonts w:ascii="Times New Roman" w:hAnsi="Times New Roman" w:cs="Times New Roman"/>
          <w:i/>
          <w:iCs/>
          <w:sz w:val="24"/>
          <w:szCs w:val="24"/>
        </w:rPr>
        <w:t>Antioxidant analysis</w:t>
      </w:r>
    </w:p>
    <w:p w14:paraId="367D2C89" w14:textId="4B59192D" w:rsidR="005C572C" w:rsidRPr="00326318" w:rsidRDefault="00326318" w:rsidP="005C572C">
      <w:pPr>
        <w:jc w:val="both"/>
        <w:rPr>
          <w:rFonts w:ascii="Times New Roman" w:hAnsi="Times New Roman" w:cs="Times New Roman"/>
          <w:i/>
          <w:iCs/>
          <w:sz w:val="24"/>
          <w:szCs w:val="24"/>
        </w:rPr>
      </w:pPr>
      <w:r w:rsidRPr="00326318">
        <w:rPr>
          <w:rFonts w:ascii="Times New Roman" w:hAnsi="Times New Roman" w:cs="Times New Roman"/>
          <w:i/>
          <w:iCs/>
          <w:sz w:val="24"/>
          <w:szCs w:val="24"/>
        </w:rPr>
        <w:t xml:space="preserve">2.8.1. </w:t>
      </w:r>
      <w:r w:rsidR="005C572C" w:rsidRPr="00326318">
        <w:rPr>
          <w:rFonts w:ascii="Times New Roman" w:hAnsi="Times New Roman" w:cs="Times New Roman"/>
          <w:i/>
          <w:iCs/>
          <w:sz w:val="24"/>
          <w:szCs w:val="24"/>
        </w:rPr>
        <w:t>DPPH scavenging activity</w:t>
      </w:r>
    </w:p>
    <w:p w14:paraId="135D5737" w14:textId="0DF9F3E9" w:rsidR="006A5570" w:rsidRDefault="006A5570" w:rsidP="00C03349">
      <w:pPr>
        <w:spacing w:line="360" w:lineRule="auto"/>
        <w:jc w:val="both"/>
        <w:rPr>
          <w:rFonts w:ascii="Times New Roman" w:hAnsi="Times New Roman" w:cs="Times New Roman"/>
          <w:bCs/>
          <w:sz w:val="24"/>
          <w:szCs w:val="24"/>
        </w:rPr>
      </w:pPr>
      <w:r w:rsidRPr="006A5570">
        <w:rPr>
          <w:rFonts w:ascii="Times New Roman" w:hAnsi="Times New Roman" w:cs="Times New Roman"/>
          <w:bCs/>
          <w:sz w:val="24"/>
          <w:szCs w:val="24"/>
        </w:rPr>
        <w:t>The</w:t>
      </w:r>
      <w:r w:rsidR="00C85682">
        <w:rPr>
          <w:rFonts w:ascii="Times New Roman" w:hAnsi="Times New Roman" w:cs="Times New Roman"/>
          <w:bCs/>
          <w:sz w:val="24"/>
          <w:szCs w:val="24"/>
        </w:rPr>
        <w:t xml:space="preserve"> modified</w:t>
      </w:r>
      <w:r>
        <w:rPr>
          <w:rFonts w:ascii="Times New Roman" w:hAnsi="Times New Roman" w:cs="Times New Roman"/>
          <w:bCs/>
          <w:sz w:val="24"/>
          <w:szCs w:val="24"/>
        </w:rPr>
        <w:t xml:space="preserve"> method by </w:t>
      </w:r>
      <w:r w:rsidRPr="006A5570">
        <w:rPr>
          <w:rFonts w:ascii="Times New Roman" w:hAnsi="Times New Roman" w:cs="Times New Roman"/>
          <w:bCs/>
          <w:sz w:val="24"/>
          <w:szCs w:val="24"/>
        </w:rPr>
        <w:t xml:space="preserve">Brand-Williams </w:t>
      </w:r>
      <w:r w:rsidRPr="006A5570">
        <w:rPr>
          <w:rFonts w:ascii="Times New Roman" w:hAnsi="Times New Roman" w:cs="Times New Roman"/>
          <w:bCs/>
          <w:i/>
          <w:iCs/>
          <w:sz w:val="24"/>
          <w:szCs w:val="24"/>
        </w:rPr>
        <w:t>et al</w:t>
      </w:r>
      <w:r w:rsidRPr="006A5570">
        <w:rPr>
          <w:rFonts w:ascii="Times New Roman" w:hAnsi="Times New Roman" w:cs="Times New Roman"/>
          <w:bCs/>
          <w:sz w:val="24"/>
          <w:szCs w:val="24"/>
        </w:rPr>
        <w:t>. (1995)</w:t>
      </w:r>
      <w:r>
        <w:rPr>
          <w:rFonts w:ascii="Times New Roman" w:hAnsi="Times New Roman" w:cs="Times New Roman"/>
          <w:bCs/>
          <w:sz w:val="24"/>
          <w:szCs w:val="24"/>
        </w:rPr>
        <w:t xml:space="preserve">, reported by Nnaoma and </w:t>
      </w:r>
      <w:r w:rsidRPr="006A5570">
        <w:rPr>
          <w:rFonts w:ascii="Times New Roman" w:hAnsi="Times New Roman" w:cs="Times New Roman"/>
          <w:bCs/>
          <w:sz w:val="24"/>
          <w:szCs w:val="24"/>
        </w:rPr>
        <w:t>O</w:t>
      </w:r>
      <w:r>
        <w:rPr>
          <w:rFonts w:ascii="Times New Roman" w:hAnsi="Times New Roman" w:cs="Times New Roman"/>
          <w:bCs/>
          <w:sz w:val="24"/>
          <w:szCs w:val="24"/>
        </w:rPr>
        <w:t>keke (2024</w:t>
      </w:r>
      <w:r w:rsidRPr="005C572C">
        <w:rPr>
          <w:rFonts w:ascii="Times New Roman" w:hAnsi="Times New Roman" w:cs="Times New Roman"/>
          <w:bCs/>
          <w:sz w:val="24"/>
          <w:szCs w:val="24"/>
        </w:rPr>
        <w:t>)</w:t>
      </w:r>
      <w:r w:rsidR="00C85682">
        <w:rPr>
          <w:rFonts w:ascii="Times New Roman" w:hAnsi="Times New Roman" w:cs="Times New Roman"/>
          <w:bCs/>
          <w:sz w:val="24"/>
          <w:szCs w:val="24"/>
        </w:rPr>
        <w:t>,</w:t>
      </w:r>
      <w:r>
        <w:rPr>
          <w:rFonts w:ascii="Times New Roman" w:hAnsi="Times New Roman" w:cs="Times New Roman"/>
          <w:bCs/>
          <w:sz w:val="24"/>
          <w:szCs w:val="24"/>
        </w:rPr>
        <w:t xml:space="preserve"> was used</w:t>
      </w:r>
      <w:r w:rsidR="00C85682">
        <w:rPr>
          <w:rFonts w:ascii="Times New Roman" w:hAnsi="Times New Roman" w:cs="Times New Roman"/>
          <w:bCs/>
          <w:sz w:val="24"/>
          <w:szCs w:val="24"/>
        </w:rPr>
        <w:t xml:space="preserve"> </w:t>
      </w:r>
      <w:r>
        <w:rPr>
          <w:rFonts w:ascii="Times New Roman" w:hAnsi="Times New Roman" w:cs="Times New Roman"/>
          <w:bCs/>
          <w:sz w:val="24"/>
          <w:szCs w:val="24"/>
        </w:rPr>
        <w:t>to determine the DPPH</w:t>
      </w:r>
      <w:r w:rsidRPr="006A5570">
        <w:rPr>
          <w:rFonts w:ascii="Times New Roman" w:hAnsi="Times New Roman" w:cs="Times New Roman"/>
          <w:bCs/>
          <w:sz w:val="24"/>
          <w:szCs w:val="24"/>
        </w:rPr>
        <w:t xml:space="preserve"> scavenging ability of the extract</w:t>
      </w:r>
      <w:r>
        <w:rPr>
          <w:rFonts w:ascii="Times New Roman" w:hAnsi="Times New Roman" w:cs="Times New Roman"/>
          <w:bCs/>
          <w:sz w:val="24"/>
          <w:szCs w:val="24"/>
        </w:rPr>
        <w:t xml:space="preserve">. </w:t>
      </w:r>
      <w:r w:rsidRPr="006A5570">
        <w:rPr>
          <w:rFonts w:ascii="Times New Roman" w:hAnsi="Times New Roman" w:cs="Times New Roman"/>
          <w:bCs/>
          <w:sz w:val="24"/>
          <w:szCs w:val="24"/>
        </w:rPr>
        <w:t xml:space="preserve">The parent solution was prepared by dissolving 24 mg of DPPH in 100 </w:t>
      </w:r>
      <w:r>
        <w:rPr>
          <w:rFonts w:ascii="Times New Roman" w:hAnsi="Times New Roman" w:cs="Times New Roman"/>
          <w:bCs/>
          <w:sz w:val="24"/>
          <w:szCs w:val="24"/>
        </w:rPr>
        <w:t>mL</w:t>
      </w:r>
      <w:r w:rsidRPr="006A5570">
        <w:rPr>
          <w:rFonts w:ascii="Times New Roman" w:hAnsi="Times New Roman" w:cs="Times New Roman"/>
          <w:bCs/>
          <w:sz w:val="24"/>
          <w:szCs w:val="24"/>
        </w:rPr>
        <w:t xml:space="preserve"> of methanol and stored at 20°C until required. The working solution was obtained by diluting the DPPH solution with methanol. A 3 ml aliquot of this solution was mixed with 100 μl of the sample at various concentrations. The reaction mixture was thoroughly shaken and stored in the dark for 15 minutes at room temperature. Absorbance was measured at 517 nm. The control</w:t>
      </w:r>
      <w:r>
        <w:rPr>
          <w:rFonts w:ascii="Times New Roman" w:hAnsi="Times New Roman" w:cs="Times New Roman"/>
          <w:bCs/>
          <w:sz w:val="24"/>
          <w:szCs w:val="24"/>
        </w:rPr>
        <w:t xml:space="preserve"> </w:t>
      </w:r>
      <w:r w:rsidRPr="005C572C">
        <w:rPr>
          <w:rFonts w:ascii="Times New Roman" w:hAnsi="Times New Roman" w:cs="Times New Roman"/>
          <w:bCs/>
          <w:sz w:val="24"/>
          <w:szCs w:val="24"/>
        </w:rPr>
        <w:t>(BHT)</w:t>
      </w:r>
      <w:r w:rsidRPr="006A5570">
        <w:rPr>
          <w:rFonts w:ascii="Times New Roman" w:hAnsi="Times New Roman" w:cs="Times New Roman"/>
          <w:bCs/>
          <w:sz w:val="24"/>
          <w:szCs w:val="24"/>
        </w:rPr>
        <w:t xml:space="preserve"> was prepared in the same manner, except that no crude extract was added. The scavenging activity was determined using the following equation:</w:t>
      </w:r>
    </w:p>
    <w:p w14:paraId="6F3A692E" w14:textId="77777777" w:rsidR="005C572C" w:rsidRPr="005C572C" w:rsidRDefault="005C572C" w:rsidP="005C572C">
      <w:pPr>
        <w:jc w:val="both"/>
        <w:rPr>
          <w:rFonts w:ascii="Times New Roman" w:hAnsi="Times New Roman" w:cs="Times New Roman"/>
          <w:bCs/>
          <w:sz w:val="24"/>
          <w:szCs w:val="24"/>
        </w:rPr>
      </w:pPr>
      <w:r w:rsidRPr="005C572C">
        <w:rPr>
          <w:rFonts w:ascii="Times New Roman" w:hAnsi="Times New Roman" w:cs="Times New Roman"/>
          <w:bCs/>
          <w:sz w:val="24"/>
          <w:szCs w:val="24"/>
        </w:rPr>
        <w:t>DPPH scavenging activity = 100 x (AC – AS)/ AC.</w:t>
      </w:r>
    </w:p>
    <w:p w14:paraId="2EE1F622" w14:textId="77777777" w:rsidR="005C572C" w:rsidRPr="005C572C" w:rsidRDefault="005C572C" w:rsidP="005C572C">
      <w:pPr>
        <w:jc w:val="both"/>
        <w:rPr>
          <w:rFonts w:ascii="Times New Roman" w:hAnsi="Times New Roman" w:cs="Times New Roman"/>
          <w:bCs/>
          <w:sz w:val="24"/>
          <w:szCs w:val="24"/>
        </w:rPr>
      </w:pPr>
      <w:r w:rsidRPr="005C572C">
        <w:rPr>
          <w:rFonts w:ascii="Times New Roman" w:hAnsi="Times New Roman" w:cs="Times New Roman"/>
          <w:b/>
          <w:bCs/>
          <w:sz w:val="24"/>
          <w:szCs w:val="24"/>
        </w:rPr>
        <w:t xml:space="preserve">AC </w:t>
      </w:r>
      <w:r w:rsidRPr="005C572C">
        <w:rPr>
          <w:rFonts w:ascii="Times New Roman" w:hAnsi="Times New Roman" w:cs="Times New Roman"/>
          <w:bCs/>
          <w:sz w:val="24"/>
          <w:szCs w:val="24"/>
        </w:rPr>
        <w:t>= Absorbance of control</w:t>
      </w:r>
    </w:p>
    <w:p w14:paraId="2DAC49E6" w14:textId="77777777" w:rsidR="005C572C" w:rsidRDefault="005C572C" w:rsidP="005C572C">
      <w:pPr>
        <w:jc w:val="both"/>
        <w:rPr>
          <w:rFonts w:ascii="Times New Roman" w:hAnsi="Times New Roman" w:cs="Times New Roman"/>
          <w:bCs/>
          <w:sz w:val="24"/>
          <w:szCs w:val="24"/>
        </w:rPr>
      </w:pPr>
      <w:r w:rsidRPr="005C572C">
        <w:rPr>
          <w:rFonts w:ascii="Times New Roman" w:hAnsi="Times New Roman" w:cs="Times New Roman"/>
          <w:b/>
          <w:bCs/>
          <w:sz w:val="24"/>
          <w:szCs w:val="24"/>
        </w:rPr>
        <w:t xml:space="preserve">AS </w:t>
      </w:r>
      <w:r w:rsidRPr="005C572C">
        <w:rPr>
          <w:rFonts w:ascii="Times New Roman" w:hAnsi="Times New Roman" w:cs="Times New Roman"/>
          <w:bCs/>
          <w:sz w:val="24"/>
          <w:szCs w:val="24"/>
        </w:rPr>
        <w:t>= Absorbance of sample</w:t>
      </w:r>
    </w:p>
    <w:p w14:paraId="54C84C23" w14:textId="77777777" w:rsidR="00326318" w:rsidRPr="005C572C" w:rsidRDefault="00326318" w:rsidP="005C572C">
      <w:pPr>
        <w:jc w:val="both"/>
        <w:rPr>
          <w:rFonts w:ascii="Times New Roman" w:hAnsi="Times New Roman" w:cs="Times New Roman"/>
          <w:bCs/>
          <w:sz w:val="24"/>
          <w:szCs w:val="24"/>
        </w:rPr>
      </w:pPr>
    </w:p>
    <w:p w14:paraId="03C7F189" w14:textId="33462E5E" w:rsidR="005C572C" w:rsidRPr="00326318" w:rsidRDefault="00326318" w:rsidP="005C572C">
      <w:pPr>
        <w:jc w:val="both"/>
        <w:rPr>
          <w:rFonts w:ascii="Times New Roman" w:hAnsi="Times New Roman" w:cs="Times New Roman"/>
          <w:i/>
          <w:iCs/>
          <w:sz w:val="24"/>
          <w:szCs w:val="24"/>
        </w:rPr>
      </w:pPr>
      <w:r w:rsidRPr="00326318">
        <w:rPr>
          <w:rFonts w:ascii="Times New Roman" w:hAnsi="Times New Roman" w:cs="Times New Roman"/>
          <w:i/>
          <w:iCs/>
          <w:sz w:val="24"/>
          <w:szCs w:val="24"/>
        </w:rPr>
        <w:t xml:space="preserve">2.8.2. </w:t>
      </w:r>
      <w:r w:rsidR="005C572C" w:rsidRPr="00326318">
        <w:rPr>
          <w:rFonts w:ascii="Times New Roman" w:hAnsi="Times New Roman" w:cs="Times New Roman"/>
          <w:i/>
          <w:iCs/>
          <w:sz w:val="24"/>
          <w:szCs w:val="24"/>
        </w:rPr>
        <w:t>Ferric reducing antioxidant power (FRAP) assay</w:t>
      </w:r>
    </w:p>
    <w:p w14:paraId="7851C33C" w14:textId="64CFD471" w:rsidR="00AD6E4E" w:rsidRDefault="00AD6E4E" w:rsidP="00C03349">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The</w:t>
      </w:r>
      <w:r w:rsidRPr="00AD6E4E">
        <w:rPr>
          <w:rFonts w:ascii="Times New Roman" w:hAnsi="Times New Roman" w:cs="Times New Roman"/>
          <w:bCs/>
          <w:sz w:val="24"/>
          <w:szCs w:val="24"/>
        </w:rPr>
        <w:t xml:space="preserve"> aliquots of various concentrations of the standard and test sample extracts (10 to </w:t>
      </w:r>
      <w:r>
        <w:rPr>
          <w:rFonts w:ascii="Times New Roman" w:hAnsi="Times New Roman" w:cs="Times New Roman"/>
          <w:bCs/>
          <w:sz w:val="24"/>
          <w:szCs w:val="24"/>
        </w:rPr>
        <w:t>8</w:t>
      </w:r>
      <w:r w:rsidRPr="00AD6E4E">
        <w:rPr>
          <w:rFonts w:ascii="Times New Roman" w:hAnsi="Times New Roman" w:cs="Times New Roman"/>
          <w:bCs/>
          <w:sz w:val="24"/>
          <w:szCs w:val="24"/>
        </w:rPr>
        <w:t xml:space="preserve">0 </w:t>
      </w:r>
      <w:r>
        <w:rPr>
          <w:rFonts w:ascii="Times New Roman" w:hAnsi="Times New Roman" w:cs="Times New Roman"/>
          <w:bCs/>
          <w:sz w:val="24"/>
          <w:szCs w:val="24"/>
        </w:rPr>
        <w:t>m</w:t>
      </w:r>
      <w:r w:rsidRPr="00AD6E4E">
        <w:rPr>
          <w:rFonts w:ascii="Times New Roman" w:hAnsi="Times New Roman" w:cs="Times New Roman"/>
          <w:bCs/>
          <w:sz w:val="24"/>
          <w:szCs w:val="24"/>
        </w:rPr>
        <w:t xml:space="preserve">g/ml) in 1.0 ml of </w:t>
      </w:r>
      <w:r>
        <w:rPr>
          <w:rFonts w:ascii="Times New Roman" w:hAnsi="Times New Roman" w:cs="Times New Roman"/>
          <w:bCs/>
          <w:sz w:val="24"/>
          <w:szCs w:val="24"/>
        </w:rPr>
        <w:t>deionised</w:t>
      </w:r>
      <w:r w:rsidRPr="00AD6E4E">
        <w:rPr>
          <w:rFonts w:ascii="Times New Roman" w:hAnsi="Times New Roman" w:cs="Times New Roman"/>
          <w:bCs/>
          <w:sz w:val="24"/>
          <w:szCs w:val="24"/>
        </w:rPr>
        <w:t xml:space="preserve"> water were mixed with 2.5 ml of (pH 6.6) phosphate buffer and 2.5 ml of (1%) potassium ferricyanide. The mixture was incubated at 50°C in </w:t>
      </w:r>
      <w:r>
        <w:rPr>
          <w:rFonts w:ascii="Times New Roman" w:hAnsi="Times New Roman" w:cs="Times New Roman"/>
          <w:bCs/>
          <w:sz w:val="24"/>
          <w:szCs w:val="24"/>
        </w:rPr>
        <w:t xml:space="preserve">a </w:t>
      </w:r>
      <w:r w:rsidRPr="00AD6E4E">
        <w:rPr>
          <w:rFonts w:ascii="Times New Roman" w:hAnsi="Times New Roman" w:cs="Times New Roman"/>
          <w:bCs/>
          <w:sz w:val="24"/>
          <w:szCs w:val="24"/>
        </w:rPr>
        <w:t xml:space="preserve">water bath for 20 min after cooling. Aliquots of 2.5 ml of (10%) trichloroacetic acid were added to the mixture, which was then centrifuged at 3000 rpm for 10 min. The upper layer of solution 2.5 ml was mixed with 2.5 ml distilled water and a freshly prepared 0.5 ml of (0.1%) ferric chloride solution. The absorbance was measured at 700 nm in </w:t>
      </w:r>
      <w:r>
        <w:rPr>
          <w:rFonts w:ascii="Times New Roman" w:hAnsi="Times New Roman" w:cs="Times New Roman"/>
          <w:bCs/>
          <w:sz w:val="24"/>
          <w:szCs w:val="24"/>
        </w:rPr>
        <w:t xml:space="preserve">a </w:t>
      </w:r>
      <w:r w:rsidRPr="00AD6E4E">
        <w:rPr>
          <w:rFonts w:ascii="Times New Roman" w:hAnsi="Times New Roman" w:cs="Times New Roman"/>
          <w:bCs/>
          <w:sz w:val="24"/>
          <w:szCs w:val="24"/>
        </w:rPr>
        <w:t>UV spectrometer (Systronic double beam</w:t>
      </w:r>
      <w:r w:rsidRPr="00AD6E4E">
        <w:rPr>
          <w:rFonts w:ascii="Times New Roman" w:hAnsi="Times New Roman" w:cs="Times New Roman"/>
          <w:bCs/>
          <w:sz w:val="24"/>
          <w:szCs w:val="24"/>
        </w:rPr>
        <w:noBreakHyphen/>
        <w:t>UV</w:t>
      </w:r>
      <w:r w:rsidRPr="00AD6E4E">
        <w:rPr>
          <w:rFonts w:ascii="Times New Roman" w:hAnsi="Times New Roman" w:cs="Times New Roman"/>
          <w:bCs/>
          <w:sz w:val="24"/>
          <w:szCs w:val="24"/>
        </w:rPr>
        <w:noBreakHyphen/>
        <w:t xml:space="preserve">2201). </w:t>
      </w:r>
      <w:r w:rsidRPr="00AD6E4E">
        <w:rPr>
          <w:rFonts w:ascii="Times New Roman" w:hAnsi="Times New Roman" w:cs="Times New Roman"/>
          <w:bCs/>
          <w:sz w:val="24"/>
          <w:szCs w:val="24"/>
        </w:rPr>
        <w:lastRenderedPageBreak/>
        <w:t xml:space="preserve">A blank was prepared without adding extract. </w:t>
      </w:r>
      <w:r>
        <w:rPr>
          <w:rFonts w:ascii="Times New Roman" w:hAnsi="Times New Roman" w:cs="Times New Roman"/>
          <w:bCs/>
          <w:sz w:val="24"/>
          <w:szCs w:val="24"/>
        </w:rPr>
        <w:t xml:space="preserve">Gallic </w:t>
      </w:r>
      <w:r w:rsidRPr="00AD6E4E">
        <w:rPr>
          <w:rFonts w:ascii="Times New Roman" w:hAnsi="Times New Roman" w:cs="Times New Roman"/>
          <w:bCs/>
          <w:sz w:val="24"/>
          <w:szCs w:val="24"/>
        </w:rPr>
        <w:t xml:space="preserve">acid at various concentrations (10 to </w:t>
      </w:r>
      <w:r>
        <w:rPr>
          <w:rFonts w:ascii="Times New Roman" w:hAnsi="Times New Roman" w:cs="Times New Roman"/>
          <w:bCs/>
          <w:sz w:val="24"/>
          <w:szCs w:val="24"/>
        </w:rPr>
        <w:t>8</w:t>
      </w:r>
      <w:r w:rsidRPr="00AD6E4E">
        <w:rPr>
          <w:rFonts w:ascii="Times New Roman" w:hAnsi="Times New Roman" w:cs="Times New Roman"/>
          <w:bCs/>
          <w:sz w:val="24"/>
          <w:szCs w:val="24"/>
        </w:rPr>
        <w:t xml:space="preserve">0 </w:t>
      </w:r>
      <w:r>
        <w:rPr>
          <w:rFonts w:ascii="Times New Roman" w:hAnsi="Times New Roman" w:cs="Times New Roman"/>
          <w:bCs/>
          <w:sz w:val="24"/>
          <w:szCs w:val="24"/>
        </w:rPr>
        <w:t>m</w:t>
      </w:r>
      <w:r w:rsidRPr="00AD6E4E">
        <w:rPr>
          <w:rFonts w:ascii="Times New Roman" w:hAnsi="Times New Roman" w:cs="Times New Roman"/>
          <w:bCs/>
          <w:sz w:val="24"/>
          <w:szCs w:val="24"/>
        </w:rPr>
        <w:t xml:space="preserve">g/ml) was used as </w:t>
      </w:r>
      <w:r>
        <w:rPr>
          <w:rFonts w:ascii="Times New Roman" w:hAnsi="Times New Roman" w:cs="Times New Roman"/>
          <w:bCs/>
          <w:sz w:val="24"/>
          <w:szCs w:val="24"/>
        </w:rPr>
        <w:t xml:space="preserve">a </w:t>
      </w:r>
      <w:r w:rsidRPr="00AD6E4E">
        <w:rPr>
          <w:rFonts w:ascii="Times New Roman" w:hAnsi="Times New Roman" w:cs="Times New Roman"/>
          <w:bCs/>
          <w:sz w:val="24"/>
          <w:szCs w:val="24"/>
        </w:rPr>
        <w:t>standard</w:t>
      </w:r>
      <w:r>
        <w:rPr>
          <w:rFonts w:ascii="Times New Roman" w:hAnsi="Times New Roman" w:cs="Times New Roman"/>
          <w:bCs/>
          <w:sz w:val="24"/>
          <w:szCs w:val="24"/>
        </w:rPr>
        <w:t xml:space="preserve"> (</w:t>
      </w:r>
      <w:r w:rsidRPr="00AD6E4E">
        <w:rPr>
          <w:rFonts w:ascii="Times New Roman" w:hAnsi="Times New Roman" w:cs="Times New Roman"/>
          <w:bCs/>
          <w:sz w:val="24"/>
          <w:szCs w:val="24"/>
        </w:rPr>
        <w:t>Bhalodia</w:t>
      </w:r>
      <w:r>
        <w:rPr>
          <w:rFonts w:ascii="Times New Roman" w:hAnsi="Times New Roman" w:cs="Times New Roman"/>
          <w:bCs/>
          <w:sz w:val="24"/>
          <w:szCs w:val="24"/>
        </w:rPr>
        <w:t xml:space="preserve"> </w:t>
      </w:r>
      <w:r>
        <w:rPr>
          <w:rFonts w:ascii="Times New Roman" w:hAnsi="Times New Roman" w:cs="Times New Roman"/>
          <w:bCs/>
          <w:i/>
          <w:iCs/>
          <w:sz w:val="24"/>
          <w:szCs w:val="24"/>
        </w:rPr>
        <w:t>et al.</w:t>
      </w:r>
      <w:r>
        <w:rPr>
          <w:rFonts w:ascii="Times New Roman" w:hAnsi="Times New Roman" w:cs="Times New Roman"/>
          <w:bCs/>
          <w:sz w:val="24"/>
          <w:szCs w:val="24"/>
        </w:rPr>
        <w:t>, 2013</w:t>
      </w:r>
      <w:r w:rsidRPr="005C572C">
        <w:rPr>
          <w:rFonts w:ascii="Times New Roman" w:hAnsi="Times New Roman" w:cs="Times New Roman"/>
          <w:bCs/>
          <w:sz w:val="24"/>
          <w:szCs w:val="24"/>
          <w:lang w:val="en-GB"/>
        </w:rPr>
        <w:t>)</w:t>
      </w:r>
      <w:r w:rsidRPr="00AD6E4E">
        <w:rPr>
          <w:rFonts w:ascii="Times New Roman" w:hAnsi="Times New Roman" w:cs="Times New Roman"/>
          <w:bCs/>
          <w:sz w:val="24"/>
          <w:szCs w:val="24"/>
        </w:rPr>
        <w:t>.</w:t>
      </w:r>
    </w:p>
    <w:p w14:paraId="162D22E3" w14:textId="3C7799DE" w:rsidR="005C572C" w:rsidRPr="00326318" w:rsidRDefault="00326318" w:rsidP="005C572C">
      <w:pPr>
        <w:jc w:val="both"/>
        <w:rPr>
          <w:rFonts w:ascii="Times New Roman" w:hAnsi="Times New Roman" w:cs="Times New Roman"/>
          <w:i/>
          <w:iCs/>
          <w:sz w:val="24"/>
          <w:szCs w:val="24"/>
          <w:lang w:val="en-GB"/>
        </w:rPr>
      </w:pPr>
      <w:r w:rsidRPr="00326318">
        <w:rPr>
          <w:rFonts w:ascii="Times New Roman" w:hAnsi="Times New Roman" w:cs="Times New Roman"/>
          <w:i/>
          <w:iCs/>
          <w:sz w:val="24"/>
          <w:szCs w:val="24"/>
          <w:lang w:val="en-GB"/>
        </w:rPr>
        <w:t xml:space="preserve">2.8.3. </w:t>
      </w:r>
      <w:r w:rsidR="005C572C" w:rsidRPr="00326318">
        <w:rPr>
          <w:rFonts w:ascii="Times New Roman" w:hAnsi="Times New Roman" w:cs="Times New Roman"/>
          <w:i/>
          <w:iCs/>
          <w:sz w:val="24"/>
          <w:szCs w:val="24"/>
          <w:lang w:val="en-GB"/>
        </w:rPr>
        <w:t>Determination of Total Phenolic Contents</w:t>
      </w:r>
    </w:p>
    <w:p w14:paraId="5CA02439" w14:textId="77777777" w:rsidR="005C572C" w:rsidRPr="005C572C" w:rsidRDefault="005C572C" w:rsidP="00C03349">
      <w:pPr>
        <w:spacing w:line="360" w:lineRule="auto"/>
        <w:jc w:val="both"/>
        <w:rPr>
          <w:rFonts w:ascii="Times New Roman" w:hAnsi="Times New Roman" w:cs="Times New Roman"/>
          <w:bCs/>
          <w:sz w:val="24"/>
          <w:szCs w:val="24"/>
        </w:rPr>
      </w:pPr>
      <w:r w:rsidRPr="005C572C">
        <w:rPr>
          <w:rFonts w:ascii="Times New Roman" w:hAnsi="Times New Roman" w:cs="Times New Roman"/>
          <w:bCs/>
          <w:sz w:val="24"/>
          <w:szCs w:val="24"/>
          <w:lang w:val="en-GB"/>
        </w:rPr>
        <w:t xml:space="preserve">The total phenolic content of the extracts was measured according to the Folin-Ciocalteu method adapted from Guchu </w:t>
      </w:r>
      <w:r w:rsidRPr="005C572C">
        <w:rPr>
          <w:rFonts w:ascii="Times New Roman" w:hAnsi="Times New Roman" w:cs="Times New Roman"/>
          <w:bCs/>
          <w:i/>
          <w:iCs/>
          <w:sz w:val="24"/>
          <w:szCs w:val="24"/>
          <w:lang w:val="en-GB"/>
        </w:rPr>
        <w:t>et al.</w:t>
      </w:r>
      <w:r w:rsidRPr="005C572C">
        <w:rPr>
          <w:rFonts w:ascii="Times New Roman" w:hAnsi="Times New Roman" w:cs="Times New Roman"/>
          <w:bCs/>
          <w:sz w:val="24"/>
          <w:szCs w:val="24"/>
          <w:lang w:val="en-GB"/>
        </w:rPr>
        <w:t xml:space="preserve"> (2020). Briefly, the extract (1 ml) was mixed with 2 ml of Folin-Ciocalteu reagent, which was prepared by dilution with distilled water in a ratio of 1 :10 v/v, after which 1 ml of 20% sodium carbonate (Na2CO3) was added. The mixture was shaken for 20 seconds and incubated at 40°C for 30 minutes. Absorbance was measured at 765 nm. Gallic acid was used to generate the standard curve. The total phenolic content was expressed as mg of gallic acid equivalents (GAE) per ml of the studied extracts.</w:t>
      </w:r>
    </w:p>
    <w:p w14:paraId="069A7CAC" w14:textId="2BEE6302" w:rsidR="005C572C" w:rsidRPr="00326318" w:rsidRDefault="00326318" w:rsidP="005C572C">
      <w:pPr>
        <w:jc w:val="both"/>
        <w:rPr>
          <w:rFonts w:ascii="Times New Roman" w:hAnsi="Times New Roman" w:cs="Times New Roman"/>
          <w:i/>
          <w:iCs/>
          <w:sz w:val="24"/>
          <w:szCs w:val="24"/>
          <w:lang w:val="en-GB"/>
        </w:rPr>
      </w:pPr>
      <w:bookmarkStart w:id="4" w:name="_Toc154608719"/>
      <w:r w:rsidRPr="00326318">
        <w:rPr>
          <w:rFonts w:ascii="Times New Roman" w:hAnsi="Times New Roman" w:cs="Times New Roman"/>
          <w:i/>
          <w:iCs/>
          <w:sz w:val="24"/>
          <w:szCs w:val="24"/>
          <w:lang w:val="en-GB"/>
        </w:rPr>
        <w:t xml:space="preserve">2.8.4. </w:t>
      </w:r>
      <w:r w:rsidR="005C572C" w:rsidRPr="00326318">
        <w:rPr>
          <w:rFonts w:ascii="Times New Roman" w:hAnsi="Times New Roman" w:cs="Times New Roman"/>
          <w:i/>
          <w:iCs/>
          <w:sz w:val="24"/>
          <w:szCs w:val="24"/>
          <w:lang w:val="en-GB"/>
        </w:rPr>
        <w:t>Determination of Total Flavonoid Contents</w:t>
      </w:r>
      <w:bookmarkEnd w:id="4"/>
    </w:p>
    <w:p w14:paraId="6545B1A4" w14:textId="6FAD7D6A" w:rsidR="005C572C" w:rsidRDefault="005C572C" w:rsidP="00C03349">
      <w:pPr>
        <w:spacing w:line="360" w:lineRule="auto"/>
        <w:jc w:val="both"/>
        <w:rPr>
          <w:rFonts w:ascii="Times New Roman" w:hAnsi="Times New Roman" w:cs="Times New Roman"/>
          <w:bCs/>
          <w:sz w:val="24"/>
          <w:szCs w:val="24"/>
          <w:lang w:val="en-GB"/>
        </w:rPr>
      </w:pPr>
      <w:r w:rsidRPr="005C572C">
        <w:rPr>
          <w:rFonts w:ascii="Times New Roman" w:hAnsi="Times New Roman" w:cs="Times New Roman"/>
          <w:bCs/>
          <w:sz w:val="24"/>
          <w:szCs w:val="24"/>
          <w:lang w:val="en-GB"/>
        </w:rPr>
        <w:t xml:space="preserve">The total flavonoid content of the extracts was evaluated through a technique described by Guchu </w:t>
      </w:r>
      <w:r w:rsidRPr="005C572C">
        <w:rPr>
          <w:rFonts w:ascii="Times New Roman" w:hAnsi="Times New Roman" w:cs="Times New Roman"/>
          <w:bCs/>
          <w:i/>
          <w:iCs/>
          <w:sz w:val="24"/>
          <w:szCs w:val="24"/>
          <w:lang w:val="en-GB"/>
        </w:rPr>
        <w:t>et al.</w:t>
      </w:r>
      <w:r w:rsidRPr="005C572C">
        <w:rPr>
          <w:rFonts w:ascii="Times New Roman" w:hAnsi="Times New Roman" w:cs="Times New Roman"/>
          <w:bCs/>
          <w:sz w:val="24"/>
          <w:szCs w:val="24"/>
          <w:lang w:val="en-GB"/>
        </w:rPr>
        <w:t xml:space="preserve"> (2020). In a 10 ml test tube, 0.3 ml of the extracts, 3.4 ml of 30% methanol, 0.15 ml of NaNO2 (0.5 M), and 0.15 ml of AlCl</w:t>
      </w:r>
      <w:r w:rsidRPr="005C572C">
        <w:rPr>
          <w:rFonts w:ascii="Times New Roman" w:hAnsi="Times New Roman" w:cs="Times New Roman"/>
          <w:bCs/>
          <w:sz w:val="24"/>
          <w:szCs w:val="24"/>
          <w:vertAlign w:val="subscript"/>
          <w:lang w:val="en-GB"/>
        </w:rPr>
        <w:t>3</w:t>
      </w:r>
      <w:r w:rsidRPr="005C572C">
        <w:rPr>
          <w:rFonts w:ascii="Times New Roman" w:hAnsi="Times New Roman" w:cs="Times New Roman"/>
          <w:bCs/>
          <w:sz w:val="24"/>
          <w:szCs w:val="24"/>
          <w:lang w:val="en-GB"/>
        </w:rPr>
        <w:t xml:space="preserve"> (0.3 M) were mixed. After 5 minutes, 1 ml of NaOH (1 M) was added and mixed well, and the absorbance was measured against the reagent blank at 510 nm. The standard curve for total flavonoids was prepared using quercetin standard solution (0–100 mg/l). The total flavonoids were expressed as milligrams (mg) of quercetin equivalents per ml of sample.</w:t>
      </w:r>
    </w:p>
    <w:p w14:paraId="2E416CD6" w14:textId="5E7C1D7E" w:rsidR="002554A1" w:rsidRPr="00326318" w:rsidRDefault="00326318" w:rsidP="005C572C">
      <w:pPr>
        <w:jc w:val="both"/>
        <w:rPr>
          <w:rFonts w:ascii="Times New Roman" w:hAnsi="Times New Roman" w:cs="Times New Roman"/>
          <w:bCs/>
          <w:i/>
          <w:iCs/>
          <w:sz w:val="24"/>
          <w:szCs w:val="24"/>
          <w:lang w:val="en-GB"/>
        </w:rPr>
      </w:pPr>
      <w:r w:rsidRPr="00326318">
        <w:rPr>
          <w:rFonts w:ascii="Times New Roman" w:hAnsi="Times New Roman" w:cs="Times New Roman"/>
          <w:bCs/>
          <w:i/>
          <w:iCs/>
          <w:sz w:val="24"/>
          <w:szCs w:val="24"/>
          <w:lang w:val="en-GB"/>
        </w:rPr>
        <w:t xml:space="preserve">2.9. </w:t>
      </w:r>
      <w:r w:rsidR="002554A1" w:rsidRPr="00326318">
        <w:rPr>
          <w:rFonts w:ascii="Times New Roman" w:hAnsi="Times New Roman" w:cs="Times New Roman"/>
          <w:bCs/>
          <w:i/>
          <w:iCs/>
          <w:sz w:val="24"/>
          <w:szCs w:val="24"/>
          <w:lang w:val="en-GB"/>
        </w:rPr>
        <w:t>Statistical analysis</w:t>
      </w:r>
    </w:p>
    <w:p w14:paraId="61672BF1" w14:textId="7D0A0DE0" w:rsidR="002554A1" w:rsidRDefault="002554A1" w:rsidP="00C03349">
      <w:pPr>
        <w:spacing w:line="360" w:lineRule="auto"/>
        <w:jc w:val="both"/>
        <w:rPr>
          <w:rFonts w:ascii="Times New Roman" w:hAnsi="Times New Roman" w:cs="Times New Roman"/>
          <w:bCs/>
          <w:sz w:val="24"/>
          <w:szCs w:val="24"/>
        </w:rPr>
      </w:pPr>
      <w:r w:rsidRPr="002554A1">
        <w:rPr>
          <w:rFonts w:ascii="Times New Roman" w:hAnsi="Times New Roman" w:cs="Times New Roman"/>
          <w:bCs/>
          <w:sz w:val="24"/>
          <w:szCs w:val="24"/>
        </w:rPr>
        <w:t>Statistical analysis was performed for the data obtained using the IBM Statistical software for Social Science version 23 to determine the mean and standard deviation</w:t>
      </w:r>
      <w:r w:rsidR="00AE0286">
        <w:rPr>
          <w:rFonts w:ascii="Times New Roman" w:hAnsi="Times New Roman" w:cs="Times New Roman"/>
          <w:bCs/>
          <w:sz w:val="24"/>
          <w:szCs w:val="24"/>
        </w:rPr>
        <w:t>,</w:t>
      </w:r>
      <w:r w:rsidRPr="002554A1">
        <w:rPr>
          <w:rFonts w:ascii="Times New Roman" w:hAnsi="Times New Roman" w:cs="Times New Roman"/>
          <w:bCs/>
          <w:sz w:val="24"/>
          <w:szCs w:val="24"/>
        </w:rPr>
        <w:t xml:space="preserve"> and One-way ANOVA was done to determine their significant differences.</w:t>
      </w:r>
    </w:p>
    <w:p w14:paraId="33F373F2" w14:textId="77777777" w:rsidR="008A0EA3" w:rsidRDefault="008A0EA3" w:rsidP="00C03349">
      <w:pPr>
        <w:spacing w:line="360" w:lineRule="auto"/>
        <w:jc w:val="both"/>
        <w:rPr>
          <w:rFonts w:ascii="Times New Roman" w:hAnsi="Times New Roman" w:cs="Times New Roman"/>
          <w:bCs/>
          <w:sz w:val="24"/>
          <w:szCs w:val="24"/>
        </w:rPr>
      </w:pPr>
    </w:p>
    <w:p w14:paraId="14EC24DF" w14:textId="77777777" w:rsidR="008A0EA3" w:rsidRDefault="008A0EA3" w:rsidP="00C03349">
      <w:pPr>
        <w:spacing w:line="360" w:lineRule="auto"/>
        <w:jc w:val="both"/>
        <w:rPr>
          <w:rFonts w:ascii="Times New Roman" w:hAnsi="Times New Roman" w:cs="Times New Roman"/>
          <w:bCs/>
          <w:sz w:val="24"/>
          <w:szCs w:val="24"/>
        </w:rPr>
      </w:pPr>
    </w:p>
    <w:p w14:paraId="75BABB46" w14:textId="77777777" w:rsidR="008A0EA3" w:rsidRDefault="008A0EA3" w:rsidP="00C03349">
      <w:pPr>
        <w:spacing w:line="360" w:lineRule="auto"/>
        <w:jc w:val="both"/>
        <w:rPr>
          <w:rFonts w:ascii="Times New Roman" w:hAnsi="Times New Roman" w:cs="Times New Roman"/>
          <w:bCs/>
          <w:sz w:val="24"/>
          <w:szCs w:val="24"/>
        </w:rPr>
      </w:pPr>
    </w:p>
    <w:p w14:paraId="3F493BA3" w14:textId="77777777" w:rsidR="008A0EA3" w:rsidRDefault="008A0EA3" w:rsidP="00C03349">
      <w:pPr>
        <w:spacing w:line="360" w:lineRule="auto"/>
        <w:jc w:val="both"/>
        <w:rPr>
          <w:rFonts w:ascii="Times New Roman" w:hAnsi="Times New Roman" w:cs="Times New Roman"/>
          <w:bCs/>
          <w:sz w:val="24"/>
          <w:szCs w:val="24"/>
        </w:rPr>
      </w:pPr>
    </w:p>
    <w:p w14:paraId="4599AF9D" w14:textId="77777777" w:rsidR="008A0EA3" w:rsidRDefault="008A0EA3" w:rsidP="00C03349">
      <w:pPr>
        <w:spacing w:line="360" w:lineRule="auto"/>
        <w:jc w:val="both"/>
        <w:rPr>
          <w:rFonts w:ascii="Times New Roman" w:hAnsi="Times New Roman" w:cs="Times New Roman"/>
          <w:bCs/>
          <w:sz w:val="24"/>
          <w:szCs w:val="24"/>
        </w:rPr>
      </w:pPr>
    </w:p>
    <w:p w14:paraId="08B0FF00" w14:textId="77777777" w:rsidR="008A0EA3" w:rsidRDefault="008A0EA3" w:rsidP="00C03349">
      <w:pPr>
        <w:spacing w:line="360" w:lineRule="auto"/>
        <w:jc w:val="both"/>
        <w:rPr>
          <w:rFonts w:ascii="Times New Roman" w:hAnsi="Times New Roman" w:cs="Times New Roman"/>
          <w:bCs/>
          <w:sz w:val="24"/>
          <w:szCs w:val="24"/>
        </w:rPr>
      </w:pPr>
    </w:p>
    <w:p w14:paraId="13C83E21" w14:textId="77777777" w:rsidR="008A0EA3" w:rsidRDefault="008A0EA3" w:rsidP="00C03349">
      <w:pPr>
        <w:spacing w:line="360" w:lineRule="auto"/>
        <w:jc w:val="both"/>
        <w:rPr>
          <w:rFonts w:ascii="Times New Roman" w:hAnsi="Times New Roman" w:cs="Times New Roman"/>
          <w:bCs/>
          <w:sz w:val="24"/>
          <w:szCs w:val="24"/>
        </w:rPr>
      </w:pPr>
    </w:p>
    <w:p w14:paraId="76DEE26D" w14:textId="1EE6654E" w:rsidR="008A0EA3" w:rsidRPr="008A0EA3" w:rsidRDefault="008A0EA3" w:rsidP="008A0EA3">
      <w:pPr>
        <w:jc w:val="center"/>
        <w:rPr>
          <w:rFonts w:ascii="Times New Roman" w:hAnsi="Times New Roman" w:cs="Times New Roman"/>
          <w:b/>
          <w:sz w:val="24"/>
          <w:szCs w:val="24"/>
        </w:rPr>
      </w:pPr>
      <w:r w:rsidRPr="008A0EA3">
        <w:rPr>
          <w:rFonts w:ascii="Times New Roman" w:hAnsi="Times New Roman" w:cs="Times New Roman"/>
          <w:b/>
          <w:sz w:val="24"/>
          <w:szCs w:val="24"/>
        </w:rPr>
        <w:lastRenderedPageBreak/>
        <w:t>FLOW CHART</w:t>
      </w:r>
    </w:p>
    <w:p w14:paraId="4CF4F81E" w14:textId="77777777" w:rsidR="008A0EA3" w:rsidRDefault="008A0EA3" w:rsidP="008A0EA3">
      <w:pPr>
        <w:jc w:val="both"/>
        <w:rPr>
          <w:rFonts w:ascii="Times New Roman" w:hAnsi="Times New Roman" w:cs="Times New Roman"/>
          <w:bCs/>
          <w:sz w:val="24"/>
          <w:szCs w:val="24"/>
        </w:rPr>
      </w:pPr>
    </w:p>
    <w:p w14:paraId="17CD8596" w14:textId="5FA16037" w:rsidR="008A0EA3" w:rsidRPr="008A0EA3" w:rsidRDefault="008A0EA3" w:rsidP="008A0EA3">
      <w:pPr>
        <w:jc w:val="both"/>
        <w:rPr>
          <w:rFonts w:ascii="Times New Roman" w:hAnsi="Times New Roman" w:cs="Times New Roman"/>
          <w:bCs/>
          <w:sz w:val="24"/>
          <w:szCs w:val="24"/>
        </w:rPr>
      </w:pPr>
      <w:r w:rsidRPr="008A0EA3">
        <w:rPr>
          <w:rFonts w:ascii="Times New Roman" w:hAnsi="Times New Roman" w:cs="Times New Roman"/>
          <w:bCs/>
          <w:sz w:val="24"/>
          <w:szCs w:val="24"/>
        </w:rPr>
        <w:t>Plant Collection and Identification</w:t>
      </w:r>
    </w:p>
    <w:p w14:paraId="428A80B1" w14:textId="77777777" w:rsidR="008A0EA3" w:rsidRPr="008A0EA3" w:rsidRDefault="008A0EA3" w:rsidP="008A0EA3">
      <w:pPr>
        <w:jc w:val="both"/>
        <w:rPr>
          <w:rFonts w:ascii="Times New Roman" w:hAnsi="Times New Roman" w:cs="Times New Roman"/>
          <w:bCs/>
          <w:sz w:val="24"/>
          <w:szCs w:val="24"/>
        </w:rPr>
      </w:pPr>
      <w:r w:rsidRPr="008A0EA3">
        <w:rPr>
          <w:rFonts w:ascii="Times New Roman" w:hAnsi="Times New Roman" w:cs="Times New Roman"/>
          <w:bCs/>
          <w:sz w:val="24"/>
          <w:szCs w:val="24"/>
        </w:rPr>
        <w:t xml:space="preserve">            ↓</w:t>
      </w:r>
    </w:p>
    <w:p w14:paraId="5677DECA" w14:textId="77777777" w:rsidR="008A0EA3" w:rsidRPr="008A0EA3" w:rsidRDefault="008A0EA3" w:rsidP="008A0EA3">
      <w:pPr>
        <w:jc w:val="both"/>
        <w:rPr>
          <w:rFonts w:ascii="Times New Roman" w:hAnsi="Times New Roman" w:cs="Times New Roman"/>
          <w:bCs/>
          <w:sz w:val="24"/>
          <w:szCs w:val="24"/>
        </w:rPr>
      </w:pPr>
      <w:r w:rsidRPr="008A0EA3">
        <w:rPr>
          <w:rFonts w:ascii="Times New Roman" w:hAnsi="Times New Roman" w:cs="Times New Roman"/>
          <w:bCs/>
          <w:sz w:val="24"/>
          <w:szCs w:val="24"/>
        </w:rPr>
        <w:t>Drying and Pulverization of Seeds</w:t>
      </w:r>
    </w:p>
    <w:p w14:paraId="4FAAD914" w14:textId="77777777" w:rsidR="008A0EA3" w:rsidRPr="008A0EA3" w:rsidRDefault="008A0EA3" w:rsidP="008A0EA3">
      <w:pPr>
        <w:jc w:val="both"/>
        <w:rPr>
          <w:rFonts w:ascii="Times New Roman" w:hAnsi="Times New Roman" w:cs="Times New Roman"/>
          <w:bCs/>
          <w:sz w:val="24"/>
          <w:szCs w:val="24"/>
        </w:rPr>
      </w:pPr>
      <w:r w:rsidRPr="008A0EA3">
        <w:rPr>
          <w:rFonts w:ascii="Times New Roman" w:hAnsi="Times New Roman" w:cs="Times New Roman"/>
          <w:bCs/>
          <w:sz w:val="24"/>
          <w:szCs w:val="24"/>
        </w:rPr>
        <w:t xml:space="preserve">            ↓</w:t>
      </w:r>
    </w:p>
    <w:p w14:paraId="6856AB1B" w14:textId="77777777" w:rsidR="008A0EA3" w:rsidRPr="008A0EA3" w:rsidRDefault="008A0EA3" w:rsidP="008A0EA3">
      <w:pPr>
        <w:jc w:val="both"/>
        <w:rPr>
          <w:rFonts w:ascii="Times New Roman" w:hAnsi="Times New Roman" w:cs="Times New Roman"/>
          <w:bCs/>
          <w:sz w:val="24"/>
          <w:szCs w:val="24"/>
        </w:rPr>
      </w:pPr>
      <w:r w:rsidRPr="008A0EA3">
        <w:rPr>
          <w:rFonts w:ascii="Times New Roman" w:hAnsi="Times New Roman" w:cs="Times New Roman"/>
          <w:bCs/>
          <w:sz w:val="24"/>
          <w:szCs w:val="24"/>
        </w:rPr>
        <w:t>Extraction (Aqueous Maceration → Filtration → Concentration)</w:t>
      </w:r>
    </w:p>
    <w:p w14:paraId="5FEF18A7" w14:textId="77777777" w:rsidR="008A0EA3" w:rsidRPr="008A0EA3" w:rsidRDefault="008A0EA3" w:rsidP="008A0EA3">
      <w:pPr>
        <w:jc w:val="both"/>
        <w:rPr>
          <w:rFonts w:ascii="Times New Roman" w:hAnsi="Times New Roman" w:cs="Times New Roman"/>
          <w:bCs/>
          <w:sz w:val="24"/>
          <w:szCs w:val="24"/>
        </w:rPr>
      </w:pPr>
      <w:r w:rsidRPr="008A0EA3">
        <w:rPr>
          <w:rFonts w:ascii="Times New Roman" w:hAnsi="Times New Roman" w:cs="Times New Roman"/>
          <w:bCs/>
          <w:sz w:val="24"/>
          <w:szCs w:val="24"/>
        </w:rPr>
        <w:t xml:space="preserve">            ↓</w:t>
      </w:r>
    </w:p>
    <w:p w14:paraId="7291A372" w14:textId="77777777" w:rsidR="008A0EA3" w:rsidRPr="008A0EA3" w:rsidRDefault="008A0EA3" w:rsidP="008A0EA3">
      <w:pPr>
        <w:jc w:val="both"/>
        <w:rPr>
          <w:rFonts w:ascii="Times New Roman" w:hAnsi="Times New Roman" w:cs="Times New Roman"/>
          <w:bCs/>
          <w:sz w:val="24"/>
          <w:szCs w:val="24"/>
        </w:rPr>
      </w:pPr>
      <w:r w:rsidRPr="008A0EA3">
        <w:rPr>
          <w:rFonts w:ascii="Times New Roman" w:hAnsi="Times New Roman" w:cs="Times New Roman"/>
          <w:bCs/>
          <w:sz w:val="24"/>
          <w:szCs w:val="24"/>
        </w:rPr>
        <w:t>Preparation of Extract Doses</w:t>
      </w:r>
    </w:p>
    <w:p w14:paraId="58383204" w14:textId="77777777" w:rsidR="008A0EA3" w:rsidRPr="008A0EA3" w:rsidRDefault="008A0EA3" w:rsidP="008A0EA3">
      <w:pPr>
        <w:jc w:val="both"/>
        <w:rPr>
          <w:rFonts w:ascii="Times New Roman" w:hAnsi="Times New Roman" w:cs="Times New Roman"/>
          <w:bCs/>
          <w:sz w:val="24"/>
          <w:szCs w:val="24"/>
        </w:rPr>
      </w:pPr>
      <w:r w:rsidRPr="008A0EA3">
        <w:rPr>
          <w:rFonts w:ascii="Times New Roman" w:hAnsi="Times New Roman" w:cs="Times New Roman"/>
          <w:bCs/>
          <w:sz w:val="24"/>
          <w:szCs w:val="24"/>
        </w:rPr>
        <w:t xml:space="preserve">            ↓</w:t>
      </w:r>
    </w:p>
    <w:p w14:paraId="7EE3A8FA" w14:textId="77777777" w:rsidR="008A0EA3" w:rsidRPr="008A0EA3" w:rsidRDefault="008A0EA3" w:rsidP="008A0EA3">
      <w:pPr>
        <w:jc w:val="both"/>
        <w:rPr>
          <w:rFonts w:ascii="Times New Roman" w:hAnsi="Times New Roman" w:cs="Times New Roman"/>
          <w:bCs/>
          <w:sz w:val="24"/>
          <w:szCs w:val="24"/>
        </w:rPr>
      </w:pPr>
      <w:r w:rsidRPr="008A0EA3">
        <w:rPr>
          <w:rFonts w:ascii="Times New Roman" w:hAnsi="Times New Roman" w:cs="Times New Roman"/>
          <w:bCs/>
          <w:sz w:val="24"/>
          <w:szCs w:val="24"/>
        </w:rPr>
        <w:t>Animal Procurement and Acclimatization (14 days)</w:t>
      </w:r>
    </w:p>
    <w:p w14:paraId="7ED683BD" w14:textId="77777777" w:rsidR="008A0EA3" w:rsidRPr="008A0EA3" w:rsidRDefault="008A0EA3" w:rsidP="008A0EA3">
      <w:pPr>
        <w:jc w:val="both"/>
        <w:rPr>
          <w:rFonts w:ascii="Times New Roman" w:hAnsi="Times New Roman" w:cs="Times New Roman"/>
          <w:bCs/>
          <w:sz w:val="24"/>
          <w:szCs w:val="24"/>
        </w:rPr>
      </w:pPr>
      <w:r w:rsidRPr="008A0EA3">
        <w:rPr>
          <w:rFonts w:ascii="Times New Roman" w:hAnsi="Times New Roman" w:cs="Times New Roman"/>
          <w:bCs/>
          <w:sz w:val="24"/>
          <w:szCs w:val="24"/>
        </w:rPr>
        <w:t xml:space="preserve">            ↓</w:t>
      </w:r>
    </w:p>
    <w:p w14:paraId="0688F2DC" w14:textId="77777777" w:rsidR="008A0EA3" w:rsidRPr="008A0EA3" w:rsidRDefault="008A0EA3" w:rsidP="008A0EA3">
      <w:pPr>
        <w:jc w:val="both"/>
        <w:rPr>
          <w:rFonts w:ascii="Times New Roman" w:hAnsi="Times New Roman" w:cs="Times New Roman"/>
          <w:bCs/>
          <w:sz w:val="24"/>
          <w:szCs w:val="24"/>
        </w:rPr>
      </w:pPr>
      <w:r w:rsidRPr="008A0EA3">
        <w:rPr>
          <w:rFonts w:ascii="Times New Roman" w:hAnsi="Times New Roman" w:cs="Times New Roman"/>
          <w:bCs/>
          <w:sz w:val="24"/>
          <w:szCs w:val="24"/>
        </w:rPr>
        <w:t>Experimental Grouping and Treatment (14 days)</w:t>
      </w:r>
    </w:p>
    <w:p w14:paraId="4ED98583" w14:textId="77777777" w:rsidR="008A0EA3" w:rsidRPr="008A0EA3" w:rsidRDefault="008A0EA3" w:rsidP="008A0EA3">
      <w:pPr>
        <w:jc w:val="both"/>
        <w:rPr>
          <w:rFonts w:ascii="Times New Roman" w:hAnsi="Times New Roman" w:cs="Times New Roman"/>
          <w:bCs/>
          <w:sz w:val="24"/>
          <w:szCs w:val="24"/>
        </w:rPr>
      </w:pPr>
      <w:r w:rsidRPr="008A0EA3">
        <w:rPr>
          <w:rFonts w:ascii="Times New Roman" w:hAnsi="Times New Roman" w:cs="Times New Roman"/>
          <w:bCs/>
          <w:sz w:val="24"/>
          <w:szCs w:val="24"/>
        </w:rPr>
        <w:t xml:space="preserve">            ↓</w:t>
      </w:r>
    </w:p>
    <w:p w14:paraId="09E3D726" w14:textId="77777777" w:rsidR="008A0EA3" w:rsidRPr="008A0EA3" w:rsidRDefault="008A0EA3" w:rsidP="008A0EA3">
      <w:pPr>
        <w:jc w:val="both"/>
        <w:rPr>
          <w:rFonts w:ascii="Times New Roman" w:hAnsi="Times New Roman" w:cs="Times New Roman"/>
          <w:bCs/>
          <w:sz w:val="24"/>
          <w:szCs w:val="24"/>
        </w:rPr>
      </w:pPr>
      <w:r w:rsidRPr="008A0EA3">
        <w:rPr>
          <w:rFonts w:ascii="Times New Roman" w:hAnsi="Times New Roman" w:cs="Times New Roman"/>
          <w:bCs/>
          <w:sz w:val="24"/>
          <w:szCs w:val="24"/>
        </w:rPr>
        <w:t>Body Weight Measurement</w:t>
      </w:r>
    </w:p>
    <w:p w14:paraId="04C17725" w14:textId="77777777" w:rsidR="008A0EA3" w:rsidRPr="008A0EA3" w:rsidRDefault="008A0EA3" w:rsidP="008A0EA3">
      <w:pPr>
        <w:jc w:val="both"/>
        <w:rPr>
          <w:rFonts w:ascii="Times New Roman" w:hAnsi="Times New Roman" w:cs="Times New Roman"/>
          <w:bCs/>
          <w:sz w:val="24"/>
          <w:szCs w:val="24"/>
        </w:rPr>
      </w:pPr>
      <w:r w:rsidRPr="008A0EA3">
        <w:rPr>
          <w:rFonts w:ascii="Times New Roman" w:hAnsi="Times New Roman" w:cs="Times New Roman"/>
          <w:bCs/>
          <w:sz w:val="24"/>
          <w:szCs w:val="24"/>
        </w:rPr>
        <w:t xml:space="preserve">            ↓</w:t>
      </w:r>
    </w:p>
    <w:p w14:paraId="0D046B9C" w14:textId="77777777" w:rsidR="008A0EA3" w:rsidRPr="008A0EA3" w:rsidRDefault="008A0EA3" w:rsidP="008A0EA3">
      <w:pPr>
        <w:jc w:val="both"/>
        <w:rPr>
          <w:rFonts w:ascii="Times New Roman" w:hAnsi="Times New Roman" w:cs="Times New Roman"/>
          <w:bCs/>
          <w:sz w:val="24"/>
          <w:szCs w:val="24"/>
        </w:rPr>
      </w:pPr>
      <w:r w:rsidRPr="008A0EA3">
        <w:rPr>
          <w:rFonts w:ascii="Times New Roman" w:hAnsi="Times New Roman" w:cs="Times New Roman"/>
          <w:bCs/>
          <w:sz w:val="24"/>
          <w:szCs w:val="24"/>
        </w:rPr>
        <w:t>Animal Sacrifice and Sample Collection (Blood + Epididymis)</w:t>
      </w:r>
    </w:p>
    <w:p w14:paraId="7DA0F6BE" w14:textId="77777777" w:rsidR="008A0EA3" w:rsidRPr="008A0EA3" w:rsidRDefault="008A0EA3" w:rsidP="008A0EA3">
      <w:pPr>
        <w:jc w:val="both"/>
        <w:rPr>
          <w:rFonts w:ascii="Times New Roman" w:hAnsi="Times New Roman" w:cs="Times New Roman"/>
          <w:bCs/>
          <w:sz w:val="24"/>
          <w:szCs w:val="24"/>
        </w:rPr>
      </w:pPr>
      <w:r w:rsidRPr="008A0EA3">
        <w:rPr>
          <w:rFonts w:ascii="Times New Roman" w:hAnsi="Times New Roman" w:cs="Times New Roman"/>
          <w:bCs/>
          <w:sz w:val="24"/>
          <w:szCs w:val="24"/>
        </w:rPr>
        <w:t xml:space="preserve">            ↓</w:t>
      </w:r>
    </w:p>
    <w:p w14:paraId="2326C445" w14:textId="77777777" w:rsidR="008A0EA3" w:rsidRPr="008A0EA3" w:rsidRDefault="008A0EA3" w:rsidP="008A0EA3">
      <w:pPr>
        <w:jc w:val="both"/>
        <w:rPr>
          <w:rFonts w:ascii="Times New Roman" w:hAnsi="Times New Roman" w:cs="Times New Roman"/>
          <w:bCs/>
          <w:sz w:val="24"/>
          <w:szCs w:val="24"/>
        </w:rPr>
      </w:pPr>
      <w:r w:rsidRPr="008A0EA3">
        <w:rPr>
          <w:rFonts w:ascii="Times New Roman" w:hAnsi="Times New Roman" w:cs="Times New Roman"/>
          <w:bCs/>
          <w:sz w:val="24"/>
          <w:szCs w:val="24"/>
        </w:rPr>
        <w:t>Semen Analysis (Count, Motility, Morphology)</w:t>
      </w:r>
    </w:p>
    <w:p w14:paraId="21445E9D" w14:textId="77777777" w:rsidR="008A0EA3" w:rsidRPr="008A0EA3" w:rsidRDefault="008A0EA3" w:rsidP="008A0EA3">
      <w:pPr>
        <w:jc w:val="both"/>
        <w:rPr>
          <w:rFonts w:ascii="Times New Roman" w:hAnsi="Times New Roman" w:cs="Times New Roman"/>
          <w:bCs/>
          <w:sz w:val="24"/>
          <w:szCs w:val="24"/>
        </w:rPr>
      </w:pPr>
      <w:r w:rsidRPr="008A0EA3">
        <w:rPr>
          <w:rFonts w:ascii="Times New Roman" w:hAnsi="Times New Roman" w:cs="Times New Roman"/>
          <w:bCs/>
          <w:sz w:val="24"/>
          <w:szCs w:val="24"/>
        </w:rPr>
        <w:t xml:space="preserve">            ↓</w:t>
      </w:r>
    </w:p>
    <w:p w14:paraId="56EE74D1" w14:textId="77777777" w:rsidR="008A0EA3" w:rsidRPr="008A0EA3" w:rsidRDefault="008A0EA3" w:rsidP="008A0EA3">
      <w:pPr>
        <w:jc w:val="both"/>
        <w:rPr>
          <w:rFonts w:ascii="Times New Roman" w:hAnsi="Times New Roman" w:cs="Times New Roman"/>
          <w:bCs/>
          <w:sz w:val="24"/>
          <w:szCs w:val="24"/>
        </w:rPr>
      </w:pPr>
      <w:r w:rsidRPr="008A0EA3">
        <w:rPr>
          <w:rFonts w:ascii="Times New Roman" w:hAnsi="Times New Roman" w:cs="Times New Roman"/>
          <w:bCs/>
          <w:sz w:val="24"/>
          <w:szCs w:val="24"/>
        </w:rPr>
        <w:t>Biochemical Analysis:</w:t>
      </w:r>
    </w:p>
    <w:p w14:paraId="15045038" w14:textId="77777777" w:rsidR="008A0EA3" w:rsidRPr="008A0EA3" w:rsidRDefault="008A0EA3" w:rsidP="008A0EA3">
      <w:pPr>
        <w:jc w:val="both"/>
        <w:rPr>
          <w:rFonts w:ascii="Times New Roman" w:hAnsi="Times New Roman" w:cs="Times New Roman"/>
          <w:bCs/>
          <w:sz w:val="24"/>
          <w:szCs w:val="24"/>
        </w:rPr>
      </w:pPr>
      <w:r w:rsidRPr="008A0EA3">
        <w:rPr>
          <w:rFonts w:ascii="Times New Roman" w:hAnsi="Times New Roman" w:cs="Times New Roman"/>
          <w:bCs/>
          <w:sz w:val="24"/>
          <w:szCs w:val="24"/>
        </w:rPr>
        <w:t xml:space="preserve">   - Lipid Profile (TC, HDL, TG, LDL)</w:t>
      </w:r>
    </w:p>
    <w:p w14:paraId="61862319" w14:textId="77777777" w:rsidR="008A0EA3" w:rsidRPr="008A0EA3" w:rsidRDefault="008A0EA3" w:rsidP="008A0EA3">
      <w:pPr>
        <w:jc w:val="both"/>
        <w:rPr>
          <w:rFonts w:ascii="Times New Roman" w:hAnsi="Times New Roman" w:cs="Times New Roman"/>
          <w:bCs/>
          <w:sz w:val="24"/>
          <w:szCs w:val="24"/>
        </w:rPr>
      </w:pPr>
      <w:r w:rsidRPr="008A0EA3">
        <w:rPr>
          <w:rFonts w:ascii="Times New Roman" w:hAnsi="Times New Roman" w:cs="Times New Roman"/>
          <w:bCs/>
          <w:sz w:val="24"/>
          <w:szCs w:val="24"/>
        </w:rPr>
        <w:t xml:space="preserve">   - Antioxidant Assays (DPPH, FRAP, Phenolics, Flavonoids)</w:t>
      </w:r>
    </w:p>
    <w:p w14:paraId="71FD5D1B" w14:textId="77777777" w:rsidR="008A0EA3" w:rsidRPr="008A0EA3" w:rsidRDefault="008A0EA3" w:rsidP="008A0EA3">
      <w:pPr>
        <w:jc w:val="both"/>
        <w:rPr>
          <w:rFonts w:ascii="Times New Roman" w:hAnsi="Times New Roman" w:cs="Times New Roman"/>
          <w:bCs/>
          <w:sz w:val="24"/>
          <w:szCs w:val="24"/>
        </w:rPr>
      </w:pPr>
      <w:r w:rsidRPr="008A0EA3">
        <w:rPr>
          <w:rFonts w:ascii="Times New Roman" w:hAnsi="Times New Roman" w:cs="Times New Roman"/>
          <w:bCs/>
          <w:sz w:val="24"/>
          <w:szCs w:val="24"/>
        </w:rPr>
        <w:t xml:space="preserve">            ↓</w:t>
      </w:r>
    </w:p>
    <w:p w14:paraId="1FE9CBA6" w14:textId="77777777" w:rsidR="008A0EA3" w:rsidRPr="008A0EA3" w:rsidRDefault="008A0EA3" w:rsidP="008A0EA3">
      <w:pPr>
        <w:jc w:val="both"/>
        <w:rPr>
          <w:rFonts w:ascii="Times New Roman" w:hAnsi="Times New Roman" w:cs="Times New Roman"/>
          <w:bCs/>
          <w:sz w:val="24"/>
          <w:szCs w:val="24"/>
        </w:rPr>
      </w:pPr>
      <w:r w:rsidRPr="008A0EA3">
        <w:rPr>
          <w:rFonts w:ascii="Times New Roman" w:hAnsi="Times New Roman" w:cs="Times New Roman"/>
          <w:bCs/>
          <w:sz w:val="24"/>
          <w:szCs w:val="24"/>
        </w:rPr>
        <w:t>Statistical Analysis (Mean ± SD, ANOVA)</w:t>
      </w:r>
    </w:p>
    <w:p w14:paraId="67365613" w14:textId="77777777" w:rsidR="008A0EA3" w:rsidRPr="008A0EA3" w:rsidRDefault="008A0EA3" w:rsidP="008A0EA3">
      <w:pPr>
        <w:jc w:val="both"/>
        <w:rPr>
          <w:rFonts w:ascii="Times New Roman" w:hAnsi="Times New Roman" w:cs="Times New Roman"/>
          <w:bCs/>
          <w:sz w:val="24"/>
          <w:szCs w:val="24"/>
        </w:rPr>
      </w:pPr>
      <w:r w:rsidRPr="008A0EA3">
        <w:rPr>
          <w:rFonts w:ascii="Times New Roman" w:hAnsi="Times New Roman" w:cs="Times New Roman"/>
          <w:bCs/>
          <w:sz w:val="24"/>
          <w:szCs w:val="24"/>
        </w:rPr>
        <w:t xml:space="preserve">            ↓</w:t>
      </w:r>
    </w:p>
    <w:p w14:paraId="52AC5E0E" w14:textId="2A910EA4" w:rsidR="00C03349" w:rsidRDefault="008A0EA3" w:rsidP="008A0EA3">
      <w:pPr>
        <w:jc w:val="both"/>
        <w:rPr>
          <w:rFonts w:ascii="Times New Roman" w:hAnsi="Times New Roman" w:cs="Times New Roman"/>
          <w:bCs/>
          <w:sz w:val="24"/>
          <w:szCs w:val="24"/>
        </w:rPr>
      </w:pPr>
      <w:r w:rsidRPr="008A0EA3">
        <w:rPr>
          <w:rFonts w:ascii="Times New Roman" w:hAnsi="Times New Roman" w:cs="Times New Roman"/>
          <w:bCs/>
          <w:sz w:val="24"/>
          <w:szCs w:val="24"/>
        </w:rPr>
        <w:t>Interpretation of Results</w:t>
      </w:r>
    </w:p>
    <w:p w14:paraId="6491D595" w14:textId="77777777" w:rsidR="008A0EA3" w:rsidRDefault="008A0EA3" w:rsidP="005C572C">
      <w:pPr>
        <w:jc w:val="both"/>
        <w:rPr>
          <w:rFonts w:ascii="Times New Roman" w:hAnsi="Times New Roman" w:cs="Times New Roman"/>
          <w:bCs/>
          <w:sz w:val="24"/>
          <w:szCs w:val="24"/>
        </w:rPr>
      </w:pPr>
    </w:p>
    <w:p w14:paraId="4BA392DF" w14:textId="77777777" w:rsidR="008A0EA3" w:rsidRDefault="008A0EA3" w:rsidP="005C572C">
      <w:pPr>
        <w:jc w:val="both"/>
        <w:rPr>
          <w:rFonts w:ascii="Times New Roman" w:hAnsi="Times New Roman" w:cs="Times New Roman"/>
          <w:bCs/>
          <w:sz w:val="24"/>
          <w:szCs w:val="24"/>
        </w:rPr>
      </w:pPr>
    </w:p>
    <w:p w14:paraId="6EF53FB9" w14:textId="77777777" w:rsidR="008A0EA3" w:rsidRDefault="008A0EA3" w:rsidP="005C572C">
      <w:pPr>
        <w:jc w:val="both"/>
        <w:rPr>
          <w:rFonts w:ascii="Times New Roman" w:hAnsi="Times New Roman" w:cs="Times New Roman"/>
          <w:bCs/>
          <w:sz w:val="24"/>
          <w:szCs w:val="24"/>
        </w:rPr>
      </w:pPr>
    </w:p>
    <w:p w14:paraId="679D6C85" w14:textId="4C29F0F1" w:rsidR="00AE0286" w:rsidRDefault="00F048A2" w:rsidP="00AE0286">
      <w:pPr>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3.0. </w:t>
      </w:r>
      <w:r w:rsidR="00AE0286" w:rsidRPr="00F27452">
        <w:rPr>
          <w:rFonts w:ascii="Times New Roman" w:hAnsi="Times New Roman" w:cs="Times New Roman"/>
          <w:b/>
          <w:bCs/>
          <w:sz w:val="24"/>
          <w:szCs w:val="24"/>
        </w:rPr>
        <w:t>RESULTS</w:t>
      </w:r>
    </w:p>
    <w:p w14:paraId="6ECCC30C" w14:textId="3A31CF00" w:rsidR="00935719" w:rsidRDefault="00935719" w:rsidP="00935719">
      <w:pPr>
        <w:spacing w:line="360" w:lineRule="auto"/>
        <w:jc w:val="both"/>
        <w:rPr>
          <w:rFonts w:ascii="Times New Roman" w:hAnsi="Times New Roman" w:cs="Times New Roman"/>
          <w:sz w:val="24"/>
          <w:szCs w:val="24"/>
        </w:rPr>
      </w:pPr>
      <w:r w:rsidRPr="00935719">
        <w:rPr>
          <w:rFonts w:ascii="Times New Roman" w:hAnsi="Times New Roman" w:cs="Times New Roman"/>
          <w:sz w:val="24"/>
          <w:szCs w:val="24"/>
        </w:rPr>
        <w:t xml:space="preserve">This section presents the findings of the study on the effects of </w:t>
      </w:r>
      <w:r w:rsidRPr="00935719">
        <w:rPr>
          <w:rStyle w:val="Emphasis"/>
          <w:rFonts w:ascii="Times New Roman" w:hAnsi="Times New Roman" w:cs="Times New Roman"/>
          <w:sz w:val="24"/>
          <w:szCs w:val="24"/>
        </w:rPr>
        <w:t>Brachystegia eurycoma</w:t>
      </w:r>
      <w:r w:rsidRPr="00935719">
        <w:rPr>
          <w:rFonts w:ascii="Times New Roman" w:hAnsi="Times New Roman" w:cs="Times New Roman"/>
          <w:sz w:val="24"/>
          <w:szCs w:val="24"/>
        </w:rPr>
        <w:t xml:space="preserve"> seed extract on male reproductive parameters, lipid profile, and antioxidant status in Wistar albino rats. Data obtained from the experimental groups are expressed as mean ± standard deviation and are presented in tables and figures where appropriate. Comparative analysis between control and treated groups was performed to evaluate dose-dependent responses and statistical significance of the observed effects.</w:t>
      </w:r>
    </w:p>
    <w:p w14:paraId="31E9E48A" w14:textId="5C382572" w:rsidR="008A0EA3" w:rsidRPr="007B38DC" w:rsidRDefault="007B38DC" w:rsidP="00935719">
      <w:pPr>
        <w:spacing w:line="360" w:lineRule="auto"/>
        <w:jc w:val="both"/>
        <w:rPr>
          <w:rFonts w:ascii="Times New Roman" w:hAnsi="Times New Roman" w:cs="Times New Roman"/>
          <w:b/>
          <w:bCs/>
          <w:i/>
          <w:iCs/>
          <w:sz w:val="28"/>
          <w:szCs w:val="28"/>
        </w:rPr>
      </w:pPr>
      <w:r w:rsidRPr="007B38DC">
        <w:rPr>
          <w:rFonts w:ascii="Times New Roman" w:hAnsi="Times New Roman" w:cs="Times New Roman"/>
          <w:i/>
          <w:iCs/>
          <w:sz w:val="24"/>
          <w:szCs w:val="24"/>
        </w:rPr>
        <w:t>3.1. Effect of Brachystegia eurycoma extract on semen parameters of male Wistar rats</w:t>
      </w:r>
    </w:p>
    <w:p w14:paraId="1D591A69" w14:textId="77777777" w:rsidR="00AE0286" w:rsidRPr="00F27452" w:rsidRDefault="00AE0286" w:rsidP="00AE0286">
      <w:pPr>
        <w:jc w:val="both"/>
        <w:rPr>
          <w:rFonts w:ascii="Times New Roman" w:hAnsi="Times New Roman" w:cs="Times New Roman"/>
          <w:b/>
          <w:bCs/>
          <w:sz w:val="24"/>
          <w:szCs w:val="24"/>
        </w:rPr>
      </w:pPr>
      <w:r w:rsidRPr="00F27452">
        <w:rPr>
          <w:rFonts w:ascii="Times New Roman" w:hAnsi="Times New Roman" w:cs="Times New Roman"/>
          <w:b/>
          <w:bCs/>
          <w:sz w:val="24"/>
          <w:szCs w:val="24"/>
        </w:rPr>
        <w:t>Table 1: Effect of Treatments on Semen Parameters</w:t>
      </w:r>
    </w:p>
    <w:tbl>
      <w:tblPr>
        <w:tblStyle w:val="ListTable6Colorful"/>
        <w:tblW w:w="9810" w:type="dxa"/>
        <w:tblInd w:w="-360" w:type="dxa"/>
        <w:tblLook w:val="04A0" w:firstRow="1" w:lastRow="0" w:firstColumn="1" w:lastColumn="0" w:noHBand="0" w:noVBand="1"/>
      </w:tblPr>
      <w:tblGrid>
        <w:gridCol w:w="1890"/>
        <w:gridCol w:w="1800"/>
        <w:gridCol w:w="1530"/>
        <w:gridCol w:w="1530"/>
        <w:gridCol w:w="1530"/>
        <w:gridCol w:w="1530"/>
      </w:tblGrid>
      <w:tr w:rsidR="00AE0286" w:rsidRPr="00F27452" w14:paraId="14AA9CC1" w14:textId="77777777" w:rsidTr="00EE5A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gridSpan w:val="2"/>
            <w:vMerge w:val="restart"/>
            <w:tcBorders>
              <w:top w:val="single" w:sz="18" w:space="0" w:color="auto"/>
            </w:tcBorders>
          </w:tcPr>
          <w:p w14:paraId="7E56FDCA" w14:textId="77777777" w:rsidR="00AE0286" w:rsidRPr="00F27452" w:rsidRDefault="00AE0286" w:rsidP="00EE5AFE">
            <w:pPr>
              <w:spacing w:line="360" w:lineRule="auto"/>
              <w:jc w:val="center"/>
              <w:rPr>
                <w:rFonts w:ascii="Times New Roman" w:hAnsi="Times New Roman" w:cs="Times New Roman"/>
                <w:color w:val="auto"/>
                <w:sz w:val="24"/>
                <w:szCs w:val="24"/>
              </w:rPr>
            </w:pPr>
            <w:r w:rsidRPr="00F27452">
              <w:rPr>
                <w:rFonts w:ascii="Times New Roman" w:hAnsi="Times New Roman" w:cs="Times New Roman"/>
                <w:color w:val="auto"/>
                <w:sz w:val="24"/>
                <w:szCs w:val="24"/>
              </w:rPr>
              <w:t>Parameter</w:t>
            </w:r>
          </w:p>
        </w:tc>
        <w:tc>
          <w:tcPr>
            <w:tcW w:w="6120" w:type="dxa"/>
            <w:gridSpan w:val="4"/>
            <w:tcBorders>
              <w:top w:val="single" w:sz="18" w:space="0" w:color="auto"/>
              <w:bottom w:val="single" w:sz="18" w:space="0" w:color="auto"/>
            </w:tcBorders>
          </w:tcPr>
          <w:p w14:paraId="6A5331CE" w14:textId="77777777" w:rsidR="00AE0286" w:rsidRPr="00F27452" w:rsidRDefault="00AE0286" w:rsidP="00EE5AFE">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27452">
              <w:rPr>
                <w:rFonts w:ascii="Times New Roman" w:hAnsi="Times New Roman" w:cs="Times New Roman"/>
                <w:color w:val="auto"/>
                <w:sz w:val="24"/>
                <w:szCs w:val="24"/>
              </w:rPr>
              <w:t>Treatment</w:t>
            </w:r>
          </w:p>
        </w:tc>
      </w:tr>
      <w:tr w:rsidR="00AE0286" w:rsidRPr="00F27452" w14:paraId="243B25EB" w14:textId="77777777" w:rsidTr="00EE5A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gridSpan w:val="2"/>
            <w:vMerge/>
            <w:tcBorders>
              <w:bottom w:val="single" w:sz="18" w:space="0" w:color="auto"/>
            </w:tcBorders>
            <w:shd w:val="clear" w:color="auto" w:fill="auto"/>
          </w:tcPr>
          <w:p w14:paraId="704C67AF" w14:textId="77777777" w:rsidR="00AE0286" w:rsidRPr="00F27452" w:rsidRDefault="00AE0286" w:rsidP="00EE5AFE">
            <w:pPr>
              <w:spacing w:line="360" w:lineRule="auto"/>
              <w:jc w:val="center"/>
              <w:rPr>
                <w:rFonts w:ascii="Times New Roman" w:hAnsi="Times New Roman" w:cs="Times New Roman"/>
                <w:color w:val="auto"/>
                <w:sz w:val="24"/>
                <w:szCs w:val="24"/>
              </w:rPr>
            </w:pPr>
          </w:p>
        </w:tc>
        <w:tc>
          <w:tcPr>
            <w:tcW w:w="1530" w:type="dxa"/>
            <w:tcBorders>
              <w:top w:val="single" w:sz="18" w:space="0" w:color="auto"/>
              <w:bottom w:val="single" w:sz="18" w:space="0" w:color="auto"/>
            </w:tcBorders>
            <w:shd w:val="clear" w:color="auto" w:fill="auto"/>
          </w:tcPr>
          <w:p w14:paraId="3E32A108" w14:textId="77777777" w:rsidR="00AE0286" w:rsidRPr="00F27452" w:rsidRDefault="00AE0286" w:rsidP="00EE5AF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27452">
              <w:rPr>
                <w:rFonts w:ascii="Times New Roman" w:hAnsi="Times New Roman" w:cs="Times New Roman"/>
                <w:b/>
                <w:bCs/>
                <w:color w:val="auto"/>
                <w:sz w:val="24"/>
                <w:szCs w:val="24"/>
              </w:rPr>
              <w:t>Control</w:t>
            </w:r>
          </w:p>
        </w:tc>
        <w:tc>
          <w:tcPr>
            <w:tcW w:w="1530" w:type="dxa"/>
            <w:tcBorders>
              <w:top w:val="single" w:sz="18" w:space="0" w:color="auto"/>
              <w:bottom w:val="single" w:sz="18" w:space="0" w:color="auto"/>
            </w:tcBorders>
            <w:shd w:val="clear" w:color="auto" w:fill="auto"/>
          </w:tcPr>
          <w:p w14:paraId="37587E82" w14:textId="77777777" w:rsidR="00AE0286" w:rsidRPr="00F27452" w:rsidRDefault="00AE0286" w:rsidP="00EE5AF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27452">
              <w:rPr>
                <w:rFonts w:ascii="Times New Roman" w:hAnsi="Times New Roman" w:cs="Times New Roman"/>
                <w:b/>
                <w:bCs/>
                <w:color w:val="auto"/>
                <w:sz w:val="24"/>
                <w:szCs w:val="24"/>
              </w:rPr>
              <w:t>200 mg/kg</w:t>
            </w:r>
          </w:p>
        </w:tc>
        <w:tc>
          <w:tcPr>
            <w:tcW w:w="1530" w:type="dxa"/>
            <w:tcBorders>
              <w:top w:val="single" w:sz="18" w:space="0" w:color="auto"/>
              <w:bottom w:val="single" w:sz="18" w:space="0" w:color="auto"/>
            </w:tcBorders>
            <w:shd w:val="clear" w:color="auto" w:fill="auto"/>
          </w:tcPr>
          <w:p w14:paraId="58FA0975" w14:textId="77777777" w:rsidR="00AE0286" w:rsidRPr="00F27452" w:rsidRDefault="00AE0286" w:rsidP="00EE5AF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27452">
              <w:rPr>
                <w:rFonts w:ascii="Times New Roman" w:hAnsi="Times New Roman" w:cs="Times New Roman"/>
                <w:b/>
                <w:bCs/>
                <w:color w:val="auto"/>
                <w:sz w:val="24"/>
                <w:szCs w:val="24"/>
              </w:rPr>
              <w:t>400 mg/kg</w:t>
            </w:r>
          </w:p>
        </w:tc>
        <w:tc>
          <w:tcPr>
            <w:tcW w:w="1530" w:type="dxa"/>
            <w:tcBorders>
              <w:top w:val="single" w:sz="18" w:space="0" w:color="auto"/>
              <w:bottom w:val="single" w:sz="18" w:space="0" w:color="auto"/>
            </w:tcBorders>
            <w:shd w:val="clear" w:color="auto" w:fill="auto"/>
          </w:tcPr>
          <w:p w14:paraId="0B49AB3E" w14:textId="77777777" w:rsidR="00AE0286" w:rsidRPr="00F27452" w:rsidRDefault="00AE0286" w:rsidP="00EE5AF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27452">
              <w:rPr>
                <w:rFonts w:ascii="Times New Roman" w:hAnsi="Times New Roman" w:cs="Times New Roman"/>
                <w:b/>
                <w:bCs/>
                <w:color w:val="auto"/>
                <w:sz w:val="24"/>
                <w:szCs w:val="24"/>
              </w:rPr>
              <w:t>800 mg/kg</w:t>
            </w:r>
          </w:p>
        </w:tc>
      </w:tr>
      <w:tr w:rsidR="00AE0286" w:rsidRPr="00F27452" w14:paraId="7505F041" w14:textId="77777777" w:rsidTr="00EE5AFE">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auto"/>
            </w:tcBorders>
          </w:tcPr>
          <w:p w14:paraId="0C2A6B49" w14:textId="77777777" w:rsidR="00AE0286" w:rsidRPr="00F27452" w:rsidRDefault="00AE0286" w:rsidP="00EE5AFE">
            <w:pPr>
              <w:spacing w:line="480" w:lineRule="auto"/>
              <w:jc w:val="center"/>
              <w:rPr>
                <w:rFonts w:ascii="Times New Roman" w:hAnsi="Times New Roman" w:cs="Times New Roman"/>
                <w:b w:val="0"/>
                <w:bCs w:val="0"/>
                <w:color w:val="auto"/>
                <w:sz w:val="24"/>
                <w:szCs w:val="24"/>
              </w:rPr>
            </w:pPr>
            <w:r w:rsidRPr="00F27452">
              <w:rPr>
                <w:rFonts w:ascii="Times New Roman" w:hAnsi="Times New Roman" w:cs="Times New Roman"/>
                <w:b w:val="0"/>
                <w:bCs w:val="0"/>
                <w:color w:val="auto"/>
                <w:sz w:val="24"/>
                <w:szCs w:val="24"/>
              </w:rPr>
              <w:t>Motility</w:t>
            </w:r>
          </w:p>
        </w:tc>
        <w:tc>
          <w:tcPr>
            <w:tcW w:w="1800" w:type="dxa"/>
            <w:tcBorders>
              <w:top w:val="single" w:sz="4" w:space="0" w:color="auto"/>
            </w:tcBorders>
          </w:tcPr>
          <w:p w14:paraId="52628ADD" w14:textId="77777777" w:rsidR="00AE0286" w:rsidRPr="00F27452" w:rsidRDefault="00AE0286" w:rsidP="00EE5AF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27452">
              <w:rPr>
                <w:rFonts w:ascii="Times New Roman" w:hAnsi="Times New Roman" w:cs="Times New Roman"/>
                <w:color w:val="auto"/>
                <w:sz w:val="24"/>
                <w:szCs w:val="24"/>
              </w:rPr>
              <w:t>Active (%)</w:t>
            </w:r>
          </w:p>
        </w:tc>
        <w:tc>
          <w:tcPr>
            <w:tcW w:w="1530" w:type="dxa"/>
            <w:tcBorders>
              <w:top w:val="single" w:sz="4" w:space="0" w:color="auto"/>
            </w:tcBorders>
          </w:tcPr>
          <w:p w14:paraId="297614BB" w14:textId="77777777" w:rsidR="00AE0286" w:rsidRPr="00F27452" w:rsidRDefault="00AE0286" w:rsidP="00EE5AF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27452">
              <w:rPr>
                <w:rFonts w:ascii="Times New Roman" w:hAnsi="Times New Roman" w:cs="Times New Roman"/>
                <w:color w:val="auto"/>
                <w:sz w:val="24"/>
                <w:szCs w:val="24"/>
              </w:rPr>
              <w:t>35.0 ± 2.0ᵇ</w:t>
            </w:r>
          </w:p>
        </w:tc>
        <w:tc>
          <w:tcPr>
            <w:tcW w:w="1530" w:type="dxa"/>
            <w:tcBorders>
              <w:top w:val="single" w:sz="4" w:space="0" w:color="auto"/>
            </w:tcBorders>
          </w:tcPr>
          <w:p w14:paraId="3206189C" w14:textId="77777777" w:rsidR="00AE0286" w:rsidRPr="00F27452" w:rsidRDefault="00AE0286" w:rsidP="00EE5AF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27452">
              <w:rPr>
                <w:rFonts w:ascii="Times New Roman" w:hAnsi="Times New Roman" w:cs="Times New Roman"/>
                <w:color w:val="auto"/>
                <w:sz w:val="24"/>
                <w:szCs w:val="24"/>
              </w:rPr>
              <w:t>40.0 ± 2.0</w:t>
            </w:r>
            <w:r w:rsidRPr="00F27452">
              <w:rPr>
                <w:rFonts w:ascii="Times New Roman" w:hAnsi="Times New Roman" w:cs="Times New Roman"/>
                <w:color w:val="auto"/>
                <w:sz w:val="24"/>
                <w:szCs w:val="24"/>
                <w:vertAlign w:val="superscript"/>
              </w:rPr>
              <w:t>c</w:t>
            </w:r>
          </w:p>
        </w:tc>
        <w:tc>
          <w:tcPr>
            <w:tcW w:w="1530" w:type="dxa"/>
            <w:tcBorders>
              <w:top w:val="single" w:sz="4" w:space="0" w:color="auto"/>
            </w:tcBorders>
          </w:tcPr>
          <w:p w14:paraId="2EEAE7DF" w14:textId="77777777" w:rsidR="00AE0286" w:rsidRPr="00F27452" w:rsidRDefault="00AE0286" w:rsidP="00EE5AF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27452">
              <w:rPr>
                <w:rFonts w:ascii="Times New Roman" w:hAnsi="Times New Roman" w:cs="Times New Roman"/>
                <w:color w:val="auto"/>
                <w:sz w:val="24"/>
                <w:szCs w:val="24"/>
              </w:rPr>
              <w:t>25.0 ± 1.0ᵃ</w:t>
            </w:r>
          </w:p>
        </w:tc>
        <w:tc>
          <w:tcPr>
            <w:tcW w:w="1530" w:type="dxa"/>
            <w:tcBorders>
              <w:top w:val="single" w:sz="4" w:space="0" w:color="auto"/>
            </w:tcBorders>
          </w:tcPr>
          <w:p w14:paraId="04CE2FA1" w14:textId="77777777" w:rsidR="00AE0286" w:rsidRPr="00F27452" w:rsidRDefault="00AE0286" w:rsidP="00EE5AF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27452">
              <w:rPr>
                <w:rFonts w:ascii="Times New Roman" w:hAnsi="Times New Roman" w:cs="Times New Roman"/>
                <w:color w:val="auto"/>
                <w:sz w:val="24"/>
                <w:szCs w:val="24"/>
              </w:rPr>
              <w:t>45.0 ± 1.0</w:t>
            </w:r>
            <w:r w:rsidRPr="00F27452">
              <w:rPr>
                <w:rFonts w:ascii="Times New Roman" w:hAnsi="Times New Roman" w:cs="Times New Roman"/>
                <w:color w:val="auto"/>
                <w:sz w:val="24"/>
                <w:szCs w:val="24"/>
                <w:vertAlign w:val="superscript"/>
              </w:rPr>
              <w:t>d</w:t>
            </w:r>
          </w:p>
        </w:tc>
      </w:tr>
      <w:tr w:rsidR="00AE0286" w:rsidRPr="00F27452" w14:paraId="43377850" w14:textId="77777777" w:rsidTr="00EE5A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Borders>
              <w:bottom w:val="single" w:sz="4" w:space="0" w:color="auto"/>
            </w:tcBorders>
            <w:shd w:val="clear" w:color="auto" w:fill="auto"/>
          </w:tcPr>
          <w:p w14:paraId="7FDED35D" w14:textId="77777777" w:rsidR="00AE0286" w:rsidRPr="00F27452" w:rsidRDefault="00AE0286" w:rsidP="00EE5AFE">
            <w:pPr>
              <w:spacing w:line="480" w:lineRule="auto"/>
              <w:jc w:val="center"/>
              <w:rPr>
                <w:rFonts w:ascii="Times New Roman" w:hAnsi="Times New Roman" w:cs="Times New Roman"/>
                <w:b w:val="0"/>
                <w:bCs w:val="0"/>
                <w:color w:val="auto"/>
                <w:sz w:val="24"/>
                <w:szCs w:val="24"/>
              </w:rPr>
            </w:pPr>
          </w:p>
        </w:tc>
        <w:tc>
          <w:tcPr>
            <w:tcW w:w="1800" w:type="dxa"/>
            <w:tcBorders>
              <w:bottom w:val="single" w:sz="4" w:space="0" w:color="auto"/>
            </w:tcBorders>
            <w:shd w:val="clear" w:color="auto" w:fill="auto"/>
          </w:tcPr>
          <w:p w14:paraId="225F8A67" w14:textId="77777777" w:rsidR="00AE0286" w:rsidRPr="00F27452" w:rsidRDefault="00AE0286" w:rsidP="00EE5AF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27452">
              <w:rPr>
                <w:rFonts w:ascii="Times New Roman" w:hAnsi="Times New Roman" w:cs="Times New Roman"/>
                <w:color w:val="auto"/>
                <w:sz w:val="24"/>
                <w:szCs w:val="24"/>
              </w:rPr>
              <w:t>Sluggish (%)</w:t>
            </w:r>
          </w:p>
        </w:tc>
        <w:tc>
          <w:tcPr>
            <w:tcW w:w="1530" w:type="dxa"/>
            <w:tcBorders>
              <w:bottom w:val="single" w:sz="4" w:space="0" w:color="auto"/>
            </w:tcBorders>
            <w:shd w:val="clear" w:color="auto" w:fill="auto"/>
          </w:tcPr>
          <w:p w14:paraId="464D4F62" w14:textId="77777777" w:rsidR="00AE0286" w:rsidRPr="00F27452" w:rsidRDefault="00AE0286" w:rsidP="00EE5AF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27452">
              <w:rPr>
                <w:rFonts w:ascii="Times New Roman" w:hAnsi="Times New Roman" w:cs="Times New Roman"/>
                <w:color w:val="auto"/>
                <w:sz w:val="24"/>
                <w:szCs w:val="24"/>
              </w:rPr>
              <w:t>20.0 ± 0.0ᵃ</w:t>
            </w:r>
          </w:p>
        </w:tc>
        <w:tc>
          <w:tcPr>
            <w:tcW w:w="1530" w:type="dxa"/>
            <w:tcBorders>
              <w:bottom w:val="single" w:sz="4" w:space="0" w:color="auto"/>
            </w:tcBorders>
            <w:shd w:val="clear" w:color="auto" w:fill="auto"/>
          </w:tcPr>
          <w:p w14:paraId="1EEB44C3" w14:textId="77777777" w:rsidR="00AE0286" w:rsidRPr="00F27452" w:rsidRDefault="00AE0286" w:rsidP="00EE5AF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27452">
              <w:rPr>
                <w:rFonts w:ascii="Times New Roman" w:hAnsi="Times New Roman" w:cs="Times New Roman"/>
                <w:color w:val="auto"/>
                <w:sz w:val="24"/>
                <w:szCs w:val="24"/>
              </w:rPr>
              <w:t>30.0 ± 0.0</w:t>
            </w:r>
            <w:r w:rsidRPr="00F27452">
              <w:rPr>
                <w:rFonts w:ascii="Times New Roman" w:hAnsi="Times New Roman" w:cs="Times New Roman"/>
                <w:color w:val="auto"/>
                <w:sz w:val="24"/>
                <w:szCs w:val="24"/>
                <w:vertAlign w:val="superscript"/>
              </w:rPr>
              <w:t>b</w:t>
            </w:r>
          </w:p>
        </w:tc>
        <w:tc>
          <w:tcPr>
            <w:tcW w:w="1530" w:type="dxa"/>
            <w:tcBorders>
              <w:bottom w:val="single" w:sz="4" w:space="0" w:color="auto"/>
            </w:tcBorders>
            <w:shd w:val="clear" w:color="auto" w:fill="auto"/>
          </w:tcPr>
          <w:p w14:paraId="42B99E5E" w14:textId="77777777" w:rsidR="00AE0286" w:rsidRPr="00F27452" w:rsidRDefault="00AE0286" w:rsidP="00EE5AF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27452">
              <w:rPr>
                <w:rFonts w:ascii="Times New Roman" w:hAnsi="Times New Roman" w:cs="Times New Roman"/>
                <w:color w:val="auto"/>
                <w:sz w:val="24"/>
                <w:szCs w:val="24"/>
              </w:rPr>
              <w:t>35.0 ± 1.0</w:t>
            </w:r>
            <w:r w:rsidRPr="00F27452">
              <w:rPr>
                <w:rFonts w:ascii="Times New Roman" w:hAnsi="Times New Roman" w:cs="Times New Roman"/>
                <w:color w:val="auto"/>
                <w:sz w:val="24"/>
                <w:szCs w:val="24"/>
                <w:vertAlign w:val="superscript"/>
              </w:rPr>
              <w:t>c</w:t>
            </w:r>
          </w:p>
        </w:tc>
        <w:tc>
          <w:tcPr>
            <w:tcW w:w="1530" w:type="dxa"/>
            <w:tcBorders>
              <w:bottom w:val="single" w:sz="4" w:space="0" w:color="auto"/>
            </w:tcBorders>
            <w:shd w:val="clear" w:color="auto" w:fill="auto"/>
          </w:tcPr>
          <w:p w14:paraId="65FD5875" w14:textId="77777777" w:rsidR="00AE0286" w:rsidRPr="00F27452" w:rsidRDefault="00AE0286" w:rsidP="00EE5AF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27452">
              <w:rPr>
                <w:rFonts w:ascii="Times New Roman" w:hAnsi="Times New Roman" w:cs="Times New Roman"/>
                <w:color w:val="auto"/>
                <w:sz w:val="24"/>
                <w:szCs w:val="24"/>
              </w:rPr>
              <w:t>40.0 ± 0.0</w:t>
            </w:r>
            <w:r w:rsidRPr="00F27452">
              <w:rPr>
                <w:rFonts w:ascii="Times New Roman" w:hAnsi="Times New Roman" w:cs="Times New Roman"/>
                <w:color w:val="auto"/>
                <w:sz w:val="24"/>
                <w:szCs w:val="24"/>
                <w:vertAlign w:val="superscript"/>
              </w:rPr>
              <w:t>d</w:t>
            </w:r>
          </w:p>
        </w:tc>
      </w:tr>
      <w:tr w:rsidR="00AE0286" w:rsidRPr="00F27452" w14:paraId="7ED9EFDD" w14:textId="77777777" w:rsidTr="00EE5AFE">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auto"/>
            </w:tcBorders>
          </w:tcPr>
          <w:p w14:paraId="420F7FE9" w14:textId="77777777" w:rsidR="00AE0286" w:rsidRPr="00F27452" w:rsidRDefault="00AE0286" w:rsidP="00EE5AFE">
            <w:pPr>
              <w:spacing w:line="480" w:lineRule="auto"/>
              <w:jc w:val="center"/>
              <w:rPr>
                <w:rFonts w:ascii="Times New Roman" w:hAnsi="Times New Roman" w:cs="Times New Roman"/>
                <w:b w:val="0"/>
                <w:bCs w:val="0"/>
                <w:color w:val="auto"/>
                <w:sz w:val="24"/>
                <w:szCs w:val="24"/>
              </w:rPr>
            </w:pPr>
            <w:r w:rsidRPr="00F27452">
              <w:rPr>
                <w:rFonts w:ascii="Times New Roman" w:hAnsi="Times New Roman" w:cs="Times New Roman"/>
                <w:b w:val="0"/>
                <w:bCs w:val="0"/>
                <w:color w:val="auto"/>
                <w:sz w:val="24"/>
                <w:szCs w:val="24"/>
              </w:rPr>
              <w:t>Morphology</w:t>
            </w:r>
          </w:p>
        </w:tc>
        <w:tc>
          <w:tcPr>
            <w:tcW w:w="1800" w:type="dxa"/>
            <w:tcBorders>
              <w:top w:val="single" w:sz="4" w:space="0" w:color="auto"/>
            </w:tcBorders>
          </w:tcPr>
          <w:p w14:paraId="67AAE83B" w14:textId="77777777" w:rsidR="00AE0286" w:rsidRPr="00F27452" w:rsidRDefault="00AE0286" w:rsidP="00EE5AF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27452">
              <w:rPr>
                <w:rFonts w:ascii="Times New Roman" w:hAnsi="Times New Roman" w:cs="Times New Roman"/>
                <w:color w:val="auto"/>
                <w:sz w:val="24"/>
                <w:szCs w:val="24"/>
              </w:rPr>
              <w:t>Normal (%)</w:t>
            </w:r>
          </w:p>
        </w:tc>
        <w:tc>
          <w:tcPr>
            <w:tcW w:w="1530" w:type="dxa"/>
            <w:tcBorders>
              <w:top w:val="single" w:sz="4" w:space="0" w:color="auto"/>
            </w:tcBorders>
          </w:tcPr>
          <w:p w14:paraId="229C106D" w14:textId="77777777" w:rsidR="00AE0286" w:rsidRPr="00F27452" w:rsidRDefault="00AE0286" w:rsidP="00EE5AF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27452">
              <w:rPr>
                <w:rFonts w:ascii="Times New Roman" w:hAnsi="Times New Roman" w:cs="Times New Roman"/>
                <w:color w:val="auto"/>
                <w:sz w:val="24"/>
                <w:szCs w:val="24"/>
              </w:rPr>
              <w:t>50.7 ± 1.0ᵇ</w:t>
            </w:r>
          </w:p>
        </w:tc>
        <w:tc>
          <w:tcPr>
            <w:tcW w:w="1530" w:type="dxa"/>
            <w:tcBorders>
              <w:top w:val="single" w:sz="4" w:space="0" w:color="auto"/>
            </w:tcBorders>
          </w:tcPr>
          <w:p w14:paraId="582EFC24" w14:textId="77777777" w:rsidR="00AE0286" w:rsidRPr="00F27452" w:rsidRDefault="00AE0286" w:rsidP="00EE5AF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27452">
              <w:rPr>
                <w:rFonts w:ascii="Times New Roman" w:hAnsi="Times New Roman" w:cs="Times New Roman"/>
                <w:color w:val="auto"/>
                <w:sz w:val="24"/>
                <w:szCs w:val="24"/>
              </w:rPr>
              <w:t>64.7 ± 1.5</w:t>
            </w:r>
            <w:r w:rsidRPr="00F27452">
              <w:rPr>
                <w:rFonts w:ascii="Times New Roman" w:hAnsi="Times New Roman" w:cs="Times New Roman"/>
                <w:color w:val="auto"/>
                <w:sz w:val="24"/>
                <w:szCs w:val="24"/>
                <w:vertAlign w:val="superscript"/>
              </w:rPr>
              <w:t>c</w:t>
            </w:r>
          </w:p>
        </w:tc>
        <w:tc>
          <w:tcPr>
            <w:tcW w:w="1530" w:type="dxa"/>
            <w:tcBorders>
              <w:top w:val="single" w:sz="4" w:space="0" w:color="auto"/>
            </w:tcBorders>
          </w:tcPr>
          <w:p w14:paraId="1D8BC30D" w14:textId="77777777" w:rsidR="00AE0286" w:rsidRPr="00F27452" w:rsidRDefault="00AE0286" w:rsidP="00EE5AF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27452">
              <w:rPr>
                <w:rFonts w:ascii="Times New Roman" w:hAnsi="Times New Roman" w:cs="Times New Roman"/>
                <w:color w:val="auto"/>
                <w:sz w:val="24"/>
                <w:szCs w:val="24"/>
              </w:rPr>
              <w:t>45.0 ± 1.0ᵃ</w:t>
            </w:r>
          </w:p>
        </w:tc>
        <w:tc>
          <w:tcPr>
            <w:tcW w:w="1530" w:type="dxa"/>
            <w:tcBorders>
              <w:top w:val="single" w:sz="4" w:space="0" w:color="auto"/>
            </w:tcBorders>
          </w:tcPr>
          <w:p w14:paraId="15C698A0" w14:textId="77777777" w:rsidR="00AE0286" w:rsidRPr="00F27452" w:rsidRDefault="00AE0286" w:rsidP="00EE5AF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27452">
              <w:rPr>
                <w:rFonts w:ascii="Times New Roman" w:hAnsi="Times New Roman" w:cs="Times New Roman"/>
                <w:color w:val="auto"/>
                <w:sz w:val="24"/>
                <w:szCs w:val="24"/>
              </w:rPr>
              <w:t>75.0 ± 1.0</w:t>
            </w:r>
            <w:r w:rsidRPr="00F27452">
              <w:rPr>
                <w:rFonts w:ascii="Times New Roman" w:hAnsi="Times New Roman" w:cs="Times New Roman"/>
                <w:color w:val="auto"/>
                <w:sz w:val="24"/>
                <w:szCs w:val="24"/>
                <w:vertAlign w:val="superscript"/>
              </w:rPr>
              <w:t>d</w:t>
            </w:r>
          </w:p>
        </w:tc>
      </w:tr>
      <w:tr w:rsidR="00AE0286" w:rsidRPr="00F27452" w14:paraId="6A745668" w14:textId="77777777" w:rsidTr="00EE5A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Borders>
              <w:bottom w:val="single" w:sz="4" w:space="0" w:color="auto"/>
            </w:tcBorders>
            <w:shd w:val="clear" w:color="auto" w:fill="auto"/>
          </w:tcPr>
          <w:p w14:paraId="09D3E4E7" w14:textId="77777777" w:rsidR="00AE0286" w:rsidRPr="00F27452" w:rsidRDefault="00AE0286" w:rsidP="00EE5AFE">
            <w:pPr>
              <w:spacing w:line="480" w:lineRule="auto"/>
              <w:jc w:val="center"/>
              <w:rPr>
                <w:rFonts w:ascii="Times New Roman" w:hAnsi="Times New Roman" w:cs="Times New Roman"/>
                <w:b w:val="0"/>
                <w:bCs w:val="0"/>
                <w:color w:val="auto"/>
                <w:sz w:val="24"/>
                <w:szCs w:val="24"/>
              </w:rPr>
            </w:pPr>
          </w:p>
        </w:tc>
        <w:tc>
          <w:tcPr>
            <w:tcW w:w="1800" w:type="dxa"/>
            <w:tcBorders>
              <w:bottom w:val="single" w:sz="4" w:space="0" w:color="auto"/>
            </w:tcBorders>
            <w:shd w:val="clear" w:color="auto" w:fill="auto"/>
          </w:tcPr>
          <w:p w14:paraId="21012FE3" w14:textId="77777777" w:rsidR="00AE0286" w:rsidRPr="00F27452" w:rsidRDefault="00AE0286" w:rsidP="00EE5AF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27452">
              <w:rPr>
                <w:rFonts w:ascii="Times New Roman" w:hAnsi="Times New Roman" w:cs="Times New Roman"/>
                <w:color w:val="auto"/>
                <w:sz w:val="24"/>
                <w:szCs w:val="24"/>
              </w:rPr>
              <w:t>Abnormal (%)</w:t>
            </w:r>
          </w:p>
        </w:tc>
        <w:tc>
          <w:tcPr>
            <w:tcW w:w="1530" w:type="dxa"/>
            <w:tcBorders>
              <w:bottom w:val="single" w:sz="4" w:space="0" w:color="auto"/>
            </w:tcBorders>
            <w:shd w:val="clear" w:color="auto" w:fill="auto"/>
          </w:tcPr>
          <w:p w14:paraId="4596D342" w14:textId="77777777" w:rsidR="00AE0286" w:rsidRPr="00F27452" w:rsidRDefault="00AE0286" w:rsidP="00EE5AF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27452">
              <w:rPr>
                <w:rFonts w:ascii="Times New Roman" w:hAnsi="Times New Roman" w:cs="Times New Roman"/>
                <w:color w:val="auto"/>
                <w:sz w:val="24"/>
                <w:szCs w:val="24"/>
              </w:rPr>
              <w:t>45.2 ± 0.0ᵇ</w:t>
            </w:r>
          </w:p>
        </w:tc>
        <w:tc>
          <w:tcPr>
            <w:tcW w:w="1530" w:type="dxa"/>
            <w:tcBorders>
              <w:bottom w:val="single" w:sz="4" w:space="0" w:color="auto"/>
            </w:tcBorders>
            <w:shd w:val="clear" w:color="auto" w:fill="auto"/>
          </w:tcPr>
          <w:p w14:paraId="463362DE" w14:textId="77777777" w:rsidR="00AE0286" w:rsidRPr="00F27452" w:rsidRDefault="00AE0286" w:rsidP="00EE5AF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27452">
              <w:rPr>
                <w:rFonts w:ascii="Times New Roman" w:hAnsi="Times New Roman" w:cs="Times New Roman"/>
                <w:color w:val="auto"/>
                <w:sz w:val="24"/>
                <w:szCs w:val="24"/>
              </w:rPr>
              <w:t>35.3 ± 1.5ᵇ</w:t>
            </w:r>
          </w:p>
        </w:tc>
        <w:tc>
          <w:tcPr>
            <w:tcW w:w="1530" w:type="dxa"/>
            <w:tcBorders>
              <w:bottom w:val="single" w:sz="4" w:space="0" w:color="auto"/>
            </w:tcBorders>
            <w:shd w:val="clear" w:color="auto" w:fill="auto"/>
          </w:tcPr>
          <w:p w14:paraId="3C64BAF6" w14:textId="77777777" w:rsidR="00AE0286" w:rsidRPr="00F27452" w:rsidRDefault="00AE0286" w:rsidP="00EE5AF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27452">
              <w:rPr>
                <w:rFonts w:ascii="Times New Roman" w:hAnsi="Times New Roman" w:cs="Times New Roman"/>
                <w:color w:val="auto"/>
                <w:sz w:val="24"/>
                <w:szCs w:val="24"/>
              </w:rPr>
              <w:t>55.0 ± 1.0ᶜ</w:t>
            </w:r>
          </w:p>
        </w:tc>
        <w:tc>
          <w:tcPr>
            <w:tcW w:w="1530" w:type="dxa"/>
            <w:tcBorders>
              <w:bottom w:val="single" w:sz="4" w:space="0" w:color="auto"/>
            </w:tcBorders>
            <w:shd w:val="clear" w:color="auto" w:fill="auto"/>
          </w:tcPr>
          <w:p w14:paraId="7F6540D0" w14:textId="77777777" w:rsidR="00AE0286" w:rsidRPr="00F27452" w:rsidRDefault="00AE0286" w:rsidP="00EE5AF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27452">
              <w:rPr>
                <w:rFonts w:ascii="Times New Roman" w:hAnsi="Times New Roman" w:cs="Times New Roman"/>
                <w:color w:val="auto"/>
                <w:sz w:val="24"/>
                <w:szCs w:val="24"/>
              </w:rPr>
              <w:t>25.0 ± 1.0ᵃ</w:t>
            </w:r>
          </w:p>
        </w:tc>
      </w:tr>
      <w:tr w:rsidR="00AE0286" w:rsidRPr="00F27452" w14:paraId="2E747DB6" w14:textId="77777777" w:rsidTr="00EE5AFE">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auto"/>
              <w:bottom w:val="single" w:sz="18" w:space="0" w:color="auto"/>
            </w:tcBorders>
          </w:tcPr>
          <w:p w14:paraId="0C23D4E3" w14:textId="77777777" w:rsidR="00AE0286" w:rsidRPr="00F27452" w:rsidRDefault="00AE0286" w:rsidP="00EE5AFE">
            <w:pPr>
              <w:spacing w:line="480" w:lineRule="auto"/>
              <w:jc w:val="center"/>
              <w:rPr>
                <w:rFonts w:ascii="Times New Roman" w:hAnsi="Times New Roman" w:cs="Times New Roman"/>
                <w:b w:val="0"/>
                <w:bCs w:val="0"/>
                <w:color w:val="auto"/>
                <w:sz w:val="24"/>
                <w:szCs w:val="24"/>
              </w:rPr>
            </w:pPr>
            <w:r w:rsidRPr="00F27452">
              <w:rPr>
                <w:rFonts w:ascii="Times New Roman" w:hAnsi="Times New Roman" w:cs="Times New Roman"/>
                <w:b w:val="0"/>
                <w:bCs w:val="0"/>
                <w:color w:val="auto"/>
                <w:sz w:val="24"/>
                <w:szCs w:val="24"/>
              </w:rPr>
              <w:t>Count (million)</w:t>
            </w:r>
          </w:p>
        </w:tc>
        <w:tc>
          <w:tcPr>
            <w:tcW w:w="1800" w:type="dxa"/>
            <w:tcBorders>
              <w:top w:val="single" w:sz="4" w:space="0" w:color="auto"/>
              <w:bottom w:val="single" w:sz="18" w:space="0" w:color="auto"/>
            </w:tcBorders>
          </w:tcPr>
          <w:p w14:paraId="55AABAAA" w14:textId="77777777" w:rsidR="00AE0286" w:rsidRPr="00F27452" w:rsidRDefault="00AE0286" w:rsidP="00EE5AF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1530" w:type="dxa"/>
            <w:tcBorders>
              <w:top w:val="single" w:sz="4" w:space="0" w:color="auto"/>
              <w:bottom w:val="single" w:sz="18" w:space="0" w:color="auto"/>
            </w:tcBorders>
          </w:tcPr>
          <w:p w14:paraId="11C8006D" w14:textId="77777777" w:rsidR="00AE0286" w:rsidRPr="00F27452" w:rsidRDefault="00AE0286" w:rsidP="00EE5AF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27452">
              <w:rPr>
                <w:rFonts w:ascii="Times New Roman" w:hAnsi="Times New Roman" w:cs="Times New Roman"/>
                <w:color w:val="auto"/>
                <w:sz w:val="24"/>
                <w:szCs w:val="24"/>
              </w:rPr>
              <w:t>50 ± 0.0</w:t>
            </w:r>
            <w:r w:rsidRPr="00F27452">
              <w:rPr>
                <w:rFonts w:ascii="Times New Roman" w:hAnsi="Times New Roman" w:cs="Times New Roman"/>
                <w:color w:val="auto"/>
                <w:sz w:val="24"/>
                <w:szCs w:val="24"/>
                <w:vertAlign w:val="superscript"/>
              </w:rPr>
              <w:t>d</w:t>
            </w:r>
          </w:p>
        </w:tc>
        <w:tc>
          <w:tcPr>
            <w:tcW w:w="1530" w:type="dxa"/>
            <w:tcBorders>
              <w:top w:val="single" w:sz="4" w:space="0" w:color="auto"/>
              <w:bottom w:val="single" w:sz="18" w:space="0" w:color="auto"/>
            </w:tcBorders>
          </w:tcPr>
          <w:p w14:paraId="40C501F5" w14:textId="77777777" w:rsidR="00AE0286" w:rsidRPr="00F27452" w:rsidRDefault="00AE0286" w:rsidP="00EE5AF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27452">
              <w:rPr>
                <w:rFonts w:ascii="Times New Roman" w:hAnsi="Times New Roman" w:cs="Times New Roman"/>
                <w:color w:val="auto"/>
                <w:sz w:val="24"/>
                <w:szCs w:val="24"/>
              </w:rPr>
              <w:t>40.0 ± 2.0ᶜ</w:t>
            </w:r>
          </w:p>
        </w:tc>
        <w:tc>
          <w:tcPr>
            <w:tcW w:w="1530" w:type="dxa"/>
            <w:tcBorders>
              <w:top w:val="single" w:sz="4" w:space="0" w:color="auto"/>
              <w:bottom w:val="single" w:sz="18" w:space="0" w:color="auto"/>
            </w:tcBorders>
          </w:tcPr>
          <w:p w14:paraId="60E8DBDC" w14:textId="77777777" w:rsidR="00AE0286" w:rsidRPr="00F27452" w:rsidRDefault="00AE0286" w:rsidP="00EE5AF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27452">
              <w:rPr>
                <w:rFonts w:ascii="Times New Roman" w:hAnsi="Times New Roman" w:cs="Times New Roman"/>
                <w:color w:val="auto"/>
                <w:sz w:val="24"/>
                <w:szCs w:val="24"/>
              </w:rPr>
              <w:t>25.0 ± 1.0ᵃ</w:t>
            </w:r>
          </w:p>
        </w:tc>
        <w:tc>
          <w:tcPr>
            <w:tcW w:w="1530" w:type="dxa"/>
            <w:tcBorders>
              <w:top w:val="single" w:sz="4" w:space="0" w:color="auto"/>
              <w:bottom w:val="single" w:sz="18" w:space="0" w:color="auto"/>
            </w:tcBorders>
          </w:tcPr>
          <w:p w14:paraId="6047682D" w14:textId="77777777" w:rsidR="00AE0286" w:rsidRPr="00F27452" w:rsidRDefault="00AE0286" w:rsidP="00EE5AF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27452">
              <w:rPr>
                <w:rFonts w:ascii="Times New Roman" w:hAnsi="Times New Roman" w:cs="Times New Roman"/>
                <w:color w:val="auto"/>
                <w:sz w:val="24"/>
                <w:szCs w:val="24"/>
              </w:rPr>
              <w:t>30.0 ± 1.0ᵇ</w:t>
            </w:r>
          </w:p>
        </w:tc>
      </w:tr>
    </w:tbl>
    <w:p w14:paraId="157FB29C" w14:textId="74F14018" w:rsidR="00C03349" w:rsidRDefault="00AE0286" w:rsidP="00AE0286">
      <w:pPr>
        <w:jc w:val="both"/>
        <w:rPr>
          <w:rFonts w:ascii="Times New Roman" w:hAnsi="Times New Roman" w:cs="Times New Roman"/>
          <w:sz w:val="24"/>
          <w:szCs w:val="24"/>
        </w:rPr>
      </w:pPr>
      <w:r w:rsidRPr="00F27452">
        <w:rPr>
          <w:rFonts w:ascii="Times New Roman" w:hAnsi="Times New Roman" w:cs="Times New Roman"/>
          <w:sz w:val="24"/>
          <w:szCs w:val="24"/>
        </w:rPr>
        <w:t>Values are expressed as Mean ± SD. Values with different superscript letters in the same row differ significantly (p &lt; 0.05).</w:t>
      </w:r>
    </w:p>
    <w:p w14:paraId="15B1B934" w14:textId="77777777" w:rsidR="008A0EA3" w:rsidRDefault="008A0EA3" w:rsidP="00AE0286">
      <w:pPr>
        <w:jc w:val="both"/>
        <w:rPr>
          <w:rFonts w:ascii="Times New Roman" w:hAnsi="Times New Roman" w:cs="Times New Roman"/>
          <w:sz w:val="24"/>
          <w:szCs w:val="24"/>
        </w:rPr>
      </w:pPr>
    </w:p>
    <w:p w14:paraId="43D5727F" w14:textId="77777777" w:rsidR="008A0EA3" w:rsidRDefault="008A0EA3" w:rsidP="00AE0286">
      <w:pPr>
        <w:jc w:val="both"/>
        <w:rPr>
          <w:rFonts w:ascii="Times New Roman" w:hAnsi="Times New Roman" w:cs="Times New Roman"/>
          <w:sz w:val="24"/>
          <w:szCs w:val="24"/>
        </w:rPr>
      </w:pPr>
    </w:p>
    <w:p w14:paraId="1996C8D8" w14:textId="77777777" w:rsidR="008A0EA3" w:rsidRDefault="008A0EA3" w:rsidP="00AE0286">
      <w:pPr>
        <w:jc w:val="both"/>
        <w:rPr>
          <w:rFonts w:ascii="Times New Roman" w:hAnsi="Times New Roman" w:cs="Times New Roman"/>
          <w:sz w:val="24"/>
          <w:szCs w:val="24"/>
        </w:rPr>
      </w:pPr>
    </w:p>
    <w:p w14:paraId="4F2F2769" w14:textId="77777777" w:rsidR="008A0EA3" w:rsidRDefault="008A0EA3" w:rsidP="00AE0286">
      <w:pPr>
        <w:jc w:val="both"/>
        <w:rPr>
          <w:rFonts w:ascii="Times New Roman" w:hAnsi="Times New Roman" w:cs="Times New Roman"/>
          <w:sz w:val="24"/>
          <w:szCs w:val="24"/>
        </w:rPr>
      </w:pPr>
    </w:p>
    <w:p w14:paraId="4630247B" w14:textId="77777777" w:rsidR="008A0EA3" w:rsidRDefault="008A0EA3" w:rsidP="00AE0286">
      <w:pPr>
        <w:jc w:val="both"/>
        <w:rPr>
          <w:rFonts w:ascii="Times New Roman" w:hAnsi="Times New Roman" w:cs="Times New Roman"/>
          <w:sz w:val="24"/>
          <w:szCs w:val="24"/>
        </w:rPr>
      </w:pPr>
    </w:p>
    <w:p w14:paraId="1A9FE899" w14:textId="77777777" w:rsidR="008A0EA3" w:rsidRDefault="008A0EA3" w:rsidP="00AE0286">
      <w:pPr>
        <w:jc w:val="both"/>
        <w:rPr>
          <w:rFonts w:ascii="Times New Roman" w:hAnsi="Times New Roman" w:cs="Times New Roman"/>
          <w:sz w:val="24"/>
          <w:szCs w:val="24"/>
        </w:rPr>
      </w:pPr>
    </w:p>
    <w:p w14:paraId="5167D757" w14:textId="77777777" w:rsidR="008A0EA3" w:rsidRDefault="008A0EA3" w:rsidP="00AE0286">
      <w:pPr>
        <w:jc w:val="both"/>
        <w:rPr>
          <w:rFonts w:ascii="Times New Roman" w:hAnsi="Times New Roman" w:cs="Times New Roman"/>
          <w:sz w:val="24"/>
          <w:szCs w:val="24"/>
        </w:rPr>
      </w:pPr>
    </w:p>
    <w:p w14:paraId="4AE71127" w14:textId="77777777" w:rsidR="008A0EA3" w:rsidRDefault="008A0EA3" w:rsidP="00AE0286">
      <w:pPr>
        <w:jc w:val="both"/>
        <w:rPr>
          <w:rFonts w:ascii="Times New Roman" w:hAnsi="Times New Roman" w:cs="Times New Roman"/>
          <w:sz w:val="24"/>
          <w:szCs w:val="24"/>
        </w:rPr>
      </w:pPr>
    </w:p>
    <w:p w14:paraId="4C00EFA0" w14:textId="77777777" w:rsidR="008A0EA3" w:rsidRDefault="008A0EA3" w:rsidP="00AE0286">
      <w:pPr>
        <w:jc w:val="both"/>
        <w:rPr>
          <w:rFonts w:ascii="Times New Roman" w:hAnsi="Times New Roman" w:cs="Times New Roman"/>
          <w:sz w:val="24"/>
          <w:szCs w:val="24"/>
        </w:rPr>
      </w:pPr>
    </w:p>
    <w:p w14:paraId="1BF3B056" w14:textId="77777777" w:rsidR="008A0EA3" w:rsidRDefault="008A0EA3" w:rsidP="00AE0286">
      <w:pPr>
        <w:jc w:val="both"/>
        <w:rPr>
          <w:rFonts w:ascii="Times New Roman" w:hAnsi="Times New Roman" w:cs="Times New Roman"/>
          <w:sz w:val="24"/>
          <w:szCs w:val="24"/>
        </w:rPr>
      </w:pPr>
    </w:p>
    <w:p w14:paraId="4726113C" w14:textId="77777777" w:rsidR="00C03349" w:rsidRDefault="00C03349" w:rsidP="00AE0286">
      <w:pPr>
        <w:jc w:val="both"/>
        <w:rPr>
          <w:rFonts w:ascii="Times New Roman" w:hAnsi="Times New Roman" w:cs="Times New Roman"/>
          <w:sz w:val="24"/>
          <w:szCs w:val="24"/>
        </w:rPr>
      </w:pPr>
    </w:p>
    <w:p w14:paraId="31959D45" w14:textId="6D4CB1F7" w:rsidR="00AE0286" w:rsidRPr="007B38DC" w:rsidRDefault="00AE0286" w:rsidP="00AE0286">
      <w:pPr>
        <w:spacing w:line="240" w:lineRule="auto"/>
        <w:jc w:val="both"/>
        <w:rPr>
          <w:rFonts w:ascii="Times New Roman" w:hAnsi="Times New Roman" w:cs="Times New Roman"/>
          <w:b/>
          <w:bCs/>
          <w:sz w:val="28"/>
          <w:szCs w:val="28"/>
        </w:rPr>
      </w:pPr>
      <w:r w:rsidRPr="00876221">
        <w:rPr>
          <w:rFonts w:ascii="Times New Roman" w:hAnsi="Times New Roman" w:cs="Times New Roman"/>
          <w:b/>
          <w:bCs/>
          <w:sz w:val="24"/>
          <w:szCs w:val="24"/>
        </w:rPr>
        <w:lastRenderedPageBreak/>
        <w:t xml:space="preserve">Fig. </w:t>
      </w:r>
      <w:r>
        <w:rPr>
          <w:rFonts w:ascii="Times New Roman" w:hAnsi="Times New Roman" w:cs="Times New Roman"/>
          <w:b/>
          <w:bCs/>
          <w:sz w:val="24"/>
          <w:szCs w:val="24"/>
        </w:rPr>
        <w:t>1</w:t>
      </w:r>
      <w:r w:rsidRPr="00876221">
        <w:rPr>
          <w:rFonts w:ascii="Times New Roman" w:hAnsi="Times New Roman" w:cs="Times New Roman"/>
          <w:b/>
          <w:bCs/>
          <w:sz w:val="24"/>
          <w:szCs w:val="24"/>
        </w:rPr>
        <w:t xml:space="preserve">. </w:t>
      </w:r>
      <w:r w:rsidR="007B38DC" w:rsidRPr="007B38DC">
        <w:rPr>
          <w:rFonts w:ascii="Times New Roman" w:hAnsi="Times New Roman" w:cs="Times New Roman"/>
          <w:b/>
          <w:bCs/>
          <w:sz w:val="24"/>
          <w:szCs w:val="24"/>
        </w:rPr>
        <w:t>Bar chart showing the effect of treatments on the semen parameters of the experimental animals</w:t>
      </w:r>
    </w:p>
    <w:p w14:paraId="53BF3A94" w14:textId="77777777" w:rsidR="00AE0286" w:rsidRPr="00F27452" w:rsidRDefault="00AE0286" w:rsidP="00AE0286">
      <w:pPr>
        <w:jc w:val="both"/>
        <w:rPr>
          <w:rFonts w:ascii="Times New Roman" w:hAnsi="Times New Roman" w:cs="Times New Roman"/>
          <w:sz w:val="24"/>
          <w:szCs w:val="24"/>
        </w:rPr>
      </w:pPr>
      <w:r w:rsidRPr="00F27452">
        <w:rPr>
          <w:rFonts w:ascii="Times New Roman" w:hAnsi="Times New Roman" w:cs="Times New Roman"/>
          <w:noProof/>
          <w:sz w:val="24"/>
          <w:szCs w:val="24"/>
        </w:rPr>
        <w:drawing>
          <wp:inline distT="0" distB="0" distL="0" distR="0" wp14:anchorId="1CD819A5" wp14:editId="295C98BF">
            <wp:extent cx="4572000" cy="2743200"/>
            <wp:effectExtent l="0" t="0" r="0" b="0"/>
            <wp:docPr id="822497610" name="Chart 1">
              <a:extLst xmlns:a="http://schemas.openxmlformats.org/drawingml/2006/main">
                <a:ext uri="{FF2B5EF4-FFF2-40B4-BE49-F238E27FC236}">
                  <a16:creationId xmlns:a16="http://schemas.microsoft.com/office/drawing/2014/main" id="{887D66BE-A9B6-2C32-6371-2F5614AFD24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A3729C9" w14:textId="61346D4B" w:rsidR="00AE0286" w:rsidRDefault="00AE0286" w:rsidP="00AE0286">
      <w:pPr>
        <w:spacing w:line="240" w:lineRule="auto"/>
        <w:jc w:val="both"/>
        <w:rPr>
          <w:rFonts w:ascii="Times New Roman" w:hAnsi="Times New Roman" w:cs="Times New Roman"/>
          <w:sz w:val="24"/>
          <w:szCs w:val="24"/>
        </w:rPr>
      </w:pPr>
      <w:r w:rsidRPr="00AE0286">
        <w:rPr>
          <w:rFonts w:ascii="Times New Roman" w:hAnsi="Times New Roman" w:cs="Times New Roman"/>
          <w:sz w:val="24"/>
          <w:szCs w:val="24"/>
        </w:rPr>
        <w:t>The aqueous seed extract of Brachystegia eurycoma demonstrated a dose-dependent improvement in male fertility parameters. Sperm motility increased from 20% in the control group to 40% at a dose of 400 mg/kg, while the percentage of normally shaped sperm rose from 50.7% in controls to 75% at 800 mg/kg, suggesting that the extract positively influenced sperm quality.</w:t>
      </w:r>
    </w:p>
    <w:p w14:paraId="0B09DDA0" w14:textId="77777777" w:rsidR="007B38DC" w:rsidRPr="00F27452" w:rsidRDefault="007B38DC" w:rsidP="00AE0286">
      <w:pPr>
        <w:spacing w:line="240" w:lineRule="auto"/>
        <w:jc w:val="both"/>
        <w:rPr>
          <w:rFonts w:ascii="Times New Roman" w:hAnsi="Times New Roman" w:cs="Times New Roman"/>
          <w:sz w:val="24"/>
          <w:szCs w:val="24"/>
        </w:rPr>
      </w:pPr>
    </w:p>
    <w:p w14:paraId="614B050B" w14:textId="67DA76D0" w:rsidR="00AE0286" w:rsidRDefault="007B38DC" w:rsidP="00AE0286">
      <w:pPr>
        <w:jc w:val="both"/>
        <w:rPr>
          <w:rFonts w:ascii="Times New Roman" w:hAnsi="Times New Roman" w:cs="Times New Roman"/>
          <w:i/>
          <w:iCs/>
          <w:sz w:val="24"/>
          <w:szCs w:val="24"/>
        </w:rPr>
      </w:pPr>
      <w:r w:rsidRPr="007B38DC">
        <w:rPr>
          <w:rFonts w:ascii="Times New Roman" w:hAnsi="Times New Roman" w:cs="Times New Roman"/>
          <w:i/>
          <w:iCs/>
          <w:sz w:val="24"/>
          <w:szCs w:val="24"/>
        </w:rPr>
        <w:t>3.2. Effect of Brachystegia eurycoma extract on the lipid profile of male Wistar rats</w:t>
      </w:r>
    </w:p>
    <w:p w14:paraId="3FA77CA2" w14:textId="77777777" w:rsidR="007B38DC" w:rsidRPr="007B38DC" w:rsidRDefault="007B38DC" w:rsidP="00AE0286">
      <w:pPr>
        <w:jc w:val="both"/>
        <w:rPr>
          <w:rFonts w:ascii="Times New Roman" w:hAnsi="Times New Roman" w:cs="Times New Roman"/>
          <w:i/>
          <w:iCs/>
          <w:sz w:val="28"/>
          <w:szCs w:val="28"/>
        </w:rPr>
      </w:pPr>
    </w:p>
    <w:p w14:paraId="1C667F6D" w14:textId="77777777" w:rsidR="00AE0286" w:rsidRPr="00F27452" w:rsidRDefault="00AE0286" w:rsidP="00AE0286">
      <w:pPr>
        <w:jc w:val="both"/>
        <w:rPr>
          <w:rFonts w:ascii="Times New Roman" w:hAnsi="Times New Roman" w:cs="Times New Roman"/>
          <w:b/>
          <w:bCs/>
          <w:sz w:val="24"/>
          <w:szCs w:val="24"/>
        </w:rPr>
      </w:pPr>
      <w:r w:rsidRPr="00F27452">
        <w:rPr>
          <w:rFonts w:ascii="Times New Roman" w:hAnsi="Times New Roman" w:cs="Times New Roman"/>
          <w:b/>
          <w:bCs/>
          <w:sz w:val="24"/>
          <w:szCs w:val="24"/>
        </w:rPr>
        <w:t>Table 2. Effect of treatments on the lipid profile of the experimental animals</w:t>
      </w:r>
    </w:p>
    <w:tbl>
      <w:tblPr>
        <w:tblStyle w:val="ListTable6Colorful"/>
        <w:tblW w:w="10530" w:type="dxa"/>
        <w:tblInd w:w="-630" w:type="dxa"/>
        <w:tblLook w:val="04A0" w:firstRow="1" w:lastRow="0" w:firstColumn="1" w:lastColumn="0" w:noHBand="0" w:noVBand="1"/>
      </w:tblPr>
      <w:tblGrid>
        <w:gridCol w:w="987"/>
        <w:gridCol w:w="1263"/>
        <w:gridCol w:w="1980"/>
        <w:gridCol w:w="2250"/>
        <w:gridCol w:w="1961"/>
        <w:gridCol w:w="2089"/>
      </w:tblGrid>
      <w:tr w:rsidR="00AE0286" w:rsidRPr="00F27452" w14:paraId="07160384" w14:textId="77777777" w:rsidTr="00EE5A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7" w:type="dxa"/>
            <w:vMerge w:val="restart"/>
            <w:tcBorders>
              <w:top w:val="single" w:sz="18" w:space="0" w:color="auto"/>
            </w:tcBorders>
          </w:tcPr>
          <w:p w14:paraId="23334AF2" w14:textId="77777777" w:rsidR="00AE0286" w:rsidRPr="00F27452" w:rsidRDefault="00AE0286" w:rsidP="00EE5AFE">
            <w:pPr>
              <w:spacing w:after="160"/>
              <w:jc w:val="center"/>
              <w:rPr>
                <w:rFonts w:ascii="Times New Roman" w:hAnsi="Times New Roman" w:cs="Times New Roman"/>
                <w:color w:val="auto"/>
                <w:sz w:val="24"/>
                <w:szCs w:val="24"/>
              </w:rPr>
            </w:pPr>
            <w:r w:rsidRPr="00F27452">
              <w:rPr>
                <w:rFonts w:ascii="Times New Roman" w:hAnsi="Times New Roman" w:cs="Times New Roman"/>
                <w:color w:val="auto"/>
                <w:sz w:val="24"/>
                <w:szCs w:val="24"/>
              </w:rPr>
              <w:t>Groups</w:t>
            </w:r>
          </w:p>
        </w:tc>
        <w:tc>
          <w:tcPr>
            <w:tcW w:w="1263" w:type="dxa"/>
            <w:vMerge w:val="restart"/>
            <w:tcBorders>
              <w:top w:val="single" w:sz="18" w:space="0" w:color="auto"/>
            </w:tcBorders>
          </w:tcPr>
          <w:p w14:paraId="01CEF14C" w14:textId="77777777" w:rsidR="00AE0286" w:rsidRPr="00F27452" w:rsidRDefault="00AE0286" w:rsidP="00EE5AFE">
            <w:pPr>
              <w:spacing w:after="1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27452">
              <w:rPr>
                <w:rFonts w:ascii="Times New Roman" w:hAnsi="Times New Roman" w:cs="Times New Roman"/>
                <w:color w:val="auto"/>
                <w:sz w:val="24"/>
                <w:szCs w:val="24"/>
              </w:rPr>
              <w:t>Doses</w:t>
            </w:r>
          </w:p>
        </w:tc>
        <w:tc>
          <w:tcPr>
            <w:tcW w:w="8280" w:type="dxa"/>
            <w:gridSpan w:val="4"/>
            <w:tcBorders>
              <w:top w:val="single" w:sz="18" w:space="0" w:color="auto"/>
              <w:bottom w:val="single" w:sz="18" w:space="0" w:color="auto"/>
            </w:tcBorders>
          </w:tcPr>
          <w:p w14:paraId="7B0B99BE" w14:textId="77777777" w:rsidR="00AE0286" w:rsidRPr="00F27452" w:rsidRDefault="00AE0286" w:rsidP="00EE5AFE">
            <w:pPr>
              <w:spacing w:after="1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27452">
              <w:rPr>
                <w:rFonts w:ascii="Times New Roman" w:hAnsi="Times New Roman" w:cs="Times New Roman"/>
                <w:color w:val="auto"/>
                <w:sz w:val="24"/>
                <w:szCs w:val="24"/>
              </w:rPr>
              <w:t>LIPID PROFILE (mg/dl</w:t>
            </w:r>
            <w:r w:rsidRPr="00F27452">
              <w:rPr>
                <w:rFonts w:ascii="Times New Roman" w:hAnsi="Times New Roman" w:cs="Times New Roman"/>
                <w:color w:val="auto"/>
                <w:sz w:val="24"/>
                <w:szCs w:val="24"/>
                <w:lang w:val="en-GB"/>
              </w:rPr>
              <w:t>)</w:t>
            </w:r>
          </w:p>
        </w:tc>
      </w:tr>
      <w:tr w:rsidR="00AE0286" w:rsidRPr="00F27452" w14:paraId="35275841" w14:textId="77777777" w:rsidTr="00EE5A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7" w:type="dxa"/>
            <w:vMerge/>
            <w:tcBorders>
              <w:bottom w:val="single" w:sz="18" w:space="0" w:color="auto"/>
            </w:tcBorders>
            <w:shd w:val="clear" w:color="auto" w:fill="auto"/>
          </w:tcPr>
          <w:p w14:paraId="7291A250" w14:textId="77777777" w:rsidR="00AE0286" w:rsidRPr="00F27452" w:rsidRDefault="00AE0286" w:rsidP="00EE5AFE">
            <w:pPr>
              <w:spacing w:after="160"/>
              <w:jc w:val="center"/>
              <w:rPr>
                <w:rFonts w:ascii="Times New Roman" w:hAnsi="Times New Roman" w:cs="Times New Roman"/>
                <w:color w:val="auto"/>
                <w:sz w:val="24"/>
                <w:szCs w:val="24"/>
              </w:rPr>
            </w:pPr>
          </w:p>
        </w:tc>
        <w:tc>
          <w:tcPr>
            <w:tcW w:w="1263" w:type="dxa"/>
            <w:vMerge/>
            <w:tcBorders>
              <w:bottom w:val="single" w:sz="18" w:space="0" w:color="auto"/>
            </w:tcBorders>
            <w:shd w:val="clear" w:color="auto" w:fill="auto"/>
          </w:tcPr>
          <w:p w14:paraId="580CBC37" w14:textId="77777777" w:rsidR="00AE0286" w:rsidRPr="00F27452" w:rsidRDefault="00AE0286" w:rsidP="00EE5AFE">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c>
          <w:tcPr>
            <w:tcW w:w="1980" w:type="dxa"/>
            <w:tcBorders>
              <w:top w:val="single" w:sz="18" w:space="0" w:color="auto"/>
              <w:bottom w:val="single" w:sz="18" w:space="0" w:color="auto"/>
            </w:tcBorders>
            <w:shd w:val="clear" w:color="auto" w:fill="auto"/>
          </w:tcPr>
          <w:p w14:paraId="7B9D6C35" w14:textId="77777777" w:rsidR="00AE0286" w:rsidRPr="00F27452" w:rsidRDefault="00AE0286" w:rsidP="00EE5AFE">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4"/>
                <w:szCs w:val="24"/>
              </w:rPr>
            </w:pPr>
            <w:r w:rsidRPr="00F27452">
              <w:rPr>
                <w:rFonts w:ascii="Times New Roman" w:hAnsi="Times New Roman" w:cs="Times New Roman"/>
                <w:b/>
                <w:bCs/>
                <w:color w:val="auto"/>
                <w:sz w:val="24"/>
                <w:szCs w:val="24"/>
              </w:rPr>
              <w:t>TC</w:t>
            </w:r>
          </w:p>
        </w:tc>
        <w:tc>
          <w:tcPr>
            <w:tcW w:w="2250" w:type="dxa"/>
            <w:tcBorders>
              <w:top w:val="single" w:sz="18" w:space="0" w:color="auto"/>
              <w:bottom w:val="single" w:sz="18" w:space="0" w:color="auto"/>
            </w:tcBorders>
            <w:shd w:val="clear" w:color="auto" w:fill="auto"/>
          </w:tcPr>
          <w:p w14:paraId="614D327A" w14:textId="77777777" w:rsidR="00AE0286" w:rsidRPr="00F27452" w:rsidRDefault="00AE0286" w:rsidP="00EE5AFE">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4"/>
                <w:szCs w:val="24"/>
              </w:rPr>
            </w:pPr>
            <w:r w:rsidRPr="00F27452">
              <w:rPr>
                <w:rFonts w:ascii="Times New Roman" w:hAnsi="Times New Roman" w:cs="Times New Roman"/>
                <w:b/>
                <w:bCs/>
                <w:color w:val="auto"/>
                <w:sz w:val="24"/>
                <w:szCs w:val="24"/>
              </w:rPr>
              <w:t>TG</w:t>
            </w:r>
          </w:p>
        </w:tc>
        <w:tc>
          <w:tcPr>
            <w:tcW w:w="1961" w:type="dxa"/>
            <w:tcBorders>
              <w:top w:val="single" w:sz="18" w:space="0" w:color="auto"/>
              <w:bottom w:val="single" w:sz="18" w:space="0" w:color="auto"/>
            </w:tcBorders>
            <w:shd w:val="clear" w:color="auto" w:fill="auto"/>
          </w:tcPr>
          <w:p w14:paraId="69964AA9" w14:textId="77777777" w:rsidR="00AE0286" w:rsidRPr="00F27452" w:rsidRDefault="00AE0286" w:rsidP="00EE5AFE">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4"/>
                <w:szCs w:val="24"/>
              </w:rPr>
            </w:pPr>
            <w:r w:rsidRPr="00F27452">
              <w:rPr>
                <w:rFonts w:ascii="Times New Roman" w:hAnsi="Times New Roman" w:cs="Times New Roman"/>
                <w:b/>
                <w:bCs/>
                <w:color w:val="auto"/>
                <w:sz w:val="24"/>
                <w:szCs w:val="24"/>
              </w:rPr>
              <w:t>HDL</w:t>
            </w:r>
          </w:p>
        </w:tc>
        <w:tc>
          <w:tcPr>
            <w:tcW w:w="2089" w:type="dxa"/>
            <w:tcBorders>
              <w:top w:val="single" w:sz="18" w:space="0" w:color="auto"/>
              <w:bottom w:val="single" w:sz="18" w:space="0" w:color="auto"/>
            </w:tcBorders>
            <w:shd w:val="clear" w:color="auto" w:fill="auto"/>
          </w:tcPr>
          <w:p w14:paraId="45BB1527" w14:textId="77777777" w:rsidR="00AE0286" w:rsidRPr="00F27452" w:rsidRDefault="00AE0286" w:rsidP="00EE5AFE">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4"/>
                <w:szCs w:val="24"/>
              </w:rPr>
            </w:pPr>
            <w:r w:rsidRPr="00F27452">
              <w:rPr>
                <w:rFonts w:ascii="Times New Roman" w:hAnsi="Times New Roman" w:cs="Times New Roman"/>
                <w:b/>
                <w:bCs/>
                <w:color w:val="auto"/>
                <w:sz w:val="24"/>
                <w:szCs w:val="24"/>
              </w:rPr>
              <w:t>LDL</w:t>
            </w:r>
          </w:p>
        </w:tc>
      </w:tr>
      <w:tr w:rsidR="00AE0286" w:rsidRPr="00F27452" w14:paraId="35835B7C" w14:textId="77777777" w:rsidTr="00EE5AFE">
        <w:tc>
          <w:tcPr>
            <w:cnfStyle w:val="001000000000" w:firstRow="0" w:lastRow="0" w:firstColumn="1" w:lastColumn="0" w:oddVBand="0" w:evenVBand="0" w:oddHBand="0" w:evenHBand="0" w:firstRowFirstColumn="0" w:firstRowLastColumn="0" w:lastRowFirstColumn="0" w:lastRowLastColumn="0"/>
            <w:tcW w:w="987" w:type="dxa"/>
            <w:tcBorders>
              <w:top w:val="single" w:sz="18" w:space="0" w:color="auto"/>
            </w:tcBorders>
          </w:tcPr>
          <w:p w14:paraId="41717C59" w14:textId="77777777" w:rsidR="00AE0286" w:rsidRPr="00F27452" w:rsidRDefault="00AE0286" w:rsidP="00EE5AFE">
            <w:pPr>
              <w:spacing w:after="160" w:line="480" w:lineRule="auto"/>
              <w:jc w:val="center"/>
              <w:rPr>
                <w:rFonts w:ascii="Times New Roman" w:hAnsi="Times New Roman" w:cs="Times New Roman"/>
                <w:b w:val="0"/>
                <w:bCs w:val="0"/>
                <w:color w:val="auto"/>
                <w:sz w:val="24"/>
                <w:szCs w:val="24"/>
              </w:rPr>
            </w:pPr>
            <w:r w:rsidRPr="00F27452">
              <w:rPr>
                <w:rFonts w:ascii="Times New Roman" w:hAnsi="Times New Roman" w:cs="Times New Roman"/>
                <w:b w:val="0"/>
                <w:bCs w:val="0"/>
                <w:color w:val="auto"/>
                <w:sz w:val="24"/>
                <w:szCs w:val="24"/>
              </w:rPr>
              <w:t>1</w:t>
            </w:r>
          </w:p>
        </w:tc>
        <w:tc>
          <w:tcPr>
            <w:tcW w:w="1263" w:type="dxa"/>
            <w:tcBorders>
              <w:top w:val="single" w:sz="18" w:space="0" w:color="auto"/>
            </w:tcBorders>
          </w:tcPr>
          <w:p w14:paraId="39BC27CB" w14:textId="77777777" w:rsidR="00AE0286" w:rsidRPr="00F27452" w:rsidRDefault="00AE0286" w:rsidP="00EE5AFE">
            <w:pPr>
              <w:spacing w:after="16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27452">
              <w:rPr>
                <w:rFonts w:ascii="Times New Roman" w:hAnsi="Times New Roman" w:cs="Times New Roman"/>
                <w:color w:val="auto"/>
                <w:sz w:val="24"/>
                <w:szCs w:val="24"/>
              </w:rPr>
              <w:t>Control</w:t>
            </w:r>
          </w:p>
        </w:tc>
        <w:tc>
          <w:tcPr>
            <w:tcW w:w="1980" w:type="dxa"/>
            <w:tcBorders>
              <w:top w:val="single" w:sz="18" w:space="0" w:color="auto"/>
            </w:tcBorders>
          </w:tcPr>
          <w:p w14:paraId="024F58D6" w14:textId="77777777" w:rsidR="00AE0286" w:rsidRPr="00F27452" w:rsidRDefault="00AE0286" w:rsidP="00EE5AFE">
            <w:pPr>
              <w:spacing w:after="16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27452">
              <w:rPr>
                <w:rFonts w:ascii="Times New Roman" w:hAnsi="Times New Roman" w:cs="Times New Roman"/>
                <w:color w:val="auto"/>
                <w:sz w:val="24"/>
                <w:szCs w:val="24"/>
              </w:rPr>
              <w:t>154.00 ± 59.00ᵃ</w:t>
            </w:r>
          </w:p>
        </w:tc>
        <w:tc>
          <w:tcPr>
            <w:tcW w:w="2250" w:type="dxa"/>
            <w:tcBorders>
              <w:top w:val="single" w:sz="18" w:space="0" w:color="auto"/>
            </w:tcBorders>
          </w:tcPr>
          <w:p w14:paraId="390FC529" w14:textId="77777777" w:rsidR="00AE0286" w:rsidRPr="00F27452" w:rsidRDefault="00AE0286" w:rsidP="00EE5AFE">
            <w:pPr>
              <w:spacing w:after="16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27452">
              <w:rPr>
                <w:rFonts w:ascii="Times New Roman" w:hAnsi="Times New Roman" w:cs="Times New Roman"/>
                <w:color w:val="auto"/>
                <w:sz w:val="24"/>
                <w:szCs w:val="24"/>
              </w:rPr>
              <w:t>207.50 ± 105.56ᵃ</w:t>
            </w:r>
          </w:p>
        </w:tc>
        <w:tc>
          <w:tcPr>
            <w:tcW w:w="1961" w:type="dxa"/>
            <w:tcBorders>
              <w:top w:val="single" w:sz="18" w:space="0" w:color="auto"/>
            </w:tcBorders>
          </w:tcPr>
          <w:p w14:paraId="2D0B9150" w14:textId="77777777" w:rsidR="00AE0286" w:rsidRPr="00F27452" w:rsidRDefault="00AE0286" w:rsidP="00EE5AFE">
            <w:pPr>
              <w:spacing w:after="16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27452">
              <w:rPr>
                <w:rFonts w:ascii="Times New Roman" w:hAnsi="Times New Roman" w:cs="Times New Roman"/>
                <w:color w:val="auto"/>
                <w:sz w:val="24"/>
                <w:szCs w:val="24"/>
              </w:rPr>
              <w:t>50.00 ± 8.00ᵃ</w:t>
            </w:r>
          </w:p>
        </w:tc>
        <w:tc>
          <w:tcPr>
            <w:tcW w:w="2089" w:type="dxa"/>
            <w:tcBorders>
              <w:top w:val="single" w:sz="18" w:space="0" w:color="auto"/>
            </w:tcBorders>
          </w:tcPr>
          <w:p w14:paraId="2FD26542" w14:textId="77777777" w:rsidR="00AE0286" w:rsidRPr="00F27452" w:rsidRDefault="00AE0286" w:rsidP="00EE5AFE">
            <w:pPr>
              <w:spacing w:after="16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27452">
              <w:rPr>
                <w:rFonts w:ascii="Times New Roman" w:hAnsi="Times New Roman" w:cs="Times New Roman"/>
                <w:color w:val="auto"/>
                <w:sz w:val="24"/>
                <w:szCs w:val="24"/>
              </w:rPr>
              <w:t>66.00 ± 27.00ᵃ</w:t>
            </w:r>
          </w:p>
        </w:tc>
      </w:tr>
      <w:tr w:rsidR="00AE0286" w:rsidRPr="00F27452" w14:paraId="470F79D3" w14:textId="77777777" w:rsidTr="00EE5A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7" w:type="dxa"/>
            <w:shd w:val="clear" w:color="auto" w:fill="auto"/>
          </w:tcPr>
          <w:p w14:paraId="0B597AF8" w14:textId="77777777" w:rsidR="00AE0286" w:rsidRPr="00F27452" w:rsidRDefault="00AE0286" w:rsidP="00EE5AFE">
            <w:pPr>
              <w:spacing w:after="160" w:line="480" w:lineRule="auto"/>
              <w:jc w:val="center"/>
              <w:rPr>
                <w:rFonts w:ascii="Times New Roman" w:hAnsi="Times New Roman" w:cs="Times New Roman"/>
                <w:b w:val="0"/>
                <w:bCs w:val="0"/>
                <w:color w:val="auto"/>
                <w:sz w:val="24"/>
                <w:szCs w:val="24"/>
              </w:rPr>
            </w:pPr>
            <w:r w:rsidRPr="00F27452">
              <w:rPr>
                <w:rFonts w:ascii="Times New Roman" w:hAnsi="Times New Roman" w:cs="Times New Roman"/>
                <w:b w:val="0"/>
                <w:bCs w:val="0"/>
                <w:color w:val="auto"/>
                <w:sz w:val="24"/>
                <w:szCs w:val="24"/>
              </w:rPr>
              <w:t>2</w:t>
            </w:r>
          </w:p>
        </w:tc>
        <w:tc>
          <w:tcPr>
            <w:tcW w:w="1263" w:type="dxa"/>
            <w:shd w:val="clear" w:color="auto" w:fill="auto"/>
          </w:tcPr>
          <w:p w14:paraId="02CF242F" w14:textId="77777777" w:rsidR="00AE0286" w:rsidRPr="00F27452" w:rsidRDefault="00AE0286" w:rsidP="00EE5AFE">
            <w:pPr>
              <w:spacing w:after="160"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27452">
              <w:rPr>
                <w:rFonts w:ascii="Times New Roman" w:hAnsi="Times New Roman" w:cs="Times New Roman"/>
                <w:color w:val="auto"/>
                <w:sz w:val="24"/>
                <w:szCs w:val="24"/>
              </w:rPr>
              <w:t>200 mg/kg</w:t>
            </w:r>
          </w:p>
        </w:tc>
        <w:tc>
          <w:tcPr>
            <w:tcW w:w="1980" w:type="dxa"/>
            <w:shd w:val="clear" w:color="auto" w:fill="auto"/>
          </w:tcPr>
          <w:p w14:paraId="5FABD95E" w14:textId="77777777" w:rsidR="00AE0286" w:rsidRPr="00F27452" w:rsidRDefault="00AE0286" w:rsidP="00EE5AFE">
            <w:pPr>
              <w:spacing w:after="160"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27452">
              <w:rPr>
                <w:rFonts w:ascii="Times New Roman" w:hAnsi="Times New Roman" w:cs="Times New Roman"/>
                <w:color w:val="auto"/>
                <w:sz w:val="24"/>
                <w:szCs w:val="24"/>
              </w:rPr>
              <w:t>165.50 ± 90.59ᵃ</w:t>
            </w:r>
          </w:p>
        </w:tc>
        <w:tc>
          <w:tcPr>
            <w:tcW w:w="2250" w:type="dxa"/>
            <w:shd w:val="clear" w:color="auto" w:fill="auto"/>
          </w:tcPr>
          <w:p w14:paraId="5EBED120" w14:textId="77777777" w:rsidR="00AE0286" w:rsidRPr="00F27452" w:rsidRDefault="00AE0286" w:rsidP="00EE5AFE">
            <w:pPr>
              <w:spacing w:after="160"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27452">
              <w:rPr>
                <w:rFonts w:ascii="Times New Roman" w:hAnsi="Times New Roman" w:cs="Times New Roman"/>
                <w:color w:val="auto"/>
                <w:sz w:val="24"/>
                <w:szCs w:val="24"/>
              </w:rPr>
              <w:t>224.00 ± 168.15ᵃ</w:t>
            </w:r>
          </w:p>
        </w:tc>
        <w:tc>
          <w:tcPr>
            <w:tcW w:w="1961" w:type="dxa"/>
            <w:shd w:val="clear" w:color="auto" w:fill="auto"/>
          </w:tcPr>
          <w:p w14:paraId="5969B1A2" w14:textId="77777777" w:rsidR="00AE0286" w:rsidRPr="00F27452" w:rsidRDefault="00AE0286" w:rsidP="00EE5AFE">
            <w:pPr>
              <w:spacing w:after="160"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27452">
              <w:rPr>
                <w:rFonts w:ascii="Times New Roman" w:hAnsi="Times New Roman" w:cs="Times New Roman"/>
                <w:color w:val="auto"/>
                <w:sz w:val="24"/>
                <w:szCs w:val="24"/>
              </w:rPr>
              <w:t>42.50 ± 11.64ᵃ</w:t>
            </w:r>
          </w:p>
        </w:tc>
        <w:tc>
          <w:tcPr>
            <w:tcW w:w="2089" w:type="dxa"/>
            <w:shd w:val="clear" w:color="auto" w:fill="auto"/>
          </w:tcPr>
          <w:p w14:paraId="46D07B1A" w14:textId="77777777" w:rsidR="00AE0286" w:rsidRPr="00F27452" w:rsidRDefault="00AE0286" w:rsidP="00EE5AFE">
            <w:pPr>
              <w:spacing w:after="160"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27452">
              <w:rPr>
                <w:rFonts w:ascii="Times New Roman" w:hAnsi="Times New Roman" w:cs="Times New Roman"/>
                <w:color w:val="auto"/>
                <w:sz w:val="24"/>
                <w:szCs w:val="24"/>
              </w:rPr>
              <w:t>78.50 ± 45.61ᵃ</w:t>
            </w:r>
          </w:p>
        </w:tc>
      </w:tr>
      <w:tr w:rsidR="00AE0286" w:rsidRPr="00F27452" w14:paraId="6E2AC68D" w14:textId="77777777" w:rsidTr="00EE5AFE">
        <w:tc>
          <w:tcPr>
            <w:cnfStyle w:val="001000000000" w:firstRow="0" w:lastRow="0" w:firstColumn="1" w:lastColumn="0" w:oddVBand="0" w:evenVBand="0" w:oddHBand="0" w:evenHBand="0" w:firstRowFirstColumn="0" w:firstRowLastColumn="0" w:lastRowFirstColumn="0" w:lastRowLastColumn="0"/>
            <w:tcW w:w="987" w:type="dxa"/>
          </w:tcPr>
          <w:p w14:paraId="37C16447" w14:textId="77777777" w:rsidR="00AE0286" w:rsidRPr="00F27452" w:rsidRDefault="00AE0286" w:rsidP="00EE5AFE">
            <w:pPr>
              <w:spacing w:after="160" w:line="480" w:lineRule="auto"/>
              <w:jc w:val="center"/>
              <w:rPr>
                <w:rFonts w:ascii="Times New Roman" w:hAnsi="Times New Roman" w:cs="Times New Roman"/>
                <w:b w:val="0"/>
                <w:bCs w:val="0"/>
                <w:color w:val="auto"/>
                <w:sz w:val="24"/>
                <w:szCs w:val="24"/>
              </w:rPr>
            </w:pPr>
            <w:r w:rsidRPr="00F27452">
              <w:rPr>
                <w:rFonts w:ascii="Times New Roman" w:hAnsi="Times New Roman" w:cs="Times New Roman"/>
                <w:b w:val="0"/>
                <w:bCs w:val="0"/>
                <w:color w:val="auto"/>
                <w:sz w:val="24"/>
                <w:szCs w:val="24"/>
              </w:rPr>
              <w:t>3</w:t>
            </w:r>
          </w:p>
        </w:tc>
        <w:tc>
          <w:tcPr>
            <w:tcW w:w="1263" w:type="dxa"/>
          </w:tcPr>
          <w:p w14:paraId="1130BC5B" w14:textId="77777777" w:rsidR="00AE0286" w:rsidRPr="00F27452" w:rsidRDefault="00AE0286" w:rsidP="00EE5AFE">
            <w:pPr>
              <w:spacing w:after="16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27452">
              <w:rPr>
                <w:rFonts w:ascii="Times New Roman" w:hAnsi="Times New Roman" w:cs="Times New Roman"/>
                <w:color w:val="auto"/>
                <w:sz w:val="24"/>
                <w:szCs w:val="24"/>
              </w:rPr>
              <w:t>400 mg/kg</w:t>
            </w:r>
          </w:p>
        </w:tc>
        <w:tc>
          <w:tcPr>
            <w:tcW w:w="1980" w:type="dxa"/>
          </w:tcPr>
          <w:p w14:paraId="15B6AA41" w14:textId="77777777" w:rsidR="00AE0286" w:rsidRPr="00F27452" w:rsidRDefault="00AE0286" w:rsidP="00EE5AFE">
            <w:pPr>
              <w:spacing w:after="16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27452">
              <w:rPr>
                <w:rFonts w:ascii="Times New Roman" w:hAnsi="Times New Roman" w:cs="Times New Roman"/>
                <w:color w:val="auto"/>
                <w:sz w:val="24"/>
                <w:szCs w:val="24"/>
              </w:rPr>
              <w:t>120.00 ± 51.24ᵃ</w:t>
            </w:r>
          </w:p>
        </w:tc>
        <w:tc>
          <w:tcPr>
            <w:tcW w:w="2250" w:type="dxa"/>
          </w:tcPr>
          <w:p w14:paraId="1BAE4620" w14:textId="77777777" w:rsidR="00AE0286" w:rsidRPr="00F27452" w:rsidRDefault="00AE0286" w:rsidP="00EE5AFE">
            <w:pPr>
              <w:spacing w:after="16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27452">
              <w:rPr>
                <w:rFonts w:ascii="Times New Roman" w:hAnsi="Times New Roman" w:cs="Times New Roman"/>
                <w:color w:val="auto"/>
                <w:sz w:val="24"/>
                <w:szCs w:val="24"/>
              </w:rPr>
              <w:t>132.50 ± 55.86ᵃ</w:t>
            </w:r>
          </w:p>
        </w:tc>
        <w:tc>
          <w:tcPr>
            <w:tcW w:w="1961" w:type="dxa"/>
          </w:tcPr>
          <w:p w14:paraId="07C4EA2F" w14:textId="77777777" w:rsidR="00AE0286" w:rsidRPr="00F27452" w:rsidRDefault="00AE0286" w:rsidP="00EE5AFE">
            <w:pPr>
              <w:spacing w:after="16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27452">
              <w:rPr>
                <w:rFonts w:ascii="Times New Roman" w:hAnsi="Times New Roman" w:cs="Times New Roman"/>
                <w:color w:val="auto"/>
                <w:sz w:val="24"/>
                <w:szCs w:val="24"/>
              </w:rPr>
              <w:t>45.50 ± 16.57ᵃ</w:t>
            </w:r>
          </w:p>
        </w:tc>
        <w:tc>
          <w:tcPr>
            <w:tcW w:w="2089" w:type="dxa"/>
          </w:tcPr>
          <w:p w14:paraId="2858B52A" w14:textId="77777777" w:rsidR="00AE0286" w:rsidRPr="00F27452" w:rsidRDefault="00AE0286" w:rsidP="00EE5AFE">
            <w:pPr>
              <w:spacing w:after="16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27452">
              <w:rPr>
                <w:rFonts w:ascii="Times New Roman" w:hAnsi="Times New Roman" w:cs="Times New Roman"/>
                <w:color w:val="auto"/>
                <w:sz w:val="24"/>
                <w:szCs w:val="24"/>
              </w:rPr>
              <w:t>48.50 ± 7.57ᵃ</w:t>
            </w:r>
          </w:p>
        </w:tc>
      </w:tr>
      <w:tr w:rsidR="00AE0286" w:rsidRPr="00F27452" w14:paraId="0C369530" w14:textId="77777777" w:rsidTr="00EE5A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7" w:type="dxa"/>
            <w:tcBorders>
              <w:bottom w:val="single" w:sz="18" w:space="0" w:color="auto"/>
            </w:tcBorders>
            <w:shd w:val="clear" w:color="auto" w:fill="auto"/>
          </w:tcPr>
          <w:p w14:paraId="7A0FF532" w14:textId="77777777" w:rsidR="00AE0286" w:rsidRPr="00F27452" w:rsidRDefault="00AE0286" w:rsidP="00EE5AFE">
            <w:pPr>
              <w:spacing w:after="160" w:line="480" w:lineRule="auto"/>
              <w:jc w:val="center"/>
              <w:rPr>
                <w:rFonts w:ascii="Times New Roman" w:hAnsi="Times New Roman" w:cs="Times New Roman"/>
                <w:b w:val="0"/>
                <w:bCs w:val="0"/>
                <w:color w:val="auto"/>
                <w:sz w:val="24"/>
                <w:szCs w:val="24"/>
              </w:rPr>
            </w:pPr>
            <w:r w:rsidRPr="00F27452">
              <w:rPr>
                <w:rFonts w:ascii="Times New Roman" w:hAnsi="Times New Roman" w:cs="Times New Roman"/>
                <w:b w:val="0"/>
                <w:bCs w:val="0"/>
                <w:color w:val="auto"/>
                <w:sz w:val="24"/>
                <w:szCs w:val="24"/>
              </w:rPr>
              <w:t>4</w:t>
            </w:r>
          </w:p>
        </w:tc>
        <w:tc>
          <w:tcPr>
            <w:tcW w:w="1263" w:type="dxa"/>
            <w:tcBorders>
              <w:bottom w:val="single" w:sz="18" w:space="0" w:color="auto"/>
            </w:tcBorders>
            <w:shd w:val="clear" w:color="auto" w:fill="auto"/>
          </w:tcPr>
          <w:p w14:paraId="513E879C" w14:textId="77777777" w:rsidR="00AE0286" w:rsidRPr="00F27452" w:rsidRDefault="00AE0286" w:rsidP="00EE5AFE">
            <w:pPr>
              <w:spacing w:after="160"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27452">
              <w:rPr>
                <w:rFonts w:ascii="Times New Roman" w:hAnsi="Times New Roman" w:cs="Times New Roman"/>
                <w:color w:val="auto"/>
                <w:sz w:val="24"/>
                <w:szCs w:val="24"/>
              </w:rPr>
              <w:t>800 mg/kg</w:t>
            </w:r>
          </w:p>
        </w:tc>
        <w:tc>
          <w:tcPr>
            <w:tcW w:w="1980" w:type="dxa"/>
            <w:tcBorders>
              <w:bottom w:val="single" w:sz="18" w:space="0" w:color="auto"/>
            </w:tcBorders>
            <w:shd w:val="clear" w:color="auto" w:fill="auto"/>
          </w:tcPr>
          <w:p w14:paraId="66E53CAB" w14:textId="77777777" w:rsidR="00AE0286" w:rsidRPr="00F27452" w:rsidRDefault="00AE0286" w:rsidP="00EE5AFE">
            <w:pPr>
              <w:spacing w:after="160"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27452">
              <w:rPr>
                <w:rFonts w:ascii="Times New Roman" w:hAnsi="Times New Roman" w:cs="Times New Roman"/>
                <w:color w:val="auto"/>
                <w:sz w:val="24"/>
                <w:szCs w:val="24"/>
              </w:rPr>
              <w:t>299.00 ± 254.00ᵃ</w:t>
            </w:r>
          </w:p>
        </w:tc>
        <w:tc>
          <w:tcPr>
            <w:tcW w:w="2250" w:type="dxa"/>
            <w:tcBorders>
              <w:bottom w:val="single" w:sz="18" w:space="0" w:color="auto"/>
            </w:tcBorders>
            <w:shd w:val="clear" w:color="auto" w:fill="auto"/>
          </w:tcPr>
          <w:p w14:paraId="03555387" w14:textId="77777777" w:rsidR="00AE0286" w:rsidRPr="00F27452" w:rsidRDefault="00AE0286" w:rsidP="00EE5AFE">
            <w:pPr>
              <w:spacing w:after="160"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27452">
              <w:rPr>
                <w:rFonts w:ascii="Times New Roman" w:hAnsi="Times New Roman" w:cs="Times New Roman"/>
                <w:color w:val="auto"/>
                <w:sz w:val="24"/>
                <w:szCs w:val="24"/>
              </w:rPr>
              <w:t>442.00 ± 387.07ᵃ</w:t>
            </w:r>
          </w:p>
        </w:tc>
        <w:tc>
          <w:tcPr>
            <w:tcW w:w="1961" w:type="dxa"/>
            <w:tcBorders>
              <w:bottom w:val="single" w:sz="18" w:space="0" w:color="auto"/>
            </w:tcBorders>
            <w:shd w:val="clear" w:color="auto" w:fill="auto"/>
          </w:tcPr>
          <w:p w14:paraId="7B7208A1" w14:textId="77777777" w:rsidR="00AE0286" w:rsidRPr="00F27452" w:rsidRDefault="00AE0286" w:rsidP="00EE5AFE">
            <w:pPr>
              <w:spacing w:after="160"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27452">
              <w:rPr>
                <w:rFonts w:ascii="Times New Roman" w:hAnsi="Times New Roman" w:cs="Times New Roman"/>
                <w:color w:val="auto"/>
                <w:sz w:val="24"/>
                <w:szCs w:val="24"/>
              </w:rPr>
              <w:t>33.00 ± 20.00ᵃ</w:t>
            </w:r>
          </w:p>
        </w:tc>
        <w:tc>
          <w:tcPr>
            <w:tcW w:w="2089" w:type="dxa"/>
            <w:tcBorders>
              <w:bottom w:val="single" w:sz="18" w:space="0" w:color="auto"/>
            </w:tcBorders>
            <w:shd w:val="clear" w:color="auto" w:fill="auto"/>
          </w:tcPr>
          <w:p w14:paraId="60C1F73C" w14:textId="77777777" w:rsidR="00AE0286" w:rsidRPr="00F27452" w:rsidRDefault="00AE0286" w:rsidP="00EE5AFE">
            <w:pPr>
              <w:spacing w:after="160"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27452">
              <w:rPr>
                <w:rFonts w:ascii="Times New Roman" w:hAnsi="Times New Roman" w:cs="Times New Roman"/>
                <w:color w:val="auto"/>
                <w:sz w:val="24"/>
                <w:szCs w:val="24"/>
              </w:rPr>
              <w:t>178.00 ± 159.00ᵃ</w:t>
            </w:r>
          </w:p>
        </w:tc>
      </w:tr>
    </w:tbl>
    <w:p w14:paraId="2506047E" w14:textId="77777777" w:rsidR="00AE0286" w:rsidRPr="00F27452" w:rsidRDefault="00AE0286" w:rsidP="00AE0286">
      <w:pPr>
        <w:jc w:val="both"/>
        <w:rPr>
          <w:rFonts w:ascii="Times New Roman" w:hAnsi="Times New Roman" w:cs="Times New Roman"/>
          <w:sz w:val="24"/>
          <w:szCs w:val="24"/>
        </w:rPr>
      </w:pPr>
      <w:r w:rsidRPr="00F27452">
        <w:rPr>
          <w:rFonts w:ascii="Times New Roman" w:hAnsi="Times New Roman" w:cs="Times New Roman"/>
          <w:sz w:val="24"/>
          <w:szCs w:val="24"/>
        </w:rPr>
        <w:t>Values are expressed as Mean ± SD (n = 3). Means in the same column with the same superscript letter are not significantly different at p &gt; 0.05.</w:t>
      </w:r>
    </w:p>
    <w:p w14:paraId="58ECD62D" w14:textId="77777777" w:rsidR="00C03349" w:rsidRPr="00F27452" w:rsidRDefault="00C03349" w:rsidP="00AE0286">
      <w:pPr>
        <w:jc w:val="both"/>
        <w:rPr>
          <w:rFonts w:ascii="Times New Roman" w:hAnsi="Times New Roman" w:cs="Times New Roman"/>
          <w:sz w:val="24"/>
          <w:szCs w:val="24"/>
        </w:rPr>
      </w:pPr>
    </w:p>
    <w:p w14:paraId="5D1E3577" w14:textId="16DFA3EA" w:rsidR="00AE0286" w:rsidRPr="007B38DC" w:rsidRDefault="00AE0286" w:rsidP="00AE0286">
      <w:pPr>
        <w:jc w:val="both"/>
        <w:rPr>
          <w:rFonts w:ascii="Times New Roman" w:hAnsi="Times New Roman" w:cs="Times New Roman"/>
          <w:b/>
          <w:bCs/>
          <w:sz w:val="28"/>
          <w:szCs w:val="28"/>
        </w:rPr>
      </w:pPr>
      <w:r w:rsidRPr="00F27452">
        <w:rPr>
          <w:rFonts w:ascii="Times New Roman" w:hAnsi="Times New Roman" w:cs="Times New Roman"/>
          <w:b/>
          <w:bCs/>
          <w:sz w:val="24"/>
          <w:szCs w:val="24"/>
        </w:rPr>
        <w:lastRenderedPageBreak/>
        <w:t xml:space="preserve">Fig. 2. </w:t>
      </w:r>
      <w:r w:rsidR="007B38DC" w:rsidRPr="007B38DC">
        <w:rPr>
          <w:rFonts w:ascii="Times New Roman" w:hAnsi="Times New Roman" w:cs="Times New Roman"/>
          <w:b/>
          <w:bCs/>
          <w:sz w:val="24"/>
          <w:szCs w:val="24"/>
        </w:rPr>
        <w:t>Bar chart showing the effect of treatments on the lipid profile of the experimental animals</w:t>
      </w:r>
    </w:p>
    <w:p w14:paraId="6AF60C77" w14:textId="77777777" w:rsidR="00AE0286" w:rsidRPr="00F27452" w:rsidRDefault="00AE0286" w:rsidP="00AE0286">
      <w:pPr>
        <w:jc w:val="both"/>
        <w:rPr>
          <w:rFonts w:ascii="Times New Roman" w:hAnsi="Times New Roman" w:cs="Times New Roman"/>
          <w:sz w:val="24"/>
          <w:szCs w:val="24"/>
        </w:rPr>
      </w:pPr>
      <w:r w:rsidRPr="00F27452">
        <w:rPr>
          <w:noProof/>
        </w:rPr>
        <w:drawing>
          <wp:inline distT="0" distB="0" distL="0" distR="0" wp14:anchorId="605CAE01" wp14:editId="5E8C354D">
            <wp:extent cx="4572000" cy="2743200"/>
            <wp:effectExtent l="0" t="0" r="0" b="0"/>
            <wp:docPr id="1532284815" name="Chart 1">
              <a:extLst xmlns:a="http://schemas.openxmlformats.org/drawingml/2006/main">
                <a:ext uri="{FF2B5EF4-FFF2-40B4-BE49-F238E27FC236}">
                  <a16:creationId xmlns:a16="http://schemas.microsoft.com/office/drawing/2014/main" id="{94063131-7D0B-3D4B-D00E-FD1100CCD8F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AF6ECFC" w14:textId="4CEDF69F" w:rsidR="00AE0286" w:rsidRDefault="00AE0286" w:rsidP="00C03349">
      <w:pPr>
        <w:spacing w:line="240" w:lineRule="auto"/>
        <w:jc w:val="both"/>
        <w:rPr>
          <w:rFonts w:ascii="Times New Roman" w:hAnsi="Times New Roman" w:cs="Times New Roman"/>
          <w:sz w:val="24"/>
          <w:szCs w:val="24"/>
        </w:rPr>
      </w:pPr>
      <w:r w:rsidRPr="00AE0286">
        <w:rPr>
          <w:rFonts w:ascii="Times New Roman" w:hAnsi="Times New Roman" w:cs="Times New Roman"/>
          <w:sz w:val="24"/>
          <w:szCs w:val="24"/>
        </w:rPr>
        <w:t>The bar chart illustrates variations in total cholesterol (TC), triglycerides (TG), high-density lipoprotein (HDL), and low-density lipoprotein (LDL) levels across the experimental groups, with TC and TG showing higher values and HDL lower at 800 mg/kg. Nevertheless, as indicated in the table, these differences were not statistically significant (p &gt; 0.05). The overlapping error bars in the chart, along with consistent superscripts in the table, indicate that the extract did not produce significant changes in lipid profile parameters, although dose-dependent trends were evident.</w:t>
      </w:r>
    </w:p>
    <w:p w14:paraId="0CD01795" w14:textId="77777777" w:rsidR="007B38DC" w:rsidRDefault="007B38DC" w:rsidP="00C03349">
      <w:pPr>
        <w:spacing w:line="240" w:lineRule="auto"/>
        <w:jc w:val="both"/>
        <w:rPr>
          <w:rFonts w:ascii="Times New Roman" w:hAnsi="Times New Roman" w:cs="Times New Roman"/>
          <w:sz w:val="24"/>
          <w:szCs w:val="24"/>
        </w:rPr>
      </w:pPr>
    </w:p>
    <w:p w14:paraId="1A783CD5" w14:textId="19E24F47" w:rsidR="00C03349" w:rsidRPr="007B38DC" w:rsidRDefault="007B38DC" w:rsidP="00C03349">
      <w:pPr>
        <w:spacing w:line="240" w:lineRule="auto"/>
        <w:jc w:val="both"/>
        <w:rPr>
          <w:rFonts w:ascii="Times New Roman" w:hAnsi="Times New Roman" w:cs="Times New Roman"/>
          <w:b/>
          <w:bCs/>
          <w:i/>
          <w:iCs/>
          <w:sz w:val="28"/>
          <w:szCs w:val="28"/>
        </w:rPr>
      </w:pPr>
      <w:r w:rsidRPr="007B38DC">
        <w:rPr>
          <w:rFonts w:ascii="Times New Roman" w:hAnsi="Times New Roman" w:cs="Times New Roman"/>
          <w:i/>
          <w:iCs/>
          <w:sz w:val="24"/>
          <w:szCs w:val="24"/>
        </w:rPr>
        <w:t>3.3. DPPH radical scavenging activity of Brachystegia eurycoma extract compared to BHT</w:t>
      </w:r>
    </w:p>
    <w:p w14:paraId="11C28528" w14:textId="4F710E17" w:rsidR="00C03349" w:rsidRDefault="00C03349" w:rsidP="00C03349">
      <w:pPr>
        <w:spacing w:line="360" w:lineRule="auto"/>
        <w:jc w:val="both"/>
        <w:rPr>
          <w:rFonts w:ascii="Times New Roman" w:hAnsi="Times New Roman" w:cs="Times New Roman"/>
          <w:b/>
          <w:bCs/>
          <w:sz w:val="24"/>
          <w:szCs w:val="24"/>
        </w:rPr>
      </w:pPr>
      <w:r w:rsidRPr="00B11A4C">
        <w:rPr>
          <w:rFonts w:ascii="Times New Roman" w:hAnsi="Times New Roman" w:cs="Times New Roman"/>
          <w:b/>
          <w:bCs/>
          <w:sz w:val="24"/>
          <w:szCs w:val="24"/>
        </w:rPr>
        <w:t xml:space="preserve">Table </w:t>
      </w:r>
      <w:r>
        <w:rPr>
          <w:rFonts w:ascii="Times New Roman" w:hAnsi="Times New Roman" w:cs="Times New Roman"/>
          <w:b/>
          <w:bCs/>
          <w:sz w:val="24"/>
          <w:szCs w:val="24"/>
        </w:rPr>
        <w:t>3</w:t>
      </w:r>
      <w:r w:rsidRPr="00B11A4C">
        <w:rPr>
          <w:rFonts w:ascii="Times New Roman" w:hAnsi="Times New Roman" w:cs="Times New Roman"/>
          <w:b/>
          <w:bCs/>
          <w:sz w:val="24"/>
          <w:szCs w:val="24"/>
        </w:rPr>
        <w:t>. DPPH scavenging assay</w:t>
      </w:r>
    </w:p>
    <w:tbl>
      <w:tblPr>
        <w:tblStyle w:val="ListTable6Colorful"/>
        <w:tblW w:w="0" w:type="auto"/>
        <w:tblLook w:val="04A0" w:firstRow="1" w:lastRow="0" w:firstColumn="1" w:lastColumn="0" w:noHBand="0" w:noVBand="1"/>
      </w:tblPr>
      <w:tblGrid>
        <w:gridCol w:w="4524"/>
        <w:gridCol w:w="4502"/>
      </w:tblGrid>
      <w:tr w:rsidR="00C03349" w14:paraId="6E97610C" w14:textId="77777777" w:rsidTr="00EE5A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6E7B17D6" w14:textId="77777777" w:rsidR="00C03349" w:rsidRPr="007248CB" w:rsidRDefault="00C03349" w:rsidP="00EE5AFE">
            <w:pPr>
              <w:spacing w:line="360" w:lineRule="auto"/>
              <w:jc w:val="center"/>
              <w:rPr>
                <w:rFonts w:ascii="Times New Roman" w:hAnsi="Times New Roman" w:cs="Times New Roman"/>
                <w:sz w:val="24"/>
                <w:szCs w:val="24"/>
              </w:rPr>
            </w:pPr>
            <w:r w:rsidRPr="007248CB">
              <w:rPr>
                <w:rFonts w:ascii="Times New Roman" w:hAnsi="Times New Roman" w:cs="Times New Roman"/>
                <w:sz w:val="24"/>
                <w:szCs w:val="24"/>
              </w:rPr>
              <w:t>Concentration (mg/ml)</w:t>
            </w:r>
          </w:p>
        </w:tc>
        <w:tc>
          <w:tcPr>
            <w:tcW w:w="4675" w:type="dxa"/>
          </w:tcPr>
          <w:p w14:paraId="034E5173" w14:textId="77777777" w:rsidR="00C03349" w:rsidRPr="007248CB" w:rsidRDefault="00C03349" w:rsidP="00EE5AFE">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248CB">
              <w:rPr>
                <w:rFonts w:ascii="Times New Roman" w:hAnsi="Times New Roman" w:cs="Times New Roman"/>
                <w:sz w:val="24"/>
                <w:szCs w:val="24"/>
              </w:rPr>
              <w:t>% Inhibition</w:t>
            </w:r>
          </w:p>
        </w:tc>
      </w:tr>
      <w:tr w:rsidR="00C03349" w14:paraId="2B513604" w14:textId="77777777" w:rsidTr="00EE5A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shd w:val="clear" w:color="auto" w:fill="auto"/>
          </w:tcPr>
          <w:p w14:paraId="4072F303" w14:textId="77777777" w:rsidR="00C03349" w:rsidRPr="007248CB" w:rsidRDefault="00C03349" w:rsidP="00EE5AFE">
            <w:pPr>
              <w:spacing w:line="480" w:lineRule="auto"/>
              <w:jc w:val="center"/>
              <w:rPr>
                <w:rFonts w:ascii="Times New Roman" w:hAnsi="Times New Roman" w:cs="Times New Roman"/>
                <w:b w:val="0"/>
                <w:bCs w:val="0"/>
                <w:sz w:val="24"/>
                <w:szCs w:val="24"/>
              </w:rPr>
            </w:pPr>
            <w:r w:rsidRPr="007248CB">
              <w:rPr>
                <w:rFonts w:ascii="Times New Roman" w:hAnsi="Times New Roman" w:cs="Times New Roman"/>
                <w:b w:val="0"/>
                <w:bCs w:val="0"/>
                <w:sz w:val="24"/>
                <w:szCs w:val="24"/>
              </w:rPr>
              <w:t>10</w:t>
            </w:r>
          </w:p>
        </w:tc>
        <w:tc>
          <w:tcPr>
            <w:tcW w:w="4675" w:type="dxa"/>
            <w:shd w:val="clear" w:color="auto" w:fill="auto"/>
          </w:tcPr>
          <w:p w14:paraId="14E188FE" w14:textId="77777777" w:rsidR="00C03349" w:rsidRDefault="00C03349" w:rsidP="00EE5AF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1028A">
              <w:rPr>
                <w:rFonts w:ascii="Times New Roman" w:hAnsi="Times New Roman" w:cs="Times New Roman"/>
                <w:sz w:val="24"/>
                <w:szCs w:val="24"/>
              </w:rPr>
              <w:t>92.296 ± 0.146</w:t>
            </w:r>
            <w:r w:rsidRPr="00F1028A">
              <w:rPr>
                <w:rFonts w:ascii="Times New Roman" w:hAnsi="Times New Roman" w:cs="Times New Roman"/>
                <w:sz w:val="24"/>
                <w:szCs w:val="24"/>
                <w:vertAlign w:val="superscript"/>
              </w:rPr>
              <w:t>a</w:t>
            </w:r>
          </w:p>
        </w:tc>
      </w:tr>
      <w:tr w:rsidR="00C03349" w14:paraId="6C080220" w14:textId="77777777" w:rsidTr="00EE5AFE">
        <w:tc>
          <w:tcPr>
            <w:cnfStyle w:val="001000000000" w:firstRow="0" w:lastRow="0" w:firstColumn="1" w:lastColumn="0" w:oddVBand="0" w:evenVBand="0" w:oddHBand="0" w:evenHBand="0" w:firstRowFirstColumn="0" w:firstRowLastColumn="0" w:lastRowFirstColumn="0" w:lastRowLastColumn="0"/>
            <w:tcW w:w="4675" w:type="dxa"/>
          </w:tcPr>
          <w:p w14:paraId="659204B4" w14:textId="77777777" w:rsidR="00C03349" w:rsidRPr="007248CB" w:rsidRDefault="00C03349" w:rsidP="00EE5AFE">
            <w:pPr>
              <w:spacing w:line="480" w:lineRule="auto"/>
              <w:jc w:val="center"/>
              <w:rPr>
                <w:rFonts w:ascii="Times New Roman" w:hAnsi="Times New Roman" w:cs="Times New Roman"/>
                <w:b w:val="0"/>
                <w:bCs w:val="0"/>
                <w:sz w:val="24"/>
                <w:szCs w:val="24"/>
              </w:rPr>
            </w:pPr>
            <w:r w:rsidRPr="007248CB">
              <w:rPr>
                <w:rFonts w:ascii="Times New Roman" w:hAnsi="Times New Roman" w:cs="Times New Roman"/>
                <w:b w:val="0"/>
                <w:bCs w:val="0"/>
                <w:sz w:val="24"/>
                <w:szCs w:val="24"/>
              </w:rPr>
              <w:t>20</w:t>
            </w:r>
          </w:p>
        </w:tc>
        <w:tc>
          <w:tcPr>
            <w:tcW w:w="4675" w:type="dxa"/>
          </w:tcPr>
          <w:p w14:paraId="2DCB51A5" w14:textId="77777777" w:rsidR="00C03349" w:rsidRDefault="00C03349" w:rsidP="00EE5AF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1028A">
              <w:rPr>
                <w:rFonts w:ascii="Times New Roman" w:hAnsi="Times New Roman" w:cs="Times New Roman"/>
                <w:sz w:val="24"/>
                <w:szCs w:val="24"/>
              </w:rPr>
              <w:t>92.942 ± 0.329</w:t>
            </w:r>
            <w:r w:rsidRPr="00F1028A">
              <w:rPr>
                <w:rFonts w:ascii="Times New Roman" w:hAnsi="Times New Roman" w:cs="Times New Roman"/>
                <w:sz w:val="24"/>
                <w:szCs w:val="24"/>
                <w:vertAlign w:val="superscript"/>
              </w:rPr>
              <w:t>ab</w:t>
            </w:r>
          </w:p>
        </w:tc>
      </w:tr>
      <w:tr w:rsidR="00C03349" w14:paraId="73272327" w14:textId="77777777" w:rsidTr="00EE5A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shd w:val="clear" w:color="auto" w:fill="auto"/>
          </w:tcPr>
          <w:p w14:paraId="0A468801" w14:textId="77777777" w:rsidR="00C03349" w:rsidRPr="007248CB" w:rsidRDefault="00C03349" w:rsidP="00EE5AFE">
            <w:pPr>
              <w:spacing w:line="480" w:lineRule="auto"/>
              <w:jc w:val="center"/>
              <w:rPr>
                <w:rFonts w:ascii="Times New Roman" w:hAnsi="Times New Roman" w:cs="Times New Roman"/>
                <w:b w:val="0"/>
                <w:bCs w:val="0"/>
                <w:sz w:val="24"/>
                <w:szCs w:val="24"/>
              </w:rPr>
            </w:pPr>
            <w:r w:rsidRPr="007248CB">
              <w:rPr>
                <w:rFonts w:ascii="Times New Roman" w:hAnsi="Times New Roman" w:cs="Times New Roman"/>
                <w:b w:val="0"/>
                <w:bCs w:val="0"/>
                <w:sz w:val="24"/>
                <w:szCs w:val="24"/>
              </w:rPr>
              <w:t>40</w:t>
            </w:r>
          </w:p>
        </w:tc>
        <w:tc>
          <w:tcPr>
            <w:tcW w:w="4675" w:type="dxa"/>
            <w:shd w:val="clear" w:color="auto" w:fill="auto"/>
          </w:tcPr>
          <w:p w14:paraId="4EDC43F0" w14:textId="77777777" w:rsidR="00C03349" w:rsidRDefault="00C03349" w:rsidP="00EE5AF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1028A">
              <w:rPr>
                <w:rFonts w:ascii="Times New Roman" w:hAnsi="Times New Roman" w:cs="Times New Roman"/>
                <w:sz w:val="24"/>
                <w:szCs w:val="24"/>
              </w:rPr>
              <w:t>93.537 ± 0.146</w:t>
            </w:r>
            <w:r w:rsidRPr="00F1028A">
              <w:rPr>
                <w:rFonts w:ascii="Times New Roman" w:hAnsi="Times New Roman" w:cs="Times New Roman"/>
                <w:sz w:val="24"/>
                <w:szCs w:val="24"/>
                <w:vertAlign w:val="superscript"/>
              </w:rPr>
              <w:t>b</w:t>
            </w:r>
          </w:p>
        </w:tc>
      </w:tr>
      <w:tr w:rsidR="00C03349" w14:paraId="289DFE6E" w14:textId="77777777" w:rsidTr="00EE5AFE">
        <w:tc>
          <w:tcPr>
            <w:cnfStyle w:val="001000000000" w:firstRow="0" w:lastRow="0" w:firstColumn="1" w:lastColumn="0" w:oddVBand="0" w:evenVBand="0" w:oddHBand="0" w:evenHBand="0" w:firstRowFirstColumn="0" w:firstRowLastColumn="0" w:lastRowFirstColumn="0" w:lastRowLastColumn="0"/>
            <w:tcW w:w="4675" w:type="dxa"/>
          </w:tcPr>
          <w:p w14:paraId="3F7C8E9F" w14:textId="77777777" w:rsidR="00C03349" w:rsidRPr="007248CB" w:rsidRDefault="00C03349" w:rsidP="00EE5AFE">
            <w:pPr>
              <w:spacing w:line="480" w:lineRule="auto"/>
              <w:jc w:val="center"/>
              <w:rPr>
                <w:rFonts w:ascii="Times New Roman" w:hAnsi="Times New Roman" w:cs="Times New Roman"/>
                <w:b w:val="0"/>
                <w:bCs w:val="0"/>
                <w:sz w:val="24"/>
                <w:szCs w:val="24"/>
              </w:rPr>
            </w:pPr>
            <w:r w:rsidRPr="007248CB">
              <w:rPr>
                <w:rFonts w:ascii="Times New Roman" w:hAnsi="Times New Roman" w:cs="Times New Roman"/>
                <w:b w:val="0"/>
                <w:bCs w:val="0"/>
                <w:sz w:val="24"/>
                <w:szCs w:val="24"/>
              </w:rPr>
              <w:t>80</w:t>
            </w:r>
          </w:p>
        </w:tc>
        <w:tc>
          <w:tcPr>
            <w:tcW w:w="4675" w:type="dxa"/>
          </w:tcPr>
          <w:p w14:paraId="2878428E" w14:textId="77777777" w:rsidR="00C03349" w:rsidRDefault="00C03349" w:rsidP="00EE5AF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1028A">
              <w:rPr>
                <w:rFonts w:ascii="Times New Roman" w:hAnsi="Times New Roman" w:cs="Times New Roman"/>
                <w:sz w:val="24"/>
                <w:szCs w:val="24"/>
              </w:rPr>
              <w:t>94.416 ± 0.219</w:t>
            </w:r>
            <w:r w:rsidRPr="00F1028A">
              <w:rPr>
                <w:rFonts w:ascii="Times New Roman" w:hAnsi="Times New Roman" w:cs="Times New Roman"/>
                <w:sz w:val="24"/>
                <w:szCs w:val="24"/>
                <w:vertAlign w:val="superscript"/>
              </w:rPr>
              <w:t>c</w:t>
            </w:r>
          </w:p>
        </w:tc>
      </w:tr>
      <w:tr w:rsidR="00C03349" w14:paraId="612AAE42" w14:textId="77777777" w:rsidTr="00EE5A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shd w:val="clear" w:color="auto" w:fill="auto"/>
          </w:tcPr>
          <w:p w14:paraId="50368851" w14:textId="77777777" w:rsidR="00C03349" w:rsidRPr="007248CB" w:rsidRDefault="00C03349" w:rsidP="00EE5AFE">
            <w:pPr>
              <w:spacing w:line="480" w:lineRule="auto"/>
              <w:jc w:val="center"/>
              <w:rPr>
                <w:rFonts w:ascii="Times New Roman" w:hAnsi="Times New Roman" w:cs="Times New Roman"/>
                <w:b w:val="0"/>
                <w:bCs w:val="0"/>
                <w:sz w:val="24"/>
                <w:szCs w:val="24"/>
              </w:rPr>
            </w:pPr>
            <w:r w:rsidRPr="007248CB">
              <w:rPr>
                <w:rFonts w:ascii="Times New Roman" w:hAnsi="Times New Roman" w:cs="Times New Roman"/>
                <w:b w:val="0"/>
                <w:bCs w:val="0"/>
                <w:sz w:val="24"/>
                <w:szCs w:val="24"/>
              </w:rPr>
              <w:t>Reference (BHT) (20 mg/ml)</w:t>
            </w:r>
          </w:p>
        </w:tc>
        <w:tc>
          <w:tcPr>
            <w:tcW w:w="4675" w:type="dxa"/>
            <w:shd w:val="clear" w:color="auto" w:fill="auto"/>
          </w:tcPr>
          <w:p w14:paraId="57187AC5" w14:textId="77777777" w:rsidR="00C03349" w:rsidRDefault="00C03349" w:rsidP="00EE5AF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1028A">
              <w:rPr>
                <w:rFonts w:ascii="Times New Roman" w:hAnsi="Times New Roman" w:cs="Times New Roman"/>
                <w:sz w:val="24"/>
                <w:szCs w:val="24"/>
              </w:rPr>
              <w:t>98.501 ± 0.0</w:t>
            </w:r>
            <w:r w:rsidRPr="00F1028A">
              <w:rPr>
                <w:rFonts w:ascii="Times New Roman" w:hAnsi="Times New Roman" w:cs="Times New Roman"/>
                <w:sz w:val="24"/>
                <w:szCs w:val="24"/>
                <w:vertAlign w:val="superscript"/>
              </w:rPr>
              <w:t>d</w:t>
            </w:r>
          </w:p>
        </w:tc>
      </w:tr>
    </w:tbl>
    <w:p w14:paraId="725E401F" w14:textId="350070B1" w:rsidR="00C03349" w:rsidRDefault="00C03349" w:rsidP="00C03349">
      <w:pPr>
        <w:spacing w:line="240" w:lineRule="auto"/>
        <w:jc w:val="both"/>
        <w:rPr>
          <w:rFonts w:ascii="Times New Roman" w:hAnsi="Times New Roman" w:cs="Times New Roman"/>
          <w:sz w:val="24"/>
          <w:szCs w:val="24"/>
        </w:rPr>
      </w:pPr>
      <w:r w:rsidRPr="00F1028A">
        <w:rPr>
          <w:rFonts w:ascii="Times New Roman" w:hAnsi="Times New Roman" w:cs="Times New Roman"/>
          <w:sz w:val="24"/>
          <w:szCs w:val="24"/>
        </w:rPr>
        <w:t xml:space="preserve">Values are </w:t>
      </w:r>
      <w:r>
        <w:rPr>
          <w:rFonts w:ascii="Times New Roman" w:hAnsi="Times New Roman" w:cs="Times New Roman"/>
          <w:sz w:val="24"/>
          <w:szCs w:val="24"/>
        </w:rPr>
        <w:t xml:space="preserve">expressed as mean </w:t>
      </w:r>
      <w:r w:rsidRPr="00F1028A">
        <w:rPr>
          <w:rFonts w:ascii="Times New Roman" w:hAnsi="Times New Roman" w:cs="Times New Roman"/>
          <w:sz w:val="24"/>
          <w:szCs w:val="24"/>
        </w:rPr>
        <w:t>±</w:t>
      </w:r>
      <w:r>
        <w:rPr>
          <w:rFonts w:ascii="Times New Roman" w:hAnsi="Times New Roman" w:cs="Times New Roman"/>
          <w:sz w:val="24"/>
          <w:szCs w:val="24"/>
        </w:rPr>
        <w:t xml:space="preserve"> standard deviation. Values</w:t>
      </w:r>
      <w:r w:rsidRPr="00F1028A">
        <w:rPr>
          <w:rFonts w:ascii="Times New Roman" w:hAnsi="Times New Roman" w:cs="Times New Roman"/>
          <w:sz w:val="24"/>
          <w:szCs w:val="24"/>
        </w:rPr>
        <w:t xml:space="preserve"> with the same letter are not significantly</w:t>
      </w:r>
      <w:r>
        <w:rPr>
          <w:rFonts w:ascii="Times New Roman" w:hAnsi="Times New Roman" w:cs="Times New Roman"/>
          <w:sz w:val="24"/>
          <w:szCs w:val="24"/>
        </w:rPr>
        <w:t xml:space="preserve"> (</w:t>
      </w:r>
      <w:r w:rsidRPr="007248CB">
        <w:rPr>
          <w:rFonts w:ascii="Times New Roman" w:hAnsi="Times New Roman" w:cs="Times New Roman"/>
          <w:sz w:val="24"/>
          <w:szCs w:val="24"/>
        </w:rPr>
        <w:t>p &lt; 0.05)</w:t>
      </w:r>
      <w:r w:rsidRPr="00F1028A">
        <w:rPr>
          <w:rFonts w:ascii="Times New Roman" w:hAnsi="Times New Roman" w:cs="Times New Roman"/>
          <w:sz w:val="24"/>
          <w:szCs w:val="24"/>
        </w:rPr>
        <w:t xml:space="preserve"> different. Values with different letters are significantly</w:t>
      </w:r>
      <w:r>
        <w:rPr>
          <w:rFonts w:ascii="Times New Roman" w:hAnsi="Times New Roman" w:cs="Times New Roman"/>
          <w:sz w:val="24"/>
          <w:szCs w:val="24"/>
        </w:rPr>
        <w:t xml:space="preserve"> </w:t>
      </w:r>
      <w:r w:rsidRPr="007248CB">
        <w:rPr>
          <w:rFonts w:ascii="Times New Roman" w:hAnsi="Times New Roman" w:cs="Times New Roman"/>
          <w:sz w:val="24"/>
          <w:szCs w:val="24"/>
        </w:rPr>
        <w:t>(p &lt; 0.05)</w:t>
      </w:r>
      <w:r w:rsidRPr="00F1028A">
        <w:rPr>
          <w:rFonts w:ascii="Times New Roman" w:hAnsi="Times New Roman" w:cs="Times New Roman"/>
          <w:sz w:val="24"/>
          <w:szCs w:val="24"/>
        </w:rPr>
        <w:t xml:space="preserve"> different.</w:t>
      </w:r>
    </w:p>
    <w:p w14:paraId="62C0120F" w14:textId="77777777" w:rsidR="00C03349" w:rsidRDefault="00C03349" w:rsidP="00C03349">
      <w:pPr>
        <w:spacing w:line="360" w:lineRule="auto"/>
        <w:jc w:val="both"/>
        <w:rPr>
          <w:rFonts w:ascii="Times New Roman" w:hAnsi="Times New Roman" w:cs="Times New Roman"/>
          <w:sz w:val="24"/>
          <w:szCs w:val="24"/>
        </w:rPr>
      </w:pPr>
    </w:p>
    <w:p w14:paraId="7D81AE4D" w14:textId="77777777" w:rsidR="00C03349" w:rsidRDefault="00C03349" w:rsidP="00C03349">
      <w:pPr>
        <w:spacing w:line="360" w:lineRule="auto"/>
        <w:jc w:val="both"/>
        <w:rPr>
          <w:rFonts w:ascii="Times New Roman" w:hAnsi="Times New Roman" w:cs="Times New Roman"/>
          <w:sz w:val="24"/>
          <w:szCs w:val="24"/>
        </w:rPr>
      </w:pPr>
    </w:p>
    <w:p w14:paraId="7308AC8A" w14:textId="40C04F95" w:rsidR="00C03349" w:rsidRDefault="00C03349" w:rsidP="00C03349">
      <w:pPr>
        <w:spacing w:line="24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Fig.</w:t>
      </w:r>
      <w:r w:rsidRPr="008F2160">
        <w:rPr>
          <w:rFonts w:ascii="Times New Roman" w:hAnsi="Times New Roman" w:cs="Times New Roman"/>
          <w:b/>
          <w:bCs/>
          <w:sz w:val="24"/>
          <w:szCs w:val="24"/>
        </w:rPr>
        <w:t xml:space="preserve"> </w:t>
      </w:r>
      <w:r>
        <w:rPr>
          <w:rFonts w:ascii="Times New Roman" w:hAnsi="Times New Roman" w:cs="Times New Roman"/>
          <w:b/>
          <w:bCs/>
          <w:sz w:val="24"/>
          <w:szCs w:val="24"/>
        </w:rPr>
        <w:t>3</w:t>
      </w:r>
      <w:r w:rsidRPr="008F2160">
        <w:rPr>
          <w:rFonts w:ascii="Times New Roman" w:hAnsi="Times New Roman" w:cs="Times New Roman"/>
          <w:b/>
          <w:bCs/>
          <w:sz w:val="24"/>
          <w:szCs w:val="24"/>
        </w:rPr>
        <w:t xml:space="preserve"> </w:t>
      </w:r>
      <w:r w:rsidR="007B38DC" w:rsidRPr="007B38DC">
        <w:rPr>
          <w:rFonts w:ascii="Times New Roman" w:hAnsi="Times New Roman" w:cs="Times New Roman"/>
          <w:b/>
          <w:bCs/>
          <w:sz w:val="24"/>
          <w:szCs w:val="24"/>
        </w:rPr>
        <w:t>Bar chart showing the DPPH scavenging activity in comparison to the standard (BHT)</w:t>
      </w:r>
      <w:r w:rsidRPr="007B38DC">
        <w:rPr>
          <w:rFonts w:ascii="Times New Roman" w:hAnsi="Times New Roman" w:cs="Times New Roman"/>
          <w:b/>
          <w:bCs/>
          <w:sz w:val="28"/>
          <w:szCs w:val="28"/>
        </w:rPr>
        <w:t xml:space="preserve"> </w:t>
      </w:r>
    </w:p>
    <w:p w14:paraId="2ED031FB" w14:textId="77777777" w:rsidR="00C03349" w:rsidRDefault="00C03349" w:rsidP="00C03349">
      <w:pPr>
        <w:spacing w:line="240" w:lineRule="auto"/>
        <w:jc w:val="both"/>
        <w:rPr>
          <w:rFonts w:ascii="Times New Roman" w:hAnsi="Times New Roman" w:cs="Times New Roman"/>
          <w:sz w:val="24"/>
          <w:szCs w:val="24"/>
        </w:rPr>
      </w:pPr>
      <w:r>
        <w:rPr>
          <w:noProof/>
        </w:rPr>
        <w:drawing>
          <wp:inline distT="0" distB="0" distL="0" distR="0" wp14:anchorId="52A4CB44" wp14:editId="09D57EBC">
            <wp:extent cx="4572000" cy="2743200"/>
            <wp:effectExtent l="0" t="0" r="0" b="0"/>
            <wp:docPr id="1929575083" name="Chart 1">
              <a:extLst xmlns:a="http://schemas.openxmlformats.org/drawingml/2006/main">
                <a:ext uri="{FF2B5EF4-FFF2-40B4-BE49-F238E27FC236}">
                  <a16:creationId xmlns:a16="http://schemas.microsoft.com/office/drawing/2014/main" id="{9F6A8038-87AD-E8FD-B832-7F1A3D52A5F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41A29CD" w14:textId="77777777" w:rsidR="00C03349" w:rsidRDefault="00C03349" w:rsidP="00C0334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Pr="00F859DF">
        <w:rPr>
          <w:rFonts w:ascii="Times New Roman" w:hAnsi="Times New Roman" w:cs="Times New Roman"/>
          <w:sz w:val="24"/>
          <w:szCs w:val="24"/>
        </w:rPr>
        <w:t>bar chart</w:t>
      </w:r>
      <w:r>
        <w:rPr>
          <w:rFonts w:ascii="Times New Roman" w:hAnsi="Times New Roman" w:cs="Times New Roman"/>
          <w:sz w:val="24"/>
          <w:szCs w:val="24"/>
        </w:rPr>
        <w:t xml:space="preserve"> shows</w:t>
      </w:r>
      <w:r w:rsidRPr="00F859DF">
        <w:rPr>
          <w:rFonts w:ascii="Times New Roman" w:hAnsi="Times New Roman" w:cs="Times New Roman"/>
          <w:sz w:val="24"/>
          <w:szCs w:val="24"/>
        </w:rPr>
        <w:t xml:space="preserve"> a clear concentration-dependent increase in radical scavenging activity for the ethanol extract of </w:t>
      </w:r>
      <w:r w:rsidRPr="00F859DF">
        <w:rPr>
          <w:rFonts w:ascii="Times New Roman" w:hAnsi="Times New Roman" w:cs="Times New Roman"/>
          <w:i/>
          <w:iCs/>
          <w:sz w:val="24"/>
          <w:szCs w:val="24"/>
        </w:rPr>
        <w:t>Brachystegia eurycoma</w:t>
      </w:r>
      <w:r w:rsidRPr="00F859DF">
        <w:rPr>
          <w:rFonts w:ascii="Times New Roman" w:hAnsi="Times New Roman" w:cs="Times New Roman"/>
          <w:sz w:val="24"/>
          <w:szCs w:val="24"/>
        </w:rPr>
        <w:t>. At the lowest concentration (10 mg/mL), inhibition was already high at 92.30%, and this rose steadily to 94.42% at 80 mg/mL. Although the differences between 10–40 mg/mL appear small, statistical analysis shows significant variation (p &lt; 0.05), with the highest inhibition recorded at 80 mg/mL. When compared to the synthetic antioxidant standard, butylated hydroxytoluene (BHT), which produced 98.50% inhibition at 20 mg/mL, the extract demonstrated slightly lower but still appreciable scavenging activity.</w:t>
      </w:r>
    </w:p>
    <w:p w14:paraId="46213385" w14:textId="77777777" w:rsidR="007B38DC" w:rsidRDefault="007B38DC" w:rsidP="00C03349">
      <w:pPr>
        <w:spacing w:line="240" w:lineRule="auto"/>
        <w:jc w:val="both"/>
        <w:rPr>
          <w:rFonts w:ascii="Times New Roman" w:hAnsi="Times New Roman" w:cs="Times New Roman"/>
          <w:sz w:val="24"/>
          <w:szCs w:val="24"/>
        </w:rPr>
      </w:pPr>
    </w:p>
    <w:p w14:paraId="0658428D" w14:textId="18CE486A" w:rsidR="007B38DC" w:rsidRPr="007B38DC" w:rsidRDefault="007B38DC" w:rsidP="00C03349">
      <w:pPr>
        <w:spacing w:line="240" w:lineRule="auto"/>
        <w:jc w:val="both"/>
        <w:rPr>
          <w:rFonts w:ascii="Times New Roman" w:hAnsi="Times New Roman" w:cs="Times New Roman"/>
          <w:i/>
          <w:iCs/>
          <w:sz w:val="28"/>
          <w:szCs w:val="28"/>
        </w:rPr>
      </w:pPr>
      <w:r w:rsidRPr="007B38DC">
        <w:rPr>
          <w:rFonts w:ascii="Times New Roman" w:hAnsi="Times New Roman" w:cs="Times New Roman"/>
          <w:i/>
          <w:iCs/>
          <w:sz w:val="24"/>
          <w:szCs w:val="24"/>
        </w:rPr>
        <w:t>3.4. Ferric reducing antioxidant power (FRAP) of Brachystegia eurycoma extract compared to gallic acid</w:t>
      </w:r>
    </w:p>
    <w:p w14:paraId="37AEF2FA" w14:textId="3D9177ED" w:rsidR="00C03349" w:rsidRDefault="00C03349" w:rsidP="00C03349">
      <w:pPr>
        <w:spacing w:line="240" w:lineRule="auto"/>
        <w:jc w:val="both"/>
        <w:rPr>
          <w:rFonts w:ascii="Times New Roman" w:hAnsi="Times New Roman" w:cs="Times New Roman"/>
          <w:sz w:val="24"/>
          <w:szCs w:val="24"/>
        </w:rPr>
      </w:pPr>
      <w:r w:rsidRPr="00C51876">
        <w:rPr>
          <w:rFonts w:ascii="Times New Roman" w:hAnsi="Times New Roman" w:cs="Times New Roman"/>
          <w:b/>
          <w:bCs/>
          <w:sz w:val="24"/>
          <w:szCs w:val="24"/>
        </w:rPr>
        <w:t xml:space="preserve">Table </w:t>
      </w:r>
      <w:r>
        <w:rPr>
          <w:rFonts w:ascii="Times New Roman" w:hAnsi="Times New Roman" w:cs="Times New Roman"/>
          <w:b/>
          <w:bCs/>
          <w:sz w:val="24"/>
          <w:szCs w:val="24"/>
        </w:rPr>
        <w:t>4.</w:t>
      </w:r>
      <w:r w:rsidRPr="00C51876">
        <w:rPr>
          <w:rFonts w:ascii="Times New Roman" w:hAnsi="Times New Roman" w:cs="Times New Roman"/>
          <w:b/>
          <w:bCs/>
          <w:sz w:val="24"/>
          <w:szCs w:val="24"/>
        </w:rPr>
        <w:t xml:space="preserve"> FRAP scavenging activity (%) of </w:t>
      </w:r>
      <w:r w:rsidRPr="00C51876">
        <w:rPr>
          <w:rFonts w:ascii="Times New Roman" w:hAnsi="Times New Roman" w:cs="Times New Roman"/>
          <w:b/>
          <w:bCs/>
          <w:i/>
          <w:iCs/>
          <w:sz w:val="24"/>
          <w:szCs w:val="24"/>
        </w:rPr>
        <w:t>Brachystegia eurycoma</w:t>
      </w:r>
      <w:r w:rsidRPr="00C51876">
        <w:rPr>
          <w:rFonts w:ascii="Times New Roman" w:hAnsi="Times New Roman" w:cs="Times New Roman"/>
          <w:b/>
          <w:bCs/>
          <w:sz w:val="24"/>
          <w:szCs w:val="24"/>
        </w:rPr>
        <w:t xml:space="preserve"> extract in comparison to Gallic acid</w:t>
      </w:r>
    </w:p>
    <w:tbl>
      <w:tblPr>
        <w:tblStyle w:val="ListTable6Colorful"/>
        <w:tblW w:w="0" w:type="auto"/>
        <w:tblLook w:val="04A0" w:firstRow="1" w:lastRow="0" w:firstColumn="1" w:lastColumn="0" w:noHBand="0" w:noVBand="1"/>
      </w:tblPr>
      <w:tblGrid>
        <w:gridCol w:w="3029"/>
        <w:gridCol w:w="3018"/>
        <w:gridCol w:w="2979"/>
      </w:tblGrid>
      <w:tr w:rsidR="00C03349" w14:paraId="55E32FC5" w14:textId="77777777" w:rsidTr="00EE5A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vMerge w:val="restart"/>
            <w:tcBorders>
              <w:top w:val="single" w:sz="18" w:space="0" w:color="auto"/>
            </w:tcBorders>
          </w:tcPr>
          <w:p w14:paraId="4DAC2288" w14:textId="77777777" w:rsidR="00C03349" w:rsidRPr="00C51876" w:rsidRDefault="00C03349" w:rsidP="00EE5AFE">
            <w:pPr>
              <w:jc w:val="center"/>
              <w:rPr>
                <w:rFonts w:ascii="Times New Roman" w:hAnsi="Times New Roman" w:cs="Times New Roman"/>
                <w:sz w:val="24"/>
                <w:szCs w:val="24"/>
              </w:rPr>
            </w:pPr>
            <w:r w:rsidRPr="00C51876">
              <w:rPr>
                <w:rFonts w:ascii="Times New Roman" w:hAnsi="Times New Roman" w:cs="Times New Roman" w:hint="eastAsia"/>
                <w:sz w:val="24"/>
                <w:szCs w:val="24"/>
              </w:rPr>
              <w:t>Concentration (mg/ml)</w:t>
            </w:r>
          </w:p>
        </w:tc>
        <w:tc>
          <w:tcPr>
            <w:tcW w:w="6234" w:type="dxa"/>
            <w:gridSpan w:val="2"/>
            <w:tcBorders>
              <w:top w:val="single" w:sz="18" w:space="0" w:color="auto"/>
              <w:bottom w:val="single" w:sz="18" w:space="0" w:color="auto"/>
            </w:tcBorders>
          </w:tcPr>
          <w:p w14:paraId="5FB5A0B5" w14:textId="77777777" w:rsidR="00C03349" w:rsidRPr="00C51876" w:rsidRDefault="00C03349" w:rsidP="00EE5AF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51876">
              <w:rPr>
                <w:rFonts w:ascii="Times New Roman" w:hAnsi="Times New Roman" w:cs="Times New Roman" w:hint="eastAsia"/>
                <w:sz w:val="24"/>
                <w:szCs w:val="24"/>
              </w:rPr>
              <w:t>% Scavenging</w:t>
            </w:r>
          </w:p>
        </w:tc>
      </w:tr>
      <w:tr w:rsidR="00C03349" w14:paraId="07016105" w14:textId="77777777" w:rsidTr="00EE5A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vMerge/>
            <w:tcBorders>
              <w:bottom w:val="single" w:sz="18" w:space="0" w:color="auto"/>
            </w:tcBorders>
            <w:shd w:val="clear" w:color="auto" w:fill="auto"/>
          </w:tcPr>
          <w:p w14:paraId="07AC879D" w14:textId="77777777" w:rsidR="00C03349" w:rsidRDefault="00C03349" w:rsidP="00EE5AFE">
            <w:pPr>
              <w:jc w:val="center"/>
              <w:rPr>
                <w:rFonts w:ascii="Times New Roman" w:hAnsi="Times New Roman" w:cs="Times New Roman"/>
                <w:sz w:val="24"/>
                <w:szCs w:val="24"/>
              </w:rPr>
            </w:pPr>
          </w:p>
        </w:tc>
        <w:tc>
          <w:tcPr>
            <w:tcW w:w="3117" w:type="dxa"/>
            <w:tcBorders>
              <w:top w:val="single" w:sz="18" w:space="0" w:color="auto"/>
              <w:bottom w:val="single" w:sz="18" w:space="0" w:color="auto"/>
            </w:tcBorders>
            <w:shd w:val="clear" w:color="auto" w:fill="auto"/>
          </w:tcPr>
          <w:p w14:paraId="00DB4CDC" w14:textId="77777777" w:rsidR="00C03349" w:rsidRDefault="00C03349" w:rsidP="00EE5AF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C3743">
              <w:rPr>
                <w:rFonts w:ascii="Times New Roman" w:hAnsi="Times New Roman" w:cs="Times New Roman"/>
                <w:b/>
                <w:bCs/>
                <w:i/>
                <w:iCs/>
                <w:sz w:val="24"/>
                <w:szCs w:val="24"/>
              </w:rPr>
              <w:t>Brachystegia eurycoma</w:t>
            </w:r>
          </w:p>
        </w:tc>
        <w:tc>
          <w:tcPr>
            <w:tcW w:w="3117" w:type="dxa"/>
            <w:tcBorders>
              <w:top w:val="single" w:sz="18" w:space="0" w:color="auto"/>
              <w:bottom w:val="single" w:sz="18" w:space="0" w:color="auto"/>
            </w:tcBorders>
            <w:shd w:val="clear" w:color="auto" w:fill="auto"/>
          </w:tcPr>
          <w:p w14:paraId="78203796" w14:textId="77777777" w:rsidR="00C03349" w:rsidRDefault="00C03349" w:rsidP="00EE5AF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C3743">
              <w:rPr>
                <w:rFonts w:ascii="Times New Roman" w:hAnsi="Times New Roman" w:cs="Times New Roman" w:hint="eastAsia"/>
                <w:b/>
                <w:bCs/>
                <w:sz w:val="24"/>
                <w:szCs w:val="24"/>
              </w:rPr>
              <w:t>Gallic acid</w:t>
            </w:r>
          </w:p>
        </w:tc>
      </w:tr>
      <w:tr w:rsidR="00C03349" w14:paraId="07EC609C" w14:textId="77777777" w:rsidTr="00EE5AFE">
        <w:tc>
          <w:tcPr>
            <w:cnfStyle w:val="001000000000" w:firstRow="0" w:lastRow="0" w:firstColumn="1" w:lastColumn="0" w:oddVBand="0" w:evenVBand="0" w:oddHBand="0" w:evenHBand="0" w:firstRowFirstColumn="0" w:firstRowLastColumn="0" w:lastRowFirstColumn="0" w:lastRowLastColumn="0"/>
            <w:tcW w:w="3116" w:type="dxa"/>
            <w:tcBorders>
              <w:top w:val="single" w:sz="18" w:space="0" w:color="auto"/>
            </w:tcBorders>
          </w:tcPr>
          <w:p w14:paraId="5AF3AEA4" w14:textId="77777777" w:rsidR="00C03349" w:rsidRPr="00C51876" w:rsidRDefault="00C03349" w:rsidP="00EE5AFE">
            <w:pPr>
              <w:spacing w:line="480" w:lineRule="auto"/>
              <w:jc w:val="center"/>
              <w:rPr>
                <w:rFonts w:ascii="Times New Roman" w:hAnsi="Times New Roman" w:cs="Times New Roman"/>
                <w:b w:val="0"/>
                <w:bCs w:val="0"/>
                <w:sz w:val="24"/>
                <w:szCs w:val="24"/>
              </w:rPr>
            </w:pPr>
            <w:r w:rsidRPr="00C51876">
              <w:rPr>
                <w:rFonts w:ascii="Times New Roman" w:hAnsi="Times New Roman" w:cs="Times New Roman"/>
                <w:b w:val="0"/>
                <w:bCs w:val="0"/>
                <w:sz w:val="24"/>
                <w:szCs w:val="24"/>
              </w:rPr>
              <w:t>10</w:t>
            </w:r>
          </w:p>
        </w:tc>
        <w:tc>
          <w:tcPr>
            <w:tcW w:w="3117" w:type="dxa"/>
            <w:tcBorders>
              <w:top w:val="single" w:sz="18" w:space="0" w:color="auto"/>
            </w:tcBorders>
          </w:tcPr>
          <w:p w14:paraId="517FC1C3" w14:textId="77777777" w:rsidR="00C03349" w:rsidRDefault="00C03349" w:rsidP="00EE5AF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C3743">
              <w:rPr>
                <w:rFonts w:ascii="Times New Roman" w:hAnsi="Times New Roman" w:cs="Times New Roman"/>
                <w:sz w:val="24"/>
                <w:szCs w:val="24"/>
              </w:rPr>
              <w:t>77.478</w:t>
            </w:r>
            <w:r>
              <w:rPr>
                <w:rFonts w:ascii="Times New Roman" w:hAnsi="Times New Roman" w:cs="Times New Roman"/>
                <w:sz w:val="24"/>
                <w:szCs w:val="24"/>
              </w:rPr>
              <w:t xml:space="preserve"> </w:t>
            </w:r>
            <w:r w:rsidRPr="00C51876">
              <w:rPr>
                <w:rFonts w:ascii="Times New Roman" w:hAnsi="Times New Roman" w:cs="Times New Roman"/>
                <w:sz w:val="24"/>
                <w:szCs w:val="24"/>
              </w:rPr>
              <w:t>±</w:t>
            </w:r>
            <w:r>
              <w:rPr>
                <w:rFonts w:ascii="Times New Roman" w:hAnsi="Times New Roman" w:cs="Times New Roman"/>
                <w:sz w:val="24"/>
                <w:szCs w:val="24"/>
              </w:rPr>
              <w:t xml:space="preserve"> 0.00</w:t>
            </w:r>
            <w:r w:rsidRPr="004B53C1">
              <w:rPr>
                <w:rFonts w:ascii="Times New Roman" w:hAnsi="Times New Roman" w:cs="Times New Roman"/>
                <w:sz w:val="24"/>
                <w:szCs w:val="24"/>
                <w:vertAlign w:val="superscript"/>
              </w:rPr>
              <w:t>a</w:t>
            </w:r>
          </w:p>
        </w:tc>
        <w:tc>
          <w:tcPr>
            <w:tcW w:w="3117" w:type="dxa"/>
            <w:tcBorders>
              <w:top w:val="single" w:sz="18" w:space="0" w:color="auto"/>
            </w:tcBorders>
          </w:tcPr>
          <w:p w14:paraId="2D393D2B" w14:textId="77777777" w:rsidR="00C03349" w:rsidRDefault="00C03349" w:rsidP="00EE5AF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C3743">
              <w:rPr>
                <w:rFonts w:ascii="Times New Roman" w:hAnsi="Times New Roman" w:cs="Times New Roman"/>
                <w:sz w:val="24"/>
                <w:szCs w:val="24"/>
              </w:rPr>
              <w:t>76.950</w:t>
            </w:r>
            <w:r>
              <w:rPr>
                <w:rFonts w:ascii="Times New Roman" w:hAnsi="Times New Roman" w:cs="Times New Roman"/>
                <w:sz w:val="24"/>
                <w:szCs w:val="24"/>
              </w:rPr>
              <w:t xml:space="preserve"> </w:t>
            </w:r>
            <w:r w:rsidRPr="00C51876">
              <w:rPr>
                <w:rFonts w:ascii="Times New Roman" w:hAnsi="Times New Roman" w:cs="Times New Roman"/>
                <w:sz w:val="24"/>
                <w:szCs w:val="24"/>
              </w:rPr>
              <w:t>±</w:t>
            </w:r>
            <w:r>
              <w:rPr>
                <w:rFonts w:ascii="Times New Roman" w:hAnsi="Times New Roman" w:cs="Times New Roman"/>
                <w:sz w:val="24"/>
                <w:szCs w:val="24"/>
              </w:rPr>
              <w:t xml:space="preserve"> 0.07</w:t>
            </w:r>
            <w:r w:rsidRPr="004B53C1">
              <w:rPr>
                <w:rFonts w:ascii="Times New Roman" w:hAnsi="Times New Roman" w:cs="Times New Roman"/>
                <w:sz w:val="24"/>
                <w:szCs w:val="24"/>
                <w:vertAlign w:val="superscript"/>
              </w:rPr>
              <w:t>a</w:t>
            </w:r>
          </w:p>
        </w:tc>
      </w:tr>
      <w:tr w:rsidR="00C03349" w14:paraId="387BEC40" w14:textId="77777777" w:rsidTr="00EE5A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shd w:val="clear" w:color="auto" w:fill="auto"/>
          </w:tcPr>
          <w:p w14:paraId="1242E6D0" w14:textId="77777777" w:rsidR="00C03349" w:rsidRPr="00C51876" w:rsidRDefault="00C03349" w:rsidP="00EE5AFE">
            <w:pPr>
              <w:spacing w:line="480" w:lineRule="auto"/>
              <w:jc w:val="center"/>
              <w:rPr>
                <w:rFonts w:ascii="Times New Roman" w:hAnsi="Times New Roman" w:cs="Times New Roman"/>
                <w:b w:val="0"/>
                <w:bCs w:val="0"/>
                <w:sz w:val="24"/>
                <w:szCs w:val="24"/>
              </w:rPr>
            </w:pPr>
            <w:r w:rsidRPr="00C51876">
              <w:rPr>
                <w:rFonts w:ascii="Times New Roman" w:hAnsi="Times New Roman" w:cs="Times New Roman"/>
                <w:b w:val="0"/>
                <w:bCs w:val="0"/>
                <w:sz w:val="24"/>
                <w:szCs w:val="24"/>
              </w:rPr>
              <w:t>20</w:t>
            </w:r>
          </w:p>
        </w:tc>
        <w:tc>
          <w:tcPr>
            <w:tcW w:w="3117" w:type="dxa"/>
            <w:shd w:val="clear" w:color="auto" w:fill="auto"/>
          </w:tcPr>
          <w:p w14:paraId="2B9D7E80" w14:textId="77777777" w:rsidR="00C03349" w:rsidRDefault="00C03349" w:rsidP="00EE5AF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C3743">
              <w:rPr>
                <w:rFonts w:ascii="Times New Roman" w:hAnsi="Times New Roman" w:cs="Times New Roman"/>
                <w:sz w:val="24"/>
                <w:szCs w:val="24"/>
              </w:rPr>
              <w:t>73.478</w:t>
            </w:r>
            <w:r>
              <w:rPr>
                <w:rFonts w:ascii="Times New Roman" w:hAnsi="Times New Roman" w:cs="Times New Roman"/>
                <w:sz w:val="24"/>
                <w:szCs w:val="24"/>
              </w:rPr>
              <w:t xml:space="preserve"> </w:t>
            </w:r>
            <w:r w:rsidRPr="00C51876">
              <w:rPr>
                <w:rFonts w:ascii="Times New Roman" w:hAnsi="Times New Roman" w:cs="Times New Roman"/>
                <w:sz w:val="24"/>
                <w:szCs w:val="24"/>
              </w:rPr>
              <w:t>±</w:t>
            </w:r>
            <w:r>
              <w:rPr>
                <w:rFonts w:ascii="Times New Roman" w:hAnsi="Times New Roman" w:cs="Times New Roman"/>
                <w:sz w:val="24"/>
                <w:szCs w:val="24"/>
              </w:rPr>
              <w:t xml:space="preserve"> 0.05</w:t>
            </w:r>
            <w:r w:rsidRPr="004B53C1">
              <w:rPr>
                <w:rFonts w:ascii="Times New Roman" w:hAnsi="Times New Roman" w:cs="Times New Roman"/>
                <w:sz w:val="24"/>
                <w:szCs w:val="24"/>
                <w:vertAlign w:val="superscript"/>
              </w:rPr>
              <w:t>b</w:t>
            </w:r>
          </w:p>
        </w:tc>
        <w:tc>
          <w:tcPr>
            <w:tcW w:w="3117" w:type="dxa"/>
            <w:shd w:val="clear" w:color="auto" w:fill="auto"/>
          </w:tcPr>
          <w:p w14:paraId="540AAC2C" w14:textId="77777777" w:rsidR="00C03349" w:rsidRDefault="00C03349" w:rsidP="00EE5AF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C3743">
              <w:rPr>
                <w:rFonts w:ascii="Times New Roman" w:hAnsi="Times New Roman" w:cs="Times New Roman"/>
                <w:sz w:val="24"/>
                <w:szCs w:val="24"/>
              </w:rPr>
              <w:t>93.617</w:t>
            </w:r>
            <w:r>
              <w:rPr>
                <w:rFonts w:ascii="Times New Roman" w:hAnsi="Times New Roman" w:cs="Times New Roman"/>
                <w:sz w:val="24"/>
                <w:szCs w:val="24"/>
              </w:rPr>
              <w:t xml:space="preserve"> </w:t>
            </w:r>
            <w:r w:rsidRPr="00C51876">
              <w:rPr>
                <w:rFonts w:ascii="Times New Roman" w:hAnsi="Times New Roman" w:cs="Times New Roman"/>
                <w:sz w:val="24"/>
                <w:szCs w:val="24"/>
              </w:rPr>
              <w:t>±</w:t>
            </w:r>
            <w:r>
              <w:rPr>
                <w:rFonts w:ascii="Times New Roman" w:hAnsi="Times New Roman" w:cs="Times New Roman"/>
                <w:sz w:val="24"/>
                <w:szCs w:val="24"/>
              </w:rPr>
              <w:t xml:space="preserve"> 0.23</w:t>
            </w:r>
            <w:r w:rsidRPr="004B53C1">
              <w:rPr>
                <w:rFonts w:ascii="Times New Roman" w:hAnsi="Times New Roman" w:cs="Times New Roman"/>
                <w:sz w:val="24"/>
                <w:szCs w:val="24"/>
                <w:vertAlign w:val="superscript"/>
              </w:rPr>
              <w:t>c</w:t>
            </w:r>
          </w:p>
        </w:tc>
      </w:tr>
      <w:tr w:rsidR="00C03349" w14:paraId="7ADFB235" w14:textId="77777777" w:rsidTr="00EE5AFE">
        <w:tc>
          <w:tcPr>
            <w:cnfStyle w:val="001000000000" w:firstRow="0" w:lastRow="0" w:firstColumn="1" w:lastColumn="0" w:oddVBand="0" w:evenVBand="0" w:oddHBand="0" w:evenHBand="0" w:firstRowFirstColumn="0" w:firstRowLastColumn="0" w:lastRowFirstColumn="0" w:lastRowLastColumn="0"/>
            <w:tcW w:w="3116" w:type="dxa"/>
          </w:tcPr>
          <w:p w14:paraId="05232C0B" w14:textId="77777777" w:rsidR="00C03349" w:rsidRPr="00C51876" w:rsidRDefault="00C03349" w:rsidP="00EE5AFE">
            <w:pPr>
              <w:spacing w:line="480" w:lineRule="auto"/>
              <w:jc w:val="center"/>
              <w:rPr>
                <w:rFonts w:ascii="Times New Roman" w:hAnsi="Times New Roman" w:cs="Times New Roman"/>
                <w:b w:val="0"/>
                <w:bCs w:val="0"/>
                <w:sz w:val="24"/>
                <w:szCs w:val="24"/>
              </w:rPr>
            </w:pPr>
            <w:r w:rsidRPr="00C51876">
              <w:rPr>
                <w:rFonts w:ascii="Times New Roman" w:hAnsi="Times New Roman" w:cs="Times New Roman"/>
                <w:b w:val="0"/>
                <w:bCs w:val="0"/>
                <w:sz w:val="24"/>
                <w:szCs w:val="24"/>
              </w:rPr>
              <w:t>40</w:t>
            </w:r>
          </w:p>
        </w:tc>
        <w:tc>
          <w:tcPr>
            <w:tcW w:w="3117" w:type="dxa"/>
          </w:tcPr>
          <w:p w14:paraId="315D5ED7" w14:textId="77777777" w:rsidR="00C03349" w:rsidRDefault="00C03349" w:rsidP="00EE5AF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C3743">
              <w:rPr>
                <w:rFonts w:ascii="Times New Roman" w:hAnsi="Times New Roman" w:cs="Times New Roman"/>
                <w:sz w:val="24"/>
                <w:szCs w:val="24"/>
              </w:rPr>
              <w:t>69.624</w:t>
            </w:r>
            <w:r>
              <w:rPr>
                <w:rFonts w:ascii="Times New Roman" w:hAnsi="Times New Roman" w:cs="Times New Roman"/>
                <w:sz w:val="24"/>
                <w:szCs w:val="24"/>
              </w:rPr>
              <w:t xml:space="preserve"> </w:t>
            </w:r>
            <w:r w:rsidRPr="00C51876">
              <w:rPr>
                <w:rFonts w:ascii="Times New Roman" w:hAnsi="Times New Roman" w:cs="Times New Roman"/>
                <w:sz w:val="24"/>
                <w:szCs w:val="24"/>
              </w:rPr>
              <w:t>±</w:t>
            </w:r>
            <w:r>
              <w:rPr>
                <w:rFonts w:ascii="Times New Roman" w:hAnsi="Times New Roman" w:cs="Times New Roman"/>
                <w:sz w:val="24"/>
                <w:szCs w:val="24"/>
              </w:rPr>
              <w:t xml:space="preserve"> 1.02</w:t>
            </w:r>
            <w:r w:rsidRPr="004B53C1">
              <w:rPr>
                <w:rFonts w:ascii="Times New Roman" w:hAnsi="Times New Roman" w:cs="Times New Roman"/>
                <w:sz w:val="24"/>
                <w:szCs w:val="24"/>
                <w:vertAlign w:val="superscript"/>
              </w:rPr>
              <w:t>b</w:t>
            </w:r>
          </w:p>
        </w:tc>
        <w:tc>
          <w:tcPr>
            <w:tcW w:w="3117" w:type="dxa"/>
          </w:tcPr>
          <w:p w14:paraId="660C2476" w14:textId="77777777" w:rsidR="00C03349" w:rsidRDefault="00C03349" w:rsidP="00EE5AF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C3743">
              <w:rPr>
                <w:rFonts w:ascii="Times New Roman" w:hAnsi="Times New Roman" w:cs="Times New Roman"/>
                <w:sz w:val="24"/>
                <w:szCs w:val="24"/>
              </w:rPr>
              <w:t>95.278</w:t>
            </w:r>
            <w:r>
              <w:rPr>
                <w:rFonts w:ascii="Times New Roman" w:hAnsi="Times New Roman" w:cs="Times New Roman"/>
                <w:sz w:val="24"/>
                <w:szCs w:val="24"/>
              </w:rPr>
              <w:t xml:space="preserve"> </w:t>
            </w:r>
            <w:r w:rsidRPr="00C51876">
              <w:rPr>
                <w:rFonts w:ascii="Times New Roman" w:hAnsi="Times New Roman" w:cs="Times New Roman"/>
                <w:sz w:val="24"/>
                <w:szCs w:val="24"/>
              </w:rPr>
              <w:t>±</w:t>
            </w:r>
            <w:r>
              <w:rPr>
                <w:rFonts w:ascii="Times New Roman" w:hAnsi="Times New Roman" w:cs="Times New Roman"/>
                <w:sz w:val="24"/>
                <w:szCs w:val="24"/>
              </w:rPr>
              <w:t xml:space="preserve"> 0.00</w:t>
            </w:r>
            <w:r w:rsidRPr="004B53C1">
              <w:rPr>
                <w:rFonts w:ascii="Times New Roman" w:hAnsi="Times New Roman" w:cs="Times New Roman"/>
                <w:sz w:val="24"/>
                <w:szCs w:val="24"/>
                <w:vertAlign w:val="superscript"/>
              </w:rPr>
              <w:t>c</w:t>
            </w:r>
          </w:p>
        </w:tc>
      </w:tr>
      <w:tr w:rsidR="00C03349" w14:paraId="2EAACE35" w14:textId="77777777" w:rsidTr="00EE5A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bottom w:val="single" w:sz="18" w:space="0" w:color="auto"/>
            </w:tcBorders>
            <w:shd w:val="clear" w:color="auto" w:fill="auto"/>
          </w:tcPr>
          <w:p w14:paraId="72C4984E" w14:textId="77777777" w:rsidR="00C03349" w:rsidRPr="00C51876" w:rsidRDefault="00C03349" w:rsidP="00EE5AFE">
            <w:pPr>
              <w:spacing w:line="480" w:lineRule="auto"/>
              <w:jc w:val="center"/>
              <w:rPr>
                <w:rFonts w:ascii="Times New Roman" w:hAnsi="Times New Roman" w:cs="Times New Roman"/>
                <w:b w:val="0"/>
                <w:bCs w:val="0"/>
                <w:sz w:val="24"/>
                <w:szCs w:val="24"/>
              </w:rPr>
            </w:pPr>
            <w:r w:rsidRPr="00C51876">
              <w:rPr>
                <w:rFonts w:ascii="Times New Roman" w:hAnsi="Times New Roman" w:cs="Times New Roman"/>
                <w:b w:val="0"/>
                <w:bCs w:val="0"/>
                <w:sz w:val="24"/>
                <w:szCs w:val="24"/>
              </w:rPr>
              <w:t>80</w:t>
            </w:r>
          </w:p>
        </w:tc>
        <w:tc>
          <w:tcPr>
            <w:tcW w:w="3117" w:type="dxa"/>
            <w:tcBorders>
              <w:bottom w:val="single" w:sz="18" w:space="0" w:color="auto"/>
            </w:tcBorders>
            <w:shd w:val="clear" w:color="auto" w:fill="auto"/>
          </w:tcPr>
          <w:p w14:paraId="7B13EEAE" w14:textId="77777777" w:rsidR="00C03349" w:rsidRDefault="00C03349" w:rsidP="00EE5AF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C3743">
              <w:rPr>
                <w:rFonts w:ascii="Times New Roman" w:hAnsi="Times New Roman" w:cs="Times New Roman"/>
                <w:sz w:val="24"/>
                <w:szCs w:val="24"/>
              </w:rPr>
              <w:t>87.999</w:t>
            </w:r>
            <w:r>
              <w:rPr>
                <w:rFonts w:ascii="Times New Roman" w:hAnsi="Times New Roman" w:cs="Times New Roman"/>
                <w:sz w:val="24"/>
                <w:szCs w:val="24"/>
              </w:rPr>
              <w:t xml:space="preserve"> </w:t>
            </w:r>
            <w:r w:rsidRPr="00C51876">
              <w:rPr>
                <w:rFonts w:ascii="Times New Roman" w:hAnsi="Times New Roman" w:cs="Times New Roman"/>
                <w:sz w:val="24"/>
                <w:szCs w:val="24"/>
              </w:rPr>
              <w:t>±</w:t>
            </w:r>
            <w:r>
              <w:rPr>
                <w:rFonts w:ascii="Times New Roman" w:hAnsi="Times New Roman" w:cs="Times New Roman"/>
                <w:sz w:val="24"/>
                <w:szCs w:val="24"/>
              </w:rPr>
              <w:t xml:space="preserve"> 0.32</w:t>
            </w:r>
            <w:r w:rsidRPr="004B53C1">
              <w:rPr>
                <w:rFonts w:ascii="Times New Roman" w:hAnsi="Times New Roman" w:cs="Times New Roman"/>
                <w:sz w:val="24"/>
                <w:szCs w:val="24"/>
                <w:vertAlign w:val="superscript"/>
              </w:rPr>
              <w:t>d</w:t>
            </w:r>
          </w:p>
        </w:tc>
        <w:tc>
          <w:tcPr>
            <w:tcW w:w="3117" w:type="dxa"/>
            <w:tcBorders>
              <w:bottom w:val="single" w:sz="18" w:space="0" w:color="auto"/>
            </w:tcBorders>
            <w:shd w:val="clear" w:color="auto" w:fill="auto"/>
          </w:tcPr>
          <w:p w14:paraId="46B87D46" w14:textId="77777777" w:rsidR="00C03349" w:rsidRDefault="00C03349" w:rsidP="00EE5AF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C3743">
              <w:rPr>
                <w:rFonts w:ascii="Times New Roman" w:hAnsi="Times New Roman" w:cs="Times New Roman"/>
                <w:sz w:val="24"/>
                <w:szCs w:val="24"/>
              </w:rPr>
              <w:t>96.178</w:t>
            </w:r>
            <w:r>
              <w:rPr>
                <w:rFonts w:ascii="Times New Roman" w:hAnsi="Times New Roman" w:cs="Times New Roman"/>
                <w:sz w:val="24"/>
                <w:szCs w:val="24"/>
              </w:rPr>
              <w:t xml:space="preserve"> </w:t>
            </w:r>
            <w:r w:rsidRPr="00C51876">
              <w:rPr>
                <w:rFonts w:ascii="Times New Roman" w:hAnsi="Times New Roman" w:cs="Times New Roman"/>
                <w:sz w:val="24"/>
                <w:szCs w:val="24"/>
              </w:rPr>
              <w:t>±</w:t>
            </w:r>
            <w:r>
              <w:rPr>
                <w:rFonts w:ascii="Times New Roman" w:hAnsi="Times New Roman" w:cs="Times New Roman"/>
                <w:sz w:val="24"/>
                <w:szCs w:val="24"/>
              </w:rPr>
              <w:t xml:space="preserve"> 2.30</w:t>
            </w:r>
            <w:r w:rsidRPr="004B53C1">
              <w:rPr>
                <w:rFonts w:ascii="Times New Roman" w:hAnsi="Times New Roman" w:cs="Times New Roman"/>
                <w:sz w:val="24"/>
                <w:szCs w:val="24"/>
                <w:vertAlign w:val="superscript"/>
              </w:rPr>
              <w:t>c</w:t>
            </w:r>
          </w:p>
        </w:tc>
      </w:tr>
    </w:tbl>
    <w:p w14:paraId="69B590AE" w14:textId="77777777" w:rsidR="00C03349" w:rsidRDefault="00C03349" w:rsidP="00C03349">
      <w:pPr>
        <w:spacing w:line="240" w:lineRule="auto"/>
        <w:jc w:val="both"/>
        <w:rPr>
          <w:rFonts w:ascii="Times New Roman" w:hAnsi="Times New Roman" w:cs="Times New Roman"/>
          <w:sz w:val="24"/>
          <w:szCs w:val="24"/>
        </w:rPr>
      </w:pPr>
      <w:r w:rsidRPr="00802C72">
        <w:rPr>
          <w:rFonts w:ascii="Times New Roman" w:hAnsi="Times New Roman" w:cs="Times New Roman"/>
          <w:sz w:val="24"/>
          <w:szCs w:val="24"/>
        </w:rPr>
        <w:t xml:space="preserve">Values are expressed as mean ± SD (n = </w:t>
      </w:r>
      <w:r>
        <w:rPr>
          <w:rFonts w:ascii="Times New Roman" w:hAnsi="Times New Roman" w:cs="Times New Roman"/>
          <w:sz w:val="24"/>
          <w:szCs w:val="24"/>
        </w:rPr>
        <w:t>3</w:t>
      </w:r>
      <w:r w:rsidRPr="00802C72">
        <w:rPr>
          <w:rFonts w:ascii="Times New Roman" w:hAnsi="Times New Roman" w:cs="Times New Roman"/>
          <w:sz w:val="24"/>
          <w:szCs w:val="24"/>
        </w:rPr>
        <w:t>). Different superscript letters within the same row indicate significant differences between extract and standard at the same concentration (p &lt; 0.05).</w:t>
      </w:r>
    </w:p>
    <w:p w14:paraId="611384D0" w14:textId="77777777" w:rsidR="00C03349" w:rsidRDefault="00C03349" w:rsidP="00C03349">
      <w:pPr>
        <w:spacing w:line="240" w:lineRule="auto"/>
        <w:jc w:val="both"/>
        <w:rPr>
          <w:rFonts w:ascii="Times New Roman" w:hAnsi="Times New Roman" w:cs="Times New Roman"/>
          <w:sz w:val="24"/>
          <w:szCs w:val="24"/>
        </w:rPr>
      </w:pPr>
    </w:p>
    <w:p w14:paraId="44DAFD39" w14:textId="46788AA5" w:rsidR="00C03349" w:rsidRDefault="00C03349" w:rsidP="00C03349">
      <w:pPr>
        <w:spacing w:line="240" w:lineRule="auto"/>
        <w:jc w:val="both"/>
        <w:rPr>
          <w:rFonts w:ascii="Times New Roman" w:hAnsi="Times New Roman" w:cs="Times New Roman"/>
          <w:sz w:val="24"/>
          <w:szCs w:val="24"/>
        </w:rPr>
      </w:pPr>
      <w:r w:rsidRPr="00D849EC">
        <w:rPr>
          <w:rFonts w:ascii="Times New Roman" w:hAnsi="Times New Roman" w:cs="Times New Roman"/>
          <w:b/>
          <w:bCs/>
          <w:sz w:val="24"/>
          <w:szCs w:val="24"/>
        </w:rPr>
        <w:lastRenderedPageBreak/>
        <w:t>Fig. 4.</w:t>
      </w:r>
      <w:r>
        <w:rPr>
          <w:rFonts w:ascii="Times New Roman" w:hAnsi="Times New Roman" w:cs="Times New Roman"/>
          <w:b/>
          <w:bCs/>
          <w:sz w:val="24"/>
          <w:szCs w:val="24"/>
        </w:rPr>
        <w:t xml:space="preserve"> </w:t>
      </w:r>
      <w:r w:rsidR="007B38DC" w:rsidRPr="007B38DC">
        <w:rPr>
          <w:rFonts w:ascii="Times New Roman" w:hAnsi="Times New Roman" w:cs="Times New Roman"/>
          <w:b/>
          <w:bCs/>
          <w:sz w:val="24"/>
          <w:szCs w:val="24"/>
        </w:rPr>
        <w:t>Bar chart showing the FRAP scavenging activity in comparison to the standard (gallic acid)</w:t>
      </w:r>
    </w:p>
    <w:p w14:paraId="20314F7F" w14:textId="77777777" w:rsidR="00C03349" w:rsidRDefault="00C03349" w:rsidP="00C03349">
      <w:pPr>
        <w:spacing w:line="240" w:lineRule="auto"/>
        <w:jc w:val="both"/>
        <w:rPr>
          <w:rFonts w:ascii="Times New Roman" w:hAnsi="Times New Roman" w:cs="Times New Roman"/>
          <w:sz w:val="24"/>
          <w:szCs w:val="24"/>
        </w:rPr>
      </w:pPr>
      <w:r>
        <w:rPr>
          <w:noProof/>
        </w:rPr>
        <w:drawing>
          <wp:inline distT="0" distB="0" distL="0" distR="0" wp14:anchorId="5FA09247" wp14:editId="64C357A8">
            <wp:extent cx="4572000" cy="2743200"/>
            <wp:effectExtent l="0" t="0" r="0" b="0"/>
            <wp:docPr id="938835644" name="Chart 1">
              <a:extLst xmlns:a="http://schemas.openxmlformats.org/drawingml/2006/main">
                <a:ext uri="{FF2B5EF4-FFF2-40B4-BE49-F238E27FC236}">
                  <a16:creationId xmlns:a16="http://schemas.microsoft.com/office/drawing/2014/main" id="{1AF58025-542D-290D-A6DE-8C38ECEF9D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EC3822C" w14:textId="1EF15FD1" w:rsidR="00C03349" w:rsidRDefault="00C03349" w:rsidP="00A91B65">
      <w:pPr>
        <w:spacing w:line="240" w:lineRule="auto"/>
        <w:jc w:val="both"/>
        <w:rPr>
          <w:rFonts w:ascii="Times New Roman" w:hAnsi="Times New Roman" w:cs="Times New Roman"/>
          <w:sz w:val="24"/>
          <w:szCs w:val="24"/>
        </w:rPr>
      </w:pPr>
      <w:r w:rsidRPr="00C03349">
        <w:rPr>
          <w:rFonts w:ascii="Times New Roman" w:hAnsi="Times New Roman" w:cs="Times New Roman"/>
          <w:sz w:val="24"/>
          <w:szCs w:val="24"/>
        </w:rPr>
        <w:t xml:space="preserve">The aqueous extract of </w:t>
      </w:r>
      <w:r w:rsidRPr="00C03349">
        <w:rPr>
          <w:rFonts w:ascii="Times New Roman" w:hAnsi="Times New Roman" w:cs="Times New Roman"/>
          <w:i/>
          <w:iCs/>
          <w:sz w:val="24"/>
          <w:szCs w:val="24"/>
        </w:rPr>
        <w:t>Brachystegia</w:t>
      </w:r>
      <w:r w:rsidRPr="00C03349">
        <w:rPr>
          <w:rFonts w:ascii="Times New Roman" w:hAnsi="Times New Roman" w:cs="Times New Roman"/>
          <w:sz w:val="24"/>
          <w:szCs w:val="24"/>
        </w:rPr>
        <w:t xml:space="preserve"> </w:t>
      </w:r>
      <w:r w:rsidRPr="00C03349">
        <w:rPr>
          <w:rFonts w:ascii="Times New Roman" w:hAnsi="Times New Roman" w:cs="Times New Roman"/>
          <w:i/>
          <w:iCs/>
          <w:sz w:val="24"/>
          <w:szCs w:val="24"/>
        </w:rPr>
        <w:t>eurycoma</w:t>
      </w:r>
      <w:r w:rsidRPr="00C03349">
        <w:rPr>
          <w:rFonts w:ascii="Times New Roman" w:hAnsi="Times New Roman" w:cs="Times New Roman"/>
          <w:sz w:val="24"/>
          <w:szCs w:val="24"/>
        </w:rPr>
        <w:t xml:space="preserve"> exhibited dose-dependent DPPH scavenging activity, with the highest activity observed at 80 mg/ml (</w:t>
      </w:r>
      <w:r w:rsidR="00A91B65">
        <w:rPr>
          <w:rFonts w:ascii="Times New Roman" w:hAnsi="Times New Roman" w:cs="Times New Roman"/>
          <w:sz w:val="24"/>
          <w:szCs w:val="24"/>
        </w:rPr>
        <w:t xml:space="preserve">~ </w:t>
      </w:r>
      <w:r w:rsidRPr="00C03349">
        <w:rPr>
          <w:rFonts w:ascii="Times New Roman" w:hAnsi="Times New Roman" w:cs="Times New Roman"/>
          <w:sz w:val="24"/>
          <w:szCs w:val="24"/>
        </w:rPr>
        <w:t>88%). While Gallic acid showed consistently higher scavenging activity at most concentrations, the extract demonstrated substantial antioxidant potential, comparable to the standard at the lowest concentration. The varying superscripts indicate significant differences between concentrations within each treatment group.</w:t>
      </w:r>
    </w:p>
    <w:p w14:paraId="4BDD449B" w14:textId="77777777" w:rsidR="00C03349" w:rsidRDefault="00C03349" w:rsidP="00C03349">
      <w:pPr>
        <w:spacing w:line="240" w:lineRule="auto"/>
        <w:jc w:val="both"/>
        <w:rPr>
          <w:rFonts w:ascii="Times New Roman" w:hAnsi="Times New Roman" w:cs="Times New Roman"/>
          <w:sz w:val="24"/>
          <w:szCs w:val="24"/>
        </w:rPr>
      </w:pPr>
    </w:p>
    <w:p w14:paraId="23E1D020" w14:textId="06F9FD5F" w:rsidR="007B38DC" w:rsidRPr="007B38DC" w:rsidRDefault="007B38DC" w:rsidP="00C03349">
      <w:pPr>
        <w:spacing w:line="240" w:lineRule="auto"/>
        <w:jc w:val="both"/>
        <w:rPr>
          <w:rFonts w:ascii="Times New Roman" w:hAnsi="Times New Roman" w:cs="Times New Roman"/>
          <w:i/>
          <w:iCs/>
          <w:sz w:val="28"/>
          <w:szCs w:val="28"/>
        </w:rPr>
      </w:pPr>
      <w:r w:rsidRPr="007B38DC">
        <w:rPr>
          <w:rFonts w:ascii="Times New Roman" w:hAnsi="Times New Roman" w:cs="Times New Roman"/>
          <w:i/>
          <w:iCs/>
          <w:sz w:val="24"/>
          <w:szCs w:val="24"/>
        </w:rPr>
        <w:t>3.5. Total phenolic content of Brachystegia eurycoma extract</w:t>
      </w:r>
    </w:p>
    <w:p w14:paraId="397CDEF0" w14:textId="3B9EF449" w:rsidR="00C03349" w:rsidRPr="00D849EC" w:rsidRDefault="00C03349" w:rsidP="00C03349">
      <w:pPr>
        <w:spacing w:line="240" w:lineRule="auto"/>
        <w:jc w:val="both"/>
        <w:rPr>
          <w:rFonts w:ascii="Times New Roman" w:hAnsi="Times New Roman" w:cs="Times New Roman"/>
          <w:b/>
          <w:sz w:val="24"/>
          <w:szCs w:val="24"/>
          <w:lang w:val="en-GB"/>
        </w:rPr>
      </w:pPr>
      <w:bookmarkStart w:id="5" w:name="_Toc154608726"/>
      <w:r w:rsidRPr="00894457">
        <w:rPr>
          <w:rFonts w:ascii="Times New Roman" w:hAnsi="Times New Roman" w:cs="Times New Roman"/>
          <w:b/>
          <w:sz w:val="24"/>
          <w:szCs w:val="24"/>
          <w:lang w:val="en-GB"/>
        </w:rPr>
        <w:t xml:space="preserve">Table </w:t>
      </w:r>
      <w:r>
        <w:rPr>
          <w:rFonts w:ascii="Times New Roman" w:hAnsi="Times New Roman" w:cs="Times New Roman"/>
          <w:b/>
          <w:sz w:val="24"/>
          <w:szCs w:val="24"/>
          <w:lang w:val="en-GB"/>
        </w:rPr>
        <w:t>5</w:t>
      </w:r>
      <w:r w:rsidRPr="00894457">
        <w:rPr>
          <w:rFonts w:ascii="Times New Roman" w:hAnsi="Times New Roman" w:cs="Times New Roman"/>
          <w:b/>
          <w:sz w:val="24"/>
          <w:szCs w:val="24"/>
          <w:lang w:val="en-GB"/>
        </w:rPr>
        <w:t xml:space="preserve">. Estimation of total phenolic content in </w:t>
      </w:r>
      <w:r>
        <w:rPr>
          <w:rFonts w:ascii="Times New Roman" w:hAnsi="Times New Roman" w:cs="Times New Roman"/>
          <w:b/>
          <w:sz w:val="24"/>
          <w:szCs w:val="24"/>
          <w:lang w:val="en-GB"/>
        </w:rPr>
        <w:t>ethanol</w:t>
      </w:r>
      <w:r w:rsidRPr="00894457">
        <w:rPr>
          <w:rFonts w:ascii="Times New Roman" w:hAnsi="Times New Roman" w:cs="Times New Roman"/>
          <w:b/>
          <w:sz w:val="24"/>
          <w:szCs w:val="24"/>
          <w:lang w:val="en-GB"/>
        </w:rPr>
        <w:t xml:space="preserve"> extract of </w:t>
      </w:r>
      <w:bookmarkEnd w:id="5"/>
      <w:r w:rsidRPr="00D849EC">
        <w:rPr>
          <w:rFonts w:ascii="Times New Roman" w:hAnsi="Times New Roman" w:cs="Times New Roman"/>
          <w:b/>
          <w:bCs/>
          <w:i/>
          <w:iCs/>
          <w:sz w:val="24"/>
          <w:szCs w:val="24"/>
        </w:rPr>
        <w:t>Brachystegia eurycoma</w:t>
      </w:r>
      <w:r>
        <w:rPr>
          <w:rFonts w:ascii="Times New Roman" w:hAnsi="Times New Roman" w:cs="Times New Roman"/>
          <w:b/>
          <w:bCs/>
          <w:i/>
          <w:iCs/>
          <w:sz w:val="24"/>
          <w:szCs w:val="24"/>
        </w:rPr>
        <w:t xml:space="preserve"> </w:t>
      </w:r>
      <w:r>
        <w:rPr>
          <w:rFonts w:ascii="Times New Roman" w:hAnsi="Times New Roman" w:cs="Times New Roman"/>
          <w:b/>
          <w:bCs/>
          <w:sz w:val="24"/>
          <w:szCs w:val="24"/>
        </w:rPr>
        <w:t>seeds</w:t>
      </w:r>
    </w:p>
    <w:tbl>
      <w:tblPr>
        <w:tblStyle w:val="ListTable6Colorful"/>
        <w:tblW w:w="0" w:type="auto"/>
        <w:tblLook w:val="04A0" w:firstRow="1" w:lastRow="0" w:firstColumn="1" w:lastColumn="0" w:noHBand="0" w:noVBand="1"/>
      </w:tblPr>
      <w:tblGrid>
        <w:gridCol w:w="2248"/>
        <w:gridCol w:w="2490"/>
        <w:gridCol w:w="2379"/>
        <w:gridCol w:w="1909"/>
      </w:tblGrid>
      <w:tr w:rsidR="00C03349" w14:paraId="4F3EB51D" w14:textId="77777777" w:rsidTr="00EE5A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2" w:type="dxa"/>
            <w:tcBorders>
              <w:top w:val="single" w:sz="18" w:space="0" w:color="auto"/>
              <w:bottom w:val="single" w:sz="18" w:space="0" w:color="auto"/>
            </w:tcBorders>
          </w:tcPr>
          <w:p w14:paraId="068164E6" w14:textId="77777777" w:rsidR="00C03349" w:rsidRPr="00051D60" w:rsidRDefault="00C03349" w:rsidP="00EE5AFE">
            <w:pPr>
              <w:spacing w:line="360" w:lineRule="auto"/>
              <w:jc w:val="center"/>
              <w:rPr>
                <w:rFonts w:ascii="Times New Roman" w:hAnsi="Times New Roman" w:cs="Times New Roman"/>
                <w:bCs w:val="0"/>
                <w:sz w:val="24"/>
                <w:szCs w:val="24"/>
                <w:lang w:val="en-GB"/>
              </w:rPr>
            </w:pPr>
            <w:bookmarkStart w:id="6" w:name="_Hlk207995366"/>
            <w:r w:rsidRPr="00894457">
              <w:rPr>
                <w:rFonts w:ascii="Times New Roman" w:hAnsi="Times New Roman" w:cs="Times New Roman"/>
                <w:bCs w:val="0"/>
                <w:sz w:val="24"/>
                <w:szCs w:val="24"/>
                <w:lang w:val="en-GB"/>
              </w:rPr>
              <w:t>Sample</w:t>
            </w:r>
          </w:p>
        </w:tc>
        <w:tc>
          <w:tcPr>
            <w:tcW w:w="2566" w:type="dxa"/>
            <w:tcBorders>
              <w:top w:val="single" w:sz="18" w:space="0" w:color="auto"/>
              <w:bottom w:val="single" w:sz="18" w:space="0" w:color="auto"/>
            </w:tcBorders>
          </w:tcPr>
          <w:p w14:paraId="2D087883" w14:textId="77777777" w:rsidR="00C03349" w:rsidRPr="00051D60" w:rsidRDefault="00C03349" w:rsidP="00EE5AFE">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lang w:val="en-GB"/>
              </w:rPr>
            </w:pPr>
            <w:r w:rsidRPr="00894457">
              <w:rPr>
                <w:rFonts w:ascii="Times New Roman" w:hAnsi="Times New Roman" w:cs="Times New Roman"/>
                <w:bCs w:val="0"/>
                <w:sz w:val="24"/>
                <w:szCs w:val="24"/>
                <w:lang w:val="en-GB"/>
              </w:rPr>
              <w:t>Concentration</w:t>
            </w:r>
            <w:r w:rsidRPr="00051D60">
              <w:rPr>
                <w:rFonts w:ascii="Times New Roman" w:hAnsi="Times New Roman" w:cs="Times New Roman"/>
                <w:bCs w:val="0"/>
                <w:sz w:val="24"/>
                <w:szCs w:val="24"/>
                <w:lang w:val="en-GB"/>
              </w:rPr>
              <w:t xml:space="preserve"> </w:t>
            </w:r>
            <w:r w:rsidRPr="00894457">
              <w:rPr>
                <w:rFonts w:ascii="Times New Roman" w:hAnsi="Times New Roman" w:cs="Times New Roman"/>
                <w:bCs w:val="0"/>
                <w:sz w:val="24"/>
                <w:szCs w:val="24"/>
                <w:lang w:val="en-GB"/>
              </w:rPr>
              <w:t>(µg/ml)</w:t>
            </w:r>
          </w:p>
        </w:tc>
        <w:tc>
          <w:tcPr>
            <w:tcW w:w="2468" w:type="dxa"/>
            <w:tcBorders>
              <w:top w:val="single" w:sz="18" w:space="0" w:color="auto"/>
              <w:bottom w:val="single" w:sz="18" w:space="0" w:color="auto"/>
            </w:tcBorders>
          </w:tcPr>
          <w:p w14:paraId="390412D5" w14:textId="77777777" w:rsidR="00C03349" w:rsidRPr="00051D60" w:rsidRDefault="00C03349" w:rsidP="00EE5AFE">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lang w:val="en-GB"/>
              </w:rPr>
            </w:pPr>
            <w:r w:rsidRPr="00894457">
              <w:rPr>
                <w:rFonts w:ascii="Times New Roman" w:hAnsi="Times New Roman" w:cs="Times New Roman"/>
                <w:bCs w:val="0"/>
                <w:sz w:val="24"/>
                <w:szCs w:val="24"/>
                <w:lang w:val="en-GB"/>
              </w:rPr>
              <w:t>Absorbance (765 nm)</w:t>
            </w:r>
          </w:p>
        </w:tc>
        <w:tc>
          <w:tcPr>
            <w:tcW w:w="1994" w:type="dxa"/>
            <w:tcBorders>
              <w:top w:val="single" w:sz="18" w:space="0" w:color="auto"/>
              <w:bottom w:val="single" w:sz="18" w:space="0" w:color="auto"/>
            </w:tcBorders>
          </w:tcPr>
          <w:p w14:paraId="6C5335AA" w14:textId="77777777" w:rsidR="00C03349" w:rsidRPr="00051D60" w:rsidRDefault="00C03349" w:rsidP="00EE5AF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lang w:val="en-GB"/>
              </w:rPr>
            </w:pPr>
            <w:r w:rsidRPr="00051D60">
              <w:rPr>
                <w:rFonts w:ascii="Times New Roman" w:hAnsi="Times New Roman" w:cs="Times New Roman"/>
                <w:bCs w:val="0"/>
                <w:sz w:val="24"/>
                <w:szCs w:val="24"/>
              </w:rPr>
              <w:t>TPC (mg GAE/g extract)</w:t>
            </w:r>
          </w:p>
        </w:tc>
      </w:tr>
      <w:tr w:rsidR="00C03349" w14:paraId="4C682790" w14:textId="77777777" w:rsidTr="00EE5A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2" w:type="dxa"/>
            <w:tcBorders>
              <w:top w:val="single" w:sz="18" w:space="0" w:color="auto"/>
            </w:tcBorders>
            <w:shd w:val="clear" w:color="auto" w:fill="auto"/>
          </w:tcPr>
          <w:p w14:paraId="33B70B34" w14:textId="77777777" w:rsidR="00C03349" w:rsidRPr="00051D60" w:rsidRDefault="00C03349" w:rsidP="00EE5AFE">
            <w:pPr>
              <w:jc w:val="center"/>
              <w:rPr>
                <w:rFonts w:ascii="Times New Roman" w:hAnsi="Times New Roman" w:cs="Times New Roman"/>
                <w:b w:val="0"/>
                <w:bCs w:val="0"/>
                <w:sz w:val="24"/>
                <w:szCs w:val="24"/>
                <w:lang w:val="en-GB"/>
              </w:rPr>
            </w:pPr>
            <w:r w:rsidRPr="00894457">
              <w:rPr>
                <w:rFonts w:ascii="Times New Roman" w:hAnsi="Times New Roman" w:cs="Times New Roman"/>
                <w:b w:val="0"/>
                <w:bCs w:val="0"/>
                <w:sz w:val="24"/>
                <w:szCs w:val="24"/>
                <w:lang w:val="en-GB"/>
              </w:rPr>
              <w:t>Standard</w:t>
            </w:r>
            <w:r w:rsidRPr="00051D60">
              <w:rPr>
                <w:rFonts w:ascii="Times New Roman" w:hAnsi="Times New Roman" w:cs="Times New Roman"/>
                <w:b w:val="0"/>
                <w:bCs w:val="0"/>
                <w:sz w:val="24"/>
                <w:szCs w:val="24"/>
                <w:lang w:val="en-GB"/>
              </w:rPr>
              <w:t xml:space="preserve"> </w:t>
            </w:r>
            <w:r w:rsidRPr="00894457">
              <w:rPr>
                <w:rFonts w:ascii="Times New Roman" w:hAnsi="Times New Roman" w:cs="Times New Roman"/>
                <w:b w:val="0"/>
                <w:bCs w:val="0"/>
                <w:sz w:val="24"/>
                <w:szCs w:val="24"/>
                <w:lang w:val="en-GB"/>
              </w:rPr>
              <w:t>(Gallic acid)</w:t>
            </w:r>
          </w:p>
        </w:tc>
        <w:tc>
          <w:tcPr>
            <w:tcW w:w="2566" w:type="dxa"/>
            <w:tcBorders>
              <w:top w:val="single" w:sz="18" w:space="0" w:color="auto"/>
            </w:tcBorders>
            <w:shd w:val="clear" w:color="auto" w:fill="auto"/>
          </w:tcPr>
          <w:p w14:paraId="1035926D" w14:textId="77777777" w:rsidR="00C03349" w:rsidRDefault="00C03349" w:rsidP="00EE5AF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GB"/>
              </w:rPr>
            </w:pPr>
            <w:r w:rsidRPr="00894457">
              <w:rPr>
                <w:rFonts w:ascii="Times New Roman" w:hAnsi="Times New Roman" w:cs="Times New Roman"/>
                <w:sz w:val="24"/>
                <w:szCs w:val="24"/>
                <w:lang w:val="en-GB"/>
              </w:rPr>
              <w:t>50</w:t>
            </w:r>
          </w:p>
        </w:tc>
        <w:tc>
          <w:tcPr>
            <w:tcW w:w="2468" w:type="dxa"/>
            <w:tcBorders>
              <w:top w:val="single" w:sz="18" w:space="0" w:color="auto"/>
            </w:tcBorders>
            <w:shd w:val="clear" w:color="auto" w:fill="auto"/>
          </w:tcPr>
          <w:p w14:paraId="723F0C7A" w14:textId="77777777" w:rsidR="00C03349" w:rsidRDefault="00C03349" w:rsidP="00EE5AF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GB"/>
              </w:rPr>
            </w:pPr>
            <w:r>
              <w:rPr>
                <w:rFonts w:ascii="Times New Roman" w:hAnsi="Times New Roman" w:cs="Times New Roman"/>
                <w:bCs/>
                <w:sz w:val="24"/>
                <w:szCs w:val="24"/>
                <w:lang w:val="en-GB"/>
              </w:rPr>
              <w:t>0.01</w:t>
            </w:r>
          </w:p>
        </w:tc>
        <w:tc>
          <w:tcPr>
            <w:tcW w:w="1994" w:type="dxa"/>
            <w:tcBorders>
              <w:top w:val="single" w:sz="18" w:space="0" w:color="auto"/>
            </w:tcBorders>
            <w:shd w:val="clear" w:color="auto" w:fill="auto"/>
          </w:tcPr>
          <w:p w14:paraId="77CE9CF4" w14:textId="77777777" w:rsidR="00C03349" w:rsidRDefault="00C03349" w:rsidP="00EE5AF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GB"/>
              </w:rPr>
            </w:pPr>
          </w:p>
        </w:tc>
      </w:tr>
      <w:tr w:rsidR="00C03349" w14:paraId="0E8986EB" w14:textId="77777777" w:rsidTr="00EE5AFE">
        <w:tc>
          <w:tcPr>
            <w:cnfStyle w:val="001000000000" w:firstRow="0" w:lastRow="0" w:firstColumn="1" w:lastColumn="0" w:oddVBand="0" w:evenVBand="0" w:oddHBand="0" w:evenHBand="0" w:firstRowFirstColumn="0" w:firstRowLastColumn="0" w:lastRowFirstColumn="0" w:lastRowLastColumn="0"/>
            <w:tcW w:w="2322" w:type="dxa"/>
          </w:tcPr>
          <w:p w14:paraId="52C2A0F1" w14:textId="77777777" w:rsidR="00C03349" w:rsidRPr="00051D60" w:rsidRDefault="00C03349" w:rsidP="00EE5AFE">
            <w:pPr>
              <w:spacing w:line="360" w:lineRule="auto"/>
              <w:jc w:val="center"/>
              <w:rPr>
                <w:rFonts w:ascii="Times New Roman" w:hAnsi="Times New Roman" w:cs="Times New Roman"/>
                <w:b w:val="0"/>
                <w:bCs w:val="0"/>
                <w:sz w:val="24"/>
                <w:szCs w:val="24"/>
                <w:lang w:val="en-GB"/>
              </w:rPr>
            </w:pPr>
          </w:p>
        </w:tc>
        <w:tc>
          <w:tcPr>
            <w:tcW w:w="2566" w:type="dxa"/>
          </w:tcPr>
          <w:p w14:paraId="0FA53165" w14:textId="77777777" w:rsidR="00C03349" w:rsidRDefault="00C03349" w:rsidP="00EE5AF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GB"/>
              </w:rPr>
            </w:pPr>
            <w:r w:rsidRPr="00894457">
              <w:rPr>
                <w:rFonts w:ascii="Times New Roman" w:hAnsi="Times New Roman" w:cs="Times New Roman"/>
                <w:sz w:val="24"/>
                <w:szCs w:val="24"/>
                <w:lang w:val="en-GB"/>
              </w:rPr>
              <w:t>100</w:t>
            </w:r>
          </w:p>
        </w:tc>
        <w:tc>
          <w:tcPr>
            <w:tcW w:w="2468" w:type="dxa"/>
          </w:tcPr>
          <w:p w14:paraId="4F649C20" w14:textId="77777777" w:rsidR="00C03349" w:rsidRDefault="00C03349" w:rsidP="00EE5AF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GB"/>
              </w:rPr>
            </w:pPr>
            <w:r>
              <w:rPr>
                <w:rFonts w:ascii="Times New Roman" w:hAnsi="Times New Roman" w:cs="Times New Roman"/>
                <w:bCs/>
                <w:sz w:val="24"/>
                <w:szCs w:val="24"/>
                <w:lang w:val="en-GB"/>
              </w:rPr>
              <w:t>1.80</w:t>
            </w:r>
          </w:p>
        </w:tc>
        <w:tc>
          <w:tcPr>
            <w:tcW w:w="1994" w:type="dxa"/>
          </w:tcPr>
          <w:p w14:paraId="61C64673" w14:textId="77777777" w:rsidR="00C03349" w:rsidRDefault="00C03349" w:rsidP="00EE5AF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GB"/>
              </w:rPr>
            </w:pPr>
          </w:p>
        </w:tc>
      </w:tr>
      <w:tr w:rsidR="00C03349" w14:paraId="544A6D29" w14:textId="77777777" w:rsidTr="00EE5A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2" w:type="dxa"/>
            <w:shd w:val="clear" w:color="auto" w:fill="auto"/>
          </w:tcPr>
          <w:p w14:paraId="4D099061" w14:textId="77777777" w:rsidR="00C03349" w:rsidRPr="00051D60" w:rsidRDefault="00C03349" w:rsidP="00EE5AFE">
            <w:pPr>
              <w:spacing w:line="360" w:lineRule="auto"/>
              <w:jc w:val="center"/>
              <w:rPr>
                <w:rFonts w:ascii="Times New Roman" w:hAnsi="Times New Roman" w:cs="Times New Roman"/>
                <w:b w:val="0"/>
                <w:bCs w:val="0"/>
                <w:sz w:val="24"/>
                <w:szCs w:val="24"/>
                <w:lang w:val="en-GB"/>
              </w:rPr>
            </w:pPr>
          </w:p>
        </w:tc>
        <w:tc>
          <w:tcPr>
            <w:tcW w:w="2566" w:type="dxa"/>
            <w:shd w:val="clear" w:color="auto" w:fill="auto"/>
          </w:tcPr>
          <w:p w14:paraId="02F4BD1F" w14:textId="77777777" w:rsidR="00C03349" w:rsidRDefault="00C03349" w:rsidP="00EE5AF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GB"/>
              </w:rPr>
            </w:pPr>
            <w:r w:rsidRPr="00894457">
              <w:rPr>
                <w:rFonts w:ascii="Times New Roman" w:hAnsi="Times New Roman" w:cs="Times New Roman"/>
                <w:sz w:val="24"/>
                <w:szCs w:val="24"/>
                <w:lang w:val="en-GB"/>
              </w:rPr>
              <w:t>150</w:t>
            </w:r>
          </w:p>
        </w:tc>
        <w:tc>
          <w:tcPr>
            <w:tcW w:w="2468" w:type="dxa"/>
            <w:shd w:val="clear" w:color="auto" w:fill="auto"/>
          </w:tcPr>
          <w:p w14:paraId="0208069D" w14:textId="77777777" w:rsidR="00C03349" w:rsidRDefault="00C03349" w:rsidP="00EE5AF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GB"/>
              </w:rPr>
            </w:pPr>
            <w:r>
              <w:rPr>
                <w:rFonts w:ascii="Times New Roman" w:hAnsi="Times New Roman" w:cs="Times New Roman"/>
                <w:bCs/>
                <w:sz w:val="24"/>
                <w:szCs w:val="24"/>
                <w:lang w:val="en-GB"/>
              </w:rPr>
              <w:t>2.19</w:t>
            </w:r>
          </w:p>
        </w:tc>
        <w:tc>
          <w:tcPr>
            <w:tcW w:w="1994" w:type="dxa"/>
            <w:shd w:val="clear" w:color="auto" w:fill="auto"/>
          </w:tcPr>
          <w:p w14:paraId="08F258EF" w14:textId="77777777" w:rsidR="00C03349" w:rsidRDefault="00C03349" w:rsidP="00EE5AF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GB"/>
              </w:rPr>
            </w:pPr>
          </w:p>
        </w:tc>
      </w:tr>
      <w:tr w:rsidR="00C03349" w14:paraId="3D4F5E6B" w14:textId="77777777" w:rsidTr="00EE5AFE">
        <w:tc>
          <w:tcPr>
            <w:cnfStyle w:val="001000000000" w:firstRow="0" w:lastRow="0" w:firstColumn="1" w:lastColumn="0" w:oddVBand="0" w:evenVBand="0" w:oddHBand="0" w:evenHBand="0" w:firstRowFirstColumn="0" w:firstRowLastColumn="0" w:lastRowFirstColumn="0" w:lastRowLastColumn="0"/>
            <w:tcW w:w="2322" w:type="dxa"/>
          </w:tcPr>
          <w:p w14:paraId="464A93C8" w14:textId="77777777" w:rsidR="00C03349" w:rsidRPr="00051D60" w:rsidRDefault="00C03349" w:rsidP="00EE5AFE">
            <w:pPr>
              <w:spacing w:line="360" w:lineRule="auto"/>
              <w:jc w:val="center"/>
              <w:rPr>
                <w:rFonts w:ascii="Times New Roman" w:hAnsi="Times New Roman" w:cs="Times New Roman"/>
                <w:b w:val="0"/>
                <w:bCs w:val="0"/>
                <w:sz w:val="24"/>
                <w:szCs w:val="24"/>
                <w:lang w:val="en-GB"/>
              </w:rPr>
            </w:pPr>
          </w:p>
        </w:tc>
        <w:tc>
          <w:tcPr>
            <w:tcW w:w="2566" w:type="dxa"/>
          </w:tcPr>
          <w:p w14:paraId="361437C6" w14:textId="77777777" w:rsidR="00C03349" w:rsidRDefault="00C03349" w:rsidP="00EE5AF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GB"/>
              </w:rPr>
            </w:pPr>
            <w:r w:rsidRPr="00894457">
              <w:rPr>
                <w:rFonts w:ascii="Times New Roman" w:hAnsi="Times New Roman" w:cs="Times New Roman"/>
                <w:sz w:val="24"/>
                <w:szCs w:val="24"/>
                <w:lang w:val="en-GB"/>
              </w:rPr>
              <w:t>2</w:t>
            </w:r>
            <w:r>
              <w:rPr>
                <w:rFonts w:ascii="Times New Roman" w:hAnsi="Times New Roman" w:cs="Times New Roman"/>
                <w:sz w:val="24"/>
                <w:szCs w:val="24"/>
                <w:lang w:val="en-GB"/>
              </w:rPr>
              <w:t>0</w:t>
            </w:r>
            <w:r w:rsidRPr="00894457">
              <w:rPr>
                <w:rFonts w:ascii="Times New Roman" w:hAnsi="Times New Roman" w:cs="Times New Roman"/>
                <w:sz w:val="24"/>
                <w:szCs w:val="24"/>
                <w:lang w:val="en-GB"/>
              </w:rPr>
              <w:t>0</w:t>
            </w:r>
          </w:p>
        </w:tc>
        <w:tc>
          <w:tcPr>
            <w:tcW w:w="2468" w:type="dxa"/>
          </w:tcPr>
          <w:p w14:paraId="40AC71C9" w14:textId="77777777" w:rsidR="00C03349" w:rsidRDefault="00C03349" w:rsidP="00EE5AFE">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GB"/>
              </w:rPr>
            </w:pPr>
            <w:r>
              <w:rPr>
                <w:rFonts w:ascii="Times New Roman" w:hAnsi="Times New Roman" w:cs="Times New Roman"/>
                <w:bCs/>
                <w:sz w:val="24"/>
                <w:szCs w:val="24"/>
                <w:lang w:val="en-GB"/>
              </w:rPr>
              <w:t>2.37</w:t>
            </w:r>
          </w:p>
        </w:tc>
        <w:tc>
          <w:tcPr>
            <w:tcW w:w="1994" w:type="dxa"/>
          </w:tcPr>
          <w:p w14:paraId="3295F11B" w14:textId="77777777" w:rsidR="00C03349" w:rsidRDefault="00C03349" w:rsidP="00EE5AF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GB"/>
              </w:rPr>
            </w:pPr>
          </w:p>
        </w:tc>
      </w:tr>
      <w:tr w:rsidR="00C03349" w14:paraId="2F146FF2" w14:textId="77777777" w:rsidTr="00EE5A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2" w:type="dxa"/>
            <w:tcBorders>
              <w:bottom w:val="single" w:sz="18" w:space="0" w:color="auto"/>
            </w:tcBorders>
            <w:shd w:val="clear" w:color="auto" w:fill="auto"/>
          </w:tcPr>
          <w:p w14:paraId="28E5FEE5" w14:textId="77777777" w:rsidR="00C03349" w:rsidRPr="00051D60" w:rsidRDefault="00C03349" w:rsidP="00EE5AFE">
            <w:pPr>
              <w:jc w:val="center"/>
              <w:rPr>
                <w:rFonts w:ascii="Times New Roman" w:hAnsi="Times New Roman" w:cs="Times New Roman"/>
                <w:b w:val="0"/>
                <w:bCs w:val="0"/>
                <w:sz w:val="24"/>
                <w:szCs w:val="24"/>
                <w:lang w:val="en-GB"/>
              </w:rPr>
            </w:pPr>
            <w:r w:rsidRPr="008B37E5">
              <w:rPr>
                <w:rFonts w:ascii="Times New Roman" w:hAnsi="Times New Roman" w:cs="Times New Roman"/>
                <w:b w:val="0"/>
                <w:bCs w:val="0"/>
                <w:i/>
                <w:iCs/>
                <w:sz w:val="24"/>
                <w:szCs w:val="24"/>
              </w:rPr>
              <w:t>Brachystegia eurycoma</w:t>
            </w:r>
          </w:p>
        </w:tc>
        <w:tc>
          <w:tcPr>
            <w:tcW w:w="2566" w:type="dxa"/>
            <w:tcBorders>
              <w:bottom w:val="single" w:sz="18" w:space="0" w:color="auto"/>
            </w:tcBorders>
            <w:shd w:val="clear" w:color="auto" w:fill="auto"/>
          </w:tcPr>
          <w:p w14:paraId="1A7070BC" w14:textId="77777777" w:rsidR="00C03349" w:rsidRDefault="00C03349" w:rsidP="00EE5AF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GB"/>
              </w:rPr>
            </w:pPr>
            <w:r>
              <w:rPr>
                <w:rFonts w:ascii="Times New Roman" w:hAnsi="Times New Roman" w:cs="Times New Roman"/>
                <w:sz w:val="24"/>
                <w:szCs w:val="24"/>
                <w:lang w:val="en-GB"/>
              </w:rPr>
              <w:t>1</w:t>
            </w:r>
            <w:r w:rsidRPr="00894457">
              <w:rPr>
                <w:rFonts w:ascii="Times New Roman" w:hAnsi="Times New Roman" w:cs="Times New Roman"/>
                <w:sz w:val="24"/>
                <w:szCs w:val="24"/>
                <w:lang w:val="en-GB"/>
              </w:rPr>
              <w:t>00</w:t>
            </w:r>
          </w:p>
        </w:tc>
        <w:tc>
          <w:tcPr>
            <w:tcW w:w="2468" w:type="dxa"/>
            <w:tcBorders>
              <w:bottom w:val="single" w:sz="18" w:space="0" w:color="auto"/>
            </w:tcBorders>
            <w:shd w:val="clear" w:color="auto" w:fill="auto"/>
          </w:tcPr>
          <w:p w14:paraId="66A19218" w14:textId="77777777" w:rsidR="00C03349" w:rsidRDefault="00C03349" w:rsidP="00EE5AFE">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GB"/>
              </w:rPr>
            </w:pPr>
            <w:r>
              <w:rPr>
                <w:rFonts w:ascii="Times New Roman" w:hAnsi="Times New Roman" w:cs="Times New Roman"/>
                <w:bCs/>
                <w:sz w:val="24"/>
                <w:szCs w:val="24"/>
                <w:lang w:val="en-GB"/>
              </w:rPr>
              <w:t>2.83</w:t>
            </w:r>
          </w:p>
        </w:tc>
        <w:tc>
          <w:tcPr>
            <w:tcW w:w="1994" w:type="dxa"/>
            <w:tcBorders>
              <w:bottom w:val="single" w:sz="18" w:space="0" w:color="auto"/>
            </w:tcBorders>
            <w:shd w:val="clear" w:color="auto" w:fill="auto"/>
          </w:tcPr>
          <w:p w14:paraId="5F6E8C97" w14:textId="77777777" w:rsidR="00C03349" w:rsidRDefault="00C03349" w:rsidP="00EE5AF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GB"/>
              </w:rPr>
            </w:pPr>
            <w:r w:rsidRPr="008B37E5">
              <w:rPr>
                <w:rFonts w:ascii="Times New Roman" w:hAnsi="Times New Roman" w:cs="Times New Roman"/>
                <w:bCs/>
                <w:sz w:val="24"/>
                <w:szCs w:val="24"/>
              </w:rPr>
              <w:t>1802.5</w:t>
            </w:r>
          </w:p>
        </w:tc>
      </w:tr>
    </w:tbl>
    <w:bookmarkEnd w:id="6"/>
    <w:p w14:paraId="299CFE44" w14:textId="22ACD0CF" w:rsidR="007B38DC" w:rsidRDefault="00C03349" w:rsidP="00C03349">
      <w:pPr>
        <w:spacing w:line="240" w:lineRule="auto"/>
        <w:jc w:val="both"/>
        <w:rPr>
          <w:rFonts w:ascii="Times New Roman" w:hAnsi="Times New Roman" w:cs="Times New Roman"/>
          <w:sz w:val="24"/>
          <w:szCs w:val="24"/>
        </w:rPr>
      </w:pPr>
      <w:r w:rsidRPr="006758AA">
        <w:rPr>
          <w:rFonts w:ascii="Times New Roman" w:hAnsi="Times New Roman" w:cs="Times New Roman"/>
          <w:sz w:val="24"/>
          <w:szCs w:val="24"/>
        </w:rPr>
        <w:t xml:space="preserve">The absorbance of </w:t>
      </w:r>
      <w:r w:rsidRPr="006758AA">
        <w:rPr>
          <w:rFonts w:ascii="Times New Roman" w:hAnsi="Times New Roman" w:cs="Times New Roman"/>
          <w:i/>
          <w:iCs/>
          <w:sz w:val="24"/>
          <w:szCs w:val="24"/>
        </w:rPr>
        <w:t>Brachystegia eurycoma</w:t>
      </w:r>
      <w:r w:rsidRPr="006758AA">
        <w:rPr>
          <w:rFonts w:ascii="Times New Roman" w:hAnsi="Times New Roman" w:cs="Times New Roman"/>
          <w:sz w:val="24"/>
          <w:szCs w:val="24"/>
        </w:rPr>
        <w:t xml:space="preserve"> extract (2.83 at 765 nm) was higher than that of the gallic acid standard across all tested concentrations, indicating a very high phenolic content. The calculated total phenolic content (TPC) of 1802.5 mg GAE/g extract suggests that the extract is exceptionally rich in phenolic compounds, which are known for their strong antioxidant potential.</w:t>
      </w:r>
    </w:p>
    <w:p w14:paraId="50750343" w14:textId="10CC4ED8" w:rsidR="00C03349" w:rsidRDefault="00C03349" w:rsidP="00C03349">
      <w:pPr>
        <w:spacing w:line="240" w:lineRule="auto"/>
        <w:jc w:val="both"/>
        <w:rPr>
          <w:rFonts w:ascii="Times New Roman" w:hAnsi="Times New Roman" w:cs="Times New Roman"/>
          <w:sz w:val="24"/>
          <w:szCs w:val="24"/>
        </w:rPr>
      </w:pPr>
      <w:r w:rsidRPr="0013596E">
        <w:rPr>
          <w:rFonts w:ascii="Times New Roman" w:hAnsi="Times New Roman" w:cs="Times New Roman"/>
          <w:b/>
          <w:bCs/>
          <w:sz w:val="24"/>
          <w:szCs w:val="24"/>
          <w:lang w:val="en-GB"/>
        </w:rPr>
        <w:lastRenderedPageBreak/>
        <w:t xml:space="preserve">Fig. </w:t>
      </w:r>
      <w:r>
        <w:rPr>
          <w:rFonts w:ascii="Times New Roman" w:hAnsi="Times New Roman" w:cs="Times New Roman"/>
          <w:b/>
          <w:bCs/>
          <w:sz w:val="24"/>
          <w:szCs w:val="24"/>
          <w:lang w:val="en-GB"/>
        </w:rPr>
        <w:t>5.</w:t>
      </w:r>
      <w:r w:rsidRPr="0013596E">
        <w:rPr>
          <w:rFonts w:ascii="Times New Roman" w:hAnsi="Times New Roman" w:cs="Times New Roman"/>
          <w:b/>
          <w:bCs/>
          <w:sz w:val="24"/>
          <w:szCs w:val="24"/>
          <w:lang w:val="en-GB"/>
        </w:rPr>
        <w:t xml:space="preserve"> Calibration curve of Gallic acid in the estimation of total phenolic content</w:t>
      </w:r>
    </w:p>
    <w:p w14:paraId="340B13AE" w14:textId="77777777" w:rsidR="00C03349" w:rsidRDefault="00C03349" w:rsidP="00C03349">
      <w:pPr>
        <w:spacing w:line="240" w:lineRule="auto"/>
        <w:jc w:val="both"/>
        <w:rPr>
          <w:rFonts w:ascii="Times New Roman" w:hAnsi="Times New Roman" w:cs="Times New Roman"/>
          <w:sz w:val="24"/>
          <w:szCs w:val="24"/>
        </w:rPr>
      </w:pPr>
      <w:r>
        <w:rPr>
          <w:noProof/>
        </w:rPr>
        <w:drawing>
          <wp:inline distT="0" distB="0" distL="0" distR="0" wp14:anchorId="033F882B" wp14:editId="375780E2">
            <wp:extent cx="4572000" cy="2743200"/>
            <wp:effectExtent l="0" t="0" r="0" b="0"/>
            <wp:docPr id="681743118" name="Chart 1">
              <a:extLst xmlns:a="http://schemas.openxmlformats.org/drawingml/2006/main">
                <a:ext uri="{FF2B5EF4-FFF2-40B4-BE49-F238E27FC236}">
                  <a16:creationId xmlns:a16="http://schemas.microsoft.com/office/drawing/2014/main" id="{DB41C6EA-3A63-DF49-4E89-EB1021D118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727FC3C" w14:textId="77777777" w:rsidR="00C03349" w:rsidRDefault="00C03349" w:rsidP="00C03349">
      <w:pPr>
        <w:spacing w:line="240" w:lineRule="auto"/>
        <w:jc w:val="both"/>
        <w:rPr>
          <w:rFonts w:ascii="Times New Roman" w:hAnsi="Times New Roman" w:cs="Times New Roman"/>
          <w:sz w:val="24"/>
          <w:szCs w:val="24"/>
        </w:rPr>
      </w:pPr>
    </w:p>
    <w:p w14:paraId="540485CD" w14:textId="2F4EBB29" w:rsidR="00C03349" w:rsidRPr="007B38DC" w:rsidRDefault="007B38DC" w:rsidP="00C03349">
      <w:pPr>
        <w:spacing w:line="240" w:lineRule="auto"/>
        <w:jc w:val="both"/>
        <w:rPr>
          <w:rFonts w:ascii="Times New Roman" w:hAnsi="Times New Roman" w:cs="Times New Roman"/>
          <w:i/>
          <w:iCs/>
          <w:sz w:val="28"/>
          <w:szCs w:val="28"/>
        </w:rPr>
      </w:pPr>
      <w:r w:rsidRPr="007B38DC">
        <w:rPr>
          <w:rFonts w:ascii="Times New Roman" w:hAnsi="Times New Roman" w:cs="Times New Roman"/>
          <w:i/>
          <w:iCs/>
          <w:sz w:val="24"/>
          <w:szCs w:val="24"/>
        </w:rPr>
        <w:t>3.6. Total flavonoid content of Brachystegia eurycoma extract</w:t>
      </w:r>
    </w:p>
    <w:p w14:paraId="4C8DFAFD" w14:textId="62BE6D80" w:rsidR="00C03349" w:rsidRPr="00D849EC" w:rsidRDefault="00C03349" w:rsidP="00C03349">
      <w:pPr>
        <w:spacing w:line="240" w:lineRule="auto"/>
        <w:jc w:val="both"/>
        <w:rPr>
          <w:rFonts w:ascii="Times New Roman" w:hAnsi="Times New Roman" w:cs="Times New Roman"/>
          <w:sz w:val="24"/>
          <w:szCs w:val="24"/>
        </w:rPr>
      </w:pPr>
      <w:r w:rsidRPr="00D849EC">
        <w:rPr>
          <w:rFonts w:ascii="Times New Roman" w:hAnsi="Times New Roman" w:cs="Times New Roman"/>
          <w:b/>
          <w:sz w:val="24"/>
          <w:szCs w:val="24"/>
          <w:lang w:val="en-GB"/>
        </w:rPr>
        <w:t xml:space="preserve">Table </w:t>
      </w:r>
      <w:r>
        <w:rPr>
          <w:rFonts w:ascii="Times New Roman" w:hAnsi="Times New Roman" w:cs="Times New Roman"/>
          <w:b/>
          <w:sz w:val="24"/>
          <w:szCs w:val="24"/>
          <w:lang w:val="en-GB"/>
        </w:rPr>
        <w:t>6.</w:t>
      </w:r>
      <w:r w:rsidRPr="00D849EC">
        <w:rPr>
          <w:rFonts w:ascii="Times New Roman" w:hAnsi="Times New Roman" w:cs="Times New Roman"/>
          <w:b/>
          <w:sz w:val="24"/>
          <w:szCs w:val="24"/>
          <w:lang w:val="en-GB"/>
        </w:rPr>
        <w:t xml:space="preserve"> Estimation of total flavonoid content in ethanol extract of </w:t>
      </w:r>
      <w:r w:rsidRPr="00D849EC">
        <w:rPr>
          <w:rFonts w:ascii="Times New Roman" w:hAnsi="Times New Roman" w:cs="Times New Roman"/>
          <w:b/>
          <w:bCs/>
          <w:i/>
          <w:iCs/>
          <w:sz w:val="24"/>
          <w:szCs w:val="24"/>
        </w:rPr>
        <w:t xml:space="preserve">Brachystegia eurycoma </w:t>
      </w:r>
      <w:r w:rsidRPr="00D849EC">
        <w:rPr>
          <w:rFonts w:ascii="Times New Roman" w:hAnsi="Times New Roman" w:cs="Times New Roman"/>
          <w:b/>
          <w:bCs/>
          <w:sz w:val="24"/>
          <w:szCs w:val="24"/>
        </w:rPr>
        <w:t>seeds</w:t>
      </w:r>
    </w:p>
    <w:tbl>
      <w:tblPr>
        <w:tblStyle w:val="ListTable6Colorful"/>
        <w:tblW w:w="0" w:type="auto"/>
        <w:tblLook w:val="04A0" w:firstRow="1" w:lastRow="0" w:firstColumn="1" w:lastColumn="0" w:noHBand="0" w:noVBand="1"/>
      </w:tblPr>
      <w:tblGrid>
        <w:gridCol w:w="2248"/>
        <w:gridCol w:w="2490"/>
        <w:gridCol w:w="2379"/>
        <w:gridCol w:w="1909"/>
      </w:tblGrid>
      <w:tr w:rsidR="00C03349" w:rsidRPr="00D849EC" w14:paraId="0C8A0644" w14:textId="77777777" w:rsidTr="00EE5A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2" w:type="dxa"/>
          </w:tcPr>
          <w:p w14:paraId="7DE29CDD" w14:textId="77777777" w:rsidR="00C03349" w:rsidRPr="00D849EC" w:rsidRDefault="00C03349" w:rsidP="00EE5AFE">
            <w:pPr>
              <w:spacing w:after="160"/>
              <w:jc w:val="center"/>
              <w:rPr>
                <w:rFonts w:ascii="Times New Roman" w:hAnsi="Times New Roman" w:cs="Times New Roman"/>
                <w:sz w:val="24"/>
                <w:szCs w:val="24"/>
                <w:lang w:val="en-GB"/>
              </w:rPr>
            </w:pPr>
            <w:r w:rsidRPr="00D849EC">
              <w:rPr>
                <w:rFonts w:ascii="Times New Roman" w:hAnsi="Times New Roman" w:cs="Times New Roman"/>
                <w:sz w:val="24"/>
                <w:szCs w:val="24"/>
                <w:lang w:val="en-GB"/>
              </w:rPr>
              <w:t>Sample</w:t>
            </w:r>
          </w:p>
        </w:tc>
        <w:tc>
          <w:tcPr>
            <w:tcW w:w="2566" w:type="dxa"/>
          </w:tcPr>
          <w:p w14:paraId="79A8CC22" w14:textId="77777777" w:rsidR="00C03349" w:rsidRPr="00D849EC" w:rsidRDefault="00C03349" w:rsidP="00EE5AFE">
            <w:pPr>
              <w:spacing w:after="1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D849EC">
              <w:rPr>
                <w:rFonts w:ascii="Times New Roman" w:hAnsi="Times New Roman" w:cs="Times New Roman"/>
                <w:sz w:val="24"/>
                <w:szCs w:val="24"/>
                <w:lang w:val="en-GB"/>
              </w:rPr>
              <w:t>Concentration (</w:t>
            </w:r>
            <w:r>
              <w:rPr>
                <w:rFonts w:ascii="Times New Roman" w:hAnsi="Times New Roman" w:cs="Times New Roman"/>
                <w:sz w:val="24"/>
                <w:szCs w:val="24"/>
                <w:lang w:val="en-GB"/>
              </w:rPr>
              <w:t>m</w:t>
            </w:r>
            <w:r w:rsidRPr="00D849EC">
              <w:rPr>
                <w:rFonts w:ascii="Times New Roman" w:hAnsi="Times New Roman" w:cs="Times New Roman"/>
                <w:sz w:val="24"/>
                <w:szCs w:val="24"/>
                <w:lang w:val="en-GB"/>
              </w:rPr>
              <w:t>g/ml)</w:t>
            </w:r>
          </w:p>
        </w:tc>
        <w:tc>
          <w:tcPr>
            <w:tcW w:w="2468" w:type="dxa"/>
          </w:tcPr>
          <w:p w14:paraId="5BAC2C4F" w14:textId="77777777" w:rsidR="00C03349" w:rsidRPr="00D849EC" w:rsidRDefault="00C03349" w:rsidP="00EE5AFE">
            <w:pPr>
              <w:spacing w:after="1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D849EC">
              <w:rPr>
                <w:rFonts w:ascii="Times New Roman" w:hAnsi="Times New Roman" w:cs="Times New Roman"/>
                <w:sz w:val="24"/>
                <w:szCs w:val="24"/>
                <w:lang w:val="en-GB"/>
              </w:rPr>
              <w:t>Absorbance (765 nm)</w:t>
            </w:r>
          </w:p>
        </w:tc>
        <w:tc>
          <w:tcPr>
            <w:tcW w:w="1994" w:type="dxa"/>
          </w:tcPr>
          <w:p w14:paraId="772CCB8E" w14:textId="77777777" w:rsidR="00C03349" w:rsidRPr="00D849EC" w:rsidRDefault="00C03349" w:rsidP="00EE5AFE">
            <w:pPr>
              <w:spacing w:after="1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D849EC">
              <w:rPr>
                <w:rFonts w:ascii="Times New Roman" w:hAnsi="Times New Roman" w:cs="Times New Roman"/>
                <w:sz w:val="24"/>
                <w:szCs w:val="24"/>
              </w:rPr>
              <w:t>TFC (mg QE/g extract)</w:t>
            </w:r>
          </w:p>
        </w:tc>
      </w:tr>
      <w:tr w:rsidR="00C03349" w:rsidRPr="00D849EC" w14:paraId="42A0C1AB" w14:textId="77777777" w:rsidTr="00EE5A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2" w:type="dxa"/>
            <w:shd w:val="clear" w:color="auto" w:fill="auto"/>
          </w:tcPr>
          <w:p w14:paraId="261F25F6" w14:textId="77777777" w:rsidR="00C03349" w:rsidRPr="00D849EC" w:rsidRDefault="00C03349" w:rsidP="00EE5AFE">
            <w:pPr>
              <w:spacing w:after="160"/>
              <w:jc w:val="center"/>
              <w:rPr>
                <w:rFonts w:ascii="Times New Roman" w:hAnsi="Times New Roman" w:cs="Times New Roman"/>
                <w:b w:val="0"/>
                <w:bCs w:val="0"/>
                <w:sz w:val="24"/>
                <w:szCs w:val="24"/>
                <w:lang w:val="en-GB"/>
              </w:rPr>
            </w:pPr>
            <w:r w:rsidRPr="00D849EC">
              <w:rPr>
                <w:rFonts w:ascii="Times New Roman" w:hAnsi="Times New Roman" w:cs="Times New Roman"/>
                <w:b w:val="0"/>
                <w:bCs w:val="0"/>
                <w:sz w:val="24"/>
                <w:szCs w:val="24"/>
                <w:lang w:val="en-GB"/>
              </w:rPr>
              <w:t>Standard (Gallic acid)</w:t>
            </w:r>
          </w:p>
        </w:tc>
        <w:tc>
          <w:tcPr>
            <w:tcW w:w="2566" w:type="dxa"/>
            <w:shd w:val="clear" w:color="auto" w:fill="auto"/>
          </w:tcPr>
          <w:p w14:paraId="14001E3E" w14:textId="77777777" w:rsidR="00C03349" w:rsidRPr="00D849EC" w:rsidRDefault="00C03349" w:rsidP="00EE5AFE">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GB"/>
              </w:rPr>
            </w:pPr>
            <w:r w:rsidRPr="00D849EC">
              <w:rPr>
                <w:rFonts w:ascii="Times New Roman" w:hAnsi="Times New Roman" w:cs="Times New Roman"/>
                <w:sz w:val="24"/>
                <w:szCs w:val="24"/>
                <w:lang w:val="en-GB"/>
              </w:rPr>
              <w:t>50</w:t>
            </w:r>
          </w:p>
        </w:tc>
        <w:tc>
          <w:tcPr>
            <w:tcW w:w="2468" w:type="dxa"/>
            <w:shd w:val="clear" w:color="auto" w:fill="auto"/>
          </w:tcPr>
          <w:p w14:paraId="6394FC20" w14:textId="77777777" w:rsidR="00C03349" w:rsidRPr="00D849EC" w:rsidRDefault="00C03349" w:rsidP="00EE5AFE">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GB"/>
              </w:rPr>
            </w:pPr>
            <w:r w:rsidRPr="00D849EC">
              <w:rPr>
                <w:rFonts w:ascii="Times New Roman" w:hAnsi="Times New Roman" w:cs="Times New Roman"/>
                <w:bCs/>
                <w:sz w:val="24"/>
                <w:szCs w:val="24"/>
                <w:lang w:val="en-GB"/>
              </w:rPr>
              <w:t>0.33</w:t>
            </w:r>
          </w:p>
        </w:tc>
        <w:tc>
          <w:tcPr>
            <w:tcW w:w="1994" w:type="dxa"/>
            <w:shd w:val="clear" w:color="auto" w:fill="auto"/>
          </w:tcPr>
          <w:p w14:paraId="65993C07" w14:textId="77777777" w:rsidR="00C03349" w:rsidRPr="00D849EC" w:rsidRDefault="00C03349" w:rsidP="00EE5AFE">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GB"/>
              </w:rPr>
            </w:pPr>
          </w:p>
        </w:tc>
      </w:tr>
      <w:tr w:rsidR="00C03349" w:rsidRPr="00D849EC" w14:paraId="613A62B8" w14:textId="77777777" w:rsidTr="00EE5AFE">
        <w:tc>
          <w:tcPr>
            <w:cnfStyle w:val="001000000000" w:firstRow="0" w:lastRow="0" w:firstColumn="1" w:lastColumn="0" w:oddVBand="0" w:evenVBand="0" w:oddHBand="0" w:evenHBand="0" w:firstRowFirstColumn="0" w:firstRowLastColumn="0" w:lastRowFirstColumn="0" w:lastRowLastColumn="0"/>
            <w:tcW w:w="2322" w:type="dxa"/>
          </w:tcPr>
          <w:p w14:paraId="2C3290E4" w14:textId="77777777" w:rsidR="00C03349" w:rsidRPr="00D849EC" w:rsidRDefault="00C03349" w:rsidP="00EE5AFE">
            <w:pPr>
              <w:spacing w:after="160"/>
              <w:jc w:val="center"/>
              <w:rPr>
                <w:rFonts w:ascii="Times New Roman" w:hAnsi="Times New Roman" w:cs="Times New Roman"/>
                <w:b w:val="0"/>
                <w:bCs w:val="0"/>
                <w:sz w:val="24"/>
                <w:szCs w:val="24"/>
                <w:lang w:val="en-GB"/>
              </w:rPr>
            </w:pPr>
          </w:p>
        </w:tc>
        <w:tc>
          <w:tcPr>
            <w:tcW w:w="2566" w:type="dxa"/>
          </w:tcPr>
          <w:p w14:paraId="2AED5784" w14:textId="77777777" w:rsidR="00C03349" w:rsidRPr="00D849EC" w:rsidRDefault="00C03349" w:rsidP="00EE5AFE">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GB"/>
              </w:rPr>
            </w:pPr>
            <w:r w:rsidRPr="00D849EC">
              <w:rPr>
                <w:rFonts w:ascii="Times New Roman" w:hAnsi="Times New Roman" w:cs="Times New Roman"/>
                <w:sz w:val="24"/>
                <w:szCs w:val="24"/>
                <w:lang w:val="en-GB"/>
              </w:rPr>
              <w:t>100</w:t>
            </w:r>
          </w:p>
        </w:tc>
        <w:tc>
          <w:tcPr>
            <w:tcW w:w="2468" w:type="dxa"/>
          </w:tcPr>
          <w:p w14:paraId="6E4330E0" w14:textId="77777777" w:rsidR="00C03349" w:rsidRPr="00D849EC" w:rsidRDefault="00C03349" w:rsidP="00EE5AFE">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GB"/>
              </w:rPr>
            </w:pPr>
            <w:r w:rsidRPr="00D849EC">
              <w:rPr>
                <w:rFonts w:ascii="Times New Roman" w:hAnsi="Times New Roman" w:cs="Times New Roman"/>
                <w:bCs/>
                <w:sz w:val="24"/>
                <w:szCs w:val="24"/>
                <w:lang w:val="en-GB"/>
              </w:rPr>
              <w:t>0.66</w:t>
            </w:r>
          </w:p>
        </w:tc>
        <w:tc>
          <w:tcPr>
            <w:tcW w:w="1994" w:type="dxa"/>
          </w:tcPr>
          <w:p w14:paraId="22B6FDFC" w14:textId="77777777" w:rsidR="00C03349" w:rsidRPr="00D849EC" w:rsidRDefault="00C03349" w:rsidP="00EE5AFE">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GB"/>
              </w:rPr>
            </w:pPr>
          </w:p>
        </w:tc>
      </w:tr>
      <w:tr w:rsidR="00C03349" w:rsidRPr="00D849EC" w14:paraId="3760AB31" w14:textId="77777777" w:rsidTr="00EE5A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2" w:type="dxa"/>
            <w:shd w:val="clear" w:color="auto" w:fill="auto"/>
          </w:tcPr>
          <w:p w14:paraId="17EA1333" w14:textId="77777777" w:rsidR="00C03349" w:rsidRPr="00D849EC" w:rsidRDefault="00C03349" w:rsidP="00EE5AFE">
            <w:pPr>
              <w:spacing w:after="160"/>
              <w:jc w:val="center"/>
              <w:rPr>
                <w:rFonts w:ascii="Times New Roman" w:hAnsi="Times New Roman" w:cs="Times New Roman"/>
                <w:b w:val="0"/>
                <w:bCs w:val="0"/>
                <w:sz w:val="24"/>
                <w:szCs w:val="24"/>
                <w:lang w:val="en-GB"/>
              </w:rPr>
            </w:pPr>
          </w:p>
        </w:tc>
        <w:tc>
          <w:tcPr>
            <w:tcW w:w="2566" w:type="dxa"/>
            <w:shd w:val="clear" w:color="auto" w:fill="auto"/>
          </w:tcPr>
          <w:p w14:paraId="09EF43A7" w14:textId="77777777" w:rsidR="00C03349" w:rsidRPr="00D849EC" w:rsidRDefault="00C03349" w:rsidP="00EE5AFE">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GB"/>
              </w:rPr>
            </w:pPr>
            <w:r w:rsidRPr="00D849EC">
              <w:rPr>
                <w:rFonts w:ascii="Times New Roman" w:hAnsi="Times New Roman" w:cs="Times New Roman"/>
                <w:sz w:val="24"/>
                <w:szCs w:val="24"/>
                <w:lang w:val="en-GB"/>
              </w:rPr>
              <w:t>150</w:t>
            </w:r>
          </w:p>
        </w:tc>
        <w:tc>
          <w:tcPr>
            <w:tcW w:w="2468" w:type="dxa"/>
            <w:shd w:val="clear" w:color="auto" w:fill="auto"/>
          </w:tcPr>
          <w:p w14:paraId="3B031304" w14:textId="77777777" w:rsidR="00C03349" w:rsidRPr="00D849EC" w:rsidRDefault="00C03349" w:rsidP="00EE5AFE">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GB"/>
              </w:rPr>
            </w:pPr>
            <w:r w:rsidRPr="00D849EC">
              <w:rPr>
                <w:rFonts w:ascii="Times New Roman" w:hAnsi="Times New Roman" w:cs="Times New Roman"/>
                <w:bCs/>
                <w:sz w:val="24"/>
                <w:szCs w:val="24"/>
                <w:lang w:val="en-GB"/>
              </w:rPr>
              <w:t>1.18</w:t>
            </w:r>
          </w:p>
        </w:tc>
        <w:tc>
          <w:tcPr>
            <w:tcW w:w="1994" w:type="dxa"/>
            <w:shd w:val="clear" w:color="auto" w:fill="auto"/>
          </w:tcPr>
          <w:p w14:paraId="7FFD66E0" w14:textId="77777777" w:rsidR="00C03349" w:rsidRPr="00D849EC" w:rsidRDefault="00C03349" w:rsidP="00EE5AFE">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GB"/>
              </w:rPr>
            </w:pPr>
          </w:p>
        </w:tc>
      </w:tr>
      <w:tr w:rsidR="00C03349" w:rsidRPr="00D849EC" w14:paraId="04C49243" w14:textId="77777777" w:rsidTr="00EE5AFE">
        <w:tc>
          <w:tcPr>
            <w:cnfStyle w:val="001000000000" w:firstRow="0" w:lastRow="0" w:firstColumn="1" w:lastColumn="0" w:oddVBand="0" w:evenVBand="0" w:oddHBand="0" w:evenHBand="0" w:firstRowFirstColumn="0" w:firstRowLastColumn="0" w:lastRowFirstColumn="0" w:lastRowLastColumn="0"/>
            <w:tcW w:w="2322" w:type="dxa"/>
          </w:tcPr>
          <w:p w14:paraId="12944E8B" w14:textId="77777777" w:rsidR="00C03349" w:rsidRPr="00D849EC" w:rsidRDefault="00C03349" w:rsidP="00EE5AFE">
            <w:pPr>
              <w:spacing w:after="160"/>
              <w:jc w:val="center"/>
              <w:rPr>
                <w:rFonts w:ascii="Times New Roman" w:hAnsi="Times New Roman" w:cs="Times New Roman"/>
                <w:b w:val="0"/>
                <w:bCs w:val="0"/>
                <w:sz w:val="24"/>
                <w:szCs w:val="24"/>
                <w:lang w:val="en-GB"/>
              </w:rPr>
            </w:pPr>
          </w:p>
        </w:tc>
        <w:tc>
          <w:tcPr>
            <w:tcW w:w="2566" w:type="dxa"/>
          </w:tcPr>
          <w:p w14:paraId="5E95F8DF" w14:textId="77777777" w:rsidR="00C03349" w:rsidRPr="00D849EC" w:rsidRDefault="00C03349" w:rsidP="00EE5AFE">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GB"/>
              </w:rPr>
            </w:pPr>
            <w:r w:rsidRPr="00D849EC">
              <w:rPr>
                <w:rFonts w:ascii="Times New Roman" w:hAnsi="Times New Roman" w:cs="Times New Roman"/>
                <w:sz w:val="24"/>
                <w:szCs w:val="24"/>
                <w:lang w:val="en-GB"/>
              </w:rPr>
              <w:t>200</w:t>
            </w:r>
          </w:p>
        </w:tc>
        <w:tc>
          <w:tcPr>
            <w:tcW w:w="2468" w:type="dxa"/>
          </w:tcPr>
          <w:p w14:paraId="3A795CB4" w14:textId="77777777" w:rsidR="00C03349" w:rsidRPr="00D849EC" w:rsidRDefault="00C03349" w:rsidP="00EE5AFE">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GB"/>
              </w:rPr>
            </w:pPr>
            <w:r w:rsidRPr="00D849EC">
              <w:rPr>
                <w:rFonts w:ascii="Times New Roman" w:hAnsi="Times New Roman" w:cs="Times New Roman"/>
                <w:bCs/>
                <w:sz w:val="24"/>
                <w:szCs w:val="24"/>
                <w:lang w:val="en-GB"/>
              </w:rPr>
              <w:t>1.38</w:t>
            </w:r>
          </w:p>
        </w:tc>
        <w:tc>
          <w:tcPr>
            <w:tcW w:w="1994" w:type="dxa"/>
          </w:tcPr>
          <w:p w14:paraId="5CE62920" w14:textId="77777777" w:rsidR="00C03349" w:rsidRPr="00D849EC" w:rsidRDefault="00C03349" w:rsidP="00EE5AFE">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GB"/>
              </w:rPr>
            </w:pPr>
          </w:p>
        </w:tc>
      </w:tr>
      <w:tr w:rsidR="00C03349" w:rsidRPr="00D849EC" w14:paraId="5A6CB771" w14:textId="77777777" w:rsidTr="00EE5A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2" w:type="dxa"/>
            <w:shd w:val="clear" w:color="auto" w:fill="auto"/>
          </w:tcPr>
          <w:p w14:paraId="042BBB75" w14:textId="77777777" w:rsidR="00C03349" w:rsidRPr="00D849EC" w:rsidRDefault="00C03349" w:rsidP="00EE5AFE">
            <w:pPr>
              <w:spacing w:after="160"/>
              <w:jc w:val="center"/>
              <w:rPr>
                <w:rFonts w:ascii="Times New Roman" w:hAnsi="Times New Roman" w:cs="Times New Roman"/>
                <w:b w:val="0"/>
                <w:bCs w:val="0"/>
                <w:sz w:val="24"/>
                <w:szCs w:val="24"/>
                <w:lang w:val="en-GB"/>
              </w:rPr>
            </w:pPr>
            <w:r w:rsidRPr="008B37E5">
              <w:rPr>
                <w:rFonts w:ascii="Times New Roman" w:hAnsi="Times New Roman" w:cs="Times New Roman"/>
                <w:b w:val="0"/>
                <w:bCs w:val="0"/>
                <w:i/>
                <w:iCs/>
                <w:sz w:val="24"/>
                <w:szCs w:val="24"/>
              </w:rPr>
              <w:t>Brachystegia eurycoma</w:t>
            </w:r>
          </w:p>
        </w:tc>
        <w:tc>
          <w:tcPr>
            <w:tcW w:w="2566" w:type="dxa"/>
            <w:shd w:val="clear" w:color="auto" w:fill="auto"/>
          </w:tcPr>
          <w:p w14:paraId="1CC323F0" w14:textId="77777777" w:rsidR="00C03349" w:rsidRPr="00D849EC" w:rsidRDefault="00C03349" w:rsidP="00EE5AFE">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GB"/>
              </w:rPr>
            </w:pPr>
            <w:r w:rsidRPr="00D849EC">
              <w:rPr>
                <w:rFonts w:ascii="Times New Roman" w:hAnsi="Times New Roman" w:cs="Times New Roman"/>
                <w:sz w:val="24"/>
                <w:szCs w:val="24"/>
                <w:lang w:val="en-GB"/>
              </w:rPr>
              <w:t>100</w:t>
            </w:r>
          </w:p>
        </w:tc>
        <w:tc>
          <w:tcPr>
            <w:tcW w:w="2468" w:type="dxa"/>
            <w:shd w:val="clear" w:color="auto" w:fill="auto"/>
          </w:tcPr>
          <w:p w14:paraId="05467D04" w14:textId="77777777" w:rsidR="00C03349" w:rsidRPr="00D849EC" w:rsidRDefault="00C03349" w:rsidP="00EE5AFE">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GB"/>
              </w:rPr>
            </w:pPr>
            <w:r>
              <w:rPr>
                <w:rFonts w:ascii="Times New Roman" w:hAnsi="Times New Roman" w:cs="Times New Roman"/>
                <w:bCs/>
                <w:sz w:val="24"/>
                <w:szCs w:val="24"/>
                <w:lang w:val="en-GB"/>
              </w:rPr>
              <w:t>0.67</w:t>
            </w:r>
          </w:p>
        </w:tc>
        <w:tc>
          <w:tcPr>
            <w:tcW w:w="1994" w:type="dxa"/>
            <w:shd w:val="clear" w:color="auto" w:fill="auto"/>
          </w:tcPr>
          <w:p w14:paraId="7C36B939" w14:textId="77777777" w:rsidR="00C03349" w:rsidRPr="00D849EC" w:rsidRDefault="00C03349" w:rsidP="00EE5AFE">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A1A24">
              <w:rPr>
                <w:rFonts w:ascii="Times New Roman" w:hAnsi="Times New Roman" w:cs="Times New Roman"/>
                <w:sz w:val="24"/>
                <w:szCs w:val="24"/>
              </w:rPr>
              <w:t>957.0</w:t>
            </w:r>
          </w:p>
        </w:tc>
      </w:tr>
    </w:tbl>
    <w:p w14:paraId="17C64E15" w14:textId="77777777" w:rsidR="00C03349" w:rsidRDefault="00C03349" w:rsidP="00C03349">
      <w:pPr>
        <w:spacing w:line="240" w:lineRule="auto"/>
        <w:jc w:val="both"/>
        <w:rPr>
          <w:rFonts w:ascii="Times New Roman" w:hAnsi="Times New Roman" w:cs="Times New Roman"/>
          <w:sz w:val="24"/>
          <w:szCs w:val="24"/>
        </w:rPr>
      </w:pPr>
      <w:r w:rsidRPr="006758AA">
        <w:rPr>
          <w:rFonts w:ascii="Times New Roman" w:hAnsi="Times New Roman" w:cs="Times New Roman"/>
          <w:sz w:val="24"/>
          <w:szCs w:val="24"/>
        </w:rPr>
        <w:t xml:space="preserve">The absorbance value of </w:t>
      </w:r>
      <w:r w:rsidRPr="006758AA">
        <w:rPr>
          <w:rFonts w:ascii="Times New Roman" w:hAnsi="Times New Roman" w:cs="Times New Roman"/>
          <w:i/>
          <w:iCs/>
          <w:sz w:val="24"/>
          <w:szCs w:val="24"/>
        </w:rPr>
        <w:t>Brachystegia eurycoma</w:t>
      </w:r>
      <w:r w:rsidRPr="006758AA">
        <w:rPr>
          <w:rFonts w:ascii="Times New Roman" w:hAnsi="Times New Roman" w:cs="Times New Roman"/>
          <w:sz w:val="24"/>
          <w:szCs w:val="24"/>
        </w:rPr>
        <w:t xml:space="preserve"> extract (0.67 at 765 nm) closely aligns with that of the quercetin standard at 100 mg/ml, indicating a considerable presence of flavonoid compounds. The calculated total flavonoid content (TFC) of 957.0 mg QE/g extract suggests that the extract is rich in flavonoids, which contribute significantly to its antioxidant, anti-inflammatory, and therapeutic properties.</w:t>
      </w:r>
    </w:p>
    <w:p w14:paraId="2DAE41EA" w14:textId="77777777" w:rsidR="00C03349" w:rsidRDefault="00C03349" w:rsidP="00C03349">
      <w:pPr>
        <w:spacing w:line="240" w:lineRule="auto"/>
        <w:jc w:val="both"/>
        <w:rPr>
          <w:rFonts w:ascii="Times New Roman" w:hAnsi="Times New Roman" w:cs="Times New Roman"/>
          <w:sz w:val="24"/>
          <w:szCs w:val="24"/>
        </w:rPr>
      </w:pPr>
    </w:p>
    <w:p w14:paraId="11237006" w14:textId="77777777" w:rsidR="00C03349" w:rsidRDefault="00C03349" w:rsidP="00C03349">
      <w:pPr>
        <w:spacing w:line="240" w:lineRule="auto"/>
        <w:jc w:val="both"/>
        <w:rPr>
          <w:rFonts w:ascii="Times New Roman" w:hAnsi="Times New Roman" w:cs="Times New Roman"/>
          <w:sz w:val="24"/>
          <w:szCs w:val="24"/>
        </w:rPr>
      </w:pPr>
    </w:p>
    <w:p w14:paraId="178D4AA2" w14:textId="77777777" w:rsidR="00C03349" w:rsidRDefault="00C03349" w:rsidP="00C03349">
      <w:pPr>
        <w:spacing w:line="240" w:lineRule="auto"/>
        <w:jc w:val="both"/>
        <w:rPr>
          <w:rFonts w:ascii="Times New Roman" w:hAnsi="Times New Roman" w:cs="Times New Roman"/>
          <w:sz w:val="24"/>
          <w:szCs w:val="24"/>
        </w:rPr>
      </w:pPr>
    </w:p>
    <w:p w14:paraId="2274E206" w14:textId="77777777" w:rsidR="00C03349" w:rsidRDefault="00C03349" w:rsidP="00C03349">
      <w:pPr>
        <w:spacing w:line="240" w:lineRule="auto"/>
        <w:jc w:val="both"/>
        <w:rPr>
          <w:rFonts w:ascii="Times New Roman" w:hAnsi="Times New Roman" w:cs="Times New Roman"/>
          <w:sz w:val="24"/>
          <w:szCs w:val="24"/>
        </w:rPr>
      </w:pPr>
    </w:p>
    <w:p w14:paraId="31ACB882" w14:textId="77777777" w:rsidR="007B38DC" w:rsidRDefault="007B38DC" w:rsidP="00C03349">
      <w:pPr>
        <w:spacing w:line="240" w:lineRule="auto"/>
        <w:jc w:val="both"/>
        <w:rPr>
          <w:rFonts w:ascii="Times New Roman" w:hAnsi="Times New Roman" w:cs="Times New Roman"/>
          <w:sz w:val="24"/>
          <w:szCs w:val="24"/>
        </w:rPr>
      </w:pPr>
    </w:p>
    <w:p w14:paraId="790FCA5B" w14:textId="09EBE848" w:rsidR="00C03349" w:rsidRDefault="00C03349" w:rsidP="00C03349">
      <w:pPr>
        <w:spacing w:line="240" w:lineRule="auto"/>
        <w:jc w:val="both"/>
        <w:rPr>
          <w:rFonts w:ascii="Times New Roman" w:hAnsi="Times New Roman" w:cs="Times New Roman"/>
          <w:sz w:val="24"/>
          <w:szCs w:val="24"/>
        </w:rPr>
      </w:pPr>
      <w:r w:rsidRPr="006758AA">
        <w:rPr>
          <w:rFonts w:ascii="Times New Roman" w:hAnsi="Times New Roman" w:cs="Times New Roman"/>
          <w:b/>
          <w:bCs/>
          <w:sz w:val="24"/>
          <w:szCs w:val="24"/>
        </w:rPr>
        <w:lastRenderedPageBreak/>
        <w:t xml:space="preserve">Fig. </w:t>
      </w:r>
      <w:r>
        <w:rPr>
          <w:rFonts w:ascii="Times New Roman" w:hAnsi="Times New Roman" w:cs="Times New Roman"/>
          <w:b/>
          <w:bCs/>
          <w:sz w:val="24"/>
          <w:szCs w:val="24"/>
        </w:rPr>
        <w:t>6.</w:t>
      </w:r>
      <w:r>
        <w:rPr>
          <w:rFonts w:ascii="Times New Roman" w:hAnsi="Times New Roman" w:cs="Times New Roman"/>
          <w:sz w:val="24"/>
          <w:szCs w:val="24"/>
        </w:rPr>
        <w:t xml:space="preserve"> </w:t>
      </w:r>
      <w:r w:rsidRPr="006758AA">
        <w:rPr>
          <w:rFonts w:ascii="Times New Roman" w:hAnsi="Times New Roman" w:cs="Times New Roman"/>
          <w:b/>
          <w:bCs/>
          <w:sz w:val="24"/>
          <w:szCs w:val="24"/>
          <w:lang w:val="en-GB"/>
        </w:rPr>
        <w:t>Calibration curve of Quercetin in the estimation of total flavonoid content</w:t>
      </w:r>
    </w:p>
    <w:p w14:paraId="6DD2FE84" w14:textId="77777777" w:rsidR="00C03349" w:rsidRDefault="00C03349" w:rsidP="00C03349">
      <w:pPr>
        <w:spacing w:line="240" w:lineRule="auto"/>
        <w:jc w:val="both"/>
        <w:rPr>
          <w:rFonts w:ascii="Times New Roman" w:hAnsi="Times New Roman" w:cs="Times New Roman"/>
          <w:sz w:val="24"/>
          <w:szCs w:val="24"/>
        </w:rPr>
      </w:pPr>
      <w:r>
        <w:rPr>
          <w:noProof/>
        </w:rPr>
        <w:drawing>
          <wp:inline distT="0" distB="0" distL="0" distR="0" wp14:anchorId="32F83ED6" wp14:editId="788F7553">
            <wp:extent cx="4572000" cy="2743200"/>
            <wp:effectExtent l="0" t="0" r="0" b="0"/>
            <wp:docPr id="58550694" name="Chart 1">
              <a:extLst xmlns:a="http://schemas.openxmlformats.org/drawingml/2006/main">
                <a:ext uri="{FF2B5EF4-FFF2-40B4-BE49-F238E27FC236}">
                  <a16:creationId xmlns:a16="http://schemas.microsoft.com/office/drawing/2014/main" id="{E796E13C-57AD-309E-98A5-CE0A693B55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27AF8BA" w14:textId="58620B5B" w:rsidR="00C03349" w:rsidRPr="007B38DC" w:rsidRDefault="007B38DC" w:rsidP="00C03349">
      <w:pPr>
        <w:spacing w:line="240" w:lineRule="auto"/>
        <w:jc w:val="both"/>
        <w:rPr>
          <w:rFonts w:ascii="Times New Roman" w:hAnsi="Times New Roman" w:cs="Times New Roman"/>
          <w:i/>
          <w:iCs/>
          <w:sz w:val="28"/>
          <w:szCs w:val="28"/>
        </w:rPr>
      </w:pPr>
      <w:r w:rsidRPr="007B38DC">
        <w:rPr>
          <w:rFonts w:ascii="Times New Roman" w:hAnsi="Times New Roman" w:cs="Times New Roman"/>
          <w:i/>
          <w:iCs/>
          <w:sz w:val="24"/>
          <w:szCs w:val="24"/>
        </w:rPr>
        <w:t>3.7. Comparison of present findings with previous studies on plant-based male fertility and antioxidant effects</w:t>
      </w:r>
    </w:p>
    <w:p w14:paraId="12A713AB" w14:textId="77777777" w:rsidR="00B30F2C" w:rsidRDefault="00B30F2C" w:rsidP="00B30F2C">
      <w:pPr>
        <w:pStyle w:val="Heading1"/>
      </w:pPr>
      <w:r>
        <w:rPr>
          <w:rStyle w:val="Strong"/>
          <w:b/>
          <w:bCs w:val="0"/>
        </w:rPr>
        <w:t>Table 7: Comparison of Present Findings with Related Studies on Plant-Based Male Fertility and Antioxidant Effects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4"/>
        <w:gridCol w:w="1954"/>
        <w:gridCol w:w="3390"/>
        <w:gridCol w:w="2048"/>
      </w:tblGrid>
      <w:tr w:rsidR="00B30F2C" w:rsidRPr="00440B3F" w14:paraId="39D75461" w14:textId="77777777" w:rsidTr="00B30F2C">
        <w:tc>
          <w:tcPr>
            <w:tcW w:w="0" w:type="auto"/>
            <w:tcBorders>
              <w:top w:val="single" w:sz="4" w:space="0" w:color="auto"/>
              <w:bottom w:val="single" w:sz="4" w:space="0" w:color="auto"/>
            </w:tcBorders>
            <w:hideMark/>
          </w:tcPr>
          <w:p w14:paraId="2EAA5353" w14:textId="77777777" w:rsidR="00B30F2C" w:rsidRPr="00440B3F" w:rsidRDefault="00B30F2C">
            <w:pPr>
              <w:jc w:val="center"/>
              <w:rPr>
                <w:rFonts w:ascii="Times New Roman" w:hAnsi="Times New Roman" w:cs="Times New Roman"/>
                <w:b/>
                <w:bCs/>
                <w:sz w:val="24"/>
                <w:szCs w:val="24"/>
              </w:rPr>
            </w:pPr>
            <w:r w:rsidRPr="00440B3F">
              <w:rPr>
                <w:rFonts w:ascii="Times New Roman" w:hAnsi="Times New Roman" w:cs="Times New Roman"/>
                <w:b/>
                <w:bCs/>
                <w:sz w:val="24"/>
                <w:szCs w:val="24"/>
              </w:rPr>
              <w:t>Parameter</w:t>
            </w:r>
          </w:p>
        </w:tc>
        <w:tc>
          <w:tcPr>
            <w:tcW w:w="0" w:type="auto"/>
            <w:tcBorders>
              <w:top w:val="single" w:sz="4" w:space="0" w:color="auto"/>
              <w:bottom w:val="single" w:sz="4" w:space="0" w:color="auto"/>
            </w:tcBorders>
            <w:hideMark/>
          </w:tcPr>
          <w:p w14:paraId="574B6693" w14:textId="77777777" w:rsidR="00B30F2C" w:rsidRPr="00440B3F" w:rsidRDefault="00B30F2C">
            <w:pPr>
              <w:jc w:val="center"/>
              <w:rPr>
                <w:rFonts w:ascii="Times New Roman" w:hAnsi="Times New Roman" w:cs="Times New Roman"/>
                <w:b/>
                <w:bCs/>
                <w:sz w:val="24"/>
                <w:szCs w:val="24"/>
              </w:rPr>
            </w:pPr>
            <w:r w:rsidRPr="00440B3F">
              <w:rPr>
                <w:rFonts w:ascii="Times New Roman" w:hAnsi="Times New Roman" w:cs="Times New Roman"/>
                <w:b/>
                <w:bCs/>
                <w:sz w:val="24"/>
                <w:szCs w:val="24"/>
              </w:rPr>
              <w:t>Present Study (</w:t>
            </w:r>
            <w:r w:rsidRPr="00440B3F">
              <w:rPr>
                <w:rStyle w:val="Emphasis"/>
                <w:rFonts w:ascii="Times New Roman" w:hAnsi="Times New Roman" w:cs="Times New Roman"/>
                <w:b/>
                <w:bCs/>
                <w:sz w:val="24"/>
                <w:szCs w:val="24"/>
              </w:rPr>
              <w:t>Brachystegia eurycoma</w:t>
            </w:r>
            <w:r w:rsidRPr="00440B3F">
              <w:rPr>
                <w:rFonts w:ascii="Times New Roman" w:hAnsi="Times New Roman" w:cs="Times New Roman"/>
                <w:b/>
                <w:bCs/>
                <w:sz w:val="24"/>
                <w:szCs w:val="24"/>
              </w:rPr>
              <w:t>)</w:t>
            </w:r>
          </w:p>
        </w:tc>
        <w:tc>
          <w:tcPr>
            <w:tcW w:w="0" w:type="auto"/>
            <w:tcBorders>
              <w:top w:val="single" w:sz="4" w:space="0" w:color="auto"/>
              <w:bottom w:val="single" w:sz="4" w:space="0" w:color="auto"/>
            </w:tcBorders>
            <w:hideMark/>
          </w:tcPr>
          <w:p w14:paraId="02AB03ED" w14:textId="77777777" w:rsidR="00B30F2C" w:rsidRPr="00440B3F" w:rsidRDefault="00B30F2C">
            <w:pPr>
              <w:jc w:val="center"/>
              <w:rPr>
                <w:rFonts w:ascii="Times New Roman" w:hAnsi="Times New Roman" w:cs="Times New Roman"/>
                <w:b/>
                <w:bCs/>
                <w:sz w:val="24"/>
                <w:szCs w:val="24"/>
              </w:rPr>
            </w:pPr>
            <w:r w:rsidRPr="00440B3F">
              <w:rPr>
                <w:rFonts w:ascii="Times New Roman" w:hAnsi="Times New Roman" w:cs="Times New Roman"/>
                <w:b/>
                <w:bCs/>
                <w:sz w:val="24"/>
                <w:szCs w:val="24"/>
              </w:rPr>
              <w:t>Previous Studies</w:t>
            </w:r>
          </w:p>
        </w:tc>
        <w:tc>
          <w:tcPr>
            <w:tcW w:w="0" w:type="auto"/>
            <w:tcBorders>
              <w:top w:val="single" w:sz="4" w:space="0" w:color="auto"/>
              <w:bottom w:val="single" w:sz="4" w:space="0" w:color="auto"/>
            </w:tcBorders>
            <w:hideMark/>
          </w:tcPr>
          <w:p w14:paraId="75C24B80" w14:textId="77777777" w:rsidR="00B30F2C" w:rsidRPr="00440B3F" w:rsidRDefault="00B30F2C">
            <w:pPr>
              <w:jc w:val="center"/>
              <w:rPr>
                <w:rFonts w:ascii="Times New Roman" w:hAnsi="Times New Roman" w:cs="Times New Roman"/>
                <w:b/>
                <w:bCs/>
                <w:sz w:val="24"/>
                <w:szCs w:val="24"/>
              </w:rPr>
            </w:pPr>
            <w:r w:rsidRPr="00440B3F">
              <w:rPr>
                <w:rFonts w:ascii="Times New Roman" w:hAnsi="Times New Roman" w:cs="Times New Roman"/>
                <w:b/>
                <w:bCs/>
                <w:sz w:val="24"/>
                <w:szCs w:val="24"/>
              </w:rPr>
              <w:t>Key Observation</w:t>
            </w:r>
          </w:p>
        </w:tc>
      </w:tr>
      <w:tr w:rsidR="00B30F2C" w:rsidRPr="00440B3F" w14:paraId="3E92A48D" w14:textId="77777777" w:rsidTr="00B30F2C">
        <w:tc>
          <w:tcPr>
            <w:tcW w:w="0" w:type="auto"/>
            <w:tcBorders>
              <w:top w:val="single" w:sz="4" w:space="0" w:color="auto"/>
            </w:tcBorders>
            <w:hideMark/>
          </w:tcPr>
          <w:p w14:paraId="14CCE6C8" w14:textId="77777777" w:rsidR="00B30F2C" w:rsidRPr="00440B3F" w:rsidRDefault="00B30F2C">
            <w:pPr>
              <w:rPr>
                <w:rFonts w:ascii="Times New Roman" w:hAnsi="Times New Roman" w:cs="Times New Roman"/>
                <w:sz w:val="24"/>
                <w:szCs w:val="24"/>
              </w:rPr>
            </w:pPr>
            <w:r w:rsidRPr="00440B3F">
              <w:rPr>
                <w:rFonts w:ascii="Times New Roman" w:hAnsi="Times New Roman" w:cs="Times New Roman"/>
                <w:sz w:val="24"/>
                <w:szCs w:val="24"/>
              </w:rPr>
              <w:t>Sperm Motility (%)</w:t>
            </w:r>
          </w:p>
        </w:tc>
        <w:tc>
          <w:tcPr>
            <w:tcW w:w="0" w:type="auto"/>
            <w:tcBorders>
              <w:top w:val="single" w:sz="4" w:space="0" w:color="auto"/>
            </w:tcBorders>
            <w:hideMark/>
          </w:tcPr>
          <w:p w14:paraId="13BE3C75" w14:textId="77777777" w:rsidR="00B30F2C" w:rsidRPr="00440B3F" w:rsidRDefault="00B30F2C">
            <w:pPr>
              <w:rPr>
                <w:rFonts w:ascii="Times New Roman" w:hAnsi="Times New Roman" w:cs="Times New Roman"/>
                <w:sz w:val="24"/>
                <w:szCs w:val="24"/>
              </w:rPr>
            </w:pPr>
            <w:r w:rsidRPr="00440B3F">
              <w:rPr>
                <w:rFonts w:ascii="Times New Roman" w:hAnsi="Times New Roman" w:cs="Times New Roman"/>
                <w:sz w:val="24"/>
                <w:szCs w:val="24"/>
              </w:rPr>
              <w:t>Increased (35% → 45% at 800 mg/kg)</w:t>
            </w:r>
          </w:p>
        </w:tc>
        <w:tc>
          <w:tcPr>
            <w:tcW w:w="0" w:type="auto"/>
            <w:tcBorders>
              <w:top w:val="single" w:sz="4" w:space="0" w:color="auto"/>
            </w:tcBorders>
            <w:hideMark/>
          </w:tcPr>
          <w:p w14:paraId="04221805" w14:textId="2CD32B68" w:rsidR="00B30F2C" w:rsidRPr="00440B3F" w:rsidRDefault="00B30F2C">
            <w:pPr>
              <w:rPr>
                <w:rFonts w:ascii="Times New Roman" w:hAnsi="Times New Roman" w:cs="Times New Roman"/>
                <w:sz w:val="24"/>
                <w:szCs w:val="24"/>
              </w:rPr>
            </w:pPr>
            <w:r w:rsidRPr="00440B3F">
              <w:rPr>
                <w:rStyle w:val="whitespace-normal"/>
                <w:rFonts w:ascii="Times New Roman" w:hAnsi="Times New Roman" w:cs="Times New Roman"/>
                <w:sz w:val="24"/>
                <w:szCs w:val="24"/>
              </w:rPr>
              <w:t>Moringa oleifera</w:t>
            </w:r>
            <w:r w:rsidRPr="00440B3F">
              <w:rPr>
                <w:rFonts w:ascii="Times New Roman" w:hAnsi="Times New Roman" w:cs="Times New Roman"/>
                <w:sz w:val="24"/>
                <w:szCs w:val="24"/>
              </w:rPr>
              <w:t xml:space="preserve"> improved motility in rats (Panova et al., 2025); </w:t>
            </w:r>
            <w:r w:rsidRPr="00440B3F">
              <w:rPr>
                <w:rStyle w:val="whitespace-normal"/>
                <w:rFonts w:ascii="Times New Roman" w:hAnsi="Times New Roman" w:cs="Times New Roman"/>
                <w:sz w:val="24"/>
                <w:szCs w:val="24"/>
              </w:rPr>
              <w:t>Zingiber officinale</w:t>
            </w:r>
            <w:r w:rsidRPr="00440B3F">
              <w:rPr>
                <w:rFonts w:ascii="Times New Roman" w:hAnsi="Times New Roman" w:cs="Times New Roman"/>
                <w:sz w:val="24"/>
                <w:szCs w:val="24"/>
              </w:rPr>
              <w:t xml:space="preserve"> enhanced motility (</w:t>
            </w:r>
            <w:r w:rsidRPr="00440B3F">
              <w:rPr>
                <w:rFonts w:ascii="Times New Roman" w:hAnsi="Times New Roman" w:cs="Times New Roman"/>
                <w:color w:val="222222"/>
                <w:sz w:val="24"/>
                <w:szCs w:val="24"/>
                <w:shd w:val="clear" w:color="auto" w:fill="FFFFFF"/>
              </w:rPr>
              <w:t xml:space="preserve">Gholami‐Ahangaran </w:t>
            </w:r>
            <w:r w:rsidRPr="00440B3F">
              <w:rPr>
                <w:rFonts w:ascii="Times New Roman" w:hAnsi="Times New Roman" w:cs="Times New Roman"/>
                <w:i/>
                <w:iCs/>
                <w:color w:val="222222"/>
                <w:sz w:val="24"/>
                <w:szCs w:val="24"/>
                <w:shd w:val="clear" w:color="auto" w:fill="FFFFFF"/>
              </w:rPr>
              <w:t>et al.</w:t>
            </w:r>
            <w:r w:rsidRPr="00440B3F">
              <w:rPr>
                <w:rFonts w:ascii="Times New Roman" w:hAnsi="Times New Roman" w:cs="Times New Roman"/>
                <w:sz w:val="24"/>
                <w:szCs w:val="24"/>
              </w:rPr>
              <w:t>, 2021)</w:t>
            </w:r>
          </w:p>
        </w:tc>
        <w:tc>
          <w:tcPr>
            <w:tcW w:w="0" w:type="auto"/>
            <w:tcBorders>
              <w:top w:val="single" w:sz="4" w:space="0" w:color="auto"/>
            </w:tcBorders>
            <w:hideMark/>
          </w:tcPr>
          <w:p w14:paraId="2B001E2E" w14:textId="77777777" w:rsidR="00B30F2C" w:rsidRPr="00440B3F" w:rsidRDefault="00B30F2C">
            <w:pPr>
              <w:rPr>
                <w:rFonts w:ascii="Times New Roman" w:hAnsi="Times New Roman" w:cs="Times New Roman"/>
                <w:sz w:val="24"/>
                <w:szCs w:val="24"/>
              </w:rPr>
            </w:pPr>
            <w:r w:rsidRPr="00440B3F">
              <w:rPr>
                <w:rFonts w:ascii="Times New Roman" w:hAnsi="Times New Roman" w:cs="Times New Roman"/>
                <w:sz w:val="24"/>
                <w:szCs w:val="24"/>
              </w:rPr>
              <w:t>Confirms plant extracts enhance sperm motility</w:t>
            </w:r>
          </w:p>
        </w:tc>
      </w:tr>
      <w:tr w:rsidR="00B30F2C" w:rsidRPr="00440B3F" w14:paraId="20CBD78B" w14:textId="77777777" w:rsidTr="00B30F2C">
        <w:tc>
          <w:tcPr>
            <w:tcW w:w="0" w:type="auto"/>
            <w:hideMark/>
          </w:tcPr>
          <w:p w14:paraId="1ABF86E6" w14:textId="77777777" w:rsidR="00B30F2C" w:rsidRPr="00440B3F" w:rsidRDefault="00B30F2C">
            <w:pPr>
              <w:rPr>
                <w:rFonts w:ascii="Times New Roman" w:hAnsi="Times New Roman" w:cs="Times New Roman"/>
                <w:sz w:val="24"/>
                <w:szCs w:val="24"/>
              </w:rPr>
            </w:pPr>
            <w:r w:rsidRPr="00440B3F">
              <w:rPr>
                <w:rFonts w:ascii="Times New Roman" w:hAnsi="Times New Roman" w:cs="Times New Roman"/>
                <w:sz w:val="24"/>
                <w:szCs w:val="24"/>
              </w:rPr>
              <w:t>Sperm Morphology (%)</w:t>
            </w:r>
          </w:p>
        </w:tc>
        <w:tc>
          <w:tcPr>
            <w:tcW w:w="0" w:type="auto"/>
            <w:hideMark/>
          </w:tcPr>
          <w:p w14:paraId="40A6D895" w14:textId="77777777" w:rsidR="00B30F2C" w:rsidRPr="00440B3F" w:rsidRDefault="00B30F2C">
            <w:pPr>
              <w:rPr>
                <w:rFonts w:ascii="Times New Roman" w:hAnsi="Times New Roman" w:cs="Times New Roman"/>
                <w:sz w:val="24"/>
                <w:szCs w:val="24"/>
              </w:rPr>
            </w:pPr>
            <w:r w:rsidRPr="00440B3F">
              <w:rPr>
                <w:rFonts w:ascii="Times New Roman" w:hAnsi="Times New Roman" w:cs="Times New Roman"/>
                <w:sz w:val="24"/>
                <w:szCs w:val="24"/>
              </w:rPr>
              <w:t>Increased normal forms (50.7% → 75%)</w:t>
            </w:r>
          </w:p>
        </w:tc>
        <w:tc>
          <w:tcPr>
            <w:tcW w:w="0" w:type="auto"/>
            <w:hideMark/>
          </w:tcPr>
          <w:p w14:paraId="5BCF9A5A" w14:textId="60103A2B" w:rsidR="00B30F2C" w:rsidRPr="00440B3F" w:rsidRDefault="00B30F2C">
            <w:pPr>
              <w:rPr>
                <w:rFonts w:ascii="Times New Roman" w:hAnsi="Times New Roman" w:cs="Times New Roman"/>
                <w:sz w:val="24"/>
                <w:szCs w:val="24"/>
              </w:rPr>
            </w:pPr>
            <w:r w:rsidRPr="00440B3F">
              <w:rPr>
                <w:rStyle w:val="whitespace-normal"/>
                <w:rFonts w:ascii="Times New Roman" w:hAnsi="Times New Roman" w:cs="Times New Roman"/>
                <w:sz w:val="24"/>
                <w:szCs w:val="24"/>
              </w:rPr>
              <w:t>Nigella sativa</w:t>
            </w:r>
            <w:r w:rsidRPr="00440B3F">
              <w:rPr>
                <w:rFonts w:ascii="Times New Roman" w:hAnsi="Times New Roman" w:cs="Times New Roman"/>
                <w:sz w:val="24"/>
                <w:szCs w:val="24"/>
              </w:rPr>
              <w:t xml:space="preserve"> improved morphology (</w:t>
            </w:r>
            <w:r w:rsidR="00440B3F" w:rsidRPr="00440B3F">
              <w:rPr>
                <w:rFonts w:ascii="Times New Roman" w:hAnsi="Times New Roman" w:cs="Times New Roman"/>
                <w:sz w:val="24"/>
                <w:szCs w:val="24"/>
              </w:rPr>
              <w:t xml:space="preserve">Pandey </w:t>
            </w:r>
            <w:r w:rsidR="00440B3F" w:rsidRPr="00440B3F">
              <w:rPr>
                <w:rFonts w:ascii="Times New Roman" w:hAnsi="Times New Roman" w:cs="Times New Roman"/>
                <w:i/>
                <w:iCs/>
                <w:sz w:val="24"/>
                <w:szCs w:val="24"/>
              </w:rPr>
              <w:t>et al</w:t>
            </w:r>
            <w:r w:rsidR="00440B3F" w:rsidRPr="00440B3F">
              <w:rPr>
                <w:rFonts w:ascii="Times New Roman" w:hAnsi="Times New Roman" w:cs="Times New Roman"/>
                <w:sz w:val="24"/>
                <w:szCs w:val="24"/>
              </w:rPr>
              <w:t>., 2024</w:t>
            </w:r>
            <w:r w:rsidRPr="00440B3F">
              <w:rPr>
                <w:rFonts w:ascii="Times New Roman" w:hAnsi="Times New Roman" w:cs="Times New Roman"/>
                <w:sz w:val="24"/>
                <w:szCs w:val="24"/>
              </w:rPr>
              <w:t>)</w:t>
            </w:r>
          </w:p>
        </w:tc>
        <w:tc>
          <w:tcPr>
            <w:tcW w:w="0" w:type="auto"/>
            <w:hideMark/>
          </w:tcPr>
          <w:p w14:paraId="466160D0" w14:textId="77777777" w:rsidR="00B30F2C" w:rsidRPr="00440B3F" w:rsidRDefault="00B30F2C">
            <w:pPr>
              <w:rPr>
                <w:rFonts w:ascii="Times New Roman" w:hAnsi="Times New Roman" w:cs="Times New Roman"/>
                <w:sz w:val="24"/>
                <w:szCs w:val="24"/>
              </w:rPr>
            </w:pPr>
            <w:r w:rsidRPr="00440B3F">
              <w:rPr>
                <w:rFonts w:ascii="Times New Roman" w:hAnsi="Times New Roman" w:cs="Times New Roman"/>
                <w:sz w:val="24"/>
                <w:szCs w:val="24"/>
              </w:rPr>
              <w:t>Suggests structural sperm improvement</w:t>
            </w:r>
          </w:p>
        </w:tc>
      </w:tr>
      <w:tr w:rsidR="00B30F2C" w:rsidRPr="00440B3F" w14:paraId="37B29FAB" w14:textId="77777777" w:rsidTr="00B30F2C">
        <w:tc>
          <w:tcPr>
            <w:tcW w:w="0" w:type="auto"/>
            <w:hideMark/>
          </w:tcPr>
          <w:p w14:paraId="4718AA04" w14:textId="77777777" w:rsidR="00B30F2C" w:rsidRPr="00440B3F" w:rsidRDefault="00B30F2C">
            <w:pPr>
              <w:rPr>
                <w:rFonts w:ascii="Times New Roman" w:hAnsi="Times New Roman" w:cs="Times New Roman"/>
                <w:sz w:val="24"/>
                <w:szCs w:val="24"/>
              </w:rPr>
            </w:pPr>
            <w:r w:rsidRPr="00440B3F">
              <w:rPr>
                <w:rFonts w:ascii="Times New Roman" w:hAnsi="Times New Roman" w:cs="Times New Roman"/>
                <w:sz w:val="24"/>
                <w:szCs w:val="24"/>
              </w:rPr>
              <w:t>Sperm Count (million)</w:t>
            </w:r>
          </w:p>
        </w:tc>
        <w:tc>
          <w:tcPr>
            <w:tcW w:w="0" w:type="auto"/>
            <w:hideMark/>
          </w:tcPr>
          <w:p w14:paraId="183F2FFA" w14:textId="77777777" w:rsidR="00B30F2C" w:rsidRPr="00440B3F" w:rsidRDefault="00B30F2C">
            <w:pPr>
              <w:rPr>
                <w:rFonts w:ascii="Times New Roman" w:hAnsi="Times New Roman" w:cs="Times New Roman"/>
                <w:sz w:val="24"/>
                <w:szCs w:val="24"/>
              </w:rPr>
            </w:pPr>
            <w:r w:rsidRPr="00440B3F">
              <w:rPr>
                <w:rFonts w:ascii="Times New Roman" w:hAnsi="Times New Roman" w:cs="Times New Roman"/>
                <w:sz w:val="24"/>
                <w:szCs w:val="24"/>
              </w:rPr>
              <w:t>Decrease at higher doses (50 → 30)</w:t>
            </w:r>
          </w:p>
        </w:tc>
        <w:tc>
          <w:tcPr>
            <w:tcW w:w="0" w:type="auto"/>
            <w:hideMark/>
          </w:tcPr>
          <w:p w14:paraId="4B20391A" w14:textId="7CB478F3" w:rsidR="00B30F2C" w:rsidRPr="00440B3F" w:rsidRDefault="00B30F2C">
            <w:pPr>
              <w:rPr>
                <w:rFonts w:ascii="Times New Roman" w:hAnsi="Times New Roman" w:cs="Times New Roman"/>
                <w:sz w:val="24"/>
                <w:szCs w:val="24"/>
              </w:rPr>
            </w:pPr>
            <w:r w:rsidRPr="00440B3F">
              <w:rPr>
                <w:rStyle w:val="whitespace-normal"/>
                <w:rFonts w:ascii="Times New Roman" w:hAnsi="Times New Roman" w:cs="Times New Roman"/>
                <w:sz w:val="24"/>
                <w:szCs w:val="24"/>
              </w:rPr>
              <w:t>Carica papaya</w:t>
            </w:r>
            <w:r w:rsidRPr="00440B3F">
              <w:rPr>
                <w:rFonts w:ascii="Times New Roman" w:hAnsi="Times New Roman" w:cs="Times New Roman"/>
                <w:sz w:val="24"/>
                <w:szCs w:val="24"/>
              </w:rPr>
              <w:t xml:space="preserve"> showed reduced sperm count at high doses (Lohiya </w:t>
            </w:r>
            <w:r w:rsidRPr="00440B3F">
              <w:rPr>
                <w:rFonts w:ascii="Times New Roman" w:hAnsi="Times New Roman" w:cs="Times New Roman"/>
                <w:i/>
                <w:iCs/>
                <w:sz w:val="24"/>
                <w:szCs w:val="24"/>
              </w:rPr>
              <w:t>et al</w:t>
            </w:r>
            <w:r w:rsidRPr="00440B3F">
              <w:rPr>
                <w:rFonts w:ascii="Times New Roman" w:hAnsi="Times New Roman" w:cs="Times New Roman"/>
                <w:sz w:val="24"/>
                <w:szCs w:val="24"/>
              </w:rPr>
              <w:t xml:space="preserve">., </w:t>
            </w:r>
            <w:r w:rsidR="00440B3F" w:rsidRPr="00440B3F">
              <w:rPr>
                <w:rFonts w:ascii="Times New Roman" w:hAnsi="Times New Roman" w:cs="Times New Roman"/>
                <w:sz w:val="24"/>
                <w:szCs w:val="24"/>
              </w:rPr>
              <w:t xml:space="preserve">1994; Ansah </w:t>
            </w:r>
            <w:r w:rsidR="00440B3F" w:rsidRPr="00440B3F">
              <w:rPr>
                <w:rFonts w:ascii="Times New Roman" w:hAnsi="Times New Roman" w:cs="Times New Roman"/>
                <w:i/>
                <w:iCs/>
                <w:sz w:val="24"/>
                <w:szCs w:val="24"/>
              </w:rPr>
              <w:t>et al</w:t>
            </w:r>
            <w:r w:rsidR="00440B3F" w:rsidRPr="00440B3F">
              <w:rPr>
                <w:rFonts w:ascii="Times New Roman" w:hAnsi="Times New Roman" w:cs="Times New Roman"/>
                <w:sz w:val="24"/>
                <w:szCs w:val="24"/>
              </w:rPr>
              <w:t>., 2016</w:t>
            </w:r>
            <w:r w:rsidRPr="00440B3F">
              <w:rPr>
                <w:rFonts w:ascii="Times New Roman" w:hAnsi="Times New Roman" w:cs="Times New Roman"/>
                <w:sz w:val="24"/>
                <w:szCs w:val="24"/>
              </w:rPr>
              <w:t>)</w:t>
            </w:r>
          </w:p>
        </w:tc>
        <w:tc>
          <w:tcPr>
            <w:tcW w:w="0" w:type="auto"/>
            <w:hideMark/>
          </w:tcPr>
          <w:p w14:paraId="2E3B6586" w14:textId="77777777" w:rsidR="00B30F2C" w:rsidRPr="00440B3F" w:rsidRDefault="00B30F2C">
            <w:pPr>
              <w:rPr>
                <w:rFonts w:ascii="Times New Roman" w:hAnsi="Times New Roman" w:cs="Times New Roman"/>
                <w:sz w:val="24"/>
                <w:szCs w:val="24"/>
              </w:rPr>
            </w:pPr>
            <w:r w:rsidRPr="00440B3F">
              <w:rPr>
                <w:rFonts w:ascii="Times New Roman" w:hAnsi="Times New Roman" w:cs="Times New Roman"/>
                <w:sz w:val="24"/>
                <w:szCs w:val="24"/>
              </w:rPr>
              <w:t>Indicates possible dose-dependent toxicity</w:t>
            </w:r>
          </w:p>
        </w:tc>
      </w:tr>
      <w:tr w:rsidR="00B30F2C" w:rsidRPr="00440B3F" w14:paraId="5D11D4F2" w14:textId="77777777" w:rsidTr="00B30F2C">
        <w:tc>
          <w:tcPr>
            <w:tcW w:w="0" w:type="auto"/>
            <w:hideMark/>
          </w:tcPr>
          <w:p w14:paraId="5AA442BA" w14:textId="77777777" w:rsidR="00B30F2C" w:rsidRPr="00440B3F" w:rsidRDefault="00B30F2C">
            <w:pPr>
              <w:rPr>
                <w:rFonts w:ascii="Times New Roman" w:hAnsi="Times New Roman" w:cs="Times New Roman"/>
                <w:sz w:val="24"/>
                <w:szCs w:val="24"/>
              </w:rPr>
            </w:pPr>
            <w:r w:rsidRPr="00440B3F">
              <w:rPr>
                <w:rFonts w:ascii="Times New Roman" w:hAnsi="Times New Roman" w:cs="Times New Roman"/>
                <w:sz w:val="24"/>
                <w:szCs w:val="24"/>
              </w:rPr>
              <w:t>Lipid Profile</w:t>
            </w:r>
          </w:p>
        </w:tc>
        <w:tc>
          <w:tcPr>
            <w:tcW w:w="0" w:type="auto"/>
            <w:hideMark/>
          </w:tcPr>
          <w:p w14:paraId="6AA0D114" w14:textId="77777777" w:rsidR="00B30F2C" w:rsidRPr="00440B3F" w:rsidRDefault="00B30F2C">
            <w:pPr>
              <w:rPr>
                <w:rFonts w:ascii="Times New Roman" w:hAnsi="Times New Roman" w:cs="Times New Roman"/>
                <w:sz w:val="24"/>
                <w:szCs w:val="24"/>
              </w:rPr>
            </w:pPr>
            <w:r w:rsidRPr="00440B3F">
              <w:rPr>
                <w:rFonts w:ascii="Times New Roman" w:hAnsi="Times New Roman" w:cs="Times New Roman"/>
                <w:sz w:val="24"/>
                <w:szCs w:val="24"/>
              </w:rPr>
              <w:t>No significant change (p &gt; 0.05)</w:t>
            </w:r>
          </w:p>
        </w:tc>
        <w:tc>
          <w:tcPr>
            <w:tcW w:w="0" w:type="auto"/>
            <w:hideMark/>
          </w:tcPr>
          <w:p w14:paraId="3681E19B" w14:textId="2EE41316" w:rsidR="00B30F2C" w:rsidRPr="00440B3F" w:rsidRDefault="00B30F2C">
            <w:pPr>
              <w:rPr>
                <w:rFonts w:ascii="Times New Roman" w:hAnsi="Times New Roman" w:cs="Times New Roman"/>
                <w:sz w:val="24"/>
                <w:szCs w:val="24"/>
              </w:rPr>
            </w:pPr>
            <w:r w:rsidRPr="00440B3F">
              <w:rPr>
                <w:rStyle w:val="whitespace-normal"/>
                <w:rFonts w:ascii="Times New Roman" w:hAnsi="Times New Roman" w:cs="Times New Roman"/>
                <w:sz w:val="24"/>
                <w:szCs w:val="24"/>
              </w:rPr>
              <w:t>Allium sativum</w:t>
            </w:r>
            <w:r w:rsidRPr="00440B3F">
              <w:rPr>
                <w:rFonts w:ascii="Times New Roman" w:hAnsi="Times New Roman" w:cs="Times New Roman"/>
                <w:sz w:val="24"/>
                <w:szCs w:val="24"/>
              </w:rPr>
              <w:t xml:space="preserve"> reduced TC and LDL (</w:t>
            </w:r>
            <w:r w:rsidR="00440B3F" w:rsidRPr="00440B3F">
              <w:rPr>
                <w:rFonts w:ascii="Times New Roman" w:hAnsi="Times New Roman" w:cs="Times New Roman"/>
                <w:color w:val="222222"/>
                <w:sz w:val="24"/>
                <w:szCs w:val="24"/>
                <w:shd w:val="clear" w:color="auto" w:fill="FFFFFF"/>
              </w:rPr>
              <w:t>Irshad</w:t>
            </w:r>
            <w:r w:rsidRPr="00440B3F">
              <w:rPr>
                <w:rFonts w:ascii="Times New Roman" w:hAnsi="Times New Roman" w:cs="Times New Roman"/>
                <w:sz w:val="24"/>
                <w:szCs w:val="24"/>
              </w:rPr>
              <w:t xml:space="preserve"> </w:t>
            </w:r>
            <w:r w:rsidRPr="00440B3F">
              <w:rPr>
                <w:rFonts w:ascii="Times New Roman" w:hAnsi="Times New Roman" w:cs="Times New Roman"/>
                <w:i/>
                <w:iCs/>
                <w:sz w:val="24"/>
                <w:szCs w:val="24"/>
              </w:rPr>
              <w:t>et al</w:t>
            </w:r>
            <w:r w:rsidRPr="00440B3F">
              <w:rPr>
                <w:rFonts w:ascii="Times New Roman" w:hAnsi="Times New Roman" w:cs="Times New Roman"/>
                <w:sz w:val="24"/>
                <w:szCs w:val="24"/>
              </w:rPr>
              <w:t>., 20</w:t>
            </w:r>
            <w:r w:rsidR="00440B3F" w:rsidRPr="00440B3F">
              <w:rPr>
                <w:rFonts w:ascii="Times New Roman" w:hAnsi="Times New Roman" w:cs="Times New Roman"/>
                <w:sz w:val="24"/>
                <w:szCs w:val="24"/>
              </w:rPr>
              <w:t>17</w:t>
            </w:r>
            <w:r w:rsidRPr="00440B3F">
              <w:rPr>
                <w:rFonts w:ascii="Times New Roman" w:hAnsi="Times New Roman" w:cs="Times New Roman"/>
                <w:sz w:val="24"/>
                <w:szCs w:val="24"/>
              </w:rPr>
              <w:t>)</w:t>
            </w:r>
          </w:p>
        </w:tc>
        <w:tc>
          <w:tcPr>
            <w:tcW w:w="0" w:type="auto"/>
            <w:hideMark/>
          </w:tcPr>
          <w:p w14:paraId="2FB8BC05" w14:textId="77777777" w:rsidR="00B30F2C" w:rsidRPr="00440B3F" w:rsidRDefault="00B30F2C">
            <w:pPr>
              <w:rPr>
                <w:rFonts w:ascii="Times New Roman" w:hAnsi="Times New Roman" w:cs="Times New Roman"/>
                <w:sz w:val="24"/>
                <w:szCs w:val="24"/>
              </w:rPr>
            </w:pPr>
            <w:r w:rsidRPr="00440B3F">
              <w:rPr>
                <w:rFonts w:ascii="Times New Roman" w:hAnsi="Times New Roman" w:cs="Times New Roman"/>
                <w:sz w:val="24"/>
                <w:szCs w:val="24"/>
              </w:rPr>
              <w:t>Suggests weak hypolipidemic effect</w:t>
            </w:r>
          </w:p>
        </w:tc>
      </w:tr>
      <w:tr w:rsidR="00B30F2C" w:rsidRPr="00440B3F" w14:paraId="5AB0A966" w14:textId="77777777" w:rsidTr="00B30F2C">
        <w:tc>
          <w:tcPr>
            <w:tcW w:w="0" w:type="auto"/>
            <w:hideMark/>
          </w:tcPr>
          <w:p w14:paraId="10232C8C" w14:textId="77777777" w:rsidR="00B30F2C" w:rsidRPr="00440B3F" w:rsidRDefault="00B30F2C">
            <w:pPr>
              <w:rPr>
                <w:rFonts w:ascii="Times New Roman" w:hAnsi="Times New Roman" w:cs="Times New Roman"/>
                <w:sz w:val="24"/>
                <w:szCs w:val="24"/>
              </w:rPr>
            </w:pPr>
            <w:r w:rsidRPr="00440B3F">
              <w:rPr>
                <w:rFonts w:ascii="Times New Roman" w:hAnsi="Times New Roman" w:cs="Times New Roman"/>
                <w:sz w:val="24"/>
                <w:szCs w:val="24"/>
              </w:rPr>
              <w:t>DPPH Activity (%)</w:t>
            </w:r>
          </w:p>
        </w:tc>
        <w:tc>
          <w:tcPr>
            <w:tcW w:w="0" w:type="auto"/>
            <w:hideMark/>
          </w:tcPr>
          <w:p w14:paraId="3070A82A" w14:textId="77777777" w:rsidR="00B30F2C" w:rsidRPr="00440B3F" w:rsidRDefault="00B30F2C">
            <w:pPr>
              <w:rPr>
                <w:rFonts w:ascii="Times New Roman" w:hAnsi="Times New Roman" w:cs="Times New Roman"/>
                <w:sz w:val="24"/>
                <w:szCs w:val="24"/>
              </w:rPr>
            </w:pPr>
            <w:r w:rsidRPr="00440B3F">
              <w:rPr>
                <w:rFonts w:ascii="Times New Roman" w:hAnsi="Times New Roman" w:cs="Times New Roman"/>
                <w:sz w:val="24"/>
                <w:szCs w:val="24"/>
              </w:rPr>
              <w:t>High (92–94%)</w:t>
            </w:r>
          </w:p>
        </w:tc>
        <w:tc>
          <w:tcPr>
            <w:tcW w:w="0" w:type="auto"/>
            <w:hideMark/>
          </w:tcPr>
          <w:p w14:paraId="6CF01AA9" w14:textId="7D4F70D4" w:rsidR="00B30F2C" w:rsidRPr="00440B3F" w:rsidRDefault="00B30F2C">
            <w:pPr>
              <w:rPr>
                <w:rFonts w:ascii="Times New Roman" w:hAnsi="Times New Roman" w:cs="Times New Roman"/>
                <w:sz w:val="24"/>
                <w:szCs w:val="24"/>
              </w:rPr>
            </w:pPr>
            <w:r w:rsidRPr="00440B3F">
              <w:rPr>
                <w:rStyle w:val="whitespace-normal"/>
                <w:rFonts w:ascii="Times New Roman" w:hAnsi="Times New Roman" w:cs="Times New Roman"/>
                <w:sz w:val="24"/>
                <w:szCs w:val="24"/>
              </w:rPr>
              <w:t>Vernonia amygdalina</w:t>
            </w:r>
            <w:r w:rsidRPr="00440B3F">
              <w:rPr>
                <w:rFonts w:ascii="Times New Roman" w:hAnsi="Times New Roman" w:cs="Times New Roman"/>
                <w:sz w:val="24"/>
                <w:szCs w:val="24"/>
              </w:rPr>
              <w:t xml:space="preserve"> showed strong scavenging activity (</w:t>
            </w:r>
            <w:r w:rsidR="00440B3F" w:rsidRPr="00440B3F">
              <w:rPr>
                <w:rFonts w:ascii="Times New Roman" w:hAnsi="Times New Roman" w:cs="Times New Roman"/>
                <w:color w:val="222222"/>
                <w:sz w:val="24"/>
                <w:szCs w:val="24"/>
                <w:shd w:val="clear" w:color="auto" w:fill="FFFFFF"/>
              </w:rPr>
              <w:t>Hussen &amp; Endalew, 2023</w:t>
            </w:r>
            <w:r w:rsidRPr="00440B3F">
              <w:rPr>
                <w:rFonts w:ascii="Times New Roman" w:hAnsi="Times New Roman" w:cs="Times New Roman"/>
                <w:sz w:val="24"/>
                <w:szCs w:val="24"/>
              </w:rPr>
              <w:t>)</w:t>
            </w:r>
          </w:p>
        </w:tc>
        <w:tc>
          <w:tcPr>
            <w:tcW w:w="0" w:type="auto"/>
            <w:hideMark/>
          </w:tcPr>
          <w:p w14:paraId="523BC991" w14:textId="77777777" w:rsidR="00B30F2C" w:rsidRPr="00440B3F" w:rsidRDefault="00B30F2C">
            <w:pPr>
              <w:rPr>
                <w:rFonts w:ascii="Times New Roman" w:hAnsi="Times New Roman" w:cs="Times New Roman"/>
                <w:sz w:val="24"/>
                <w:szCs w:val="24"/>
              </w:rPr>
            </w:pPr>
            <w:r w:rsidRPr="00440B3F">
              <w:rPr>
                <w:rFonts w:ascii="Times New Roman" w:hAnsi="Times New Roman" w:cs="Times New Roman"/>
                <w:sz w:val="24"/>
                <w:szCs w:val="24"/>
              </w:rPr>
              <w:t>Comparable antioxidant activity</w:t>
            </w:r>
          </w:p>
        </w:tc>
      </w:tr>
      <w:tr w:rsidR="00B30F2C" w:rsidRPr="00440B3F" w14:paraId="53FE6C5F" w14:textId="77777777" w:rsidTr="00B30F2C">
        <w:tc>
          <w:tcPr>
            <w:tcW w:w="0" w:type="auto"/>
            <w:hideMark/>
          </w:tcPr>
          <w:p w14:paraId="465F9335" w14:textId="77777777" w:rsidR="00B30F2C" w:rsidRPr="00440B3F" w:rsidRDefault="00B30F2C">
            <w:pPr>
              <w:rPr>
                <w:rFonts w:ascii="Times New Roman" w:hAnsi="Times New Roman" w:cs="Times New Roman"/>
                <w:sz w:val="24"/>
                <w:szCs w:val="24"/>
              </w:rPr>
            </w:pPr>
            <w:r w:rsidRPr="00440B3F">
              <w:rPr>
                <w:rFonts w:ascii="Times New Roman" w:hAnsi="Times New Roman" w:cs="Times New Roman"/>
                <w:sz w:val="24"/>
                <w:szCs w:val="24"/>
              </w:rPr>
              <w:t>FRAP Activity (%)</w:t>
            </w:r>
          </w:p>
        </w:tc>
        <w:tc>
          <w:tcPr>
            <w:tcW w:w="0" w:type="auto"/>
            <w:hideMark/>
          </w:tcPr>
          <w:p w14:paraId="5B9F3A55" w14:textId="77777777" w:rsidR="00B30F2C" w:rsidRPr="00440B3F" w:rsidRDefault="00B30F2C">
            <w:pPr>
              <w:rPr>
                <w:rFonts w:ascii="Times New Roman" w:hAnsi="Times New Roman" w:cs="Times New Roman"/>
                <w:sz w:val="24"/>
                <w:szCs w:val="24"/>
              </w:rPr>
            </w:pPr>
            <w:r w:rsidRPr="00440B3F">
              <w:rPr>
                <w:rFonts w:ascii="Times New Roman" w:hAnsi="Times New Roman" w:cs="Times New Roman"/>
                <w:sz w:val="24"/>
                <w:szCs w:val="24"/>
              </w:rPr>
              <w:t>Moderate to high (~88%)</w:t>
            </w:r>
          </w:p>
        </w:tc>
        <w:tc>
          <w:tcPr>
            <w:tcW w:w="0" w:type="auto"/>
            <w:hideMark/>
          </w:tcPr>
          <w:p w14:paraId="068DC62B" w14:textId="735B9D90" w:rsidR="00B30F2C" w:rsidRPr="00440B3F" w:rsidRDefault="00B30F2C">
            <w:pPr>
              <w:rPr>
                <w:rFonts w:ascii="Times New Roman" w:hAnsi="Times New Roman" w:cs="Times New Roman"/>
                <w:sz w:val="24"/>
                <w:szCs w:val="24"/>
              </w:rPr>
            </w:pPr>
            <w:r w:rsidRPr="00440B3F">
              <w:rPr>
                <w:rStyle w:val="whitespace-normal"/>
                <w:rFonts w:ascii="Times New Roman" w:hAnsi="Times New Roman" w:cs="Times New Roman"/>
                <w:sz w:val="24"/>
                <w:szCs w:val="24"/>
              </w:rPr>
              <w:t>Psidium guajava</w:t>
            </w:r>
            <w:r w:rsidRPr="00440B3F">
              <w:rPr>
                <w:rFonts w:ascii="Times New Roman" w:hAnsi="Times New Roman" w:cs="Times New Roman"/>
                <w:sz w:val="24"/>
                <w:szCs w:val="24"/>
              </w:rPr>
              <w:t xml:space="preserve"> demonstrated strong reducing power (</w:t>
            </w:r>
            <w:r w:rsidR="00440B3F" w:rsidRPr="00440B3F">
              <w:rPr>
                <w:rFonts w:ascii="Times New Roman" w:hAnsi="Times New Roman" w:cs="Times New Roman"/>
                <w:color w:val="222222"/>
                <w:sz w:val="24"/>
                <w:szCs w:val="24"/>
                <w:shd w:val="clear" w:color="auto" w:fill="FFFFFF"/>
              </w:rPr>
              <w:t xml:space="preserve">Venkatachalam </w:t>
            </w:r>
            <w:r w:rsidR="00440B3F" w:rsidRPr="00440B3F">
              <w:rPr>
                <w:rFonts w:ascii="Times New Roman" w:hAnsi="Times New Roman" w:cs="Times New Roman"/>
                <w:i/>
                <w:iCs/>
                <w:color w:val="222222"/>
                <w:sz w:val="24"/>
                <w:szCs w:val="24"/>
                <w:shd w:val="clear" w:color="auto" w:fill="FFFFFF"/>
              </w:rPr>
              <w:t>et al</w:t>
            </w:r>
            <w:r w:rsidR="00440B3F" w:rsidRPr="00440B3F">
              <w:rPr>
                <w:rFonts w:ascii="Times New Roman" w:hAnsi="Times New Roman" w:cs="Times New Roman"/>
                <w:color w:val="222222"/>
                <w:sz w:val="24"/>
                <w:szCs w:val="24"/>
                <w:shd w:val="clear" w:color="auto" w:fill="FFFFFF"/>
              </w:rPr>
              <w:t>., 2012</w:t>
            </w:r>
            <w:r w:rsidRPr="00440B3F">
              <w:rPr>
                <w:rFonts w:ascii="Times New Roman" w:hAnsi="Times New Roman" w:cs="Times New Roman"/>
                <w:sz w:val="24"/>
                <w:szCs w:val="24"/>
              </w:rPr>
              <w:t>)</w:t>
            </w:r>
          </w:p>
        </w:tc>
        <w:tc>
          <w:tcPr>
            <w:tcW w:w="0" w:type="auto"/>
            <w:hideMark/>
          </w:tcPr>
          <w:p w14:paraId="07F819B2" w14:textId="77777777" w:rsidR="00B30F2C" w:rsidRPr="00440B3F" w:rsidRDefault="00B30F2C">
            <w:pPr>
              <w:rPr>
                <w:rFonts w:ascii="Times New Roman" w:hAnsi="Times New Roman" w:cs="Times New Roman"/>
                <w:sz w:val="24"/>
                <w:szCs w:val="24"/>
              </w:rPr>
            </w:pPr>
            <w:r w:rsidRPr="00440B3F">
              <w:rPr>
                <w:rFonts w:ascii="Times New Roman" w:hAnsi="Times New Roman" w:cs="Times New Roman"/>
                <w:sz w:val="24"/>
                <w:szCs w:val="24"/>
              </w:rPr>
              <w:t>Confirms reducing potential</w:t>
            </w:r>
          </w:p>
        </w:tc>
      </w:tr>
      <w:tr w:rsidR="00B30F2C" w:rsidRPr="00440B3F" w14:paraId="29B04348" w14:textId="77777777" w:rsidTr="00B30F2C">
        <w:tc>
          <w:tcPr>
            <w:tcW w:w="0" w:type="auto"/>
            <w:hideMark/>
          </w:tcPr>
          <w:p w14:paraId="629066E1" w14:textId="77777777" w:rsidR="00B30F2C" w:rsidRPr="00440B3F" w:rsidRDefault="00B30F2C">
            <w:pPr>
              <w:rPr>
                <w:rFonts w:ascii="Times New Roman" w:hAnsi="Times New Roman" w:cs="Times New Roman"/>
                <w:sz w:val="24"/>
                <w:szCs w:val="24"/>
              </w:rPr>
            </w:pPr>
            <w:r w:rsidRPr="00440B3F">
              <w:rPr>
                <w:rFonts w:ascii="Times New Roman" w:hAnsi="Times New Roman" w:cs="Times New Roman"/>
                <w:sz w:val="24"/>
                <w:szCs w:val="24"/>
              </w:rPr>
              <w:t>Total Phenolics (mg GAE/g)</w:t>
            </w:r>
          </w:p>
        </w:tc>
        <w:tc>
          <w:tcPr>
            <w:tcW w:w="0" w:type="auto"/>
            <w:hideMark/>
          </w:tcPr>
          <w:p w14:paraId="58C7B4EE" w14:textId="77777777" w:rsidR="00B30F2C" w:rsidRPr="00440B3F" w:rsidRDefault="00B30F2C">
            <w:pPr>
              <w:rPr>
                <w:rFonts w:ascii="Times New Roman" w:hAnsi="Times New Roman" w:cs="Times New Roman"/>
                <w:sz w:val="24"/>
                <w:szCs w:val="24"/>
              </w:rPr>
            </w:pPr>
            <w:r w:rsidRPr="00440B3F">
              <w:rPr>
                <w:rFonts w:ascii="Times New Roman" w:hAnsi="Times New Roman" w:cs="Times New Roman"/>
                <w:sz w:val="24"/>
                <w:szCs w:val="24"/>
              </w:rPr>
              <w:t>Very high (1802.5)</w:t>
            </w:r>
          </w:p>
        </w:tc>
        <w:tc>
          <w:tcPr>
            <w:tcW w:w="0" w:type="auto"/>
            <w:hideMark/>
          </w:tcPr>
          <w:p w14:paraId="0074FD95" w14:textId="04FF2CB4" w:rsidR="00B30F2C" w:rsidRPr="00440B3F" w:rsidRDefault="00B30F2C">
            <w:pPr>
              <w:rPr>
                <w:rFonts w:ascii="Times New Roman" w:hAnsi="Times New Roman" w:cs="Times New Roman"/>
                <w:sz w:val="24"/>
                <w:szCs w:val="24"/>
              </w:rPr>
            </w:pPr>
            <w:r w:rsidRPr="00440B3F">
              <w:rPr>
                <w:rStyle w:val="whitespace-normal"/>
                <w:rFonts w:ascii="Times New Roman" w:hAnsi="Times New Roman" w:cs="Times New Roman"/>
                <w:sz w:val="24"/>
                <w:szCs w:val="24"/>
              </w:rPr>
              <w:t>Camellia sinensis</w:t>
            </w:r>
            <w:r w:rsidRPr="00440B3F">
              <w:rPr>
                <w:rFonts w:ascii="Times New Roman" w:hAnsi="Times New Roman" w:cs="Times New Roman"/>
                <w:sz w:val="24"/>
                <w:szCs w:val="24"/>
              </w:rPr>
              <w:t xml:space="preserve"> rich in phenolics (</w:t>
            </w:r>
            <w:r w:rsidR="00440B3F" w:rsidRPr="00440B3F">
              <w:rPr>
                <w:rFonts w:ascii="Times New Roman" w:hAnsi="Times New Roman" w:cs="Times New Roman"/>
                <w:color w:val="222222"/>
                <w:sz w:val="24"/>
                <w:szCs w:val="24"/>
                <w:shd w:val="clear" w:color="auto" w:fill="FFFFFF"/>
              </w:rPr>
              <w:t xml:space="preserve">de Moura </w:t>
            </w:r>
            <w:r w:rsidR="00440B3F" w:rsidRPr="00440B3F">
              <w:rPr>
                <w:rFonts w:ascii="Times New Roman" w:hAnsi="Times New Roman" w:cs="Times New Roman"/>
                <w:i/>
                <w:iCs/>
                <w:color w:val="222222"/>
                <w:sz w:val="24"/>
                <w:szCs w:val="24"/>
                <w:shd w:val="clear" w:color="auto" w:fill="FFFFFF"/>
              </w:rPr>
              <w:t>et al</w:t>
            </w:r>
            <w:r w:rsidR="00440B3F" w:rsidRPr="00440B3F">
              <w:rPr>
                <w:rFonts w:ascii="Times New Roman" w:hAnsi="Times New Roman" w:cs="Times New Roman"/>
                <w:color w:val="222222"/>
                <w:sz w:val="24"/>
                <w:szCs w:val="24"/>
                <w:shd w:val="clear" w:color="auto" w:fill="FFFFFF"/>
              </w:rPr>
              <w:t>., 2022</w:t>
            </w:r>
            <w:r w:rsidRPr="00440B3F">
              <w:rPr>
                <w:rFonts w:ascii="Times New Roman" w:hAnsi="Times New Roman" w:cs="Times New Roman"/>
                <w:sz w:val="24"/>
                <w:szCs w:val="24"/>
              </w:rPr>
              <w:t>)</w:t>
            </w:r>
          </w:p>
        </w:tc>
        <w:tc>
          <w:tcPr>
            <w:tcW w:w="0" w:type="auto"/>
            <w:hideMark/>
          </w:tcPr>
          <w:p w14:paraId="2330FEEB" w14:textId="77777777" w:rsidR="00B30F2C" w:rsidRPr="00440B3F" w:rsidRDefault="00B30F2C">
            <w:pPr>
              <w:rPr>
                <w:rFonts w:ascii="Times New Roman" w:hAnsi="Times New Roman" w:cs="Times New Roman"/>
                <w:sz w:val="24"/>
                <w:szCs w:val="24"/>
              </w:rPr>
            </w:pPr>
            <w:r w:rsidRPr="00440B3F">
              <w:rPr>
                <w:rFonts w:ascii="Times New Roman" w:hAnsi="Times New Roman" w:cs="Times New Roman"/>
                <w:sz w:val="24"/>
                <w:szCs w:val="24"/>
              </w:rPr>
              <w:t>Supports antioxidant richness</w:t>
            </w:r>
          </w:p>
        </w:tc>
      </w:tr>
      <w:tr w:rsidR="00B30F2C" w:rsidRPr="00440B3F" w14:paraId="68AF2CF8" w14:textId="77777777" w:rsidTr="00B30F2C">
        <w:tc>
          <w:tcPr>
            <w:tcW w:w="0" w:type="auto"/>
            <w:hideMark/>
          </w:tcPr>
          <w:p w14:paraId="6A11F230" w14:textId="77777777" w:rsidR="00B30F2C" w:rsidRPr="00440B3F" w:rsidRDefault="00B30F2C">
            <w:pPr>
              <w:rPr>
                <w:rFonts w:ascii="Times New Roman" w:hAnsi="Times New Roman" w:cs="Times New Roman"/>
                <w:sz w:val="24"/>
                <w:szCs w:val="24"/>
              </w:rPr>
            </w:pPr>
            <w:r w:rsidRPr="00440B3F">
              <w:rPr>
                <w:rFonts w:ascii="Times New Roman" w:hAnsi="Times New Roman" w:cs="Times New Roman"/>
                <w:sz w:val="24"/>
                <w:szCs w:val="24"/>
              </w:rPr>
              <w:lastRenderedPageBreak/>
              <w:t>Total Flavonoids (mg QE/g)</w:t>
            </w:r>
          </w:p>
        </w:tc>
        <w:tc>
          <w:tcPr>
            <w:tcW w:w="0" w:type="auto"/>
            <w:hideMark/>
          </w:tcPr>
          <w:p w14:paraId="4D851981" w14:textId="77777777" w:rsidR="00B30F2C" w:rsidRPr="00440B3F" w:rsidRDefault="00B30F2C">
            <w:pPr>
              <w:rPr>
                <w:rFonts w:ascii="Times New Roman" w:hAnsi="Times New Roman" w:cs="Times New Roman"/>
                <w:sz w:val="24"/>
                <w:szCs w:val="24"/>
              </w:rPr>
            </w:pPr>
            <w:r w:rsidRPr="00440B3F">
              <w:rPr>
                <w:rFonts w:ascii="Times New Roman" w:hAnsi="Times New Roman" w:cs="Times New Roman"/>
                <w:sz w:val="24"/>
                <w:szCs w:val="24"/>
              </w:rPr>
              <w:t>High (957.0)</w:t>
            </w:r>
          </w:p>
        </w:tc>
        <w:tc>
          <w:tcPr>
            <w:tcW w:w="0" w:type="auto"/>
            <w:hideMark/>
          </w:tcPr>
          <w:p w14:paraId="063047FA" w14:textId="39B9B338" w:rsidR="00B30F2C" w:rsidRPr="00440B3F" w:rsidRDefault="00B30F2C">
            <w:pPr>
              <w:rPr>
                <w:rFonts w:ascii="Times New Roman" w:hAnsi="Times New Roman" w:cs="Times New Roman"/>
                <w:sz w:val="24"/>
                <w:szCs w:val="24"/>
              </w:rPr>
            </w:pPr>
            <w:r w:rsidRPr="00440B3F">
              <w:rPr>
                <w:rStyle w:val="whitespace-normal"/>
                <w:rFonts w:ascii="Times New Roman" w:hAnsi="Times New Roman" w:cs="Times New Roman"/>
                <w:sz w:val="24"/>
                <w:szCs w:val="24"/>
              </w:rPr>
              <w:t>Garcinia kola</w:t>
            </w:r>
            <w:r w:rsidRPr="00440B3F">
              <w:rPr>
                <w:rFonts w:ascii="Times New Roman" w:hAnsi="Times New Roman" w:cs="Times New Roman"/>
                <w:sz w:val="24"/>
                <w:szCs w:val="24"/>
              </w:rPr>
              <w:t xml:space="preserve"> high flavonoids (</w:t>
            </w:r>
            <w:r w:rsidR="00440B3F" w:rsidRPr="00440B3F">
              <w:rPr>
                <w:rFonts w:ascii="Times New Roman" w:hAnsi="Times New Roman" w:cs="Times New Roman"/>
                <w:sz w:val="24"/>
                <w:szCs w:val="24"/>
              </w:rPr>
              <w:t xml:space="preserve">Doh </w:t>
            </w:r>
            <w:r w:rsidR="00440B3F" w:rsidRPr="00440B3F">
              <w:rPr>
                <w:rFonts w:ascii="Times New Roman" w:hAnsi="Times New Roman" w:cs="Times New Roman"/>
                <w:i/>
                <w:iCs/>
                <w:sz w:val="24"/>
                <w:szCs w:val="24"/>
              </w:rPr>
              <w:t>et al</w:t>
            </w:r>
            <w:r w:rsidR="00440B3F" w:rsidRPr="00440B3F">
              <w:rPr>
                <w:rFonts w:ascii="Times New Roman" w:hAnsi="Times New Roman" w:cs="Times New Roman"/>
                <w:sz w:val="24"/>
                <w:szCs w:val="24"/>
              </w:rPr>
              <w:t>., 2023</w:t>
            </w:r>
            <w:r w:rsidRPr="00440B3F">
              <w:rPr>
                <w:rFonts w:ascii="Times New Roman" w:hAnsi="Times New Roman" w:cs="Times New Roman"/>
                <w:sz w:val="24"/>
                <w:szCs w:val="24"/>
              </w:rPr>
              <w:t>)</w:t>
            </w:r>
          </w:p>
        </w:tc>
        <w:tc>
          <w:tcPr>
            <w:tcW w:w="0" w:type="auto"/>
            <w:hideMark/>
          </w:tcPr>
          <w:p w14:paraId="0545FAB2" w14:textId="77777777" w:rsidR="00B30F2C" w:rsidRPr="00440B3F" w:rsidRDefault="00B30F2C">
            <w:pPr>
              <w:rPr>
                <w:rFonts w:ascii="Times New Roman" w:hAnsi="Times New Roman" w:cs="Times New Roman"/>
                <w:sz w:val="24"/>
                <w:szCs w:val="24"/>
              </w:rPr>
            </w:pPr>
            <w:r w:rsidRPr="00440B3F">
              <w:rPr>
                <w:rFonts w:ascii="Times New Roman" w:hAnsi="Times New Roman" w:cs="Times New Roman"/>
                <w:sz w:val="24"/>
                <w:szCs w:val="24"/>
              </w:rPr>
              <w:t>Indicates bioactive potential</w:t>
            </w:r>
          </w:p>
        </w:tc>
      </w:tr>
    </w:tbl>
    <w:p w14:paraId="5BE9F6EA" w14:textId="77777777" w:rsidR="00C03349" w:rsidRDefault="00C03349" w:rsidP="00AE0286">
      <w:pPr>
        <w:spacing w:line="240" w:lineRule="auto"/>
        <w:jc w:val="both"/>
        <w:rPr>
          <w:rFonts w:ascii="Times New Roman" w:hAnsi="Times New Roman" w:cs="Times New Roman"/>
          <w:bCs/>
          <w:sz w:val="24"/>
          <w:szCs w:val="24"/>
        </w:rPr>
      </w:pPr>
    </w:p>
    <w:p w14:paraId="6C07C828" w14:textId="77777777" w:rsidR="00440B3F" w:rsidRDefault="00440B3F" w:rsidP="00AE0286">
      <w:pPr>
        <w:spacing w:line="240" w:lineRule="auto"/>
        <w:jc w:val="both"/>
        <w:rPr>
          <w:rFonts w:ascii="Arial" w:hAnsi="Arial" w:cs="Arial"/>
          <w:color w:val="222222"/>
          <w:sz w:val="20"/>
          <w:szCs w:val="20"/>
          <w:shd w:val="clear" w:color="auto" w:fill="FFFFFF"/>
        </w:rPr>
      </w:pPr>
    </w:p>
    <w:p w14:paraId="58026EE1" w14:textId="0570F3D9" w:rsidR="001F513E" w:rsidRDefault="00F048A2" w:rsidP="00AE0286">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4.0. </w:t>
      </w:r>
      <w:r w:rsidR="001F513E">
        <w:rPr>
          <w:rFonts w:ascii="Times New Roman" w:hAnsi="Times New Roman" w:cs="Times New Roman"/>
          <w:b/>
          <w:sz w:val="24"/>
          <w:szCs w:val="24"/>
        </w:rPr>
        <w:t>DISCUSSION</w:t>
      </w:r>
    </w:p>
    <w:p w14:paraId="732291F9" w14:textId="73951793" w:rsidR="007B38DC" w:rsidRPr="007B38DC" w:rsidRDefault="007B38DC" w:rsidP="00094CF6">
      <w:pPr>
        <w:spacing w:line="360" w:lineRule="auto"/>
        <w:jc w:val="both"/>
        <w:rPr>
          <w:rFonts w:ascii="Times New Roman" w:hAnsi="Times New Roman" w:cs="Times New Roman"/>
          <w:bCs/>
          <w:sz w:val="28"/>
          <w:szCs w:val="28"/>
        </w:rPr>
      </w:pPr>
      <w:r w:rsidRPr="007B38DC">
        <w:rPr>
          <w:rFonts w:ascii="Times New Roman" w:hAnsi="Times New Roman" w:cs="Times New Roman"/>
          <w:sz w:val="24"/>
          <w:szCs w:val="24"/>
        </w:rPr>
        <w:t xml:space="preserve">This section interprets the findings of the study in relation to existing literature and underlying biochemical mechanisms. The observed changes in sperm parameters, lipid profile, and antioxidant status following administration of </w:t>
      </w:r>
      <w:r w:rsidRPr="007B38DC">
        <w:rPr>
          <w:rStyle w:val="Emphasis"/>
          <w:rFonts w:ascii="Times New Roman" w:hAnsi="Times New Roman" w:cs="Times New Roman"/>
          <w:sz w:val="24"/>
          <w:szCs w:val="24"/>
        </w:rPr>
        <w:t>Brachystegia eurycoma</w:t>
      </w:r>
      <w:r w:rsidRPr="007B38DC">
        <w:rPr>
          <w:rFonts w:ascii="Times New Roman" w:hAnsi="Times New Roman" w:cs="Times New Roman"/>
          <w:sz w:val="24"/>
          <w:szCs w:val="24"/>
        </w:rPr>
        <w:t xml:space="preserve"> extract are critically analyzed to elucidate its potential role in improving male reproductive function. Emphasis is placed on explaining the dose-dependent effects, possible mechanisms of action, and how the present findings align with or differ from previous studies, thereby highlighting the contribution of this study to current knowledge.</w:t>
      </w:r>
    </w:p>
    <w:p w14:paraId="7BE6BE94" w14:textId="614D7230" w:rsidR="00290C31" w:rsidRPr="005922E3" w:rsidRDefault="005625EB" w:rsidP="00094CF6">
      <w:pPr>
        <w:spacing w:line="360" w:lineRule="auto"/>
        <w:jc w:val="both"/>
        <w:rPr>
          <w:rFonts w:ascii="Times New Roman" w:hAnsi="Times New Roman" w:cs="Times New Roman"/>
          <w:bCs/>
          <w:sz w:val="24"/>
          <w:szCs w:val="24"/>
        </w:rPr>
      </w:pPr>
      <w:r w:rsidRPr="005625EB">
        <w:rPr>
          <w:rFonts w:ascii="Times New Roman" w:hAnsi="Times New Roman" w:cs="Times New Roman"/>
          <w:bCs/>
          <w:sz w:val="24"/>
          <w:szCs w:val="24"/>
        </w:rPr>
        <w:t xml:space="preserve">The present study evaluated the antioxidant activity and effects of aqueous extract of </w:t>
      </w:r>
      <w:r w:rsidRPr="005625EB">
        <w:rPr>
          <w:rFonts w:ascii="Times New Roman" w:hAnsi="Times New Roman" w:cs="Times New Roman"/>
          <w:bCs/>
          <w:i/>
          <w:iCs/>
          <w:sz w:val="24"/>
          <w:szCs w:val="24"/>
        </w:rPr>
        <w:t>Brachystegia eurycoma</w:t>
      </w:r>
      <w:r w:rsidRPr="005625EB">
        <w:rPr>
          <w:rFonts w:ascii="Times New Roman" w:hAnsi="Times New Roman" w:cs="Times New Roman"/>
          <w:bCs/>
          <w:sz w:val="24"/>
          <w:szCs w:val="24"/>
        </w:rPr>
        <w:t xml:space="preserve"> seeds on lipid profile and sperm fertility parameters in male Wistar albino rats. The findings provide insights into the potential role of this plant extract in modulating reproductive health and oxidative status.</w:t>
      </w:r>
      <w:r w:rsidR="00050666">
        <w:rPr>
          <w:rFonts w:ascii="Times New Roman" w:hAnsi="Times New Roman" w:cs="Times New Roman"/>
          <w:bCs/>
          <w:sz w:val="24"/>
          <w:szCs w:val="24"/>
        </w:rPr>
        <w:t xml:space="preserve"> </w:t>
      </w:r>
      <w:r w:rsidR="00290C31" w:rsidRPr="00290C31">
        <w:rPr>
          <w:rFonts w:ascii="Times New Roman" w:hAnsi="Times New Roman" w:cs="Times New Roman"/>
          <w:bCs/>
          <w:sz w:val="24"/>
          <w:szCs w:val="24"/>
        </w:rPr>
        <w:t>Traditional medicine, as ancient as humanity itself, often relies on plants</w:t>
      </w:r>
      <w:r w:rsidR="00290C31">
        <w:rPr>
          <w:rFonts w:ascii="Times New Roman" w:hAnsi="Times New Roman" w:cs="Times New Roman"/>
          <w:bCs/>
          <w:sz w:val="24"/>
          <w:szCs w:val="24"/>
        </w:rPr>
        <w:t xml:space="preserve">, </w:t>
      </w:r>
      <w:r w:rsidR="00290C31" w:rsidRPr="00290C31">
        <w:rPr>
          <w:rFonts w:ascii="Times New Roman" w:hAnsi="Times New Roman" w:cs="Times New Roman"/>
          <w:bCs/>
          <w:sz w:val="24"/>
          <w:szCs w:val="24"/>
        </w:rPr>
        <w:t>a practice known as herbalism or botanical medicine</w:t>
      </w:r>
      <w:r w:rsidR="00290C31">
        <w:rPr>
          <w:rFonts w:ascii="Times New Roman" w:hAnsi="Times New Roman" w:cs="Times New Roman"/>
          <w:bCs/>
          <w:sz w:val="24"/>
          <w:szCs w:val="24"/>
        </w:rPr>
        <w:t xml:space="preserve">, </w:t>
      </w:r>
      <w:r w:rsidR="00290C31" w:rsidRPr="00290C31">
        <w:rPr>
          <w:rFonts w:ascii="Times New Roman" w:hAnsi="Times New Roman" w:cs="Times New Roman"/>
          <w:bCs/>
          <w:sz w:val="24"/>
          <w:szCs w:val="24"/>
        </w:rPr>
        <w:t>outside conventional Western medicine. Approximately two-thirds of the global population, particularly in developing countries, depend on it for primary healthcare. Plants contain bioactive compounds such as anthraquinones, flavonoids, glycosides, saponins, and tannins, which serve as the basis for treating various diseases. Many modern pharmaceuticals are derived from these phytochemicals, with each plant offering unique active principles responsible for their therapeutic effects</w:t>
      </w:r>
      <w:r w:rsidR="00290C31">
        <w:rPr>
          <w:rFonts w:ascii="Times New Roman" w:hAnsi="Times New Roman" w:cs="Times New Roman"/>
          <w:bCs/>
          <w:sz w:val="24"/>
          <w:szCs w:val="24"/>
        </w:rPr>
        <w:t xml:space="preserve"> (</w:t>
      </w:r>
      <w:r w:rsidR="00290C31" w:rsidRPr="00290C31">
        <w:rPr>
          <w:rFonts w:ascii="Times New Roman" w:hAnsi="Times New Roman" w:cs="Times New Roman"/>
          <w:bCs/>
          <w:sz w:val="24"/>
          <w:szCs w:val="24"/>
        </w:rPr>
        <w:t>Anderson</w:t>
      </w:r>
      <w:r w:rsidR="00290C31">
        <w:rPr>
          <w:rFonts w:ascii="Times New Roman" w:hAnsi="Times New Roman" w:cs="Times New Roman"/>
          <w:bCs/>
          <w:sz w:val="24"/>
          <w:szCs w:val="24"/>
        </w:rPr>
        <w:t xml:space="preserve"> </w:t>
      </w:r>
      <w:r w:rsidR="00290C31">
        <w:rPr>
          <w:rFonts w:ascii="Times New Roman" w:hAnsi="Times New Roman" w:cs="Times New Roman"/>
          <w:bCs/>
          <w:i/>
          <w:iCs/>
          <w:sz w:val="24"/>
          <w:szCs w:val="24"/>
        </w:rPr>
        <w:t>et al.</w:t>
      </w:r>
      <w:r w:rsidR="00290C31">
        <w:rPr>
          <w:rFonts w:ascii="Times New Roman" w:hAnsi="Times New Roman" w:cs="Times New Roman"/>
          <w:bCs/>
          <w:sz w:val="24"/>
          <w:szCs w:val="24"/>
        </w:rPr>
        <w:t>, 2023</w:t>
      </w:r>
      <w:r w:rsidR="00290C31" w:rsidRPr="00290C31">
        <w:rPr>
          <w:rFonts w:ascii="Times New Roman" w:hAnsi="Times New Roman" w:cs="Times New Roman"/>
          <w:bCs/>
          <w:sz w:val="24"/>
          <w:szCs w:val="24"/>
        </w:rPr>
        <w:t>)</w:t>
      </w:r>
      <w:r w:rsidR="00290C31">
        <w:rPr>
          <w:rFonts w:ascii="Times New Roman" w:hAnsi="Times New Roman" w:cs="Times New Roman"/>
          <w:bCs/>
          <w:sz w:val="24"/>
          <w:szCs w:val="24"/>
        </w:rPr>
        <w:t xml:space="preserve">. </w:t>
      </w:r>
      <w:r w:rsidR="005922E3" w:rsidRPr="005922E3">
        <w:rPr>
          <w:rFonts w:ascii="Times New Roman" w:hAnsi="Times New Roman" w:cs="Times New Roman"/>
          <w:bCs/>
          <w:sz w:val="24"/>
          <w:szCs w:val="24"/>
        </w:rPr>
        <w:t xml:space="preserve">Herbal remedies are increasingly </w:t>
      </w:r>
      <w:r>
        <w:rPr>
          <w:rFonts w:ascii="Times New Roman" w:hAnsi="Times New Roman" w:cs="Times New Roman"/>
          <w:bCs/>
          <w:sz w:val="24"/>
          <w:szCs w:val="24"/>
        </w:rPr>
        <w:t>recognised</w:t>
      </w:r>
      <w:r w:rsidR="005922E3" w:rsidRPr="005922E3">
        <w:rPr>
          <w:rFonts w:ascii="Times New Roman" w:hAnsi="Times New Roman" w:cs="Times New Roman"/>
          <w:bCs/>
          <w:sz w:val="24"/>
          <w:szCs w:val="24"/>
        </w:rPr>
        <w:t xml:space="preserve"> as natural agents capable of enhancing male fertility. These plants exert their effects through multiple biological pathways that support sperm health and overall reproductive function. Key mechanisms include the stimulation of sperm production through hormonal modulation, where phytochemicals such as ginsenosides and diosgenin act on the hypothalamic–pituitary–gonadal axis (HPGA) to elevate testosterone levels and promote spermatogenesis. They also help improve reproductive blood flow by supporting hormonal balance within the HPGA. Additionally, many herbal agents provide anti-inflammatory and antioxidant benefits, further protecting sperm cells and enhancing fertility potential</w:t>
      </w:r>
      <w:r w:rsidR="005922E3">
        <w:rPr>
          <w:rFonts w:ascii="Times New Roman" w:hAnsi="Times New Roman" w:cs="Times New Roman"/>
          <w:bCs/>
          <w:sz w:val="24"/>
          <w:szCs w:val="24"/>
        </w:rPr>
        <w:t xml:space="preserve"> (</w:t>
      </w:r>
      <w:r w:rsidR="005922E3" w:rsidRPr="005922E3">
        <w:rPr>
          <w:rFonts w:ascii="Times New Roman" w:hAnsi="Times New Roman" w:cs="Times New Roman"/>
          <w:bCs/>
          <w:sz w:val="24"/>
          <w:szCs w:val="24"/>
        </w:rPr>
        <w:t>Shakeri</w:t>
      </w:r>
      <w:r w:rsidR="005922E3">
        <w:rPr>
          <w:rFonts w:ascii="Times New Roman" w:hAnsi="Times New Roman" w:cs="Times New Roman"/>
          <w:bCs/>
          <w:sz w:val="24"/>
          <w:szCs w:val="24"/>
        </w:rPr>
        <w:t xml:space="preserve"> </w:t>
      </w:r>
      <w:r w:rsidR="005922E3">
        <w:rPr>
          <w:rFonts w:ascii="Times New Roman" w:hAnsi="Times New Roman" w:cs="Times New Roman"/>
          <w:bCs/>
          <w:i/>
          <w:iCs/>
          <w:sz w:val="24"/>
          <w:szCs w:val="24"/>
        </w:rPr>
        <w:t>et al.</w:t>
      </w:r>
      <w:r w:rsidR="005922E3">
        <w:rPr>
          <w:rFonts w:ascii="Times New Roman" w:hAnsi="Times New Roman" w:cs="Times New Roman"/>
          <w:bCs/>
          <w:sz w:val="24"/>
          <w:szCs w:val="24"/>
        </w:rPr>
        <w:t>, 2024</w:t>
      </w:r>
      <w:r w:rsidR="005922E3" w:rsidRPr="005922E3">
        <w:rPr>
          <w:rFonts w:ascii="Times New Roman" w:hAnsi="Times New Roman" w:cs="Times New Roman"/>
          <w:bCs/>
          <w:sz w:val="24"/>
          <w:szCs w:val="24"/>
        </w:rPr>
        <w:t>)</w:t>
      </w:r>
      <w:r w:rsidR="005922E3">
        <w:rPr>
          <w:rFonts w:ascii="Times New Roman" w:hAnsi="Times New Roman" w:cs="Times New Roman"/>
          <w:bCs/>
          <w:sz w:val="24"/>
          <w:szCs w:val="24"/>
        </w:rPr>
        <w:t>.</w:t>
      </w:r>
    </w:p>
    <w:p w14:paraId="082761A2" w14:textId="74D0F355" w:rsidR="00E65B57" w:rsidRDefault="00442B68" w:rsidP="00094CF6">
      <w:pPr>
        <w:spacing w:line="360" w:lineRule="auto"/>
        <w:jc w:val="both"/>
        <w:rPr>
          <w:rFonts w:ascii="Times New Roman" w:hAnsi="Times New Roman" w:cs="Times New Roman"/>
          <w:bCs/>
          <w:sz w:val="24"/>
          <w:szCs w:val="24"/>
        </w:rPr>
      </w:pPr>
      <w:r w:rsidRPr="005625EB">
        <w:rPr>
          <w:rFonts w:ascii="Times New Roman" w:hAnsi="Times New Roman" w:cs="Times New Roman"/>
          <w:bCs/>
          <w:sz w:val="24"/>
          <w:szCs w:val="24"/>
        </w:rPr>
        <w:lastRenderedPageBreak/>
        <w:t>Sperm morphology analysis delivers indispensable insights into a man's fertility potential and reproductive vitality</w:t>
      </w:r>
      <w:r w:rsidR="00F048A2">
        <w:rPr>
          <w:rFonts w:ascii="Times New Roman" w:hAnsi="Times New Roman" w:cs="Times New Roman"/>
          <w:bCs/>
          <w:sz w:val="24"/>
          <w:szCs w:val="24"/>
        </w:rPr>
        <w:t xml:space="preserve"> </w:t>
      </w:r>
      <w:r w:rsidR="00F048A2" w:rsidRPr="00F048A2">
        <w:rPr>
          <w:rFonts w:ascii="Times New Roman" w:hAnsi="Times New Roman" w:cs="Times New Roman"/>
          <w:bCs/>
          <w:color w:val="000000" w:themeColor="text1"/>
          <w:sz w:val="24"/>
          <w:szCs w:val="24"/>
        </w:rPr>
        <w:t>(</w:t>
      </w:r>
      <w:r w:rsidR="00F048A2" w:rsidRPr="00F048A2">
        <w:rPr>
          <w:rFonts w:ascii="Times New Roman" w:hAnsi="Times New Roman" w:cs="Times New Roman"/>
          <w:color w:val="000000" w:themeColor="text1"/>
          <w:sz w:val="24"/>
          <w:szCs w:val="24"/>
          <w:shd w:val="clear" w:color="auto" w:fill="FFFFFF"/>
        </w:rPr>
        <w:t>Shin &amp; Kathrins, 2026</w:t>
      </w:r>
      <w:r w:rsidR="00F048A2">
        <w:rPr>
          <w:rFonts w:ascii="Arial" w:hAnsi="Arial" w:cs="Arial"/>
          <w:color w:val="222222"/>
          <w:sz w:val="20"/>
          <w:szCs w:val="20"/>
          <w:shd w:val="clear" w:color="auto" w:fill="FFFFFF"/>
        </w:rPr>
        <w:t>)</w:t>
      </w:r>
      <w:r w:rsidRPr="005625EB">
        <w:rPr>
          <w:rFonts w:ascii="Times New Roman" w:hAnsi="Times New Roman" w:cs="Times New Roman"/>
          <w:bCs/>
          <w:sz w:val="24"/>
          <w:szCs w:val="24"/>
        </w:rPr>
        <w:t>. Abnormal forms often stem from genetic roots or reversible stressors</w:t>
      </w:r>
      <w:r w:rsidRPr="00442B68">
        <w:rPr>
          <w:rFonts w:ascii="Times New Roman" w:hAnsi="Times New Roman" w:cs="Times New Roman"/>
          <w:bCs/>
          <w:sz w:val="24"/>
          <w:szCs w:val="24"/>
        </w:rPr>
        <w:t xml:space="preserve"> – </w:t>
      </w:r>
      <w:r w:rsidRPr="005625EB">
        <w:rPr>
          <w:rFonts w:ascii="Times New Roman" w:hAnsi="Times New Roman" w:cs="Times New Roman"/>
          <w:bCs/>
          <w:sz w:val="24"/>
          <w:szCs w:val="24"/>
        </w:rPr>
        <w:t>physiological, psychological, or environmental</w:t>
      </w:r>
      <w:r w:rsidRPr="00442B68">
        <w:rPr>
          <w:rFonts w:ascii="Times New Roman" w:hAnsi="Times New Roman" w:cs="Times New Roman"/>
          <w:bCs/>
          <w:sz w:val="24"/>
          <w:szCs w:val="24"/>
        </w:rPr>
        <w:t xml:space="preserve"> – </w:t>
      </w:r>
      <w:r w:rsidRPr="005625EB">
        <w:rPr>
          <w:rFonts w:ascii="Times New Roman" w:hAnsi="Times New Roman" w:cs="Times New Roman"/>
          <w:bCs/>
          <w:sz w:val="24"/>
          <w:szCs w:val="24"/>
        </w:rPr>
        <w:t>that</w:t>
      </w:r>
      <w:r w:rsidRPr="00442B68">
        <w:rPr>
          <w:rFonts w:ascii="Times New Roman" w:hAnsi="Times New Roman" w:cs="Times New Roman"/>
          <w:bCs/>
          <w:sz w:val="24"/>
          <w:szCs w:val="24"/>
        </w:rPr>
        <w:t xml:space="preserve"> </w:t>
      </w:r>
      <w:r w:rsidRPr="005625EB">
        <w:rPr>
          <w:rFonts w:ascii="Times New Roman" w:hAnsi="Times New Roman" w:cs="Times New Roman"/>
          <w:bCs/>
          <w:sz w:val="24"/>
          <w:szCs w:val="24"/>
        </w:rPr>
        <w:t>demand attention. While testes rebound from isolated stresses, chronic or repeated assaults inflict lasting damage to normal sperm morphology</w:t>
      </w:r>
      <w:r w:rsidR="00816C78">
        <w:rPr>
          <w:rFonts w:ascii="Times New Roman" w:hAnsi="Times New Roman" w:cs="Times New Roman"/>
          <w:bCs/>
          <w:sz w:val="24"/>
          <w:szCs w:val="24"/>
        </w:rPr>
        <w:t xml:space="preserve"> (Fig 1)</w:t>
      </w:r>
      <w:r w:rsidRPr="005625EB">
        <w:rPr>
          <w:rFonts w:ascii="Times New Roman" w:hAnsi="Times New Roman" w:cs="Times New Roman"/>
          <w:bCs/>
          <w:sz w:val="24"/>
          <w:szCs w:val="24"/>
        </w:rPr>
        <w:t xml:space="preserve">. Thus, </w:t>
      </w:r>
      <w:r w:rsidRPr="00442B68">
        <w:rPr>
          <w:rFonts w:ascii="Times New Roman" w:hAnsi="Times New Roman" w:cs="Times New Roman"/>
          <w:bCs/>
          <w:sz w:val="24"/>
          <w:szCs w:val="24"/>
        </w:rPr>
        <w:t>prioritising</w:t>
      </w:r>
      <w:r w:rsidRPr="005625EB">
        <w:rPr>
          <w:rFonts w:ascii="Times New Roman" w:hAnsi="Times New Roman" w:cs="Times New Roman"/>
          <w:bCs/>
          <w:sz w:val="24"/>
          <w:szCs w:val="24"/>
        </w:rPr>
        <w:t xml:space="preserve"> sperm morphology evaluation is imperative for diagnosing male infertility and orchestrating effective clinical interventions</w:t>
      </w:r>
      <w:r w:rsidRPr="00442B68">
        <w:rPr>
          <w:rFonts w:ascii="Times New Roman" w:hAnsi="Times New Roman" w:cs="Times New Roman"/>
          <w:bCs/>
          <w:sz w:val="24"/>
          <w:szCs w:val="24"/>
        </w:rPr>
        <w:t xml:space="preserve"> (Menkveld </w:t>
      </w:r>
      <w:r w:rsidRPr="00442B68">
        <w:rPr>
          <w:rFonts w:ascii="Times New Roman" w:hAnsi="Times New Roman" w:cs="Times New Roman"/>
          <w:bCs/>
          <w:i/>
          <w:iCs/>
          <w:sz w:val="24"/>
          <w:szCs w:val="24"/>
        </w:rPr>
        <w:t>et al.</w:t>
      </w:r>
      <w:r w:rsidRPr="00442B68">
        <w:rPr>
          <w:rFonts w:ascii="Times New Roman" w:hAnsi="Times New Roman" w:cs="Times New Roman"/>
          <w:bCs/>
          <w:sz w:val="24"/>
          <w:szCs w:val="24"/>
        </w:rPr>
        <w:t>, 2010). Normal sperm morphology was also greatest in the 800 mg/kg group (75%), whereas the lowest value was recorded at 400 mg/kg (45%)</w:t>
      </w:r>
      <w:r w:rsidR="00816C78">
        <w:rPr>
          <w:rFonts w:ascii="Times New Roman" w:hAnsi="Times New Roman" w:cs="Times New Roman"/>
          <w:bCs/>
          <w:sz w:val="24"/>
          <w:szCs w:val="24"/>
        </w:rPr>
        <w:t xml:space="preserve"> as seen in Table 1</w:t>
      </w:r>
      <w:r w:rsidRPr="00442B68">
        <w:rPr>
          <w:rFonts w:ascii="Times New Roman" w:hAnsi="Times New Roman" w:cs="Times New Roman"/>
          <w:bCs/>
          <w:sz w:val="24"/>
          <w:szCs w:val="24"/>
        </w:rPr>
        <w:t>.</w:t>
      </w:r>
      <w:r>
        <w:rPr>
          <w:rFonts w:ascii="Times New Roman" w:hAnsi="Times New Roman" w:cs="Times New Roman"/>
          <w:bCs/>
          <w:sz w:val="24"/>
          <w:szCs w:val="24"/>
        </w:rPr>
        <w:t xml:space="preserve"> </w:t>
      </w:r>
      <w:r w:rsidR="00E65B57" w:rsidRPr="00E65B57">
        <w:rPr>
          <w:rFonts w:ascii="Times New Roman" w:hAnsi="Times New Roman" w:cs="Times New Roman"/>
          <w:bCs/>
          <w:sz w:val="24"/>
          <w:szCs w:val="24"/>
        </w:rPr>
        <w:t xml:space="preserve">Administration of </w:t>
      </w:r>
      <w:r w:rsidR="00E65B57" w:rsidRPr="00E65B57">
        <w:rPr>
          <w:rFonts w:ascii="Times New Roman" w:hAnsi="Times New Roman" w:cs="Times New Roman"/>
          <w:bCs/>
          <w:i/>
          <w:iCs/>
          <w:sz w:val="24"/>
          <w:szCs w:val="24"/>
        </w:rPr>
        <w:t>B. eurycoma</w:t>
      </w:r>
      <w:r w:rsidR="00E65B57" w:rsidRPr="00E65B57">
        <w:rPr>
          <w:rFonts w:ascii="Times New Roman" w:hAnsi="Times New Roman" w:cs="Times New Roman"/>
          <w:bCs/>
          <w:sz w:val="24"/>
          <w:szCs w:val="24"/>
        </w:rPr>
        <w:t xml:space="preserve"> extract </w:t>
      </w:r>
      <w:r w:rsidR="00BD2AF8">
        <w:rPr>
          <w:rFonts w:ascii="Times New Roman" w:hAnsi="Times New Roman" w:cs="Times New Roman"/>
          <w:bCs/>
          <w:sz w:val="24"/>
          <w:szCs w:val="24"/>
        </w:rPr>
        <w:t>significantly improved sperm motility, morphology, and count</w:t>
      </w:r>
      <w:r w:rsidR="00E65B57" w:rsidRPr="00E65B57">
        <w:rPr>
          <w:rFonts w:ascii="Times New Roman" w:hAnsi="Times New Roman" w:cs="Times New Roman"/>
          <w:bCs/>
          <w:sz w:val="24"/>
          <w:szCs w:val="24"/>
        </w:rPr>
        <w:t>. The highest dose delivered unparalleled enhancements, showcasing markedly elevated progressive motility and the supreme share of morphologically normal spermatozoa</w:t>
      </w:r>
      <w:r w:rsidR="00816C78">
        <w:rPr>
          <w:rFonts w:ascii="Times New Roman" w:hAnsi="Times New Roman" w:cs="Times New Roman"/>
          <w:bCs/>
          <w:sz w:val="24"/>
          <w:szCs w:val="24"/>
        </w:rPr>
        <w:t xml:space="preserve"> </w:t>
      </w:r>
      <w:r w:rsidR="00E65B57" w:rsidRPr="00E65B57">
        <w:rPr>
          <w:rFonts w:ascii="Times New Roman" w:hAnsi="Times New Roman" w:cs="Times New Roman"/>
          <w:bCs/>
          <w:sz w:val="24"/>
          <w:szCs w:val="24"/>
        </w:rPr>
        <w:t xml:space="preserve">compelling evidence of superior sperm performance driven by fortified antioxidant activity (Noh </w:t>
      </w:r>
      <w:r w:rsidR="00E65B57" w:rsidRPr="00E65B57">
        <w:rPr>
          <w:rFonts w:ascii="Times New Roman" w:hAnsi="Times New Roman" w:cs="Times New Roman"/>
          <w:bCs/>
          <w:i/>
          <w:iCs/>
          <w:sz w:val="24"/>
          <w:szCs w:val="24"/>
        </w:rPr>
        <w:t>et al</w:t>
      </w:r>
      <w:r w:rsidR="00E65B57" w:rsidRPr="00E65B57">
        <w:rPr>
          <w:rFonts w:ascii="Times New Roman" w:hAnsi="Times New Roman" w:cs="Times New Roman"/>
          <w:bCs/>
          <w:sz w:val="24"/>
          <w:szCs w:val="24"/>
        </w:rPr>
        <w:t xml:space="preserve">., 2020; Monageng </w:t>
      </w:r>
      <w:r w:rsidR="00E65B57" w:rsidRPr="00E65B57">
        <w:rPr>
          <w:rFonts w:ascii="Times New Roman" w:hAnsi="Times New Roman" w:cs="Times New Roman"/>
          <w:bCs/>
          <w:i/>
          <w:iCs/>
          <w:sz w:val="24"/>
          <w:szCs w:val="24"/>
        </w:rPr>
        <w:t>et al</w:t>
      </w:r>
      <w:r w:rsidR="00E65B57" w:rsidRPr="00E65B57">
        <w:rPr>
          <w:rFonts w:ascii="Times New Roman" w:hAnsi="Times New Roman" w:cs="Times New Roman"/>
          <w:bCs/>
          <w:sz w:val="24"/>
          <w:szCs w:val="24"/>
        </w:rPr>
        <w:t>., 2023) and reduced lipid peroxidation</w:t>
      </w:r>
      <w:r w:rsidR="00E65B57">
        <w:rPr>
          <w:rFonts w:ascii="Times New Roman" w:hAnsi="Times New Roman" w:cs="Times New Roman"/>
          <w:bCs/>
          <w:sz w:val="24"/>
          <w:szCs w:val="24"/>
        </w:rPr>
        <w:t xml:space="preserve"> </w:t>
      </w:r>
      <w:r w:rsidR="00E65B57" w:rsidRPr="00E65B57">
        <w:rPr>
          <w:rFonts w:ascii="Times New Roman" w:hAnsi="Times New Roman" w:cs="Times New Roman"/>
          <w:bCs/>
          <w:sz w:val="24"/>
          <w:szCs w:val="24"/>
        </w:rPr>
        <w:t xml:space="preserve">(Fatah </w:t>
      </w:r>
      <w:r w:rsidR="00E65B57" w:rsidRPr="00E65B57">
        <w:rPr>
          <w:rFonts w:ascii="Times New Roman" w:hAnsi="Times New Roman" w:cs="Times New Roman"/>
          <w:bCs/>
          <w:i/>
          <w:iCs/>
          <w:sz w:val="24"/>
          <w:szCs w:val="24"/>
        </w:rPr>
        <w:t>et al.</w:t>
      </w:r>
      <w:r w:rsidR="00E65B57" w:rsidRPr="00E65B57">
        <w:rPr>
          <w:rFonts w:ascii="Times New Roman" w:hAnsi="Times New Roman" w:cs="Times New Roman"/>
          <w:bCs/>
          <w:sz w:val="24"/>
          <w:szCs w:val="24"/>
        </w:rPr>
        <w:t>, 2023) in the epididymal milieu. By contrast, the 400 mg/kg dose yielded dismal semen quality, with rock-bottom active motility and peak abnormal morphology.</w:t>
      </w:r>
    </w:p>
    <w:p w14:paraId="1B61FDCF" w14:textId="009FBF80" w:rsidR="00E24695" w:rsidRDefault="006A1A73" w:rsidP="00094CF6">
      <w:pPr>
        <w:spacing w:line="360" w:lineRule="auto"/>
        <w:jc w:val="both"/>
        <w:rPr>
          <w:rFonts w:ascii="Times New Roman" w:hAnsi="Times New Roman" w:cs="Times New Roman"/>
          <w:bCs/>
          <w:sz w:val="24"/>
          <w:szCs w:val="24"/>
        </w:rPr>
      </w:pPr>
      <w:r w:rsidRPr="006A1A73">
        <w:rPr>
          <w:rFonts w:ascii="Times New Roman" w:hAnsi="Times New Roman" w:cs="Times New Roman"/>
          <w:bCs/>
          <w:sz w:val="24"/>
          <w:szCs w:val="24"/>
        </w:rPr>
        <w:t xml:space="preserve">Oxidative stress in sperm arises from both internal and external sources. Mitochondria are a primary internal source of ROS, where excessive production impairs ATP generation and damages mitochondrial DNA, reducing motility and compromising genetic integrity. Externally, seminal leukocytes generate ROS, particularly during infections or inflammation, leading to </w:t>
      </w:r>
      <w:r>
        <w:rPr>
          <w:rFonts w:ascii="Times New Roman" w:hAnsi="Times New Roman" w:cs="Times New Roman"/>
          <w:bCs/>
          <w:sz w:val="24"/>
          <w:szCs w:val="24"/>
        </w:rPr>
        <w:t>localised</w:t>
      </w:r>
      <w:r w:rsidRPr="006A1A73">
        <w:rPr>
          <w:rFonts w:ascii="Times New Roman" w:hAnsi="Times New Roman" w:cs="Times New Roman"/>
          <w:bCs/>
          <w:sz w:val="24"/>
          <w:szCs w:val="24"/>
        </w:rPr>
        <w:t xml:space="preserve"> oxidative damage. While this immune response targets pathogens, elevated ROS near sperm can impair function. Conditions like leukocytospermia, marked by increased seminal leukocytes, are associated with higher ROS levels and greater sperm DNA fragmentation</w:t>
      </w:r>
      <w:r>
        <w:rPr>
          <w:rFonts w:ascii="Times New Roman" w:hAnsi="Times New Roman" w:cs="Times New Roman"/>
          <w:bCs/>
          <w:sz w:val="24"/>
          <w:szCs w:val="24"/>
        </w:rPr>
        <w:t xml:space="preserve"> (Wang </w:t>
      </w:r>
      <w:r>
        <w:rPr>
          <w:rFonts w:ascii="Times New Roman" w:hAnsi="Times New Roman" w:cs="Times New Roman"/>
          <w:bCs/>
          <w:i/>
          <w:iCs/>
          <w:sz w:val="24"/>
          <w:szCs w:val="24"/>
        </w:rPr>
        <w:t>et al.</w:t>
      </w:r>
      <w:r>
        <w:rPr>
          <w:rFonts w:ascii="Times New Roman" w:hAnsi="Times New Roman" w:cs="Times New Roman"/>
          <w:bCs/>
          <w:sz w:val="24"/>
          <w:szCs w:val="24"/>
        </w:rPr>
        <w:t>, 2025</w:t>
      </w:r>
      <w:r w:rsidRPr="006A1A73">
        <w:rPr>
          <w:rFonts w:ascii="Times New Roman" w:hAnsi="Times New Roman" w:cs="Times New Roman"/>
          <w:bCs/>
          <w:sz w:val="24"/>
          <w:szCs w:val="24"/>
        </w:rPr>
        <w:t>).</w:t>
      </w:r>
      <w:r>
        <w:rPr>
          <w:rFonts w:ascii="Times New Roman" w:hAnsi="Times New Roman" w:cs="Times New Roman"/>
          <w:bCs/>
          <w:sz w:val="24"/>
          <w:szCs w:val="24"/>
        </w:rPr>
        <w:t xml:space="preserve"> </w:t>
      </w:r>
      <w:r w:rsidR="00E24695" w:rsidRPr="00E24695">
        <w:rPr>
          <w:rFonts w:ascii="Times New Roman" w:hAnsi="Times New Roman" w:cs="Times New Roman"/>
          <w:bCs/>
          <w:sz w:val="24"/>
          <w:szCs w:val="24"/>
        </w:rPr>
        <w:t>Oxidative stress reduces sperm quality by lowering vitality, motility, and fertilising ability while increasing DNA and membrane damage. Excess ROS can cause structural abnormalities, greater membrane permeability, and reduced fertility</w:t>
      </w:r>
      <w:r w:rsidR="005604AE">
        <w:rPr>
          <w:rFonts w:ascii="Times New Roman" w:hAnsi="Times New Roman" w:cs="Times New Roman"/>
          <w:bCs/>
          <w:sz w:val="24"/>
          <w:szCs w:val="24"/>
        </w:rPr>
        <w:t xml:space="preserve"> (</w:t>
      </w:r>
      <w:r w:rsidR="005604AE" w:rsidRPr="005604AE">
        <w:rPr>
          <w:rFonts w:ascii="Times New Roman" w:hAnsi="Times New Roman" w:cs="Times New Roman"/>
          <w:bCs/>
          <w:sz w:val="24"/>
          <w:szCs w:val="24"/>
        </w:rPr>
        <w:t>Sengupta</w:t>
      </w:r>
      <w:r w:rsidR="005604AE">
        <w:rPr>
          <w:rFonts w:ascii="Times New Roman" w:hAnsi="Times New Roman" w:cs="Times New Roman"/>
          <w:bCs/>
          <w:sz w:val="24"/>
          <w:szCs w:val="24"/>
        </w:rPr>
        <w:t xml:space="preserve"> </w:t>
      </w:r>
      <w:r w:rsidR="005604AE">
        <w:rPr>
          <w:rFonts w:ascii="Times New Roman" w:hAnsi="Times New Roman" w:cs="Times New Roman"/>
          <w:bCs/>
          <w:i/>
          <w:iCs/>
          <w:sz w:val="24"/>
          <w:szCs w:val="24"/>
        </w:rPr>
        <w:t>et al.</w:t>
      </w:r>
      <w:r w:rsidR="005604AE">
        <w:rPr>
          <w:rFonts w:ascii="Times New Roman" w:hAnsi="Times New Roman" w:cs="Times New Roman"/>
          <w:bCs/>
          <w:sz w:val="24"/>
          <w:szCs w:val="24"/>
        </w:rPr>
        <w:t>, 2024</w:t>
      </w:r>
      <w:r w:rsidR="005604AE" w:rsidRPr="005604AE">
        <w:rPr>
          <w:rFonts w:ascii="Times New Roman" w:hAnsi="Times New Roman" w:cs="Times New Roman"/>
          <w:bCs/>
          <w:sz w:val="24"/>
          <w:szCs w:val="24"/>
        </w:rPr>
        <w:t>)</w:t>
      </w:r>
      <w:r w:rsidR="00E24695" w:rsidRPr="00E24695">
        <w:rPr>
          <w:rFonts w:ascii="Times New Roman" w:hAnsi="Times New Roman" w:cs="Times New Roman"/>
          <w:bCs/>
          <w:sz w:val="24"/>
          <w:szCs w:val="24"/>
        </w:rPr>
        <w:t>.</w:t>
      </w:r>
      <w:r w:rsidR="005604AE">
        <w:rPr>
          <w:rFonts w:ascii="Times New Roman" w:hAnsi="Times New Roman" w:cs="Times New Roman"/>
          <w:bCs/>
          <w:sz w:val="24"/>
          <w:szCs w:val="24"/>
        </w:rPr>
        <w:t xml:space="preserve"> </w:t>
      </w:r>
      <w:r w:rsidR="0040048E" w:rsidRPr="0040048E">
        <w:rPr>
          <w:rFonts w:ascii="Times New Roman" w:hAnsi="Times New Roman" w:cs="Times New Roman"/>
          <w:bCs/>
          <w:sz w:val="24"/>
          <w:szCs w:val="24"/>
        </w:rPr>
        <w:t>Excessive ROS induces lipid peroxidation</w:t>
      </w:r>
      <w:r w:rsidR="000F6C62">
        <w:rPr>
          <w:rFonts w:ascii="Times New Roman" w:hAnsi="Times New Roman" w:cs="Times New Roman"/>
          <w:bCs/>
          <w:sz w:val="24"/>
          <w:szCs w:val="24"/>
        </w:rPr>
        <w:t xml:space="preserve"> (</w:t>
      </w:r>
      <w:r w:rsidR="000F6C62" w:rsidRPr="000F6C62">
        <w:rPr>
          <w:rFonts w:ascii="Times New Roman" w:hAnsi="Times New Roman" w:cs="Times New Roman"/>
          <w:bCs/>
          <w:sz w:val="24"/>
          <w:szCs w:val="24"/>
        </w:rPr>
        <w:t>Akhigbe, 2025</w:t>
      </w:r>
      <w:r w:rsidR="000F6C62">
        <w:rPr>
          <w:rFonts w:ascii="Times New Roman" w:hAnsi="Times New Roman" w:cs="Times New Roman"/>
          <w:bCs/>
          <w:sz w:val="24"/>
          <w:szCs w:val="24"/>
        </w:rPr>
        <w:t xml:space="preserve">; </w:t>
      </w:r>
      <w:r w:rsidR="000F6C62" w:rsidRPr="000F6C62">
        <w:rPr>
          <w:rFonts w:ascii="Times New Roman" w:hAnsi="Times New Roman" w:cs="Times New Roman"/>
          <w:bCs/>
          <w:sz w:val="24"/>
          <w:szCs w:val="24"/>
        </w:rPr>
        <w:t>Potiris</w:t>
      </w:r>
      <w:r w:rsidR="000F6C62">
        <w:rPr>
          <w:rFonts w:ascii="Times New Roman" w:hAnsi="Times New Roman" w:cs="Times New Roman"/>
          <w:bCs/>
          <w:sz w:val="24"/>
          <w:szCs w:val="24"/>
        </w:rPr>
        <w:t xml:space="preserve"> </w:t>
      </w:r>
      <w:r w:rsidR="000F6C62">
        <w:rPr>
          <w:rFonts w:ascii="Times New Roman" w:hAnsi="Times New Roman" w:cs="Times New Roman"/>
          <w:bCs/>
          <w:i/>
          <w:iCs/>
          <w:sz w:val="24"/>
          <w:szCs w:val="24"/>
        </w:rPr>
        <w:t>et al.</w:t>
      </w:r>
      <w:r w:rsidR="000F6C62">
        <w:rPr>
          <w:rFonts w:ascii="Times New Roman" w:hAnsi="Times New Roman" w:cs="Times New Roman"/>
          <w:bCs/>
          <w:sz w:val="24"/>
          <w:szCs w:val="24"/>
        </w:rPr>
        <w:t>, 2025</w:t>
      </w:r>
      <w:r w:rsidR="000F6C62" w:rsidRPr="000F6C62">
        <w:rPr>
          <w:rFonts w:ascii="Times New Roman" w:hAnsi="Times New Roman" w:cs="Times New Roman"/>
          <w:bCs/>
          <w:sz w:val="24"/>
          <w:szCs w:val="24"/>
        </w:rPr>
        <w:t>)</w:t>
      </w:r>
      <w:r w:rsidR="0040048E" w:rsidRPr="0040048E">
        <w:rPr>
          <w:rFonts w:ascii="Times New Roman" w:hAnsi="Times New Roman" w:cs="Times New Roman"/>
          <w:bCs/>
          <w:sz w:val="24"/>
          <w:szCs w:val="24"/>
        </w:rPr>
        <w:t>, leading to membrane disruption and mitochondrial dysfunction in male reproductive cells and tissues</w:t>
      </w:r>
      <w:r w:rsidR="0040048E">
        <w:rPr>
          <w:rFonts w:ascii="Times New Roman" w:hAnsi="Times New Roman" w:cs="Times New Roman"/>
          <w:bCs/>
          <w:sz w:val="24"/>
          <w:szCs w:val="24"/>
        </w:rPr>
        <w:t xml:space="preserve"> (</w:t>
      </w:r>
      <w:r w:rsidR="0040048E" w:rsidRPr="0040048E">
        <w:rPr>
          <w:rFonts w:ascii="Times New Roman" w:hAnsi="Times New Roman" w:cs="Times New Roman"/>
          <w:bCs/>
          <w:sz w:val="24"/>
          <w:szCs w:val="24"/>
        </w:rPr>
        <w:t>Akhigbe,</w:t>
      </w:r>
      <w:r w:rsidR="0040048E">
        <w:rPr>
          <w:rFonts w:ascii="Times New Roman" w:hAnsi="Times New Roman" w:cs="Times New Roman"/>
          <w:bCs/>
          <w:sz w:val="24"/>
          <w:szCs w:val="24"/>
        </w:rPr>
        <w:t xml:space="preserve"> </w:t>
      </w:r>
      <w:r w:rsidR="0040048E" w:rsidRPr="0040048E">
        <w:rPr>
          <w:rFonts w:ascii="Times New Roman" w:hAnsi="Times New Roman" w:cs="Times New Roman"/>
          <w:bCs/>
          <w:sz w:val="24"/>
          <w:szCs w:val="24"/>
        </w:rPr>
        <w:t>2025)</w:t>
      </w:r>
      <w:r w:rsidR="0040048E">
        <w:rPr>
          <w:rFonts w:ascii="Times New Roman" w:hAnsi="Times New Roman" w:cs="Times New Roman"/>
          <w:bCs/>
          <w:sz w:val="24"/>
          <w:szCs w:val="24"/>
        </w:rPr>
        <w:t>, and</w:t>
      </w:r>
      <w:r w:rsidR="00E24695" w:rsidRPr="00E24695">
        <w:rPr>
          <w:rFonts w:ascii="Times New Roman" w:hAnsi="Times New Roman" w:cs="Times New Roman"/>
          <w:bCs/>
          <w:sz w:val="24"/>
          <w:szCs w:val="24"/>
        </w:rPr>
        <w:t xml:space="preserve"> </w:t>
      </w:r>
      <w:r w:rsidR="0040048E">
        <w:rPr>
          <w:rFonts w:ascii="Times New Roman" w:hAnsi="Times New Roman" w:cs="Times New Roman"/>
          <w:bCs/>
          <w:sz w:val="24"/>
          <w:szCs w:val="24"/>
        </w:rPr>
        <w:t>b</w:t>
      </w:r>
      <w:r w:rsidR="00E24695" w:rsidRPr="00E24695">
        <w:rPr>
          <w:rFonts w:ascii="Times New Roman" w:hAnsi="Times New Roman" w:cs="Times New Roman"/>
          <w:bCs/>
          <w:sz w:val="24"/>
          <w:szCs w:val="24"/>
        </w:rPr>
        <w:t xml:space="preserve">ecause sperm membranes contain high levels of unsaturated fatty acids, they are highly prone to lipid peroxidation. Damage to membrane integrity directly impairs motility. Lipid peroxidation can begin in mitochondrial membranes due to elevated ROS production, spreading to the plasma membrane. Mitochondrial dysfunction and impaired energy generation that follow are major contributors to sperm immobility and overall functional decline (Fatah </w:t>
      </w:r>
      <w:r w:rsidR="00E24695" w:rsidRPr="00E24695">
        <w:rPr>
          <w:rFonts w:ascii="Times New Roman" w:hAnsi="Times New Roman" w:cs="Times New Roman"/>
          <w:bCs/>
          <w:i/>
          <w:iCs/>
          <w:sz w:val="24"/>
          <w:szCs w:val="24"/>
        </w:rPr>
        <w:t>et al.</w:t>
      </w:r>
      <w:r w:rsidR="00E24695" w:rsidRPr="00E24695">
        <w:rPr>
          <w:rFonts w:ascii="Times New Roman" w:hAnsi="Times New Roman" w:cs="Times New Roman"/>
          <w:bCs/>
          <w:sz w:val="24"/>
          <w:szCs w:val="24"/>
        </w:rPr>
        <w:t>, 2023).</w:t>
      </w:r>
    </w:p>
    <w:p w14:paraId="76AB05A4" w14:textId="5630308C" w:rsidR="000F6C62" w:rsidRPr="000F6C62" w:rsidRDefault="000F6C62" w:rsidP="00094CF6">
      <w:pPr>
        <w:spacing w:line="360" w:lineRule="auto"/>
        <w:jc w:val="both"/>
        <w:rPr>
          <w:rFonts w:ascii="Times New Roman" w:hAnsi="Times New Roman" w:cs="Times New Roman"/>
          <w:bCs/>
          <w:sz w:val="24"/>
          <w:szCs w:val="24"/>
        </w:rPr>
      </w:pPr>
      <w:r w:rsidRPr="000F6C62">
        <w:rPr>
          <w:rFonts w:ascii="Times New Roman" w:hAnsi="Times New Roman" w:cs="Times New Roman"/>
          <w:bCs/>
          <w:sz w:val="24"/>
          <w:szCs w:val="24"/>
        </w:rPr>
        <w:lastRenderedPageBreak/>
        <w:t>The antioxidant assessment powerfully demonstrated the B. eurycoma extract's superior free radical scavenging capabilities across diverse assays. In the DPPH assay</w:t>
      </w:r>
      <w:r w:rsidR="00816C78">
        <w:rPr>
          <w:rFonts w:ascii="Times New Roman" w:hAnsi="Times New Roman" w:cs="Times New Roman"/>
          <w:bCs/>
          <w:sz w:val="24"/>
          <w:szCs w:val="24"/>
        </w:rPr>
        <w:t xml:space="preserve"> as seen in Table 3</w:t>
      </w:r>
      <w:r w:rsidRPr="000F6C62">
        <w:rPr>
          <w:rFonts w:ascii="Times New Roman" w:hAnsi="Times New Roman" w:cs="Times New Roman"/>
          <w:bCs/>
          <w:sz w:val="24"/>
          <w:szCs w:val="24"/>
        </w:rPr>
        <w:t>, inhibition rates surged impressively with concentration, achieving a remarkable 94.42% at 80 mg/ml</w:t>
      </w:r>
      <w:r>
        <w:rPr>
          <w:rFonts w:ascii="Times New Roman" w:hAnsi="Times New Roman" w:cs="Times New Roman"/>
          <w:bCs/>
          <w:sz w:val="24"/>
          <w:szCs w:val="24"/>
        </w:rPr>
        <w:t xml:space="preserve">, </w:t>
      </w:r>
      <w:r w:rsidRPr="000F6C62">
        <w:rPr>
          <w:rFonts w:ascii="Times New Roman" w:hAnsi="Times New Roman" w:cs="Times New Roman"/>
          <w:bCs/>
          <w:sz w:val="24"/>
          <w:szCs w:val="24"/>
        </w:rPr>
        <w:t xml:space="preserve">nearly </w:t>
      </w:r>
      <w:r>
        <w:rPr>
          <w:rFonts w:ascii="Times New Roman" w:hAnsi="Times New Roman" w:cs="Times New Roman"/>
          <w:bCs/>
          <w:sz w:val="24"/>
          <w:szCs w:val="24"/>
        </w:rPr>
        <w:t>rivalling</w:t>
      </w:r>
      <w:r w:rsidRPr="000F6C62">
        <w:rPr>
          <w:rFonts w:ascii="Times New Roman" w:hAnsi="Times New Roman" w:cs="Times New Roman"/>
          <w:bCs/>
          <w:sz w:val="24"/>
          <w:szCs w:val="24"/>
        </w:rPr>
        <w:t xml:space="preserve"> the gold-standard BHT and highlighting its exceptional electron-donating and </w:t>
      </w:r>
      <w:r>
        <w:rPr>
          <w:rFonts w:ascii="Times New Roman" w:hAnsi="Times New Roman" w:cs="Times New Roman"/>
          <w:bCs/>
          <w:sz w:val="24"/>
          <w:szCs w:val="24"/>
        </w:rPr>
        <w:t>radical-neutralising</w:t>
      </w:r>
      <w:r w:rsidRPr="000F6C62">
        <w:rPr>
          <w:rFonts w:ascii="Times New Roman" w:hAnsi="Times New Roman" w:cs="Times New Roman"/>
          <w:bCs/>
          <w:sz w:val="24"/>
          <w:szCs w:val="24"/>
        </w:rPr>
        <w:t xml:space="preserve"> prowess. FRAP outcomes further affirmed this potency, with reducing power escalating from 77.48% at 10 mg/ml to 87.99% at 80 mg/ml; while Gallic acid edged ahead overall, the extract's formidable ferric-reducing strength underscored its outstanding antioxidant profile</w:t>
      </w:r>
      <w:r w:rsidR="00816C78">
        <w:rPr>
          <w:rFonts w:ascii="Times New Roman" w:hAnsi="Times New Roman" w:cs="Times New Roman"/>
          <w:bCs/>
          <w:sz w:val="24"/>
          <w:szCs w:val="24"/>
        </w:rPr>
        <w:t xml:space="preserve"> (Fig </w:t>
      </w:r>
      <w:r w:rsidR="008F5836">
        <w:rPr>
          <w:rFonts w:ascii="Times New Roman" w:hAnsi="Times New Roman" w:cs="Times New Roman"/>
          <w:bCs/>
          <w:sz w:val="24"/>
          <w:szCs w:val="24"/>
        </w:rPr>
        <w:t>3; Fig 4</w:t>
      </w:r>
      <w:r w:rsidR="00816C78">
        <w:rPr>
          <w:rFonts w:ascii="Times New Roman" w:hAnsi="Times New Roman" w:cs="Times New Roman"/>
          <w:bCs/>
          <w:sz w:val="24"/>
          <w:szCs w:val="24"/>
        </w:rPr>
        <w:t>)</w:t>
      </w:r>
      <w:r w:rsidRPr="000F6C62">
        <w:rPr>
          <w:rFonts w:ascii="Times New Roman" w:hAnsi="Times New Roman" w:cs="Times New Roman"/>
          <w:bCs/>
          <w:sz w:val="24"/>
          <w:szCs w:val="24"/>
        </w:rPr>
        <w:t>. Reinforcing these results, phytochemical analysis unveiled extraordinarily elevated total phenolic content alongside substantial flavonoids</w:t>
      </w:r>
      <w:r>
        <w:rPr>
          <w:rFonts w:ascii="Times New Roman" w:hAnsi="Times New Roman" w:cs="Times New Roman"/>
          <w:bCs/>
          <w:sz w:val="24"/>
          <w:szCs w:val="24"/>
        </w:rPr>
        <w:t xml:space="preserve">, </w:t>
      </w:r>
      <w:r w:rsidRPr="000F6C62">
        <w:rPr>
          <w:rFonts w:ascii="Times New Roman" w:hAnsi="Times New Roman" w:cs="Times New Roman"/>
          <w:bCs/>
          <w:sz w:val="24"/>
          <w:szCs w:val="24"/>
        </w:rPr>
        <w:t>hallmarks of elite antioxidant and anti-inflammatory plants. These polyphenolic powerhouses unequivocally drove the enhanced sperm function by vanquishing oxidative stress, the chief assailant on membrane integrity, DNA stability, and motility</w:t>
      </w:r>
      <w:r>
        <w:rPr>
          <w:rFonts w:ascii="Times New Roman" w:hAnsi="Times New Roman" w:cs="Times New Roman"/>
          <w:bCs/>
          <w:sz w:val="24"/>
          <w:szCs w:val="24"/>
        </w:rPr>
        <w:t xml:space="preserve">, supporting the report by </w:t>
      </w:r>
      <w:r w:rsidRPr="000F6C62">
        <w:rPr>
          <w:rFonts w:ascii="Times New Roman" w:hAnsi="Times New Roman" w:cs="Times New Roman"/>
          <w:bCs/>
          <w:sz w:val="24"/>
          <w:szCs w:val="24"/>
        </w:rPr>
        <w:t>Bouhadana</w:t>
      </w:r>
      <w:r>
        <w:rPr>
          <w:rFonts w:ascii="Times New Roman" w:hAnsi="Times New Roman" w:cs="Times New Roman"/>
          <w:bCs/>
          <w:sz w:val="24"/>
          <w:szCs w:val="24"/>
        </w:rPr>
        <w:t xml:space="preserve"> </w:t>
      </w:r>
      <w:r>
        <w:rPr>
          <w:rFonts w:ascii="Times New Roman" w:hAnsi="Times New Roman" w:cs="Times New Roman"/>
          <w:bCs/>
          <w:i/>
          <w:iCs/>
          <w:sz w:val="24"/>
          <w:szCs w:val="24"/>
        </w:rPr>
        <w:t>et al.</w:t>
      </w:r>
      <w:r>
        <w:rPr>
          <w:rFonts w:ascii="Times New Roman" w:hAnsi="Times New Roman" w:cs="Times New Roman"/>
          <w:bCs/>
          <w:sz w:val="24"/>
          <w:szCs w:val="24"/>
        </w:rPr>
        <w:t xml:space="preserve"> (2025</w:t>
      </w:r>
      <w:r w:rsidRPr="000F6C62">
        <w:rPr>
          <w:rFonts w:ascii="Times New Roman" w:hAnsi="Times New Roman" w:cs="Times New Roman"/>
          <w:bCs/>
          <w:sz w:val="24"/>
          <w:szCs w:val="24"/>
        </w:rPr>
        <w:t>)</w:t>
      </w:r>
      <w:r>
        <w:rPr>
          <w:rFonts w:ascii="Times New Roman" w:hAnsi="Times New Roman" w:cs="Times New Roman"/>
          <w:bCs/>
          <w:sz w:val="24"/>
          <w:szCs w:val="24"/>
        </w:rPr>
        <w:t>, that a</w:t>
      </w:r>
      <w:r w:rsidRPr="000F6C62">
        <w:rPr>
          <w:rFonts w:ascii="Times New Roman" w:hAnsi="Times New Roman" w:cs="Times New Roman"/>
          <w:bCs/>
          <w:sz w:val="24"/>
          <w:szCs w:val="24"/>
        </w:rPr>
        <w:t>ntioxidant supplements improve sperm quality by reducing oxidative stress, which could help prevent the disruption of sperm DNA integrity</w:t>
      </w:r>
      <w:r>
        <w:rPr>
          <w:rFonts w:ascii="Times New Roman" w:hAnsi="Times New Roman" w:cs="Times New Roman"/>
          <w:bCs/>
          <w:sz w:val="24"/>
          <w:szCs w:val="24"/>
        </w:rPr>
        <w:t>.</w:t>
      </w:r>
    </w:p>
    <w:p w14:paraId="4E41291B" w14:textId="77777777" w:rsidR="00E24695" w:rsidRDefault="00D97293" w:rsidP="00094CF6">
      <w:pPr>
        <w:spacing w:line="360" w:lineRule="auto"/>
        <w:jc w:val="both"/>
        <w:rPr>
          <w:rFonts w:ascii="Times New Roman" w:hAnsi="Times New Roman" w:cs="Times New Roman"/>
          <w:bCs/>
          <w:sz w:val="24"/>
          <w:szCs w:val="24"/>
        </w:rPr>
      </w:pPr>
      <w:r w:rsidRPr="00D97293">
        <w:rPr>
          <w:rFonts w:ascii="Times New Roman" w:hAnsi="Times New Roman" w:cs="Times New Roman"/>
          <w:bCs/>
          <w:sz w:val="24"/>
          <w:szCs w:val="24"/>
        </w:rPr>
        <w:t>Hyperlipidemia, defined by abnormally high serum levels of total cholesterol, low-density lipoprotein, very-low-density lipoprotein, or triglycerides</w:t>
      </w:r>
      <w:r>
        <w:rPr>
          <w:rFonts w:ascii="Times New Roman" w:hAnsi="Times New Roman" w:cs="Times New Roman"/>
          <w:bCs/>
          <w:sz w:val="24"/>
          <w:szCs w:val="24"/>
        </w:rPr>
        <w:t xml:space="preserve">, </w:t>
      </w:r>
      <w:r w:rsidRPr="00D97293">
        <w:rPr>
          <w:rFonts w:ascii="Times New Roman" w:hAnsi="Times New Roman" w:cs="Times New Roman"/>
          <w:bCs/>
          <w:sz w:val="24"/>
          <w:szCs w:val="24"/>
        </w:rPr>
        <w:t>or critically low high-density lipoprotein</w:t>
      </w:r>
      <w:r>
        <w:rPr>
          <w:rFonts w:ascii="Times New Roman" w:hAnsi="Times New Roman" w:cs="Times New Roman"/>
          <w:bCs/>
          <w:sz w:val="24"/>
          <w:szCs w:val="24"/>
        </w:rPr>
        <w:t xml:space="preserve">, </w:t>
      </w:r>
      <w:r w:rsidRPr="00D97293">
        <w:rPr>
          <w:rFonts w:ascii="Times New Roman" w:hAnsi="Times New Roman" w:cs="Times New Roman"/>
          <w:bCs/>
          <w:sz w:val="24"/>
          <w:szCs w:val="24"/>
        </w:rPr>
        <w:t>severely undermines male fertility</w:t>
      </w:r>
      <w:r>
        <w:rPr>
          <w:rFonts w:ascii="Times New Roman" w:hAnsi="Times New Roman" w:cs="Times New Roman"/>
          <w:bCs/>
          <w:sz w:val="24"/>
          <w:szCs w:val="24"/>
        </w:rPr>
        <w:t>.</w:t>
      </w:r>
      <w:r w:rsidRPr="00D97293">
        <w:rPr>
          <w:rFonts w:ascii="Times New Roman" w:hAnsi="Times New Roman" w:cs="Times New Roman"/>
          <w:bCs/>
          <w:sz w:val="24"/>
          <w:szCs w:val="24"/>
        </w:rPr>
        <w:t xml:space="preserve"> Compelling experimental evidence from rats fed high-cholesterol diets, inducing hypercholesterolemia and hypertriglyceridemia, demonstrates sharp declines in sperm motility alongside surges in abnormal sperm morphology. In stark contrast, elevated HDL-C levels powerfully correlate with viable, morphologically normal sperm</w:t>
      </w:r>
      <w:r>
        <w:rPr>
          <w:rFonts w:ascii="Times New Roman" w:hAnsi="Times New Roman" w:cs="Times New Roman"/>
          <w:bCs/>
          <w:sz w:val="24"/>
          <w:szCs w:val="24"/>
        </w:rPr>
        <w:t xml:space="preserve"> </w:t>
      </w:r>
      <w:r w:rsidRPr="00D97293">
        <w:rPr>
          <w:rFonts w:ascii="Times New Roman" w:hAnsi="Times New Roman" w:cs="Times New Roman"/>
          <w:bCs/>
          <w:sz w:val="24"/>
          <w:szCs w:val="24"/>
        </w:rPr>
        <w:t>(Zubi &amp; Alfarisi, 2021). Male reproductive health hinges on meticulous cholesterol homeostasis, with cholesterol acting as the indispensable precursor for steroid hormone synthesis vital to spermatogenesis</w:t>
      </w:r>
      <w:r w:rsidR="00442B68">
        <w:rPr>
          <w:rFonts w:ascii="Times New Roman" w:hAnsi="Times New Roman" w:cs="Times New Roman"/>
          <w:bCs/>
          <w:sz w:val="24"/>
          <w:szCs w:val="24"/>
        </w:rPr>
        <w:t xml:space="preserve"> </w:t>
      </w:r>
      <w:r w:rsidR="00442B68" w:rsidRPr="00442B68">
        <w:rPr>
          <w:rFonts w:ascii="Times New Roman" w:hAnsi="Times New Roman" w:cs="Times New Roman"/>
          <w:bCs/>
          <w:sz w:val="24"/>
          <w:szCs w:val="24"/>
        </w:rPr>
        <w:t xml:space="preserve">(Sèdes </w:t>
      </w:r>
      <w:r w:rsidR="00442B68" w:rsidRPr="00442B68">
        <w:rPr>
          <w:rFonts w:ascii="Times New Roman" w:hAnsi="Times New Roman" w:cs="Times New Roman"/>
          <w:bCs/>
          <w:i/>
          <w:iCs/>
          <w:sz w:val="24"/>
          <w:szCs w:val="24"/>
        </w:rPr>
        <w:t>et al.</w:t>
      </w:r>
      <w:r w:rsidR="00442B68" w:rsidRPr="00442B68">
        <w:rPr>
          <w:rFonts w:ascii="Times New Roman" w:hAnsi="Times New Roman" w:cs="Times New Roman"/>
          <w:bCs/>
          <w:sz w:val="24"/>
          <w:szCs w:val="24"/>
        </w:rPr>
        <w:t>, 2018).</w:t>
      </w:r>
      <w:r w:rsidR="00E24695">
        <w:rPr>
          <w:rFonts w:ascii="Times New Roman" w:hAnsi="Times New Roman" w:cs="Times New Roman"/>
          <w:bCs/>
          <w:sz w:val="24"/>
          <w:szCs w:val="24"/>
        </w:rPr>
        <w:t xml:space="preserve"> </w:t>
      </w:r>
      <w:r w:rsidR="00EF2B76" w:rsidRPr="00EF2B76">
        <w:rPr>
          <w:rFonts w:ascii="Times New Roman" w:hAnsi="Times New Roman" w:cs="Times New Roman"/>
          <w:bCs/>
          <w:sz w:val="24"/>
          <w:szCs w:val="24"/>
        </w:rPr>
        <w:t>The regulation of lipid metabolism is essential for normal sperm maturation, motility, capacitation, and acrosome function. Evidence from previous studies</w:t>
      </w:r>
      <w:r w:rsidR="00EF2B76">
        <w:rPr>
          <w:rFonts w:ascii="Times New Roman" w:hAnsi="Times New Roman" w:cs="Times New Roman"/>
          <w:bCs/>
          <w:sz w:val="24"/>
          <w:szCs w:val="24"/>
        </w:rPr>
        <w:t xml:space="preserve"> by Singh </w:t>
      </w:r>
      <w:r w:rsidR="00EF2B76">
        <w:rPr>
          <w:rFonts w:ascii="Times New Roman" w:hAnsi="Times New Roman" w:cs="Times New Roman"/>
          <w:bCs/>
          <w:i/>
          <w:iCs/>
          <w:sz w:val="24"/>
          <w:szCs w:val="24"/>
        </w:rPr>
        <w:t>et al.</w:t>
      </w:r>
      <w:r w:rsidR="00EF2B76">
        <w:rPr>
          <w:rFonts w:ascii="Times New Roman" w:hAnsi="Times New Roman" w:cs="Times New Roman"/>
          <w:bCs/>
          <w:sz w:val="24"/>
          <w:szCs w:val="24"/>
        </w:rPr>
        <w:t xml:space="preserve"> (2024</w:t>
      </w:r>
      <w:r w:rsidR="00EF2B76" w:rsidRPr="00EF2B76">
        <w:rPr>
          <w:rFonts w:ascii="Times New Roman" w:hAnsi="Times New Roman" w:cs="Times New Roman"/>
          <w:bCs/>
          <w:sz w:val="24"/>
          <w:szCs w:val="24"/>
        </w:rPr>
        <w:t>) indicates a strong association between lipid profile parameters and semen quality. Sperm concentration has been shown to correlate positively with triglycerides and very low-density lipoprotein (adjusted p = 0.001 and p = 0.005, respectively). Similarly, total and progressive motility increase with higher levels of low-density lipoprotein and cholesterol (adjusted p = 0.008 and p &lt; 0.001, respectively). Conversely, elevated serum total cholesterol, free cholesterol, and phospholipids are linked to a reduced proportion of sperm with intact acrosomes and smaller sperm head dimensions</w:t>
      </w:r>
      <w:r w:rsidR="00EF2B76">
        <w:rPr>
          <w:rFonts w:ascii="Times New Roman" w:hAnsi="Times New Roman" w:cs="Times New Roman"/>
          <w:bCs/>
          <w:sz w:val="24"/>
          <w:szCs w:val="24"/>
        </w:rPr>
        <w:t xml:space="preserve"> (</w:t>
      </w:r>
      <w:r w:rsidR="00EF2B76" w:rsidRPr="00EF2B76">
        <w:rPr>
          <w:rFonts w:ascii="Times New Roman" w:hAnsi="Times New Roman" w:cs="Times New Roman"/>
          <w:bCs/>
          <w:sz w:val="24"/>
          <w:szCs w:val="24"/>
        </w:rPr>
        <w:t xml:space="preserve">Singh </w:t>
      </w:r>
      <w:r w:rsidR="00EF2B76" w:rsidRPr="00EF2B76">
        <w:rPr>
          <w:rFonts w:ascii="Times New Roman" w:hAnsi="Times New Roman" w:cs="Times New Roman"/>
          <w:bCs/>
          <w:i/>
          <w:iCs/>
          <w:sz w:val="24"/>
          <w:szCs w:val="24"/>
        </w:rPr>
        <w:t>et al.</w:t>
      </w:r>
      <w:r w:rsidR="00EF2B76">
        <w:rPr>
          <w:rFonts w:ascii="Times New Roman" w:hAnsi="Times New Roman" w:cs="Times New Roman"/>
          <w:bCs/>
          <w:sz w:val="24"/>
          <w:szCs w:val="24"/>
        </w:rPr>
        <w:t>,</w:t>
      </w:r>
      <w:r w:rsidR="00EF2B76" w:rsidRPr="00EF2B76">
        <w:rPr>
          <w:rFonts w:ascii="Times New Roman" w:hAnsi="Times New Roman" w:cs="Times New Roman"/>
          <w:bCs/>
          <w:sz w:val="24"/>
          <w:szCs w:val="24"/>
        </w:rPr>
        <w:t xml:space="preserve"> 2024)</w:t>
      </w:r>
      <w:r w:rsidR="00EF2B76">
        <w:rPr>
          <w:rFonts w:ascii="Times New Roman" w:hAnsi="Times New Roman" w:cs="Times New Roman"/>
          <w:bCs/>
          <w:sz w:val="24"/>
          <w:szCs w:val="24"/>
        </w:rPr>
        <w:t>.</w:t>
      </w:r>
    </w:p>
    <w:p w14:paraId="65CF544E" w14:textId="0B52632B" w:rsidR="00EF2B76" w:rsidRPr="00EF2B76" w:rsidRDefault="00E24695" w:rsidP="00094CF6">
      <w:pPr>
        <w:spacing w:line="360" w:lineRule="auto"/>
        <w:jc w:val="both"/>
        <w:rPr>
          <w:rFonts w:ascii="Times New Roman" w:hAnsi="Times New Roman" w:cs="Times New Roman"/>
          <w:bCs/>
          <w:sz w:val="24"/>
          <w:szCs w:val="24"/>
        </w:rPr>
      </w:pPr>
      <w:r w:rsidRPr="00E24695">
        <w:rPr>
          <w:rFonts w:ascii="Times New Roman" w:hAnsi="Times New Roman" w:cs="Times New Roman"/>
          <w:bCs/>
          <w:sz w:val="24"/>
          <w:szCs w:val="24"/>
        </w:rPr>
        <w:lastRenderedPageBreak/>
        <w:t xml:space="preserve">Administration of </w:t>
      </w:r>
      <w:r w:rsidRPr="00E24695">
        <w:rPr>
          <w:rFonts w:ascii="Times New Roman" w:hAnsi="Times New Roman" w:cs="Times New Roman"/>
          <w:bCs/>
          <w:i/>
          <w:iCs/>
          <w:sz w:val="24"/>
          <w:szCs w:val="24"/>
        </w:rPr>
        <w:t>Brachystegia eurycoma</w:t>
      </w:r>
      <w:r w:rsidRPr="00E24695">
        <w:rPr>
          <w:rFonts w:ascii="Times New Roman" w:hAnsi="Times New Roman" w:cs="Times New Roman"/>
          <w:bCs/>
          <w:sz w:val="24"/>
          <w:szCs w:val="24"/>
        </w:rPr>
        <w:t xml:space="preserve"> (achi) seed extract resulted in a substantial rise in total cholesterol and triglycerides at 800 mg/kg (TC: 299 mg/dl; TG: 442 mg/dl), whereas the 400 mg/kg dose produced notable reductions in both indices compared with the control. At 800 mg/kg, HDL reached its lowest value (33 mg/dl), while LDL peaked at 178 mg/dl</w:t>
      </w:r>
      <w:r w:rsidR="009D76C5">
        <w:rPr>
          <w:rFonts w:ascii="Times New Roman" w:hAnsi="Times New Roman" w:cs="Times New Roman"/>
          <w:bCs/>
          <w:sz w:val="24"/>
          <w:szCs w:val="24"/>
        </w:rPr>
        <w:t xml:space="preserve"> (Fig 2)</w:t>
      </w:r>
      <w:r w:rsidRPr="00E24695">
        <w:rPr>
          <w:rFonts w:ascii="Times New Roman" w:hAnsi="Times New Roman" w:cs="Times New Roman"/>
          <w:bCs/>
          <w:sz w:val="24"/>
          <w:szCs w:val="24"/>
        </w:rPr>
        <w:t xml:space="preserve">. The pronounced increase in TC and TG at the highest dose may indicate elevated lipid availability for steroid hormone synthesis, potentially contributing to improved sperm output and motility observed at this level. Conversely, the reductions in lipid components at 400 mg/kg may have limited steroidogenesis or disrupted membrane lipid balance, contrary to the findings of Sèdes </w:t>
      </w:r>
      <w:r w:rsidRPr="004227B6">
        <w:rPr>
          <w:rFonts w:ascii="Times New Roman" w:hAnsi="Times New Roman" w:cs="Times New Roman"/>
          <w:bCs/>
          <w:i/>
          <w:iCs/>
          <w:sz w:val="24"/>
          <w:szCs w:val="24"/>
        </w:rPr>
        <w:t>et al</w:t>
      </w:r>
      <w:r w:rsidRPr="00E24695">
        <w:rPr>
          <w:rFonts w:ascii="Times New Roman" w:hAnsi="Times New Roman" w:cs="Times New Roman"/>
          <w:bCs/>
          <w:sz w:val="24"/>
          <w:szCs w:val="24"/>
        </w:rPr>
        <w:t>. (2018), thereby contributing to the observed decline in sperm quality.</w:t>
      </w:r>
    </w:p>
    <w:p w14:paraId="0DB0B14C" w14:textId="5E29ADCA" w:rsidR="00D97293" w:rsidRDefault="00F048A2" w:rsidP="005625EB">
      <w:pPr>
        <w:spacing w:line="240" w:lineRule="auto"/>
        <w:jc w:val="both"/>
        <w:rPr>
          <w:rFonts w:ascii="Times New Roman" w:hAnsi="Times New Roman" w:cs="Times New Roman"/>
          <w:b/>
          <w:sz w:val="24"/>
          <w:szCs w:val="24"/>
        </w:rPr>
      </w:pPr>
      <w:r>
        <w:rPr>
          <w:rFonts w:ascii="Times New Roman" w:hAnsi="Times New Roman" w:cs="Times New Roman"/>
          <w:b/>
          <w:sz w:val="24"/>
          <w:szCs w:val="24"/>
        </w:rPr>
        <w:t>5.0. CONCLUSION</w:t>
      </w:r>
    </w:p>
    <w:p w14:paraId="132093C9" w14:textId="727BF24F" w:rsidR="004227B6" w:rsidRDefault="004227B6" w:rsidP="00094CF6">
      <w:pPr>
        <w:spacing w:line="360" w:lineRule="auto"/>
        <w:jc w:val="both"/>
        <w:rPr>
          <w:rFonts w:ascii="Times New Roman" w:hAnsi="Times New Roman" w:cs="Times New Roman"/>
          <w:bCs/>
          <w:sz w:val="24"/>
          <w:szCs w:val="24"/>
        </w:rPr>
      </w:pPr>
      <w:r w:rsidRPr="004227B6">
        <w:rPr>
          <w:rFonts w:ascii="Times New Roman" w:hAnsi="Times New Roman" w:cs="Times New Roman"/>
          <w:bCs/>
          <w:sz w:val="24"/>
          <w:szCs w:val="24"/>
        </w:rPr>
        <w:t xml:space="preserve">Although spermatozoa possess intrinsic antioxidant </w:t>
      </w:r>
      <w:r>
        <w:rPr>
          <w:rFonts w:ascii="Times New Roman" w:hAnsi="Times New Roman" w:cs="Times New Roman"/>
          <w:bCs/>
          <w:sz w:val="24"/>
          <w:szCs w:val="24"/>
        </w:rPr>
        <w:t>defences</w:t>
      </w:r>
      <w:r w:rsidRPr="004227B6">
        <w:rPr>
          <w:rFonts w:ascii="Times New Roman" w:hAnsi="Times New Roman" w:cs="Times New Roman"/>
          <w:bCs/>
          <w:sz w:val="24"/>
          <w:szCs w:val="24"/>
        </w:rPr>
        <w:t xml:space="preserve">, these are constrained by their limited cytoplasmic volume, high polyunsaturated fatty acid content, and mitochondrial ROS production. Strategies such as supplementation, dietary interventions, and lifestyle modifications can enhance antioxidant capacity, mitigating oxidative damage and improving male fertility. </w:t>
      </w:r>
      <w:r w:rsidRPr="004227B6">
        <w:rPr>
          <w:rFonts w:ascii="Times New Roman" w:hAnsi="Times New Roman" w:cs="Times New Roman"/>
          <w:bCs/>
          <w:i/>
          <w:iCs/>
          <w:sz w:val="24"/>
          <w:szCs w:val="24"/>
        </w:rPr>
        <w:t>Brachystegia eurycoma</w:t>
      </w:r>
      <w:r w:rsidRPr="004227B6">
        <w:rPr>
          <w:rFonts w:ascii="Times New Roman" w:hAnsi="Times New Roman" w:cs="Times New Roman"/>
          <w:bCs/>
          <w:sz w:val="24"/>
          <w:szCs w:val="24"/>
        </w:rPr>
        <w:t xml:space="preserve"> seed extract demonstrated potent antioxidant activity and effectively improved key sperm parameters, particularly at higher doses. While its impact on lipid profile was not statistically significant, the extract’s rich phenolic and flavonoid content indicates substantial potential to support reproductive function. Further investigations into hormonal regulation and oxidative biomarkers are warranted to clarify the underlying mechanisms.</w:t>
      </w:r>
    </w:p>
    <w:p w14:paraId="7EB88C28" w14:textId="38F01145" w:rsidR="00F048A2" w:rsidRDefault="00F048A2" w:rsidP="00F048A2">
      <w:pPr>
        <w:pStyle w:val="Heading1"/>
      </w:pPr>
      <w:r>
        <w:rPr>
          <w:rStyle w:val="Strong"/>
          <w:b/>
          <w:bCs w:val="0"/>
        </w:rPr>
        <w:t>LIMITATIONS OF THE STUDY</w:t>
      </w:r>
    </w:p>
    <w:p w14:paraId="2724905F" w14:textId="7036792D" w:rsidR="00F048A2" w:rsidRDefault="00F048A2" w:rsidP="00F048A2">
      <w:pPr>
        <w:pStyle w:val="NormalWeb"/>
        <w:spacing w:line="360" w:lineRule="auto"/>
        <w:jc w:val="both"/>
      </w:pPr>
      <w:r>
        <w:t xml:space="preserve">This study has some limitations that should be acknowledged. The sample size was relatively small, which may limit generalizability. Only short-term (14-day) administration of the extract was assessed, leaving long-term effects unexplored. Key reproductive hormones such as testosterone, LH, and FSH were not measured, and only aqueous extraction was performed, potentially limiting identification of specific bioactive compounds. In vivo oxidative stress markers in reproductive tissues were not evaluated, and variability in doses and methods across previous studies limits direct comparison. Future research incorporating hormonal profiling, multiple extraction methods, long-term administration, and tissue-level oxidative stress analysis would provide a more comprehensive understanding of </w:t>
      </w:r>
      <w:r>
        <w:rPr>
          <w:rStyle w:val="Emphasis"/>
        </w:rPr>
        <w:t>Brachystegia eurycoma</w:t>
      </w:r>
      <w:r>
        <w:t>’s reproductive and antioxidant effects.</w:t>
      </w:r>
    </w:p>
    <w:p w14:paraId="3C3500BE" w14:textId="77777777" w:rsidR="00E64F2B" w:rsidRPr="00F048A2" w:rsidRDefault="00E64F2B" w:rsidP="00F048A2">
      <w:pPr>
        <w:pStyle w:val="NormalWeb"/>
        <w:spacing w:line="360" w:lineRule="auto"/>
        <w:jc w:val="both"/>
      </w:pPr>
    </w:p>
    <w:p w14:paraId="3E98491A" w14:textId="77777777" w:rsidR="004227B6" w:rsidRPr="004227B6" w:rsidRDefault="004227B6" w:rsidP="004227B6">
      <w:pPr>
        <w:spacing w:line="240" w:lineRule="auto"/>
        <w:jc w:val="both"/>
        <w:rPr>
          <w:rFonts w:ascii="Times New Roman" w:hAnsi="Times New Roman" w:cs="Times New Roman"/>
          <w:bCs/>
          <w:sz w:val="24"/>
          <w:szCs w:val="24"/>
        </w:rPr>
      </w:pPr>
      <w:r w:rsidRPr="004227B6">
        <w:rPr>
          <w:rFonts w:ascii="Times New Roman" w:hAnsi="Times New Roman" w:cs="Times New Roman"/>
          <w:b/>
          <w:bCs/>
          <w:sz w:val="24"/>
          <w:szCs w:val="24"/>
        </w:rPr>
        <w:lastRenderedPageBreak/>
        <w:t>ACKNOWLEDGEMENTS</w:t>
      </w:r>
    </w:p>
    <w:p w14:paraId="73394CAC" w14:textId="07C6FC42" w:rsidR="004227B6" w:rsidRPr="004227B6" w:rsidRDefault="004227B6" w:rsidP="00094CF6">
      <w:pPr>
        <w:spacing w:line="360" w:lineRule="auto"/>
        <w:jc w:val="both"/>
        <w:rPr>
          <w:rFonts w:ascii="Times New Roman" w:hAnsi="Times New Roman" w:cs="Times New Roman"/>
          <w:bCs/>
          <w:sz w:val="24"/>
          <w:szCs w:val="24"/>
        </w:rPr>
      </w:pPr>
      <w:r w:rsidRPr="004227B6">
        <w:rPr>
          <w:rFonts w:ascii="Times New Roman" w:hAnsi="Times New Roman" w:cs="Times New Roman"/>
          <w:bCs/>
          <w:sz w:val="24"/>
          <w:szCs w:val="24"/>
        </w:rPr>
        <w:t xml:space="preserve">The authors gratefully acknowledge the Management of the Institution and Directorate of Research, Innovation and Development for their providing </w:t>
      </w:r>
      <w:r w:rsidR="00094CF6">
        <w:rPr>
          <w:rFonts w:ascii="Times New Roman" w:hAnsi="Times New Roman" w:cs="Times New Roman"/>
          <w:bCs/>
          <w:sz w:val="24"/>
          <w:szCs w:val="24"/>
        </w:rPr>
        <w:t xml:space="preserve">an </w:t>
      </w:r>
      <w:r w:rsidRPr="004227B6">
        <w:rPr>
          <w:rFonts w:ascii="Times New Roman" w:hAnsi="Times New Roman" w:cs="Times New Roman"/>
          <w:bCs/>
          <w:sz w:val="24"/>
          <w:szCs w:val="24"/>
        </w:rPr>
        <w:t xml:space="preserve">enabling environment to access the funding. The authors thank the Department of Pharmaceutical </w:t>
      </w:r>
      <w:r w:rsidR="00094CF6">
        <w:rPr>
          <w:rFonts w:ascii="Times New Roman" w:hAnsi="Times New Roman" w:cs="Times New Roman"/>
          <w:bCs/>
          <w:sz w:val="24"/>
          <w:szCs w:val="24"/>
        </w:rPr>
        <w:t>Technology</w:t>
      </w:r>
      <w:r w:rsidRPr="004227B6">
        <w:rPr>
          <w:rFonts w:ascii="Times New Roman" w:hAnsi="Times New Roman" w:cs="Times New Roman"/>
          <w:bCs/>
          <w:sz w:val="24"/>
          <w:szCs w:val="24"/>
        </w:rPr>
        <w:t xml:space="preserve"> and Chemistry for granting access to their laboratory for analyses. Their contributions and support were invaluable to the success of this study.</w:t>
      </w:r>
    </w:p>
    <w:p w14:paraId="783F67B4" w14:textId="77777777" w:rsidR="004227B6" w:rsidRPr="004227B6" w:rsidRDefault="004227B6" w:rsidP="004227B6">
      <w:pPr>
        <w:spacing w:line="240" w:lineRule="auto"/>
        <w:jc w:val="both"/>
        <w:rPr>
          <w:rFonts w:ascii="Times New Roman" w:hAnsi="Times New Roman" w:cs="Times New Roman"/>
          <w:b/>
          <w:bCs/>
          <w:sz w:val="24"/>
          <w:szCs w:val="24"/>
        </w:rPr>
      </w:pPr>
      <w:r w:rsidRPr="004227B6">
        <w:rPr>
          <w:rFonts w:ascii="Times New Roman" w:hAnsi="Times New Roman" w:cs="Times New Roman"/>
          <w:b/>
          <w:bCs/>
          <w:sz w:val="24"/>
          <w:szCs w:val="24"/>
        </w:rPr>
        <w:t>AUTHOR CONTRIBUTIONS</w:t>
      </w:r>
    </w:p>
    <w:p w14:paraId="337A6318" w14:textId="1E39D028" w:rsidR="004227B6" w:rsidRPr="004227B6" w:rsidRDefault="004227B6" w:rsidP="00094CF6">
      <w:pPr>
        <w:spacing w:line="360" w:lineRule="auto"/>
        <w:jc w:val="both"/>
        <w:rPr>
          <w:rFonts w:ascii="Times New Roman" w:hAnsi="Times New Roman" w:cs="Times New Roman"/>
          <w:bCs/>
          <w:sz w:val="24"/>
          <w:szCs w:val="24"/>
        </w:rPr>
      </w:pPr>
      <w:r w:rsidRPr="004227B6">
        <w:rPr>
          <w:rFonts w:ascii="Times New Roman" w:hAnsi="Times New Roman" w:cs="Times New Roman"/>
          <w:bCs/>
          <w:sz w:val="24"/>
          <w:szCs w:val="24"/>
        </w:rPr>
        <w:t xml:space="preserve">NIE and ORN </w:t>
      </w:r>
      <w:r>
        <w:rPr>
          <w:rFonts w:ascii="Times New Roman" w:hAnsi="Times New Roman" w:cs="Times New Roman"/>
          <w:bCs/>
          <w:sz w:val="24"/>
          <w:szCs w:val="24"/>
        </w:rPr>
        <w:t>conceptualised</w:t>
      </w:r>
      <w:r w:rsidRPr="004227B6">
        <w:rPr>
          <w:rFonts w:ascii="Times New Roman" w:hAnsi="Times New Roman" w:cs="Times New Roman"/>
          <w:bCs/>
          <w:sz w:val="24"/>
          <w:szCs w:val="24"/>
        </w:rPr>
        <w:t xml:space="preserve"> and designed the study, with EUO and AO providing supervision. EUO, NIE, and AO established the research methodology. AO and ORN conducted the study, while EUO and NIE performed validation. The original manuscript draft was prepared by ORN, with AO and EUO responsible for reviewing and editing the draft. All authors reviewed and approved the final version of the manuscript for submission.</w:t>
      </w:r>
    </w:p>
    <w:p w14:paraId="79386F8D" w14:textId="77777777" w:rsidR="004227B6" w:rsidRPr="004227B6" w:rsidRDefault="004227B6" w:rsidP="004227B6">
      <w:pPr>
        <w:spacing w:line="240" w:lineRule="auto"/>
        <w:jc w:val="both"/>
        <w:rPr>
          <w:rFonts w:ascii="Times New Roman" w:hAnsi="Times New Roman" w:cs="Times New Roman"/>
          <w:bCs/>
          <w:sz w:val="24"/>
          <w:szCs w:val="24"/>
        </w:rPr>
      </w:pPr>
      <w:r w:rsidRPr="004227B6">
        <w:rPr>
          <w:rFonts w:ascii="Times New Roman" w:hAnsi="Times New Roman" w:cs="Times New Roman"/>
          <w:b/>
          <w:bCs/>
          <w:sz w:val="24"/>
          <w:szCs w:val="24"/>
        </w:rPr>
        <w:t>FUNDING</w:t>
      </w:r>
    </w:p>
    <w:p w14:paraId="051C5A47" w14:textId="1D44E9A2" w:rsidR="004227B6" w:rsidRPr="004227B6" w:rsidRDefault="004227B6" w:rsidP="00094CF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w:t>
      </w:r>
      <w:r w:rsidRPr="004227B6">
        <w:rPr>
          <w:rFonts w:ascii="Times New Roman" w:hAnsi="Times New Roman" w:cs="Times New Roman"/>
          <w:bCs/>
          <w:sz w:val="24"/>
          <w:szCs w:val="24"/>
        </w:rPr>
        <w:t>Tertiary Education Trust Fund fully funded the research work.</w:t>
      </w:r>
    </w:p>
    <w:p w14:paraId="037AD35C" w14:textId="77777777" w:rsidR="004227B6" w:rsidRPr="004227B6" w:rsidRDefault="004227B6" w:rsidP="004227B6">
      <w:pPr>
        <w:spacing w:line="240" w:lineRule="auto"/>
        <w:jc w:val="both"/>
        <w:rPr>
          <w:rFonts w:ascii="Times New Roman" w:hAnsi="Times New Roman" w:cs="Times New Roman"/>
          <w:b/>
          <w:bCs/>
          <w:sz w:val="24"/>
          <w:szCs w:val="24"/>
        </w:rPr>
      </w:pPr>
      <w:r w:rsidRPr="004227B6">
        <w:rPr>
          <w:rFonts w:ascii="Times New Roman" w:hAnsi="Times New Roman" w:cs="Times New Roman"/>
          <w:b/>
          <w:bCs/>
          <w:sz w:val="24"/>
          <w:szCs w:val="24"/>
        </w:rPr>
        <w:t>DATA AVAILABILITY</w:t>
      </w:r>
    </w:p>
    <w:p w14:paraId="1A0B26BF" w14:textId="38E60BB3" w:rsidR="004227B6" w:rsidRPr="004227B6" w:rsidRDefault="004227B6" w:rsidP="00094CF6">
      <w:pPr>
        <w:spacing w:line="360" w:lineRule="auto"/>
        <w:jc w:val="both"/>
        <w:rPr>
          <w:rFonts w:ascii="Times New Roman" w:hAnsi="Times New Roman" w:cs="Times New Roman"/>
          <w:bCs/>
          <w:sz w:val="24"/>
          <w:szCs w:val="24"/>
        </w:rPr>
      </w:pPr>
      <w:r w:rsidRPr="004227B6">
        <w:rPr>
          <w:rFonts w:ascii="Times New Roman" w:hAnsi="Times New Roman" w:cs="Times New Roman"/>
          <w:bCs/>
          <w:sz w:val="24"/>
          <w:szCs w:val="24"/>
        </w:rPr>
        <w:t xml:space="preserve">The datasets generated during and/or </w:t>
      </w:r>
      <w:r>
        <w:rPr>
          <w:rFonts w:ascii="Times New Roman" w:hAnsi="Times New Roman" w:cs="Times New Roman"/>
          <w:bCs/>
          <w:sz w:val="24"/>
          <w:szCs w:val="24"/>
        </w:rPr>
        <w:t>analysed</w:t>
      </w:r>
      <w:r w:rsidRPr="004227B6">
        <w:rPr>
          <w:rFonts w:ascii="Times New Roman" w:hAnsi="Times New Roman" w:cs="Times New Roman"/>
          <w:bCs/>
          <w:sz w:val="24"/>
          <w:szCs w:val="24"/>
        </w:rPr>
        <w:t xml:space="preserve"> during the study are available from the corresponding author on reasonable request.</w:t>
      </w:r>
    </w:p>
    <w:p w14:paraId="38DA3B50" w14:textId="77777777" w:rsidR="004227B6" w:rsidRPr="004227B6" w:rsidRDefault="004227B6" w:rsidP="004227B6">
      <w:pPr>
        <w:spacing w:line="240" w:lineRule="auto"/>
        <w:jc w:val="both"/>
        <w:rPr>
          <w:rFonts w:ascii="Times New Roman" w:hAnsi="Times New Roman" w:cs="Times New Roman"/>
          <w:b/>
          <w:bCs/>
          <w:sz w:val="24"/>
          <w:szCs w:val="24"/>
        </w:rPr>
      </w:pPr>
      <w:r w:rsidRPr="004227B6">
        <w:rPr>
          <w:rFonts w:ascii="Times New Roman" w:hAnsi="Times New Roman" w:cs="Times New Roman"/>
          <w:b/>
          <w:bCs/>
          <w:sz w:val="24"/>
          <w:szCs w:val="24"/>
        </w:rPr>
        <w:t>DECLARATIONS</w:t>
      </w:r>
    </w:p>
    <w:p w14:paraId="2722424F" w14:textId="77777777" w:rsidR="004227B6" w:rsidRPr="004227B6" w:rsidRDefault="004227B6" w:rsidP="004227B6">
      <w:pPr>
        <w:spacing w:line="240" w:lineRule="auto"/>
        <w:jc w:val="both"/>
        <w:rPr>
          <w:rFonts w:ascii="Times New Roman" w:hAnsi="Times New Roman" w:cs="Times New Roman"/>
          <w:bCs/>
          <w:sz w:val="24"/>
          <w:szCs w:val="24"/>
        </w:rPr>
      </w:pPr>
      <w:r w:rsidRPr="004227B6">
        <w:rPr>
          <w:rFonts w:ascii="Times New Roman" w:hAnsi="Times New Roman" w:cs="Times New Roman"/>
          <w:b/>
          <w:bCs/>
          <w:sz w:val="24"/>
          <w:szCs w:val="24"/>
        </w:rPr>
        <w:t>Ethics approval and consent to participate</w:t>
      </w:r>
    </w:p>
    <w:p w14:paraId="6F922746" w14:textId="29B96E75" w:rsidR="00094CF6" w:rsidRPr="004227B6" w:rsidRDefault="004227B6" w:rsidP="00094CF6">
      <w:pPr>
        <w:spacing w:line="360" w:lineRule="auto"/>
        <w:jc w:val="both"/>
        <w:rPr>
          <w:rFonts w:ascii="Times New Roman" w:hAnsi="Times New Roman" w:cs="Times New Roman"/>
          <w:bCs/>
          <w:sz w:val="24"/>
          <w:szCs w:val="24"/>
        </w:rPr>
      </w:pPr>
      <w:r w:rsidRPr="004227B6">
        <w:rPr>
          <w:rFonts w:ascii="Times New Roman" w:hAnsi="Times New Roman" w:cs="Times New Roman"/>
          <w:bCs/>
          <w:sz w:val="24"/>
          <w:szCs w:val="24"/>
        </w:rPr>
        <w:t>All ethical guidelines have been adhered. There are no studies by any of the authors in this article that used human subjects.</w:t>
      </w:r>
    </w:p>
    <w:p w14:paraId="5A7E1F7E" w14:textId="77777777" w:rsidR="004227B6" w:rsidRPr="004227B6" w:rsidRDefault="004227B6" w:rsidP="004227B6">
      <w:pPr>
        <w:spacing w:line="240" w:lineRule="auto"/>
        <w:jc w:val="both"/>
        <w:rPr>
          <w:rFonts w:ascii="Times New Roman" w:hAnsi="Times New Roman" w:cs="Times New Roman"/>
          <w:b/>
          <w:bCs/>
          <w:sz w:val="24"/>
          <w:szCs w:val="24"/>
        </w:rPr>
      </w:pPr>
      <w:r w:rsidRPr="004227B6">
        <w:rPr>
          <w:rFonts w:ascii="Times New Roman" w:hAnsi="Times New Roman" w:cs="Times New Roman"/>
          <w:b/>
          <w:bCs/>
          <w:sz w:val="24"/>
          <w:szCs w:val="24"/>
        </w:rPr>
        <w:t>Consent for publication</w:t>
      </w:r>
    </w:p>
    <w:p w14:paraId="338B0761" w14:textId="77777777" w:rsidR="004227B6" w:rsidRPr="004227B6" w:rsidRDefault="004227B6" w:rsidP="00094CF6">
      <w:pPr>
        <w:spacing w:line="360" w:lineRule="auto"/>
        <w:jc w:val="both"/>
        <w:rPr>
          <w:rFonts w:ascii="Times New Roman" w:hAnsi="Times New Roman" w:cs="Times New Roman"/>
          <w:bCs/>
          <w:sz w:val="24"/>
          <w:szCs w:val="24"/>
        </w:rPr>
      </w:pPr>
      <w:r w:rsidRPr="004227B6">
        <w:rPr>
          <w:rFonts w:ascii="Times New Roman" w:hAnsi="Times New Roman" w:cs="Times New Roman"/>
          <w:bCs/>
          <w:sz w:val="24"/>
          <w:szCs w:val="24"/>
        </w:rPr>
        <w:t>All authors have reviewed and approved the final version of this manuscript and consent to its publication in Discover Chemistry.</w:t>
      </w:r>
    </w:p>
    <w:p w14:paraId="77A6EF93" w14:textId="77777777" w:rsidR="004227B6" w:rsidRPr="004227B6" w:rsidRDefault="004227B6" w:rsidP="004227B6">
      <w:pPr>
        <w:spacing w:line="240" w:lineRule="auto"/>
        <w:jc w:val="both"/>
        <w:rPr>
          <w:rFonts w:ascii="Times New Roman" w:hAnsi="Times New Roman" w:cs="Times New Roman"/>
          <w:b/>
          <w:bCs/>
          <w:sz w:val="24"/>
          <w:szCs w:val="24"/>
        </w:rPr>
      </w:pPr>
      <w:r w:rsidRPr="004227B6">
        <w:rPr>
          <w:rFonts w:ascii="Times New Roman" w:hAnsi="Times New Roman" w:cs="Times New Roman"/>
          <w:b/>
          <w:bCs/>
          <w:sz w:val="24"/>
          <w:szCs w:val="24"/>
        </w:rPr>
        <w:t>Competing interests</w:t>
      </w:r>
    </w:p>
    <w:p w14:paraId="7DBE2DD9" w14:textId="5A41C45A" w:rsidR="004227B6" w:rsidRDefault="004227B6" w:rsidP="00094CF6">
      <w:pPr>
        <w:spacing w:line="360" w:lineRule="auto"/>
        <w:jc w:val="both"/>
        <w:rPr>
          <w:rFonts w:ascii="Times New Roman" w:hAnsi="Times New Roman" w:cs="Times New Roman"/>
          <w:bCs/>
          <w:sz w:val="24"/>
          <w:szCs w:val="24"/>
        </w:rPr>
      </w:pPr>
      <w:r w:rsidRPr="004227B6">
        <w:rPr>
          <w:rFonts w:ascii="Times New Roman" w:hAnsi="Times New Roman" w:cs="Times New Roman"/>
          <w:bCs/>
          <w:sz w:val="24"/>
          <w:szCs w:val="24"/>
        </w:rPr>
        <w:t>The authors declare no competing interests.</w:t>
      </w:r>
    </w:p>
    <w:p w14:paraId="5D13EDD3" w14:textId="77777777" w:rsidR="00F048A2" w:rsidRDefault="00F048A2" w:rsidP="00094CF6">
      <w:pPr>
        <w:spacing w:line="360" w:lineRule="auto"/>
        <w:jc w:val="both"/>
        <w:rPr>
          <w:rFonts w:ascii="Times New Roman" w:hAnsi="Times New Roman" w:cs="Times New Roman"/>
          <w:bCs/>
          <w:sz w:val="24"/>
          <w:szCs w:val="24"/>
        </w:rPr>
      </w:pPr>
    </w:p>
    <w:p w14:paraId="3BF2F20D" w14:textId="77777777" w:rsidR="00500D34" w:rsidRDefault="00500D34" w:rsidP="00094CF6">
      <w:pPr>
        <w:spacing w:line="360" w:lineRule="auto"/>
        <w:jc w:val="both"/>
        <w:rPr>
          <w:rFonts w:ascii="Times New Roman" w:hAnsi="Times New Roman" w:cs="Times New Roman"/>
          <w:bCs/>
          <w:sz w:val="24"/>
          <w:szCs w:val="24"/>
        </w:rPr>
      </w:pPr>
    </w:p>
    <w:p w14:paraId="32565934" w14:textId="77777777" w:rsidR="00F048A2" w:rsidRPr="005625EB" w:rsidRDefault="00F048A2" w:rsidP="00094CF6">
      <w:pPr>
        <w:spacing w:line="360" w:lineRule="auto"/>
        <w:jc w:val="both"/>
        <w:rPr>
          <w:rFonts w:ascii="Times New Roman" w:hAnsi="Times New Roman" w:cs="Times New Roman"/>
          <w:bCs/>
          <w:sz w:val="24"/>
          <w:szCs w:val="24"/>
        </w:rPr>
      </w:pPr>
    </w:p>
    <w:p w14:paraId="7A6830DC" w14:textId="17CB841D" w:rsidR="00E02A0A" w:rsidRPr="00C73A25" w:rsidRDefault="00E02A0A" w:rsidP="00F048A2">
      <w:pPr>
        <w:jc w:val="center"/>
        <w:rPr>
          <w:rFonts w:ascii="Times New Roman" w:hAnsi="Times New Roman" w:cs="Times New Roman"/>
          <w:b/>
          <w:bCs/>
          <w:sz w:val="24"/>
          <w:szCs w:val="24"/>
          <w:lang w:val="pt-PT"/>
        </w:rPr>
      </w:pPr>
      <w:r w:rsidRPr="00C73A25">
        <w:rPr>
          <w:rFonts w:ascii="Times New Roman" w:hAnsi="Times New Roman" w:cs="Times New Roman"/>
          <w:b/>
          <w:bCs/>
          <w:sz w:val="24"/>
          <w:szCs w:val="24"/>
          <w:lang w:val="pt-PT"/>
        </w:rPr>
        <w:lastRenderedPageBreak/>
        <w:t>REFERENCES</w:t>
      </w:r>
    </w:p>
    <w:p w14:paraId="16911503" w14:textId="77777777" w:rsidR="00EB4841" w:rsidRDefault="00EB4841" w:rsidP="00094CF6">
      <w:pPr>
        <w:ind w:left="720" w:hanging="720"/>
        <w:jc w:val="both"/>
        <w:rPr>
          <w:rFonts w:ascii="Times New Roman" w:hAnsi="Times New Roman" w:cs="Times New Roman"/>
          <w:sz w:val="24"/>
          <w:szCs w:val="24"/>
        </w:rPr>
      </w:pPr>
      <w:r w:rsidRPr="00C73A25">
        <w:rPr>
          <w:rFonts w:ascii="Times New Roman" w:hAnsi="Times New Roman" w:cs="Times New Roman"/>
          <w:sz w:val="24"/>
          <w:szCs w:val="24"/>
          <w:lang w:val="pt-PT"/>
        </w:rPr>
        <w:t xml:space="preserve">Agbo, N., Emmanuel, S., Ogbonna, C. C., &amp; Eze, C. (2025). </w:t>
      </w:r>
      <w:r w:rsidRPr="00F274A1">
        <w:rPr>
          <w:rFonts w:ascii="Times New Roman" w:hAnsi="Times New Roman" w:cs="Times New Roman"/>
          <w:sz w:val="24"/>
          <w:szCs w:val="24"/>
        </w:rPr>
        <w:t>Nutra centrical and Phytochemical evaluation of some African plant seeds used as Soup thickeners in Eastern part of Nigeria. </w:t>
      </w:r>
      <w:r w:rsidRPr="00F274A1">
        <w:rPr>
          <w:rFonts w:ascii="Times New Roman" w:hAnsi="Times New Roman" w:cs="Times New Roman"/>
          <w:i/>
          <w:iCs/>
          <w:sz w:val="24"/>
          <w:szCs w:val="24"/>
        </w:rPr>
        <w:t>Chemical Research and Technology</w:t>
      </w:r>
      <w:r w:rsidRPr="00F274A1">
        <w:rPr>
          <w:rFonts w:ascii="Times New Roman" w:hAnsi="Times New Roman" w:cs="Times New Roman"/>
          <w:sz w:val="24"/>
          <w:szCs w:val="24"/>
        </w:rPr>
        <w:t>, </w:t>
      </w:r>
      <w:r w:rsidRPr="00F274A1">
        <w:rPr>
          <w:rFonts w:ascii="Times New Roman" w:hAnsi="Times New Roman" w:cs="Times New Roman"/>
          <w:i/>
          <w:iCs/>
          <w:sz w:val="24"/>
          <w:szCs w:val="24"/>
        </w:rPr>
        <w:t>2</w:t>
      </w:r>
      <w:r w:rsidRPr="00F274A1">
        <w:rPr>
          <w:rFonts w:ascii="Times New Roman" w:hAnsi="Times New Roman" w:cs="Times New Roman"/>
          <w:sz w:val="24"/>
          <w:szCs w:val="24"/>
        </w:rPr>
        <w:t>(4), 156-163.</w:t>
      </w:r>
      <w:r>
        <w:rPr>
          <w:rFonts w:ascii="Times New Roman" w:hAnsi="Times New Roman" w:cs="Times New Roman"/>
          <w:sz w:val="24"/>
          <w:szCs w:val="24"/>
        </w:rPr>
        <w:t xml:space="preserve"> </w:t>
      </w:r>
      <w:hyperlink r:id="rId14" w:history="1">
        <w:r w:rsidRPr="005544F1">
          <w:rPr>
            <w:rStyle w:val="Hyperlink"/>
            <w:rFonts w:ascii="Times New Roman" w:hAnsi="Times New Roman" w:cs="Times New Roman"/>
            <w:sz w:val="24"/>
            <w:szCs w:val="24"/>
          </w:rPr>
          <w:t>https://doi.org/10.22034/CHEMRESTEC.2025.536618.1055</w:t>
        </w:r>
      </w:hyperlink>
      <w:r>
        <w:rPr>
          <w:rFonts w:ascii="Times New Roman" w:hAnsi="Times New Roman" w:cs="Times New Roman"/>
          <w:sz w:val="24"/>
          <w:szCs w:val="24"/>
        </w:rPr>
        <w:t>.</w:t>
      </w:r>
    </w:p>
    <w:p w14:paraId="56DFCBB0" w14:textId="77777777" w:rsidR="00EB4841" w:rsidRPr="0018312A" w:rsidRDefault="00EB4841" w:rsidP="00094CF6">
      <w:pPr>
        <w:ind w:left="720" w:hanging="720"/>
        <w:jc w:val="both"/>
        <w:rPr>
          <w:rFonts w:ascii="Times New Roman" w:hAnsi="Times New Roman" w:cs="Times New Roman"/>
          <w:sz w:val="24"/>
          <w:szCs w:val="24"/>
        </w:rPr>
      </w:pPr>
      <w:r w:rsidRPr="0018312A">
        <w:rPr>
          <w:rFonts w:ascii="Times New Roman" w:hAnsi="Times New Roman" w:cs="Times New Roman"/>
          <w:sz w:val="24"/>
          <w:szCs w:val="24"/>
        </w:rPr>
        <w:t xml:space="preserve">Aiyeyika, M., Akomas, S., &amp; Egu, U. (2025). Semen characteristics and fertility of male Wistar rats administered </w:t>
      </w:r>
      <w:r w:rsidRPr="0018312A">
        <w:rPr>
          <w:rFonts w:ascii="Times New Roman" w:hAnsi="Times New Roman" w:cs="Times New Roman"/>
          <w:i/>
          <w:iCs/>
          <w:sz w:val="24"/>
          <w:szCs w:val="24"/>
        </w:rPr>
        <w:t>Euphorbia</w:t>
      </w:r>
      <w:r w:rsidRPr="0018312A">
        <w:rPr>
          <w:rFonts w:ascii="Times New Roman" w:hAnsi="Times New Roman" w:cs="Times New Roman"/>
          <w:sz w:val="24"/>
          <w:szCs w:val="24"/>
        </w:rPr>
        <w:t xml:space="preserve"> </w:t>
      </w:r>
      <w:r w:rsidRPr="0018312A">
        <w:rPr>
          <w:rFonts w:ascii="Times New Roman" w:hAnsi="Times New Roman" w:cs="Times New Roman"/>
          <w:i/>
          <w:iCs/>
          <w:sz w:val="24"/>
          <w:szCs w:val="24"/>
        </w:rPr>
        <w:t>hirta</w:t>
      </w:r>
      <w:r w:rsidRPr="0018312A">
        <w:rPr>
          <w:rFonts w:ascii="Times New Roman" w:hAnsi="Times New Roman" w:cs="Times New Roman"/>
          <w:sz w:val="24"/>
          <w:szCs w:val="24"/>
        </w:rPr>
        <w:t xml:space="preserve"> ethanol leaf extract. </w:t>
      </w:r>
      <w:r w:rsidRPr="0018312A">
        <w:rPr>
          <w:rFonts w:ascii="Times New Roman" w:hAnsi="Times New Roman" w:cs="Times New Roman"/>
          <w:i/>
          <w:iCs/>
          <w:sz w:val="24"/>
          <w:szCs w:val="24"/>
        </w:rPr>
        <w:t>Journal of Sustainable Veterinary &amp; Allied Sciences</w:t>
      </w:r>
      <w:r w:rsidRPr="0018312A">
        <w:rPr>
          <w:rFonts w:ascii="Times New Roman" w:hAnsi="Times New Roman" w:cs="Times New Roman"/>
          <w:sz w:val="24"/>
          <w:szCs w:val="24"/>
        </w:rPr>
        <w:t xml:space="preserve">, </w:t>
      </w:r>
      <w:r w:rsidRPr="0018312A">
        <w:rPr>
          <w:rFonts w:ascii="Times New Roman" w:hAnsi="Times New Roman" w:cs="Times New Roman"/>
          <w:i/>
          <w:iCs/>
          <w:sz w:val="24"/>
          <w:szCs w:val="24"/>
        </w:rPr>
        <w:t>7</w:t>
      </w:r>
      <w:r w:rsidRPr="0018312A">
        <w:rPr>
          <w:rFonts w:ascii="Times New Roman" w:hAnsi="Times New Roman" w:cs="Times New Roman"/>
          <w:sz w:val="24"/>
          <w:szCs w:val="24"/>
        </w:rPr>
        <w:t xml:space="preserve">(2), 197-202. </w:t>
      </w:r>
      <w:hyperlink r:id="rId15" w:history="1">
        <w:r w:rsidRPr="0018312A">
          <w:rPr>
            <w:rStyle w:val="Hyperlink"/>
            <w:rFonts w:ascii="Times New Roman" w:hAnsi="Times New Roman" w:cs="Times New Roman"/>
            <w:sz w:val="24"/>
            <w:szCs w:val="24"/>
          </w:rPr>
          <w:t>http://doi.org/10.54328/covm.josvas.2025.260</w:t>
        </w:r>
      </w:hyperlink>
      <w:r w:rsidRPr="0018312A">
        <w:rPr>
          <w:rFonts w:ascii="Times New Roman" w:hAnsi="Times New Roman" w:cs="Times New Roman"/>
          <w:sz w:val="24"/>
          <w:szCs w:val="24"/>
        </w:rPr>
        <w:t>.</w:t>
      </w:r>
    </w:p>
    <w:p w14:paraId="6295F03C" w14:textId="77777777" w:rsidR="00EB4841" w:rsidRPr="0018312A" w:rsidRDefault="00EB4841" w:rsidP="00094CF6">
      <w:pPr>
        <w:ind w:left="720" w:hanging="720"/>
        <w:jc w:val="both"/>
        <w:rPr>
          <w:rFonts w:ascii="Times New Roman" w:hAnsi="Times New Roman" w:cs="Times New Roman"/>
          <w:sz w:val="24"/>
          <w:szCs w:val="24"/>
        </w:rPr>
      </w:pPr>
      <w:r w:rsidRPr="0018312A">
        <w:rPr>
          <w:rFonts w:ascii="Times New Roman" w:hAnsi="Times New Roman" w:cs="Times New Roman"/>
          <w:sz w:val="24"/>
          <w:szCs w:val="24"/>
        </w:rPr>
        <w:t>Akbaribazm, M., Khordad, E., &amp; Rahimi, M. (2024). A Review on Male Infertility and Herbal Medicine: Complementary and Alternative Therapies in Animal Models. </w:t>
      </w:r>
      <w:r w:rsidRPr="0018312A">
        <w:rPr>
          <w:rFonts w:ascii="Times New Roman" w:hAnsi="Times New Roman" w:cs="Times New Roman"/>
          <w:i/>
          <w:iCs/>
          <w:sz w:val="24"/>
          <w:szCs w:val="24"/>
        </w:rPr>
        <w:t>OBM Genetics</w:t>
      </w:r>
      <w:r w:rsidRPr="0018312A">
        <w:rPr>
          <w:rFonts w:ascii="Times New Roman" w:hAnsi="Times New Roman" w:cs="Times New Roman"/>
          <w:sz w:val="24"/>
          <w:szCs w:val="24"/>
        </w:rPr>
        <w:t>, </w:t>
      </w:r>
      <w:r w:rsidRPr="0018312A">
        <w:rPr>
          <w:rFonts w:ascii="Times New Roman" w:hAnsi="Times New Roman" w:cs="Times New Roman"/>
          <w:i/>
          <w:iCs/>
          <w:sz w:val="24"/>
          <w:szCs w:val="24"/>
        </w:rPr>
        <w:t>8</w:t>
      </w:r>
      <w:r w:rsidRPr="0018312A">
        <w:rPr>
          <w:rFonts w:ascii="Times New Roman" w:hAnsi="Times New Roman" w:cs="Times New Roman"/>
          <w:sz w:val="24"/>
          <w:szCs w:val="24"/>
        </w:rPr>
        <w:t xml:space="preserve">(1), 1-17. </w:t>
      </w:r>
      <w:hyperlink r:id="rId16" w:history="1">
        <w:r w:rsidRPr="0018312A">
          <w:rPr>
            <w:rStyle w:val="Hyperlink"/>
            <w:rFonts w:ascii="Times New Roman" w:hAnsi="Times New Roman" w:cs="Times New Roman"/>
            <w:sz w:val="24"/>
            <w:szCs w:val="24"/>
          </w:rPr>
          <w:t>https://doi.org/10.21926/obm.genet.2401221</w:t>
        </w:r>
      </w:hyperlink>
      <w:r w:rsidRPr="0018312A">
        <w:rPr>
          <w:rFonts w:ascii="Times New Roman" w:hAnsi="Times New Roman" w:cs="Times New Roman"/>
          <w:sz w:val="24"/>
          <w:szCs w:val="24"/>
        </w:rPr>
        <w:t>.</w:t>
      </w:r>
    </w:p>
    <w:p w14:paraId="2D2E0AB6" w14:textId="77777777" w:rsidR="00EB4841" w:rsidRDefault="00EB4841" w:rsidP="00094CF6">
      <w:pPr>
        <w:ind w:left="720" w:hanging="720"/>
        <w:jc w:val="both"/>
        <w:rPr>
          <w:rFonts w:ascii="Times New Roman" w:hAnsi="Times New Roman" w:cs="Times New Roman"/>
          <w:sz w:val="24"/>
          <w:szCs w:val="24"/>
        </w:rPr>
      </w:pPr>
      <w:r w:rsidRPr="0040048E">
        <w:rPr>
          <w:rFonts w:ascii="Times New Roman" w:hAnsi="Times New Roman" w:cs="Times New Roman"/>
          <w:sz w:val="24"/>
          <w:szCs w:val="24"/>
        </w:rPr>
        <w:t>Akhigbe, R. E. (2025). Oxidative stress and male fertility. </w:t>
      </w:r>
      <w:r w:rsidRPr="0040048E">
        <w:rPr>
          <w:rFonts w:ascii="Times New Roman" w:hAnsi="Times New Roman" w:cs="Times New Roman"/>
          <w:i/>
          <w:iCs/>
          <w:sz w:val="24"/>
          <w:szCs w:val="24"/>
        </w:rPr>
        <w:t>Frontiers in Reproductive Health</w:t>
      </w:r>
      <w:r w:rsidRPr="0040048E">
        <w:rPr>
          <w:rFonts w:ascii="Times New Roman" w:hAnsi="Times New Roman" w:cs="Times New Roman"/>
          <w:sz w:val="24"/>
          <w:szCs w:val="24"/>
        </w:rPr>
        <w:t>, </w:t>
      </w:r>
      <w:r w:rsidRPr="0040048E">
        <w:rPr>
          <w:rFonts w:ascii="Times New Roman" w:hAnsi="Times New Roman" w:cs="Times New Roman"/>
          <w:i/>
          <w:iCs/>
          <w:sz w:val="24"/>
          <w:szCs w:val="24"/>
        </w:rPr>
        <w:t>7</w:t>
      </w:r>
      <w:r w:rsidRPr="0040048E">
        <w:rPr>
          <w:rFonts w:ascii="Times New Roman" w:hAnsi="Times New Roman" w:cs="Times New Roman"/>
          <w:sz w:val="24"/>
          <w:szCs w:val="24"/>
        </w:rPr>
        <w:t>, 1657872.</w:t>
      </w:r>
      <w:r>
        <w:rPr>
          <w:rFonts w:ascii="Times New Roman" w:hAnsi="Times New Roman" w:cs="Times New Roman"/>
          <w:sz w:val="24"/>
          <w:szCs w:val="24"/>
        </w:rPr>
        <w:t xml:space="preserve"> </w:t>
      </w:r>
      <w:hyperlink r:id="rId17" w:history="1">
        <w:r w:rsidRPr="00CE2822">
          <w:rPr>
            <w:rStyle w:val="Hyperlink"/>
            <w:rFonts w:ascii="Times New Roman" w:hAnsi="Times New Roman" w:cs="Times New Roman"/>
            <w:sz w:val="24"/>
            <w:szCs w:val="24"/>
          </w:rPr>
          <w:t>https://doi.org/10.3389/frph.2025.1657872</w:t>
        </w:r>
      </w:hyperlink>
      <w:r>
        <w:rPr>
          <w:rFonts w:ascii="Times New Roman" w:hAnsi="Times New Roman" w:cs="Times New Roman"/>
          <w:sz w:val="24"/>
          <w:szCs w:val="24"/>
        </w:rPr>
        <w:t>.</w:t>
      </w:r>
    </w:p>
    <w:p w14:paraId="5A5DA495" w14:textId="77777777" w:rsidR="00EB4841" w:rsidRDefault="00EB4841" w:rsidP="00094CF6">
      <w:pPr>
        <w:ind w:left="720" w:hanging="720"/>
        <w:jc w:val="both"/>
        <w:rPr>
          <w:rFonts w:ascii="Times New Roman" w:hAnsi="Times New Roman" w:cs="Times New Roman"/>
          <w:sz w:val="24"/>
          <w:szCs w:val="24"/>
        </w:rPr>
      </w:pPr>
      <w:r w:rsidRPr="0017104C">
        <w:rPr>
          <w:rFonts w:ascii="Times New Roman" w:hAnsi="Times New Roman" w:cs="Times New Roman"/>
          <w:sz w:val="24"/>
          <w:szCs w:val="24"/>
          <w:lang w:val="it-IT"/>
        </w:rPr>
        <w:t>Anderson, E., Obinna, A., Ikenna, N. E., &amp; Robinson, N. (2023</w:t>
      </w:r>
      <w:r w:rsidRPr="0017104C">
        <w:rPr>
          <w:rFonts w:ascii="Times New Roman" w:hAnsi="Times New Roman" w:cs="Times New Roman"/>
          <w:bCs/>
          <w:sz w:val="24"/>
          <w:szCs w:val="24"/>
          <w:lang w:val="it-IT"/>
        </w:rPr>
        <w:t>).</w:t>
      </w:r>
      <w:r w:rsidRPr="0017104C">
        <w:rPr>
          <w:rFonts w:ascii="Times New Roman" w:hAnsi="Times New Roman" w:cs="Times New Roman"/>
          <w:sz w:val="24"/>
          <w:szCs w:val="24"/>
          <w:lang w:val="it-IT"/>
        </w:rPr>
        <w:t xml:space="preserve"> </w:t>
      </w:r>
      <w:r w:rsidRPr="00290C31">
        <w:rPr>
          <w:rFonts w:ascii="Times New Roman" w:hAnsi="Times New Roman" w:cs="Times New Roman"/>
          <w:sz w:val="24"/>
          <w:szCs w:val="24"/>
        </w:rPr>
        <w:t xml:space="preserve">Effect of Flavonoid Fraction of </w:t>
      </w:r>
      <w:r w:rsidRPr="00290C31">
        <w:rPr>
          <w:rFonts w:ascii="Times New Roman" w:hAnsi="Times New Roman" w:cs="Times New Roman"/>
          <w:i/>
          <w:iCs/>
          <w:sz w:val="24"/>
          <w:szCs w:val="24"/>
        </w:rPr>
        <w:t>Newbouldia</w:t>
      </w:r>
      <w:r w:rsidRPr="00290C31">
        <w:rPr>
          <w:rFonts w:ascii="Times New Roman" w:hAnsi="Times New Roman" w:cs="Times New Roman"/>
          <w:sz w:val="24"/>
          <w:szCs w:val="24"/>
        </w:rPr>
        <w:t xml:space="preserve"> </w:t>
      </w:r>
      <w:r w:rsidRPr="00290C31">
        <w:rPr>
          <w:rFonts w:ascii="Times New Roman" w:hAnsi="Times New Roman" w:cs="Times New Roman"/>
          <w:i/>
          <w:iCs/>
          <w:sz w:val="24"/>
          <w:szCs w:val="24"/>
        </w:rPr>
        <w:t>laevis</w:t>
      </w:r>
      <w:r w:rsidRPr="00290C31">
        <w:rPr>
          <w:rFonts w:ascii="Times New Roman" w:hAnsi="Times New Roman" w:cs="Times New Roman"/>
          <w:sz w:val="24"/>
          <w:szCs w:val="24"/>
        </w:rPr>
        <w:t xml:space="preserve"> Leaf on Blood Sugar Level and Some Biomarkers of Cellular Toxicity of </w:t>
      </w:r>
      <w:r>
        <w:rPr>
          <w:rFonts w:ascii="Times New Roman" w:hAnsi="Times New Roman" w:cs="Times New Roman"/>
          <w:sz w:val="24"/>
          <w:szCs w:val="24"/>
        </w:rPr>
        <w:t>Alloxan-Induced</w:t>
      </w:r>
      <w:r w:rsidRPr="00290C31">
        <w:rPr>
          <w:rFonts w:ascii="Times New Roman" w:hAnsi="Times New Roman" w:cs="Times New Roman"/>
          <w:sz w:val="24"/>
          <w:szCs w:val="24"/>
        </w:rPr>
        <w:t xml:space="preserve"> Diabetes in Albino Rats.</w:t>
      </w:r>
      <w:r>
        <w:rPr>
          <w:rFonts w:ascii="Times New Roman" w:hAnsi="Times New Roman" w:cs="Times New Roman"/>
          <w:sz w:val="24"/>
          <w:szCs w:val="24"/>
        </w:rPr>
        <w:t xml:space="preserve"> </w:t>
      </w:r>
      <w:r w:rsidRPr="00290C31">
        <w:rPr>
          <w:rFonts w:ascii="Times New Roman" w:hAnsi="Times New Roman" w:cs="Times New Roman"/>
          <w:i/>
          <w:iCs/>
          <w:sz w:val="24"/>
          <w:szCs w:val="24"/>
        </w:rPr>
        <w:t>International Journal of Research Publication and Reviews</w:t>
      </w:r>
      <w:r w:rsidRPr="00290C31">
        <w:rPr>
          <w:rFonts w:ascii="Times New Roman" w:hAnsi="Times New Roman" w:cs="Times New Roman"/>
          <w:sz w:val="24"/>
          <w:szCs w:val="24"/>
        </w:rPr>
        <w:t xml:space="preserve">, </w:t>
      </w:r>
      <w:r w:rsidRPr="00290C31">
        <w:rPr>
          <w:rFonts w:ascii="Times New Roman" w:hAnsi="Times New Roman" w:cs="Times New Roman"/>
          <w:i/>
          <w:iCs/>
          <w:sz w:val="24"/>
          <w:szCs w:val="24"/>
        </w:rPr>
        <w:t>4</w:t>
      </w:r>
      <w:r>
        <w:rPr>
          <w:rFonts w:ascii="Times New Roman" w:hAnsi="Times New Roman" w:cs="Times New Roman"/>
          <w:sz w:val="24"/>
          <w:szCs w:val="24"/>
        </w:rPr>
        <w:t>(</w:t>
      </w:r>
      <w:r w:rsidRPr="00290C31">
        <w:rPr>
          <w:rFonts w:ascii="Times New Roman" w:hAnsi="Times New Roman" w:cs="Times New Roman"/>
          <w:sz w:val="24"/>
          <w:szCs w:val="24"/>
        </w:rPr>
        <w:t>9</w:t>
      </w:r>
      <w:r w:rsidRPr="00290C31">
        <w:rPr>
          <w:rFonts w:ascii="Times New Roman" w:hAnsi="Times New Roman" w:cs="Times New Roman"/>
          <w:bCs/>
          <w:sz w:val="24"/>
          <w:szCs w:val="24"/>
        </w:rPr>
        <w:t>)</w:t>
      </w:r>
      <w:r w:rsidRPr="00290C31">
        <w:rPr>
          <w:rFonts w:ascii="Times New Roman" w:hAnsi="Times New Roman" w:cs="Times New Roman"/>
          <w:sz w:val="24"/>
          <w:szCs w:val="24"/>
        </w:rPr>
        <w:t>, 3064-3068</w:t>
      </w:r>
      <w:r>
        <w:rPr>
          <w:rFonts w:ascii="Times New Roman" w:hAnsi="Times New Roman" w:cs="Times New Roman"/>
          <w:sz w:val="24"/>
          <w:szCs w:val="24"/>
        </w:rPr>
        <w:t xml:space="preserve">. </w:t>
      </w:r>
      <w:hyperlink r:id="rId18" w:history="1">
        <w:r w:rsidRPr="005544F1">
          <w:rPr>
            <w:rStyle w:val="Hyperlink"/>
            <w:rFonts w:ascii="Times New Roman" w:hAnsi="Times New Roman" w:cs="Times New Roman"/>
            <w:sz w:val="24"/>
            <w:szCs w:val="24"/>
          </w:rPr>
          <w:t>https://doi.org/10.55248/gengpi.4.923.92517</w:t>
        </w:r>
      </w:hyperlink>
      <w:r>
        <w:rPr>
          <w:rFonts w:ascii="Times New Roman" w:hAnsi="Times New Roman" w:cs="Times New Roman"/>
          <w:sz w:val="24"/>
          <w:szCs w:val="24"/>
        </w:rPr>
        <w:t>.</w:t>
      </w:r>
    </w:p>
    <w:p w14:paraId="557FD85F" w14:textId="77777777" w:rsidR="00EB4841" w:rsidRPr="00440B3F" w:rsidRDefault="00EB4841" w:rsidP="00440B3F">
      <w:pPr>
        <w:spacing w:line="240" w:lineRule="auto"/>
        <w:ind w:left="720" w:hanging="720"/>
        <w:jc w:val="both"/>
        <w:rPr>
          <w:rFonts w:ascii="Times New Roman" w:hAnsi="Times New Roman" w:cs="Times New Roman"/>
          <w:color w:val="000000" w:themeColor="text1"/>
          <w:sz w:val="24"/>
          <w:szCs w:val="24"/>
          <w:shd w:val="clear" w:color="auto" w:fill="FFFFFF"/>
        </w:rPr>
      </w:pPr>
      <w:r w:rsidRPr="00440B3F">
        <w:rPr>
          <w:rFonts w:ascii="Times New Roman" w:hAnsi="Times New Roman" w:cs="Times New Roman"/>
          <w:color w:val="000000" w:themeColor="text1"/>
          <w:sz w:val="24"/>
          <w:szCs w:val="24"/>
          <w:shd w:val="clear" w:color="auto" w:fill="FFFFFF"/>
        </w:rPr>
        <w:t>Ansah, C., Appiah, J. A., Mensah, K., &amp; Mante, P. (2016). Aqueous leaf extract of Carica papaya (Caricaceae) Linn. causes liver injury and reduced fertility in rats. </w:t>
      </w:r>
      <w:r w:rsidRPr="00440B3F">
        <w:rPr>
          <w:rFonts w:ascii="Times New Roman" w:hAnsi="Times New Roman" w:cs="Times New Roman"/>
          <w:i/>
          <w:iCs/>
          <w:color w:val="000000" w:themeColor="text1"/>
          <w:sz w:val="24"/>
          <w:szCs w:val="24"/>
          <w:shd w:val="clear" w:color="auto" w:fill="FFFFFF"/>
        </w:rPr>
        <w:t>International Journal of Pharmacy and Pharmaceutical Sciences</w:t>
      </w:r>
      <w:r w:rsidRPr="00440B3F">
        <w:rPr>
          <w:rFonts w:ascii="Times New Roman" w:hAnsi="Times New Roman" w:cs="Times New Roman"/>
          <w:color w:val="000000" w:themeColor="text1"/>
          <w:sz w:val="24"/>
          <w:szCs w:val="24"/>
          <w:shd w:val="clear" w:color="auto" w:fill="FFFFFF"/>
        </w:rPr>
        <w:t>, </w:t>
      </w:r>
      <w:r w:rsidRPr="00440B3F">
        <w:rPr>
          <w:rFonts w:ascii="Times New Roman" w:hAnsi="Times New Roman" w:cs="Times New Roman"/>
          <w:i/>
          <w:iCs/>
          <w:color w:val="000000" w:themeColor="text1"/>
          <w:sz w:val="24"/>
          <w:szCs w:val="24"/>
          <w:shd w:val="clear" w:color="auto" w:fill="FFFFFF"/>
        </w:rPr>
        <w:t>8</w:t>
      </w:r>
      <w:r w:rsidRPr="00440B3F">
        <w:rPr>
          <w:rFonts w:ascii="Times New Roman" w:hAnsi="Times New Roman" w:cs="Times New Roman"/>
          <w:color w:val="000000" w:themeColor="text1"/>
          <w:sz w:val="24"/>
          <w:szCs w:val="24"/>
          <w:shd w:val="clear" w:color="auto" w:fill="FFFFFF"/>
        </w:rPr>
        <w:t>(2), 261-265.</w:t>
      </w:r>
    </w:p>
    <w:p w14:paraId="249C9219" w14:textId="77777777" w:rsidR="00EB4841" w:rsidRDefault="00EB4841" w:rsidP="00094CF6">
      <w:pPr>
        <w:ind w:left="720" w:hanging="720"/>
        <w:jc w:val="both"/>
        <w:rPr>
          <w:rFonts w:ascii="Times New Roman" w:hAnsi="Times New Roman" w:cs="Times New Roman"/>
          <w:sz w:val="24"/>
          <w:szCs w:val="24"/>
        </w:rPr>
      </w:pPr>
      <w:r w:rsidRPr="004E1869">
        <w:rPr>
          <w:rFonts w:ascii="Times New Roman" w:hAnsi="Times New Roman" w:cs="Times New Roman"/>
          <w:sz w:val="24"/>
          <w:szCs w:val="24"/>
        </w:rPr>
        <w:t>Anyachukwu</w:t>
      </w:r>
      <w:r>
        <w:rPr>
          <w:rFonts w:ascii="Times New Roman" w:hAnsi="Times New Roman" w:cs="Times New Roman"/>
          <w:sz w:val="24"/>
          <w:szCs w:val="24"/>
        </w:rPr>
        <w:t>,</w:t>
      </w:r>
      <w:r w:rsidRPr="004E1869">
        <w:rPr>
          <w:rFonts w:ascii="Times New Roman" w:hAnsi="Times New Roman" w:cs="Times New Roman"/>
          <w:sz w:val="24"/>
          <w:szCs w:val="24"/>
        </w:rPr>
        <w:t xml:space="preserve"> I</w:t>
      </w:r>
      <w:r>
        <w:rPr>
          <w:rFonts w:ascii="Times New Roman" w:hAnsi="Times New Roman" w:cs="Times New Roman"/>
          <w:sz w:val="24"/>
          <w:szCs w:val="24"/>
        </w:rPr>
        <w:t>.</w:t>
      </w:r>
      <w:r w:rsidRPr="004E1869">
        <w:rPr>
          <w:rFonts w:ascii="Times New Roman" w:hAnsi="Times New Roman" w:cs="Times New Roman"/>
          <w:sz w:val="24"/>
          <w:szCs w:val="24"/>
        </w:rPr>
        <w:t xml:space="preserve"> E., Odunayo Bankole, A., Koledoye Olatoye, K., Mashood Aliyu, O., &amp; Temitayo Imam, Y. (2025). Effect of natural hydrocolloids addition on the physicochemical, antioxidant, and digestive-enzyme-inhibitory properties of Sorghum bicolor flour. </w:t>
      </w:r>
      <w:r w:rsidRPr="004E1869">
        <w:rPr>
          <w:rFonts w:ascii="Times New Roman" w:hAnsi="Times New Roman" w:cs="Times New Roman"/>
          <w:i/>
          <w:iCs/>
          <w:sz w:val="24"/>
          <w:szCs w:val="24"/>
        </w:rPr>
        <w:t>Food Science and Preservation</w:t>
      </w:r>
      <w:r w:rsidRPr="004E1869">
        <w:rPr>
          <w:rFonts w:ascii="Times New Roman" w:hAnsi="Times New Roman" w:cs="Times New Roman"/>
          <w:sz w:val="24"/>
          <w:szCs w:val="24"/>
        </w:rPr>
        <w:t>, </w:t>
      </w:r>
      <w:r w:rsidRPr="004E1869">
        <w:rPr>
          <w:rFonts w:ascii="Times New Roman" w:hAnsi="Times New Roman" w:cs="Times New Roman"/>
          <w:i/>
          <w:iCs/>
          <w:sz w:val="24"/>
          <w:szCs w:val="24"/>
        </w:rPr>
        <w:t>32</w:t>
      </w:r>
      <w:r w:rsidRPr="004E1869">
        <w:rPr>
          <w:rFonts w:ascii="Times New Roman" w:hAnsi="Times New Roman" w:cs="Times New Roman"/>
          <w:sz w:val="24"/>
          <w:szCs w:val="24"/>
        </w:rPr>
        <w:t>(3), 445-457.</w:t>
      </w:r>
      <w:r>
        <w:rPr>
          <w:rFonts w:ascii="Times New Roman" w:hAnsi="Times New Roman" w:cs="Times New Roman"/>
          <w:sz w:val="24"/>
          <w:szCs w:val="24"/>
        </w:rPr>
        <w:t xml:space="preserve"> </w:t>
      </w:r>
      <w:hyperlink r:id="rId19" w:history="1">
        <w:r w:rsidRPr="004E1869">
          <w:rPr>
            <w:rStyle w:val="Hyperlink"/>
            <w:rFonts w:ascii="Times New Roman" w:hAnsi="Times New Roman" w:cs="Times New Roman"/>
            <w:sz w:val="24"/>
            <w:szCs w:val="24"/>
          </w:rPr>
          <w:t>https://doi.org/10.11002/fsp.2025.32.3.445</w:t>
        </w:r>
      </w:hyperlink>
      <w:r>
        <w:rPr>
          <w:rFonts w:ascii="Times New Roman" w:hAnsi="Times New Roman" w:cs="Times New Roman"/>
          <w:sz w:val="24"/>
          <w:szCs w:val="24"/>
        </w:rPr>
        <w:t>.</w:t>
      </w:r>
    </w:p>
    <w:p w14:paraId="259D9DE7" w14:textId="77777777" w:rsidR="00EB4841" w:rsidRPr="0018312A" w:rsidRDefault="00EB4841" w:rsidP="00094CF6">
      <w:pPr>
        <w:ind w:left="720" w:hanging="720"/>
        <w:jc w:val="both"/>
        <w:rPr>
          <w:rFonts w:ascii="Times New Roman" w:hAnsi="Times New Roman" w:cs="Times New Roman"/>
          <w:sz w:val="24"/>
          <w:szCs w:val="24"/>
        </w:rPr>
      </w:pPr>
      <w:r w:rsidRPr="0018312A">
        <w:rPr>
          <w:rFonts w:ascii="Times New Roman" w:hAnsi="Times New Roman" w:cs="Times New Roman"/>
          <w:sz w:val="24"/>
          <w:szCs w:val="24"/>
        </w:rPr>
        <w:t>Ayad, B., Omolaoye, T. S., Louw, N., Ramsunder, Y., Skosana, B. T., Oyeipo, P. I., &amp; Du Plessis, S. S. (2022). Oxidative stress and male infertility: evidence from a research perspective. </w:t>
      </w:r>
      <w:r w:rsidRPr="0018312A">
        <w:rPr>
          <w:rFonts w:ascii="Times New Roman" w:hAnsi="Times New Roman" w:cs="Times New Roman"/>
          <w:i/>
          <w:iCs/>
          <w:sz w:val="24"/>
          <w:szCs w:val="24"/>
        </w:rPr>
        <w:t>Frontiers in reproductive health</w:t>
      </w:r>
      <w:r w:rsidRPr="0018312A">
        <w:rPr>
          <w:rFonts w:ascii="Times New Roman" w:hAnsi="Times New Roman" w:cs="Times New Roman"/>
          <w:sz w:val="24"/>
          <w:szCs w:val="24"/>
        </w:rPr>
        <w:t>, </w:t>
      </w:r>
      <w:r w:rsidRPr="0018312A">
        <w:rPr>
          <w:rFonts w:ascii="Times New Roman" w:hAnsi="Times New Roman" w:cs="Times New Roman"/>
          <w:i/>
          <w:iCs/>
          <w:sz w:val="24"/>
          <w:szCs w:val="24"/>
        </w:rPr>
        <w:t>4</w:t>
      </w:r>
      <w:r w:rsidRPr="0018312A">
        <w:rPr>
          <w:rFonts w:ascii="Times New Roman" w:hAnsi="Times New Roman" w:cs="Times New Roman"/>
          <w:sz w:val="24"/>
          <w:szCs w:val="24"/>
        </w:rPr>
        <w:t xml:space="preserve">, 822257. </w:t>
      </w:r>
      <w:hyperlink r:id="rId20" w:history="1">
        <w:r w:rsidRPr="0018312A">
          <w:rPr>
            <w:rStyle w:val="Hyperlink"/>
            <w:rFonts w:ascii="Times New Roman" w:hAnsi="Times New Roman" w:cs="Times New Roman"/>
            <w:sz w:val="24"/>
            <w:szCs w:val="24"/>
          </w:rPr>
          <w:t>https://doi.org/10.3389/frph.2022.822257</w:t>
        </w:r>
      </w:hyperlink>
      <w:r w:rsidRPr="0018312A">
        <w:rPr>
          <w:rFonts w:ascii="Times New Roman" w:hAnsi="Times New Roman" w:cs="Times New Roman"/>
          <w:sz w:val="24"/>
          <w:szCs w:val="24"/>
        </w:rPr>
        <w:t>.</w:t>
      </w:r>
    </w:p>
    <w:p w14:paraId="2ABF7213" w14:textId="77777777" w:rsidR="00EB4841" w:rsidRDefault="00EB4841" w:rsidP="00094CF6">
      <w:pPr>
        <w:ind w:left="720" w:hanging="720"/>
        <w:jc w:val="both"/>
        <w:rPr>
          <w:rFonts w:ascii="Times New Roman" w:hAnsi="Times New Roman" w:cs="Times New Roman"/>
          <w:sz w:val="24"/>
          <w:szCs w:val="24"/>
        </w:rPr>
      </w:pPr>
      <w:r w:rsidRPr="00EB4841">
        <w:rPr>
          <w:rFonts w:ascii="Times New Roman" w:hAnsi="Times New Roman" w:cs="Times New Roman"/>
          <w:sz w:val="24"/>
          <w:szCs w:val="24"/>
          <w:lang w:val="pt-PT"/>
        </w:rPr>
        <w:t xml:space="preserve">Bhalodia, N. R., Nariya, P. B., Acharya, R. N., &amp; Shukla, V. J. (2013). </w:t>
      </w:r>
      <w:r w:rsidRPr="00AD6E4E">
        <w:rPr>
          <w:rFonts w:ascii="Times New Roman" w:hAnsi="Times New Roman" w:cs="Times New Roman"/>
          <w:sz w:val="24"/>
          <w:szCs w:val="24"/>
        </w:rPr>
        <w:t>In vitro antioxidant activity of hydro alcoholic extract from the fruit pulp of Cassia fistula Linn. </w:t>
      </w:r>
      <w:r w:rsidRPr="00AD6E4E">
        <w:rPr>
          <w:rFonts w:ascii="Times New Roman" w:hAnsi="Times New Roman" w:cs="Times New Roman"/>
          <w:i/>
          <w:iCs/>
          <w:sz w:val="24"/>
          <w:szCs w:val="24"/>
        </w:rPr>
        <w:t>Ayu</w:t>
      </w:r>
      <w:r w:rsidRPr="00AD6E4E">
        <w:rPr>
          <w:rFonts w:ascii="Times New Roman" w:hAnsi="Times New Roman" w:cs="Times New Roman"/>
          <w:sz w:val="24"/>
          <w:szCs w:val="24"/>
        </w:rPr>
        <w:t>, </w:t>
      </w:r>
      <w:r w:rsidRPr="00AD6E4E">
        <w:rPr>
          <w:rFonts w:ascii="Times New Roman" w:hAnsi="Times New Roman" w:cs="Times New Roman"/>
          <w:i/>
          <w:iCs/>
          <w:sz w:val="24"/>
          <w:szCs w:val="24"/>
        </w:rPr>
        <w:t>34</w:t>
      </w:r>
      <w:r w:rsidRPr="00AD6E4E">
        <w:rPr>
          <w:rFonts w:ascii="Times New Roman" w:hAnsi="Times New Roman" w:cs="Times New Roman"/>
          <w:sz w:val="24"/>
          <w:szCs w:val="24"/>
        </w:rPr>
        <w:t xml:space="preserve">(2), 209–214. </w:t>
      </w:r>
      <w:hyperlink r:id="rId21" w:history="1">
        <w:r w:rsidRPr="005544F1">
          <w:rPr>
            <w:rStyle w:val="Hyperlink"/>
            <w:rFonts w:ascii="Times New Roman" w:hAnsi="Times New Roman" w:cs="Times New Roman"/>
            <w:sz w:val="24"/>
            <w:szCs w:val="24"/>
          </w:rPr>
          <w:t>https://doi.org/10.4103/0974-8520.119684</w:t>
        </w:r>
      </w:hyperlink>
      <w:r>
        <w:rPr>
          <w:rFonts w:ascii="Times New Roman" w:hAnsi="Times New Roman" w:cs="Times New Roman"/>
          <w:sz w:val="24"/>
          <w:szCs w:val="24"/>
        </w:rPr>
        <w:t>.</w:t>
      </w:r>
    </w:p>
    <w:p w14:paraId="0D87FD80" w14:textId="77777777" w:rsidR="00EB4841" w:rsidRDefault="00EB4841" w:rsidP="00094CF6">
      <w:pPr>
        <w:ind w:left="720" w:hanging="720"/>
        <w:jc w:val="both"/>
        <w:rPr>
          <w:rFonts w:ascii="Times New Roman" w:hAnsi="Times New Roman" w:cs="Times New Roman"/>
          <w:sz w:val="24"/>
          <w:szCs w:val="24"/>
        </w:rPr>
      </w:pPr>
      <w:r w:rsidRPr="000F6C62">
        <w:rPr>
          <w:rFonts w:ascii="Times New Roman" w:hAnsi="Times New Roman" w:cs="Times New Roman"/>
          <w:sz w:val="24"/>
          <w:szCs w:val="24"/>
        </w:rPr>
        <w:t>Bouhadana, D., Godin Pagé, M.-H., Montjean, D., Bélanger, M.-C., Benkhalifa, M., Miron, P., &amp; Petrella, F. (2025). The Role of Antioxidants in Male Fertility: A Comprehensive Review of Mechanisms and Clinical Applications. </w:t>
      </w:r>
      <w:r w:rsidRPr="000F6C62">
        <w:rPr>
          <w:rFonts w:ascii="Times New Roman" w:hAnsi="Times New Roman" w:cs="Times New Roman"/>
          <w:i/>
          <w:iCs/>
          <w:sz w:val="24"/>
          <w:szCs w:val="24"/>
        </w:rPr>
        <w:t>Antioxidants</w:t>
      </w:r>
      <w:r w:rsidRPr="000F6C62">
        <w:rPr>
          <w:rFonts w:ascii="Times New Roman" w:hAnsi="Times New Roman" w:cs="Times New Roman"/>
          <w:sz w:val="24"/>
          <w:szCs w:val="24"/>
        </w:rPr>
        <w:t>, </w:t>
      </w:r>
      <w:r w:rsidRPr="000F6C62">
        <w:rPr>
          <w:rFonts w:ascii="Times New Roman" w:hAnsi="Times New Roman" w:cs="Times New Roman"/>
          <w:i/>
          <w:iCs/>
          <w:sz w:val="24"/>
          <w:szCs w:val="24"/>
        </w:rPr>
        <w:t>14</w:t>
      </w:r>
      <w:r w:rsidRPr="000F6C62">
        <w:rPr>
          <w:rFonts w:ascii="Times New Roman" w:hAnsi="Times New Roman" w:cs="Times New Roman"/>
          <w:sz w:val="24"/>
          <w:szCs w:val="24"/>
        </w:rPr>
        <w:t xml:space="preserve">(8), 1013. </w:t>
      </w:r>
      <w:hyperlink r:id="rId22" w:history="1">
        <w:r w:rsidRPr="00CE2822">
          <w:rPr>
            <w:rStyle w:val="Hyperlink"/>
            <w:rFonts w:ascii="Times New Roman" w:hAnsi="Times New Roman" w:cs="Times New Roman"/>
            <w:sz w:val="24"/>
            <w:szCs w:val="24"/>
          </w:rPr>
          <w:t>https://doi.org/10.3390/antiox14081013</w:t>
        </w:r>
      </w:hyperlink>
    </w:p>
    <w:p w14:paraId="3514CCA0" w14:textId="77777777" w:rsidR="00EB4841" w:rsidRDefault="00EB4841" w:rsidP="00094CF6">
      <w:pPr>
        <w:ind w:left="720" w:hanging="720"/>
        <w:jc w:val="both"/>
        <w:rPr>
          <w:rFonts w:ascii="Times New Roman" w:hAnsi="Times New Roman" w:cs="Times New Roman"/>
          <w:sz w:val="24"/>
          <w:szCs w:val="24"/>
        </w:rPr>
      </w:pPr>
      <w:r w:rsidRPr="006A5570">
        <w:rPr>
          <w:rFonts w:ascii="Times New Roman" w:hAnsi="Times New Roman" w:cs="Times New Roman"/>
          <w:sz w:val="24"/>
          <w:szCs w:val="24"/>
        </w:rPr>
        <w:t>Brand-Williams, M., Cuvelier, M. E., &amp; Berset</w:t>
      </w:r>
      <w:r>
        <w:rPr>
          <w:rFonts w:ascii="Times New Roman" w:hAnsi="Times New Roman" w:cs="Times New Roman"/>
          <w:sz w:val="24"/>
          <w:szCs w:val="24"/>
        </w:rPr>
        <w:t>,</w:t>
      </w:r>
      <w:r w:rsidRPr="006A5570">
        <w:rPr>
          <w:rFonts w:ascii="Times New Roman" w:hAnsi="Times New Roman" w:cs="Times New Roman"/>
          <w:sz w:val="24"/>
          <w:szCs w:val="24"/>
        </w:rPr>
        <w:t xml:space="preserve"> C. (1995). Use of</w:t>
      </w:r>
      <w:r>
        <w:rPr>
          <w:rFonts w:ascii="Times New Roman" w:hAnsi="Times New Roman" w:cs="Times New Roman"/>
          <w:sz w:val="24"/>
          <w:szCs w:val="24"/>
        </w:rPr>
        <w:t xml:space="preserve"> a</w:t>
      </w:r>
      <w:r w:rsidRPr="006A5570">
        <w:rPr>
          <w:rFonts w:ascii="Times New Roman" w:hAnsi="Times New Roman" w:cs="Times New Roman"/>
          <w:sz w:val="24"/>
          <w:szCs w:val="24"/>
        </w:rPr>
        <w:t xml:space="preserve"> free radical method to evaluate antioxidant activity. </w:t>
      </w:r>
      <w:r w:rsidRPr="00C85682">
        <w:rPr>
          <w:rFonts w:ascii="Times New Roman" w:hAnsi="Times New Roman" w:cs="Times New Roman"/>
          <w:i/>
          <w:iCs/>
          <w:sz w:val="24"/>
          <w:szCs w:val="24"/>
        </w:rPr>
        <w:t>LWT Food Sci Technol</w:t>
      </w:r>
      <w:r w:rsidRPr="006A5570">
        <w:rPr>
          <w:rFonts w:ascii="Times New Roman" w:hAnsi="Times New Roman" w:cs="Times New Roman"/>
          <w:sz w:val="24"/>
          <w:szCs w:val="24"/>
        </w:rPr>
        <w:t xml:space="preserve">, </w:t>
      </w:r>
      <w:r w:rsidRPr="00C85682">
        <w:rPr>
          <w:rFonts w:ascii="Times New Roman" w:hAnsi="Times New Roman" w:cs="Times New Roman"/>
          <w:i/>
          <w:iCs/>
          <w:sz w:val="24"/>
          <w:szCs w:val="24"/>
        </w:rPr>
        <w:t>28</w:t>
      </w:r>
      <w:r w:rsidRPr="006A5570">
        <w:rPr>
          <w:rFonts w:ascii="Times New Roman" w:hAnsi="Times New Roman" w:cs="Times New Roman"/>
          <w:sz w:val="24"/>
          <w:szCs w:val="24"/>
        </w:rPr>
        <w:t>, 25</w:t>
      </w:r>
      <w:r>
        <w:rPr>
          <w:rFonts w:ascii="Times New Roman" w:hAnsi="Times New Roman" w:cs="Times New Roman"/>
          <w:sz w:val="24"/>
          <w:szCs w:val="24"/>
        </w:rPr>
        <w:t>-</w:t>
      </w:r>
      <w:r w:rsidRPr="006A5570">
        <w:rPr>
          <w:rFonts w:ascii="Times New Roman" w:hAnsi="Times New Roman" w:cs="Times New Roman"/>
          <w:sz w:val="24"/>
          <w:szCs w:val="24"/>
        </w:rPr>
        <w:t xml:space="preserve">30. </w:t>
      </w:r>
    </w:p>
    <w:p w14:paraId="79FAE7A5" w14:textId="77777777" w:rsidR="00EB4841" w:rsidRPr="00440B3F" w:rsidRDefault="00EB4841" w:rsidP="00440B3F">
      <w:pPr>
        <w:spacing w:line="240" w:lineRule="auto"/>
        <w:ind w:left="720" w:hanging="720"/>
        <w:jc w:val="both"/>
        <w:rPr>
          <w:rFonts w:ascii="Times New Roman" w:hAnsi="Times New Roman" w:cs="Times New Roman"/>
          <w:color w:val="000000" w:themeColor="text1"/>
          <w:sz w:val="24"/>
          <w:szCs w:val="24"/>
          <w:shd w:val="clear" w:color="auto" w:fill="FFFFFF"/>
        </w:rPr>
      </w:pPr>
      <w:r w:rsidRPr="00440B3F">
        <w:rPr>
          <w:rFonts w:ascii="Times New Roman" w:hAnsi="Times New Roman" w:cs="Times New Roman"/>
          <w:color w:val="000000" w:themeColor="text1"/>
          <w:sz w:val="24"/>
          <w:szCs w:val="24"/>
          <w:shd w:val="clear" w:color="auto" w:fill="FFFFFF"/>
          <w:lang w:val="pt-PT"/>
        </w:rPr>
        <w:lastRenderedPageBreak/>
        <w:t xml:space="preserve">de Moura, C., Junior, T. K., Pedreira, F. R. D. O., Azevedo, L., Furtado, M. M., Sant'Ana, A. S., ... </w:t>
      </w:r>
      <w:r w:rsidRPr="00440B3F">
        <w:rPr>
          <w:rFonts w:ascii="Times New Roman" w:hAnsi="Times New Roman" w:cs="Times New Roman"/>
          <w:color w:val="000000" w:themeColor="text1"/>
          <w:sz w:val="24"/>
          <w:szCs w:val="24"/>
          <w:shd w:val="clear" w:color="auto" w:fill="FFFFFF"/>
        </w:rPr>
        <w:t>&amp; Granato, D. (2022). Purple tea (Camellia sinensis var. assamica) leaves as a potential functional ingredient: From extraction of phenolic compounds to cell-based antioxidant/biological activities. </w:t>
      </w:r>
      <w:r w:rsidRPr="00440B3F">
        <w:rPr>
          <w:rFonts w:ascii="Times New Roman" w:hAnsi="Times New Roman" w:cs="Times New Roman"/>
          <w:i/>
          <w:iCs/>
          <w:color w:val="000000" w:themeColor="text1"/>
          <w:sz w:val="24"/>
          <w:szCs w:val="24"/>
          <w:shd w:val="clear" w:color="auto" w:fill="FFFFFF"/>
        </w:rPr>
        <w:t>Food and Chemical Toxicology</w:t>
      </w:r>
      <w:r w:rsidRPr="00440B3F">
        <w:rPr>
          <w:rFonts w:ascii="Times New Roman" w:hAnsi="Times New Roman" w:cs="Times New Roman"/>
          <w:color w:val="000000" w:themeColor="text1"/>
          <w:sz w:val="24"/>
          <w:szCs w:val="24"/>
          <w:shd w:val="clear" w:color="auto" w:fill="FFFFFF"/>
        </w:rPr>
        <w:t>, </w:t>
      </w:r>
      <w:r w:rsidRPr="00440B3F">
        <w:rPr>
          <w:rFonts w:ascii="Times New Roman" w:hAnsi="Times New Roman" w:cs="Times New Roman"/>
          <w:i/>
          <w:iCs/>
          <w:color w:val="000000" w:themeColor="text1"/>
          <w:sz w:val="24"/>
          <w:szCs w:val="24"/>
          <w:shd w:val="clear" w:color="auto" w:fill="FFFFFF"/>
        </w:rPr>
        <w:t>159</w:t>
      </w:r>
      <w:r w:rsidRPr="00440B3F">
        <w:rPr>
          <w:rFonts w:ascii="Times New Roman" w:hAnsi="Times New Roman" w:cs="Times New Roman"/>
          <w:color w:val="000000" w:themeColor="text1"/>
          <w:sz w:val="24"/>
          <w:szCs w:val="24"/>
          <w:shd w:val="clear" w:color="auto" w:fill="FFFFFF"/>
        </w:rPr>
        <w:t>, 112668.</w:t>
      </w:r>
    </w:p>
    <w:p w14:paraId="299596C2" w14:textId="77777777" w:rsidR="00EB4841" w:rsidRPr="00440B3F" w:rsidRDefault="00EB4841" w:rsidP="00440B3F">
      <w:pPr>
        <w:spacing w:line="240" w:lineRule="auto"/>
        <w:ind w:left="720" w:hanging="720"/>
        <w:jc w:val="both"/>
        <w:rPr>
          <w:rFonts w:ascii="Times New Roman" w:hAnsi="Times New Roman" w:cs="Times New Roman"/>
          <w:color w:val="000000" w:themeColor="text1"/>
          <w:sz w:val="24"/>
          <w:szCs w:val="24"/>
          <w:shd w:val="clear" w:color="auto" w:fill="FFFFFF"/>
          <w:lang w:val="pt-PT"/>
        </w:rPr>
      </w:pPr>
      <w:r w:rsidRPr="00440B3F">
        <w:rPr>
          <w:rFonts w:ascii="Times New Roman" w:hAnsi="Times New Roman" w:cs="Times New Roman"/>
          <w:color w:val="000000" w:themeColor="text1"/>
          <w:sz w:val="24"/>
          <w:szCs w:val="24"/>
          <w:shd w:val="clear" w:color="auto" w:fill="FFFFFF"/>
          <w:lang w:val="pt-PT"/>
        </w:rPr>
        <w:t xml:space="preserve">Doh, A. A., Adjouman, Y. D., Nindjin, C., Kouamé, K. A., Solange, G. A., Ouattara, K. B., &amp; Amani, N. G. G. (2023). </w:t>
      </w:r>
      <w:r w:rsidRPr="00440B3F">
        <w:rPr>
          <w:rFonts w:ascii="Times New Roman" w:hAnsi="Times New Roman" w:cs="Times New Roman"/>
          <w:color w:val="000000" w:themeColor="text1"/>
          <w:sz w:val="24"/>
          <w:szCs w:val="24"/>
          <w:shd w:val="clear" w:color="auto" w:fill="FFFFFF"/>
        </w:rPr>
        <w:t>Antioxidant activity and efficacy of Garcinia kola (bitter kola) oil on pathogenic and alteration microorganisms of attiéké. </w:t>
      </w:r>
      <w:r w:rsidRPr="00440B3F">
        <w:rPr>
          <w:rFonts w:ascii="Times New Roman" w:hAnsi="Times New Roman" w:cs="Times New Roman"/>
          <w:i/>
          <w:iCs/>
          <w:color w:val="000000" w:themeColor="text1"/>
          <w:sz w:val="24"/>
          <w:szCs w:val="24"/>
          <w:shd w:val="clear" w:color="auto" w:fill="FFFFFF"/>
          <w:lang w:val="pt-PT"/>
        </w:rPr>
        <w:t>Heliyon</w:t>
      </w:r>
      <w:r w:rsidRPr="00440B3F">
        <w:rPr>
          <w:rFonts w:ascii="Times New Roman" w:hAnsi="Times New Roman" w:cs="Times New Roman"/>
          <w:color w:val="000000" w:themeColor="text1"/>
          <w:sz w:val="24"/>
          <w:szCs w:val="24"/>
          <w:shd w:val="clear" w:color="auto" w:fill="FFFFFF"/>
          <w:lang w:val="pt-PT"/>
        </w:rPr>
        <w:t>, </w:t>
      </w:r>
      <w:r w:rsidRPr="00440B3F">
        <w:rPr>
          <w:rFonts w:ascii="Times New Roman" w:hAnsi="Times New Roman" w:cs="Times New Roman"/>
          <w:i/>
          <w:iCs/>
          <w:color w:val="000000" w:themeColor="text1"/>
          <w:sz w:val="24"/>
          <w:szCs w:val="24"/>
          <w:shd w:val="clear" w:color="auto" w:fill="FFFFFF"/>
          <w:lang w:val="pt-PT"/>
        </w:rPr>
        <w:t>9</w:t>
      </w:r>
      <w:r w:rsidRPr="00440B3F">
        <w:rPr>
          <w:rFonts w:ascii="Times New Roman" w:hAnsi="Times New Roman" w:cs="Times New Roman"/>
          <w:color w:val="000000" w:themeColor="text1"/>
          <w:sz w:val="24"/>
          <w:szCs w:val="24"/>
          <w:shd w:val="clear" w:color="auto" w:fill="FFFFFF"/>
          <w:lang w:val="pt-PT"/>
        </w:rPr>
        <w:t>(11).</w:t>
      </w:r>
    </w:p>
    <w:p w14:paraId="6AC56704" w14:textId="77777777" w:rsidR="00EB4841" w:rsidRPr="0018312A" w:rsidRDefault="00EB4841" w:rsidP="00094CF6">
      <w:pPr>
        <w:ind w:left="720" w:hanging="720"/>
        <w:jc w:val="both"/>
        <w:rPr>
          <w:rFonts w:ascii="Times New Roman" w:hAnsi="Times New Roman" w:cs="Times New Roman"/>
          <w:sz w:val="24"/>
          <w:szCs w:val="24"/>
        </w:rPr>
      </w:pPr>
      <w:r w:rsidRPr="00EB4841">
        <w:rPr>
          <w:rFonts w:ascii="Times New Roman" w:hAnsi="Times New Roman" w:cs="Times New Roman"/>
          <w:sz w:val="24"/>
          <w:szCs w:val="24"/>
          <w:lang w:val="pt-PT"/>
        </w:rPr>
        <w:t xml:space="preserve">Eyeghre, O. A., Ezeokafor, E. N., Dike, C. C., Oparaji, K. C., Amadi, C. S., Chukwuma, C. C., Ogbodo, O. N., Obianyo, C. M., Illah, C., Nwoko, S. O., Umeasiegbu, A. C., &amp; Muorah, C. O. (2023). </w:t>
      </w:r>
      <w:r w:rsidRPr="0018312A">
        <w:rPr>
          <w:rFonts w:ascii="Times New Roman" w:hAnsi="Times New Roman" w:cs="Times New Roman"/>
          <w:sz w:val="24"/>
          <w:szCs w:val="24"/>
        </w:rPr>
        <w:t>The impact of Annona muricata on semen quality and antioxidants levels in alcohol-induced testicular dysfunction in male Wistar rats. </w:t>
      </w:r>
      <w:r w:rsidRPr="0018312A">
        <w:rPr>
          <w:rFonts w:ascii="Times New Roman" w:hAnsi="Times New Roman" w:cs="Times New Roman"/>
          <w:i/>
          <w:iCs/>
          <w:sz w:val="24"/>
          <w:szCs w:val="24"/>
        </w:rPr>
        <w:t>International Journal of Trend in Scientific Research and Development (IJTSRD)</w:t>
      </w:r>
      <w:r w:rsidRPr="0018312A">
        <w:rPr>
          <w:rFonts w:ascii="Times New Roman" w:hAnsi="Times New Roman" w:cs="Times New Roman"/>
          <w:sz w:val="24"/>
          <w:szCs w:val="24"/>
        </w:rPr>
        <w:t xml:space="preserve">, </w:t>
      </w:r>
      <w:r w:rsidRPr="0018312A">
        <w:rPr>
          <w:rFonts w:ascii="Times New Roman" w:hAnsi="Times New Roman" w:cs="Times New Roman"/>
          <w:i/>
          <w:iCs/>
          <w:sz w:val="24"/>
          <w:szCs w:val="24"/>
        </w:rPr>
        <w:t>7</w:t>
      </w:r>
      <w:r w:rsidRPr="0018312A">
        <w:rPr>
          <w:rFonts w:ascii="Times New Roman" w:hAnsi="Times New Roman" w:cs="Times New Roman"/>
          <w:sz w:val="24"/>
          <w:szCs w:val="24"/>
        </w:rPr>
        <w:t>(4), 789-800.</w:t>
      </w:r>
    </w:p>
    <w:p w14:paraId="320DFCCA" w14:textId="77777777" w:rsidR="00EB4841" w:rsidRDefault="00EB4841" w:rsidP="00094CF6">
      <w:pPr>
        <w:ind w:left="720" w:hanging="720"/>
        <w:jc w:val="both"/>
        <w:rPr>
          <w:rFonts w:ascii="Times New Roman" w:hAnsi="Times New Roman" w:cs="Times New Roman"/>
          <w:sz w:val="24"/>
          <w:szCs w:val="24"/>
        </w:rPr>
      </w:pPr>
      <w:r w:rsidRPr="0017104C">
        <w:rPr>
          <w:rFonts w:ascii="Times New Roman" w:hAnsi="Times New Roman" w:cs="Times New Roman"/>
          <w:sz w:val="24"/>
          <w:szCs w:val="24"/>
          <w:lang w:val="it-IT"/>
        </w:rPr>
        <w:t xml:space="preserve">Fatah, A. H., Palani, A. F., &amp; AZIZ, B. K. (2023). </w:t>
      </w:r>
      <w:r w:rsidRPr="00E65B57">
        <w:rPr>
          <w:rFonts w:ascii="Times New Roman" w:hAnsi="Times New Roman" w:cs="Times New Roman"/>
          <w:sz w:val="24"/>
          <w:szCs w:val="24"/>
        </w:rPr>
        <w:t>Effect of lipid peroxidation on sperm motility in Asthenozospermia infertile men. </w:t>
      </w:r>
      <w:r w:rsidRPr="00E65B57">
        <w:rPr>
          <w:rFonts w:ascii="Times New Roman" w:hAnsi="Times New Roman" w:cs="Times New Roman"/>
          <w:i/>
          <w:iCs/>
          <w:sz w:val="24"/>
          <w:szCs w:val="24"/>
        </w:rPr>
        <w:t>Passer Journal of Basic and Applied Sciences</w:t>
      </w:r>
      <w:r w:rsidRPr="00E65B57">
        <w:rPr>
          <w:rFonts w:ascii="Times New Roman" w:hAnsi="Times New Roman" w:cs="Times New Roman"/>
          <w:sz w:val="24"/>
          <w:szCs w:val="24"/>
        </w:rPr>
        <w:t>, </w:t>
      </w:r>
      <w:r w:rsidRPr="00E65B57">
        <w:rPr>
          <w:rFonts w:ascii="Times New Roman" w:hAnsi="Times New Roman" w:cs="Times New Roman"/>
          <w:i/>
          <w:iCs/>
          <w:sz w:val="24"/>
          <w:szCs w:val="24"/>
        </w:rPr>
        <w:t>5</w:t>
      </w:r>
      <w:r w:rsidRPr="00E65B57">
        <w:rPr>
          <w:rFonts w:ascii="Times New Roman" w:hAnsi="Times New Roman" w:cs="Times New Roman"/>
          <w:sz w:val="24"/>
          <w:szCs w:val="24"/>
        </w:rPr>
        <w:t>(1), 72-77.</w:t>
      </w:r>
      <w:r>
        <w:rPr>
          <w:rFonts w:ascii="Times New Roman" w:hAnsi="Times New Roman" w:cs="Times New Roman"/>
          <w:sz w:val="24"/>
          <w:szCs w:val="24"/>
        </w:rPr>
        <w:t xml:space="preserve"> </w:t>
      </w:r>
      <w:hyperlink r:id="rId23" w:history="1">
        <w:r w:rsidRPr="00CE2822">
          <w:rPr>
            <w:rStyle w:val="Hyperlink"/>
            <w:rFonts w:ascii="Times New Roman" w:hAnsi="Times New Roman" w:cs="Times New Roman"/>
            <w:sz w:val="24"/>
            <w:szCs w:val="24"/>
          </w:rPr>
          <w:t>https://doi.org/10.24271/PSR.2023.368563.1178</w:t>
        </w:r>
      </w:hyperlink>
      <w:r>
        <w:rPr>
          <w:rFonts w:ascii="Times New Roman" w:hAnsi="Times New Roman" w:cs="Times New Roman"/>
          <w:sz w:val="24"/>
          <w:szCs w:val="24"/>
        </w:rPr>
        <w:t>.</w:t>
      </w:r>
    </w:p>
    <w:p w14:paraId="5DA7A06E" w14:textId="77777777" w:rsidR="00EB4841" w:rsidRPr="0018312A" w:rsidRDefault="00EB4841" w:rsidP="00094CF6">
      <w:pPr>
        <w:ind w:left="720" w:hanging="720"/>
        <w:jc w:val="both"/>
        <w:rPr>
          <w:rFonts w:ascii="Times New Roman" w:hAnsi="Times New Roman" w:cs="Times New Roman"/>
          <w:sz w:val="24"/>
          <w:szCs w:val="24"/>
        </w:rPr>
      </w:pPr>
      <w:r w:rsidRPr="0018312A">
        <w:rPr>
          <w:rFonts w:ascii="Times New Roman" w:hAnsi="Times New Roman" w:cs="Times New Roman"/>
          <w:sz w:val="24"/>
          <w:szCs w:val="24"/>
        </w:rPr>
        <w:t>Gaznee, A., Kohli, A., &amp; Kumar, R. (2023). Role of antioxidants of natural herbs in management of male infertility. </w:t>
      </w:r>
      <w:r w:rsidRPr="0018312A">
        <w:rPr>
          <w:rFonts w:ascii="Times New Roman" w:hAnsi="Times New Roman" w:cs="Times New Roman"/>
          <w:i/>
          <w:iCs/>
          <w:sz w:val="24"/>
          <w:szCs w:val="24"/>
        </w:rPr>
        <w:t>Journal for Research in Applied Sciences and Biotechnology</w:t>
      </w:r>
      <w:r w:rsidRPr="0018312A">
        <w:rPr>
          <w:rFonts w:ascii="Times New Roman" w:hAnsi="Times New Roman" w:cs="Times New Roman"/>
          <w:sz w:val="24"/>
          <w:szCs w:val="24"/>
        </w:rPr>
        <w:t>, </w:t>
      </w:r>
      <w:r w:rsidRPr="0018312A">
        <w:rPr>
          <w:rFonts w:ascii="Times New Roman" w:hAnsi="Times New Roman" w:cs="Times New Roman"/>
          <w:i/>
          <w:iCs/>
          <w:sz w:val="24"/>
          <w:szCs w:val="24"/>
        </w:rPr>
        <w:t>2</w:t>
      </w:r>
      <w:r w:rsidRPr="0018312A">
        <w:rPr>
          <w:rFonts w:ascii="Times New Roman" w:hAnsi="Times New Roman" w:cs="Times New Roman"/>
          <w:sz w:val="24"/>
          <w:szCs w:val="24"/>
        </w:rPr>
        <w:t xml:space="preserve">(1), 55-80. </w:t>
      </w:r>
      <w:hyperlink r:id="rId24" w:history="1">
        <w:r w:rsidRPr="0018312A">
          <w:rPr>
            <w:rStyle w:val="Hyperlink"/>
            <w:rFonts w:ascii="Times New Roman" w:hAnsi="Times New Roman" w:cs="Times New Roman"/>
            <w:sz w:val="24"/>
            <w:szCs w:val="24"/>
          </w:rPr>
          <w:t>https://doi.org/10.55544/jrasb.2.1.9</w:t>
        </w:r>
      </w:hyperlink>
      <w:r w:rsidRPr="0018312A">
        <w:rPr>
          <w:rFonts w:ascii="Times New Roman" w:hAnsi="Times New Roman" w:cs="Times New Roman"/>
          <w:sz w:val="24"/>
          <w:szCs w:val="24"/>
        </w:rPr>
        <w:t>.</w:t>
      </w:r>
    </w:p>
    <w:p w14:paraId="02C28E01" w14:textId="77777777" w:rsidR="00EB4841" w:rsidRPr="00440B3F" w:rsidRDefault="00EB4841" w:rsidP="00440B3F">
      <w:pPr>
        <w:spacing w:line="240" w:lineRule="auto"/>
        <w:ind w:left="720" w:hanging="720"/>
        <w:jc w:val="both"/>
        <w:rPr>
          <w:rFonts w:ascii="Times New Roman" w:hAnsi="Times New Roman" w:cs="Times New Roman"/>
          <w:color w:val="000000" w:themeColor="text1"/>
          <w:sz w:val="24"/>
          <w:szCs w:val="24"/>
          <w:shd w:val="clear" w:color="auto" w:fill="FFFFFF"/>
        </w:rPr>
      </w:pPr>
      <w:r w:rsidRPr="00440B3F">
        <w:rPr>
          <w:rFonts w:ascii="Times New Roman" w:hAnsi="Times New Roman" w:cs="Times New Roman"/>
          <w:color w:val="000000" w:themeColor="text1"/>
          <w:sz w:val="24"/>
          <w:szCs w:val="24"/>
          <w:shd w:val="clear" w:color="auto" w:fill="FFFFFF"/>
        </w:rPr>
        <w:t>Gholami‐Ahangaran, M., Karimi‐Dehkordi, M., Akbari Javar, A., Haj Salehi, M., &amp; Ostadpoor, M. (2021). A systematic review on the effect of Ginger (Zingiber officinale) on improvement of biological and fertility indices of sperm in laboratory animals, poultry and humans. </w:t>
      </w:r>
      <w:r w:rsidRPr="00440B3F">
        <w:rPr>
          <w:rFonts w:ascii="Times New Roman" w:hAnsi="Times New Roman" w:cs="Times New Roman"/>
          <w:i/>
          <w:iCs/>
          <w:color w:val="000000" w:themeColor="text1"/>
          <w:sz w:val="24"/>
          <w:szCs w:val="24"/>
          <w:shd w:val="clear" w:color="auto" w:fill="FFFFFF"/>
        </w:rPr>
        <w:t>Veterinary Medicine and Science</w:t>
      </w:r>
      <w:r w:rsidRPr="00440B3F">
        <w:rPr>
          <w:rFonts w:ascii="Times New Roman" w:hAnsi="Times New Roman" w:cs="Times New Roman"/>
          <w:color w:val="000000" w:themeColor="text1"/>
          <w:sz w:val="24"/>
          <w:szCs w:val="24"/>
          <w:shd w:val="clear" w:color="auto" w:fill="FFFFFF"/>
        </w:rPr>
        <w:t>, </w:t>
      </w:r>
      <w:r w:rsidRPr="00440B3F">
        <w:rPr>
          <w:rFonts w:ascii="Times New Roman" w:hAnsi="Times New Roman" w:cs="Times New Roman"/>
          <w:i/>
          <w:iCs/>
          <w:color w:val="000000" w:themeColor="text1"/>
          <w:sz w:val="24"/>
          <w:szCs w:val="24"/>
          <w:shd w:val="clear" w:color="auto" w:fill="FFFFFF"/>
        </w:rPr>
        <w:t>7</w:t>
      </w:r>
      <w:r w:rsidRPr="00440B3F">
        <w:rPr>
          <w:rFonts w:ascii="Times New Roman" w:hAnsi="Times New Roman" w:cs="Times New Roman"/>
          <w:color w:val="000000" w:themeColor="text1"/>
          <w:sz w:val="24"/>
          <w:szCs w:val="24"/>
          <w:shd w:val="clear" w:color="auto" w:fill="FFFFFF"/>
        </w:rPr>
        <w:t>(5), 1959-1969.</w:t>
      </w:r>
    </w:p>
    <w:p w14:paraId="7CCE815E" w14:textId="77777777" w:rsidR="00EB4841" w:rsidRDefault="00EB4841" w:rsidP="00094CF6">
      <w:pPr>
        <w:ind w:left="720" w:hanging="720"/>
        <w:jc w:val="both"/>
        <w:rPr>
          <w:rFonts w:ascii="Times New Roman" w:hAnsi="Times New Roman" w:cs="Times New Roman"/>
          <w:sz w:val="24"/>
          <w:szCs w:val="24"/>
        </w:rPr>
      </w:pPr>
      <w:r w:rsidRPr="00C73A25">
        <w:rPr>
          <w:rFonts w:ascii="Times New Roman" w:hAnsi="Times New Roman" w:cs="Times New Roman"/>
          <w:sz w:val="24"/>
          <w:szCs w:val="24"/>
          <w:lang w:val="pt-PT"/>
        </w:rPr>
        <w:t xml:space="preserve">Guchu, M. B., Machocho, A. K., Mwihia, S. K., &amp; Ngugi, M. P. (2020). </w:t>
      </w:r>
      <w:r w:rsidRPr="00AD6E4E">
        <w:rPr>
          <w:rFonts w:ascii="Times New Roman" w:hAnsi="Times New Roman" w:cs="Times New Roman"/>
          <w:sz w:val="24"/>
          <w:szCs w:val="24"/>
        </w:rPr>
        <w:t>In Vitro Antioxidant Activities of Methanolic Extracts of </w:t>
      </w:r>
      <w:r w:rsidRPr="00AD6E4E">
        <w:rPr>
          <w:rFonts w:ascii="Times New Roman" w:hAnsi="Times New Roman" w:cs="Times New Roman"/>
          <w:i/>
          <w:iCs/>
          <w:sz w:val="24"/>
          <w:szCs w:val="24"/>
        </w:rPr>
        <w:t>Caesalpinia volkensii</w:t>
      </w:r>
      <w:r w:rsidRPr="00AD6E4E">
        <w:rPr>
          <w:rFonts w:ascii="Times New Roman" w:hAnsi="Times New Roman" w:cs="Times New Roman"/>
          <w:sz w:val="24"/>
          <w:szCs w:val="24"/>
        </w:rPr>
        <w:t> Harms., </w:t>
      </w:r>
      <w:r w:rsidRPr="00AD6E4E">
        <w:rPr>
          <w:rFonts w:ascii="Times New Roman" w:hAnsi="Times New Roman" w:cs="Times New Roman"/>
          <w:i/>
          <w:iCs/>
          <w:sz w:val="24"/>
          <w:szCs w:val="24"/>
        </w:rPr>
        <w:t>Vernonia lasiopus</w:t>
      </w:r>
      <w:r w:rsidRPr="00AD6E4E">
        <w:rPr>
          <w:rFonts w:ascii="Times New Roman" w:hAnsi="Times New Roman" w:cs="Times New Roman"/>
          <w:sz w:val="24"/>
          <w:szCs w:val="24"/>
        </w:rPr>
        <w:t> O. Hoffm., and </w:t>
      </w:r>
      <w:r w:rsidRPr="00AD6E4E">
        <w:rPr>
          <w:rFonts w:ascii="Times New Roman" w:hAnsi="Times New Roman" w:cs="Times New Roman"/>
          <w:i/>
          <w:iCs/>
          <w:sz w:val="24"/>
          <w:szCs w:val="24"/>
        </w:rPr>
        <w:t>Acacia hockii</w:t>
      </w:r>
      <w:r w:rsidRPr="00AD6E4E">
        <w:rPr>
          <w:rFonts w:ascii="Times New Roman" w:hAnsi="Times New Roman" w:cs="Times New Roman"/>
          <w:sz w:val="24"/>
          <w:szCs w:val="24"/>
        </w:rPr>
        <w:t> De Wild. </w:t>
      </w:r>
      <w:r w:rsidRPr="00AD6E4E">
        <w:rPr>
          <w:rFonts w:ascii="Times New Roman" w:hAnsi="Times New Roman" w:cs="Times New Roman"/>
          <w:i/>
          <w:iCs/>
          <w:sz w:val="24"/>
          <w:szCs w:val="24"/>
        </w:rPr>
        <w:t xml:space="preserve">Evidence-Based Complementary </w:t>
      </w:r>
      <w:r>
        <w:rPr>
          <w:rFonts w:ascii="Times New Roman" w:hAnsi="Times New Roman" w:cs="Times New Roman"/>
          <w:i/>
          <w:iCs/>
          <w:sz w:val="24"/>
          <w:szCs w:val="24"/>
        </w:rPr>
        <w:t>a</w:t>
      </w:r>
      <w:r w:rsidRPr="00AD6E4E">
        <w:rPr>
          <w:rFonts w:ascii="Times New Roman" w:hAnsi="Times New Roman" w:cs="Times New Roman"/>
          <w:i/>
          <w:iCs/>
          <w:sz w:val="24"/>
          <w:szCs w:val="24"/>
        </w:rPr>
        <w:t>nd Alternative Medicine: eCAM</w:t>
      </w:r>
      <w:r w:rsidRPr="00AD6E4E">
        <w:rPr>
          <w:rFonts w:ascii="Times New Roman" w:hAnsi="Times New Roman" w:cs="Times New Roman"/>
          <w:sz w:val="24"/>
          <w:szCs w:val="24"/>
        </w:rPr>
        <w:t>, </w:t>
      </w:r>
      <w:r w:rsidRPr="00AD6E4E">
        <w:rPr>
          <w:rFonts w:ascii="Times New Roman" w:hAnsi="Times New Roman" w:cs="Times New Roman"/>
          <w:i/>
          <w:iCs/>
          <w:sz w:val="24"/>
          <w:szCs w:val="24"/>
        </w:rPr>
        <w:t>2020</w:t>
      </w:r>
      <w:r w:rsidRPr="00AD6E4E">
        <w:rPr>
          <w:rFonts w:ascii="Times New Roman" w:hAnsi="Times New Roman" w:cs="Times New Roman"/>
          <w:sz w:val="24"/>
          <w:szCs w:val="24"/>
        </w:rPr>
        <w:t xml:space="preserve">, 3586268. </w:t>
      </w:r>
      <w:hyperlink r:id="rId25" w:history="1">
        <w:r w:rsidRPr="005544F1">
          <w:rPr>
            <w:rStyle w:val="Hyperlink"/>
            <w:rFonts w:ascii="Times New Roman" w:hAnsi="Times New Roman" w:cs="Times New Roman"/>
            <w:sz w:val="24"/>
            <w:szCs w:val="24"/>
          </w:rPr>
          <w:t>https://doi.org/10.1155/2020/3586268</w:t>
        </w:r>
      </w:hyperlink>
      <w:r>
        <w:rPr>
          <w:rFonts w:ascii="Times New Roman" w:hAnsi="Times New Roman" w:cs="Times New Roman"/>
          <w:sz w:val="24"/>
          <w:szCs w:val="24"/>
        </w:rPr>
        <w:t>.</w:t>
      </w:r>
    </w:p>
    <w:p w14:paraId="1945FE85" w14:textId="77777777" w:rsidR="00EB4841" w:rsidRPr="00440B3F" w:rsidRDefault="00EB4841" w:rsidP="00440B3F">
      <w:pPr>
        <w:spacing w:line="240" w:lineRule="auto"/>
        <w:ind w:left="720" w:hanging="720"/>
        <w:jc w:val="both"/>
        <w:rPr>
          <w:rFonts w:ascii="Times New Roman" w:hAnsi="Times New Roman" w:cs="Times New Roman"/>
          <w:color w:val="000000" w:themeColor="text1"/>
          <w:sz w:val="24"/>
          <w:szCs w:val="24"/>
          <w:shd w:val="clear" w:color="auto" w:fill="FFFFFF"/>
        </w:rPr>
      </w:pPr>
      <w:r w:rsidRPr="00440B3F">
        <w:rPr>
          <w:rFonts w:ascii="Times New Roman" w:hAnsi="Times New Roman" w:cs="Times New Roman"/>
          <w:color w:val="000000" w:themeColor="text1"/>
          <w:sz w:val="24"/>
          <w:szCs w:val="24"/>
          <w:shd w:val="clear" w:color="auto" w:fill="FFFFFF"/>
        </w:rPr>
        <w:t>Hussen, E. M., &amp; Endalew, S. A. (2023). In vitro antioxidant and free-radical scavenging activities of polar leaf extracts of Vernonia amygdalina. </w:t>
      </w:r>
      <w:r w:rsidRPr="00440B3F">
        <w:rPr>
          <w:rFonts w:ascii="Times New Roman" w:hAnsi="Times New Roman" w:cs="Times New Roman"/>
          <w:i/>
          <w:iCs/>
          <w:color w:val="000000" w:themeColor="text1"/>
          <w:sz w:val="24"/>
          <w:szCs w:val="24"/>
          <w:shd w:val="clear" w:color="auto" w:fill="FFFFFF"/>
        </w:rPr>
        <w:t>BMC complementary medicine and therapies</w:t>
      </w:r>
      <w:r w:rsidRPr="00440B3F">
        <w:rPr>
          <w:rFonts w:ascii="Times New Roman" w:hAnsi="Times New Roman" w:cs="Times New Roman"/>
          <w:color w:val="000000" w:themeColor="text1"/>
          <w:sz w:val="24"/>
          <w:szCs w:val="24"/>
          <w:shd w:val="clear" w:color="auto" w:fill="FFFFFF"/>
        </w:rPr>
        <w:t>, </w:t>
      </w:r>
      <w:r w:rsidRPr="00440B3F">
        <w:rPr>
          <w:rFonts w:ascii="Times New Roman" w:hAnsi="Times New Roman" w:cs="Times New Roman"/>
          <w:i/>
          <w:iCs/>
          <w:color w:val="000000" w:themeColor="text1"/>
          <w:sz w:val="24"/>
          <w:szCs w:val="24"/>
          <w:shd w:val="clear" w:color="auto" w:fill="FFFFFF"/>
        </w:rPr>
        <w:t>23</w:t>
      </w:r>
      <w:r w:rsidRPr="00440B3F">
        <w:rPr>
          <w:rFonts w:ascii="Times New Roman" w:hAnsi="Times New Roman" w:cs="Times New Roman"/>
          <w:color w:val="000000" w:themeColor="text1"/>
          <w:sz w:val="24"/>
          <w:szCs w:val="24"/>
          <w:shd w:val="clear" w:color="auto" w:fill="FFFFFF"/>
        </w:rPr>
        <w:t>(1), 146.</w:t>
      </w:r>
    </w:p>
    <w:p w14:paraId="2D41F92D" w14:textId="77777777" w:rsidR="00EB4841" w:rsidRPr="0018312A" w:rsidRDefault="00EB4841" w:rsidP="00094CF6">
      <w:pPr>
        <w:ind w:left="720" w:hanging="720"/>
        <w:jc w:val="both"/>
        <w:rPr>
          <w:rFonts w:ascii="Times New Roman" w:hAnsi="Times New Roman" w:cs="Times New Roman"/>
          <w:sz w:val="24"/>
          <w:szCs w:val="24"/>
        </w:rPr>
      </w:pPr>
      <w:r w:rsidRPr="0018312A">
        <w:rPr>
          <w:rFonts w:ascii="Times New Roman" w:hAnsi="Times New Roman" w:cs="Times New Roman"/>
          <w:sz w:val="24"/>
          <w:szCs w:val="24"/>
        </w:rPr>
        <w:t xml:space="preserve">Igwe, E. C., Besong, E. E., Esomchi, C. N., Nwofia, J. O., Okoche, M. C., &amp; Onigbo, E. O. (2024). Effects of </w:t>
      </w:r>
      <w:r w:rsidRPr="0018312A">
        <w:rPr>
          <w:rFonts w:ascii="Times New Roman" w:hAnsi="Times New Roman" w:cs="Times New Roman"/>
          <w:i/>
          <w:iCs/>
          <w:sz w:val="24"/>
          <w:szCs w:val="24"/>
        </w:rPr>
        <w:t>Vernonia ambigua</w:t>
      </w:r>
      <w:r w:rsidRPr="0018312A">
        <w:rPr>
          <w:rFonts w:ascii="Times New Roman" w:hAnsi="Times New Roman" w:cs="Times New Roman"/>
          <w:sz w:val="24"/>
          <w:szCs w:val="24"/>
        </w:rPr>
        <w:t xml:space="preserve"> on testicular histology, selected semen profiles and serum oxidative stress biomarkers of Wistar rats. </w:t>
      </w:r>
      <w:r w:rsidRPr="0018312A">
        <w:rPr>
          <w:rFonts w:ascii="Times New Roman" w:hAnsi="Times New Roman" w:cs="Times New Roman"/>
          <w:i/>
          <w:iCs/>
          <w:sz w:val="24"/>
          <w:szCs w:val="24"/>
        </w:rPr>
        <w:t>Journal of Experimental and Clinical Anatomy</w:t>
      </w:r>
      <w:r w:rsidRPr="0018312A">
        <w:rPr>
          <w:rFonts w:ascii="Times New Roman" w:hAnsi="Times New Roman" w:cs="Times New Roman"/>
          <w:sz w:val="24"/>
          <w:szCs w:val="24"/>
        </w:rPr>
        <w:t>, </w:t>
      </w:r>
      <w:r w:rsidRPr="0018312A">
        <w:rPr>
          <w:rFonts w:ascii="Times New Roman" w:hAnsi="Times New Roman" w:cs="Times New Roman"/>
          <w:i/>
          <w:iCs/>
          <w:sz w:val="24"/>
          <w:szCs w:val="24"/>
        </w:rPr>
        <w:t>21</w:t>
      </w:r>
      <w:r w:rsidRPr="0018312A">
        <w:rPr>
          <w:rFonts w:ascii="Times New Roman" w:hAnsi="Times New Roman" w:cs="Times New Roman"/>
          <w:sz w:val="24"/>
          <w:szCs w:val="24"/>
        </w:rPr>
        <w:t xml:space="preserve">(2), 385-392. </w:t>
      </w:r>
      <w:hyperlink r:id="rId26" w:history="1">
        <w:r w:rsidRPr="0018312A">
          <w:rPr>
            <w:rStyle w:val="Hyperlink"/>
            <w:rFonts w:ascii="Times New Roman" w:hAnsi="Times New Roman" w:cs="Times New Roman"/>
            <w:sz w:val="24"/>
            <w:szCs w:val="24"/>
          </w:rPr>
          <w:t>https://dx.doi.org/10.4314/jeca.v21i2.33</w:t>
        </w:r>
      </w:hyperlink>
      <w:r w:rsidRPr="0018312A">
        <w:rPr>
          <w:rFonts w:ascii="Times New Roman" w:hAnsi="Times New Roman" w:cs="Times New Roman"/>
          <w:sz w:val="24"/>
          <w:szCs w:val="24"/>
        </w:rPr>
        <w:t>.</w:t>
      </w:r>
    </w:p>
    <w:p w14:paraId="57010A6A" w14:textId="77777777" w:rsidR="00EB4841" w:rsidRPr="00440B3F" w:rsidRDefault="00EB4841" w:rsidP="00440B3F">
      <w:pPr>
        <w:spacing w:line="240" w:lineRule="auto"/>
        <w:ind w:left="720" w:hanging="720"/>
        <w:jc w:val="both"/>
        <w:rPr>
          <w:rFonts w:ascii="Times New Roman" w:hAnsi="Times New Roman" w:cs="Times New Roman"/>
          <w:color w:val="000000" w:themeColor="text1"/>
          <w:sz w:val="24"/>
          <w:szCs w:val="24"/>
          <w:shd w:val="clear" w:color="auto" w:fill="FFFFFF"/>
        </w:rPr>
      </w:pPr>
      <w:r w:rsidRPr="00440B3F">
        <w:rPr>
          <w:rFonts w:ascii="Times New Roman" w:hAnsi="Times New Roman" w:cs="Times New Roman"/>
          <w:color w:val="000000" w:themeColor="text1"/>
          <w:sz w:val="24"/>
          <w:szCs w:val="24"/>
          <w:shd w:val="clear" w:color="auto" w:fill="FFFFFF"/>
        </w:rPr>
        <w:t>Irshad, F., Mawani, H., &amp; Naz, S. (2017). Allium Sativum Essential Oil (Aseo);: Effect Of Supplementation On Serum Triglycerides, Total Cholesterol, Hdlc, Ldlc And Blood Cell Counts In Albino Rats. </w:t>
      </w:r>
      <w:r w:rsidRPr="00440B3F">
        <w:rPr>
          <w:rFonts w:ascii="Times New Roman" w:hAnsi="Times New Roman" w:cs="Times New Roman"/>
          <w:i/>
          <w:iCs/>
          <w:color w:val="000000" w:themeColor="text1"/>
          <w:sz w:val="24"/>
          <w:szCs w:val="24"/>
          <w:shd w:val="clear" w:color="auto" w:fill="FFFFFF"/>
        </w:rPr>
        <w:t>The Professional Medical Journal</w:t>
      </w:r>
      <w:r w:rsidRPr="00440B3F">
        <w:rPr>
          <w:rFonts w:ascii="Times New Roman" w:hAnsi="Times New Roman" w:cs="Times New Roman"/>
          <w:color w:val="000000" w:themeColor="text1"/>
          <w:sz w:val="24"/>
          <w:szCs w:val="24"/>
          <w:shd w:val="clear" w:color="auto" w:fill="FFFFFF"/>
        </w:rPr>
        <w:t>, </w:t>
      </w:r>
      <w:r w:rsidRPr="00440B3F">
        <w:rPr>
          <w:rFonts w:ascii="Times New Roman" w:hAnsi="Times New Roman" w:cs="Times New Roman"/>
          <w:i/>
          <w:iCs/>
          <w:color w:val="000000" w:themeColor="text1"/>
          <w:sz w:val="24"/>
          <w:szCs w:val="24"/>
          <w:shd w:val="clear" w:color="auto" w:fill="FFFFFF"/>
        </w:rPr>
        <w:t>24</w:t>
      </w:r>
      <w:r w:rsidRPr="00440B3F">
        <w:rPr>
          <w:rFonts w:ascii="Times New Roman" w:hAnsi="Times New Roman" w:cs="Times New Roman"/>
          <w:color w:val="000000" w:themeColor="text1"/>
          <w:sz w:val="24"/>
          <w:szCs w:val="24"/>
          <w:shd w:val="clear" w:color="auto" w:fill="FFFFFF"/>
        </w:rPr>
        <w:t>(04), 612-616.</w:t>
      </w:r>
    </w:p>
    <w:p w14:paraId="5DF960E5" w14:textId="77777777" w:rsidR="00EB4841" w:rsidRPr="00440B3F" w:rsidRDefault="00EB4841" w:rsidP="00440B3F">
      <w:pPr>
        <w:spacing w:line="240" w:lineRule="auto"/>
        <w:ind w:left="720" w:hanging="720"/>
        <w:jc w:val="both"/>
        <w:rPr>
          <w:rFonts w:ascii="Times New Roman" w:hAnsi="Times New Roman" w:cs="Times New Roman"/>
          <w:color w:val="000000" w:themeColor="text1"/>
          <w:sz w:val="24"/>
          <w:szCs w:val="24"/>
          <w:shd w:val="clear" w:color="auto" w:fill="FFFFFF"/>
        </w:rPr>
      </w:pPr>
      <w:r w:rsidRPr="00440B3F">
        <w:rPr>
          <w:rFonts w:ascii="Times New Roman" w:hAnsi="Times New Roman" w:cs="Times New Roman"/>
          <w:color w:val="000000" w:themeColor="text1"/>
          <w:sz w:val="24"/>
          <w:szCs w:val="24"/>
          <w:shd w:val="clear" w:color="auto" w:fill="FFFFFF"/>
        </w:rPr>
        <w:t>Lohiya, N. K., Goyal, R. B., Jayaprakash, D., Ansari, A. S., &amp; Sharma, S. (1994). Antifertility effects of aqueous extract of Carica papaya seeds in male rats. </w:t>
      </w:r>
      <w:r w:rsidRPr="00440B3F">
        <w:rPr>
          <w:rFonts w:ascii="Times New Roman" w:hAnsi="Times New Roman" w:cs="Times New Roman"/>
          <w:i/>
          <w:iCs/>
          <w:color w:val="000000" w:themeColor="text1"/>
          <w:sz w:val="24"/>
          <w:szCs w:val="24"/>
          <w:shd w:val="clear" w:color="auto" w:fill="FFFFFF"/>
        </w:rPr>
        <w:t>Planta Medica</w:t>
      </w:r>
      <w:r w:rsidRPr="00440B3F">
        <w:rPr>
          <w:rFonts w:ascii="Times New Roman" w:hAnsi="Times New Roman" w:cs="Times New Roman"/>
          <w:color w:val="000000" w:themeColor="text1"/>
          <w:sz w:val="24"/>
          <w:szCs w:val="24"/>
          <w:shd w:val="clear" w:color="auto" w:fill="FFFFFF"/>
        </w:rPr>
        <w:t>, </w:t>
      </w:r>
      <w:r w:rsidRPr="00440B3F">
        <w:rPr>
          <w:rFonts w:ascii="Times New Roman" w:hAnsi="Times New Roman" w:cs="Times New Roman"/>
          <w:i/>
          <w:iCs/>
          <w:color w:val="000000" w:themeColor="text1"/>
          <w:sz w:val="24"/>
          <w:szCs w:val="24"/>
          <w:shd w:val="clear" w:color="auto" w:fill="FFFFFF"/>
        </w:rPr>
        <w:t>60</w:t>
      </w:r>
      <w:r w:rsidRPr="00440B3F">
        <w:rPr>
          <w:rFonts w:ascii="Times New Roman" w:hAnsi="Times New Roman" w:cs="Times New Roman"/>
          <w:color w:val="000000" w:themeColor="text1"/>
          <w:sz w:val="24"/>
          <w:szCs w:val="24"/>
          <w:shd w:val="clear" w:color="auto" w:fill="FFFFFF"/>
        </w:rPr>
        <w:t>(05), 400-404.</w:t>
      </w:r>
    </w:p>
    <w:p w14:paraId="4307099B" w14:textId="77777777" w:rsidR="00EB4841" w:rsidRDefault="00EB4841" w:rsidP="00094CF6">
      <w:pPr>
        <w:ind w:left="720" w:hanging="720"/>
        <w:jc w:val="both"/>
        <w:rPr>
          <w:rFonts w:ascii="Times New Roman" w:hAnsi="Times New Roman" w:cs="Times New Roman"/>
          <w:sz w:val="24"/>
          <w:szCs w:val="24"/>
        </w:rPr>
      </w:pPr>
      <w:r w:rsidRPr="00E65B57">
        <w:rPr>
          <w:rFonts w:ascii="Times New Roman" w:hAnsi="Times New Roman" w:cs="Times New Roman"/>
          <w:sz w:val="24"/>
          <w:szCs w:val="24"/>
        </w:rPr>
        <w:t>Menkveld, R., Holleboom, C. A., &amp; Rhemrev, J. P. (2010). Measurement and significance of sperm morphology. </w:t>
      </w:r>
      <w:r w:rsidRPr="00E65B57">
        <w:rPr>
          <w:rFonts w:ascii="Times New Roman" w:hAnsi="Times New Roman" w:cs="Times New Roman"/>
          <w:i/>
          <w:iCs/>
          <w:sz w:val="24"/>
          <w:szCs w:val="24"/>
        </w:rPr>
        <w:t>Asian Journal of Andrology</w:t>
      </w:r>
      <w:r w:rsidRPr="00E65B57">
        <w:rPr>
          <w:rFonts w:ascii="Times New Roman" w:hAnsi="Times New Roman" w:cs="Times New Roman"/>
          <w:sz w:val="24"/>
          <w:szCs w:val="24"/>
        </w:rPr>
        <w:t>, </w:t>
      </w:r>
      <w:r w:rsidRPr="00E65B57">
        <w:rPr>
          <w:rFonts w:ascii="Times New Roman" w:hAnsi="Times New Roman" w:cs="Times New Roman"/>
          <w:i/>
          <w:iCs/>
          <w:sz w:val="24"/>
          <w:szCs w:val="24"/>
        </w:rPr>
        <w:t>13</w:t>
      </w:r>
      <w:r w:rsidRPr="00E65B57">
        <w:rPr>
          <w:rFonts w:ascii="Times New Roman" w:hAnsi="Times New Roman" w:cs="Times New Roman"/>
          <w:sz w:val="24"/>
          <w:szCs w:val="24"/>
        </w:rPr>
        <w:t xml:space="preserve">(1), 59-68. </w:t>
      </w:r>
      <w:hyperlink r:id="rId27" w:history="1">
        <w:r w:rsidRPr="00E65B57">
          <w:rPr>
            <w:rStyle w:val="Hyperlink"/>
            <w:rFonts w:ascii="Times New Roman" w:hAnsi="Times New Roman" w:cs="Times New Roman"/>
            <w:sz w:val="24"/>
            <w:szCs w:val="24"/>
          </w:rPr>
          <w:t>https://doi.org/10.1038/aja.2010.67</w:t>
        </w:r>
      </w:hyperlink>
      <w:r w:rsidRPr="00E65B57">
        <w:rPr>
          <w:rFonts w:ascii="Times New Roman" w:hAnsi="Times New Roman" w:cs="Times New Roman"/>
          <w:sz w:val="24"/>
          <w:szCs w:val="24"/>
        </w:rPr>
        <w:t>.</w:t>
      </w:r>
    </w:p>
    <w:p w14:paraId="0008660A" w14:textId="77777777" w:rsidR="00EB4841" w:rsidRDefault="00EB4841" w:rsidP="00094CF6">
      <w:pPr>
        <w:ind w:left="720" w:hanging="720"/>
        <w:jc w:val="both"/>
        <w:rPr>
          <w:rFonts w:ascii="Times New Roman" w:hAnsi="Times New Roman" w:cs="Times New Roman"/>
          <w:sz w:val="24"/>
          <w:szCs w:val="24"/>
        </w:rPr>
      </w:pPr>
      <w:r w:rsidRPr="00647902">
        <w:rPr>
          <w:rFonts w:ascii="Times New Roman" w:hAnsi="Times New Roman" w:cs="Times New Roman"/>
          <w:sz w:val="24"/>
          <w:szCs w:val="24"/>
        </w:rPr>
        <w:lastRenderedPageBreak/>
        <w:t>Monageng, E., Offor, U., Takalani, N. B., Mohlala, K., &amp; Opuwari, C. S. (2023). A Review on the Impact of Oxidative Stress and Medicinal Plants on Leydig Cells. </w:t>
      </w:r>
      <w:r w:rsidRPr="00647902">
        <w:rPr>
          <w:rFonts w:ascii="Times New Roman" w:hAnsi="Times New Roman" w:cs="Times New Roman"/>
          <w:i/>
          <w:iCs/>
          <w:sz w:val="24"/>
          <w:szCs w:val="24"/>
        </w:rPr>
        <w:t>Antioxidants</w:t>
      </w:r>
      <w:r w:rsidRPr="00647902">
        <w:rPr>
          <w:rFonts w:ascii="Times New Roman" w:hAnsi="Times New Roman" w:cs="Times New Roman"/>
          <w:sz w:val="24"/>
          <w:szCs w:val="24"/>
        </w:rPr>
        <w:t>, </w:t>
      </w:r>
      <w:r w:rsidRPr="00647902">
        <w:rPr>
          <w:rFonts w:ascii="Times New Roman" w:hAnsi="Times New Roman" w:cs="Times New Roman"/>
          <w:i/>
          <w:iCs/>
          <w:sz w:val="24"/>
          <w:szCs w:val="24"/>
        </w:rPr>
        <w:t>12</w:t>
      </w:r>
      <w:r w:rsidRPr="00647902">
        <w:rPr>
          <w:rFonts w:ascii="Times New Roman" w:hAnsi="Times New Roman" w:cs="Times New Roman"/>
          <w:sz w:val="24"/>
          <w:szCs w:val="24"/>
        </w:rPr>
        <w:t xml:space="preserve">(8), 1559. </w:t>
      </w:r>
      <w:hyperlink r:id="rId28" w:history="1">
        <w:r w:rsidRPr="00CE2822">
          <w:rPr>
            <w:rStyle w:val="Hyperlink"/>
            <w:rFonts w:ascii="Times New Roman" w:hAnsi="Times New Roman" w:cs="Times New Roman"/>
            <w:sz w:val="24"/>
            <w:szCs w:val="24"/>
          </w:rPr>
          <w:t>https://doi.org/10.3390/antiox12081559</w:t>
        </w:r>
      </w:hyperlink>
      <w:r>
        <w:rPr>
          <w:rFonts w:ascii="Times New Roman" w:hAnsi="Times New Roman" w:cs="Times New Roman"/>
          <w:sz w:val="24"/>
          <w:szCs w:val="24"/>
        </w:rPr>
        <w:t>.</w:t>
      </w:r>
    </w:p>
    <w:p w14:paraId="5D3F423B" w14:textId="77777777" w:rsidR="00EB4841" w:rsidRPr="00F048A2" w:rsidRDefault="00EB4841" w:rsidP="00F048A2">
      <w:pPr>
        <w:spacing w:line="240" w:lineRule="auto"/>
        <w:ind w:left="720" w:hanging="720"/>
        <w:jc w:val="both"/>
        <w:rPr>
          <w:rFonts w:ascii="Times New Roman" w:hAnsi="Times New Roman" w:cs="Times New Roman"/>
          <w:bCs/>
          <w:color w:val="000000" w:themeColor="text1"/>
          <w:sz w:val="24"/>
          <w:szCs w:val="24"/>
        </w:rPr>
      </w:pPr>
      <w:r w:rsidRPr="00EB4841">
        <w:rPr>
          <w:rFonts w:ascii="Times New Roman" w:hAnsi="Times New Roman" w:cs="Times New Roman"/>
          <w:color w:val="000000" w:themeColor="text1"/>
          <w:sz w:val="24"/>
          <w:szCs w:val="24"/>
          <w:shd w:val="clear" w:color="auto" w:fill="FFFFFF"/>
        </w:rPr>
        <w:t>Nath, P., Bordoloi, T., Kashyap, P., Bhuyan, A., Ikbal, A. M. A., &amp; Debnath, R. (2026). A Review on the Bioactive Compounds, Medicinal Uses and Pharmacological Significance of Costus igneus. </w:t>
      </w:r>
      <w:r w:rsidRPr="00EB4841">
        <w:rPr>
          <w:rFonts w:ascii="Times New Roman" w:hAnsi="Times New Roman" w:cs="Times New Roman"/>
          <w:i/>
          <w:iCs/>
          <w:color w:val="000000" w:themeColor="text1"/>
          <w:sz w:val="24"/>
          <w:szCs w:val="24"/>
          <w:shd w:val="clear" w:color="auto" w:fill="FFFFFF"/>
        </w:rPr>
        <w:t>Pharmacological Research-Natural Products</w:t>
      </w:r>
      <w:r w:rsidRPr="00EB4841">
        <w:rPr>
          <w:rFonts w:ascii="Times New Roman" w:hAnsi="Times New Roman" w:cs="Times New Roman"/>
          <w:color w:val="000000" w:themeColor="text1"/>
          <w:sz w:val="24"/>
          <w:szCs w:val="24"/>
          <w:shd w:val="clear" w:color="auto" w:fill="FFFFFF"/>
        </w:rPr>
        <w:t>, 100548</w:t>
      </w:r>
      <w:r>
        <w:rPr>
          <w:rFonts w:ascii="Arial" w:hAnsi="Arial" w:cs="Arial"/>
          <w:color w:val="222222"/>
          <w:sz w:val="20"/>
          <w:szCs w:val="20"/>
          <w:shd w:val="clear" w:color="auto" w:fill="FFFFFF"/>
        </w:rPr>
        <w:t>.</w:t>
      </w:r>
    </w:p>
    <w:p w14:paraId="5EDCBEE7" w14:textId="77777777" w:rsidR="00EB4841" w:rsidRPr="0018312A" w:rsidRDefault="00EB4841" w:rsidP="00094CF6">
      <w:pPr>
        <w:ind w:left="720" w:hanging="720"/>
        <w:jc w:val="both"/>
        <w:rPr>
          <w:rFonts w:ascii="Times New Roman" w:hAnsi="Times New Roman" w:cs="Times New Roman"/>
          <w:sz w:val="24"/>
          <w:szCs w:val="24"/>
        </w:rPr>
      </w:pPr>
      <w:r w:rsidRPr="0018312A">
        <w:rPr>
          <w:rFonts w:ascii="Times New Roman" w:hAnsi="Times New Roman" w:cs="Times New Roman"/>
          <w:sz w:val="24"/>
          <w:szCs w:val="24"/>
        </w:rPr>
        <w:t xml:space="preserve">Nnaoma, I. E., &amp; Okeke, C. O. (2024). Evaluation of Total Flavonoids, Total Phenolics Content and in Vitro Antioxidant Activities of Extract of </w:t>
      </w:r>
      <w:r w:rsidRPr="0085251C">
        <w:rPr>
          <w:rFonts w:ascii="Times New Roman" w:hAnsi="Times New Roman" w:cs="Times New Roman"/>
          <w:i/>
          <w:iCs/>
          <w:sz w:val="24"/>
          <w:szCs w:val="24"/>
        </w:rPr>
        <w:t>Platycerium bifurcatum</w:t>
      </w:r>
      <w:r w:rsidRPr="0018312A">
        <w:rPr>
          <w:rFonts w:ascii="Times New Roman" w:hAnsi="Times New Roman" w:cs="Times New Roman"/>
          <w:sz w:val="24"/>
          <w:szCs w:val="24"/>
        </w:rPr>
        <w:t xml:space="preserve"> Leaf: A Potential Antihypertensive Medicinal Plant. </w:t>
      </w:r>
      <w:r w:rsidRPr="0018312A">
        <w:rPr>
          <w:rFonts w:ascii="Times New Roman" w:hAnsi="Times New Roman" w:cs="Times New Roman"/>
          <w:i/>
          <w:iCs/>
          <w:sz w:val="24"/>
          <w:szCs w:val="24"/>
        </w:rPr>
        <w:t>Scholars Academic Journal of Pharmacy</w:t>
      </w:r>
      <w:r w:rsidRPr="0018312A">
        <w:rPr>
          <w:rFonts w:ascii="Times New Roman" w:hAnsi="Times New Roman" w:cs="Times New Roman"/>
          <w:sz w:val="24"/>
          <w:szCs w:val="24"/>
        </w:rPr>
        <w:t>, </w:t>
      </w:r>
      <w:r w:rsidRPr="0018312A">
        <w:rPr>
          <w:rFonts w:ascii="Times New Roman" w:hAnsi="Times New Roman" w:cs="Times New Roman"/>
          <w:i/>
          <w:iCs/>
          <w:sz w:val="24"/>
          <w:szCs w:val="24"/>
        </w:rPr>
        <w:t>8</w:t>
      </w:r>
      <w:r w:rsidRPr="0018312A">
        <w:rPr>
          <w:rFonts w:ascii="Times New Roman" w:hAnsi="Times New Roman" w:cs="Times New Roman"/>
          <w:sz w:val="24"/>
          <w:szCs w:val="24"/>
        </w:rPr>
        <w:t xml:space="preserve">, 372-376. </w:t>
      </w:r>
      <w:hyperlink r:id="rId29" w:history="1">
        <w:r w:rsidRPr="0018312A">
          <w:rPr>
            <w:rStyle w:val="Hyperlink"/>
            <w:rFonts w:ascii="Times New Roman" w:hAnsi="Times New Roman" w:cs="Times New Roman"/>
            <w:sz w:val="24"/>
            <w:szCs w:val="24"/>
          </w:rPr>
          <w:t>https://doi.org/10.36347/sajp.2024.v13i08.003</w:t>
        </w:r>
      </w:hyperlink>
      <w:r w:rsidRPr="0018312A">
        <w:rPr>
          <w:rFonts w:ascii="Times New Roman" w:hAnsi="Times New Roman" w:cs="Times New Roman"/>
          <w:sz w:val="24"/>
          <w:szCs w:val="24"/>
        </w:rPr>
        <w:t>.</w:t>
      </w:r>
    </w:p>
    <w:p w14:paraId="559499DB" w14:textId="77777777" w:rsidR="00EB4841" w:rsidRPr="0018312A" w:rsidRDefault="00EB4841" w:rsidP="00094CF6">
      <w:pPr>
        <w:ind w:left="720" w:hanging="720"/>
        <w:jc w:val="both"/>
        <w:rPr>
          <w:rFonts w:ascii="Times New Roman" w:hAnsi="Times New Roman" w:cs="Times New Roman"/>
          <w:sz w:val="24"/>
          <w:szCs w:val="24"/>
        </w:rPr>
      </w:pPr>
      <w:r w:rsidRPr="0018312A">
        <w:rPr>
          <w:rFonts w:ascii="Times New Roman" w:hAnsi="Times New Roman" w:cs="Times New Roman"/>
          <w:sz w:val="24"/>
          <w:szCs w:val="24"/>
        </w:rPr>
        <w:t xml:space="preserve">Nnaoma, I. E., Ajah, O., &amp; Unegbu, C. C. (2024). Evaluation of antioxidant and anti-inflammatory potential of methanol extract of </w:t>
      </w:r>
      <w:r w:rsidRPr="0018312A">
        <w:rPr>
          <w:rFonts w:ascii="Times New Roman" w:hAnsi="Times New Roman" w:cs="Times New Roman"/>
          <w:i/>
          <w:iCs/>
          <w:sz w:val="24"/>
          <w:szCs w:val="24"/>
        </w:rPr>
        <w:t>Ocimum gratissimum</w:t>
      </w:r>
      <w:r w:rsidRPr="0018312A">
        <w:rPr>
          <w:rFonts w:ascii="Times New Roman" w:hAnsi="Times New Roman" w:cs="Times New Roman"/>
          <w:sz w:val="24"/>
          <w:szCs w:val="24"/>
        </w:rPr>
        <w:t xml:space="preserve"> leaf. </w:t>
      </w:r>
      <w:r w:rsidRPr="0018312A">
        <w:rPr>
          <w:rFonts w:ascii="Times New Roman" w:hAnsi="Times New Roman" w:cs="Times New Roman"/>
          <w:i/>
          <w:iCs/>
          <w:sz w:val="24"/>
          <w:szCs w:val="24"/>
        </w:rPr>
        <w:t>World Journal of Pharmaceutical Research</w:t>
      </w:r>
      <w:r w:rsidRPr="0018312A">
        <w:rPr>
          <w:rFonts w:ascii="Times New Roman" w:hAnsi="Times New Roman" w:cs="Times New Roman"/>
          <w:sz w:val="24"/>
          <w:szCs w:val="24"/>
        </w:rPr>
        <w:t xml:space="preserve">, </w:t>
      </w:r>
      <w:r w:rsidRPr="0018312A">
        <w:rPr>
          <w:rFonts w:ascii="Times New Roman" w:hAnsi="Times New Roman" w:cs="Times New Roman"/>
          <w:i/>
          <w:iCs/>
          <w:sz w:val="24"/>
          <w:szCs w:val="24"/>
        </w:rPr>
        <w:t>13</w:t>
      </w:r>
      <w:r w:rsidRPr="0018312A">
        <w:rPr>
          <w:rFonts w:ascii="Times New Roman" w:hAnsi="Times New Roman" w:cs="Times New Roman"/>
          <w:sz w:val="24"/>
          <w:szCs w:val="24"/>
        </w:rPr>
        <w:t xml:space="preserve">(4), 1079-1092. </w:t>
      </w:r>
      <w:hyperlink r:id="rId30" w:history="1">
        <w:r w:rsidRPr="0018312A">
          <w:rPr>
            <w:rStyle w:val="Hyperlink"/>
            <w:rFonts w:ascii="Times New Roman" w:hAnsi="Times New Roman" w:cs="Times New Roman"/>
            <w:sz w:val="24"/>
            <w:szCs w:val="24"/>
          </w:rPr>
          <w:t>https://doi.org/10.20959/wjpr20244-31370</w:t>
        </w:r>
      </w:hyperlink>
      <w:r w:rsidRPr="0018312A">
        <w:rPr>
          <w:rFonts w:ascii="Times New Roman" w:hAnsi="Times New Roman" w:cs="Times New Roman"/>
          <w:sz w:val="24"/>
          <w:szCs w:val="24"/>
        </w:rPr>
        <w:t>.</w:t>
      </w:r>
    </w:p>
    <w:p w14:paraId="40DF3CA7" w14:textId="77777777" w:rsidR="00EB4841" w:rsidRPr="0018312A" w:rsidRDefault="00EB4841" w:rsidP="00094CF6">
      <w:pPr>
        <w:ind w:left="720" w:hanging="720"/>
        <w:jc w:val="both"/>
        <w:rPr>
          <w:rFonts w:ascii="Times New Roman" w:hAnsi="Times New Roman" w:cs="Times New Roman"/>
          <w:sz w:val="24"/>
          <w:szCs w:val="24"/>
        </w:rPr>
      </w:pPr>
      <w:r w:rsidRPr="0018312A">
        <w:rPr>
          <w:rFonts w:ascii="Times New Roman" w:hAnsi="Times New Roman" w:cs="Times New Roman"/>
          <w:sz w:val="24"/>
          <w:szCs w:val="24"/>
        </w:rPr>
        <w:t xml:space="preserve">Nnaoma, I. E., Nnorom, C. M., Okechukwu, O. C., &amp; Oguebie, R. N. (2025). Artificial intelligence in herbal therapeutics. </w:t>
      </w:r>
      <w:r w:rsidRPr="0018312A">
        <w:rPr>
          <w:rFonts w:ascii="Times New Roman" w:hAnsi="Times New Roman" w:cs="Times New Roman"/>
          <w:i/>
          <w:iCs/>
          <w:sz w:val="24"/>
          <w:szCs w:val="24"/>
        </w:rPr>
        <w:t>World Journal of Pharmaceutical Research</w:t>
      </w:r>
      <w:r w:rsidRPr="0018312A">
        <w:rPr>
          <w:rFonts w:ascii="Times New Roman" w:hAnsi="Times New Roman" w:cs="Times New Roman"/>
          <w:sz w:val="24"/>
          <w:szCs w:val="24"/>
        </w:rPr>
        <w:t xml:space="preserve">, </w:t>
      </w:r>
      <w:r w:rsidRPr="0018312A">
        <w:rPr>
          <w:rFonts w:ascii="Times New Roman" w:hAnsi="Times New Roman" w:cs="Times New Roman"/>
          <w:i/>
          <w:iCs/>
          <w:sz w:val="24"/>
          <w:szCs w:val="24"/>
        </w:rPr>
        <w:t>14</w:t>
      </w:r>
      <w:r w:rsidRPr="0018312A">
        <w:rPr>
          <w:rFonts w:ascii="Times New Roman" w:hAnsi="Times New Roman" w:cs="Times New Roman"/>
          <w:sz w:val="24"/>
          <w:szCs w:val="24"/>
        </w:rPr>
        <w:t xml:space="preserve">(11), 2054-2064. </w:t>
      </w:r>
      <w:hyperlink r:id="rId31" w:history="1">
        <w:r w:rsidRPr="0018312A">
          <w:rPr>
            <w:rStyle w:val="Hyperlink"/>
            <w:rFonts w:ascii="Times New Roman" w:hAnsi="Times New Roman" w:cs="Times New Roman"/>
            <w:sz w:val="24"/>
            <w:szCs w:val="24"/>
          </w:rPr>
          <w:t>https://doi.org/10.20959/wjpr202511-36989</w:t>
        </w:r>
      </w:hyperlink>
      <w:r w:rsidRPr="0018312A">
        <w:rPr>
          <w:rFonts w:ascii="Times New Roman" w:hAnsi="Times New Roman" w:cs="Times New Roman"/>
          <w:sz w:val="24"/>
          <w:szCs w:val="24"/>
        </w:rPr>
        <w:t>.</w:t>
      </w:r>
    </w:p>
    <w:p w14:paraId="4F26A131" w14:textId="77777777" w:rsidR="00EB4841" w:rsidRDefault="00EB4841" w:rsidP="00094CF6">
      <w:pPr>
        <w:ind w:left="720" w:hanging="720"/>
        <w:jc w:val="both"/>
        <w:rPr>
          <w:rFonts w:ascii="Times New Roman" w:hAnsi="Times New Roman" w:cs="Times New Roman"/>
          <w:sz w:val="24"/>
          <w:szCs w:val="24"/>
        </w:rPr>
      </w:pPr>
      <w:r w:rsidRPr="00647902">
        <w:rPr>
          <w:rFonts w:ascii="Times New Roman" w:hAnsi="Times New Roman" w:cs="Times New Roman"/>
          <w:sz w:val="24"/>
          <w:szCs w:val="24"/>
        </w:rPr>
        <w:t>Noh, S., Go, A., Kim, D. B., Park, M., Jeon, H. W., &amp; Kim, B. (2020). Role of Antioxidant Natural Products in Management of Infertility: A Review of Their Medicinal Potential. </w:t>
      </w:r>
      <w:r w:rsidRPr="00647902">
        <w:rPr>
          <w:rFonts w:ascii="Times New Roman" w:hAnsi="Times New Roman" w:cs="Times New Roman"/>
          <w:i/>
          <w:iCs/>
          <w:sz w:val="24"/>
          <w:szCs w:val="24"/>
        </w:rPr>
        <w:t>Antioxidants (Basel, Switzerland)</w:t>
      </w:r>
      <w:r w:rsidRPr="00647902">
        <w:rPr>
          <w:rFonts w:ascii="Times New Roman" w:hAnsi="Times New Roman" w:cs="Times New Roman"/>
          <w:sz w:val="24"/>
          <w:szCs w:val="24"/>
        </w:rPr>
        <w:t>, </w:t>
      </w:r>
      <w:r w:rsidRPr="00647902">
        <w:rPr>
          <w:rFonts w:ascii="Times New Roman" w:hAnsi="Times New Roman" w:cs="Times New Roman"/>
          <w:i/>
          <w:iCs/>
          <w:sz w:val="24"/>
          <w:szCs w:val="24"/>
        </w:rPr>
        <w:t>9</w:t>
      </w:r>
      <w:r w:rsidRPr="00647902">
        <w:rPr>
          <w:rFonts w:ascii="Times New Roman" w:hAnsi="Times New Roman" w:cs="Times New Roman"/>
          <w:sz w:val="24"/>
          <w:szCs w:val="24"/>
        </w:rPr>
        <w:t xml:space="preserve">(10), 957. </w:t>
      </w:r>
      <w:hyperlink r:id="rId32" w:history="1">
        <w:r w:rsidRPr="00CE2822">
          <w:rPr>
            <w:rStyle w:val="Hyperlink"/>
            <w:rFonts w:ascii="Times New Roman" w:hAnsi="Times New Roman" w:cs="Times New Roman"/>
            <w:sz w:val="24"/>
            <w:szCs w:val="24"/>
          </w:rPr>
          <w:t>https://doi.org/10.3390/antiox9100957</w:t>
        </w:r>
      </w:hyperlink>
      <w:r>
        <w:rPr>
          <w:rFonts w:ascii="Times New Roman" w:hAnsi="Times New Roman" w:cs="Times New Roman"/>
          <w:sz w:val="24"/>
          <w:szCs w:val="24"/>
        </w:rPr>
        <w:t>.</w:t>
      </w:r>
    </w:p>
    <w:p w14:paraId="1802BC6E" w14:textId="77777777" w:rsidR="00EB4841" w:rsidRPr="0018312A" w:rsidRDefault="00EB4841" w:rsidP="00094CF6">
      <w:pPr>
        <w:ind w:left="720" w:hanging="720"/>
        <w:jc w:val="both"/>
        <w:rPr>
          <w:rFonts w:ascii="Times New Roman" w:hAnsi="Times New Roman" w:cs="Times New Roman"/>
          <w:sz w:val="24"/>
          <w:szCs w:val="24"/>
        </w:rPr>
      </w:pPr>
      <w:r w:rsidRPr="0018312A">
        <w:rPr>
          <w:rFonts w:ascii="Times New Roman" w:hAnsi="Times New Roman" w:cs="Times New Roman"/>
          <w:sz w:val="24"/>
          <w:szCs w:val="24"/>
        </w:rPr>
        <w:t>Ohemu, T. L., Okwori, V. A., Azila, J. J., &amp; Nwobodo, C. A. (2024). Ethnobotanical survey of medicinal plants used to treat male infertility in Jos North Local Government Area of Plateau State, Nigeria. </w:t>
      </w:r>
      <w:r w:rsidRPr="0018312A">
        <w:rPr>
          <w:rFonts w:ascii="Times New Roman" w:hAnsi="Times New Roman" w:cs="Times New Roman"/>
          <w:i/>
          <w:iCs/>
          <w:sz w:val="24"/>
          <w:szCs w:val="24"/>
        </w:rPr>
        <w:t>Journal of Herbal Medicine</w:t>
      </w:r>
      <w:r w:rsidRPr="0018312A">
        <w:rPr>
          <w:rFonts w:ascii="Times New Roman" w:hAnsi="Times New Roman" w:cs="Times New Roman"/>
          <w:sz w:val="24"/>
          <w:szCs w:val="24"/>
        </w:rPr>
        <w:t>, </w:t>
      </w:r>
      <w:r w:rsidRPr="0018312A">
        <w:rPr>
          <w:rFonts w:ascii="Times New Roman" w:hAnsi="Times New Roman" w:cs="Times New Roman"/>
          <w:i/>
          <w:iCs/>
          <w:sz w:val="24"/>
          <w:szCs w:val="24"/>
        </w:rPr>
        <w:t>43</w:t>
      </w:r>
      <w:r w:rsidRPr="0018312A">
        <w:rPr>
          <w:rFonts w:ascii="Times New Roman" w:hAnsi="Times New Roman" w:cs="Times New Roman"/>
          <w:sz w:val="24"/>
          <w:szCs w:val="24"/>
        </w:rPr>
        <w:t xml:space="preserve">, 100825. </w:t>
      </w:r>
      <w:hyperlink r:id="rId33" w:history="1">
        <w:r w:rsidRPr="0018312A">
          <w:rPr>
            <w:rStyle w:val="Hyperlink"/>
            <w:rFonts w:ascii="Times New Roman" w:hAnsi="Times New Roman" w:cs="Times New Roman"/>
            <w:sz w:val="24"/>
            <w:szCs w:val="24"/>
          </w:rPr>
          <w:t>https://doi.org/10.1016/j.hermed.2023.100825</w:t>
        </w:r>
      </w:hyperlink>
    </w:p>
    <w:p w14:paraId="3C038374" w14:textId="77777777" w:rsidR="00EB4841" w:rsidRDefault="00EB4841" w:rsidP="00094CF6">
      <w:pPr>
        <w:ind w:left="720" w:hanging="720"/>
        <w:jc w:val="both"/>
        <w:rPr>
          <w:rFonts w:ascii="Times New Roman" w:hAnsi="Times New Roman" w:cs="Times New Roman"/>
          <w:sz w:val="24"/>
          <w:szCs w:val="24"/>
        </w:rPr>
      </w:pPr>
      <w:r w:rsidRPr="00EB4841">
        <w:rPr>
          <w:rFonts w:ascii="Times New Roman" w:hAnsi="Times New Roman" w:cs="Times New Roman"/>
          <w:sz w:val="24"/>
          <w:szCs w:val="24"/>
          <w:lang w:val="pt-PT"/>
        </w:rPr>
        <w:t xml:space="preserve">Osiobe, T., &amp; Eraga, L. I. (2025). </w:t>
      </w:r>
      <w:r w:rsidRPr="00F274A1">
        <w:rPr>
          <w:rFonts w:ascii="Times New Roman" w:hAnsi="Times New Roman" w:cs="Times New Roman"/>
          <w:sz w:val="24"/>
          <w:szCs w:val="24"/>
        </w:rPr>
        <w:t>Physicochemical and pasting properties of unripe plantain (</w:t>
      </w:r>
      <w:r w:rsidRPr="00F274A1">
        <w:rPr>
          <w:rFonts w:ascii="Times New Roman" w:hAnsi="Times New Roman" w:cs="Times New Roman"/>
          <w:i/>
          <w:iCs/>
          <w:sz w:val="24"/>
          <w:szCs w:val="24"/>
        </w:rPr>
        <w:t>Musa</w:t>
      </w:r>
      <w:r w:rsidRPr="00F274A1">
        <w:rPr>
          <w:rFonts w:ascii="Times New Roman" w:hAnsi="Times New Roman" w:cs="Times New Roman"/>
          <w:sz w:val="24"/>
          <w:szCs w:val="24"/>
        </w:rPr>
        <w:t xml:space="preserve"> </w:t>
      </w:r>
      <w:r w:rsidRPr="00F274A1">
        <w:rPr>
          <w:rFonts w:ascii="Times New Roman" w:hAnsi="Times New Roman" w:cs="Times New Roman"/>
          <w:i/>
          <w:iCs/>
          <w:sz w:val="24"/>
          <w:szCs w:val="24"/>
        </w:rPr>
        <w:t>paradisiaca</w:t>
      </w:r>
      <w:r w:rsidRPr="00F274A1">
        <w:rPr>
          <w:rFonts w:ascii="Times New Roman" w:hAnsi="Times New Roman" w:cs="Times New Roman"/>
          <w:sz w:val="24"/>
          <w:szCs w:val="24"/>
        </w:rPr>
        <w:t>) flour supplemented with bean pod (</w:t>
      </w:r>
      <w:r w:rsidRPr="00F274A1">
        <w:rPr>
          <w:rFonts w:ascii="Times New Roman" w:hAnsi="Times New Roman" w:cs="Times New Roman"/>
          <w:i/>
          <w:iCs/>
          <w:sz w:val="24"/>
          <w:szCs w:val="24"/>
        </w:rPr>
        <w:t>Brachystegia</w:t>
      </w:r>
      <w:r w:rsidRPr="00F274A1">
        <w:rPr>
          <w:rFonts w:ascii="Times New Roman" w:hAnsi="Times New Roman" w:cs="Times New Roman"/>
          <w:sz w:val="24"/>
          <w:szCs w:val="24"/>
        </w:rPr>
        <w:t xml:space="preserve"> </w:t>
      </w:r>
      <w:r w:rsidRPr="00F274A1">
        <w:rPr>
          <w:rFonts w:ascii="Times New Roman" w:hAnsi="Times New Roman" w:cs="Times New Roman"/>
          <w:i/>
          <w:iCs/>
          <w:sz w:val="24"/>
          <w:szCs w:val="24"/>
        </w:rPr>
        <w:t>eurycoma</w:t>
      </w:r>
      <w:r w:rsidRPr="00F274A1">
        <w:rPr>
          <w:rFonts w:ascii="Times New Roman" w:hAnsi="Times New Roman" w:cs="Times New Roman"/>
          <w:sz w:val="24"/>
          <w:szCs w:val="24"/>
        </w:rPr>
        <w:t>). </w:t>
      </w:r>
      <w:r w:rsidRPr="00F274A1">
        <w:rPr>
          <w:rFonts w:ascii="Times New Roman" w:hAnsi="Times New Roman" w:cs="Times New Roman"/>
          <w:i/>
          <w:iCs/>
          <w:sz w:val="24"/>
          <w:szCs w:val="24"/>
        </w:rPr>
        <w:t>RKGP Journal of Food Science</w:t>
      </w:r>
      <w:r w:rsidRPr="00F274A1">
        <w:rPr>
          <w:rFonts w:ascii="Times New Roman" w:hAnsi="Times New Roman" w:cs="Times New Roman"/>
          <w:sz w:val="24"/>
          <w:szCs w:val="24"/>
        </w:rPr>
        <w:t>, </w:t>
      </w:r>
      <w:r w:rsidRPr="00F274A1">
        <w:rPr>
          <w:rFonts w:ascii="Times New Roman" w:hAnsi="Times New Roman" w:cs="Times New Roman"/>
          <w:i/>
          <w:iCs/>
          <w:sz w:val="24"/>
          <w:szCs w:val="24"/>
        </w:rPr>
        <w:t>1</w:t>
      </w:r>
      <w:r w:rsidRPr="00F274A1">
        <w:rPr>
          <w:rFonts w:ascii="Times New Roman" w:hAnsi="Times New Roman" w:cs="Times New Roman"/>
          <w:sz w:val="24"/>
          <w:szCs w:val="24"/>
        </w:rPr>
        <w:t>(2), 53-59. </w:t>
      </w:r>
      <w:hyperlink r:id="rId34" w:history="1">
        <w:r w:rsidRPr="00F274A1">
          <w:rPr>
            <w:rStyle w:val="Hyperlink"/>
            <w:rFonts w:ascii="Times New Roman" w:hAnsi="Times New Roman" w:cs="Times New Roman"/>
            <w:sz w:val="24"/>
            <w:szCs w:val="24"/>
          </w:rPr>
          <w:t>https://rkgpjournals.org/index.php/RJFS/article/view/29</w:t>
        </w:r>
      </w:hyperlink>
    </w:p>
    <w:p w14:paraId="6DD6DB85" w14:textId="77777777" w:rsidR="00EB4841" w:rsidRPr="00440B3F" w:rsidRDefault="00EB4841" w:rsidP="00440B3F">
      <w:pPr>
        <w:spacing w:line="240" w:lineRule="auto"/>
        <w:ind w:left="720" w:hanging="720"/>
        <w:jc w:val="both"/>
        <w:rPr>
          <w:rFonts w:ascii="Times New Roman" w:hAnsi="Times New Roman" w:cs="Times New Roman"/>
          <w:color w:val="000000" w:themeColor="text1"/>
          <w:sz w:val="24"/>
          <w:szCs w:val="24"/>
          <w:shd w:val="clear" w:color="auto" w:fill="FFFFFF"/>
        </w:rPr>
      </w:pPr>
      <w:r w:rsidRPr="00440B3F">
        <w:rPr>
          <w:rFonts w:ascii="Times New Roman" w:hAnsi="Times New Roman" w:cs="Times New Roman"/>
          <w:color w:val="000000" w:themeColor="text1"/>
          <w:sz w:val="24"/>
          <w:szCs w:val="24"/>
          <w:shd w:val="clear" w:color="auto" w:fill="FFFFFF"/>
        </w:rPr>
        <w:t>Pandey, R., Pandey, B., &amp; Bhargava, A. (2024). Morphological and anatomical studies in Nigella sativa L.(Ranunculaceae). </w:t>
      </w:r>
      <w:r w:rsidRPr="00440B3F">
        <w:rPr>
          <w:rFonts w:ascii="Times New Roman" w:hAnsi="Times New Roman" w:cs="Times New Roman"/>
          <w:i/>
          <w:iCs/>
          <w:color w:val="000000" w:themeColor="text1"/>
          <w:sz w:val="24"/>
          <w:szCs w:val="24"/>
          <w:shd w:val="clear" w:color="auto" w:fill="FFFFFF"/>
        </w:rPr>
        <w:t>Journal of Applied Horticulture</w:t>
      </w:r>
      <w:r w:rsidRPr="00440B3F">
        <w:rPr>
          <w:rFonts w:ascii="Times New Roman" w:hAnsi="Times New Roman" w:cs="Times New Roman"/>
          <w:color w:val="000000" w:themeColor="text1"/>
          <w:sz w:val="24"/>
          <w:szCs w:val="24"/>
          <w:shd w:val="clear" w:color="auto" w:fill="FFFFFF"/>
        </w:rPr>
        <w:t>, </w:t>
      </w:r>
      <w:r w:rsidRPr="00440B3F">
        <w:rPr>
          <w:rFonts w:ascii="Times New Roman" w:hAnsi="Times New Roman" w:cs="Times New Roman"/>
          <w:i/>
          <w:iCs/>
          <w:color w:val="000000" w:themeColor="text1"/>
          <w:sz w:val="24"/>
          <w:szCs w:val="24"/>
          <w:shd w:val="clear" w:color="auto" w:fill="FFFFFF"/>
        </w:rPr>
        <w:t>26</w:t>
      </w:r>
      <w:r w:rsidRPr="00440B3F">
        <w:rPr>
          <w:rFonts w:ascii="Times New Roman" w:hAnsi="Times New Roman" w:cs="Times New Roman"/>
          <w:color w:val="000000" w:themeColor="text1"/>
          <w:sz w:val="24"/>
          <w:szCs w:val="24"/>
          <w:shd w:val="clear" w:color="auto" w:fill="FFFFFF"/>
        </w:rPr>
        <w:t>(2).</w:t>
      </w:r>
    </w:p>
    <w:p w14:paraId="66B06A1C" w14:textId="77777777" w:rsidR="00EB4841" w:rsidRDefault="00EB4841" w:rsidP="00F048A2">
      <w:pPr>
        <w:spacing w:line="240" w:lineRule="auto"/>
        <w:ind w:left="720" w:hanging="720"/>
        <w:jc w:val="both"/>
        <w:rPr>
          <w:rFonts w:ascii="Times New Roman" w:hAnsi="Times New Roman" w:cs="Times New Roman"/>
          <w:bCs/>
          <w:color w:val="000000" w:themeColor="text1"/>
          <w:sz w:val="24"/>
          <w:szCs w:val="24"/>
        </w:rPr>
      </w:pPr>
      <w:r w:rsidRPr="00EB4841">
        <w:rPr>
          <w:rFonts w:ascii="Times New Roman" w:hAnsi="Times New Roman" w:cs="Times New Roman"/>
          <w:color w:val="000000" w:themeColor="text1"/>
          <w:sz w:val="24"/>
          <w:szCs w:val="24"/>
          <w:shd w:val="clear" w:color="auto" w:fill="FFFFFF"/>
          <w:lang w:val="pt-PT"/>
        </w:rPr>
        <w:t xml:space="preserve">Panova, N., Gerasimova, A., Gentscheva, G., Nikolova, S., Makedonski, L., Velikova, M., ... </w:t>
      </w:r>
      <w:r w:rsidRPr="00440B3F">
        <w:rPr>
          <w:rFonts w:ascii="Times New Roman" w:hAnsi="Times New Roman" w:cs="Times New Roman"/>
          <w:color w:val="000000" w:themeColor="text1"/>
          <w:sz w:val="24"/>
          <w:szCs w:val="24"/>
          <w:shd w:val="clear" w:color="auto" w:fill="FFFFFF"/>
        </w:rPr>
        <w:t>&amp; Nikolova, K. (2025). Moringa oleifera Lam.: A nutritional powerhouse with multifaceted pharmacological and functional applications. </w:t>
      </w:r>
      <w:r w:rsidRPr="00440B3F">
        <w:rPr>
          <w:rFonts w:ascii="Times New Roman" w:hAnsi="Times New Roman" w:cs="Times New Roman"/>
          <w:i/>
          <w:iCs/>
          <w:color w:val="000000" w:themeColor="text1"/>
          <w:sz w:val="24"/>
          <w:szCs w:val="24"/>
          <w:shd w:val="clear" w:color="auto" w:fill="FFFFFF"/>
        </w:rPr>
        <w:t>Life</w:t>
      </w:r>
      <w:r w:rsidRPr="00440B3F">
        <w:rPr>
          <w:rFonts w:ascii="Times New Roman" w:hAnsi="Times New Roman" w:cs="Times New Roman"/>
          <w:color w:val="000000" w:themeColor="text1"/>
          <w:sz w:val="24"/>
          <w:szCs w:val="24"/>
          <w:shd w:val="clear" w:color="auto" w:fill="FFFFFF"/>
        </w:rPr>
        <w:t>, </w:t>
      </w:r>
      <w:r w:rsidRPr="00440B3F">
        <w:rPr>
          <w:rFonts w:ascii="Times New Roman" w:hAnsi="Times New Roman" w:cs="Times New Roman"/>
          <w:i/>
          <w:iCs/>
          <w:color w:val="000000" w:themeColor="text1"/>
          <w:sz w:val="24"/>
          <w:szCs w:val="24"/>
          <w:shd w:val="clear" w:color="auto" w:fill="FFFFFF"/>
        </w:rPr>
        <w:t>15</w:t>
      </w:r>
      <w:r w:rsidRPr="00440B3F">
        <w:rPr>
          <w:rFonts w:ascii="Times New Roman" w:hAnsi="Times New Roman" w:cs="Times New Roman"/>
          <w:color w:val="000000" w:themeColor="text1"/>
          <w:sz w:val="24"/>
          <w:szCs w:val="24"/>
          <w:shd w:val="clear" w:color="auto" w:fill="FFFFFF"/>
        </w:rPr>
        <w:t>(6), 881.</w:t>
      </w:r>
    </w:p>
    <w:p w14:paraId="18E3AA7D" w14:textId="77777777" w:rsidR="00EB4841" w:rsidRDefault="00EB4841" w:rsidP="00094CF6">
      <w:pPr>
        <w:ind w:left="720" w:hanging="720"/>
        <w:jc w:val="both"/>
        <w:rPr>
          <w:rFonts w:ascii="Times New Roman" w:hAnsi="Times New Roman" w:cs="Times New Roman"/>
          <w:sz w:val="24"/>
          <w:szCs w:val="24"/>
        </w:rPr>
      </w:pPr>
      <w:r w:rsidRPr="000F6C62">
        <w:rPr>
          <w:rFonts w:ascii="Times New Roman" w:hAnsi="Times New Roman" w:cs="Times New Roman"/>
          <w:sz w:val="24"/>
          <w:szCs w:val="24"/>
        </w:rPr>
        <w:t>Potiris, A., Moustakli, E., Trismpioti, E., Drakaki, E., Mavrogianni, D., Matsas, A., Zikopoulos, A., Sfakianakis, A., Tsakiridis, I., Dagklis, T., Zachariou, A., Christopoulos, P., Domali, E., Drakakis, P., &amp; Stavros, S. (2025). From Inflammation to Infertility: How Oxidative Stress and Infections Disrupt Male Reproductive Health. </w:t>
      </w:r>
      <w:r w:rsidRPr="000F6C62">
        <w:rPr>
          <w:rFonts w:ascii="Times New Roman" w:hAnsi="Times New Roman" w:cs="Times New Roman"/>
          <w:i/>
          <w:iCs/>
          <w:sz w:val="24"/>
          <w:szCs w:val="24"/>
        </w:rPr>
        <w:t>Metabolites</w:t>
      </w:r>
      <w:r w:rsidRPr="000F6C62">
        <w:rPr>
          <w:rFonts w:ascii="Times New Roman" w:hAnsi="Times New Roman" w:cs="Times New Roman"/>
          <w:sz w:val="24"/>
          <w:szCs w:val="24"/>
        </w:rPr>
        <w:t>, </w:t>
      </w:r>
      <w:r w:rsidRPr="000F6C62">
        <w:rPr>
          <w:rFonts w:ascii="Times New Roman" w:hAnsi="Times New Roman" w:cs="Times New Roman"/>
          <w:i/>
          <w:iCs/>
          <w:sz w:val="24"/>
          <w:szCs w:val="24"/>
        </w:rPr>
        <w:t>15</w:t>
      </w:r>
      <w:r w:rsidRPr="000F6C62">
        <w:rPr>
          <w:rFonts w:ascii="Times New Roman" w:hAnsi="Times New Roman" w:cs="Times New Roman"/>
          <w:sz w:val="24"/>
          <w:szCs w:val="24"/>
        </w:rPr>
        <w:t xml:space="preserve">(4), 267. </w:t>
      </w:r>
      <w:hyperlink r:id="rId35" w:history="1">
        <w:r w:rsidRPr="00CE2822">
          <w:rPr>
            <w:rStyle w:val="Hyperlink"/>
            <w:rFonts w:ascii="Times New Roman" w:hAnsi="Times New Roman" w:cs="Times New Roman"/>
            <w:sz w:val="24"/>
            <w:szCs w:val="24"/>
          </w:rPr>
          <w:t>https://doi.org/10.3390/metabo15040267</w:t>
        </w:r>
      </w:hyperlink>
      <w:r>
        <w:rPr>
          <w:rFonts w:ascii="Times New Roman" w:hAnsi="Times New Roman" w:cs="Times New Roman"/>
          <w:sz w:val="24"/>
          <w:szCs w:val="24"/>
        </w:rPr>
        <w:t>.</w:t>
      </w:r>
    </w:p>
    <w:p w14:paraId="7110299D" w14:textId="77777777" w:rsidR="00EB4841" w:rsidRPr="0018312A" w:rsidRDefault="00EB4841" w:rsidP="00094CF6">
      <w:pPr>
        <w:ind w:left="720" w:hanging="720"/>
        <w:jc w:val="both"/>
        <w:rPr>
          <w:rFonts w:ascii="Times New Roman" w:hAnsi="Times New Roman" w:cs="Times New Roman"/>
          <w:sz w:val="24"/>
          <w:szCs w:val="24"/>
        </w:rPr>
      </w:pPr>
      <w:r w:rsidRPr="0018312A">
        <w:rPr>
          <w:rFonts w:ascii="Times New Roman" w:hAnsi="Times New Roman" w:cs="Times New Roman"/>
          <w:sz w:val="24"/>
          <w:szCs w:val="24"/>
        </w:rPr>
        <w:t xml:space="preserve">Rahmawati, N., Benjamin, M. A. Z., Wahyuni, T. S., Sani, M. H. M., Kadir, A. A., Abdullah, M. N. H., Ahmed, Q. U. &amp; Zakaria, Z. A. (2025). Medicinal plants from Southeast Asia </w:t>
      </w:r>
      <w:r w:rsidRPr="0018312A">
        <w:rPr>
          <w:rFonts w:ascii="Times New Roman" w:hAnsi="Times New Roman" w:cs="Times New Roman"/>
          <w:sz w:val="24"/>
          <w:szCs w:val="24"/>
        </w:rPr>
        <w:lastRenderedPageBreak/>
        <w:t>affecting the reproductive system. </w:t>
      </w:r>
      <w:r w:rsidRPr="0018312A">
        <w:rPr>
          <w:rFonts w:ascii="Times New Roman" w:hAnsi="Times New Roman" w:cs="Times New Roman"/>
          <w:i/>
          <w:iCs/>
          <w:sz w:val="24"/>
          <w:szCs w:val="24"/>
        </w:rPr>
        <w:t>Food Bioscience</w:t>
      </w:r>
      <w:r w:rsidRPr="0018312A">
        <w:rPr>
          <w:rFonts w:ascii="Times New Roman" w:hAnsi="Times New Roman" w:cs="Times New Roman"/>
          <w:sz w:val="24"/>
          <w:szCs w:val="24"/>
        </w:rPr>
        <w:t>, </w:t>
      </w:r>
      <w:r w:rsidRPr="0018312A">
        <w:rPr>
          <w:rFonts w:ascii="Times New Roman" w:hAnsi="Times New Roman" w:cs="Times New Roman"/>
          <w:i/>
          <w:iCs/>
          <w:sz w:val="24"/>
          <w:szCs w:val="24"/>
        </w:rPr>
        <w:t>63</w:t>
      </w:r>
      <w:r w:rsidRPr="0018312A">
        <w:rPr>
          <w:rFonts w:ascii="Times New Roman" w:hAnsi="Times New Roman" w:cs="Times New Roman"/>
          <w:sz w:val="24"/>
          <w:szCs w:val="24"/>
        </w:rPr>
        <w:t xml:space="preserve">, 105666. </w:t>
      </w:r>
      <w:hyperlink r:id="rId36" w:tgtFrame="_blank" w:tooltip="Persistent link using digital object identifier" w:history="1">
        <w:r w:rsidRPr="0018312A">
          <w:rPr>
            <w:rStyle w:val="Hyperlink"/>
            <w:rFonts w:ascii="Times New Roman" w:hAnsi="Times New Roman" w:cs="Times New Roman"/>
            <w:sz w:val="24"/>
            <w:szCs w:val="24"/>
          </w:rPr>
          <w:t>https://doi.org/10.1016/j.fbio.2024.105666</w:t>
        </w:r>
      </w:hyperlink>
      <w:r w:rsidRPr="0018312A">
        <w:rPr>
          <w:rFonts w:ascii="Times New Roman" w:hAnsi="Times New Roman" w:cs="Times New Roman"/>
          <w:sz w:val="24"/>
          <w:szCs w:val="24"/>
        </w:rPr>
        <w:t>.</w:t>
      </w:r>
    </w:p>
    <w:p w14:paraId="141972AF" w14:textId="77777777" w:rsidR="00EB4841" w:rsidRDefault="00EB4841" w:rsidP="00094CF6">
      <w:pPr>
        <w:ind w:left="720" w:hanging="720"/>
        <w:jc w:val="both"/>
        <w:rPr>
          <w:rFonts w:ascii="Times New Roman" w:hAnsi="Times New Roman" w:cs="Times New Roman"/>
          <w:sz w:val="24"/>
          <w:szCs w:val="24"/>
        </w:rPr>
      </w:pPr>
      <w:r w:rsidRPr="00442B68">
        <w:rPr>
          <w:rFonts w:ascii="Times New Roman" w:hAnsi="Times New Roman" w:cs="Times New Roman"/>
          <w:sz w:val="24"/>
          <w:szCs w:val="24"/>
        </w:rPr>
        <w:t xml:space="preserve">Sèdes L, Thirouard L, Maqdasy S, Garcia M, Caira F, Lobaccaro J-MA, Beaudoin C and Volle DH (2018) Cholesterol: A Gatekeeper of Male Fertility? </w:t>
      </w:r>
      <w:r w:rsidRPr="00442B68">
        <w:rPr>
          <w:rFonts w:ascii="Times New Roman" w:hAnsi="Times New Roman" w:cs="Times New Roman"/>
          <w:i/>
          <w:iCs/>
          <w:sz w:val="24"/>
          <w:szCs w:val="24"/>
        </w:rPr>
        <w:t>Frontiers in Endocrinology</w:t>
      </w:r>
      <w:r w:rsidRPr="00442B68">
        <w:rPr>
          <w:rFonts w:ascii="Times New Roman" w:hAnsi="Times New Roman" w:cs="Times New Roman"/>
          <w:sz w:val="24"/>
          <w:szCs w:val="24"/>
        </w:rPr>
        <w:t xml:space="preserve">, </w:t>
      </w:r>
      <w:r w:rsidRPr="00442B68">
        <w:rPr>
          <w:rFonts w:ascii="Times New Roman" w:hAnsi="Times New Roman" w:cs="Times New Roman"/>
          <w:i/>
          <w:iCs/>
          <w:sz w:val="24"/>
          <w:szCs w:val="24"/>
        </w:rPr>
        <w:t>9</w:t>
      </w:r>
      <w:r w:rsidRPr="00442B68">
        <w:rPr>
          <w:rFonts w:ascii="Times New Roman" w:hAnsi="Times New Roman" w:cs="Times New Roman"/>
          <w:sz w:val="24"/>
          <w:szCs w:val="24"/>
        </w:rPr>
        <w:t xml:space="preserve">:369. </w:t>
      </w:r>
      <w:hyperlink r:id="rId37" w:history="1">
        <w:r w:rsidRPr="00442B68">
          <w:rPr>
            <w:rStyle w:val="Hyperlink"/>
            <w:rFonts w:ascii="Times New Roman" w:hAnsi="Times New Roman" w:cs="Times New Roman"/>
            <w:sz w:val="24"/>
            <w:szCs w:val="24"/>
          </w:rPr>
          <w:t>https://doi.org/10.3389/fendo.2018.00369</w:t>
        </w:r>
      </w:hyperlink>
      <w:r w:rsidRPr="00442B68">
        <w:rPr>
          <w:rFonts w:ascii="Times New Roman" w:hAnsi="Times New Roman" w:cs="Times New Roman"/>
          <w:sz w:val="24"/>
          <w:szCs w:val="24"/>
        </w:rPr>
        <w:t>.</w:t>
      </w:r>
    </w:p>
    <w:p w14:paraId="2F5166C9" w14:textId="77777777" w:rsidR="00EB4841" w:rsidRDefault="00EB4841" w:rsidP="00094CF6">
      <w:pPr>
        <w:ind w:left="720" w:hanging="720"/>
        <w:jc w:val="both"/>
        <w:rPr>
          <w:rFonts w:ascii="Times New Roman" w:hAnsi="Times New Roman" w:cs="Times New Roman"/>
          <w:sz w:val="24"/>
          <w:szCs w:val="24"/>
        </w:rPr>
      </w:pPr>
      <w:r w:rsidRPr="00EB4841">
        <w:rPr>
          <w:rFonts w:ascii="Times New Roman" w:hAnsi="Times New Roman" w:cs="Times New Roman"/>
          <w:sz w:val="24"/>
          <w:szCs w:val="24"/>
          <w:lang w:val="pt-PT"/>
        </w:rPr>
        <w:t xml:space="preserve">Sengupta, P., Pinggera, G. M., Calogero, A. E., &amp; Agarwal, A. (2024). </w:t>
      </w:r>
      <w:r w:rsidRPr="005604AE">
        <w:rPr>
          <w:rFonts w:ascii="Times New Roman" w:hAnsi="Times New Roman" w:cs="Times New Roman"/>
          <w:sz w:val="24"/>
          <w:szCs w:val="24"/>
        </w:rPr>
        <w:t>Oxidative stress affects sperm health and fertility—Time to apply facts learned at the bench to help the patient: Lessons for busy clinicians. </w:t>
      </w:r>
      <w:r w:rsidRPr="005604AE">
        <w:rPr>
          <w:rFonts w:ascii="Times New Roman" w:hAnsi="Times New Roman" w:cs="Times New Roman"/>
          <w:i/>
          <w:iCs/>
          <w:sz w:val="24"/>
          <w:szCs w:val="24"/>
        </w:rPr>
        <w:t>Reproductive Medicine and Biology</w:t>
      </w:r>
      <w:r w:rsidRPr="005604AE">
        <w:rPr>
          <w:rFonts w:ascii="Times New Roman" w:hAnsi="Times New Roman" w:cs="Times New Roman"/>
          <w:sz w:val="24"/>
          <w:szCs w:val="24"/>
        </w:rPr>
        <w:t>, </w:t>
      </w:r>
      <w:r w:rsidRPr="005604AE">
        <w:rPr>
          <w:rFonts w:ascii="Times New Roman" w:hAnsi="Times New Roman" w:cs="Times New Roman"/>
          <w:i/>
          <w:iCs/>
          <w:sz w:val="24"/>
          <w:szCs w:val="24"/>
        </w:rPr>
        <w:t>23</w:t>
      </w:r>
      <w:r w:rsidRPr="005604AE">
        <w:rPr>
          <w:rFonts w:ascii="Times New Roman" w:hAnsi="Times New Roman" w:cs="Times New Roman"/>
          <w:sz w:val="24"/>
          <w:szCs w:val="24"/>
        </w:rPr>
        <w:t>(1), e12598.</w:t>
      </w:r>
      <w:r>
        <w:rPr>
          <w:rFonts w:ascii="Times New Roman" w:hAnsi="Times New Roman" w:cs="Times New Roman"/>
          <w:sz w:val="24"/>
          <w:szCs w:val="24"/>
        </w:rPr>
        <w:t xml:space="preserve"> </w:t>
      </w:r>
      <w:hyperlink r:id="rId38" w:history="1">
        <w:r w:rsidRPr="005604AE">
          <w:rPr>
            <w:rStyle w:val="Hyperlink"/>
            <w:rFonts w:ascii="Times New Roman" w:hAnsi="Times New Roman" w:cs="Times New Roman"/>
            <w:sz w:val="24"/>
            <w:szCs w:val="24"/>
          </w:rPr>
          <w:t>https://doi.org/10.1002/rmb2.12598</w:t>
        </w:r>
      </w:hyperlink>
      <w:r>
        <w:rPr>
          <w:rFonts w:ascii="Times New Roman" w:hAnsi="Times New Roman" w:cs="Times New Roman"/>
          <w:sz w:val="24"/>
          <w:szCs w:val="24"/>
        </w:rPr>
        <w:t>.</w:t>
      </w:r>
    </w:p>
    <w:p w14:paraId="60E1043C" w14:textId="77777777" w:rsidR="00EB4841" w:rsidRPr="00C73A25" w:rsidRDefault="00EB4841" w:rsidP="00094CF6">
      <w:pPr>
        <w:ind w:left="720" w:hanging="720"/>
        <w:jc w:val="both"/>
        <w:rPr>
          <w:rFonts w:ascii="Times New Roman" w:hAnsi="Times New Roman" w:cs="Times New Roman"/>
          <w:sz w:val="24"/>
          <w:szCs w:val="24"/>
          <w:lang w:val="pt-PT"/>
        </w:rPr>
      </w:pPr>
      <w:r w:rsidRPr="005604AE">
        <w:rPr>
          <w:rFonts w:ascii="Times New Roman" w:hAnsi="Times New Roman" w:cs="Times New Roman"/>
          <w:sz w:val="24"/>
          <w:szCs w:val="24"/>
        </w:rPr>
        <w:t xml:space="preserve">Shakeri, M., Saberi, M., &amp; Boojar, M. M. A. (2024). Herbal Treatments and Their Impact on Male Fertility: A Comprehensive Review. </w:t>
      </w:r>
      <w:r w:rsidRPr="00C73A25">
        <w:rPr>
          <w:rFonts w:ascii="Times New Roman" w:hAnsi="Times New Roman" w:cs="Times New Roman"/>
          <w:i/>
          <w:iCs/>
          <w:sz w:val="24"/>
          <w:szCs w:val="24"/>
          <w:lang w:val="pt-PT"/>
        </w:rPr>
        <w:t>Qeios</w:t>
      </w:r>
      <w:r w:rsidRPr="00C73A25">
        <w:rPr>
          <w:rFonts w:ascii="Times New Roman" w:hAnsi="Times New Roman" w:cs="Times New Roman"/>
          <w:sz w:val="24"/>
          <w:szCs w:val="24"/>
          <w:lang w:val="pt-PT"/>
        </w:rPr>
        <w:t xml:space="preserve">, </w:t>
      </w:r>
      <w:r w:rsidRPr="00C73A25">
        <w:rPr>
          <w:rFonts w:ascii="Times New Roman" w:hAnsi="Times New Roman" w:cs="Times New Roman"/>
          <w:i/>
          <w:iCs/>
          <w:sz w:val="24"/>
          <w:szCs w:val="24"/>
          <w:lang w:val="pt-PT"/>
        </w:rPr>
        <w:t>7</w:t>
      </w:r>
      <w:r w:rsidRPr="00C73A25">
        <w:rPr>
          <w:rFonts w:ascii="Times New Roman" w:hAnsi="Times New Roman" w:cs="Times New Roman"/>
          <w:sz w:val="24"/>
          <w:szCs w:val="24"/>
          <w:lang w:val="pt-PT"/>
        </w:rPr>
        <w:t>, 1-24.</w:t>
      </w:r>
      <w:r w:rsidRPr="00C73A25">
        <w:rPr>
          <w:rFonts w:ascii="Times New Roman" w:hAnsi="Times New Roman" w:cs="Times New Roman"/>
          <w:color w:val="EE0000"/>
          <w:sz w:val="24"/>
          <w:szCs w:val="24"/>
          <w:lang w:val="pt-PT"/>
        </w:rPr>
        <w:t xml:space="preserve"> </w:t>
      </w:r>
      <w:hyperlink r:id="rId39" w:history="1">
        <w:r w:rsidRPr="00C73A25">
          <w:rPr>
            <w:rStyle w:val="Hyperlink"/>
            <w:rFonts w:ascii="Times New Roman" w:hAnsi="Times New Roman" w:cs="Times New Roman"/>
            <w:color w:val="0070C0"/>
            <w:sz w:val="24"/>
            <w:szCs w:val="24"/>
            <w:lang w:val="pt-PT"/>
          </w:rPr>
          <w:t>https://doi.org/10.32388/ABKCCH.2</w:t>
        </w:r>
      </w:hyperlink>
      <w:r w:rsidRPr="00C73A25">
        <w:rPr>
          <w:rFonts w:ascii="Times New Roman" w:hAnsi="Times New Roman" w:cs="Times New Roman"/>
          <w:color w:val="0070C0"/>
          <w:sz w:val="24"/>
          <w:szCs w:val="24"/>
          <w:lang w:val="pt-PT"/>
        </w:rPr>
        <w:t>.</w:t>
      </w:r>
    </w:p>
    <w:p w14:paraId="336C5C1F" w14:textId="77777777" w:rsidR="00EB4841" w:rsidRPr="00EB4841" w:rsidRDefault="00EB4841" w:rsidP="00F048A2">
      <w:pPr>
        <w:spacing w:line="240" w:lineRule="auto"/>
        <w:ind w:left="720" w:hanging="720"/>
        <w:jc w:val="both"/>
        <w:rPr>
          <w:rFonts w:ascii="Times New Roman" w:hAnsi="Times New Roman" w:cs="Times New Roman"/>
          <w:color w:val="000000" w:themeColor="text1"/>
          <w:sz w:val="24"/>
          <w:szCs w:val="24"/>
          <w:shd w:val="clear" w:color="auto" w:fill="FFFFFF"/>
        </w:rPr>
      </w:pPr>
      <w:r w:rsidRPr="00EB4841">
        <w:rPr>
          <w:rFonts w:ascii="Times New Roman" w:hAnsi="Times New Roman" w:cs="Times New Roman"/>
          <w:color w:val="000000" w:themeColor="text1"/>
          <w:sz w:val="24"/>
          <w:szCs w:val="24"/>
          <w:shd w:val="clear" w:color="auto" w:fill="FFFFFF"/>
        </w:rPr>
        <w:t>Shin, A., &amp; Kathrins, M. (2026). Cost Considerations of Direct to Consumer Infertility Testing and Sperm Cryopreservation. </w:t>
      </w:r>
      <w:r w:rsidRPr="00EB4841">
        <w:rPr>
          <w:rFonts w:ascii="Times New Roman" w:hAnsi="Times New Roman" w:cs="Times New Roman"/>
          <w:i/>
          <w:iCs/>
          <w:color w:val="000000" w:themeColor="text1"/>
          <w:sz w:val="24"/>
          <w:szCs w:val="24"/>
          <w:shd w:val="clear" w:color="auto" w:fill="FFFFFF"/>
        </w:rPr>
        <w:t>Current Urology Reports</w:t>
      </w:r>
      <w:r w:rsidRPr="00EB4841">
        <w:rPr>
          <w:rFonts w:ascii="Times New Roman" w:hAnsi="Times New Roman" w:cs="Times New Roman"/>
          <w:color w:val="000000" w:themeColor="text1"/>
          <w:sz w:val="24"/>
          <w:szCs w:val="24"/>
          <w:shd w:val="clear" w:color="auto" w:fill="FFFFFF"/>
        </w:rPr>
        <w:t>, </w:t>
      </w:r>
      <w:r w:rsidRPr="00EB4841">
        <w:rPr>
          <w:rFonts w:ascii="Times New Roman" w:hAnsi="Times New Roman" w:cs="Times New Roman"/>
          <w:i/>
          <w:iCs/>
          <w:color w:val="000000" w:themeColor="text1"/>
          <w:sz w:val="24"/>
          <w:szCs w:val="24"/>
          <w:shd w:val="clear" w:color="auto" w:fill="FFFFFF"/>
        </w:rPr>
        <w:t>27</w:t>
      </w:r>
      <w:r w:rsidRPr="00EB4841">
        <w:rPr>
          <w:rFonts w:ascii="Times New Roman" w:hAnsi="Times New Roman" w:cs="Times New Roman"/>
          <w:color w:val="000000" w:themeColor="text1"/>
          <w:sz w:val="24"/>
          <w:szCs w:val="24"/>
          <w:shd w:val="clear" w:color="auto" w:fill="FFFFFF"/>
        </w:rPr>
        <w:t>(1), 12.</w:t>
      </w:r>
    </w:p>
    <w:p w14:paraId="5F16E16F" w14:textId="77777777" w:rsidR="00EB4841" w:rsidRPr="0018312A" w:rsidRDefault="00EB4841" w:rsidP="00094CF6">
      <w:pPr>
        <w:ind w:left="720" w:hanging="720"/>
        <w:jc w:val="both"/>
        <w:rPr>
          <w:rFonts w:ascii="Times New Roman" w:hAnsi="Times New Roman" w:cs="Times New Roman"/>
          <w:sz w:val="24"/>
          <w:szCs w:val="24"/>
        </w:rPr>
      </w:pPr>
      <w:r w:rsidRPr="00C73A25">
        <w:rPr>
          <w:rFonts w:ascii="Times New Roman" w:hAnsi="Times New Roman" w:cs="Times New Roman"/>
          <w:sz w:val="24"/>
          <w:szCs w:val="24"/>
          <w:lang w:val="pt-PT"/>
        </w:rPr>
        <w:t xml:space="preserve">Singh, L., Bajaj, B., Monika, Rani, K. U., Panwar, M., &amp; Ranga, S. (2024). </w:t>
      </w:r>
      <w:r w:rsidRPr="0018312A">
        <w:rPr>
          <w:rFonts w:ascii="Times New Roman" w:hAnsi="Times New Roman" w:cs="Times New Roman"/>
          <w:sz w:val="24"/>
          <w:szCs w:val="24"/>
        </w:rPr>
        <w:t>Correlation of lipid profile of infertile men with abnormal semen parameters. </w:t>
      </w:r>
      <w:r w:rsidRPr="0018312A">
        <w:rPr>
          <w:rFonts w:ascii="Times New Roman" w:hAnsi="Times New Roman" w:cs="Times New Roman"/>
          <w:i/>
          <w:iCs/>
          <w:sz w:val="24"/>
          <w:szCs w:val="24"/>
        </w:rPr>
        <w:t>International Journal of Reproduction, Contraception, Obstetrics and Gynecology</w:t>
      </w:r>
      <w:r w:rsidRPr="0018312A">
        <w:rPr>
          <w:rFonts w:ascii="Times New Roman" w:hAnsi="Times New Roman" w:cs="Times New Roman"/>
          <w:sz w:val="24"/>
          <w:szCs w:val="24"/>
        </w:rPr>
        <w:t>, </w:t>
      </w:r>
      <w:r w:rsidRPr="0018312A">
        <w:rPr>
          <w:rFonts w:ascii="Times New Roman" w:hAnsi="Times New Roman" w:cs="Times New Roman"/>
          <w:i/>
          <w:iCs/>
          <w:sz w:val="24"/>
          <w:szCs w:val="24"/>
        </w:rPr>
        <w:t>13</w:t>
      </w:r>
      <w:r w:rsidRPr="0018312A">
        <w:rPr>
          <w:rFonts w:ascii="Times New Roman" w:hAnsi="Times New Roman" w:cs="Times New Roman"/>
          <w:sz w:val="24"/>
          <w:szCs w:val="24"/>
        </w:rPr>
        <w:t xml:space="preserve">(2), 349-355. </w:t>
      </w:r>
      <w:hyperlink r:id="rId40" w:history="1">
        <w:r w:rsidRPr="0018312A">
          <w:rPr>
            <w:rStyle w:val="Hyperlink"/>
            <w:rFonts w:ascii="Times New Roman" w:hAnsi="Times New Roman" w:cs="Times New Roman"/>
            <w:sz w:val="24"/>
            <w:szCs w:val="24"/>
          </w:rPr>
          <w:t>https://dx.doi.org/10.18203/2320-1770.ijrcog20240132</w:t>
        </w:r>
      </w:hyperlink>
      <w:r w:rsidRPr="0018312A">
        <w:rPr>
          <w:rFonts w:ascii="Times New Roman" w:hAnsi="Times New Roman" w:cs="Times New Roman"/>
          <w:sz w:val="24"/>
          <w:szCs w:val="24"/>
        </w:rPr>
        <w:t>.</w:t>
      </w:r>
    </w:p>
    <w:p w14:paraId="0BD346CE" w14:textId="77777777" w:rsidR="00EB4841" w:rsidRPr="00440B3F" w:rsidRDefault="00EB4841" w:rsidP="00440B3F">
      <w:pPr>
        <w:spacing w:line="240" w:lineRule="auto"/>
        <w:ind w:left="720" w:hanging="720"/>
        <w:jc w:val="both"/>
        <w:rPr>
          <w:rFonts w:ascii="Times New Roman" w:hAnsi="Times New Roman" w:cs="Times New Roman"/>
          <w:color w:val="000000" w:themeColor="text1"/>
          <w:sz w:val="24"/>
          <w:szCs w:val="24"/>
          <w:shd w:val="clear" w:color="auto" w:fill="FFFFFF"/>
        </w:rPr>
      </w:pPr>
      <w:r w:rsidRPr="00EB4841">
        <w:rPr>
          <w:rFonts w:ascii="Times New Roman" w:hAnsi="Times New Roman" w:cs="Times New Roman"/>
          <w:color w:val="000000" w:themeColor="text1"/>
          <w:sz w:val="24"/>
          <w:szCs w:val="24"/>
          <w:shd w:val="clear" w:color="auto" w:fill="FFFFFF"/>
          <w:lang w:val="pt-PT"/>
        </w:rPr>
        <w:t xml:space="preserve">Venkatachalam, R. N., Singh, K., &amp; Marar, T. (2012). </w:t>
      </w:r>
      <w:r w:rsidRPr="00440B3F">
        <w:rPr>
          <w:rFonts w:ascii="Times New Roman" w:hAnsi="Times New Roman" w:cs="Times New Roman"/>
          <w:color w:val="000000" w:themeColor="text1"/>
          <w:sz w:val="24"/>
          <w:szCs w:val="24"/>
          <w:shd w:val="clear" w:color="auto" w:fill="FFFFFF"/>
        </w:rPr>
        <w:t>Phytochemical screening in vitro antioxidant activity of Psidium guajava. </w:t>
      </w:r>
      <w:r w:rsidRPr="00440B3F">
        <w:rPr>
          <w:rFonts w:ascii="Times New Roman" w:hAnsi="Times New Roman" w:cs="Times New Roman"/>
          <w:i/>
          <w:iCs/>
          <w:color w:val="000000" w:themeColor="text1"/>
          <w:sz w:val="24"/>
          <w:szCs w:val="24"/>
          <w:shd w:val="clear" w:color="auto" w:fill="FFFFFF"/>
        </w:rPr>
        <w:t>Free Radicals and Antioxidants</w:t>
      </w:r>
      <w:r w:rsidRPr="00440B3F">
        <w:rPr>
          <w:rFonts w:ascii="Times New Roman" w:hAnsi="Times New Roman" w:cs="Times New Roman"/>
          <w:color w:val="000000" w:themeColor="text1"/>
          <w:sz w:val="24"/>
          <w:szCs w:val="24"/>
          <w:shd w:val="clear" w:color="auto" w:fill="FFFFFF"/>
        </w:rPr>
        <w:t>, </w:t>
      </w:r>
      <w:r w:rsidRPr="00440B3F">
        <w:rPr>
          <w:rFonts w:ascii="Times New Roman" w:hAnsi="Times New Roman" w:cs="Times New Roman"/>
          <w:i/>
          <w:iCs/>
          <w:color w:val="000000" w:themeColor="text1"/>
          <w:sz w:val="24"/>
          <w:szCs w:val="24"/>
          <w:shd w:val="clear" w:color="auto" w:fill="FFFFFF"/>
        </w:rPr>
        <w:t>2</w:t>
      </w:r>
      <w:r w:rsidRPr="00440B3F">
        <w:rPr>
          <w:rFonts w:ascii="Times New Roman" w:hAnsi="Times New Roman" w:cs="Times New Roman"/>
          <w:color w:val="000000" w:themeColor="text1"/>
          <w:sz w:val="24"/>
          <w:szCs w:val="24"/>
          <w:shd w:val="clear" w:color="auto" w:fill="FFFFFF"/>
        </w:rPr>
        <w:t>(1), 31-36.</w:t>
      </w:r>
    </w:p>
    <w:p w14:paraId="434FFA64" w14:textId="77777777" w:rsidR="00EB4841" w:rsidRDefault="00EB4841" w:rsidP="00094CF6">
      <w:pPr>
        <w:ind w:left="720" w:hanging="720"/>
        <w:jc w:val="both"/>
        <w:rPr>
          <w:rFonts w:ascii="Times New Roman" w:hAnsi="Times New Roman" w:cs="Times New Roman"/>
          <w:sz w:val="24"/>
          <w:szCs w:val="24"/>
        </w:rPr>
      </w:pPr>
      <w:r w:rsidRPr="0017104C">
        <w:rPr>
          <w:rFonts w:ascii="Times New Roman" w:hAnsi="Times New Roman" w:cs="Times New Roman"/>
          <w:sz w:val="24"/>
          <w:szCs w:val="24"/>
          <w:lang w:val="it-IT"/>
        </w:rPr>
        <w:t xml:space="preserve">Wang, Y., Fu, X., &amp; Li, H. (2025). </w:t>
      </w:r>
      <w:r w:rsidRPr="006A1A73">
        <w:rPr>
          <w:rFonts w:ascii="Times New Roman" w:hAnsi="Times New Roman" w:cs="Times New Roman"/>
          <w:sz w:val="24"/>
          <w:szCs w:val="24"/>
        </w:rPr>
        <w:t>Mechanisms of oxidative stress-induced sperm dysfunction. </w:t>
      </w:r>
      <w:r w:rsidRPr="006A1A73">
        <w:rPr>
          <w:rFonts w:ascii="Times New Roman" w:hAnsi="Times New Roman" w:cs="Times New Roman"/>
          <w:i/>
          <w:iCs/>
          <w:sz w:val="24"/>
          <w:szCs w:val="24"/>
        </w:rPr>
        <w:t>Frontiers in Endocrinology</w:t>
      </w:r>
      <w:r w:rsidRPr="006A1A73">
        <w:rPr>
          <w:rFonts w:ascii="Times New Roman" w:hAnsi="Times New Roman" w:cs="Times New Roman"/>
          <w:sz w:val="24"/>
          <w:szCs w:val="24"/>
        </w:rPr>
        <w:t>, </w:t>
      </w:r>
      <w:r w:rsidRPr="006A1A73">
        <w:rPr>
          <w:rFonts w:ascii="Times New Roman" w:hAnsi="Times New Roman" w:cs="Times New Roman"/>
          <w:i/>
          <w:iCs/>
          <w:sz w:val="24"/>
          <w:szCs w:val="24"/>
        </w:rPr>
        <w:t>16</w:t>
      </w:r>
      <w:r w:rsidRPr="006A1A73">
        <w:rPr>
          <w:rFonts w:ascii="Times New Roman" w:hAnsi="Times New Roman" w:cs="Times New Roman"/>
          <w:sz w:val="24"/>
          <w:szCs w:val="24"/>
        </w:rPr>
        <w:t>, 1520835.</w:t>
      </w:r>
      <w:r>
        <w:rPr>
          <w:rFonts w:ascii="Times New Roman" w:hAnsi="Times New Roman" w:cs="Times New Roman"/>
          <w:sz w:val="24"/>
          <w:szCs w:val="24"/>
        </w:rPr>
        <w:t xml:space="preserve"> </w:t>
      </w:r>
      <w:hyperlink r:id="rId41" w:history="1">
        <w:r w:rsidRPr="006A1A73">
          <w:rPr>
            <w:rStyle w:val="Hyperlink"/>
            <w:rFonts w:ascii="Times New Roman" w:hAnsi="Times New Roman" w:cs="Times New Roman"/>
            <w:sz w:val="24"/>
            <w:szCs w:val="24"/>
          </w:rPr>
          <w:t>https://doi.org/10.3389/fendo.2025.1520835</w:t>
        </w:r>
      </w:hyperlink>
      <w:r>
        <w:rPr>
          <w:rFonts w:ascii="Times New Roman" w:hAnsi="Times New Roman" w:cs="Times New Roman"/>
          <w:sz w:val="24"/>
          <w:szCs w:val="24"/>
        </w:rPr>
        <w:t>.</w:t>
      </w:r>
    </w:p>
    <w:p w14:paraId="6E45B8F3" w14:textId="77777777" w:rsidR="00EB4841" w:rsidRDefault="00EB4841" w:rsidP="00094CF6">
      <w:pPr>
        <w:ind w:left="720" w:hanging="720"/>
        <w:jc w:val="both"/>
      </w:pPr>
      <w:r w:rsidRPr="00EB4841">
        <w:rPr>
          <w:rFonts w:ascii="Times New Roman" w:hAnsi="Times New Roman" w:cs="Times New Roman"/>
          <w:sz w:val="24"/>
          <w:szCs w:val="24"/>
          <w:lang w:val="pt-PT"/>
        </w:rPr>
        <w:t xml:space="preserve">Zubi, H. Z. B., &amp; Alfarisi, H. H. A. (2021). </w:t>
      </w:r>
      <w:r w:rsidRPr="00442B68">
        <w:rPr>
          <w:rFonts w:ascii="Times New Roman" w:hAnsi="Times New Roman" w:cs="Times New Roman"/>
          <w:sz w:val="24"/>
          <w:szCs w:val="24"/>
        </w:rPr>
        <w:t>Hyperlipidemia and male infertility. </w:t>
      </w:r>
      <w:r w:rsidRPr="00442B68">
        <w:rPr>
          <w:rFonts w:ascii="Times New Roman" w:hAnsi="Times New Roman" w:cs="Times New Roman"/>
          <w:i/>
          <w:iCs/>
          <w:sz w:val="24"/>
          <w:szCs w:val="24"/>
        </w:rPr>
        <w:t>Egyptian Journal of Basic and Applied Sciences</w:t>
      </w:r>
      <w:r w:rsidRPr="00442B68">
        <w:rPr>
          <w:rFonts w:ascii="Times New Roman" w:hAnsi="Times New Roman" w:cs="Times New Roman"/>
          <w:sz w:val="24"/>
          <w:szCs w:val="24"/>
        </w:rPr>
        <w:t>, </w:t>
      </w:r>
      <w:r w:rsidRPr="00442B68">
        <w:rPr>
          <w:rFonts w:ascii="Times New Roman" w:hAnsi="Times New Roman" w:cs="Times New Roman"/>
          <w:i/>
          <w:iCs/>
          <w:sz w:val="24"/>
          <w:szCs w:val="24"/>
        </w:rPr>
        <w:t>8</w:t>
      </w:r>
      <w:r w:rsidRPr="00442B68">
        <w:rPr>
          <w:rFonts w:ascii="Times New Roman" w:hAnsi="Times New Roman" w:cs="Times New Roman"/>
          <w:sz w:val="24"/>
          <w:szCs w:val="24"/>
        </w:rPr>
        <w:t xml:space="preserve">(1), 385-396. </w:t>
      </w:r>
      <w:hyperlink r:id="rId42" w:history="1">
        <w:r w:rsidRPr="00442B68">
          <w:rPr>
            <w:rStyle w:val="Hyperlink"/>
            <w:rFonts w:ascii="Times New Roman" w:hAnsi="Times New Roman" w:cs="Times New Roman"/>
            <w:sz w:val="24"/>
            <w:szCs w:val="24"/>
          </w:rPr>
          <w:t>https://doi.org/10.1080/2314808X.2021.1977080</w:t>
        </w:r>
      </w:hyperlink>
    </w:p>
    <w:p w14:paraId="599D79EA" w14:textId="77777777" w:rsidR="00440B3F" w:rsidRDefault="00440B3F" w:rsidP="00094CF6">
      <w:pPr>
        <w:ind w:left="720" w:hanging="720"/>
        <w:jc w:val="both"/>
        <w:rPr>
          <w:rFonts w:ascii="Times New Roman" w:hAnsi="Times New Roman" w:cs="Times New Roman"/>
          <w:sz w:val="24"/>
          <w:szCs w:val="24"/>
        </w:rPr>
      </w:pPr>
    </w:p>
    <w:sectPr w:rsidR="00440B3F" w:rsidSect="00046C31">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B6D03" w14:textId="77777777" w:rsidR="00102DB0" w:rsidRDefault="00102DB0" w:rsidP="008A0EA3">
      <w:pPr>
        <w:spacing w:after="0" w:line="240" w:lineRule="auto"/>
      </w:pPr>
      <w:r>
        <w:separator/>
      </w:r>
    </w:p>
  </w:endnote>
  <w:endnote w:type="continuationSeparator" w:id="0">
    <w:p w14:paraId="67A94ED0" w14:textId="77777777" w:rsidR="00102DB0" w:rsidRDefault="00102DB0" w:rsidP="008A0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B3A96" w14:textId="77777777" w:rsidR="00102DB0" w:rsidRDefault="00102DB0" w:rsidP="008A0EA3">
      <w:pPr>
        <w:spacing w:after="0" w:line="240" w:lineRule="auto"/>
      </w:pPr>
      <w:r>
        <w:separator/>
      </w:r>
    </w:p>
  </w:footnote>
  <w:footnote w:type="continuationSeparator" w:id="0">
    <w:p w14:paraId="1166AC21" w14:textId="77777777" w:rsidR="00102DB0" w:rsidRDefault="00102DB0" w:rsidP="008A0E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62EB3"/>
    <w:multiLevelType w:val="hybridMultilevel"/>
    <w:tmpl w:val="31060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7612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A0A"/>
    <w:rsid w:val="00046C31"/>
    <w:rsid w:val="00050666"/>
    <w:rsid w:val="00072A42"/>
    <w:rsid w:val="00082039"/>
    <w:rsid w:val="00094CF6"/>
    <w:rsid w:val="000F6C62"/>
    <w:rsid w:val="00102DB0"/>
    <w:rsid w:val="00162AEA"/>
    <w:rsid w:val="0017104C"/>
    <w:rsid w:val="0018312A"/>
    <w:rsid w:val="001F513E"/>
    <w:rsid w:val="00203F57"/>
    <w:rsid w:val="002129EA"/>
    <w:rsid w:val="00215206"/>
    <w:rsid w:val="002554A1"/>
    <w:rsid w:val="00290C31"/>
    <w:rsid w:val="00290CF5"/>
    <w:rsid w:val="00292B4C"/>
    <w:rsid w:val="002956A7"/>
    <w:rsid w:val="002C6080"/>
    <w:rsid w:val="00302C16"/>
    <w:rsid w:val="00302CED"/>
    <w:rsid w:val="00326318"/>
    <w:rsid w:val="00391A23"/>
    <w:rsid w:val="003E456F"/>
    <w:rsid w:val="0040048E"/>
    <w:rsid w:val="00402A8D"/>
    <w:rsid w:val="004227B6"/>
    <w:rsid w:val="00440B3F"/>
    <w:rsid w:val="00442B68"/>
    <w:rsid w:val="004932A3"/>
    <w:rsid w:val="004E1869"/>
    <w:rsid w:val="00500D34"/>
    <w:rsid w:val="005025F9"/>
    <w:rsid w:val="005507CB"/>
    <w:rsid w:val="005604AE"/>
    <w:rsid w:val="005625EB"/>
    <w:rsid w:val="005922E3"/>
    <w:rsid w:val="005C572C"/>
    <w:rsid w:val="005E1754"/>
    <w:rsid w:val="00647902"/>
    <w:rsid w:val="006727B8"/>
    <w:rsid w:val="00674C6E"/>
    <w:rsid w:val="006804A8"/>
    <w:rsid w:val="006A1A73"/>
    <w:rsid w:val="006A5570"/>
    <w:rsid w:val="007B38DC"/>
    <w:rsid w:val="00804462"/>
    <w:rsid w:val="00816C78"/>
    <w:rsid w:val="0084540C"/>
    <w:rsid w:val="0085251C"/>
    <w:rsid w:val="008A0EA3"/>
    <w:rsid w:val="008F5836"/>
    <w:rsid w:val="008F79EF"/>
    <w:rsid w:val="009347B4"/>
    <w:rsid w:val="00935719"/>
    <w:rsid w:val="009B28C1"/>
    <w:rsid w:val="009D76C5"/>
    <w:rsid w:val="009F725F"/>
    <w:rsid w:val="00A117C6"/>
    <w:rsid w:val="00A3439C"/>
    <w:rsid w:val="00A91B65"/>
    <w:rsid w:val="00AA44A9"/>
    <w:rsid w:val="00AD6E4E"/>
    <w:rsid w:val="00AE0286"/>
    <w:rsid w:val="00AF1FAE"/>
    <w:rsid w:val="00B30F2C"/>
    <w:rsid w:val="00B647E0"/>
    <w:rsid w:val="00B703AD"/>
    <w:rsid w:val="00BC2A53"/>
    <w:rsid w:val="00BD2AF8"/>
    <w:rsid w:val="00BE0232"/>
    <w:rsid w:val="00C03349"/>
    <w:rsid w:val="00C73A25"/>
    <w:rsid w:val="00C81B47"/>
    <w:rsid w:val="00C85682"/>
    <w:rsid w:val="00D97293"/>
    <w:rsid w:val="00E02A0A"/>
    <w:rsid w:val="00E24695"/>
    <w:rsid w:val="00E52496"/>
    <w:rsid w:val="00E63E51"/>
    <w:rsid w:val="00E64F2B"/>
    <w:rsid w:val="00E65B57"/>
    <w:rsid w:val="00E67DA6"/>
    <w:rsid w:val="00EB4841"/>
    <w:rsid w:val="00EC68F9"/>
    <w:rsid w:val="00EF2B76"/>
    <w:rsid w:val="00F048A2"/>
    <w:rsid w:val="00F1279F"/>
    <w:rsid w:val="00F2369C"/>
    <w:rsid w:val="00F274A1"/>
    <w:rsid w:val="00F55399"/>
    <w:rsid w:val="00F657F8"/>
    <w:rsid w:val="00FD3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44D89"/>
  <w15:chartTrackingRefBased/>
  <w15:docId w15:val="{F0A7F852-976F-45E3-91CA-6BCBAD7E1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2A8D"/>
    <w:pPr>
      <w:keepNext/>
      <w:keepLines/>
      <w:spacing w:before="240"/>
      <w:jc w:val="both"/>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semiHidden/>
    <w:unhideWhenUsed/>
    <w:qFormat/>
    <w:rsid w:val="00E02A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02A0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02A0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02A0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02A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2A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2A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2A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2A8D"/>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semiHidden/>
    <w:rsid w:val="00E02A0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02A0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02A0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02A0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02A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2A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2A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2A0A"/>
    <w:rPr>
      <w:rFonts w:eastAsiaTheme="majorEastAsia" w:cstheme="majorBidi"/>
      <w:color w:val="272727" w:themeColor="text1" w:themeTint="D8"/>
    </w:rPr>
  </w:style>
  <w:style w:type="paragraph" w:styleId="Title">
    <w:name w:val="Title"/>
    <w:basedOn w:val="Normal"/>
    <w:next w:val="Normal"/>
    <w:link w:val="TitleChar"/>
    <w:uiPriority w:val="10"/>
    <w:qFormat/>
    <w:rsid w:val="00E02A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2A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2A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2A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2A0A"/>
    <w:pPr>
      <w:spacing w:before="160"/>
      <w:jc w:val="center"/>
    </w:pPr>
    <w:rPr>
      <w:i/>
      <w:iCs/>
      <w:color w:val="404040" w:themeColor="text1" w:themeTint="BF"/>
    </w:rPr>
  </w:style>
  <w:style w:type="character" w:customStyle="1" w:styleId="QuoteChar">
    <w:name w:val="Quote Char"/>
    <w:basedOn w:val="DefaultParagraphFont"/>
    <w:link w:val="Quote"/>
    <w:uiPriority w:val="29"/>
    <w:rsid w:val="00E02A0A"/>
    <w:rPr>
      <w:i/>
      <w:iCs/>
      <w:color w:val="404040" w:themeColor="text1" w:themeTint="BF"/>
    </w:rPr>
  </w:style>
  <w:style w:type="paragraph" w:styleId="ListParagraph">
    <w:name w:val="List Paragraph"/>
    <w:basedOn w:val="Normal"/>
    <w:uiPriority w:val="34"/>
    <w:qFormat/>
    <w:rsid w:val="00E02A0A"/>
    <w:pPr>
      <w:ind w:left="720"/>
      <w:contextualSpacing/>
    </w:pPr>
  </w:style>
  <w:style w:type="character" w:styleId="IntenseEmphasis">
    <w:name w:val="Intense Emphasis"/>
    <w:basedOn w:val="DefaultParagraphFont"/>
    <w:uiPriority w:val="21"/>
    <w:qFormat/>
    <w:rsid w:val="00E02A0A"/>
    <w:rPr>
      <w:i/>
      <w:iCs/>
      <w:color w:val="2F5496" w:themeColor="accent1" w:themeShade="BF"/>
    </w:rPr>
  </w:style>
  <w:style w:type="paragraph" w:styleId="IntenseQuote">
    <w:name w:val="Intense Quote"/>
    <w:basedOn w:val="Normal"/>
    <w:next w:val="Normal"/>
    <w:link w:val="IntenseQuoteChar"/>
    <w:uiPriority w:val="30"/>
    <w:qFormat/>
    <w:rsid w:val="00E02A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02A0A"/>
    <w:rPr>
      <w:i/>
      <w:iCs/>
      <w:color w:val="2F5496" w:themeColor="accent1" w:themeShade="BF"/>
    </w:rPr>
  </w:style>
  <w:style w:type="character" w:styleId="IntenseReference">
    <w:name w:val="Intense Reference"/>
    <w:basedOn w:val="DefaultParagraphFont"/>
    <w:uiPriority w:val="32"/>
    <w:qFormat/>
    <w:rsid w:val="00E02A0A"/>
    <w:rPr>
      <w:b/>
      <w:bCs/>
      <w:smallCaps/>
      <w:color w:val="2F5496" w:themeColor="accent1" w:themeShade="BF"/>
      <w:spacing w:val="5"/>
    </w:rPr>
  </w:style>
  <w:style w:type="character" w:styleId="Hyperlink">
    <w:name w:val="Hyperlink"/>
    <w:basedOn w:val="DefaultParagraphFont"/>
    <w:uiPriority w:val="99"/>
    <w:unhideWhenUsed/>
    <w:rsid w:val="00E02A0A"/>
    <w:rPr>
      <w:color w:val="0563C1" w:themeColor="hyperlink"/>
      <w:u w:val="single"/>
    </w:rPr>
  </w:style>
  <w:style w:type="character" w:styleId="UnresolvedMention">
    <w:name w:val="Unresolved Mention"/>
    <w:basedOn w:val="DefaultParagraphFont"/>
    <w:uiPriority w:val="99"/>
    <w:semiHidden/>
    <w:unhideWhenUsed/>
    <w:rsid w:val="00E02A0A"/>
    <w:rPr>
      <w:color w:val="605E5C"/>
      <w:shd w:val="clear" w:color="auto" w:fill="E1DFDD"/>
    </w:rPr>
  </w:style>
  <w:style w:type="paragraph" w:styleId="NormalWeb">
    <w:name w:val="Normal (Web)"/>
    <w:basedOn w:val="Normal"/>
    <w:uiPriority w:val="99"/>
    <w:unhideWhenUsed/>
    <w:rsid w:val="00BE0232"/>
    <w:rPr>
      <w:rFonts w:ascii="Times New Roman" w:hAnsi="Times New Roman" w:cs="Times New Roman"/>
      <w:sz w:val="24"/>
      <w:szCs w:val="24"/>
    </w:rPr>
  </w:style>
  <w:style w:type="table" w:styleId="ListTable6Colorful">
    <w:name w:val="List Table 6 Colorful"/>
    <w:basedOn w:val="TableNormal"/>
    <w:uiPriority w:val="51"/>
    <w:rsid w:val="005C572C"/>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whitespace-normal">
    <w:name w:val="whitespace-normal"/>
    <w:basedOn w:val="DefaultParagraphFont"/>
    <w:rsid w:val="00215206"/>
  </w:style>
  <w:style w:type="character" w:styleId="Emphasis">
    <w:name w:val="Emphasis"/>
    <w:basedOn w:val="DefaultParagraphFont"/>
    <w:uiPriority w:val="20"/>
    <w:qFormat/>
    <w:rsid w:val="00215206"/>
    <w:rPr>
      <w:i/>
      <w:iCs/>
    </w:rPr>
  </w:style>
  <w:style w:type="paragraph" w:styleId="Header">
    <w:name w:val="header"/>
    <w:basedOn w:val="Normal"/>
    <w:link w:val="HeaderChar"/>
    <w:uiPriority w:val="99"/>
    <w:unhideWhenUsed/>
    <w:rsid w:val="008A0E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0EA3"/>
  </w:style>
  <w:style w:type="paragraph" w:styleId="Footer">
    <w:name w:val="footer"/>
    <w:basedOn w:val="Normal"/>
    <w:link w:val="FooterChar"/>
    <w:uiPriority w:val="99"/>
    <w:unhideWhenUsed/>
    <w:rsid w:val="008A0E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0EA3"/>
  </w:style>
  <w:style w:type="character" w:styleId="Strong">
    <w:name w:val="Strong"/>
    <w:basedOn w:val="DefaultParagraphFont"/>
    <w:uiPriority w:val="22"/>
    <w:qFormat/>
    <w:rsid w:val="00B30F2C"/>
    <w:rPr>
      <w:b/>
      <w:bCs/>
    </w:rPr>
  </w:style>
  <w:style w:type="table" w:styleId="TableGrid">
    <w:name w:val="Table Grid"/>
    <w:basedOn w:val="TableNormal"/>
    <w:uiPriority w:val="39"/>
    <w:rsid w:val="00B30F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yperlink" Target="https://doi.org/10.55248/gengpi.4.923.92517" TargetMode="External"/><Relationship Id="rId26" Type="http://schemas.openxmlformats.org/officeDocument/2006/relationships/hyperlink" Target="https://dx.doi.org/10.4314/jeca.v21i2.33" TargetMode="External"/><Relationship Id="rId39" Type="http://schemas.openxmlformats.org/officeDocument/2006/relationships/hyperlink" Target="https://doi.org/10.32388/ABKCCH.2" TargetMode="External"/><Relationship Id="rId3" Type="http://schemas.openxmlformats.org/officeDocument/2006/relationships/settings" Target="settings.xml"/><Relationship Id="rId21" Type="http://schemas.openxmlformats.org/officeDocument/2006/relationships/hyperlink" Target="https://doi.org/10.4103/0974-8520.119684" TargetMode="External"/><Relationship Id="rId34" Type="http://schemas.openxmlformats.org/officeDocument/2006/relationships/hyperlink" Target="https://rkgpjournals.org/index.php/RJFS/article/view/29" TargetMode="External"/><Relationship Id="rId42" Type="http://schemas.openxmlformats.org/officeDocument/2006/relationships/hyperlink" Target="https://doi.org/10.1080/2314808X.2021.1977080" TargetMode="External"/><Relationship Id="rId7" Type="http://schemas.openxmlformats.org/officeDocument/2006/relationships/hyperlink" Target="mailto:innaoma@fpno.edu.ng" TargetMode="External"/><Relationship Id="rId12" Type="http://schemas.openxmlformats.org/officeDocument/2006/relationships/chart" Target="charts/chart5.xml"/><Relationship Id="rId17" Type="http://schemas.openxmlformats.org/officeDocument/2006/relationships/hyperlink" Target="https://doi.org/10.3389/frph.2025.1657872" TargetMode="External"/><Relationship Id="rId25" Type="http://schemas.openxmlformats.org/officeDocument/2006/relationships/hyperlink" Target="https://doi.org/10.1155/2020/3586268" TargetMode="External"/><Relationship Id="rId33" Type="http://schemas.openxmlformats.org/officeDocument/2006/relationships/hyperlink" Target="https://doi.org/10.1016/j.hermed.2023.100825" TargetMode="External"/><Relationship Id="rId38" Type="http://schemas.openxmlformats.org/officeDocument/2006/relationships/hyperlink" Target="https://doi.org/10.1002/rmb2.12598" TargetMode="External"/><Relationship Id="rId2" Type="http://schemas.openxmlformats.org/officeDocument/2006/relationships/styles" Target="styles.xml"/><Relationship Id="rId16" Type="http://schemas.openxmlformats.org/officeDocument/2006/relationships/hyperlink" Target="https://doi.org/10.21926/obm.genet.2401221" TargetMode="External"/><Relationship Id="rId20" Type="http://schemas.openxmlformats.org/officeDocument/2006/relationships/hyperlink" Target="https://doi.org/10.3389/frph.2022.822257" TargetMode="External"/><Relationship Id="rId29" Type="http://schemas.openxmlformats.org/officeDocument/2006/relationships/hyperlink" Target="https://doi.org/10.36347/sajp.2024.v13i08.003" TargetMode="External"/><Relationship Id="rId41" Type="http://schemas.openxmlformats.org/officeDocument/2006/relationships/hyperlink" Target="https://doi.org/10.3389/fendo.2025.152083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24" Type="http://schemas.openxmlformats.org/officeDocument/2006/relationships/hyperlink" Target="https://doi.org/10.55544/jrasb.2.1.9" TargetMode="External"/><Relationship Id="rId32" Type="http://schemas.openxmlformats.org/officeDocument/2006/relationships/hyperlink" Target="https://doi.org/10.3390/antiox9100957" TargetMode="External"/><Relationship Id="rId37" Type="http://schemas.openxmlformats.org/officeDocument/2006/relationships/hyperlink" Target="https://doi.org/10.3389/fendo.2018.00369" TargetMode="External"/><Relationship Id="rId40" Type="http://schemas.openxmlformats.org/officeDocument/2006/relationships/hyperlink" Target="https://dx.doi.org/10.18203/2320-1770.ijrcog20240132" TargetMode="External"/><Relationship Id="rId5" Type="http://schemas.openxmlformats.org/officeDocument/2006/relationships/footnotes" Target="footnotes.xml"/><Relationship Id="rId15" Type="http://schemas.openxmlformats.org/officeDocument/2006/relationships/hyperlink" Target="http://doi.org/10.54328/covm.josvas.2025.260" TargetMode="External"/><Relationship Id="rId23" Type="http://schemas.openxmlformats.org/officeDocument/2006/relationships/hyperlink" Target="https://doi.org/10.24271/PSR.2023.368563.1178" TargetMode="External"/><Relationship Id="rId28" Type="http://schemas.openxmlformats.org/officeDocument/2006/relationships/hyperlink" Target="https://doi.org/10.3390/antiox12081559" TargetMode="External"/><Relationship Id="rId36" Type="http://schemas.openxmlformats.org/officeDocument/2006/relationships/hyperlink" Target="https://doi.org/10.1016/j.fbio.2024.105666" TargetMode="External"/><Relationship Id="rId10" Type="http://schemas.openxmlformats.org/officeDocument/2006/relationships/chart" Target="charts/chart3.xml"/><Relationship Id="rId19" Type="http://schemas.openxmlformats.org/officeDocument/2006/relationships/hyperlink" Target="https://doi.org/10.11002/fsp.2025.32.3.445" TargetMode="External"/><Relationship Id="rId31" Type="http://schemas.openxmlformats.org/officeDocument/2006/relationships/hyperlink" Target="https://doi.org/10.20959/wjpr202511-36989"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yperlink" Target="https://doi.org/10.22034/CHEMRESTEC.2025.536618.1055" TargetMode="External"/><Relationship Id="rId22" Type="http://schemas.openxmlformats.org/officeDocument/2006/relationships/hyperlink" Target="https://doi.org/10.3390/antiox14081013" TargetMode="External"/><Relationship Id="rId27" Type="http://schemas.openxmlformats.org/officeDocument/2006/relationships/hyperlink" Target="https://doi.org/10.1038/aja.2010.67" TargetMode="External"/><Relationship Id="rId30" Type="http://schemas.openxmlformats.org/officeDocument/2006/relationships/hyperlink" Target="https://doi.org/10.20959/wjpr20244-31370" TargetMode="External"/><Relationship Id="rId35" Type="http://schemas.openxmlformats.org/officeDocument/2006/relationships/hyperlink" Target="https://doi.org/10.3390/metabo15040267" TargetMode="External"/><Relationship Id="rId43"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Book1"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1" i="0" u="none" strike="noStrike" baseline="0">
                <a:effectLst/>
              </a:rPr>
              <a:t>Semen Analysis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Sheet1!$H$4:$H$5</c:f>
              <c:strCache>
                <c:ptCount val="2"/>
                <c:pt idx="0">
                  <c:v>Control</c:v>
                </c:pt>
                <c:pt idx="1">
                  <c:v>0.2</c:v>
                </c:pt>
              </c:strCache>
            </c:strRef>
          </c:tx>
          <c:spPr>
            <a:solidFill>
              <a:schemeClr val="accent1"/>
            </a:solidFill>
            <a:ln>
              <a:noFill/>
            </a:ln>
            <a:effectLst/>
            <a:sp3d/>
          </c:spPr>
          <c:invertIfNegative val="0"/>
          <c:dLbls>
            <c:dLbl>
              <c:idx val="0"/>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974B-4F6B-90F8-B57C178CEBF7}"/>
                </c:ext>
              </c:extLst>
            </c:dLbl>
            <c:dLbl>
              <c:idx val="1"/>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974B-4F6B-90F8-B57C178CEBF7}"/>
                </c:ext>
              </c:extLst>
            </c:dLbl>
            <c:dLbl>
              <c:idx val="2"/>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974B-4F6B-90F8-B57C178CEBF7}"/>
                </c:ext>
              </c:extLst>
            </c:dLbl>
            <c:dLbl>
              <c:idx val="3"/>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974B-4F6B-90F8-B57C178CEBF7}"/>
                </c:ext>
              </c:extLst>
            </c:dLbl>
            <c:dLbl>
              <c:idx val="4"/>
              <c:tx>
                <c:rich>
                  <a:bodyPr/>
                  <a:lstStyle/>
                  <a:p>
                    <a:r>
                      <a:rPr lang="en-US"/>
                      <a:t>d</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974B-4F6B-90F8-B57C178CEBF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Sheet1!$F$6:$G$10</c:f>
              <c:multiLvlStrCache>
                <c:ptCount val="5"/>
                <c:lvl>
                  <c:pt idx="0">
                    <c:v>Active (%)</c:v>
                  </c:pt>
                  <c:pt idx="1">
                    <c:v>Sluggish (%)</c:v>
                  </c:pt>
                  <c:pt idx="2">
                    <c:v>Normal (%)</c:v>
                  </c:pt>
                  <c:pt idx="3">
                    <c:v>Abnormal (%)</c:v>
                  </c:pt>
                </c:lvl>
                <c:lvl>
                  <c:pt idx="0">
                    <c:v>Motility</c:v>
                  </c:pt>
                  <c:pt idx="2">
                    <c:v>Morphology</c:v>
                  </c:pt>
                  <c:pt idx="4">
                    <c:v>Count (million)</c:v>
                  </c:pt>
                </c:lvl>
              </c:multiLvlStrCache>
            </c:multiLvlStrRef>
          </c:cat>
          <c:val>
            <c:numRef>
              <c:f>Sheet1!$H$6:$H$10</c:f>
              <c:numCache>
                <c:formatCode>General</c:formatCode>
                <c:ptCount val="5"/>
                <c:pt idx="0">
                  <c:v>35</c:v>
                </c:pt>
                <c:pt idx="1">
                  <c:v>20</c:v>
                </c:pt>
                <c:pt idx="2">
                  <c:v>50.7</c:v>
                </c:pt>
                <c:pt idx="3">
                  <c:v>45.2</c:v>
                </c:pt>
                <c:pt idx="4">
                  <c:v>50</c:v>
                </c:pt>
              </c:numCache>
            </c:numRef>
          </c:val>
          <c:extLst>
            <c:ext xmlns:c16="http://schemas.microsoft.com/office/drawing/2014/chart" uri="{C3380CC4-5D6E-409C-BE32-E72D297353CC}">
              <c16:uniqueId val="{00000005-974B-4F6B-90F8-B57C178CEBF7}"/>
            </c:ext>
          </c:extLst>
        </c:ser>
        <c:ser>
          <c:idx val="1"/>
          <c:order val="1"/>
          <c:tx>
            <c:strRef>
              <c:f>Sheet1!$I$4:$I$5</c:f>
              <c:strCache>
                <c:ptCount val="2"/>
                <c:pt idx="0">
                  <c:v>200 mg/kg</c:v>
                </c:pt>
                <c:pt idx="1">
                  <c:v>0.2</c:v>
                </c:pt>
              </c:strCache>
            </c:strRef>
          </c:tx>
          <c:spPr>
            <a:solidFill>
              <a:schemeClr val="accent2"/>
            </a:solidFill>
            <a:ln>
              <a:noFill/>
            </a:ln>
            <a:effectLst/>
            <a:sp3d/>
          </c:spPr>
          <c:invertIfNegative val="0"/>
          <c:dLbls>
            <c:dLbl>
              <c:idx val="0"/>
              <c:tx>
                <c:rich>
                  <a:bodyPr/>
                  <a:lstStyle/>
                  <a:p>
                    <a:r>
                      <a:rPr lang="en-US"/>
                      <a:t>c</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974B-4F6B-90F8-B57C178CEBF7}"/>
                </c:ext>
              </c:extLst>
            </c:dLbl>
            <c:dLbl>
              <c:idx val="1"/>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974B-4F6B-90F8-B57C178CEBF7}"/>
                </c:ext>
              </c:extLst>
            </c:dLbl>
            <c:dLbl>
              <c:idx val="2"/>
              <c:tx>
                <c:rich>
                  <a:bodyPr/>
                  <a:lstStyle/>
                  <a:p>
                    <a:r>
                      <a:rPr lang="en-US"/>
                      <a:t>c</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974B-4F6B-90F8-B57C178CEBF7}"/>
                </c:ext>
              </c:extLst>
            </c:dLbl>
            <c:dLbl>
              <c:idx val="3"/>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974B-4F6B-90F8-B57C178CEBF7}"/>
                </c:ext>
              </c:extLst>
            </c:dLbl>
            <c:dLbl>
              <c:idx val="4"/>
              <c:tx>
                <c:rich>
                  <a:bodyPr/>
                  <a:lstStyle/>
                  <a:p>
                    <a:r>
                      <a:rPr lang="en-US"/>
                      <a:t>c</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974B-4F6B-90F8-B57C178CEBF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Sheet1!$F$6:$G$10</c:f>
              <c:multiLvlStrCache>
                <c:ptCount val="5"/>
                <c:lvl>
                  <c:pt idx="0">
                    <c:v>Active (%)</c:v>
                  </c:pt>
                  <c:pt idx="1">
                    <c:v>Sluggish (%)</c:v>
                  </c:pt>
                  <c:pt idx="2">
                    <c:v>Normal (%)</c:v>
                  </c:pt>
                  <c:pt idx="3">
                    <c:v>Abnormal (%)</c:v>
                  </c:pt>
                </c:lvl>
                <c:lvl>
                  <c:pt idx="0">
                    <c:v>Motility</c:v>
                  </c:pt>
                  <c:pt idx="2">
                    <c:v>Morphology</c:v>
                  </c:pt>
                  <c:pt idx="4">
                    <c:v>Count (million)</c:v>
                  </c:pt>
                </c:lvl>
              </c:multiLvlStrCache>
            </c:multiLvlStrRef>
          </c:cat>
          <c:val>
            <c:numRef>
              <c:f>Sheet1!$I$6:$I$10</c:f>
              <c:numCache>
                <c:formatCode>General</c:formatCode>
                <c:ptCount val="5"/>
                <c:pt idx="0">
                  <c:v>40</c:v>
                </c:pt>
                <c:pt idx="1">
                  <c:v>30</c:v>
                </c:pt>
                <c:pt idx="2">
                  <c:v>64.7</c:v>
                </c:pt>
                <c:pt idx="3">
                  <c:v>35.299999999999997</c:v>
                </c:pt>
                <c:pt idx="4">
                  <c:v>40</c:v>
                </c:pt>
              </c:numCache>
            </c:numRef>
          </c:val>
          <c:extLst>
            <c:ext xmlns:c16="http://schemas.microsoft.com/office/drawing/2014/chart" uri="{C3380CC4-5D6E-409C-BE32-E72D297353CC}">
              <c16:uniqueId val="{0000000B-974B-4F6B-90F8-B57C178CEBF7}"/>
            </c:ext>
          </c:extLst>
        </c:ser>
        <c:ser>
          <c:idx val="2"/>
          <c:order val="2"/>
          <c:tx>
            <c:strRef>
              <c:f>Sheet1!$J$4:$J$5</c:f>
              <c:strCache>
                <c:ptCount val="2"/>
                <c:pt idx="0">
                  <c:v>400 mg/kg</c:v>
                </c:pt>
                <c:pt idx="1">
                  <c:v>0.1</c:v>
                </c:pt>
              </c:strCache>
            </c:strRef>
          </c:tx>
          <c:spPr>
            <a:solidFill>
              <a:schemeClr val="accent3"/>
            </a:solidFill>
            <a:ln>
              <a:noFill/>
            </a:ln>
            <a:effectLst/>
            <a:sp3d/>
          </c:spPr>
          <c:invertIfNegative val="0"/>
          <c:dLbls>
            <c:dLbl>
              <c:idx val="0"/>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974B-4F6B-90F8-B57C178CEBF7}"/>
                </c:ext>
              </c:extLst>
            </c:dLbl>
            <c:dLbl>
              <c:idx val="1"/>
              <c:tx>
                <c:rich>
                  <a:bodyPr/>
                  <a:lstStyle/>
                  <a:p>
                    <a:r>
                      <a:rPr lang="en-US"/>
                      <a:t>c</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974B-4F6B-90F8-B57C178CEBF7}"/>
                </c:ext>
              </c:extLst>
            </c:dLbl>
            <c:dLbl>
              <c:idx val="2"/>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E-974B-4F6B-90F8-B57C178CEBF7}"/>
                </c:ext>
              </c:extLst>
            </c:dLbl>
            <c:dLbl>
              <c:idx val="3"/>
              <c:tx>
                <c:rich>
                  <a:bodyPr/>
                  <a:lstStyle/>
                  <a:p>
                    <a:r>
                      <a:rPr lang="en-US"/>
                      <a:t>c</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F-974B-4F6B-90F8-B57C178CEBF7}"/>
                </c:ext>
              </c:extLst>
            </c:dLbl>
            <c:dLbl>
              <c:idx val="4"/>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0-974B-4F6B-90F8-B57C178CEBF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Sheet1!$F$6:$G$10</c:f>
              <c:multiLvlStrCache>
                <c:ptCount val="5"/>
                <c:lvl>
                  <c:pt idx="0">
                    <c:v>Active (%)</c:v>
                  </c:pt>
                  <c:pt idx="1">
                    <c:v>Sluggish (%)</c:v>
                  </c:pt>
                  <c:pt idx="2">
                    <c:v>Normal (%)</c:v>
                  </c:pt>
                  <c:pt idx="3">
                    <c:v>Abnormal (%)</c:v>
                  </c:pt>
                </c:lvl>
                <c:lvl>
                  <c:pt idx="0">
                    <c:v>Motility</c:v>
                  </c:pt>
                  <c:pt idx="2">
                    <c:v>Morphology</c:v>
                  </c:pt>
                  <c:pt idx="4">
                    <c:v>Count (million)</c:v>
                  </c:pt>
                </c:lvl>
              </c:multiLvlStrCache>
            </c:multiLvlStrRef>
          </c:cat>
          <c:val>
            <c:numRef>
              <c:f>Sheet1!$J$6:$J$10</c:f>
              <c:numCache>
                <c:formatCode>General</c:formatCode>
                <c:ptCount val="5"/>
                <c:pt idx="0">
                  <c:v>25</c:v>
                </c:pt>
                <c:pt idx="1">
                  <c:v>35</c:v>
                </c:pt>
                <c:pt idx="2">
                  <c:v>45</c:v>
                </c:pt>
                <c:pt idx="3">
                  <c:v>55</c:v>
                </c:pt>
                <c:pt idx="4">
                  <c:v>25</c:v>
                </c:pt>
              </c:numCache>
            </c:numRef>
          </c:val>
          <c:extLst>
            <c:ext xmlns:c16="http://schemas.microsoft.com/office/drawing/2014/chart" uri="{C3380CC4-5D6E-409C-BE32-E72D297353CC}">
              <c16:uniqueId val="{00000011-974B-4F6B-90F8-B57C178CEBF7}"/>
            </c:ext>
          </c:extLst>
        </c:ser>
        <c:ser>
          <c:idx val="3"/>
          <c:order val="3"/>
          <c:tx>
            <c:strRef>
              <c:f>Sheet1!$K$4:$K$5</c:f>
              <c:strCache>
                <c:ptCount val="2"/>
                <c:pt idx="0">
                  <c:v>800 mg/kg</c:v>
                </c:pt>
                <c:pt idx="1">
                  <c:v>0.1</c:v>
                </c:pt>
              </c:strCache>
            </c:strRef>
          </c:tx>
          <c:spPr>
            <a:solidFill>
              <a:schemeClr val="accent4"/>
            </a:solidFill>
            <a:ln>
              <a:noFill/>
            </a:ln>
            <a:effectLst/>
            <a:sp3d/>
          </c:spPr>
          <c:invertIfNegative val="0"/>
          <c:dLbls>
            <c:dLbl>
              <c:idx val="0"/>
              <c:tx>
                <c:rich>
                  <a:bodyPr/>
                  <a:lstStyle/>
                  <a:p>
                    <a:r>
                      <a:rPr lang="en-US"/>
                      <a:t>d</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2-974B-4F6B-90F8-B57C178CEBF7}"/>
                </c:ext>
              </c:extLst>
            </c:dLbl>
            <c:dLbl>
              <c:idx val="1"/>
              <c:tx>
                <c:rich>
                  <a:bodyPr/>
                  <a:lstStyle/>
                  <a:p>
                    <a:r>
                      <a:rPr lang="en-US"/>
                      <a:t>d</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3-974B-4F6B-90F8-B57C178CEBF7}"/>
                </c:ext>
              </c:extLst>
            </c:dLbl>
            <c:dLbl>
              <c:idx val="2"/>
              <c:tx>
                <c:rich>
                  <a:bodyPr/>
                  <a:lstStyle/>
                  <a:p>
                    <a:r>
                      <a:rPr lang="en-US"/>
                      <a:t>d</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4-974B-4F6B-90F8-B57C178CEBF7}"/>
                </c:ext>
              </c:extLst>
            </c:dLbl>
            <c:dLbl>
              <c:idx val="3"/>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5-974B-4F6B-90F8-B57C178CEBF7}"/>
                </c:ext>
              </c:extLst>
            </c:dLbl>
            <c:dLbl>
              <c:idx val="4"/>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6-974B-4F6B-90F8-B57C178CEBF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Sheet1!$F$6:$G$10</c:f>
              <c:multiLvlStrCache>
                <c:ptCount val="5"/>
                <c:lvl>
                  <c:pt idx="0">
                    <c:v>Active (%)</c:v>
                  </c:pt>
                  <c:pt idx="1">
                    <c:v>Sluggish (%)</c:v>
                  </c:pt>
                  <c:pt idx="2">
                    <c:v>Normal (%)</c:v>
                  </c:pt>
                  <c:pt idx="3">
                    <c:v>Abnormal (%)</c:v>
                  </c:pt>
                </c:lvl>
                <c:lvl>
                  <c:pt idx="0">
                    <c:v>Motility</c:v>
                  </c:pt>
                  <c:pt idx="2">
                    <c:v>Morphology</c:v>
                  </c:pt>
                  <c:pt idx="4">
                    <c:v>Count (million)</c:v>
                  </c:pt>
                </c:lvl>
              </c:multiLvlStrCache>
            </c:multiLvlStrRef>
          </c:cat>
          <c:val>
            <c:numRef>
              <c:f>Sheet1!$K$6:$K$10</c:f>
              <c:numCache>
                <c:formatCode>General</c:formatCode>
                <c:ptCount val="5"/>
                <c:pt idx="0">
                  <c:v>45</c:v>
                </c:pt>
                <c:pt idx="1">
                  <c:v>40</c:v>
                </c:pt>
                <c:pt idx="2">
                  <c:v>75</c:v>
                </c:pt>
                <c:pt idx="3">
                  <c:v>25</c:v>
                </c:pt>
                <c:pt idx="4">
                  <c:v>30</c:v>
                </c:pt>
              </c:numCache>
            </c:numRef>
          </c:val>
          <c:extLst>
            <c:ext xmlns:c16="http://schemas.microsoft.com/office/drawing/2014/chart" uri="{C3380CC4-5D6E-409C-BE32-E72D297353CC}">
              <c16:uniqueId val="{00000017-974B-4F6B-90F8-B57C178CEBF7}"/>
            </c:ext>
          </c:extLst>
        </c:ser>
        <c:dLbls>
          <c:showLegendKey val="0"/>
          <c:showVal val="1"/>
          <c:showCatName val="0"/>
          <c:showSerName val="0"/>
          <c:showPercent val="0"/>
          <c:showBubbleSize val="0"/>
        </c:dLbls>
        <c:gapWidth val="150"/>
        <c:shape val="box"/>
        <c:axId val="338703528"/>
        <c:axId val="338480608"/>
        <c:axId val="0"/>
      </c:bar3DChart>
      <c:catAx>
        <c:axId val="338703528"/>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sz="1200" b="1"/>
                  <a:t>Parameters</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38480608"/>
        <c:crosses val="autoZero"/>
        <c:auto val="1"/>
        <c:lblAlgn val="ctr"/>
        <c:lblOffset val="100"/>
        <c:noMultiLvlLbl val="0"/>
      </c:catAx>
      <c:valAx>
        <c:axId val="3384806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n-US" sz="1200" b="1"/>
                  <a:t>Concentration/Amount</a:t>
                </a:r>
              </a:p>
            </c:rich>
          </c:tx>
          <c:layout>
            <c:manualLayout>
              <c:xMode val="edge"/>
              <c:yMode val="edge"/>
              <c:x val="2.4796150481189855E-2"/>
              <c:y val="0.17171296296296298"/>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3870352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b="1"/>
              <a:t>LIPID PROFILE TEST</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Sheet1!$E$4</c:f>
              <c:strCache>
                <c:ptCount val="1"/>
                <c:pt idx="0">
                  <c:v>Control</c:v>
                </c:pt>
              </c:strCache>
            </c:strRef>
          </c:tx>
          <c:spPr>
            <a:solidFill>
              <a:schemeClr val="accent1"/>
            </a:solidFill>
            <a:ln>
              <a:noFill/>
            </a:ln>
            <a:effectLst/>
            <a:sp3d/>
          </c:spPr>
          <c:invertIfNegative val="0"/>
          <c:dLbls>
            <c:dLbl>
              <c:idx val="0"/>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A81F-4053-8702-CE8DE7C768A0}"/>
                </c:ext>
              </c:extLst>
            </c:dLbl>
            <c:dLbl>
              <c:idx val="1"/>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A81F-4053-8702-CE8DE7C768A0}"/>
                </c:ext>
              </c:extLst>
            </c:dLbl>
            <c:dLbl>
              <c:idx val="2"/>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A81F-4053-8702-CE8DE7C768A0}"/>
                </c:ext>
              </c:extLst>
            </c:dLbl>
            <c:dLbl>
              <c:idx val="3"/>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A81F-4053-8702-CE8DE7C768A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Sheet1!$F$3:$I$3</c:f>
              <c:strCache>
                <c:ptCount val="4"/>
                <c:pt idx="0">
                  <c:v>TC</c:v>
                </c:pt>
                <c:pt idx="1">
                  <c:v>TG</c:v>
                </c:pt>
                <c:pt idx="2">
                  <c:v>HDL</c:v>
                </c:pt>
                <c:pt idx="3">
                  <c:v>LDL</c:v>
                </c:pt>
              </c:strCache>
            </c:strRef>
          </c:cat>
          <c:val>
            <c:numRef>
              <c:f>Sheet1!$F$4:$I$4</c:f>
              <c:numCache>
                <c:formatCode>General</c:formatCode>
                <c:ptCount val="4"/>
                <c:pt idx="0">
                  <c:v>154</c:v>
                </c:pt>
                <c:pt idx="1">
                  <c:v>207.5</c:v>
                </c:pt>
                <c:pt idx="2">
                  <c:v>50</c:v>
                </c:pt>
                <c:pt idx="3">
                  <c:v>66</c:v>
                </c:pt>
              </c:numCache>
            </c:numRef>
          </c:val>
          <c:extLst>
            <c:ext xmlns:c16="http://schemas.microsoft.com/office/drawing/2014/chart" uri="{C3380CC4-5D6E-409C-BE32-E72D297353CC}">
              <c16:uniqueId val="{00000004-A81F-4053-8702-CE8DE7C768A0}"/>
            </c:ext>
          </c:extLst>
        </c:ser>
        <c:ser>
          <c:idx val="1"/>
          <c:order val="1"/>
          <c:tx>
            <c:strRef>
              <c:f>Sheet1!$E$5</c:f>
              <c:strCache>
                <c:ptCount val="1"/>
                <c:pt idx="0">
                  <c:v>200 mg/kg</c:v>
                </c:pt>
              </c:strCache>
            </c:strRef>
          </c:tx>
          <c:spPr>
            <a:solidFill>
              <a:schemeClr val="accent2"/>
            </a:solidFill>
            <a:ln>
              <a:noFill/>
            </a:ln>
            <a:effectLst/>
            <a:sp3d/>
          </c:spPr>
          <c:invertIfNegative val="0"/>
          <c:dLbls>
            <c:dLbl>
              <c:idx val="0"/>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A81F-4053-8702-CE8DE7C768A0}"/>
                </c:ext>
              </c:extLst>
            </c:dLbl>
            <c:dLbl>
              <c:idx val="1"/>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A81F-4053-8702-CE8DE7C768A0}"/>
                </c:ext>
              </c:extLst>
            </c:dLbl>
            <c:dLbl>
              <c:idx val="2"/>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A81F-4053-8702-CE8DE7C768A0}"/>
                </c:ext>
              </c:extLst>
            </c:dLbl>
            <c:dLbl>
              <c:idx val="3"/>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A81F-4053-8702-CE8DE7C768A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Sheet1!$F$3:$I$3</c:f>
              <c:strCache>
                <c:ptCount val="4"/>
                <c:pt idx="0">
                  <c:v>TC</c:v>
                </c:pt>
                <c:pt idx="1">
                  <c:v>TG</c:v>
                </c:pt>
                <c:pt idx="2">
                  <c:v>HDL</c:v>
                </c:pt>
                <c:pt idx="3">
                  <c:v>LDL</c:v>
                </c:pt>
              </c:strCache>
            </c:strRef>
          </c:cat>
          <c:val>
            <c:numRef>
              <c:f>Sheet1!$F$5:$I$5</c:f>
              <c:numCache>
                <c:formatCode>General</c:formatCode>
                <c:ptCount val="4"/>
                <c:pt idx="0">
                  <c:v>165.5</c:v>
                </c:pt>
                <c:pt idx="1">
                  <c:v>224</c:v>
                </c:pt>
                <c:pt idx="2">
                  <c:v>42.5</c:v>
                </c:pt>
                <c:pt idx="3">
                  <c:v>78.5</c:v>
                </c:pt>
              </c:numCache>
            </c:numRef>
          </c:val>
          <c:extLst>
            <c:ext xmlns:c16="http://schemas.microsoft.com/office/drawing/2014/chart" uri="{C3380CC4-5D6E-409C-BE32-E72D297353CC}">
              <c16:uniqueId val="{00000009-A81F-4053-8702-CE8DE7C768A0}"/>
            </c:ext>
          </c:extLst>
        </c:ser>
        <c:ser>
          <c:idx val="2"/>
          <c:order val="2"/>
          <c:tx>
            <c:strRef>
              <c:f>Sheet1!$E$6</c:f>
              <c:strCache>
                <c:ptCount val="1"/>
                <c:pt idx="0">
                  <c:v>400 mg/kg</c:v>
                </c:pt>
              </c:strCache>
            </c:strRef>
          </c:tx>
          <c:spPr>
            <a:solidFill>
              <a:schemeClr val="accent3"/>
            </a:solidFill>
            <a:ln>
              <a:noFill/>
            </a:ln>
            <a:effectLst/>
            <a:sp3d/>
          </c:spPr>
          <c:invertIfNegative val="0"/>
          <c:dLbls>
            <c:dLbl>
              <c:idx val="0"/>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A81F-4053-8702-CE8DE7C768A0}"/>
                </c:ext>
              </c:extLst>
            </c:dLbl>
            <c:dLbl>
              <c:idx val="1"/>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A81F-4053-8702-CE8DE7C768A0}"/>
                </c:ext>
              </c:extLst>
            </c:dLbl>
            <c:dLbl>
              <c:idx val="2"/>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A81F-4053-8702-CE8DE7C768A0}"/>
                </c:ext>
              </c:extLst>
            </c:dLbl>
            <c:dLbl>
              <c:idx val="3"/>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A81F-4053-8702-CE8DE7C768A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Sheet1!$F$3:$I$3</c:f>
              <c:strCache>
                <c:ptCount val="4"/>
                <c:pt idx="0">
                  <c:v>TC</c:v>
                </c:pt>
                <c:pt idx="1">
                  <c:v>TG</c:v>
                </c:pt>
                <c:pt idx="2">
                  <c:v>HDL</c:v>
                </c:pt>
                <c:pt idx="3">
                  <c:v>LDL</c:v>
                </c:pt>
              </c:strCache>
            </c:strRef>
          </c:cat>
          <c:val>
            <c:numRef>
              <c:f>Sheet1!$F$6:$I$6</c:f>
              <c:numCache>
                <c:formatCode>General</c:formatCode>
                <c:ptCount val="4"/>
                <c:pt idx="0">
                  <c:v>120</c:v>
                </c:pt>
                <c:pt idx="1">
                  <c:v>132.5</c:v>
                </c:pt>
                <c:pt idx="2">
                  <c:v>45.5</c:v>
                </c:pt>
                <c:pt idx="3">
                  <c:v>48.5</c:v>
                </c:pt>
              </c:numCache>
            </c:numRef>
          </c:val>
          <c:extLst>
            <c:ext xmlns:c16="http://schemas.microsoft.com/office/drawing/2014/chart" uri="{C3380CC4-5D6E-409C-BE32-E72D297353CC}">
              <c16:uniqueId val="{0000000E-A81F-4053-8702-CE8DE7C768A0}"/>
            </c:ext>
          </c:extLst>
        </c:ser>
        <c:ser>
          <c:idx val="3"/>
          <c:order val="3"/>
          <c:tx>
            <c:strRef>
              <c:f>Sheet1!$E$7</c:f>
              <c:strCache>
                <c:ptCount val="1"/>
                <c:pt idx="0">
                  <c:v>800 mg/kg</c:v>
                </c:pt>
              </c:strCache>
            </c:strRef>
          </c:tx>
          <c:spPr>
            <a:solidFill>
              <a:schemeClr val="accent6">
                <a:lumMod val="75000"/>
              </a:schemeClr>
            </a:solidFill>
            <a:ln>
              <a:noFill/>
            </a:ln>
            <a:effectLst/>
            <a:sp3d/>
          </c:spPr>
          <c:invertIfNegative val="0"/>
          <c:dLbls>
            <c:dLbl>
              <c:idx val="0"/>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F-A81F-4053-8702-CE8DE7C768A0}"/>
                </c:ext>
              </c:extLst>
            </c:dLbl>
            <c:dLbl>
              <c:idx val="1"/>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0-A81F-4053-8702-CE8DE7C768A0}"/>
                </c:ext>
              </c:extLst>
            </c:dLbl>
            <c:dLbl>
              <c:idx val="2"/>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1-A81F-4053-8702-CE8DE7C768A0}"/>
                </c:ext>
              </c:extLst>
            </c:dLbl>
            <c:dLbl>
              <c:idx val="3"/>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2-A81F-4053-8702-CE8DE7C768A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Sheet1!$F$3:$I$3</c:f>
              <c:strCache>
                <c:ptCount val="4"/>
                <c:pt idx="0">
                  <c:v>TC</c:v>
                </c:pt>
                <c:pt idx="1">
                  <c:v>TG</c:v>
                </c:pt>
                <c:pt idx="2">
                  <c:v>HDL</c:v>
                </c:pt>
                <c:pt idx="3">
                  <c:v>LDL</c:v>
                </c:pt>
              </c:strCache>
            </c:strRef>
          </c:cat>
          <c:val>
            <c:numRef>
              <c:f>Sheet1!$F$7:$I$7</c:f>
              <c:numCache>
                <c:formatCode>General</c:formatCode>
                <c:ptCount val="4"/>
                <c:pt idx="0">
                  <c:v>299</c:v>
                </c:pt>
                <c:pt idx="1">
                  <c:v>442</c:v>
                </c:pt>
                <c:pt idx="2">
                  <c:v>33</c:v>
                </c:pt>
                <c:pt idx="3">
                  <c:v>178</c:v>
                </c:pt>
              </c:numCache>
            </c:numRef>
          </c:val>
          <c:extLst>
            <c:ext xmlns:c16="http://schemas.microsoft.com/office/drawing/2014/chart" uri="{C3380CC4-5D6E-409C-BE32-E72D297353CC}">
              <c16:uniqueId val="{00000013-A81F-4053-8702-CE8DE7C768A0}"/>
            </c:ext>
          </c:extLst>
        </c:ser>
        <c:dLbls>
          <c:showLegendKey val="0"/>
          <c:showVal val="1"/>
          <c:showCatName val="0"/>
          <c:showSerName val="0"/>
          <c:showPercent val="0"/>
          <c:showBubbleSize val="0"/>
        </c:dLbls>
        <c:gapWidth val="150"/>
        <c:shape val="box"/>
        <c:axId val="419243432"/>
        <c:axId val="423920872"/>
        <c:axId val="0"/>
      </c:bar3DChart>
      <c:catAx>
        <c:axId val="419243432"/>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1">
                    <a:latin typeface="Times New Roman" panose="02020603050405020304" pitchFamily="18" charset="0"/>
                    <a:cs typeface="Times New Roman" panose="02020603050405020304" pitchFamily="18" charset="0"/>
                  </a:rPr>
                  <a:t>Lipid Profile</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28575">
            <a:solidFill>
              <a:schemeClr val="tx1"/>
            </a:solid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23920872"/>
        <c:crosses val="autoZero"/>
        <c:auto val="1"/>
        <c:lblAlgn val="ctr"/>
        <c:lblOffset val="100"/>
        <c:noMultiLvlLbl val="0"/>
      </c:catAx>
      <c:valAx>
        <c:axId val="4239208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Concentrations (mg/dl</a:t>
                </a:r>
                <a:r>
                  <a:rPr lang="en-US" sz="1200" b="0" i="0" u="none" strike="noStrike" baseline="0">
                    <a:effectLst/>
                    <a:latin typeface="Times New Roman" panose="02020603050405020304" pitchFamily="18" charset="0"/>
                    <a:cs typeface="Times New Roman" panose="02020603050405020304" pitchFamily="18" charset="0"/>
                  </a:rPr>
                  <a:t>)</a:t>
                </a:r>
                <a:endParaRPr lang="en-US" sz="1200">
                  <a:latin typeface="Times New Roman" panose="02020603050405020304" pitchFamily="18" charset="0"/>
                  <a:cs typeface="Times New Roman" panose="02020603050405020304" pitchFamily="18" charset="0"/>
                </a:endParaRPr>
              </a:p>
            </c:rich>
          </c:tx>
          <c:layout>
            <c:manualLayout>
              <c:xMode val="edge"/>
              <c:yMode val="edge"/>
              <c:x val="2.9068022747156606E-2"/>
              <c:y val="0.22727580927384078"/>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28575">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1924343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b="1"/>
              <a:t>DPPH ASSAY</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Sheet1!$E$5</c:f>
              <c:strCache>
                <c:ptCount val="1"/>
                <c:pt idx="0">
                  <c:v>% Inhibition</c:v>
                </c:pt>
              </c:strCache>
            </c:strRef>
          </c:tx>
          <c:spPr>
            <a:solidFill>
              <a:schemeClr val="accent1"/>
            </a:solidFill>
            <a:ln>
              <a:noFill/>
            </a:ln>
            <a:effectLst/>
            <a:sp3d/>
          </c:spPr>
          <c:invertIfNegative val="0"/>
          <c:dLbls>
            <c:dLbl>
              <c:idx val="0"/>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9B1D-4D33-8648-D5433A3749FF}"/>
                </c:ext>
              </c:extLst>
            </c:dLbl>
            <c:dLbl>
              <c:idx val="1"/>
              <c:tx>
                <c:rich>
                  <a:bodyPr/>
                  <a:lstStyle/>
                  <a:p>
                    <a:r>
                      <a:rPr lang="en-US"/>
                      <a:t>ab</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9B1D-4D33-8648-D5433A3749FF}"/>
                </c:ext>
              </c:extLst>
            </c:dLbl>
            <c:dLbl>
              <c:idx val="2"/>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9B1D-4D33-8648-D5433A3749FF}"/>
                </c:ext>
              </c:extLst>
            </c:dLbl>
            <c:dLbl>
              <c:idx val="3"/>
              <c:tx>
                <c:rich>
                  <a:bodyPr/>
                  <a:lstStyle/>
                  <a:p>
                    <a:r>
                      <a:rPr lang="en-US"/>
                      <a:t>c</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9B1D-4D33-8648-D5433A3749FF}"/>
                </c:ext>
              </c:extLst>
            </c:dLbl>
            <c:dLbl>
              <c:idx val="4"/>
              <c:tx>
                <c:rich>
                  <a:bodyPr/>
                  <a:lstStyle/>
                  <a:p>
                    <a:r>
                      <a:rPr lang="en-US"/>
                      <a:t>d</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9B1D-4D33-8648-D5433A3749F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Sheet1!$D$6:$D$10</c:f>
              <c:strCache>
                <c:ptCount val="5"/>
                <c:pt idx="0">
                  <c:v>10</c:v>
                </c:pt>
                <c:pt idx="1">
                  <c:v>20</c:v>
                </c:pt>
                <c:pt idx="2">
                  <c:v>40</c:v>
                </c:pt>
                <c:pt idx="3">
                  <c:v>80</c:v>
                </c:pt>
                <c:pt idx="4">
                  <c:v>Reference (BHT) (20 mg/ml)</c:v>
                </c:pt>
              </c:strCache>
            </c:strRef>
          </c:cat>
          <c:val>
            <c:numRef>
              <c:f>Sheet1!$E$6:$E$10</c:f>
              <c:numCache>
                <c:formatCode>General</c:formatCode>
                <c:ptCount val="5"/>
                <c:pt idx="0">
                  <c:v>92.296000000000006</c:v>
                </c:pt>
                <c:pt idx="1">
                  <c:v>92.941999999999993</c:v>
                </c:pt>
                <c:pt idx="2">
                  <c:v>93.537000000000006</c:v>
                </c:pt>
                <c:pt idx="3">
                  <c:v>94.415999999999997</c:v>
                </c:pt>
                <c:pt idx="4">
                  <c:v>98.501000000000005</c:v>
                </c:pt>
              </c:numCache>
            </c:numRef>
          </c:val>
          <c:extLst>
            <c:ext xmlns:c16="http://schemas.microsoft.com/office/drawing/2014/chart" uri="{C3380CC4-5D6E-409C-BE32-E72D297353CC}">
              <c16:uniqueId val="{00000000-FBE2-42AB-A462-8A8F73D7276E}"/>
            </c:ext>
          </c:extLst>
        </c:ser>
        <c:dLbls>
          <c:showLegendKey val="0"/>
          <c:showVal val="1"/>
          <c:showCatName val="0"/>
          <c:showSerName val="0"/>
          <c:showPercent val="0"/>
          <c:showBubbleSize val="0"/>
        </c:dLbls>
        <c:gapWidth val="150"/>
        <c:shape val="box"/>
        <c:axId val="509165464"/>
        <c:axId val="509161864"/>
        <c:axId val="0"/>
      </c:bar3DChart>
      <c:catAx>
        <c:axId val="509165464"/>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1">
                    <a:latin typeface="Times New Roman" panose="02020603050405020304" pitchFamily="18" charset="0"/>
                    <a:cs typeface="Times New Roman" panose="02020603050405020304" pitchFamily="18" charset="0"/>
                  </a:rPr>
                  <a:t>Concentration</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28575">
            <a:solidFill>
              <a:schemeClr val="tx1"/>
            </a:solid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09161864"/>
        <c:crosses val="autoZero"/>
        <c:auto val="1"/>
        <c:lblAlgn val="ctr"/>
        <c:lblOffset val="100"/>
        <c:noMultiLvlLbl val="0"/>
      </c:catAx>
      <c:valAx>
        <c:axId val="509161864"/>
        <c:scaling>
          <c:orientation val="minMax"/>
        </c:scaling>
        <c:delete val="0"/>
        <c:axPos val="l"/>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1">
                    <a:latin typeface="Times New Roman" panose="02020603050405020304" pitchFamily="18" charset="0"/>
                    <a:cs typeface="Times New Roman" panose="02020603050405020304" pitchFamily="18" charset="0"/>
                  </a:rPr>
                  <a:t>% Inhibition</a:t>
                </a:r>
              </a:p>
            </c:rich>
          </c:tx>
          <c:layout>
            <c:manualLayout>
              <c:xMode val="edge"/>
              <c:yMode val="edge"/>
              <c:x val="4.4303368328958884E-2"/>
              <c:y val="0.33902230971128611"/>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28575">
            <a:solidFill>
              <a:schemeClr val="tx1"/>
            </a:solid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0916546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b="1"/>
              <a:t>FRAP ASSAY</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Sheet1!$F$4</c:f>
              <c:strCache>
                <c:ptCount val="1"/>
                <c:pt idx="0">
                  <c:v>Brachystegia eurycoma</c:v>
                </c:pt>
              </c:strCache>
            </c:strRef>
          </c:tx>
          <c:spPr>
            <a:solidFill>
              <a:schemeClr val="accent1"/>
            </a:solidFill>
            <a:ln>
              <a:noFill/>
            </a:ln>
            <a:effectLst/>
            <a:sp3d/>
          </c:spPr>
          <c:invertIfNegative val="0"/>
          <c:dLbls>
            <c:dLbl>
              <c:idx val="0"/>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A3F7-4F8F-A2CE-1039F38F5875}"/>
                </c:ext>
              </c:extLst>
            </c:dLbl>
            <c:dLbl>
              <c:idx val="1"/>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A3F7-4F8F-A2CE-1039F38F5875}"/>
                </c:ext>
              </c:extLst>
            </c:dLbl>
            <c:dLbl>
              <c:idx val="2"/>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A3F7-4F8F-A2CE-1039F38F5875}"/>
                </c:ext>
              </c:extLst>
            </c:dLbl>
            <c:dLbl>
              <c:idx val="3"/>
              <c:tx>
                <c:rich>
                  <a:bodyPr/>
                  <a:lstStyle/>
                  <a:p>
                    <a:r>
                      <a:rPr lang="en-US"/>
                      <a:t>d</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A3F7-4F8F-A2CE-1039F38F587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Sheet1!$E$5:$E$8</c:f>
              <c:numCache>
                <c:formatCode>General</c:formatCode>
                <c:ptCount val="4"/>
                <c:pt idx="0">
                  <c:v>10</c:v>
                </c:pt>
                <c:pt idx="1">
                  <c:v>20</c:v>
                </c:pt>
                <c:pt idx="2">
                  <c:v>40</c:v>
                </c:pt>
                <c:pt idx="3">
                  <c:v>80</c:v>
                </c:pt>
              </c:numCache>
            </c:numRef>
          </c:cat>
          <c:val>
            <c:numRef>
              <c:f>Sheet1!$F$5:$F$8</c:f>
              <c:numCache>
                <c:formatCode>General</c:formatCode>
                <c:ptCount val="4"/>
                <c:pt idx="0">
                  <c:v>77.477999999999994</c:v>
                </c:pt>
                <c:pt idx="1">
                  <c:v>73.477999999999994</c:v>
                </c:pt>
                <c:pt idx="2">
                  <c:v>69.623999999999995</c:v>
                </c:pt>
                <c:pt idx="3">
                  <c:v>87.998999999999995</c:v>
                </c:pt>
              </c:numCache>
            </c:numRef>
          </c:val>
          <c:extLst>
            <c:ext xmlns:c16="http://schemas.microsoft.com/office/drawing/2014/chart" uri="{C3380CC4-5D6E-409C-BE32-E72D297353CC}">
              <c16:uniqueId val="{00000000-CF53-4823-9394-7F7F256FEC7A}"/>
            </c:ext>
          </c:extLst>
        </c:ser>
        <c:ser>
          <c:idx val="1"/>
          <c:order val="1"/>
          <c:tx>
            <c:strRef>
              <c:f>Sheet1!$G$4</c:f>
              <c:strCache>
                <c:ptCount val="1"/>
                <c:pt idx="0">
                  <c:v>Gallic acid</c:v>
                </c:pt>
              </c:strCache>
            </c:strRef>
          </c:tx>
          <c:spPr>
            <a:solidFill>
              <a:schemeClr val="accent2"/>
            </a:solidFill>
            <a:ln>
              <a:noFill/>
            </a:ln>
            <a:effectLst/>
            <a:sp3d/>
          </c:spPr>
          <c:invertIfNegative val="0"/>
          <c:dLbls>
            <c:dLbl>
              <c:idx val="0"/>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A3F7-4F8F-A2CE-1039F38F5875}"/>
                </c:ext>
              </c:extLst>
            </c:dLbl>
            <c:dLbl>
              <c:idx val="1"/>
              <c:tx>
                <c:rich>
                  <a:bodyPr/>
                  <a:lstStyle/>
                  <a:p>
                    <a:r>
                      <a:rPr lang="en-US"/>
                      <a:t>c</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A3F7-4F8F-A2CE-1039F38F5875}"/>
                </c:ext>
              </c:extLst>
            </c:dLbl>
            <c:dLbl>
              <c:idx val="2"/>
              <c:tx>
                <c:rich>
                  <a:bodyPr/>
                  <a:lstStyle/>
                  <a:p>
                    <a:r>
                      <a:rPr lang="en-US"/>
                      <a:t>c</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A3F7-4F8F-A2CE-1039F38F5875}"/>
                </c:ext>
              </c:extLst>
            </c:dLbl>
            <c:dLbl>
              <c:idx val="3"/>
              <c:tx>
                <c:rich>
                  <a:bodyPr/>
                  <a:lstStyle/>
                  <a:p>
                    <a:r>
                      <a:rPr lang="en-US"/>
                      <a:t>c</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A3F7-4F8F-A2CE-1039F38F587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Sheet1!$E$5:$E$8</c:f>
              <c:numCache>
                <c:formatCode>General</c:formatCode>
                <c:ptCount val="4"/>
                <c:pt idx="0">
                  <c:v>10</c:v>
                </c:pt>
                <c:pt idx="1">
                  <c:v>20</c:v>
                </c:pt>
                <c:pt idx="2">
                  <c:v>40</c:v>
                </c:pt>
                <c:pt idx="3">
                  <c:v>80</c:v>
                </c:pt>
              </c:numCache>
            </c:numRef>
          </c:cat>
          <c:val>
            <c:numRef>
              <c:f>Sheet1!$G$5:$G$8</c:f>
              <c:numCache>
                <c:formatCode>General</c:formatCode>
                <c:ptCount val="4"/>
                <c:pt idx="0">
                  <c:v>76.95</c:v>
                </c:pt>
                <c:pt idx="1">
                  <c:v>93.617000000000004</c:v>
                </c:pt>
                <c:pt idx="2">
                  <c:v>95.278000000000006</c:v>
                </c:pt>
                <c:pt idx="3">
                  <c:v>96.177999999999997</c:v>
                </c:pt>
              </c:numCache>
            </c:numRef>
          </c:val>
          <c:extLst>
            <c:ext xmlns:c16="http://schemas.microsoft.com/office/drawing/2014/chart" uri="{C3380CC4-5D6E-409C-BE32-E72D297353CC}">
              <c16:uniqueId val="{00000001-CF53-4823-9394-7F7F256FEC7A}"/>
            </c:ext>
          </c:extLst>
        </c:ser>
        <c:dLbls>
          <c:showLegendKey val="0"/>
          <c:showVal val="1"/>
          <c:showCatName val="0"/>
          <c:showSerName val="0"/>
          <c:showPercent val="0"/>
          <c:showBubbleSize val="0"/>
        </c:dLbls>
        <c:gapWidth val="150"/>
        <c:shape val="box"/>
        <c:axId val="416143528"/>
        <c:axId val="416144608"/>
        <c:axId val="0"/>
      </c:bar3DChart>
      <c:catAx>
        <c:axId val="416143528"/>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1">
                    <a:latin typeface="Times New Roman" panose="02020603050405020304" pitchFamily="18" charset="0"/>
                    <a:cs typeface="Times New Roman" panose="02020603050405020304" pitchFamily="18" charset="0"/>
                  </a:rPr>
                  <a:t>Concentration</a:t>
                </a:r>
              </a:p>
            </c:rich>
          </c:tx>
          <c:layout>
            <c:manualLayout>
              <c:xMode val="edge"/>
              <c:yMode val="edge"/>
              <c:x val="0.28221325459317587"/>
              <c:y val="0.87827865266841643"/>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28575">
            <a:solidFill>
              <a:schemeClr val="tx1"/>
            </a:solid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16144608"/>
        <c:crosses val="autoZero"/>
        <c:auto val="1"/>
        <c:lblAlgn val="ctr"/>
        <c:lblOffset val="100"/>
        <c:noMultiLvlLbl val="0"/>
      </c:catAx>
      <c:valAx>
        <c:axId val="416144608"/>
        <c:scaling>
          <c:orientation val="minMax"/>
        </c:scaling>
        <c:delete val="0"/>
        <c:axPos val="l"/>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1">
                    <a:latin typeface="Times New Roman" panose="02020603050405020304" pitchFamily="18" charset="0"/>
                    <a:cs typeface="Times New Roman" panose="02020603050405020304" pitchFamily="18" charset="0"/>
                  </a:rPr>
                  <a:t>% Inhibition</a:t>
                </a:r>
              </a:p>
            </c:rich>
          </c:tx>
          <c:layout>
            <c:manualLayout>
              <c:xMode val="edge"/>
              <c:yMode val="edge"/>
              <c:x val="2.3889107611548555E-2"/>
              <c:y val="0.3315110090405366"/>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28575">
            <a:solidFill>
              <a:schemeClr val="tx1"/>
            </a:solid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16143528"/>
        <c:crosses val="autoZero"/>
        <c:crossBetween val="between"/>
      </c:valAx>
      <c:spPr>
        <a:noFill/>
        <a:ln>
          <a:noFill/>
        </a:ln>
        <a:effectLst/>
      </c:spPr>
    </c:plotArea>
    <c:legend>
      <c:legendPos val="r"/>
      <c:legendEntry>
        <c:idx val="0"/>
        <c:txPr>
          <a:bodyPr rot="0" spcFirstLastPara="1" vertOverflow="ellipsis" vert="horz" wrap="square" anchor="ctr" anchorCtr="1"/>
          <a:lstStyle/>
          <a:p>
            <a:pPr>
              <a:defRPr sz="100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legendEntry>
        <c:idx val="1"/>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t>TPC</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scatterChart>
        <c:scatterStyle val="lineMarker"/>
        <c:varyColors val="0"/>
        <c:ser>
          <c:idx val="0"/>
          <c:order val="0"/>
          <c:tx>
            <c:strRef>
              <c:f>Sheet1!$M$4</c:f>
              <c:strCache>
                <c:ptCount val="1"/>
                <c:pt idx="0">
                  <c:v>Absorbance (765 nm)</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43925918635170602"/>
                  <c:y val="-0.12541666666666668"/>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rendlineLbl>
          </c:trendline>
          <c:xVal>
            <c:numRef>
              <c:f>Sheet1!$L$5:$L$9</c:f>
              <c:numCache>
                <c:formatCode>General</c:formatCode>
                <c:ptCount val="5"/>
                <c:pt idx="0">
                  <c:v>50</c:v>
                </c:pt>
                <c:pt idx="1">
                  <c:v>100</c:v>
                </c:pt>
                <c:pt idx="2">
                  <c:v>150</c:v>
                </c:pt>
                <c:pt idx="3">
                  <c:v>200</c:v>
                </c:pt>
                <c:pt idx="4">
                  <c:v>100</c:v>
                </c:pt>
              </c:numCache>
            </c:numRef>
          </c:xVal>
          <c:yVal>
            <c:numRef>
              <c:f>Sheet1!$M$5:$M$9</c:f>
              <c:numCache>
                <c:formatCode>General</c:formatCode>
                <c:ptCount val="5"/>
                <c:pt idx="0">
                  <c:v>0.01</c:v>
                </c:pt>
                <c:pt idx="1">
                  <c:v>1.8</c:v>
                </c:pt>
                <c:pt idx="2">
                  <c:v>2.19</c:v>
                </c:pt>
                <c:pt idx="3">
                  <c:v>2.37</c:v>
                </c:pt>
                <c:pt idx="4">
                  <c:v>2.83</c:v>
                </c:pt>
              </c:numCache>
            </c:numRef>
          </c:yVal>
          <c:smooth val="0"/>
          <c:extLst>
            <c:ext xmlns:c16="http://schemas.microsoft.com/office/drawing/2014/chart" uri="{C3380CC4-5D6E-409C-BE32-E72D297353CC}">
              <c16:uniqueId val="{00000001-21C7-48D5-A8AD-066DCF0E41A3}"/>
            </c:ext>
          </c:extLst>
        </c:ser>
        <c:dLbls>
          <c:showLegendKey val="0"/>
          <c:showVal val="0"/>
          <c:showCatName val="0"/>
          <c:showSerName val="0"/>
          <c:showPercent val="0"/>
          <c:showBubbleSize val="0"/>
        </c:dLbls>
        <c:axId val="404099360"/>
        <c:axId val="404102240"/>
      </c:scatterChart>
      <c:valAx>
        <c:axId val="404099360"/>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1"/>
                  <a:t>Concentration (mg/ml)</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04102240"/>
        <c:crosses val="autoZero"/>
        <c:crossBetween val="midCat"/>
      </c:valAx>
      <c:valAx>
        <c:axId val="4041022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1"/>
                  <a:t>Absorbance</a:t>
                </a:r>
              </a:p>
            </c:rich>
          </c:tx>
          <c:layout>
            <c:manualLayout>
              <c:xMode val="edge"/>
              <c:yMode val="edge"/>
              <c:x val="1.3888888888888888E-2"/>
              <c:y val="0.3575732720909886"/>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04099360"/>
        <c:crosses val="autoZero"/>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t>TFC</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scatterChart>
        <c:scatterStyle val="lineMarker"/>
        <c:varyColors val="0"/>
        <c:ser>
          <c:idx val="0"/>
          <c:order val="0"/>
          <c:tx>
            <c:strRef>
              <c:f>Sheet1!$F$4</c:f>
              <c:strCache>
                <c:ptCount val="1"/>
                <c:pt idx="0">
                  <c:v>Absorbance (765 nm)</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46360367454068241"/>
                  <c:y val="-4.2083333333333334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rendlineLbl>
          </c:trendline>
          <c:xVal>
            <c:numRef>
              <c:f>Sheet1!$E$5:$E$9</c:f>
              <c:numCache>
                <c:formatCode>General</c:formatCode>
                <c:ptCount val="5"/>
                <c:pt idx="0">
                  <c:v>50</c:v>
                </c:pt>
                <c:pt idx="1">
                  <c:v>100</c:v>
                </c:pt>
                <c:pt idx="2">
                  <c:v>150</c:v>
                </c:pt>
                <c:pt idx="3">
                  <c:v>200</c:v>
                </c:pt>
                <c:pt idx="4">
                  <c:v>100</c:v>
                </c:pt>
              </c:numCache>
            </c:numRef>
          </c:xVal>
          <c:yVal>
            <c:numRef>
              <c:f>Sheet1!$F$5:$F$9</c:f>
              <c:numCache>
                <c:formatCode>General</c:formatCode>
                <c:ptCount val="5"/>
                <c:pt idx="0">
                  <c:v>0.33</c:v>
                </c:pt>
                <c:pt idx="1">
                  <c:v>0.66</c:v>
                </c:pt>
                <c:pt idx="2">
                  <c:v>1.18</c:v>
                </c:pt>
                <c:pt idx="3">
                  <c:v>1.38</c:v>
                </c:pt>
                <c:pt idx="4">
                  <c:v>0.67</c:v>
                </c:pt>
              </c:numCache>
            </c:numRef>
          </c:yVal>
          <c:smooth val="0"/>
          <c:extLst>
            <c:ext xmlns:c16="http://schemas.microsoft.com/office/drawing/2014/chart" uri="{C3380CC4-5D6E-409C-BE32-E72D297353CC}">
              <c16:uniqueId val="{00000001-1263-40F0-B79B-38DF7DA125D4}"/>
            </c:ext>
          </c:extLst>
        </c:ser>
        <c:dLbls>
          <c:showLegendKey val="0"/>
          <c:showVal val="0"/>
          <c:showCatName val="0"/>
          <c:showSerName val="0"/>
          <c:showPercent val="0"/>
          <c:showBubbleSize val="0"/>
        </c:dLbls>
        <c:axId val="397935496"/>
        <c:axId val="397929736"/>
      </c:scatterChart>
      <c:valAx>
        <c:axId val="39793549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1"/>
                  <a:t>Concentration </a:t>
                </a:r>
                <a:r>
                  <a:rPr lang="en-GB" sz="1200" b="1" i="0" u="none" strike="noStrike" baseline="0">
                    <a:effectLst/>
                  </a:rPr>
                  <a:t>(mg/ml)</a:t>
                </a:r>
                <a:endParaRPr lang="en-US" sz="1200" b="1"/>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97929736"/>
        <c:crosses val="autoZero"/>
        <c:crossBetween val="midCat"/>
      </c:valAx>
      <c:valAx>
        <c:axId val="3979297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1"/>
                  <a:t>Absorbance</a:t>
                </a:r>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97935496"/>
        <c:crosses val="autoZero"/>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24</Pages>
  <Words>7466</Words>
  <Characters>42558</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Nwabueze</dc:creator>
  <cp:keywords/>
  <dc:description/>
  <cp:lastModifiedBy>NNAOMA~IKENNA</cp:lastModifiedBy>
  <cp:revision>2</cp:revision>
  <dcterms:created xsi:type="dcterms:W3CDTF">2026-02-22T16:18:00Z</dcterms:created>
  <dcterms:modified xsi:type="dcterms:W3CDTF">2026-02-22T16:18:00Z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bcf5d0b4-219c-4eae-afa9-a49c92924cd0</vt:lpwstr>
  </property>
</Properties>
</file>