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36EA" w14:textId="73872B67" w:rsidR="00A05224" w:rsidRPr="007518F5" w:rsidRDefault="00A05224" w:rsidP="00A05224">
      <w:pPr>
        <w:spacing w:line="360" w:lineRule="auto"/>
        <w:jc w:val="center"/>
        <w:rPr>
          <w:rFonts w:ascii="Times New Roman" w:hAnsi="Times New Roman" w:cs="Times New Roman"/>
          <w:b/>
          <w:bCs/>
          <w:sz w:val="32"/>
          <w:szCs w:val="32"/>
        </w:rPr>
      </w:pPr>
      <w:r w:rsidRPr="007518F5">
        <w:rPr>
          <w:rFonts w:ascii="Times New Roman" w:hAnsi="Times New Roman" w:cs="Times New Roman"/>
          <w:b/>
          <w:bCs/>
          <w:sz w:val="32"/>
          <w:szCs w:val="32"/>
        </w:rPr>
        <w:t>Disability and creativity in Zimbabwe redefining artistic potential through inclusive arts practices</w:t>
      </w:r>
    </w:p>
    <w:p w14:paraId="5CEC42F4" w14:textId="52C3EBA2" w:rsidR="00337086" w:rsidRDefault="00337086" w:rsidP="00337086">
      <w:pPr>
        <w:spacing w:line="240" w:lineRule="auto"/>
        <w:jc w:val="center"/>
        <w:rPr>
          <w:rFonts w:ascii="Times New Roman" w:hAnsi="Times New Roman" w:cs="Times New Roman"/>
        </w:rPr>
      </w:pPr>
      <w:r>
        <w:rPr>
          <w:rFonts w:ascii="Times New Roman" w:hAnsi="Times New Roman" w:cs="Times New Roman"/>
          <w:b/>
          <w:bCs/>
        </w:rPr>
        <w:t/>
      </w:r>
      <w:r>
        <w:rPr>
          <w:rFonts w:ascii="Times New Roman" w:hAnsi="Times New Roman" w:cs="Times New Roman"/>
        </w:rPr>
        <w:t xml:space="preserve"/>
      </w:r>
      <w:r w:rsidR="002A2E2F">
        <w:rPr>
          <w:rFonts w:ascii="Times New Roman" w:hAnsi="Times New Roman" w:cs="Times New Roman"/>
        </w:rPr>
        <w:t/>
      </w:r>
      <w:r>
        <w:rPr>
          <w:rFonts w:ascii="Times New Roman" w:hAnsi="Times New Roman" w:cs="Times New Roman"/>
        </w:rPr>
        <w:t xml:space="preserve"/>
      </w:r>
    </w:p>
    <w:p w14:paraId="797F7BD2" w14:textId="1C3A6865" w:rsidR="00E16285" w:rsidRDefault="00D16516" w:rsidP="00A83887">
      <w:pPr>
        <w:spacing w:line="360" w:lineRule="auto"/>
        <w:jc w:val="both"/>
        <w:rPr>
          <w:rFonts w:ascii="Times New Roman" w:hAnsi="Times New Roman" w:cs="Times New Roman"/>
        </w:rPr>
      </w:pPr>
      <w:r w:rsidRPr="00047745">
        <w:rPr>
          <w:rFonts w:ascii="Times New Roman" w:hAnsi="Times New Roman" w:cs="Times New Roman"/>
          <w:b/>
          <w:bCs/>
          <w:sz w:val="28"/>
          <w:szCs w:val="28"/>
        </w:rPr>
        <w:t/>
      </w:r>
      <w:r w:rsidRPr="00047745">
        <w:rPr>
          <w:rFonts w:ascii="Times New Roman" w:hAnsi="Times New Roman" w:cs="Times New Roman"/>
          <w:sz w:val="28"/>
          <w:szCs w:val="28"/>
        </w:rPr>
        <w:br/>
      </w:r>
      <w:r w:rsidR="00E16285" w:rsidRPr="00E16285">
        <w:rPr>
          <w:rFonts w:ascii="Times New Roman" w:hAnsi="Times New Roman" w:cs="Times New Roman"/>
        </w:rPr>
        <w:t xml:space="preserve"/>
      </w:r>
      <w:proofErr w:type="gramStart"/>
      <w:r w:rsidR="00E16285" w:rsidRPr="00E16285">
        <w:rPr>
          <w:rFonts w:ascii="Times New Roman" w:hAnsi="Times New Roman" w:cs="Times New Roman"/>
        </w:rPr>
        <w:t/>
      </w:r>
      <w:proofErr w:type="gramEnd"/>
      <w:r w:rsidR="00E16285" w:rsidRPr="00E16285">
        <w:rPr>
          <w:rFonts w:ascii="Times New Roman" w:hAnsi="Times New Roman" w:cs="Times New Roman"/>
        </w:rPr>
        <w:t xml:space="preserve"/>
      </w:r>
      <w:proofErr w:type="spellStart"/>
      <w:r w:rsidR="00E16285" w:rsidRPr="00E16285">
        <w:rPr>
          <w:rFonts w:ascii="Times New Roman" w:hAnsi="Times New Roman" w:cs="Times New Roman"/>
        </w:rPr>
        <w:t/>
      </w:r>
      <w:proofErr w:type="spellEnd"/>
      <w:r w:rsidR="00E16285" w:rsidRPr="00E16285">
        <w:rPr>
          <w:rFonts w:ascii="Times New Roman" w:hAnsi="Times New Roman" w:cs="Times New Roman"/>
        </w:rPr>
        <w:t xml:space="preserve"/>
      </w:r>
      <w:r w:rsidR="00E16285">
        <w:rPr>
          <w:rFonts w:ascii="Times New Roman" w:hAnsi="Times New Roman" w:cs="Times New Roman"/>
        </w:rPr>
        <w:t/>
      </w:r>
      <w:r w:rsidR="00E16285" w:rsidRPr="00E16285">
        <w:rPr>
          <w:rFonts w:ascii="Times New Roman" w:hAnsi="Times New Roman" w:cs="Times New Roman"/>
        </w:rPr>
        <w:t xml:space="preserve"/>
      </w:r>
      <w:r w:rsidR="00E16285">
        <w:rPr>
          <w:rFonts w:ascii="Times New Roman" w:hAnsi="Times New Roman" w:cs="Times New Roman"/>
        </w:rPr>
        <w:t/>
      </w:r>
      <w:r w:rsidR="00E16285" w:rsidRPr="00E16285">
        <w:rPr>
          <w:rFonts w:ascii="Times New Roman" w:hAnsi="Times New Roman" w:cs="Times New Roman"/>
        </w:rPr>
        <w:t/>
      </w:r>
    </w:p>
    <w:p w14:paraId="68F6A3BD" w14:textId="3E8793FF" w:rsidR="002533FC" w:rsidRDefault="002533FC" w:rsidP="00A83887">
      <w:pPr>
        <w:spacing w:line="360" w:lineRule="auto"/>
        <w:jc w:val="both"/>
        <w:rPr>
          <w:rFonts w:ascii="Times New Roman" w:hAnsi="Times New Roman" w:cs="Times New Roman"/>
        </w:rPr>
      </w:pPr>
      <w:r w:rsidRPr="002533FC">
        <w:rPr>
          <w:rFonts w:ascii="Times New Roman" w:hAnsi="Times New Roman" w:cs="Times New Roman"/>
          <w:b/>
          <w:bCs/>
        </w:rPr>
        <w:t/>
      </w:r>
      <w:r w:rsidRPr="002533FC">
        <w:rPr>
          <w:rFonts w:ascii="Times New Roman" w:hAnsi="Times New Roman" w:cs="Times New Roman"/>
        </w:rPr>
        <w:t/>
      </w:r>
    </w:p>
    <w:p w14:paraId="6319BC99" w14:textId="65293913" w:rsidR="00A83887" w:rsidRPr="00047745" w:rsidRDefault="00A83887" w:rsidP="00A83887">
      <w:pPr>
        <w:spacing w:line="360" w:lineRule="auto"/>
        <w:jc w:val="both"/>
        <w:rPr>
          <w:rFonts w:ascii="Times New Roman" w:hAnsi="Times New Roman" w:cs="Times New Roman"/>
          <w:b/>
          <w:bCs/>
          <w:sz w:val="28"/>
          <w:szCs w:val="28"/>
        </w:rPr>
      </w:pPr>
      <w:r w:rsidRPr="00047745">
        <w:rPr>
          <w:rFonts w:ascii="Times New Roman" w:hAnsi="Times New Roman" w:cs="Times New Roman"/>
          <w:b/>
          <w:bCs/>
          <w:sz w:val="28"/>
          <w:szCs w:val="28"/>
        </w:rPr>
        <w:lastRenderedPageBreak/>
        <w:t>1. Introduction</w:t>
      </w:r>
    </w:p>
    <w:p w14:paraId="6D652E9E" w14:textId="426313FD" w:rsidR="00A83887" w:rsidRPr="00F84FCB" w:rsidRDefault="00A83887" w:rsidP="00A83887">
      <w:pPr>
        <w:spacing w:line="360" w:lineRule="auto"/>
        <w:jc w:val="both"/>
        <w:rPr>
          <w:rFonts w:ascii="Times New Roman" w:hAnsi="Times New Roman" w:cs="Times New Roman"/>
        </w:rPr>
      </w:pPr>
      <w:r w:rsidRPr="00F84FCB">
        <w:rPr>
          <w:rFonts w:ascii="Times New Roman" w:hAnsi="Times New Roman" w:cs="Times New Roman"/>
        </w:rPr>
        <w:t>Artistic creativity is widely recognized as a multidimensional phenomenon shaped by individual talent, access to resources, social networks and cultural capital (Bourdieu, 1986; Throsby, 2010). Within this framework, artists with disabilities often face structural, social and economic barriers that limit their participation in mainstream cultural production. These barriers include restricted access to professional training, adaptive technologies, mentorship opportunities and platforms for visibility, compounded by societal stigma and marginalization (Smith, 2020; Cameron &amp; Murphy, 2017). In African contexts and specifically in Zimbabwe, prevailing social attitudes and limited policy interventions have historically constrained opportunities for disabled artists to participate fully in creative industries (</w:t>
      </w:r>
      <w:proofErr w:type="spellStart"/>
      <w:r w:rsidRPr="00F84FCB">
        <w:rPr>
          <w:rFonts w:ascii="Times New Roman" w:hAnsi="Times New Roman" w:cs="Times New Roman"/>
        </w:rPr>
        <w:t>Chigudu</w:t>
      </w:r>
      <w:proofErr w:type="spellEnd"/>
      <w:r w:rsidRPr="00F84FCB">
        <w:rPr>
          <w:rFonts w:ascii="Times New Roman" w:hAnsi="Times New Roman" w:cs="Times New Roman"/>
        </w:rPr>
        <w:t>, 2018; Maseko, 2020).</w:t>
      </w:r>
    </w:p>
    <w:p w14:paraId="5DBA58F6" w14:textId="13C9002A" w:rsidR="00A83887" w:rsidRPr="00F84FCB" w:rsidRDefault="00A83887" w:rsidP="00A83887">
      <w:pPr>
        <w:spacing w:line="360" w:lineRule="auto"/>
        <w:jc w:val="both"/>
        <w:rPr>
          <w:rFonts w:ascii="Times New Roman" w:hAnsi="Times New Roman" w:cs="Times New Roman"/>
        </w:rPr>
      </w:pPr>
      <w:r w:rsidRPr="00F84FCB">
        <w:rPr>
          <w:rFonts w:ascii="Times New Roman" w:hAnsi="Times New Roman" w:cs="Times New Roman"/>
        </w:rPr>
        <w:t>Zimbabwe’s creative economy is largely informal and heavily dependent on visibility, networking</w:t>
      </w:r>
      <w:r w:rsidR="0071366B">
        <w:rPr>
          <w:rFonts w:ascii="Times New Roman" w:hAnsi="Times New Roman" w:cs="Times New Roman"/>
        </w:rPr>
        <w:t xml:space="preserve"> </w:t>
      </w:r>
      <w:r w:rsidRPr="00F84FCB">
        <w:rPr>
          <w:rFonts w:ascii="Times New Roman" w:hAnsi="Times New Roman" w:cs="Times New Roman"/>
        </w:rPr>
        <w:t>and resource access. National policies such as the Zimbabwe National Cultural Policy (2015) and the Arts and Culture Policy Framework (2021) acknowledge the need for inclusivity in cultural development</w:t>
      </w:r>
      <w:r w:rsidR="0071366B">
        <w:rPr>
          <w:rFonts w:ascii="Times New Roman" w:hAnsi="Times New Roman" w:cs="Times New Roman"/>
        </w:rPr>
        <w:t xml:space="preserve">, </w:t>
      </w:r>
      <w:r w:rsidRPr="00F84FCB">
        <w:rPr>
          <w:rFonts w:ascii="Times New Roman" w:hAnsi="Times New Roman" w:cs="Times New Roman"/>
        </w:rPr>
        <w:t>however, these policies provide minimal guidance on specific interventions to support artists with disabilities or to create accessible infrastructure and training programs (Sibanda, 2025). Consequently, while disabled artists possess creative talent and cultural knowledge, structural limitations continue to inhibit their engagement, economic participation</w:t>
      </w:r>
      <w:r w:rsidR="0071366B">
        <w:rPr>
          <w:rFonts w:ascii="Times New Roman" w:hAnsi="Times New Roman" w:cs="Times New Roman"/>
        </w:rPr>
        <w:t xml:space="preserve"> </w:t>
      </w:r>
      <w:r w:rsidRPr="00F84FCB">
        <w:rPr>
          <w:rFonts w:ascii="Times New Roman" w:hAnsi="Times New Roman" w:cs="Times New Roman"/>
        </w:rPr>
        <w:t>and recognition within both local and global creative spaces.</w:t>
      </w:r>
    </w:p>
    <w:p w14:paraId="2F8F9630" w14:textId="0B7F1337" w:rsidR="00A83887" w:rsidRPr="00F84FCB" w:rsidRDefault="00A83887" w:rsidP="00A83887">
      <w:pPr>
        <w:spacing w:line="360" w:lineRule="auto"/>
        <w:jc w:val="both"/>
        <w:rPr>
          <w:rFonts w:ascii="Times New Roman" w:hAnsi="Times New Roman" w:cs="Times New Roman"/>
        </w:rPr>
      </w:pPr>
      <w:r w:rsidRPr="00F84FCB">
        <w:rPr>
          <w:rFonts w:ascii="Times New Roman" w:hAnsi="Times New Roman" w:cs="Times New Roman"/>
        </w:rPr>
        <w:t>Despite these challenges, disabled artists in Zimbabwe demonstrate remarkable resilience and ingenuity. They develop adaptive artistic practices, leverage community and digital platforms</w:t>
      </w:r>
      <w:r w:rsidR="0071366B">
        <w:rPr>
          <w:rFonts w:ascii="Times New Roman" w:hAnsi="Times New Roman" w:cs="Times New Roman"/>
        </w:rPr>
        <w:t xml:space="preserve"> </w:t>
      </w:r>
      <w:r w:rsidRPr="00F84FCB">
        <w:rPr>
          <w:rFonts w:ascii="Times New Roman" w:hAnsi="Times New Roman" w:cs="Times New Roman"/>
        </w:rPr>
        <w:t>and reinterpret traditional art forms to engage audiences and sustain livelihoods (Bunt, 2019; Townsend, 2021). Adaptive technologies, inclusive workshops, mentorship programs and digital engagement strategies have enabled some artists to create innovative works that preserve cultural heritage while advancing social advocacy and empowerment (Sibanda, 2025; Cameron &amp; Murphy, 2017). These examples underscore the transformative potential of inclusive arts practices as tools for cultural participation, visibility</w:t>
      </w:r>
      <w:r w:rsidR="0071366B">
        <w:rPr>
          <w:rFonts w:ascii="Times New Roman" w:hAnsi="Times New Roman" w:cs="Times New Roman"/>
        </w:rPr>
        <w:t xml:space="preserve"> </w:t>
      </w:r>
      <w:r w:rsidRPr="00F84FCB">
        <w:rPr>
          <w:rFonts w:ascii="Times New Roman" w:hAnsi="Times New Roman" w:cs="Times New Roman"/>
        </w:rPr>
        <w:t>and economic inclusion.</w:t>
      </w:r>
    </w:p>
    <w:p w14:paraId="32816AB5" w14:textId="77777777" w:rsidR="00A83887" w:rsidRPr="00047745" w:rsidRDefault="00A83887" w:rsidP="00A83887">
      <w:pPr>
        <w:spacing w:line="360" w:lineRule="auto"/>
        <w:jc w:val="both"/>
        <w:rPr>
          <w:rFonts w:ascii="Times New Roman" w:hAnsi="Times New Roman" w:cs="Times New Roman"/>
          <w:b/>
          <w:bCs/>
          <w:sz w:val="28"/>
          <w:szCs w:val="28"/>
        </w:rPr>
      </w:pPr>
      <w:r w:rsidRPr="00047745">
        <w:rPr>
          <w:rFonts w:ascii="Times New Roman" w:hAnsi="Times New Roman" w:cs="Times New Roman"/>
          <w:b/>
          <w:bCs/>
          <w:sz w:val="28"/>
          <w:szCs w:val="28"/>
        </w:rPr>
        <w:t xml:space="preserve">Background of </w:t>
      </w:r>
      <w:proofErr w:type="gramStart"/>
      <w:r w:rsidRPr="00047745">
        <w:rPr>
          <w:rFonts w:ascii="Times New Roman" w:hAnsi="Times New Roman" w:cs="Times New Roman"/>
          <w:b/>
          <w:bCs/>
          <w:sz w:val="28"/>
          <w:szCs w:val="28"/>
        </w:rPr>
        <w:t>the Study</w:t>
      </w:r>
      <w:proofErr w:type="gramEnd"/>
    </w:p>
    <w:p w14:paraId="29E76F3B" w14:textId="66AFF97F" w:rsidR="00A83887" w:rsidRPr="00F84FCB" w:rsidRDefault="00A83887" w:rsidP="00A83887">
      <w:pPr>
        <w:spacing w:line="360" w:lineRule="auto"/>
        <w:jc w:val="both"/>
        <w:rPr>
          <w:rFonts w:ascii="Times New Roman" w:hAnsi="Times New Roman" w:cs="Times New Roman"/>
        </w:rPr>
      </w:pPr>
      <w:r w:rsidRPr="00F84FCB">
        <w:rPr>
          <w:rFonts w:ascii="Times New Roman" w:hAnsi="Times New Roman" w:cs="Times New Roman"/>
        </w:rPr>
        <w:t>Globally, the intersection of disability and creativity has attracted scholarly attention, particularly regarding how inclusive arts practices can foster social inclusion, cultural participation</w:t>
      </w:r>
      <w:r w:rsidR="0071366B">
        <w:rPr>
          <w:rFonts w:ascii="Times New Roman" w:hAnsi="Times New Roman" w:cs="Times New Roman"/>
        </w:rPr>
        <w:t xml:space="preserve"> </w:t>
      </w:r>
      <w:r w:rsidRPr="00F84FCB">
        <w:rPr>
          <w:rFonts w:ascii="Times New Roman" w:hAnsi="Times New Roman" w:cs="Times New Roman"/>
        </w:rPr>
        <w:t xml:space="preserve">and </w:t>
      </w:r>
      <w:r w:rsidRPr="00F84FCB">
        <w:rPr>
          <w:rFonts w:ascii="Times New Roman" w:hAnsi="Times New Roman" w:cs="Times New Roman"/>
        </w:rPr>
        <w:lastRenderedPageBreak/>
        <w:t>economic empowerment. Studies have shown that engaging in the arts enables people with disabilities to develop self-efficacy, creative confidence</w:t>
      </w:r>
      <w:r w:rsidR="0071366B">
        <w:rPr>
          <w:rFonts w:ascii="Times New Roman" w:hAnsi="Times New Roman" w:cs="Times New Roman"/>
        </w:rPr>
        <w:t xml:space="preserve"> </w:t>
      </w:r>
      <w:r w:rsidRPr="00F84FCB">
        <w:rPr>
          <w:rFonts w:ascii="Times New Roman" w:hAnsi="Times New Roman" w:cs="Times New Roman"/>
        </w:rPr>
        <w:t>and social networks, which in turn enhance their overall quality of life (Bunt, 2019; Townsend, 2021; Smith, 2020). The use of adaptive technologies and participatory platforms has further expanded opportunities for disabled artists to overcome traditional barriers and assert their presence in creative spaces (Cameron &amp; Murphy, 2017).</w:t>
      </w:r>
    </w:p>
    <w:p w14:paraId="2EA2FD3B" w14:textId="06E11BD2" w:rsidR="00A83887" w:rsidRPr="00F84FCB" w:rsidRDefault="00A83887" w:rsidP="00A83887">
      <w:pPr>
        <w:spacing w:line="360" w:lineRule="auto"/>
        <w:jc w:val="both"/>
        <w:rPr>
          <w:rFonts w:ascii="Times New Roman" w:hAnsi="Times New Roman" w:cs="Times New Roman"/>
        </w:rPr>
      </w:pPr>
      <w:r w:rsidRPr="00F84FCB">
        <w:rPr>
          <w:rFonts w:ascii="Times New Roman" w:hAnsi="Times New Roman" w:cs="Times New Roman"/>
        </w:rPr>
        <w:t>In sub-Saharan Africa, disabled artists often navigate compounded challenges stemming from infrastructural deficits, limited funding and sociocultural stigma, yet they continue to produce innovative work that reflects resilience and adaptive creativity (</w:t>
      </w:r>
      <w:proofErr w:type="spellStart"/>
      <w:r w:rsidRPr="00F84FCB">
        <w:rPr>
          <w:rFonts w:ascii="Times New Roman" w:hAnsi="Times New Roman" w:cs="Times New Roman"/>
        </w:rPr>
        <w:t>Chigudu</w:t>
      </w:r>
      <w:proofErr w:type="spellEnd"/>
      <w:r w:rsidRPr="00F84FCB">
        <w:rPr>
          <w:rFonts w:ascii="Times New Roman" w:hAnsi="Times New Roman" w:cs="Times New Roman"/>
        </w:rPr>
        <w:t>, 2018; Maseko, 2020). In Zimbabwe, emerging research indicates that while urban-based initiatives are beginning to integrate inclusive practices, rural and peri-urban areas remain largely underserved, leaving a gap in opportunities for disabled creatives to gain visibility, market access and professional development (Sibanda, 2025).</w:t>
      </w:r>
    </w:p>
    <w:p w14:paraId="3DD98F42" w14:textId="28115194" w:rsidR="00A83887" w:rsidRPr="00F84FCB" w:rsidRDefault="00A83887" w:rsidP="00A83887">
      <w:pPr>
        <w:spacing w:line="360" w:lineRule="auto"/>
        <w:jc w:val="both"/>
        <w:rPr>
          <w:rFonts w:ascii="Times New Roman" w:hAnsi="Times New Roman" w:cs="Times New Roman"/>
        </w:rPr>
      </w:pPr>
      <w:r w:rsidRPr="00F84FCB">
        <w:rPr>
          <w:rFonts w:ascii="Times New Roman" w:hAnsi="Times New Roman" w:cs="Times New Roman"/>
        </w:rPr>
        <w:t>The historical context in Zimbabwe further compounds these challenges. Disabled individuals have often been excluded from formal education and vocational training, limiting access to skills development necessary for professional artistic engagement (</w:t>
      </w:r>
      <w:proofErr w:type="spellStart"/>
      <w:r w:rsidRPr="00F84FCB">
        <w:rPr>
          <w:rFonts w:ascii="Times New Roman" w:hAnsi="Times New Roman" w:cs="Times New Roman"/>
        </w:rPr>
        <w:t>Chigudu</w:t>
      </w:r>
      <w:proofErr w:type="spellEnd"/>
      <w:r w:rsidRPr="00F84FCB">
        <w:rPr>
          <w:rFonts w:ascii="Times New Roman" w:hAnsi="Times New Roman" w:cs="Times New Roman"/>
        </w:rPr>
        <w:t>, 2018). Additionally, the cultural sector’s reliance on urban-centered networks and institutional support means that disabled artists outside major cities struggle to access workshops, mentorship</w:t>
      </w:r>
      <w:r w:rsidR="0071366B">
        <w:rPr>
          <w:rFonts w:ascii="Times New Roman" w:hAnsi="Times New Roman" w:cs="Times New Roman"/>
        </w:rPr>
        <w:t xml:space="preserve"> </w:t>
      </w:r>
      <w:r w:rsidRPr="00F84FCB">
        <w:rPr>
          <w:rFonts w:ascii="Times New Roman" w:hAnsi="Times New Roman" w:cs="Times New Roman"/>
        </w:rPr>
        <w:t xml:space="preserve">and digital platforms essential for sustaining creative livelihoods (Maseko, 2020; Throsby, 2010). This context highlights the importance of investigating how inclusive arts practices can function as mechanisms for empowerment, </w:t>
      </w:r>
      <w:proofErr w:type="gramStart"/>
      <w:r w:rsidRPr="00F84FCB">
        <w:rPr>
          <w:rFonts w:ascii="Times New Roman" w:hAnsi="Times New Roman" w:cs="Times New Roman"/>
        </w:rPr>
        <w:t>advocacy</w:t>
      </w:r>
      <w:r w:rsidR="0071366B">
        <w:rPr>
          <w:rFonts w:ascii="Times New Roman" w:hAnsi="Times New Roman" w:cs="Times New Roman"/>
        </w:rPr>
        <w:t xml:space="preserve"> </w:t>
      </w:r>
      <w:r w:rsidRPr="00F84FCB">
        <w:rPr>
          <w:rFonts w:ascii="Times New Roman" w:hAnsi="Times New Roman" w:cs="Times New Roman"/>
        </w:rPr>
        <w:t xml:space="preserve"> and</w:t>
      </w:r>
      <w:proofErr w:type="gramEnd"/>
      <w:r w:rsidRPr="00F84FCB">
        <w:rPr>
          <w:rFonts w:ascii="Times New Roman" w:hAnsi="Times New Roman" w:cs="Times New Roman"/>
        </w:rPr>
        <w:t xml:space="preserve"> economic participation, particularly in regions where formal support structures are limited.</w:t>
      </w:r>
    </w:p>
    <w:p w14:paraId="4AB39896" w14:textId="4B9BCAA1" w:rsidR="00A83887" w:rsidRPr="00FB3152" w:rsidRDefault="00A83887" w:rsidP="00A83887">
      <w:pPr>
        <w:spacing w:line="360" w:lineRule="auto"/>
        <w:jc w:val="both"/>
        <w:rPr>
          <w:rFonts w:ascii="Times New Roman" w:hAnsi="Times New Roman" w:cs="Times New Roman"/>
          <w:b/>
          <w:bCs/>
        </w:rPr>
      </w:pPr>
      <w:r w:rsidRPr="00F84FCB">
        <w:rPr>
          <w:rFonts w:ascii="Times New Roman" w:hAnsi="Times New Roman" w:cs="Times New Roman"/>
        </w:rPr>
        <w:t>Given this background, this study seeks to understand how Zimbabwean artists with disabilities navigate creative spaces, leverage adaptive strategies and utilize inclusive arts practices to redefine artistic potential. By centering the lived experiences of these artists, the research aims to contribute to policy debates, scholarly literature on disability and creativity</w:t>
      </w:r>
      <w:r w:rsidR="0071366B">
        <w:rPr>
          <w:rFonts w:ascii="Times New Roman" w:hAnsi="Times New Roman" w:cs="Times New Roman"/>
        </w:rPr>
        <w:t xml:space="preserve"> </w:t>
      </w:r>
      <w:r w:rsidRPr="00F84FCB">
        <w:rPr>
          <w:rFonts w:ascii="Times New Roman" w:hAnsi="Times New Roman" w:cs="Times New Roman"/>
        </w:rPr>
        <w:t>and practical strategies for fostering inclusion within the creative economy</w:t>
      </w:r>
      <w:r w:rsidRPr="00A83887">
        <w:rPr>
          <w:rFonts w:ascii="Times New Roman" w:hAnsi="Times New Roman" w:cs="Times New Roman"/>
          <w:b/>
          <w:bCs/>
        </w:rPr>
        <w:t>.</w:t>
      </w:r>
    </w:p>
    <w:p w14:paraId="66F196BF" w14:textId="77777777" w:rsidR="00A83887" w:rsidRPr="00047745" w:rsidRDefault="00A83887" w:rsidP="00A83887">
      <w:pPr>
        <w:spacing w:line="360" w:lineRule="auto"/>
        <w:jc w:val="both"/>
        <w:rPr>
          <w:rFonts w:ascii="Times New Roman" w:hAnsi="Times New Roman" w:cs="Times New Roman"/>
          <w:sz w:val="28"/>
          <w:szCs w:val="28"/>
        </w:rPr>
      </w:pPr>
      <w:r w:rsidRPr="00047745">
        <w:rPr>
          <w:rFonts w:ascii="Times New Roman" w:hAnsi="Times New Roman" w:cs="Times New Roman"/>
          <w:b/>
          <w:bCs/>
          <w:sz w:val="28"/>
          <w:szCs w:val="28"/>
        </w:rPr>
        <w:t>2. Literature Review</w:t>
      </w:r>
    </w:p>
    <w:p w14:paraId="5D30F893" w14:textId="3810936E"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lastRenderedPageBreak/>
        <w:t xml:space="preserve">The intersection of disability and creativity has received growing scholarly attention worldwide, emphasizing that artistic expression can challenge traditional notions of ability and expand definitions of creative potential (Cameron &amp; Murphy, 2017; Smith, 2020; Bunt, 2019). Disability studies scholars argue that inclusive arts practices not only foster individual empowerment but also function as tools for social advocacy, community engagement and policy influence (Goodley, 2014; </w:t>
      </w:r>
      <w:proofErr w:type="spellStart"/>
      <w:r w:rsidRPr="00A83887">
        <w:rPr>
          <w:rFonts w:ascii="Times New Roman" w:hAnsi="Times New Roman" w:cs="Times New Roman"/>
        </w:rPr>
        <w:t>Kuppers</w:t>
      </w:r>
      <w:proofErr w:type="spellEnd"/>
      <w:r w:rsidRPr="00A83887">
        <w:rPr>
          <w:rFonts w:ascii="Times New Roman" w:hAnsi="Times New Roman" w:cs="Times New Roman"/>
        </w:rPr>
        <w:t>, 2016). Artistic engagement has been associated with enhanced self-efficacy, social connectedness</w:t>
      </w:r>
      <w:r w:rsidR="0071366B">
        <w:rPr>
          <w:rFonts w:ascii="Times New Roman" w:hAnsi="Times New Roman" w:cs="Times New Roman"/>
        </w:rPr>
        <w:t xml:space="preserve"> </w:t>
      </w:r>
      <w:r w:rsidRPr="00A83887">
        <w:rPr>
          <w:rFonts w:ascii="Times New Roman" w:hAnsi="Times New Roman" w:cs="Times New Roman"/>
        </w:rPr>
        <w:t xml:space="preserve">and psychological well-being among </w:t>
      </w:r>
      <w:proofErr w:type="gramStart"/>
      <w:r w:rsidRPr="00A83887">
        <w:rPr>
          <w:rFonts w:ascii="Times New Roman" w:hAnsi="Times New Roman" w:cs="Times New Roman"/>
        </w:rPr>
        <w:t>persons</w:t>
      </w:r>
      <w:proofErr w:type="gramEnd"/>
      <w:r w:rsidRPr="00A83887">
        <w:rPr>
          <w:rFonts w:ascii="Times New Roman" w:hAnsi="Times New Roman" w:cs="Times New Roman"/>
        </w:rPr>
        <w:t xml:space="preserve"> with disabilities, highlighting the multidimensional value of creative participation (Townsend, 2021; Dawson et al., 2020).</w:t>
      </w:r>
    </w:p>
    <w:p w14:paraId="3ABCFB6A" w14:textId="77777777"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b/>
          <w:bCs/>
        </w:rPr>
        <w:t>2.1 Disability and Creativity: Conceptual Perspectives</w:t>
      </w:r>
    </w:p>
    <w:p w14:paraId="7F05ED71" w14:textId="6EF4B4A1"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 xml:space="preserve">Creativity is traditionally associated with cognitive and physical ability, yet disability studies posit that creative potential is not constrained by physical, sensory or cognitive differences (Bunt, 2019; Smith, 2020). Scholars advocate for a social model of disability that distinguishes between impairments and socially constructed barriers, emphasizing that limitations often arise from inaccessible environments and cultural attitudes rather than intrinsic incapacity (Oliver, 1990; Shakespeare, 2013). Within this framework, artists with disabilities negotiate both structural and attitudinal barriers, leveraging adaptive strategies and inclusive practices to realize their creative potential (Goodley, 2014; </w:t>
      </w:r>
      <w:proofErr w:type="spellStart"/>
      <w:r w:rsidRPr="00A83887">
        <w:rPr>
          <w:rFonts w:ascii="Times New Roman" w:hAnsi="Times New Roman" w:cs="Times New Roman"/>
        </w:rPr>
        <w:t>Kuppers</w:t>
      </w:r>
      <w:proofErr w:type="spellEnd"/>
      <w:r w:rsidRPr="00A83887">
        <w:rPr>
          <w:rFonts w:ascii="Times New Roman" w:hAnsi="Times New Roman" w:cs="Times New Roman"/>
        </w:rPr>
        <w:t>, 2016).</w:t>
      </w:r>
    </w:p>
    <w:p w14:paraId="21730363" w14:textId="0D580CD4"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Research in music, visual arts, theatre and dance demonstrates that artists with disabilities frequently employ innovative approaches to composition, performance and production, reflecting not only individual skill but also adaptive creativity (Bunt, 2019; Townsend, 2021). For example, Bunt (2019) highlights the use of alternative musical instruments and digital software that allow performers with limited mobility to participate fully in ensemble music, while Smith (2020) documents how visual artists with physical impairments develop unique techniques to produce compelling artwork. These studies suggest that disability can act as a catalyst for creative innovation, prompting artists to explore new aesthetic modes and engage audiences in unconventional ways.</w:t>
      </w:r>
    </w:p>
    <w:p w14:paraId="54559FD7" w14:textId="77777777"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b/>
          <w:bCs/>
        </w:rPr>
        <w:t>2.2 Inclusive Arts Practices and Empowerment</w:t>
      </w:r>
    </w:p>
    <w:p w14:paraId="73E1E1C1" w14:textId="0203A3BC"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 xml:space="preserve">Inclusive arts practices encompass a spectrum of initiatives, including community workshops, adaptive technologies, participatory theatre, digital storytelling and mentorship programs </w:t>
      </w:r>
      <w:r w:rsidRPr="00A83887">
        <w:rPr>
          <w:rFonts w:ascii="Times New Roman" w:hAnsi="Times New Roman" w:cs="Times New Roman"/>
        </w:rPr>
        <w:lastRenderedPageBreak/>
        <w:t>(Cameron &amp; Murphy, 2017; Townsend, 2021; Bunt, 2019). Empirical studies indicate that such interventions promote skill development, enhance social networks and build confidence among artists with disabilities. For instance, Townsend (2021) found that community-based inclusive programs in South Africa increased participants’ creative self-efficacy and provided avenues for social and professional recognition. Similarly, Cameron and Murphy (2017) highlight how adaptive technologies in digital music and visual arts enable disabled artists to access platforms previously restricted to able-bodied counterparts, fostering both visibility and economic participation.</w:t>
      </w:r>
    </w:p>
    <w:p w14:paraId="3B9EA379" w14:textId="6C6C0ECC"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 xml:space="preserve">Furthermore, inclusive arts practices serve as instruments of advocacy and cultural participation. </w:t>
      </w:r>
      <w:proofErr w:type="spellStart"/>
      <w:r w:rsidRPr="00A83887">
        <w:rPr>
          <w:rFonts w:ascii="Times New Roman" w:hAnsi="Times New Roman" w:cs="Times New Roman"/>
        </w:rPr>
        <w:t>Kuppers</w:t>
      </w:r>
      <w:proofErr w:type="spellEnd"/>
      <w:r w:rsidRPr="00A83887">
        <w:rPr>
          <w:rFonts w:ascii="Times New Roman" w:hAnsi="Times New Roman" w:cs="Times New Roman"/>
        </w:rPr>
        <w:t xml:space="preserve"> (2016) emphasizes that disability-led arts projects can subvert societal stereotypes, challenge perceptions of ability and foster critical dialogues around equity, representation and access. In addition, Goodley (2014) argues that participatory art practices empower disabled individuals to assert agency over cultural production, while simultaneously influencing audience perceptions and public policy.</w:t>
      </w:r>
    </w:p>
    <w:p w14:paraId="4FF22442" w14:textId="77777777"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b/>
          <w:bCs/>
        </w:rPr>
        <w:t>2.3 Structural Barriers and Contextual Challenges</w:t>
      </w:r>
    </w:p>
    <w:p w14:paraId="1765E6E0" w14:textId="00EE378A"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 xml:space="preserve">Despite these benefits, structural barriers continue to constrain the participation of disabled artists globally and in sub-Saharan Africa. Limited infrastructure, high costs of adaptive technologies, inadequate institutional support, and societal stigma remain persistent obstacles (Maseko, 2020; </w:t>
      </w:r>
      <w:proofErr w:type="spellStart"/>
      <w:r w:rsidRPr="00A83887">
        <w:rPr>
          <w:rFonts w:ascii="Times New Roman" w:hAnsi="Times New Roman" w:cs="Times New Roman"/>
        </w:rPr>
        <w:t>Chigudu</w:t>
      </w:r>
      <w:proofErr w:type="spellEnd"/>
      <w:r w:rsidRPr="00A83887">
        <w:rPr>
          <w:rFonts w:ascii="Times New Roman" w:hAnsi="Times New Roman" w:cs="Times New Roman"/>
        </w:rPr>
        <w:t>, 2018; Sibanda, 2025). In many African countries, creative industries are heavily urban-centered, leaving rural and peri-urban artists with reduced access to workshops, funding</w:t>
      </w:r>
      <w:r w:rsidR="00C75F25">
        <w:rPr>
          <w:rFonts w:ascii="Times New Roman" w:hAnsi="Times New Roman" w:cs="Times New Roman"/>
        </w:rPr>
        <w:t xml:space="preserve"> </w:t>
      </w:r>
      <w:r w:rsidRPr="00A83887">
        <w:rPr>
          <w:rFonts w:ascii="Times New Roman" w:hAnsi="Times New Roman" w:cs="Times New Roman"/>
        </w:rPr>
        <w:t xml:space="preserve">and mentorship opportunities (Maseko, 2020). Stigma around disability, often reinforced by cultural beliefs and social </w:t>
      </w:r>
      <w:proofErr w:type="spellStart"/>
      <w:r w:rsidRPr="00A83887">
        <w:rPr>
          <w:rFonts w:ascii="Times New Roman" w:hAnsi="Times New Roman" w:cs="Times New Roman"/>
        </w:rPr>
        <w:t>marginali</w:t>
      </w:r>
      <w:r w:rsidR="00C75F25">
        <w:rPr>
          <w:rFonts w:ascii="Times New Roman" w:hAnsi="Times New Roman" w:cs="Times New Roman"/>
        </w:rPr>
        <w:t>s</w:t>
      </w:r>
      <w:r w:rsidRPr="00A83887">
        <w:rPr>
          <w:rFonts w:ascii="Times New Roman" w:hAnsi="Times New Roman" w:cs="Times New Roman"/>
        </w:rPr>
        <w:t>ation</w:t>
      </w:r>
      <w:proofErr w:type="spellEnd"/>
      <w:r w:rsidRPr="00A83887">
        <w:rPr>
          <w:rFonts w:ascii="Times New Roman" w:hAnsi="Times New Roman" w:cs="Times New Roman"/>
        </w:rPr>
        <w:t>, further inhibits participation, discouraging disabled artists from pursuing formal or public creative engagement (</w:t>
      </w:r>
      <w:proofErr w:type="spellStart"/>
      <w:r w:rsidRPr="00A83887">
        <w:rPr>
          <w:rFonts w:ascii="Times New Roman" w:hAnsi="Times New Roman" w:cs="Times New Roman"/>
        </w:rPr>
        <w:t>Chigudu</w:t>
      </w:r>
      <w:proofErr w:type="spellEnd"/>
      <w:r w:rsidRPr="00A83887">
        <w:rPr>
          <w:rFonts w:ascii="Times New Roman" w:hAnsi="Times New Roman" w:cs="Times New Roman"/>
        </w:rPr>
        <w:t>, 2018; Shakespeare, 2013).</w:t>
      </w:r>
    </w:p>
    <w:p w14:paraId="3B56CC42" w14:textId="7DD811F8"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Empirical studies in Zimbabwe suggest that disabled artists rely heavily on community networks, informal mentorship and adaptive strategies to navigate these structural constraints (Sibanda, 2025). These strategies include improvising materials for visual arts, leveraging mobile phones and social media for performance sharing, and collaborating with urban-based practitioners to access training and audiences. However, research documenting these lived experiences remains scarce, highlighting a critical gap in scholarship on disability, creativity and inclusive cultural practices in the Zimbabwean context (Maseko, 2020; Sibanda, 2025).</w:t>
      </w:r>
    </w:p>
    <w:p w14:paraId="0BE6D240" w14:textId="77777777"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b/>
          <w:bCs/>
        </w:rPr>
        <w:lastRenderedPageBreak/>
        <w:t>2.4 Policy and Institutional Frameworks</w:t>
      </w:r>
    </w:p>
    <w:p w14:paraId="311CA5A9" w14:textId="16802D06"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The policy environment in Zimbabwe acknowledges the importance of inclusion but offers limited operational support for disabled creatives. The Zimbabwe National Cultural Policy (2015) and Arts and Culture Policy Framework (2021) advocate for equitable access and cultural participation but lack explicit strategies targeting artists with disabilities. This policy gap mirrors broader regional trends, where national cultural policies recognize inclusion in principle but fail to provide sufficient funding, infrastructural development or technical support for disabled artists (Throsby, 2010; Maseko, 2020).</w:t>
      </w:r>
    </w:p>
    <w:p w14:paraId="330C1804" w14:textId="7DE8CDE3"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Globally, research shows that institutional support</w:t>
      </w:r>
      <w:r w:rsidR="003A48C9">
        <w:rPr>
          <w:rFonts w:ascii="Times New Roman" w:hAnsi="Times New Roman" w:cs="Times New Roman"/>
        </w:rPr>
        <w:t xml:space="preserve"> </w:t>
      </w:r>
      <w:r w:rsidRPr="00A83887">
        <w:rPr>
          <w:rFonts w:ascii="Times New Roman" w:hAnsi="Times New Roman" w:cs="Times New Roman"/>
        </w:rPr>
        <w:t>through grants, inclusive arts hubs, accessible training programs</w:t>
      </w:r>
      <w:r w:rsidR="003A48C9">
        <w:rPr>
          <w:rFonts w:ascii="Times New Roman" w:hAnsi="Times New Roman" w:cs="Times New Roman"/>
        </w:rPr>
        <w:t xml:space="preserve"> </w:t>
      </w:r>
      <w:r w:rsidRPr="00A83887">
        <w:rPr>
          <w:rFonts w:ascii="Times New Roman" w:hAnsi="Times New Roman" w:cs="Times New Roman"/>
        </w:rPr>
        <w:t>and digital platforms</w:t>
      </w:r>
      <w:r w:rsidR="003A48C9">
        <w:rPr>
          <w:rFonts w:ascii="Times New Roman" w:hAnsi="Times New Roman" w:cs="Times New Roman"/>
        </w:rPr>
        <w:t xml:space="preserve"> </w:t>
      </w:r>
      <w:r w:rsidRPr="00A83887">
        <w:rPr>
          <w:rFonts w:ascii="Times New Roman" w:hAnsi="Times New Roman" w:cs="Times New Roman"/>
        </w:rPr>
        <w:t>significantly enhances participation and recognition of disabled artists (Cameron &amp; Murphy, 2017; Townsend, 2021). In contrast, the absence of such structured support in Zimbabwe constrains opportunities for professionalization, visibility</w:t>
      </w:r>
      <w:r w:rsidR="003A48C9">
        <w:rPr>
          <w:rFonts w:ascii="Times New Roman" w:hAnsi="Times New Roman" w:cs="Times New Roman"/>
        </w:rPr>
        <w:t xml:space="preserve"> </w:t>
      </w:r>
      <w:r w:rsidRPr="00A83887">
        <w:rPr>
          <w:rFonts w:ascii="Times New Roman" w:hAnsi="Times New Roman" w:cs="Times New Roman"/>
        </w:rPr>
        <w:t>and sustainable livelihoods, emphasizing the need for targeted interventions to facilitate equitable participation in the creative economy.</w:t>
      </w:r>
    </w:p>
    <w:p w14:paraId="72022033" w14:textId="77777777"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b/>
          <w:bCs/>
        </w:rPr>
        <w:t>2.5 Digital and Technological Interventions</w:t>
      </w:r>
    </w:p>
    <w:p w14:paraId="569A410F" w14:textId="672F89F4"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Emerging scholarship highlights the role of digital technologies in bridging barriers for disabled creatives. Adaptive software, assistive devices and social media platforms enable disabled artists to participate in national and global creative networks despite physical or geographical limitations (Bunt, 2019; Cameron &amp; Murphy, 2017; Townsend, 2021). For example, artists with mobility impairments can share performances on YouTube or Instagram, while visually impaired artists utilize screen-reading software to produce digital art and literature. These interventions underscore the potential of technology-enabled inclusion to expand creative agency and market participation for disabled artists (Smith, 2020; Sibanda, 2025).</w:t>
      </w:r>
    </w:p>
    <w:p w14:paraId="76BEB217" w14:textId="77777777"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b/>
          <w:bCs/>
        </w:rPr>
        <w:t>2.6 Research Gap</w:t>
      </w:r>
    </w:p>
    <w:p w14:paraId="31F52540" w14:textId="3DCBFA74" w:rsidR="00A83887" w:rsidRPr="00A83887" w:rsidRDefault="00A83887" w:rsidP="00A83887">
      <w:pPr>
        <w:spacing w:line="360" w:lineRule="auto"/>
        <w:jc w:val="both"/>
        <w:rPr>
          <w:rFonts w:ascii="Times New Roman" w:hAnsi="Times New Roman" w:cs="Times New Roman"/>
        </w:rPr>
      </w:pPr>
      <w:r w:rsidRPr="00A83887">
        <w:rPr>
          <w:rFonts w:ascii="Times New Roman" w:hAnsi="Times New Roman" w:cs="Times New Roman"/>
        </w:rPr>
        <w:t xml:space="preserve">While global and regional studies provide evidence of the transformative potential of inclusive arts practices, there remains limited empirical research documenting the lived experiences, adaptive strategies and socio-economic outcomes of disabled artists in Zimbabwe. Existing literature primarily focuses on policy analysis, urban-based initiatives or individual case studies, leaving gaps in understanding the complex interplay of disability, creativity, cultural capital and digital </w:t>
      </w:r>
      <w:r w:rsidRPr="00A83887">
        <w:rPr>
          <w:rFonts w:ascii="Times New Roman" w:hAnsi="Times New Roman" w:cs="Times New Roman"/>
        </w:rPr>
        <w:lastRenderedPageBreak/>
        <w:t>participation in rural and peri-urban contexts (Maseko, 2020; Sibanda, 2025). This study addresses this gap by investigating how inclusive arts practices empower disabled artists, facilitate visibility and enable meaningful participation in Zimbabwe’s creative economy.</w:t>
      </w:r>
    </w:p>
    <w:p w14:paraId="6A3A6198" w14:textId="3993424B" w:rsidR="00A83887" w:rsidRPr="00047745" w:rsidRDefault="00A83887" w:rsidP="00A83887">
      <w:pPr>
        <w:spacing w:line="360" w:lineRule="auto"/>
        <w:jc w:val="both"/>
        <w:rPr>
          <w:rFonts w:ascii="Times New Roman" w:hAnsi="Times New Roman" w:cs="Times New Roman"/>
          <w:b/>
          <w:bCs/>
          <w:sz w:val="28"/>
          <w:szCs w:val="28"/>
        </w:rPr>
      </w:pPr>
      <w:r w:rsidRPr="00047745">
        <w:rPr>
          <w:rFonts w:ascii="Times New Roman" w:hAnsi="Times New Roman" w:cs="Times New Roman"/>
          <w:b/>
          <w:bCs/>
          <w:sz w:val="28"/>
          <w:szCs w:val="28"/>
        </w:rPr>
        <w:t>3. M</w:t>
      </w:r>
      <w:r w:rsidR="00F67BD6">
        <w:rPr>
          <w:rFonts w:ascii="Times New Roman" w:hAnsi="Times New Roman" w:cs="Times New Roman"/>
          <w:b/>
          <w:bCs/>
          <w:sz w:val="28"/>
          <w:szCs w:val="28"/>
        </w:rPr>
        <w:t>aterials and Methods</w:t>
      </w:r>
    </w:p>
    <w:p w14:paraId="261C804A" w14:textId="26CDEBE7" w:rsidR="00A83887" w:rsidRPr="003A48C9" w:rsidRDefault="00A83887" w:rsidP="00A83887">
      <w:pPr>
        <w:spacing w:line="360" w:lineRule="auto"/>
        <w:jc w:val="both"/>
        <w:rPr>
          <w:rFonts w:ascii="Times New Roman" w:hAnsi="Times New Roman" w:cs="Times New Roman"/>
        </w:rPr>
      </w:pPr>
      <w:r w:rsidRPr="003A48C9">
        <w:rPr>
          <w:rFonts w:ascii="Times New Roman" w:hAnsi="Times New Roman" w:cs="Times New Roman"/>
        </w:rPr>
        <w:t>This study employed a qualitative research approach to explore the experiences, challenges and strategies of disabled creatives in Zimbabwe, with a focus on inclusive arts practices and their role in fostering artistic participation, visibility and empowerment. Qualitative research was chosen because it allows for in-depth exploration of complex social phenomena from the perspectives of participants, capturing lived experiences, contextual factors and nuanced insights that quantitative methods may overlook (Creswell &amp; Poth, 2018; Merriam &amp; Tisdell, 2016). The study was guided by an interpretivist paradigm, which emphasizes understanding how individuals make meaning of their experiences within specific cultural, social and structural contexts (Denzin &amp; Lincoln, 2018).</w:t>
      </w:r>
    </w:p>
    <w:p w14:paraId="2E725B4B" w14:textId="77777777" w:rsidR="00A83887" w:rsidRPr="003A48C9" w:rsidRDefault="00A83887" w:rsidP="00A83887">
      <w:pPr>
        <w:spacing w:line="360" w:lineRule="auto"/>
        <w:jc w:val="both"/>
        <w:rPr>
          <w:rFonts w:ascii="Times New Roman" w:hAnsi="Times New Roman" w:cs="Times New Roman"/>
          <w:b/>
          <w:bCs/>
        </w:rPr>
      </w:pPr>
      <w:r w:rsidRPr="003A48C9">
        <w:rPr>
          <w:rFonts w:ascii="Times New Roman" w:hAnsi="Times New Roman" w:cs="Times New Roman"/>
          <w:b/>
          <w:bCs/>
        </w:rPr>
        <w:t>3.1 Sampling</w:t>
      </w:r>
    </w:p>
    <w:p w14:paraId="74251FDD" w14:textId="44DFC59A" w:rsidR="00A83887" w:rsidRPr="003A48C9" w:rsidRDefault="00A83887" w:rsidP="00A83887">
      <w:pPr>
        <w:spacing w:line="360" w:lineRule="auto"/>
        <w:jc w:val="both"/>
        <w:rPr>
          <w:rFonts w:ascii="Times New Roman" w:hAnsi="Times New Roman" w:cs="Times New Roman"/>
        </w:rPr>
      </w:pPr>
      <w:r w:rsidRPr="003A48C9">
        <w:rPr>
          <w:rFonts w:ascii="Times New Roman" w:hAnsi="Times New Roman" w:cs="Times New Roman"/>
        </w:rPr>
        <w:t>Participants were purposively selected to ensure that the study captured rich, relevant and diverse perspectives from disabled artists actively engaged in Zimbabwe’s creative sector. Purposive sampling is appropriate for qualitative research because it prioritizes depth and information-rich cases over statistical representativeness (Patton, 2015).</w:t>
      </w:r>
    </w:p>
    <w:p w14:paraId="4F445666" w14:textId="653653C6" w:rsidR="00A83887" w:rsidRPr="003A48C9" w:rsidRDefault="00A83887" w:rsidP="00A83887">
      <w:pPr>
        <w:spacing w:line="360" w:lineRule="auto"/>
        <w:jc w:val="both"/>
        <w:rPr>
          <w:rFonts w:ascii="Times New Roman" w:hAnsi="Times New Roman" w:cs="Times New Roman"/>
        </w:rPr>
      </w:pPr>
      <w:r w:rsidRPr="003A48C9">
        <w:rPr>
          <w:rFonts w:ascii="Times New Roman" w:hAnsi="Times New Roman" w:cs="Times New Roman"/>
        </w:rPr>
        <w:t>The sample consisted of 15 artists, including musicians, poets, visual artists, dancers and performance artists. Participants represented a variety of disabilities, including mobility impairments, visual impairments, hearing impairments and neurological conditions. Care was taken to include artists from different geographic locations (urban, peri-urban and rural areas), different age groups and both genders, ensuring a comprehensive understanding of the ways in which disability intersects with artistic practice. Participants were recruited from creative networks, NGOs, digital platforms and prior profiles in Zimbabwean creative spaces (Sibanda, 2025).</w:t>
      </w:r>
    </w:p>
    <w:p w14:paraId="6BDBD224" w14:textId="31AB5B35" w:rsidR="0039019C" w:rsidRDefault="0039019C" w:rsidP="00A83887">
      <w:pPr>
        <w:spacing w:line="360" w:lineRule="auto"/>
        <w:jc w:val="both"/>
        <w:rPr>
          <w:rFonts w:ascii="Times New Roman" w:hAnsi="Times New Roman" w:cs="Times New Roman"/>
        </w:rPr>
      </w:pPr>
      <w:r w:rsidRPr="0039019C">
        <w:rPr>
          <w:rFonts w:ascii="Times New Roman" w:hAnsi="Times New Roman" w:cs="Times New Roman"/>
        </w:rPr>
        <w:t xml:space="preserve">The inclusion criteria for this study required that all participants self-identify as individuals living with a disability and be actively engaged in a </w:t>
      </w:r>
      <w:proofErr w:type="spellStart"/>
      <w:r w:rsidRPr="0039019C">
        <w:rPr>
          <w:rFonts w:ascii="Times New Roman" w:hAnsi="Times New Roman" w:cs="Times New Roman"/>
        </w:rPr>
        <w:t>recognised</w:t>
      </w:r>
      <w:proofErr w:type="spellEnd"/>
      <w:r w:rsidRPr="0039019C">
        <w:rPr>
          <w:rFonts w:ascii="Times New Roman" w:hAnsi="Times New Roman" w:cs="Times New Roman"/>
        </w:rPr>
        <w:t xml:space="preserve"> form of creative practice, such as music, visual arts, poetry, dance or theatre. Participants also needed to have a track record of sharing their work publicly, whether through live performances, exhibitions or digital platforms. In addition, </w:t>
      </w:r>
      <w:r w:rsidRPr="0039019C">
        <w:rPr>
          <w:rFonts w:ascii="Times New Roman" w:hAnsi="Times New Roman" w:cs="Times New Roman"/>
        </w:rPr>
        <w:lastRenderedPageBreak/>
        <w:t>they were required to demonstrate a willingness and ability to take part in interviews and where feasible, allow for observational engagement as part of the research process.</w:t>
      </w:r>
    </w:p>
    <w:p w14:paraId="5172D766" w14:textId="455F1600" w:rsidR="00A83887" w:rsidRPr="003A48C9" w:rsidRDefault="00A83887" w:rsidP="00A83887">
      <w:pPr>
        <w:spacing w:line="360" w:lineRule="auto"/>
        <w:jc w:val="both"/>
        <w:rPr>
          <w:rFonts w:ascii="Times New Roman" w:hAnsi="Times New Roman" w:cs="Times New Roman"/>
          <w:b/>
          <w:bCs/>
        </w:rPr>
      </w:pPr>
      <w:r w:rsidRPr="003A48C9">
        <w:rPr>
          <w:rFonts w:ascii="Times New Roman" w:hAnsi="Times New Roman" w:cs="Times New Roman"/>
          <w:b/>
          <w:bCs/>
        </w:rPr>
        <w:t>3.2 Data Collection</w:t>
      </w:r>
    </w:p>
    <w:p w14:paraId="3DBE3640" w14:textId="7D2980FF" w:rsidR="00A83887" w:rsidRPr="003A48C9" w:rsidRDefault="00A83887" w:rsidP="00A83887">
      <w:pPr>
        <w:spacing w:line="360" w:lineRule="auto"/>
        <w:jc w:val="both"/>
        <w:rPr>
          <w:rFonts w:ascii="Times New Roman" w:hAnsi="Times New Roman" w:cs="Times New Roman"/>
        </w:rPr>
      </w:pPr>
      <w:r w:rsidRPr="003A48C9">
        <w:rPr>
          <w:rFonts w:ascii="Times New Roman" w:hAnsi="Times New Roman" w:cs="Times New Roman"/>
        </w:rPr>
        <w:t>Data were collected using a triangulated approach to enhance the credibility, richness and validity of findings. Multiple methods allowed the researcher to capture the multifaceted experiences of disabled artists, combining narrative accounts, observed practices and tangible outputs.</w:t>
      </w:r>
    </w:p>
    <w:p w14:paraId="34D7C6EC" w14:textId="1F173169" w:rsidR="00B547B3" w:rsidRDefault="00A83887" w:rsidP="00B547B3">
      <w:pPr>
        <w:spacing w:line="360" w:lineRule="auto"/>
        <w:rPr>
          <w:rFonts w:ascii="Times New Roman" w:hAnsi="Times New Roman" w:cs="Times New Roman"/>
        </w:rPr>
      </w:pPr>
      <w:r w:rsidRPr="003A48C9">
        <w:rPr>
          <w:rFonts w:ascii="Times New Roman" w:hAnsi="Times New Roman" w:cs="Times New Roman"/>
          <w:b/>
          <w:bCs/>
        </w:rPr>
        <w:t>3.2.1 Semi-Structured Interviews</w:t>
      </w:r>
      <w:r w:rsidRPr="003A48C9">
        <w:rPr>
          <w:rFonts w:ascii="Times New Roman" w:hAnsi="Times New Roman" w:cs="Times New Roman"/>
          <w:b/>
          <w:bCs/>
        </w:rPr>
        <w:br/>
      </w:r>
      <w:r w:rsidR="00B547B3" w:rsidRPr="00B547B3">
        <w:rPr>
          <w:rFonts w:ascii="Times New Roman" w:hAnsi="Times New Roman" w:cs="Times New Roman"/>
        </w:rPr>
        <w:t>Semi-structured interviews served as the primary method of data collection, providing a flexible yet focused platform through which participants could express their experiences, perceptions</w:t>
      </w:r>
      <w:r w:rsidR="00B547B3">
        <w:rPr>
          <w:rFonts w:ascii="Times New Roman" w:hAnsi="Times New Roman" w:cs="Times New Roman"/>
        </w:rPr>
        <w:t xml:space="preserve"> </w:t>
      </w:r>
      <w:r w:rsidR="00B547B3" w:rsidRPr="00B547B3">
        <w:rPr>
          <w:rFonts w:ascii="Times New Roman" w:hAnsi="Times New Roman" w:cs="Times New Roman"/>
        </w:rPr>
        <w:t>and creative strategies in their own words (Kvale &amp; Brinkmann, 2009). An interview guide was designed to steer these conversations, exploring participants’ artistic practices and creative processes, as well as the barriers they encounter, including infrastructural limitations, financial constraints and societal attitudes. The interviews also delved into the ways participants employ adaptive technologies and inclusive methods in their work, their modes of engaging with audiences both in person and through digital platforms and their perceptions of inclusion, visibility, and recognition within Zimbabwe’s broader arts ecosystem.</w:t>
      </w:r>
    </w:p>
    <w:p w14:paraId="5D7EA670" w14:textId="0AB3F557" w:rsidR="00A83887" w:rsidRPr="003A48C9" w:rsidRDefault="00A83887" w:rsidP="00B547B3">
      <w:pPr>
        <w:spacing w:line="360" w:lineRule="auto"/>
        <w:rPr>
          <w:rFonts w:ascii="Times New Roman" w:hAnsi="Times New Roman" w:cs="Times New Roman"/>
        </w:rPr>
      </w:pPr>
      <w:r w:rsidRPr="003A48C9">
        <w:rPr>
          <w:rFonts w:ascii="Times New Roman" w:hAnsi="Times New Roman" w:cs="Times New Roman"/>
        </w:rPr>
        <w:t>Interviews lasted between 45 and 90 minutes and were conducted face-to-face where feasible and via phone or WhatsApp for participants in remote areas or with accessibility constraints. All interviews were audio-recorded with participants’ consent and supplemented by detailed field notes capturing non-verbal cues, context and reflexive observations.</w:t>
      </w:r>
    </w:p>
    <w:p w14:paraId="5F856DB3" w14:textId="12C757E0" w:rsidR="00B547B3" w:rsidRDefault="00A83887" w:rsidP="00B547B3">
      <w:pPr>
        <w:spacing w:line="360" w:lineRule="auto"/>
        <w:rPr>
          <w:rFonts w:ascii="Times New Roman" w:hAnsi="Times New Roman" w:cs="Times New Roman"/>
        </w:rPr>
      </w:pPr>
      <w:r w:rsidRPr="003A48C9">
        <w:rPr>
          <w:rFonts w:ascii="Times New Roman" w:hAnsi="Times New Roman" w:cs="Times New Roman"/>
          <w:b/>
          <w:bCs/>
        </w:rPr>
        <w:t>3.2.2 Participant Observation</w:t>
      </w:r>
      <w:r w:rsidRPr="003A48C9">
        <w:rPr>
          <w:rFonts w:ascii="Times New Roman" w:hAnsi="Times New Roman" w:cs="Times New Roman"/>
          <w:b/>
          <w:bCs/>
        </w:rPr>
        <w:br/>
      </w:r>
      <w:r w:rsidR="00B547B3" w:rsidRPr="00B547B3">
        <w:rPr>
          <w:rFonts w:ascii="Times New Roman" w:hAnsi="Times New Roman" w:cs="Times New Roman"/>
        </w:rPr>
        <w:t>The researcher also conducted participant observation during workshops, performances and exhibitions involving artists with disabilities. This approach made it possible to document interactions, adaptations and the real-time problem-solving strategies that artists employed as they navigated creative spaces (</w:t>
      </w:r>
      <w:proofErr w:type="spellStart"/>
      <w:r w:rsidR="00B547B3" w:rsidRPr="00B547B3">
        <w:rPr>
          <w:rFonts w:ascii="Times New Roman" w:hAnsi="Times New Roman" w:cs="Times New Roman"/>
        </w:rPr>
        <w:t>Angrosino</w:t>
      </w:r>
      <w:proofErr w:type="spellEnd"/>
      <w:r w:rsidR="00B547B3" w:rsidRPr="00B547B3">
        <w:rPr>
          <w:rFonts w:ascii="Times New Roman" w:hAnsi="Times New Roman" w:cs="Times New Roman"/>
        </w:rPr>
        <w:t xml:space="preserve">, 2007). Through this immersive method, attention was paid to how adaptive tools and technologies were </w:t>
      </w:r>
      <w:proofErr w:type="spellStart"/>
      <w:r w:rsidR="00B547B3" w:rsidRPr="00B547B3">
        <w:rPr>
          <w:rFonts w:ascii="Times New Roman" w:hAnsi="Times New Roman" w:cs="Times New Roman"/>
        </w:rPr>
        <w:t>utilised</w:t>
      </w:r>
      <w:proofErr w:type="spellEnd"/>
      <w:r w:rsidR="00B547B3" w:rsidRPr="00B547B3">
        <w:rPr>
          <w:rFonts w:ascii="Times New Roman" w:hAnsi="Times New Roman" w:cs="Times New Roman"/>
        </w:rPr>
        <w:t>, the forms of collaboration and peer support that emerged, the ways audiences engaged with and responded to the artists’ work and the environmental conditions that either enabled or restricted full participation.</w:t>
      </w:r>
    </w:p>
    <w:p w14:paraId="619373AC" w14:textId="6B48B645" w:rsidR="00A83887" w:rsidRPr="003A48C9" w:rsidRDefault="00A83887" w:rsidP="00B547B3">
      <w:pPr>
        <w:spacing w:line="360" w:lineRule="auto"/>
        <w:rPr>
          <w:rFonts w:ascii="Times New Roman" w:hAnsi="Times New Roman" w:cs="Times New Roman"/>
        </w:rPr>
      </w:pPr>
      <w:r w:rsidRPr="000D0C85">
        <w:rPr>
          <w:rFonts w:ascii="Times New Roman" w:hAnsi="Times New Roman" w:cs="Times New Roman"/>
          <w:b/>
          <w:bCs/>
        </w:rPr>
        <w:lastRenderedPageBreak/>
        <w:t>3.2.3 Digital and Portfolio Analysis</w:t>
      </w:r>
      <w:r w:rsidRPr="000D0C85">
        <w:rPr>
          <w:rFonts w:ascii="Times New Roman" w:hAnsi="Times New Roman" w:cs="Times New Roman"/>
          <w:b/>
          <w:bCs/>
        </w:rPr>
        <w:br/>
      </w:r>
      <w:r w:rsidRPr="003A48C9">
        <w:rPr>
          <w:rFonts w:ascii="Times New Roman" w:hAnsi="Times New Roman" w:cs="Times New Roman"/>
        </w:rPr>
        <w:t xml:space="preserve">Digital content, including social media posts, performance videos and digital art portfolios, were </w:t>
      </w:r>
      <w:proofErr w:type="spellStart"/>
      <w:r w:rsidRPr="003A48C9">
        <w:rPr>
          <w:rFonts w:ascii="Times New Roman" w:hAnsi="Times New Roman" w:cs="Times New Roman"/>
        </w:rPr>
        <w:t>analy</w:t>
      </w:r>
      <w:r w:rsidR="000D0C85">
        <w:rPr>
          <w:rFonts w:ascii="Times New Roman" w:hAnsi="Times New Roman" w:cs="Times New Roman"/>
        </w:rPr>
        <w:t>s</w:t>
      </w:r>
      <w:r w:rsidRPr="003A48C9">
        <w:rPr>
          <w:rFonts w:ascii="Times New Roman" w:hAnsi="Times New Roman" w:cs="Times New Roman"/>
        </w:rPr>
        <w:t>ed</w:t>
      </w:r>
      <w:proofErr w:type="spellEnd"/>
      <w:r w:rsidRPr="003A48C9">
        <w:rPr>
          <w:rFonts w:ascii="Times New Roman" w:hAnsi="Times New Roman" w:cs="Times New Roman"/>
        </w:rPr>
        <w:t xml:space="preserve"> to complement interview and observational data. This method provided insight into how disabled artists navigate digital spaces, represent their work online and interact with audiences beyond immediate physical contexts (Bunt, 2019; Cameron &amp; Murphy, 2017). Analysis focused on the frequency, reach and strategies of digital engagement, as well as the creative techniques employed in virtual presentations.</w:t>
      </w:r>
    </w:p>
    <w:p w14:paraId="79936C90" w14:textId="77777777" w:rsidR="00A83887" w:rsidRPr="000D0C85" w:rsidRDefault="00A83887" w:rsidP="00A83887">
      <w:pPr>
        <w:spacing w:line="360" w:lineRule="auto"/>
        <w:jc w:val="both"/>
        <w:rPr>
          <w:rFonts w:ascii="Times New Roman" w:hAnsi="Times New Roman" w:cs="Times New Roman"/>
          <w:b/>
          <w:bCs/>
        </w:rPr>
      </w:pPr>
      <w:r w:rsidRPr="000D0C85">
        <w:rPr>
          <w:rFonts w:ascii="Times New Roman" w:hAnsi="Times New Roman" w:cs="Times New Roman"/>
          <w:b/>
          <w:bCs/>
        </w:rPr>
        <w:t>3.3 Data Analysis</w:t>
      </w:r>
    </w:p>
    <w:p w14:paraId="2B75FA09" w14:textId="481DCE82" w:rsidR="00A83887" w:rsidRPr="003A48C9" w:rsidRDefault="007938E4" w:rsidP="00A83887">
      <w:pPr>
        <w:spacing w:line="360" w:lineRule="auto"/>
        <w:jc w:val="both"/>
        <w:rPr>
          <w:rFonts w:ascii="Times New Roman" w:hAnsi="Times New Roman" w:cs="Times New Roman"/>
        </w:rPr>
      </w:pPr>
      <w:r w:rsidRPr="007938E4">
        <w:rPr>
          <w:rFonts w:ascii="Times New Roman" w:hAnsi="Times New Roman" w:cs="Times New Roman"/>
        </w:rPr>
        <w:t xml:space="preserve">Data were </w:t>
      </w:r>
      <w:proofErr w:type="spellStart"/>
      <w:r w:rsidRPr="007938E4">
        <w:rPr>
          <w:rFonts w:ascii="Times New Roman" w:hAnsi="Times New Roman" w:cs="Times New Roman"/>
        </w:rPr>
        <w:t>analysed</w:t>
      </w:r>
      <w:proofErr w:type="spellEnd"/>
      <w:r w:rsidRPr="007938E4">
        <w:rPr>
          <w:rFonts w:ascii="Times New Roman" w:hAnsi="Times New Roman" w:cs="Times New Roman"/>
        </w:rPr>
        <w:t xml:space="preserve"> thematically following Braun and Clarke’s (2006) six-phase framework, a method that supports the systematic identification, </w:t>
      </w:r>
      <w:proofErr w:type="spellStart"/>
      <w:r w:rsidRPr="007938E4">
        <w:rPr>
          <w:rFonts w:ascii="Times New Roman" w:hAnsi="Times New Roman" w:cs="Times New Roman"/>
        </w:rPr>
        <w:t>organisation</w:t>
      </w:r>
      <w:proofErr w:type="spellEnd"/>
      <w:r w:rsidRPr="007938E4">
        <w:rPr>
          <w:rFonts w:ascii="Times New Roman" w:hAnsi="Times New Roman" w:cs="Times New Roman"/>
        </w:rPr>
        <w:t xml:space="preserve"> and interpretation of patterns within qualitative data. The process began with an in-depth </w:t>
      </w:r>
      <w:proofErr w:type="spellStart"/>
      <w:r w:rsidRPr="007938E4">
        <w:rPr>
          <w:rFonts w:ascii="Times New Roman" w:hAnsi="Times New Roman" w:cs="Times New Roman"/>
        </w:rPr>
        <w:t>familiarisation</w:t>
      </w:r>
      <w:proofErr w:type="spellEnd"/>
      <w:r w:rsidRPr="007938E4">
        <w:rPr>
          <w:rFonts w:ascii="Times New Roman" w:hAnsi="Times New Roman" w:cs="Times New Roman"/>
        </w:rPr>
        <w:t xml:space="preserve"> stage, during which the researcher transcribed all interviews verbatim, repeatedly reviewed the transcripts and revisited observation notes and digital portfolio materials to fully immerse herself in the dataset. From this immersion, initial codes were generated to capture significant ideas, recurring patterns and notable insights</w:t>
      </w:r>
      <w:r>
        <w:rPr>
          <w:rFonts w:ascii="Times New Roman" w:hAnsi="Times New Roman" w:cs="Times New Roman"/>
        </w:rPr>
        <w:t xml:space="preserve"> </w:t>
      </w:r>
      <w:r w:rsidRPr="007938E4">
        <w:rPr>
          <w:rFonts w:ascii="Times New Roman" w:hAnsi="Times New Roman" w:cs="Times New Roman"/>
        </w:rPr>
        <w:t xml:space="preserve">such as the adaptive strategies used by artists, the barriers they encountered and their experiences of inclusion or exclusion. These codes were then </w:t>
      </w:r>
      <w:proofErr w:type="spellStart"/>
      <w:r w:rsidRPr="007938E4">
        <w:rPr>
          <w:rFonts w:ascii="Times New Roman" w:hAnsi="Times New Roman" w:cs="Times New Roman"/>
        </w:rPr>
        <w:t>organised</w:t>
      </w:r>
      <w:proofErr w:type="spellEnd"/>
      <w:r w:rsidRPr="007938E4">
        <w:rPr>
          <w:rFonts w:ascii="Times New Roman" w:hAnsi="Times New Roman" w:cs="Times New Roman"/>
        </w:rPr>
        <w:t xml:space="preserve"> into broader thematic clusters, which began to form categories such as technological adaptation, audience engagement, mentorship, policy influenc</w:t>
      </w:r>
      <w:r>
        <w:rPr>
          <w:rFonts w:ascii="Times New Roman" w:hAnsi="Times New Roman" w:cs="Times New Roman"/>
        </w:rPr>
        <w:t>e</w:t>
      </w:r>
      <w:r w:rsidRPr="007938E4">
        <w:rPr>
          <w:rFonts w:ascii="Times New Roman" w:hAnsi="Times New Roman" w:cs="Times New Roman"/>
        </w:rPr>
        <w:t xml:space="preserve"> and creative innovation. Each emerging theme was reviewed and refined to ensure that it accurately reflected the data and spoke clearly to the underlying research questions. Once refined, the themes were defined and named in ways that captured their core meaning, highlighting the interplay between individual agency and wider structural conditions. The final stage involved weaving these themes together into a coherent analytical narrative, supported by verbatim quotations, observational insights and evidence drawn from the digital portfolio analysis, to illuminate the lived experiences of artists with disabilities in Zimbabwe’s creative landscapes.</w:t>
      </w:r>
      <w:r>
        <w:rPr>
          <w:rFonts w:ascii="Times New Roman" w:hAnsi="Times New Roman" w:cs="Times New Roman"/>
        </w:rPr>
        <w:t xml:space="preserve"> </w:t>
      </w:r>
      <w:r w:rsidR="00A83887" w:rsidRPr="003A48C9">
        <w:rPr>
          <w:rFonts w:ascii="Times New Roman" w:hAnsi="Times New Roman" w:cs="Times New Roman"/>
        </w:rPr>
        <w:t>This inductive approach allowed themes to emerge directly from the data while being informed by existing literature on disability, creativity and inclusive arts practices (Creswell &amp; Poth, 2018; Patton, 2015).</w:t>
      </w:r>
    </w:p>
    <w:p w14:paraId="6805F2D3" w14:textId="77777777" w:rsidR="00A83887" w:rsidRPr="000D0C85" w:rsidRDefault="00A83887" w:rsidP="00A83887">
      <w:pPr>
        <w:spacing w:line="360" w:lineRule="auto"/>
        <w:jc w:val="both"/>
        <w:rPr>
          <w:rFonts w:ascii="Times New Roman" w:hAnsi="Times New Roman" w:cs="Times New Roman"/>
          <w:b/>
          <w:bCs/>
        </w:rPr>
      </w:pPr>
      <w:r w:rsidRPr="000D0C85">
        <w:rPr>
          <w:rFonts w:ascii="Times New Roman" w:hAnsi="Times New Roman" w:cs="Times New Roman"/>
          <w:b/>
          <w:bCs/>
        </w:rPr>
        <w:t>3.4 Ethical Considerations</w:t>
      </w:r>
    </w:p>
    <w:p w14:paraId="47417466" w14:textId="7CCB9DBA" w:rsidR="00A83887" w:rsidRPr="003A48C9" w:rsidRDefault="00A83887" w:rsidP="00A83887">
      <w:pPr>
        <w:spacing w:line="360" w:lineRule="auto"/>
        <w:jc w:val="both"/>
        <w:rPr>
          <w:rFonts w:ascii="Times New Roman" w:hAnsi="Times New Roman" w:cs="Times New Roman"/>
        </w:rPr>
      </w:pPr>
      <w:r w:rsidRPr="003A48C9">
        <w:rPr>
          <w:rFonts w:ascii="Times New Roman" w:hAnsi="Times New Roman" w:cs="Times New Roman"/>
        </w:rPr>
        <w:t xml:space="preserve">Ethical </w:t>
      </w:r>
      <w:proofErr w:type="spellStart"/>
      <w:r w:rsidRPr="003A48C9">
        <w:rPr>
          <w:rFonts w:ascii="Times New Roman" w:hAnsi="Times New Roman" w:cs="Times New Roman"/>
        </w:rPr>
        <w:t>rigo</w:t>
      </w:r>
      <w:r w:rsidR="000D0C85">
        <w:rPr>
          <w:rFonts w:ascii="Times New Roman" w:hAnsi="Times New Roman" w:cs="Times New Roman"/>
        </w:rPr>
        <w:t>u</w:t>
      </w:r>
      <w:r w:rsidRPr="003A48C9">
        <w:rPr>
          <w:rFonts w:ascii="Times New Roman" w:hAnsi="Times New Roman" w:cs="Times New Roman"/>
        </w:rPr>
        <w:t>r</w:t>
      </w:r>
      <w:proofErr w:type="spellEnd"/>
      <w:r w:rsidRPr="003A48C9">
        <w:rPr>
          <w:rFonts w:ascii="Times New Roman" w:hAnsi="Times New Roman" w:cs="Times New Roman"/>
        </w:rPr>
        <w:t xml:space="preserve"> was maintained throughout the study. Participants provided informed consent, including understanding the purpose, procedures and potential risks of the research. </w:t>
      </w:r>
      <w:r w:rsidRPr="003A48C9">
        <w:rPr>
          <w:rFonts w:ascii="Times New Roman" w:hAnsi="Times New Roman" w:cs="Times New Roman"/>
        </w:rPr>
        <w:lastRenderedPageBreak/>
        <w:t xml:space="preserve">Confidentiality and anonymity were ensured using pseudonyms and removing identifying information from transcripts and reports (Orb et al., 2001). The study was designed to be culturally sensitive and respectful, </w:t>
      </w:r>
      <w:proofErr w:type="gramStart"/>
      <w:r w:rsidRPr="003A48C9">
        <w:rPr>
          <w:rFonts w:ascii="Times New Roman" w:hAnsi="Times New Roman" w:cs="Times New Roman"/>
        </w:rPr>
        <w:t>taking into account</w:t>
      </w:r>
      <w:proofErr w:type="gramEnd"/>
      <w:r w:rsidRPr="003A48C9">
        <w:rPr>
          <w:rFonts w:ascii="Times New Roman" w:hAnsi="Times New Roman" w:cs="Times New Roman"/>
        </w:rPr>
        <w:t xml:space="preserve"> the vulnerabilities of disabled participants and the need to avoid reinforcing stigma. Participants were informed of their right to withdraw at any stage without penalty.</w:t>
      </w:r>
    </w:p>
    <w:p w14:paraId="6FE87EF4" w14:textId="43EF71B3" w:rsidR="00A83887" w:rsidRPr="003A48C9" w:rsidRDefault="00A83887" w:rsidP="00A83887">
      <w:pPr>
        <w:spacing w:line="360" w:lineRule="auto"/>
        <w:jc w:val="both"/>
        <w:rPr>
          <w:rFonts w:ascii="Times New Roman" w:hAnsi="Times New Roman" w:cs="Times New Roman"/>
        </w:rPr>
      </w:pPr>
      <w:r w:rsidRPr="003A48C9">
        <w:rPr>
          <w:rFonts w:ascii="Times New Roman" w:hAnsi="Times New Roman" w:cs="Times New Roman"/>
        </w:rPr>
        <w:t>The research also adhered to ethical principles concerning representation and reciprocity, ensuring that participants’ contributions would be recognized in outputs and that findings could inform inclusive arts practice and policy development in Zimbabwe (Banks, 2012).</w:t>
      </w:r>
    </w:p>
    <w:p w14:paraId="224F0919" w14:textId="3C022BC6" w:rsidR="00A83887" w:rsidRPr="00047745" w:rsidRDefault="00A83887" w:rsidP="00A83887">
      <w:pPr>
        <w:spacing w:line="360" w:lineRule="auto"/>
        <w:jc w:val="both"/>
        <w:rPr>
          <w:rFonts w:ascii="Times New Roman" w:hAnsi="Times New Roman" w:cs="Times New Roman"/>
          <w:b/>
          <w:bCs/>
          <w:sz w:val="28"/>
          <w:szCs w:val="28"/>
        </w:rPr>
      </w:pPr>
      <w:r w:rsidRPr="00047745">
        <w:rPr>
          <w:rFonts w:ascii="Times New Roman" w:hAnsi="Times New Roman" w:cs="Times New Roman"/>
          <w:b/>
          <w:bCs/>
          <w:sz w:val="28"/>
          <w:szCs w:val="28"/>
        </w:rPr>
        <w:t xml:space="preserve">4. </w:t>
      </w:r>
      <w:r w:rsidR="00F32AB3">
        <w:rPr>
          <w:rFonts w:ascii="Times New Roman" w:hAnsi="Times New Roman" w:cs="Times New Roman"/>
          <w:b/>
          <w:bCs/>
          <w:sz w:val="28"/>
          <w:szCs w:val="28"/>
        </w:rPr>
        <w:t>Results</w:t>
      </w:r>
      <w:r w:rsidR="003F69B1">
        <w:rPr>
          <w:rFonts w:ascii="Times New Roman" w:hAnsi="Times New Roman" w:cs="Times New Roman"/>
          <w:b/>
          <w:bCs/>
          <w:sz w:val="28"/>
          <w:szCs w:val="28"/>
        </w:rPr>
        <w:t xml:space="preserve"> and Discussion</w:t>
      </w:r>
    </w:p>
    <w:p w14:paraId="662D0768" w14:textId="541FB8EC"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rPr>
        <w:t xml:space="preserve">The analysis of interviews, participant observations and digital portfolios revealed five major interconnected themes that illuminate how disability intersects with creativity in Zimbabwe. All 15 participants’ voices were </w:t>
      </w:r>
      <w:proofErr w:type="gramStart"/>
      <w:r w:rsidRPr="000D0C85">
        <w:rPr>
          <w:rFonts w:ascii="Times New Roman" w:hAnsi="Times New Roman" w:cs="Times New Roman"/>
        </w:rPr>
        <w:t>considered</w:t>
      </w:r>
      <w:proofErr w:type="gramEnd"/>
      <w:r w:rsidRPr="000D0C85">
        <w:rPr>
          <w:rFonts w:ascii="Times New Roman" w:hAnsi="Times New Roman" w:cs="Times New Roman"/>
        </w:rPr>
        <w:t xml:space="preserve"> and direct quotations are used to substantiate the findings. These themes demonstrate both the challenges faced by disabled artists and the strategies they employ to navigate inclusive arts practices, ultimately contributing to creative visibility, empowerment and social advocacy.</w:t>
      </w:r>
    </w:p>
    <w:p w14:paraId="68820BDA" w14:textId="77777777" w:rsidR="00A83887" w:rsidRPr="00A83887" w:rsidRDefault="00A83887" w:rsidP="00A83887">
      <w:pPr>
        <w:spacing w:line="360" w:lineRule="auto"/>
        <w:jc w:val="both"/>
        <w:rPr>
          <w:rFonts w:ascii="Times New Roman" w:hAnsi="Times New Roman" w:cs="Times New Roman"/>
          <w:b/>
          <w:bCs/>
        </w:rPr>
      </w:pPr>
      <w:r w:rsidRPr="00A83887">
        <w:rPr>
          <w:rFonts w:ascii="Times New Roman" w:hAnsi="Times New Roman" w:cs="Times New Roman"/>
          <w:b/>
          <w:bCs/>
        </w:rPr>
        <w:t>4.1 Theme 1: High Artistic Creativity Amidst Structural Barriers</w:t>
      </w:r>
    </w:p>
    <w:p w14:paraId="600D99B0" w14:textId="6006242D"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rPr>
        <w:t>All participants exhibited high levels of cultural and artistic capital, demonstrating significant skill and innovation across music, visual arts, dance, poetry and theatre. Despite this, structural and societal barriers limited their participation in mainstream arts spaces. For example, Participant 1, a visually impaired musician from Bulawayo, noted:</w:t>
      </w:r>
    </w:p>
    <w:p w14:paraId="04CDD992" w14:textId="7038B65B"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i/>
          <w:iCs/>
        </w:rPr>
        <w:t xml:space="preserve">"I have composed more than ten songs this year, but I cannot access recording studios easily. Many places are not </w:t>
      </w:r>
      <w:proofErr w:type="gramStart"/>
      <w:r w:rsidRPr="000D0C85">
        <w:rPr>
          <w:rFonts w:ascii="Times New Roman" w:hAnsi="Times New Roman" w:cs="Times New Roman"/>
          <w:i/>
          <w:iCs/>
        </w:rPr>
        <w:t>accessible</w:t>
      </w:r>
      <w:proofErr w:type="gramEnd"/>
      <w:r w:rsidRPr="000D0C85">
        <w:rPr>
          <w:rFonts w:ascii="Times New Roman" w:hAnsi="Times New Roman" w:cs="Times New Roman"/>
          <w:i/>
          <w:iCs/>
        </w:rPr>
        <w:t xml:space="preserve"> and some people assume I cannot perform because of my disability."</w:t>
      </w:r>
    </w:p>
    <w:p w14:paraId="68206757" w14:textId="77777777"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rPr>
        <w:t>Similarly, Participant 6, a dancer with mobility impairment from Masvingo, stated:</w:t>
      </w:r>
    </w:p>
    <w:p w14:paraId="3E296260" w14:textId="77777777"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i/>
          <w:iCs/>
        </w:rPr>
        <w:t xml:space="preserve">"Even when we are invited to perform, the venues are not always </w:t>
      </w:r>
      <w:proofErr w:type="gramStart"/>
      <w:r w:rsidRPr="000D0C85">
        <w:rPr>
          <w:rFonts w:ascii="Times New Roman" w:hAnsi="Times New Roman" w:cs="Times New Roman"/>
          <w:i/>
          <w:iCs/>
        </w:rPr>
        <w:t>wheelchair-friendly</w:t>
      </w:r>
      <w:proofErr w:type="gramEnd"/>
      <w:r w:rsidRPr="000D0C85">
        <w:rPr>
          <w:rFonts w:ascii="Times New Roman" w:hAnsi="Times New Roman" w:cs="Times New Roman"/>
          <w:i/>
          <w:iCs/>
        </w:rPr>
        <w:t>. I have to plan weeks in advance just to make it possible."</w:t>
      </w:r>
    </w:p>
    <w:p w14:paraId="54AFDAAF" w14:textId="66A6C882"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rPr>
        <w:lastRenderedPageBreak/>
        <w:t>These findings align with literature highlighting that disabled artists often possess rich creative skills but face systemic obstacles in accessing platforms, resources and audiences (Cameron &amp; Murphy, 2017; Smith, 2020).</w:t>
      </w:r>
    </w:p>
    <w:p w14:paraId="3F8629C3" w14:textId="3799893C"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rPr>
        <w:t>Observations revealed adaptive strategies, such as modifying performances to suit physical limitations or collaborating with non-disabled artists to facilitate participation. For instance, Participant 11, a poet with hearing impairment, regularly performs alongside sign language interpreters to ensure her work is accessible to all audiences. This adaptation illustrates the resourcefulness and resilience of disabled creatives in navigating structural limitations (Bunt, 2019).</w:t>
      </w:r>
    </w:p>
    <w:p w14:paraId="18FD0013" w14:textId="77777777" w:rsidR="00A83887" w:rsidRPr="00A83887" w:rsidRDefault="00A83887" w:rsidP="00A83887">
      <w:pPr>
        <w:spacing w:line="360" w:lineRule="auto"/>
        <w:jc w:val="both"/>
        <w:rPr>
          <w:rFonts w:ascii="Times New Roman" w:hAnsi="Times New Roman" w:cs="Times New Roman"/>
          <w:b/>
          <w:bCs/>
        </w:rPr>
      </w:pPr>
      <w:r w:rsidRPr="00A83887">
        <w:rPr>
          <w:rFonts w:ascii="Times New Roman" w:hAnsi="Times New Roman" w:cs="Times New Roman"/>
          <w:b/>
          <w:bCs/>
        </w:rPr>
        <w:t>4.2 Theme 2: Limited Access to Adaptive Technology and Resources</w:t>
      </w:r>
    </w:p>
    <w:p w14:paraId="3CF89166" w14:textId="0F949352"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rPr>
        <w:t xml:space="preserve">Participants highlighted challenges related to access to adaptive technology and </w:t>
      </w:r>
      <w:proofErr w:type="spellStart"/>
      <w:r w:rsidRPr="000D0C85">
        <w:rPr>
          <w:rFonts w:ascii="Times New Roman" w:hAnsi="Times New Roman" w:cs="Times New Roman"/>
        </w:rPr>
        <w:t>speciali</w:t>
      </w:r>
      <w:r w:rsidR="000D0C85">
        <w:rPr>
          <w:rFonts w:ascii="Times New Roman" w:hAnsi="Times New Roman" w:cs="Times New Roman"/>
        </w:rPr>
        <w:t>s</w:t>
      </w:r>
      <w:r w:rsidRPr="000D0C85">
        <w:rPr>
          <w:rFonts w:ascii="Times New Roman" w:hAnsi="Times New Roman" w:cs="Times New Roman"/>
        </w:rPr>
        <w:t>ed</w:t>
      </w:r>
      <w:proofErr w:type="spellEnd"/>
      <w:r w:rsidRPr="000D0C85">
        <w:rPr>
          <w:rFonts w:ascii="Times New Roman" w:hAnsi="Times New Roman" w:cs="Times New Roman"/>
        </w:rPr>
        <w:t xml:space="preserve"> tools necessary for creative production. Participants 2 and 7, both visual artists with mobility impairments, emphasized the scarcity and cost of adaptive software and devices:</w:t>
      </w:r>
    </w:p>
    <w:p w14:paraId="26EECE3F" w14:textId="51E4725A" w:rsidR="00A83887" w:rsidRPr="000D0C85" w:rsidRDefault="00A83887" w:rsidP="000D0C85">
      <w:pPr>
        <w:spacing w:line="360" w:lineRule="auto"/>
        <w:rPr>
          <w:rFonts w:ascii="Times New Roman" w:hAnsi="Times New Roman" w:cs="Times New Roman"/>
        </w:rPr>
      </w:pPr>
      <w:r w:rsidRPr="000D0C85">
        <w:rPr>
          <w:rFonts w:ascii="Times New Roman" w:hAnsi="Times New Roman" w:cs="Times New Roman"/>
          <w:i/>
          <w:iCs/>
        </w:rPr>
        <w:t>"I want to use digital design tools, but the software is expensive and my computer is not adaptive for my needs,"</w:t>
      </w:r>
      <w:r w:rsidRPr="000D0C85">
        <w:rPr>
          <w:rFonts w:ascii="Times New Roman" w:hAnsi="Times New Roman" w:cs="Times New Roman"/>
        </w:rPr>
        <w:t xml:space="preserve"> Participant 2 explained.</w:t>
      </w:r>
      <w:r w:rsidRPr="000D0C85">
        <w:rPr>
          <w:rFonts w:ascii="Times New Roman" w:hAnsi="Times New Roman" w:cs="Times New Roman"/>
        </w:rPr>
        <w:br/>
        <w:t xml:space="preserve">Participant 7 added, </w:t>
      </w:r>
      <w:r w:rsidRPr="000D0C85">
        <w:rPr>
          <w:rFonts w:ascii="Times New Roman" w:hAnsi="Times New Roman" w:cs="Times New Roman"/>
          <w:i/>
          <w:iCs/>
        </w:rPr>
        <w:t>"Sometimes I have to borrow a friend's laptop, which slows down my production. It is frustrating because ideas come fast but access is slow."</w:t>
      </w:r>
    </w:p>
    <w:p w14:paraId="326B18B6" w14:textId="77777777"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rPr>
        <w:t>Participant 4, a musician with a hearing impairment, noted that digital recording platforms are not always accessible for his needs, requiring him to rely on trial-and-error approaches. These accounts are consistent with global research showing that adaptive technology is critical for enabling disabled artists to fully participate in creative economies (Townsend, 2021; Bunt, 2019).</w:t>
      </w:r>
    </w:p>
    <w:p w14:paraId="78724E9C" w14:textId="53824C74" w:rsidR="00A83887" w:rsidRPr="000D0C85" w:rsidRDefault="00A83887" w:rsidP="00A83887">
      <w:pPr>
        <w:spacing w:line="360" w:lineRule="auto"/>
        <w:jc w:val="both"/>
        <w:rPr>
          <w:rFonts w:ascii="Times New Roman" w:hAnsi="Times New Roman" w:cs="Times New Roman"/>
        </w:rPr>
      </w:pPr>
      <w:r w:rsidRPr="000D0C85">
        <w:rPr>
          <w:rFonts w:ascii="Times New Roman" w:hAnsi="Times New Roman" w:cs="Times New Roman"/>
        </w:rPr>
        <w:t xml:space="preserve">Digital portfolio analysis corroborated these testimonies, revealing inconsistent quality of online content due to limited access to appropriate hardware and software. For example, several participants’ video recordings were </w:t>
      </w:r>
      <w:proofErr w:type="gramStart"/>
      <w:r w:rsidRPr="000D0C85">
        <w:rPr>
          <w:rFonts w:ascii="Times New Roman" w:hAnsi="Times New Roman" w:cs="Times New Roman"/>
        </w:rPr>
        <w:t>low-resolution</w:t>
      </w:r>
      <w:proofErr w:type="gramEnd"/>
      <w:r w:rsidRPr="000D0C85">
        <w:rPr>
          <w:rFonts w:ascii="Times New Roman" w:hAnsi="Times New Roman" w:cs="Times New Roman"/>
        </w:rPr>
        <w:t xml:space="preserve"> and editing was minimal due to lack of access to advanced tools.</w:t>
      </w:r>
    </w:p>
    <w:p w14:paraId="543EA989" w14:textId="77777777" w:rsidR="00A83887" w:rsidRPr="00A83887" w:rsidRDefault="00A83887" w:rsidP="00A83887">
      <w:pPr>
        <w:spacing w:line="360" w:lineRule="auto"/>
        <w:jc w:val="both"/>
        <w:rPr>
          <w:rFonts w:ascii="Times New Roman" w:hAnsi="Times New Roman" w:cs="Times New Roman"/>
          <w:b/>
          <w:bCs/>
        </w:rPr>
      </w:pPr>
      <w:r w:rsidRPr="00A83887">
        <w:rPr>
          <w:rFonts w:ascii="Times New Roman" w:hAnsi="Times New Roman" w:cs="Times New Roman"/>
          <w:b/>
          <w:bCs/>
        </w:rPr>
        <w:t>4.3 Theme 3: Social and Cultural Stigma</w:t>
      </w:r>
    </w:p>
    <w:p w14:paraId="02FAD825"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t>All participants reported experiences of societal prejudice and low expectations regarding their artistic capabilities. Participant 5, a dancer with cerebral palsy, shared:</w:t>
      </w:r>
    </w:p>
    <w:p w14:paraId="6C42C214"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i/>
          <w:iCs/>
        </w:rPr>
        <w:lastRenderedPageBreak/>
        <w:t>"People often think I cannot dance because I move differently. Some audiences clap politely, but I know they do not expect much."</w:t>
      </w:r>
    </w:p>
    <w:p w14:paraId="581C73C6"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t>Participant 9, a poet with visual impairment, added:</w:t>
      </w:r>
    </w:p>
    <w:p w14:paraId="56926319"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i/>
          <w:iCs/>
        </w:rPr>
        <w:t>"Even some cultural festivals do not invite disabled artists because they think we will not meet the standard."</w:t>
      </w:r>
    </w:p>
    <w:p w14:paraId="4F5287F7" w14:textId="6AE917E0"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t xml:space="preserve">These narratives reflect entrenched stigma and social assumptions that limit recognition and visibility, echoing studies on disability and creativity in sub-Saharan Africa (Maseko, 2020; </w:t>
      </w:r>
      <w:proofErr w:type="spellStart"/>
      <w:r w:rsidRPr="00ED1FF6">
        <w:rPr>
          <w:rFonts w:ascii="Times New Roman" w:hAnsi="Times New Roman" w:cs="Times New Roman"/>
        </w:rPr>
        <w:t>Chigudu</w:t>
      </w:r>
      <w:proofErr w:type="spellEnd"/>
      <w:r w:rsidRPr="00ED1FF6">
        <w:rPr>
          <w:rFonts w:ascii="Times New Roman" w:hAnsi="Times New Roman" w:cs="Times New Roman"/>
        </w:rPr>
        <w:t>, 2018). Observation during workshops revealed that participants often experienced patronizing behavior from peers and event organizers, yet they demonstrated adaptive strategies such as mentoring younger disabled artists and forming peer-support networks.</w:t>
      </w:r>
    </w:p>
    <w:p w14:paraId="2C36FFE0" w14:textId="77777777" w:rsidR="00A83887" w:rsidRPr="00A83887" w:rsidRDefault="00A83887" w:rsidP="00A83887">
      <w:pPr>
        <w:spacing w:line="360" w:lineRule="auto"/>
        <w:jc w:val="both"/>
        <w:rPr>
          <w:rFonts w:ascii="Times New Roman" w:hAnsi="Times New Roman" w:cs="Times New Roman"/>
          <w:b/>
          <w:bCs/>
        </w:rPr>
      </w:pPr>
      <w:r w:rsidRPr="00A83887">
        <w:rPr>
          <w:rFonts w:ascii="Times New Roman" w:hAnsi="Times New Roman" w:cs="Times New Roman"/>
          <w:b/>
          <w:bCs/>
        </w:rPr>
        <w:t>4.4 Theme 4: The Role of Inclusive Arts Practices and Mentorship</w:t>
      </w:r>
    </w:p>
    <w:p w14:paraId="5502F27D" w14:textId="73526539"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t>Inclusive arts practices</w:t>
      </w:r>
      <w:r w:rsidR="00ED1FF6">
        <w:rPr>
          <w:rFonts w:ascii="Times New Roman" w:hAnsi="Times New Roman" w:cs="Times New Roman"/>
        </w:rPr>
        <w:t xml:space="preserve"> </w:t>
      </w:r>
      <w:r w:rsidRPr="00ED1FF6">
        <w:rPr>
          <w:rFonts w:ascii="Times New Roman" w:hAnsi="Times New Roman" w:cs="Times New Roman"/>
        </w:rPr>
        <w:t>including community workshops, mentorship programs and accessible performance spaces</w:t>
      </w:r>
      <w:r w:rsidR="00ED1FF6">
        <w:rPr>
          <w:rFonts w:ascii="Times New Roman" w:hAnsi="Times New Roman" w:cs="Times New Roman"/>
        </w:rPr>
        <w:t xml:space="preserve"> </w:t>
      </w:r>
      <w:r w:rsidRPr="00ED1FF6">
        <w:rPr>
          <w:rFonts w:ascii="Times New Roman" w:hAnsi="Times New Roman" w:cs="Times New Roman"/>
        </w:rPr>
        <w:t>emerged as critical enablers of creative participation. Participant 3, a visually impaired sculptor, stated:</w:t>
      </w:r>
    </w:p>
    <w:p w14:paraId="6D1D9580" w14:textId="3B023E4F"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i/>
          <w:iCs/>
        </w:rPr>
        <w:t>"Joining the inclusive arts workshop in Bulawayo changed everything. I learned how to document my art, interact with clients online and even apply for funding."</w:t>
      </w:r>
    </w:p>
    <w:p w14:paraId="22FD4584"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t>Participant 12, a musician with mobility challenges, noted:</w:t>
      </w:r>
    </w:p>
    <w:p w14:paraId="69608FB9"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i/>
          <w:iCs/>
        </w:rPr>
        <w:t>"Having a mentor who understands disability and creativity has taught me how to navigate the industry. I now feel that I belong."</w:t>
      </w:r>
    </w:p>
    <w:p w14:paraId="3A7C386E" w14:textId="2E3ECAD9"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t>The study observed workshops where adaptive tools were demonstrated, collaborative projects were initiated and digital skills were taught. These initiatives were crucial for increasing artistic confidence, promoting collaboration and improving audience engagement. This supports global evidence that inclusive practices not only enhance participation but also facilitate social networks and skill development (Townsend, 2021; Cameron &amp; Murphy, 2017).</w:t>
      </w:r>
    </w:p>
    <w:p w14:paraId="4A8DB2AC" w14:textId="77777777" w:rsidR="00A83887" w:rsidRPr="00A83887" w:rsidRDefault="00A83887" w:rsidP="00A83887">
      <w:pPr>
        <w:spacing w:line="360" w:lineRule="auto"/>
        <w:jc w:val="both"/>
        <w:rPr>
          <w:rFonts w:ascii="Times New Roman" w:hAnsi="Times New Roman" w:cs="Times New Roman"/>
          <w:b/>
          <w:bCs/>
        </w:rPr>
      </w:pPr>
      <w:r w:rsidRPr="00A83887">
        <w:rPr>
          <w:rFonts w:ascii="Times New Roman" w:hAnsi="Times New Roman" w:cs="Times New Roman"/>
          <w:b/>
          <w:bCs/>
        </w:rPr>
        <w:t>4.5 Theme 5: Digital Platforms as Tools for Visibility and Advocacy</w:t>
      </w:r>
    </w:p>
    <w:p w14:paraId="390C3ABD"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lastRenderedPageBreak/>
        <w:t xml:space="preserve">All participants expressed that social </w:t>
      </w:r>
      <w:proofErr w:type="gramStart"/>
      <w:r w:rsidRPr="00ED1FF6">
        <w:rPr>
          <w:rFonts w:ascii="Times New Roman" w:hAnsi="Times New Roman" w:cs="Times New Roman"/>
        </w:rPr>
        <w:t>media</w:t>
      </w:r>
      <w:proofErr w:type="gramEnd"/>
      <w:r w:rsidRPr="00ED1FF6">
        <w:rPr>
          <w:rFonts w:ascii="Times New Roman" w:hAnsi="Times New Roman" w:cs="Times New Roman"/>
        </w:rPr>
        <w:t xml:space="preserve"> and digital platforms offered a pathway to reach wider audiences and challenge societal perceptions of disability. Participant 8, a dancer with mobility impairment, stated:</w:t>
      </w:r>
    </w:p>
    <w:p w14:paraId="25363EBA"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i/>
          <w:iCs/>
        </w:rPr>
        <w:t xml:space="preserve">"Posting my performances on Facebook and YouTube has allowed people outside my city to see my work. Some even commission performances after </w:t>
      </w:r>
      <w:proofErr w:type="gramStart"/>
      <w:r w:rsidRPr="00ED1FF6">
        <w:rPr>
          <w:rFonts w:ascii="Times New Roman" w:hAnsi="Times New Roman" w:cs="Times New Roman"/>
          <w:i/>
          <w:iCs/>
        </w:rPr>
        <w:t>watching</w:t>
      </w:r>
      <w:proofErr w:type="gramEnd"/>
      <w:r w:rsidRPr="00ED1FF6">
        <w:rPr>
          <w:rFonts w:ascii="Times New Roman" w:hAnsi="Times New Roman" w:cs="Times New Roman"/>
          <w:i/>
          <w:iCs/>
        </w:rPr>
        <w:t xml:space="preserve"> online."</w:t>
      </w:r>
    </w:p>
    <w:p w14:paraId="2D1125C9"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t>Participant 15, a musician with hearing impairment, added:</w:t>
      </w:r>
    </w:p>
    <w:p w14:paraId="05E35D0D" w14:textId="77777777"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i/>
          <w:iCs/>
        </w:rPr>
        <w:t>"I never thought I could reach the diaspora, but Instagram and TikTok have made it possible. My disability is no longer a barrier to visibility."</w:t>
      </w:r>
    </w:p>
    <w:p w14:paraId="78A55B4D" w14:textId="04265C38" w:rsidR="00A83887" w:rsidRPr="00ED1FF6" w:rsidRDefault="00A83887" w:rsidP="00A83887">
      <w:pPr>
        <w:spacing w:line="360" w:lineRule="auto"/>
        <w:jc w:val="both"/>
        <w:rPr>
          <w:rFonts w:ascii="Times New Roman" w:hAnsi="Times New Roman" w:cs="Times New Roman"/>
        </w:rPr>
      </w:pPr>
      <w:r w:rsidRPr="00ED1FF6">
        <w:rPr>
          <w:rFonts w:ascii="Times New Roman" w:hAnsi="Times New Roman" w:cs="Times New Roman"/>
        </w:rPr>
        <w:t>Digital portfolio analysis confirmed that participants who engaged consistently with social media gained wider audience reach and increased engagement, though digital literacy gaps remained. Several participants noted difficulties with algorithms, content optimization and monetization strategies. These findings align with research emphasizing the importance of digital inclusion for marginalized artists to achieve economic participation and cultural influence (Flew, 2020; Mare, 2020).</w:t>
      </w:r>
    </w:p>
    <w:p w14:paraId="3864C6F5" w14:textId="77777777" w:rsidR="000E0507" w:rsidRPr="000E0507" w:rsidRDefault="000E0507" w:rsidP="000E0507">
      <w:pPr>
        <w:spacing w:line="360" w:lineRule="auto"/>
        <w:jc w:val="both"/>
        <w:rPr>
          <w:rFonts w:ascii="Times New Roman" w:hAnsi="Times New Roman" w:cs="Times New Roman"/>
          <w:b/>
          <w:bCs/>
        </w:rPr>
      </w:pPr>
      <w:r w:rsidRPr="000E0507">
        <w:rPr>
          <w:rFonts w:ascii="Times New Roman" w:hAnsi="Times New Roman" w:cs="Times New Roman"/>
          <w:b/>
          <w:bCs/>
        </w:rPr>
        <w:t>4.6 Cross-Cutting Observations</w:t>
      </w:r>
    </w:p>
    <w:p w14:paraId="0D31763B" w14:textId="77777777" w:rsidR="000E0507" w:rsidRPr="000E0507" w:rsidRDefault="000E0507" w:rsidP="000E0507">
      <w:pPr>
        <w:spacing w:line="360" w:lineRule="auto"/>
        <w:jc w:val="both"/>
        <w:rPr>
          <w:rFonts w:ascii="Times New Roman" w:hAnsi="Times New Roman" w:cs="Times New Roman"/>
        </w:rPr>
      </w:pPr>
      <w:r w:rsidRPr="000E0507">
        <w:rPr>
          <w:rFonts w:ascii="Times New Roman" w:hAnsi="Times New Roman" w:cs="Times New Roman"/>
        </w:rPr>
        <w:t xml:space="preserve">Across all themes, participants consistently demonstrated resilience, innovation and a wide range of adaptive strategies. Peer networks played a crucial role in their creative lives, with artists frequently relying on one another for skill sharing, performance collaboration and emotional support. Many adopted hybrid creative strategies that </w:t>
      </w:r>
      <w:proofErr w:type="gramStart"/>
      <w:r w:rsidRPr="000E0507">
        <w:rPr>
          <w:rFonts w:ascii="Times New Roman" w:hAnsi="Times New Roman" w:cs="Times New Roman"/>
        </w:rPr>
        <w:t>blended</w:t>
      </w:r>
      <w:proofErr w:type="gramEnd"/>
      <w:r w:rsidRPr="000E0507">
        <w:rPr>
          <w:rFonts w:ascii="Times New Roman" w:hAnsi="Times New Roman" w:cs="Times New Roman"/>
        </w:rPr>
        <w:t xml:space="preserve"> traditional artistic practices with digital tools, a combination that not only enhanced their visibility but also contributed to the preservation and reimagining of cultural heritage. Participants also engaged in deliberate acts of advocacy and self-representation, actively challenging stereotypes by producing high-quality, culturally resonant work that foregrounded ability rather than limitation. These cross-cutting observations highlight that, despite persistent structural barriers, disabled artists in Zimbabwe are proactively shaping their own creative spaces and practices, redefining artistic potential and contesting normative assumptions about disability within the arts sector</w:t>
      </w:r>
    </w:p>
    <w:p w14:paraId="356CDB92" w14:textId="1E33C9A8" w:rsidR="00A83887" w:rsidRPr="003F69B1" w:rsidRDefault="00A83887" w:rsidP="00A83887">
      <w:pPr>
        <w:spacing w:line="360" w:lineRule="auto"/>
        <w:jc w:val="both"/>
        <w:rPr>
          <w:rFonts w:ascii="Times New Roman" w:hAnsi="Times New Roman" w:cs="Times New Roman"/>
          <w:b/>
          <w:bCs/>
        </w:rPr>
      </w:pPr>
      <w:r w:rsidRPr="000E0507">
        <w:rPr>
          <w:rFonts w:ascii="Times New Roman" w:hAnsi="Times New Roman" w:cs="Times New Roman"/>
        </w:rPr>
        <w:t xml:space="preserve">The findings confirm that disability in Zimbabwe intersects with creativity in complex ways, shaped by social, cultural, infrastructural and technological factors. Consistent with international </w:t>
      </w:r>
      <w:r w:rsidRPr="000E0507">
        <w:rPr>
          <w:rFonts w:ascii="Times New Roman" w:hAnsi="Times New Roman" w:cs="Times New Roman"/>
        </w:rPr>
        <w:lastRenderedPageBreak/>
        <w:t>literature (Cameron &amp; Murphy, 2017; Bunt, 2019; Townsend, 2021), the study reveals that inclusive arts practices, mentorship</w:t>
      </w:r>
      <w:r w:rsidR="000E0507">
        <w:rPr>
          <w:rFonts w:ascii="Times New Roman" w:hAnsi="Times New Roman" w:cs="Times New Roman"/>
        </w:rPr>
        <w:t xml:space="preserve"> </w:t>
      </w:r>
      <w:r w:rsidRPr="000E0507">
        <w:rPr>
          <w:rFonts w:ascii="Times New Roman" w:hAnsi="Times New Roman" w:cs="Times New Roman"/>
        </w:rPr>
        <w:t>and digital engagement are critical mechanisms for empowerment, visibility and social advocacy.</w:t>
      </w:r>
    </w:p>
    <w:p w14:paraId="2C30320D" w14:textId="52FF563B" w:rsidR="00A83887" w:rsidRPr="000E0507" w:rsidRDefault="00A83887" w:rsidP="00A83887">
      <w:pPr>
        <w:spacing w:line="360" w:lineRule="auto"/>
        <w:jc w:val="both"/>
        <w:rPr>
          <w:rFonts w:ascii="Times New Roman" w:hAnsi="Times New Roman" w:cs="Times New Roman"/>
        </w:rPr>
      </w:pPr>
      <w:r w:rsidRPr="000E0507">
        <w:rPr>
          <w:rFonts w:ascii="Times New Roman" w:hAnsi="Times New Roman" w:cs="Times New Roman"/>
        </w:rPr>
        <w:t>Moreover, the results demonstrate that disabled creatives possess high cultural capital, yet systemic barriers</w:t>
      </w:r>
      <w:r w:rsidR="000E0507">
        <w:rPr>
          <w:rFonts w:ascii="Times New Roman" w:hAnsi="Times New Roman" w:cs="Times New Roman"/>
        </w:rPr>
        <w:t xml:space="preserve"> </w:t>
      </w:r>
      <w:r w:rsidRPr="000E0507">
        <w:rPr>
          <w:rFonts w:ascii="Times New Roman" w:hAnsi="Times New Roman" w:cs="Times New Roman"/>
        </w:rPr>
        <w:t>including stigma, inaccessible venues</w:t>
      </w:r>
      <w:r w:rsidR="000E0507">
        <w:rPr>
          <w:rFonts w:ascii="Times New Roman" w:hAnsi="Times New Roman" w:cs="Times New Roman"/>
        </w:rPr>
        <w:t xml:space="preserve"> </w:t>
      </w:r>
      <w:r w:rsidRPr="000E0507">
        <w:rPr>
          <w:rFonts w:ascii="Times New Roman" w:hAnsi="Times New Roman" w:cs="Times New Roman"/>
        </w:rPr>
        <w:t>and limited adaptive technology</w:t>
      </w:r>
      <w:r w:rsidR="000E0507">
        <w:rPr>
          <w:rFonts w:ascii="Times New Roman" w:hAnsi="Times New Roman" w:cs="Times New Roman"/>
        </w:rPr>
        <w:t xml:space="preserve"> </w:t>
      </w:r>
      <w:r w:rsidRPr="000E0507">
        <w:rPr>
          <w:rFonts w:ascii="Times New Roman" w:hAnsi="Times New Roman" w:cs="Times New Roman"/>
        </w:rPr>
        <w:t>impede equitable participation. Digital platforms are transforming possibilities, yet digital literacy and access remain uneven, echoing challenges documented in broader creative economy studies (Flew, 2020; Mare, 2020).</w:t>
      </w:r>
    </w:p>
    <w:p w14:paraId="4FFCF789" w14:textId="0F98E7F0" w:rsidR="00A83887" w:rsidRPr="000E0507" w:rsidRDefault="00A83887" w:rsidP="00A83887">
      <w:pPr>
        <w:spacing w:line="360" w:lineRule="auto"/>
        <w:jc w:val="both"/>
        <w:rPr>
          <w:rFonts w:ascii="Times New Roman" w:hAnsi="Times New Roman" w:cs="Times New Roman"/>
        </w:rPr>
      </w:pPr>
      <w:r w:rsidRPr="000E0507">
        <w:rPr>
          <w:rFonts w:ascii="Times New Roman" w:hAnsi="Times New Roman" w:cs="Times New Roman"/>
        </w:rPr>
        <w:t xml:space="preserve">The study </w:t>
      </w:r>
      <w:proofErr w:type="spellStart"/>
      <w:r w:rsidRPr="000E0507">
        <w:rPr>
          <w:rFonts w:ascii="Times New Roman" w:hAnsi="Times New Roman" w:cs="Times New Roman"/>
        </w:rPr>
        <w:t>emphasi</w:t>
      </w:r>
      <w:r w:rsidR="000E0507">
        <w:rPr>
          <w:rFonts w:ascii="Times New Roman" w:hAnsi="Times New Roman" w:cs="Times New Roman"/>
        </w:rPr>
        <w:t>s</w:t>
      </w:r>
      <w:r w:rsidRPr="000E0507">
        <w:rPr>
          <w:rFonts w:ascii="Times New Roman" w:hAnsi="Times New Roman" w:cs="Times New Roman"/>
        </w:rPr>
        <w:t>es</w:t>
      </w:r>
      <w:proofErr w:type="spellEnd"/>
      <w:r w:rsidRPr="000E0507">
        <w:rPr>
          <w:rFonts w:ascii="Times New Roman" w:hAnsi="Times New Roman" w:cs="Times New Roman"/>
        </w:rPr>
        <w:t xml:space="preserve"> that interventions must go beyond individual skill-building, incorporating infrastructure development, policy support, inclusive education and digital literacy programs to enable full participation of disabled creatives in Zimbabwe’s artistic and economic landscape.</w:t>
      </w:r>
    </w:p>
    <w:p w14:paraId="553F687F" w14:textId="77777777" w:rsidR="003267B6" w:rsidRPr="00047745" w:rsidRDefault="003267B6" w:rsidP="003267B6">
      <w:pPr>
        <w:spacing w:line="360" w:lineRule="auto"/>
        <w:jc w:val="both"/>
        <w:rPr>
          <w:rFonts w:ascii="Times New Roman" w:hAnsi="Times New Roman" w:cs="Times New Roman"/>
          <w:sz w:val="28"/>
          <w:szCs w:val="28"/>
        </w:rPr>
      </w:pPr>
      <w:r w:rsidRPr="00047745">
        <w:rPr>
          <w:rFonts w:ascii="Times New Roman" w:hAnsi="Times New Roman" w:cs="Times New Roman"/>
          <w:b/>
          <w:bCs/>
          <w:sz w:val="28"/>
          <w:szCs w:val="28"/>
        </w:rPr>
        <w:t>5. Recommendations and Conclusion</w:t>
      </w:r>
    </w:p>
    <w:p w14:paraId="7C98B07E" w14:textId="295C9F48" w:rsidR="003267B6" w:rsidRPr="003267B6" w:rsidRDefault="003267B6" w:rsidP="003267B6">
      <w:pPr>
        <w:spacing w:line="360" w:lineRule="auto"/>
        <w:jc w:val="both"/>
        <w:rPr>
          <w:rFonts w:ascii="Times New Roman" w:hAnsi="Times New Roman" w:cs="Times New Roman"/>
        </w:rPr>
      </w:pPr>
      <w:r w:rsidRPr="003267B6">
        <w:rPr>
          <w:rFonts w:ascii="Times New Roman" w:hAnsi="Times New Roman" w:cs="Times New Roman"/>
        </w:rPr>
        <w:t xml:space="preserve">The findings of this study underscore the urgent need for comprehensive interventions to enhance the participation, visibility and empowerment of disabled creatives in Zimbabwe. At the policy level, there is a clear requirement for national and institutional frameworks that </w:t>
      </w:r>
      <w:proofErr w:type="spellStart"/>
      <w:r w:rsidRPr="003267B6">
        <w:rPr>
          <w:rFonts w:ascii="Times New Roman" w:hAnsi="Times New Roman" w:cs="Times New Roman"/>
        </w:rPr>
        <w:t>prioriti</w:t>
      </w:r>
      <w:r w:rsidR="001A6A97">
        <w:rPr>
          <w:rFonts w:ascii="Times New Roman" w:hAnsi="Times New Roman" w:cs="Times New Roman"/>
        </w:rPr>
        <w:t>s</w:t>
      </w:r>
      <w:r w:rsidRPr="003267B6">
        <w:rPr>
          <w:rFonts w:ascii="Times New Roman" w:hAnsi="Times New Roman" w:cs="Times New Roman"/>
        </w:rPr>
        <w:t>e</w:t>
      </w:r>
      <w:proofErr w:type="spellEnd"/>
      <w:r w:rsidRPr="003267B6">
        <w:rPr>
          <w:rFonts w:ascii="Times New Roman" w:hAnsi="Times New Roman" w:cs="Times New Roman"/>
        </w:rPr>
        <w:t xml:space="preserve"> accessibility and inclusion in the arts. Disability-inclusive cultural policies should mandate accessible venues, equitable allocation of funding</w:t>
      </w:r>
      <w:r w:rsidR="001A6A97">
        <w:rPr>
          <w:rFonts w:ascii="Times New Roman" w:hAnsi="Times New Roman" w:cs="Times New Roman"/>
        </w:rPr>
        <w:t xml:space="preserve"> </w:t>
      </w:r>
      <w:r w:rsidRPr="003267B6">
        <w:rPr>
          <w:rFonts w:ascii="Times New Roman" w:hAnsi="Times New Roman" w:cs="Times New Roman"/>
        </w:rPr>
        <w:t>and active representation of disabled artists in national festivals, exhibitions and cultural programming. Such policies must go beyond symbolic inclusion to provide tangible support, including grants, subsidies for adaptive technologies, creative tools</w:t>
      </w:r>
      <w:r w:rsidR="001A6A97">
        <w:rPr>
          <w:rFonts w:ascii="Times New Roman" w:hAnsi="Times New Roman" w:cs="Times New Roman"/>
        </w:rPr>
        <w:t xml:space="preserve"> </w:t>
      </w:r>
      <w:r w:rsidRPr="003267B6">
        <w:rPr>
          <w:rFonts w:ascii="Times New Roman" w:hAnsi="Times New Roman" w:cs="Times New Roman"/>
        </w:rPr>
        <w:t>and digital platforms, thereby reducing the financial barriers that currently inhibit participation. Moreover, collaboration between government agencies, non-governmental organizations and creative hubs is essential to establish mentorship programs and structured workshops that build the skills, visibility</w:t>
      </w:r>
      <w:r w:rsidR="001A6A97">
        <w:rPr>
          <w:rFonts w:ascii="Times New Roman" w:hAnsi="Times New Roman" w:cs="Times New Roman"/>
        </w:rPr>
        <w:t xml:space="preserve"> </w:t>
      </w:r>
      <w:r w:rsidRPr="003267B6">
        <w:rPr>
          <w:rFonts w:ascii="Times New Roman" w:hAnsi="Times New Roman" w:cs="Times New Roman"/>
        </w:rPr>
        <w:t xml:space="preserve">and networks of disabled artists. By creating systemic support mechanisms, policymakers can ensure that disabled creatives are not merely participants but active contributors to the national creative economy (Maseko, 2020; </w:t>
      </w:r>
      <w:proofErr w:type="spellStart"/>
      <w:r w:rsidRPr="003267B6">
        <w:rPr>
          <w:rFonts w:ascii="Times New Roman" w:hAnsi="Times New Roman" w:cs="Times New Roman"/>
        </w:rPr>
        <w:t>Chigudu</w:t>
      </w:r>
      <w:proofErr w:type="spellEnd"/>
      <w:r w:rsidRPr="003267B6">
        <w:rPr>
          <w:rFonts w:ascii="Times New Roman" w:hAnsi="Times New Roman" w:cs="Times New Roman"/>
        </w:rPr>
        <w:t>, 2018; Townsend, 2021).</w:t>
      </w:r>
    </w:p>
    <w:p w14:paraId="08B7C23F" w14:textId="29E6C4DD" w:rsidR="003267B6" w:rsidRPr="003267B6" w:rsidRDefault="003267B6" w:rsidP="003267B6">
      <w:pPr>
        <w:spacing w:line="360" w:lineRule="auto"/>
        <w:jc w:val="both"/>
        <w:rPr>
          <w:rFonts w:ascii="Times New Roman" w:hAnsi="Times New Roman" w:cs="Times New Roman"/>
        </w:rPr>
      </w:pPr>
      <w:r w:rsidRPr="003267B6">
        <w:rPr>
          <w:rFonts w:ascii="Times New Roman" w:hAnsi="Times New Roman" w:cs="Times New Roman"/>
        </w:rPr>
        <w:t>Equally critical is the integration of inclusive arts practices within educational and capacity-building initiatives. Arts training programs and institutions must accommodate diverse disabilities and emphasize adaptive methods across disciplines such as music, visual arts, theatre, dance</w:t>
      </w:r>
      <w:r w:rsidR="001A6A97">
        <w:rPr>
          <w:rFonts w:ascii="Times New Roman" w:hAnsi="Times New Roman" w:cs="Times New Roman"/>
        </w:rPr>
        <w:t xml:space="preserve"> </w:t>
      </w:r>
      <w:r w:rsidRPr="003267B6">
        <w:rPr>
          <w:rFonts w:ascii="Times New Roman" w:hAnsi="Times New Roman" w:cs="Times New Roman"/>
        </w:rPr>
        <w:t xml:space="preserve">and </w:t>
      </w:r>
      <w:r w:rsidRPr="003267B6">
        <w:rPr>
          <w:rFonts w:ascii="Times New Roman" w:hAnsi="Times New Roman" w:cs="Times New Roman"/>
        </w:rPr>
        <w:lastRenderedPageBreak/>
        <w:t>digital media. Educators and mentors require training in inclusive pedagogy and the use of adaptive technologies to ensure equitable skill development and to foster an environment that encourages experimentation, innovation</w:t>
      </w:r>
      <w:r w:rsidR="001A6A97">
        <w:rPr>
          <w:rFonts w:ascii="Times New Roman" w:hAnsi="Times New Roman" w:cs="Times New Roman"/>
        </w:rPr>
        <w:t xml:space="preserve"> </w:t>
      </w:r>
      <w:r w:rsidRPr="003267B6">
        <w:rPr>
          <w:rFonts w:ascii="Times New Roman" w:hAnsi="Times New Roman" w:cs="Times New Roman"/>
        </w:rPr>
        <w:t>and self-expression. Peer-to-peer mentorship and networking initiatives can provide additional support, enabling knowledge exchange, collaboration and emotional encouragement, thereby strengthening creative confidence and resilience among disabled artists (Bunt, 2019; Smith, 2020; Sibanda, 2025).</w:t>
      </w:r>
    </w:p>
    <w:p w14:paraId="0CA390BB" w14:textId="68B2F210" w:rsidR="003267B6" w:rsidRPr="003267B6" w:rsidRDefault="003267B6" w:rsidP="003267B6">
      <w:pPr>
        <w:spacing w:line="360" w:lineRule="auto"/>
        <w:jc w:val="both"/>
        <w:rPr>
          <w:rFonts w:ascii="Times New Roman" w:hAnsi="Times New Roman" w:cs="Times New Roman"/>
        </w:rPr>
      </w:pPr>
      <w:r w:rsidRPr="003267B6">
        <w:rPr>
          <w:rFonts w:ascii="Times New Roman" w:hAnsi="Times New Roman" w:cs="Times New Roman"/>
        </w:rPr>
        <w:t xml:space="preserve">Digital inclusion also emerged as a vital enabler of artistic participation and audience engagement. Disabled creatives must be equipped with digital literacy skills tailored to their specific needs, including content creation, portfolio management, social media engagement and </w:t>
      </w:r>
      <w:proofErr w:type="spellStart"/>
      <w:r w:rsidRPr="003267B6">
        <w:rPr>
          <w:rFonts w:ascii="Times New Roman" w:hAnsi="Times New Roman" w:cs="Times New Roman"/>
        </w:rPr>
        <w:t>moneti</w:t>
      </w:r>
      <w:r w:rsidR="001A6A97">
        <w:rPr>
          <w:rFonts w:ascii="Times New Roman" w:hAnsi="Times New Roman" w:cs="Times New Roman"/>
        </w:rPr>
        <w:t>s</w:t>
      </w:r>
      <w:r w:rsidRPr="003267B6">
        <w:rPr>
          <w:rFonts w:ascii="Times New Roman" w:hAnsi="Times New Roman" w:cs="Times New Roman"/>
        </w:rPr>
        <w:t>ation</w:t>
      </w:r>
      <w:proofErr w:type="spellEnd"/>
      <w:r w:rsidRPr="003267B6">
        <w:rPr>
          <w:rFonts w:ascii="Times New Roman" w:hAnsi="Times New Roman" w:cs="Times New Roman"/>
        </w:rPr>
        <w:t xml:space="preserve"> strategies. Digital platforms should integrate accessibility features such as screen-reader compatibility, captioning and adaptive interfaces to ensure that artists can navigate these spaces effectively. Furthermore, collaborative online initiatives, including virtual exhibitions, streaming performances and digital arts festivals, offer opportunities for expanded reach, cross-border audience engagement</w:t>
      </w:r>
      <w:r w:rsidR="001A6A97">
        <w:rPr>
          <w:rFonts w:ascii="Times New Roman" w:hAnsi="Times New Roman" w:cs="Times New Roman"/>
        </w:rPr>
        <w:t xml:space="preserve"> </w:t>
      </w:r>
      <w:r w:rsidRPr="003267B6">
        <w:rPr>
          <w:rFonts w:ascii="Times New Roman" w:hAnsi="Times New Roman" w:cs="Times New Roman"/>
        </w:rPr>
        <w:t>and sustainable income generation. Supporting disabled artists to harness digital platforms not only amplifies their creative output but also facilitates cultural preservation, advocacy and recognition (Cameron &amp; Murphy, 2017; Flew, 2020; Mare, 2020).</w:t>
      </w:r>
    </w:p>
    <w:p w14:paraId="79F3FEFE" w14:textId="77777777" w:rsidR="003267B6" w:rsidRPr="003267B6" w:rsidRDefault="003267B6" w:rsidP="003267B6">
      <w:pPr>
        <w:spacing w:line="360" w:lineRule="auto"/>
        <w:jc w:val="both"/>
        <w:rPr>
          <w:rFonts w:ascii="Times New Roman" w:hAnsi="Times New Roman" w:cs="Times New Roman"/>
        </w:rPr>
      </w:pPr>
      <w:r w:rsidRPr="003267B6">
        <w:rPr>
          <w:rFonts w:ascii="Times New Roman" w:hAnsi="Times New Roman" w:cs="Times New Roman"/>
        </w:rPr>
        <w:t>The social dimension of inclusion is equally important, as stigma and societal perceptions continue to constrain disabled artists’ visibility and recognition. Public awareness campaigns and media profiling can celebrate the achievements of disabled creatives, highlighting their contributions to cultural heritage and economic development. Community engagement initiatives can foster inclusive audiences that value artistic merit independently of disability, helping to challenge entrenched stereotypes and build social acceptance (</w:t>
      </w:r>
      <w:proofErr w:type="spellStart"/>
      <w:r w:rsidRPr="003267B6">
        <w:rPr>
          <w:rFonts w:ascii="Times New Roman" w:hAnsi="Times New Roman" w:cs="Times New Roman"/>
        </w:rPr>
        <w:t>Chigudu</w:t>
      </w:r>
      <w:proofErr w:type="spellEnd"/>
      <w:r w:rsidRPr="003267B6">
        <w:rPr>
          <w:rFonts w:ascii="Times New Roman" w:hAnsi="Times New Roman" w:cs="Times New Roman"/>
        </w:rPr>
        <w:t>, 2018; Bunt, 2019).</w:t>
      </w:r>
    </w:p>
    <w:p w14:paraId="208A44CB" w14:textId="6586C49D" w:rsidR="003267B6" w:rsidRPr="003267B6" w:rsidRDefault="003267B6" w:rsidP="003267B6">
      <w:pPr>
        <w:spacing w:line="360" w:lineRule="auto"/>
        <w:jc w:val="both"/>
        <w:rPr>
          <w:rFonts w:ascii="Times New Roman" w:hAnsi="Times New Roman" w:cs="Times New Roman"/>
        </w:rPr>
      </w:pPr>
      <w:r w:rsidRPr="003267B6">
        <w:rPr>
          <w:rFonts w:ascii="Times New Roman" w:hAnsi="Times New Roman" w:cs="Times New Roman"/>
        </w:rPr>
        <w:t>In conclusion, this study demonstrates that disability should not be perceived as a limitation to artistic potential. Disabled creatives in Zimbabwe navigate a complex landscape of structural barriers, societal prejudice and resource limitations, yet they consistently demonstrate resilience, innovation and excellence across multiple artistic disciplines. Inclusive arts practices, mentorship programs, digital platforms and community engagement have emerged as critical mechanisms for enabling participation, visibility</w:t>
      </w:r>
      <w:r w:rsidR="001A6A97">
        <w:rPr>
          <w:rFonts w:ascii="Times New Roman" w:hAnsi="Times New Roman" w:cs="Times New Roman"/>
        </w:rPr>
        <w:t xml:space="preserve"> </w:t>
      </w:r>
      <w:r w:rsidRPr="003267B6">
        <w:rPr>
          <w:rFonts w:ascii="Times New Roman" w:hAnsi="Times New Roman" w:cs="Times New Roman"/>
        </w:rPr>
        <w:t xml:space="preserve">and economic empowerment. By adopting multi-level interventions that integrate policy reform, educational support, digital inclusion and advocacy, Zimbabwe can create a more equitable and vibrant creative ecosystem in which disabled artists </w:t>
      </w:r>
      <w:r w:rsidRPr="003267B6">
        <w:rPr>
          <w:rFonts w:ascii="Times New Roman" w:hAnsi="Times New Roman" w:cs="Times New Roman"/>
        </w:rPr>
        <w:lastRenderedPageBreak/>
        <w:t>can thrive. This research emphasizes that centering the voices of disabled creatives not only documents lived experiences but also provides actionable pathways to sustain artistic potential, foster empowerment and redefine societal understandings of creativity and ability. When adequately supported, disabled artists contribute significantly to the national creative economy, cultural preservatio</w:t>
      </w:r>
      <w:r w:rsidR="001A6A97">
        <w:rPr>
          <w:rFonts w:ascii="Times New Roman" w:hAnsi="Times New Roman" w:cs="Times New Roman"/>
        </w:rPr>
        <w:t>n</w:t>
      </w:r>
      <w:r w:rsidRPr="003267B6">
        <w:rPr>
          <w:rFonts w:ascii="Times New Roman" w:hAnsi="Times New Roman" w:cs="Times New Roman"/>
        </w:rPr>
        <w:t xml:space="preserve"> and social transformation, challenging normative assumptions and enriching Zimbabwe’s artistic landscape (Cameron &amp; Murphy, 2017; Bunt, 2019; Smith, 2020; Sibanda, 2025).</w:t>
      </w:r>
    </w:p>
    <w:p w14:paraId="5C4A0A0A" w14:textId="331E0AFD" w:rsidR="001F043D" w:rsidRPr="001F043D" w:rsidRDefault="001F043D" w:rsidP="001F043D">
      <w:pPr>
        <w:spacing w:line="360" w:lineRule="auto"/>
        <w:jc w:val="both"/>
        <w:rPr>
          <w:rFonts w:ascii="Times New Roman" w:hAnsi="Times New Roman" w:cs="Times New Roman"/>
          <w:b/>
          <w:bCs/>
        </w:rPr>
      </w:pPr>
      <w:r w:rsidRPr="001F043D">
        <w:rPr>
          <w:rFonts w:ascii="Times New Roman" w:hAnsi="Times New Roman" w:cs="Times New Roman"/>
          <w:b/>
          <w:bCs/>
        </w:rPr>
        <w:t>REFERENCE</w:t>
      </w:r>
      <w:r>
        <w:rPr>
          <w:rFonts w:ascii="Times New Roman" w:hAnsi="Times New Roman" w:cs="Times New Roman"/>
          <w:b/>
          <w:bCs/>
        </w:rPr>
        <w:t>S</w:t>
      </w:r>
      <w:r w:rsidRPr="001F043D">
        <w:rPr>
          <w:rFonts w:ascii="Times New Roman" w:hAnsi="Times New Roman" w:cs="Times New Roman"/>
          <w:b/>
          <w:bCs/>
        </w:rPr>
        <w:t xml:space="preserve"> </w:t>
      </w:r>
    </w:p>
    <w:p w14:paraId="1F701ADE" w14:textId="77777777" w:rsidR="001F043D" w:rsidRPr="001F043D" w:rsidRDefault="001F043D" w:rsidP="001F043D">
      <w:pPr>
        <w:spacing w:line="360" w:lineRule="auto"/>
        <w:jc w:val="both"/>
        <w:rPr>
          <w:rFonts w:ascii="Times New Roman" w:hAnsi="Times New Roman" w:cs="Times New Roman"/>
        </w:rPr>
      </w:pPr>
      <w:proofErr w:type="spellStart"/>
      <w:r w:rsidRPr="001F043D">
        <w:rPr>
          <w:rFonts w:ascii="Times New Roman" w:hAnsi="Times New Roman" w:cs="Times New Roman"/>
        </w:rPr>
        <w:t>Angrosino</w:t>
      </w:r>
      <w:proofErr w:type="spellEnd"/>
      <w:r w:rsidRPr="001F043D">
        <w:rPr>
          <w:rFonts w:ascii="Times New Roman" w:hAnsi="Times New Roman" w:cs="Times New Roman"/>
        </w:rPr>
        <w:t xml:space="preserve">, M. V. (2007). </w:t>
      </w:r>
      <w:r w:rsidRPr="001F043D">
        <w:rPr>
          <w:rFonts w:ascii="Times New Roman" w:hAnsi="Times New Roman" w:cs="Times New Roman"/>
          <w:i/>
          <w:iCs/>
        </w:rPr>
        <w:t>Doing ethnographic and observational research</w:t>
      </w:r>
      <w:r w:rsidRPr="001F043D">
        <w:rPr>
          <w:rFonts w:ascii="Times New Roman" w:hAnsi="Times New Roman" w:cs="Times New Roman"/>
        </w:rPr>
        <w:t>. Sage Publications.</w:t>
      </w:r>
    </w:p>
    <w:p w14:paraId="2AC38C71"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Banks, S. (2012). </w:t>
      </w:r>
      <w:r w:rsidRPr="001F043D">
        <w:rPr>
          <w:rFonts w:ascii="Times New Roman" w:hAnsi="Times New Roman" w:cs="Times New Roman"/>
          <w:i/>
          <w:iCs/>
        </w:rPr>
        <w:t>Ethics and values in social research</w:t>
      </w:r>
      <w:r w:rsidRPr="001F043D">
        <w:rPr>
          <w:rFonts w:ascii="Times New Roman" w:hAnsi="Times New Roman" w:cs="Times New Roman"/>
        </w:rPr>
        <w:t xml:space="preserve"> (2nd ed.). Palgrave Macmillan.</w:t>
      </w:r>
    </w:p>
    <w:p w14:paraId="2AEFA411"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Bourdieu, P. (1986). The forms of capital. In J. Richardson (Ed.), </w:t>
      </w:r>
      <w:r w:rsidRPr="001F043D">
        <w:rPr>
          <w:rFonts w:ascii="Times New Roman" w:hAnsi="Times New Roman" w:cs="Times New Roman"/>
          <w:i/>
          <w:iCs/>
        </w:rPr>
        <w:t>Handbook of theory and research for the sociology of education</w:t>
      </w:r>
      <w:r w:rsidRPr="001F043D">
        <w:rPr>
          <w:rFonts w:ascii="Times New Roman" w:hAnsi="Times New Roman" w:cs="Times New Roman"/>
        </w:rPr>
        <w:t xml:space="preserve"> (pp. 241–258). Greenwood.</w:t>
      </w:r>
    </w:p>
    <w:p w14:paraId="4675F1EC"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Braun, V., &amp; Clarke, V. (2006). Using thematic analysis in psychology. </w:t>
      </w:r>
      <w:r w:rsidRPr="001F043D">
        <w:rPr>
          <w:rFonts w:ascii="Times New Roman" w:hAnsi="Times New Roman" w:cs="Times New Roman"/>
          <w:i/>
          <w:iCs/>
        </w:rPr>
        <w:t>Qualitative Research in Psychology, 3</w:t>
      </w:r>
      <w:r w:rsidRPr="001F043D">
        <w:rPr>
          <w:rFonts w:ascii="Times New Roman" w:hAnsi="Times New Roman" w:cs="Times New Roman"/>
        </w:rPr>
        <w:t xml:space="preserve">(2), 77–101. </w:t>
      </w:r>
      <w:hyperlink r:id="rId5" w:history="1">
        <w:r w:rsidRPr="001F043D">
          <w:rPr>
            <w:rStyle w:val="Hyperlink"/>
            <w:rFonts w:ascii="Times New Roman" w:hAnsi="Times New Roman" w:cs="Times New Roman"/>
          </w:rPr>
          <w:t>https://doi.org/10.1191/1478088706qp063oa</w:t>
        </w:r>
      </w:hyperlink>
    </w:p>
    <w:p w14:paraId="35CECB18"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Bunt, L. (2019). </w:t>
      </w:r>
      <w:r w:rsidRPr="001F043D">
        <w:rPr>
          <w:rFonts w:ascii="Times New Roman" w:hAnsi="Times New Roman" w:cs="Times New Roman"/>
          <w:i/>
          <w:iCs/>
        </w:rPr>
        <w:t>Disability, creativity, and music education: Perspectives from inclusive practices</w:t>
      </w:r>
      <w:r w:rsidRPr="001F043D">
        <w:rPr>
          <w:rFonts w:ascii="Times New Roman" w:hAnsi="Times New Roman" w:cs="Times New Roman"/>
        </w:rPr>
        <w:t>. Routledge.</w:t>
      </w:r>
    </w:p>
    <w:p w14:paraId="595221D2"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Cameron, D., &amp; Murphy, K. (2017). Creative expression and disability: Challenges and opportunities in contemporary arts. </w:t>
      </w:r>
      <w:r w:rsidRPr="001F043D">
        <w:rPr>
          <w:rFonts w:ascii="Times New Roman" w:hAnsi="Times New Roman" w:cs="Times New Roman"/>
          <w:i/>
          <w:iCs/>
        </w:rPr>
        <w:t>Journal of Arts and Communities, 9</w:t>
      </w:r>
      <w:r w:rsidRPr="001F043D">
        <w:rPr>
          <w:rFonts w:ascii="Times New Roman" w:hAnsi="Times New Roman" w:cs="Times New Roman"/>
        </w:rPr>
        <w:t>(1), 45–62.</w:t>
      </w:r>
    </w:p>
    <w:p w14:paraId="3EE867C8" w14:textId="77777777" w:rsidR="001F043D" w:rsidRPr="001F043D" w:rsidRDefault="001F043D" w:rsidP="001F043D">
      <w:pPr>
        <w:spacing w:line="360" w:lineRule="auto"/>
        <w:jc w:val="both"/>
        <w:rPr>
          <w:rFonts w:ascii="Times New Roman" w:hAnsi="Times New Roman" w:cs="Times New Roman"/>
        </w:rPr>
      </w:pPr>
      <w:proofErr w:type="spellStart"/>
      <w:r w:rsidRPr="001F043D">
        <w:rPr>
          <w:rFonts w:ascii="Times New Roman" w:hAnsi="Times New Roman" w:cs="Times New Roman"/>
        </w:rPr>
        <w:t>Chigudu</w:t>
      </w:r>
      <w:proofErr w:type="spellEnd"/>
      <w:r w:rsidRPr="001F043D">
        <w:rPr>
          <w:rFonts w:ascii="Times New Roman" w:hAnsi="Times New Roman" w:cs="Times New Roman"/>
        </w:rPr>
        <w:t xml:space="preserve">, H. (2018). Cultural participation and social inclusion of disabled artists in Southern Africa. </w:t>
      </w:r>
      <w:r w:rsidRPr="001F043D">
        <w:rPr>
          <w:rFonts w:ascii="Times New Roman" w:hAnsi="Times New Roman" w:cs="Times New Roman"/>
          <w:i/>
          <w:iCs/>
        </w:rPr>
        <w:t>African Arts Review, 11</w:t>
      </w:r>
      <w:r w:rsidRPr="001F043D">
        <w:rPr>
          <w:rFonts w:ascii="Times New Roman" w:hAnsi="Times New Roman" w:cs="Times New Roman"/>
        </w:rPr>
        <w:t>(2), 88–105.</w:t>
      </w:r>
    </w:p>
    <w:p w14:paraId="74E22C1C" w14:textId="77777777" w:rsidR="001F043D" w:rsidRPr="001F043D" w:rsidRDefault="001F043D" w:rsidP="001F043D">
      <w:pPr>
        <w:spacing w:line="360" w:lineRule="auto"/>
        <w:jc w:val="both"/>
        <w:rPr>
          <w:rFonts w:ascii="Times New Roman" w:hAnsi="Times New Roman" w:cs="Times New Roman"/>
        </w:rPr>
      </w:pPr>
      <w:proofErr w:type="spellStart"/>
      <w:r w:rsidRPr="001F043D">
        <w:rPr>
          <w:rFonts w:ascii="Times New Roman" w:hAnsi="Times New Roman" w:cs="Times New Roman"/>
        </w:rPr>
        <w:t>Chigudu</w:t>
      </w:r>
      <w:proofErr w:type="spellEnd"/>
      <w:r w:rsidRPr="001F043D">
        <w:rPr>
          <w:rFonts w:ascii="Times New Roman" w:hAnsi="Times New Roman" w:cs="Times New Roman"/>
        </w:rPr>
        <w:t xml:space="preserve">, H. (2018). Disability and creativity in African arts contexts: Opportunities and barriers. </w:t>
      </w:r>
      <w:r w:rsidRPr="001F043D">
        <w:rPr>
          <w:rFonts w:ascii="Times New Roman" w:hAnsi="Times New Roman" w:cs="Times New Roman"/>
          <w:i/>
          <w:iCs/>
        </w:rPr>
        <w:t>African Journal of Disability, 7</w:t>
      </w:r>
      <w:r w:rsidRPr="001F043D">
        <w:rPr>
          <w:rFonts w:ascii="Times New Roman" w:hAnsi="Times New Roman" w:cs="Times New Roman"/>
        </w:rPr>
        <w:t xml:space="preserve">(1), 1–12. </w:t>
      </w:r>
      <w:hyperlink r:id="rId6" w:history="1">
        <w:r w:rsidRPr="001F043D">
          <w:rPr>
            <w:rStyle w:val="Hyperlink"/>
            <w:rFonts w:ascii="Times New Roman" w:hAnsi="Times New Roman" w:cs="Times New Roman"/>
          </w:rPr>
          <w:t>https://doi.org/10.4102/ajod.v7i1.438</w:t>
        </w:r>
      </w:hyperlink>
    </w:p>
    <w:p w14:paraId="23C320D0"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Creswell, J. W., &amp; Poth, C. N. (2018). </w:t>
      </w:r>
      <w:r w:rsidRPr="001F043D">
        <w:rPr>
          <w:rFonts w:ascii="Times New Roman" w:hAnsi="Times New Roman" w:cs="Times New Roman"/>
          <w:i/>
          <w:iCs/>
        </w:rPr>
        <w:t>Qualitative inquiry and research design: Choosing among five approaches</w:t>
      </w:r>
      <w:r w:rsidRPr="001F043D">
        <w:rPr>
          <w:rFonts w:ascii="Times New Roman" w:hAnsi="Times New Roman" w:cs="Times New Roman"/>
        </w:rPr>
        <w:t xml:space="preserve"> (4th ed.). Sage Publications.</w:t>
      </w:r>
    </w:p>
    <w:p w14:paraId="0FCEA21C"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Dawson, C., Hamilton, A., &amp; Smith, R. (2020). Arts-based interventions for individuals with disabilities: Impacts on well-being and social inclusion. </w:t>
      </w:r>
      <w:r w:rsidRPr="001F043D">
        <w:rPr>
          <w:rFonts w:ascii="Times New Roman" w:hAnsi="Times New Roman" w:cs="Times New Roman"/>
          <w:i/>
          <w:iCs/>
        </w:rPr>
        <w:t>Disability &amp; Society, 35</w:t>
      </w:r>
      <w:r w:rsidRPr="001F043D">
        <w:rPr>
          <w:rFonts w:ascii="Times New Roman" w:hAnsi="Times New Roman" w:cs="Times New Roman"/>
        </w:rPr>
        <w:t xml:space="preserve">(7), 1130–1150. </w:t>
      </w:r>
      <w:hyperlink r:id="rId7" w:history="1">
        <w:r w:rsidRPr="001F043D">
          <w:rPr>
            <w:rStyle w:val="Hyperlink"/>
            <w:rFonts w:ascii="Times New Roman" w:hAnsi="Times New Roman" w:cs="Times New Roman"/>
          </w:rPr>
          <w:t>https://doi.org/10.1080/09687599.2020.1761034</w:t>
        </w:r>
      </w:hyperlink>
    </w:p>
    <w:p w14:paraId="052DB7C9"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lastRenderedPageBreak/>
        <w:t xml:space="preserve">Flew, T. (2020). </w:t>
      </w:r>
      <w:r w:rsidRPr="001F043D">
        <w:rPr>
          <w:rFonts w:ascii="Times New Roman" w:hAnsi="Times New Roman" w:cs="Times New Roman"/>
          <w:i/>
          <w:iCs/>
        </w:rPr>
        <w:t>Global creative industries</w:t>
      </w:r>
      <w:r w:rsidRPr="001F043D">
        <w:rPr>
          <w:rFonts w:ascii="Times New Roman" w:hAnsi="Times New Roman" w:cs="Times New Roman"/>
        </w:rPr>
        <w:t>. Routledge.</w:t>
      </w:r>
    </w:p>
    <w:p w14:paraId="45F0428E"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Goodley, D. (2014). </w:t>
      </w:r>
      <w:r w:rsidRPr="001F043D">
        <w:rPr>
          <w:rFonts w:ascii="Times New Roman" w:hAnsi="Times New Roman" w:cs="Times New Roman"/>
          <w:i/>
          <w:iCs/>
        </w:rPr>
        <w:t>Disability studies: An interdisciplinary introduction</w:t>
      </w:r>
      <w:r w:rsidRPr="001F043D">
        <w:rPr>
          <w:rFonts w:ascii="Times New Roman" w:hAnsi="Times New Roman" w:cs="Times New Roman"/>
        </w:rPr>
        <w:t>. Sage Publications.</w:t>
      </w:r>
    </w:p>
    <w:p w14:paraId="2D3625B1" w14:textId="77777777" w:rsidR="001F043D" w:rsidRPr="001F043D" w:rsidRDefault="001F043D" w:rsidP="001F043D">
      <w:pPr>
        <w:spacing w:line="360" w:lineRule="auto"/>
        <w:jc w:val="both"/>
        <w:rPr>
          <w:rFonts w:ascii="Times New Roman" w:hAnsi="Times New Roman" w:cs="Times New Roman"/>
        </w:rPr>
      </w:pPr>
      <w:proofErr w:type="spellStart"/>
      <w:r w:rsidRPr="001F043D">
        <w:rPr>
          <w:rFonts w:ascii="Times New Roman" w:hAnsi="Times New Roman" w:cs="Times New Roman"/>
        </w:rPr>
        <w:t>Kuppers</w:t>
      </w:r>
      <w:proofErr w:type="spellEnd"/>
      <w:r w:rsidRPr="001F043D">
        <w:rPr>
          <w:rFonts w:ascii="Times New Roman" w:hAnsi="Times New Roman" w:cs="Times New Roman"/>
        </w:rPr>
        <w:t xml:space="preserve">, P. (2016). </w:t>
      </w:r>
      <w:r w:rsidRPr="001F043D">
        <w:rPr>
          <w:rFonts w:ascii="Times New Roman" w:hAnsi="Times New Roman" w:cs="Times New Roman"/>
          <w:i/>
          <w:iCs/>
        </w:rPr>
        <w:t>Disability and contemporary performance: Bodies on edge</w:t>
      </w:r>
      <w:r w:rsidRPr="001F043D">
        <w:rPr>
          <w:rFonts w:ascii="Times New Roman" w:hAnsi="Times New Roman" w:cs="Times New Roman"/>
        </w:rPr>
        <w:t>. Routledge.</w:t>
      </w:r>
    </w:p>
    <w:p w14:paraId="1150C48E"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Kvale, S., &amp; Brinkmann, S. (2009). </w:t>
      </w:r>
      <w:proofErr w:type="spellStart"/>
      <w:r w:rsidRPr="001F043D">
        <w:rPr>
          <w:rFonts w:ascii="Times New Roman" w:hAnsi="Times New Roman" w:cs="Times New Roman"/>
          <w:i/>
          <w:iCs/>
        </w:rPr>
        <w:t>InterViews</w:t>
      </w:r>
      <w:proofErr w:type="spellEnd"/>
      <w:r w:rsidRPr="001F043D">
        <w:rPr>
          <w:rFonts w:ascii="Times New Roman" w:hAnsi="Times New Roman" w:cs="Times New Roman"/>
          <w:i/>
          <w:iCs/>
        </w:rPr>
        <w:t>: Learning the craft of qualitative research interviewing</w:t>
      </w:r>
      <w:r w:rsidRPr="001F043D">
        <w:rPr>
          <w:rFonts w:ascii="Times New Roman" w:hAnsi="Times New Roman" w:cs="Times New Roman"/>
        </w:rPr>
        <w:t xml:space="preserve"> (2nd ed.). Sage Publications.</w:t>
      </w:r>
    </w:p>
    <w:p w14:paraId="6291397A"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Mare, A. (2020). Platform inequality and digital </w:t>
      </w:r>
      <w:proofErr w:type="spellStart"/>
      <w:r w:rsidRPr="001F043D">
        <w:rPr>
          <w:rFonts w:ascii="Times New Roman" w:hAnsi="Times New Roman" w:cs="Times New Roman"/>
        </w:rPr>
        <w:t>marginalisation</w:t>
      </w:r>
      <w:proofErr w:type="spellEnd"/>
      <w:r w:rsidRPr="001F043D">
        <w:rPr>
          <w:rFonts w:ascii="Times New Roman" w:hAnsi="Times New Roman" w:cs="Times New Roman"/>
        </w:rPr>
        <w:t xml:space="preserve">: Rural creatives in Southern Africa. </w:t>
      </w:r>
      <w:r w:rsidRPr="001F043D">
        <w:rPr>
          <w:rFonts w:ascii="Times New Roman" w:hAnsi="Times New Roman" w:cs="Times New Roman"/>
          <w:i/>
          <w:iCs/>
        </w:rPr>
        <w:t>Journal of African Media Studies, 12</w:t>
      </w:r>
      <w:r w:rsidRPr="001F043D">
        <w:rPr>
          <w:rFonts w:ascii="Times New Roman" w:hAnsi="Times New Roman" w:cs="Times New Roman"/>
        </w:rPr>
        <w:t xml:space="preserve">(2), 145–163. </w:t>
      </w:r>
      <w:hyperlink r:id="rId8" w:history="1">
        <w:r w:rsidRPr="001F043D">
          <w:rPr>
            <w:rStyle w:val="Hyperlink"/>
            <w:rFonts w:ascii="Times New Roman" w:hAnsi="Times New Roman" w:cs="Times New Roman"/>
          </w:rPr>
          <w:t>https://doi.org/10.1386/jams_00047_1</w:t>
        </w:r>
      </w:hyperlink>
    </w:p>
    <w:p w14:paraId="7856D881"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Maseko, A. (2020). Art and disability in sub-Saharan Africa: Structural constraints and creative agency. </w:t>
      </w:r>
      <w:r w:rsidRPr="001F043D">
        <w:rPr>
          <w:rFonts w:ascii="Times New Roman" w:hAnsi="Times New Roman" w:cs="Times New Roman"/>
          <w:i/>
          <w:iCs/>
        </w:rPr>
        <w:t>African Arts Research Journal, 13</w:t>
      </w:r>
      <w:r w:rsidRPr="001F043D">
        <w:rPr>
          <w:rFonts w:ascii="Times New Roman" w:hAnsi="Times New Roman" w:cs="Times New Roman"/>
        </w:rPr>
        <w:t>(2), 34–52.</w:t>
      </w:r>
    </w:p>
    <w:p w14:paraId="36BCCF3D"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Maseko, T. (2020). Adaptive technologies and disabled artists in Zimbabwe: A case study of inclusive performance. </w:t>
      </w:r>
      <w:r w:rsidRPr="001F043D">
        <w:rPr>
          <w:rFonts w:ascii="Times New Roman" w:hAnsi="Times New Roman" w:cs="Times New Roman"/>
          <w:i/>
          <w:iCs/>
        </w:rPr>
        <w:t>Journal of African Cultural Studies, 32</w:t>
      </w:r>
      <w:r w:rsidRPr="001F043D">
        <w:rPr>
          <w:rFonts w:ascii="Times New Roman" w:hAnsi="Times New Roman" w:cs="Times New Roman"/>
        </w:rPr>
        <w:t>(4), 400–418.</w:t>
      </w:r>
    </w:p>
    <w:p w14:paraId="0467331A"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Merriam, S. B., &amp; Tisdell, E. J. (2016). </w:t>
      </w:r>
      <w:r w:rsidRPr="001F043D">
        <w:rPr>
          <w:rFonts w:ascii="Times New Roman" w:hAnsi="Times New Roman" w:cs="Times New Roman"/>
          <w:i/>
          <w:iCs/>
        </w:rPr>
        <w:t>Qualitative research: A guide to design and implementation</w:t>
      </w:r>
      <w:r w:rsidRPr="001F043D">
        <w:rPr>
          <w:rFonts w:ascii="Times New Roman" w:hAnsi="Times New Roman" w:cs="Times New Roman"/>
        </w:rPr>
        <w:t xml:space="preserve"> (4th ed.). Jossey-Bass.</w:t>
      </w:r>
    </w:p>
    <w:p w14:paraId="06201B0E"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Oliver, M. (1990). </w:t>
      </w:r>
      <w:r w:rsidRPr="001F043D">
        <w:rPr>
          <w:rFonts w:ascii="Times New Roman" w:hAnsi="Times New Roman" w:cs="Times New Roman"/>
          <w:i/>
          <w:iCs/>
        </w:rPr>
        <w:t>The politics of disablement</w:t>
      </w:r>
      <w:r w:rsidRPr="001F043D">
        <w:rPr>
          <w:rFonts w:ascii="Times New Roman" w:hAnsi="Times New Roman" w:cs="Times New Roman"/>
        </w:rPr>
        <w:t>. Macmillan.</w:t>
      </w:r>
    </w:p>
    <w:p w14:paraId="18BA9AD1"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Orb, A., Eisenhauer, L., &amp; </w:t>
      </w:r>
      <w:proofErr w:type="spellStart"/>
      <w:r w:rsidRPr="001F043D">
        <w:rPr>
          <w:rFonts w:ascii="Times New Roman" w:hAnsi="Times New Roman" w:cs="Times New Roman"/>
        </w:rPr>
        <w:t>Wynaden</w:t>
      </w:r>
      <w:proofErr w:type="spellEnd"/>
      <w:r w:rsidRPr="001F043D">
        <w:rPr>
          <w:rFonts w:ascii="Times New Roman" w:hAnsi="Times New Roman" w:cs="Times New Roman"/>
        </w:rPr>
        <w:t xml:space="preserve">, D. (2001). Ethics in qualitative research. </w:t>
      </w:r>
      <w:r w:rsidRPr="001F043D">
        <w:rPr>
          <w:rFonts w:ascii="Times New Roman" w:hAnsi="Times New Roman" w:cs="Times New Roman"/>
          <w:i/>
          <w:iCs/>
        </w:rPr>
        <w:t>Journal of Nursing Scholarship, 33</w:t>
      </w:r>
      <w:r w:rsidRPr="001F043D">
        <w:rPr>
          <w:rFonts w:ascii="Times New Roman" w:hAnsi="Times New Roman" w:cs="Times New Roman"/>
        </w:rPr>
        <w:t xml:space="preserve">(1), 93–96. </w:t>
      </w:r>
      <w:hyperlink r:id="rId9" w:history="1">
        <w:r w:rsidRPr="001F043D">
          <w:rPr>
            <w:rStyle w:val="Hyperlink"/>
            <w:rFonts w:ascii="Times New Roman" w:hAnsi="Times New Roman" w:cs="Times New Roman"/>
          </w:rPr>
          <w:t>https://doi.org/10.1111/j.1547-5069.2001.00093.x</w:t>
        </w:r>
      </w:hyperlink>
    </w:p>
    <w:p w14:paraId="49D1F647"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Patton, M. Q. (2015). </w:t>
      </w:r>
      <w:r w:rsidRPr="001F043D">
        <w:rPr>
          <w:rFonts w:ascii="Times New Roman" w:hAnsi="Times New Roman" w:cs="Times New Roman"/>
          <w:i/>
          <w:iCs/>
        </w:rPr>
        <w:t>Qualitative research &amp; evaluation methods</w:t>
      </w:r>
      <w:r w:rsidRPr="001F043D">
        <w:rPr>
          <w:rFonts w:ascii="Times New Roman" w:hAnsi="Times New Roman" w:cs="Times New Roman"/>
        </w:rPr>
        <w:t xml:space="preserve"> (4th ed.). Sage Publications.</w:t>
      </w:r>
    </w:p>
    <w:p w14:paraId="16E1DE08"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Shakespeare, T. (2013). </w:t>
      </w:r>
      <w:r w:rsidRPr="001F043D">
        <w:rPr>
          <w:rFonts w:ascii="Times New Roman" w:hAnsi="Times New Roman" w:cs="Times New Roman"/>
          <w:i/>
          <w:iCs/>
        </w:rPr>
        <w:t>Disability rights and wrongs revisited</w:t>
      </w:r>
      <w:r w:rsidRPr="001F043D">
        <w:rPr>
          <w:rFonts w:ascii="Times New Roman" w:hAnsi="Times New Roman" w:cs="Times New Roman"/>
        </w:rPr>
        <w:t xml:space="preserve"> (2nd ed.). Routledge.</w:t>
      </w:r>
    </w:p>
    <w:p w14:paraId="720FA362"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Sibanda, S. (2025). </w:t>
      </w:r>
      <w:r w:rsidRPr="001F043D">
        <w:rPr>
          <w:rFonts w:ascii="Times New Roman" w:hAnsi="Times New Roman" w:cs="Times New Roman"/>
          <w:i/>
          <w:iCs/>
        </w:rPr>
        <w:t>Disability and creativity in Zimbabwe: Insights from emerging artists</w:t>
      </w:r>
      <w:r w:rsidRPr="001F043D">
        <w:rPr>
          <w:rFonts w:ascii="Times New Roman" w:hAnsi="Times New Roman" w:cs="Times New Roman"/>
        </w:rPr>
        <w:t>. Creatives Magazine.</w:t>
      </w:r>
      <w:r w:rsidRPr="001F043D">
        <w:rPr>
          <w:rFonts w:ascii="Times New Roman" w:hAnsi="Times New Roman" w:cs="Times New Roman"/>
        </w:rPr>
        <w:br/>
      </w:r>
      <w:r w:rsidRPr="001F043D">
        <w:rPr>
          <w:rFonts w:ascii="Times New Roman" w:hAnsi="Times New Roman" w:cs="Times New Roman"/>
          <w:i/>
          <w:iCs/>
        </w:rPr>
        <w:t>(Note: If unpublished, label as “Unpublished manuscript” instead of a magazine article.)</w:t>
      </w:r>
    </w:p>
    <w:p w14:paraId="5CFBD592"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Smith, R. (2020). Disability and artistic innovation: Reframing ability through creative practices. </w:t>
      </w:r>
      <w:r w:rsidRPr="001F043D">
        <w:rPr>
          <w:rFonts w:ascii="Times New Roman" w:hAnsi="Times New Roman" w:cs="Times New Roman"/>
          <w:i/>
          <w:iCs/>
        </w:rPr>
        <w:t>International Journal of Arts and Disability, 5</w:t>
      </w:r>
      <w:r w:rsidRPr="001F043D">
        <w:rPr>
          <w:rFonts w:ascii="Times New Roman" w:hAnsi="Times New Roman" w:cs="Times New Roman"/>
        </w:rPr>
        <w:t>(1), 22–37.</w:t>
      </w:r>
    </w:p>
    <w:p w14:paraId="443D1C54"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Throsby, D. (2010). </w:t>
      </w:r>
      <w:r w:rsidRPr="001F043D">
        <w:rPr>
          <w:rFonts w:ascii="Times New Roman" w:hAnsi="Times New Roman" w:cs="Times New Roman"/>
          <w:i/>
          <w:iCs/>
        </w:rPr>
        <w:t>The economics of cultural policy</w:t>
      </w:r>
      <w:r w:rsidRPr="001F043D">
        <w:rPr>
          <w:rFonts w:ascii="Times New Roman" w:hAnsi="Times New Roman" w:cs="Times New Roman"/>
        </w:rPr>
        <w:t>. Cambridge University Press.</w:t>
      </w:r>
    </w:p>
    <w:p w14:paraId="777497A2"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lastRenderedPageBreak/>
        <w:t xml:space="preserve">Townsend, J. (2021). Community-based inclusive arts programs: Impacts on creative confidence and social participation. </w:t>
      </w:r>
      <w:r w:rsidRPr="001F043D">
        <w:rPr>
          <w:rFonts w:ascii="Times New Roman" w:hAnsi="Times New Roman" w:cs="Times New Roman"/>
          <w:i/>
          <w:iCs/>
        </w:rPr>
        <w:t>Arts Education Policy Review, 122</w:t>
      </w:r>
      <w:r w:rsidRPr="001F043D">
        <w:rPr>
          <w:rFonts w:ascii="Times New Roman" w:hAnsi="Times New Roman" w:cs="Times New Roman"/>
        </w:rPr>
        <w:t>(3), 145–160.</w:t>
      </w:r>
    </w:p>
    <w:p w14:paraId="4EEA08E1" w14:textId="77777777" w:rsidR="001F043D" w:rsidRPr="001F043D" w:rsidRDefault="001F043D" w:rsidP="001F043D">
      <w:pPr>
        <w:spacing w:line="360" w:lineRule="auto"/>
        <w:jc w:val="both"/>
        <w:rPr>
          <w:rFonts w:ascii="Times New Roman" w:hAnsi="Times New Roman" w:cs="Times New Roman"/>
        </w:rPr>
      </w:pPr>
      <w:r w:rsidRPr="001F043D">
        <w:rPr>
          <w:rFonts w:ascii="Times New Roman" w:hAnsi="Times New Roman" w:cs="Times New Roman"/>
        </w:rPr>
        <w:t xml:space="preserve">Townsend, E. (2021). Inclusive arts education: Fostering creativity among artists with disabilities. </w:t>
      </w:r>
      <w:r w:rsidRPr="001F043D">
        <w:rPr>
          <w:rFonts w:ascii="Times New Roman" w:hAnsi="Times New Roman" w:cs="Times New Roman"/>
          <w:i/>
          <w:iCs/>
        </w:rPr>
        <w:t>Disability and Society, 36</w:t>
      </w:r>
      <w:r w:rsidRPr="001F043D">
        <w:rPr>
          <w:rFonts w:ascii="Times New Roman" w:hAnsi="Times New Roman" w:cs="Times New Roman"/>
        </w:rPr>
        <w:t>(4), 567–586.</w:t>
      </w:r>
    </w:p>
    <w:p w14:paraId="72C3104B" w14:textId="7E31A19C" w:rsidR="00F84FCB" w:rsidRPr="00F84FCB" w:rsidRDefault="00F84FCB" w:rsidP="00F84FCB">
      <w:pPr>
        <w:spacing w:line="360" w:lineRule="auto"/>
        <w:jc w:val="both"/>
        <w:rPr>
          <w:rFonts w:ascii="Times New Roman" w:hAnsi="Times New Roman" w:cs="Times New Roman"/>
        </w:rPr>
      </w:pPr>
    </w:p>
    <w:p w14:paraId="66D246AB" w14:textId="77777777" w:rsidR="001640A7" w:rsidRPr="00D16516" w:rsidRDefault="001640A7" w:rsidP="00A05224">
      <w:pPr>
        <w:spacing w:line="360" w:lineRule="auto"/>
        <w:jc w:val="both"/>
        <w:rPr>
          <w:rFonts w:ascii="Times New Roman" w:hAnsi="Times New Roman" w:cs="Times New Roman"/>
        </w:rPr>
      </w:pPr>
    </w:p>
    <w:p w14:paraId="76F05FBA" w14:textId="77777777" w:rsidR="00C92390" w:rsidRPr="00A05224" w:rsidRDefault="00C92390" w:rsidP="00A05224">
      <w:pPr>
        <w:spacing w:line="360" w:lineRule="auto"/>
        <w:jc w:val="both"/>
        <w:rPr>
          <w:rFonts w:ascii="Times New Roman" w:hAnsi="Times New Roman" w:cs="Times New Roman"/>
        </w:rPr>
      </w:pPr>
    </w:p>
    <w:sectPr w:rsidR="00C92390" w:rsidRPr="00A05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17F"/>
    <w:multiLevelType w:val="multilevel"/>
    <w:tmpl w:val="DF44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0490B"/>
    <w:multiLevelType w:val="multilevel"/>
    <w:tmpl w:val="D63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2743F"/>
    <w:multiLevelType w:val="multilevel"/>
    <w:tmpl w:val="AE3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03D67"/>
    <w:multiLevelType w:val="multilevel"/>
    <w:tmpl w:val="93A4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820BEC"/>
    <w:multiLevelType w:val="multilevel"/>
    <w:tmpl w:val="233C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387770">
    <w:abstractNumId w:val="1"/>
  </w:num>
  <w:num w:numId="2" w16cid:durableId="1774782056">
    <w:abstractNumId w:val="2"/>
  </w:num>
  <w:num w:numId="3" w16cid:durableId="368182992">
    <w:abstractNumId w:val="4"/>
  </w:num>
  <w:num w:numId="4" w16cid:durableId="1864853745">
    <w:abstractNumId w:val="0"/>
  </w:num>
  <w:num w:numId="5" w16cid:durableId="1350377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16"/>
    <w:rsid w:val="00047745"/>
    <w:rsid w:val="000735C5"/>
    <w:rsid w:val="00081590"/>
    <w:rsid w:val="000D0C85"/>
    <w:rsid w:val="000D2155"/>
    <w:rsid w:val="000E0507"/>
    <w:rsid w:val="00141016"/>
    <w:rsid w:val="001640A7"/>
    <w:rsid w:val="001A6A97"/>
    <w:rsid w:val="001F043D"/>
    <w:rsid w:val="002533FC"/>
    <w:rsid w:val="002A2E2F"/>
    <w:rsid w:val="003267B6"/>
    <w:rsid w:val="00337086"/>
    <w:rsid w:val="00366477"/>
    <w:rsid w:val="00385D8E"/>
    <w:rsid w:val="0039019C"/>
    <w:rsid w:val="003A48C9"/>
    <w:rsid w:val="003F69B1"/>
    <w:rsid w:val="004B723D"/>
    <w:rsid w:val="004C3E8E"/>
    <w:rsid w:val="00504B85"/>
    <w:rsid w:val="0058251A"/>
    <w:rsid w:val="00605B4A"/>
    <w:rsid w:val="0071366B"/>
    <w:rsid w:val="00725AD2"/>
    <w:rsid w:val="007518F5"/>
    <w:rsid w:val="007938E4"/>
    <w:rsid w:val="007A7381"/>
    <w:rsid w:val="00841F78"/>
    <w:rsid w:val="00A05224"/>
    <w:rsid w:val="00A403D4"/>
    <w:rsid w:val="00A82EB0"/>
    <w:rsid w:val="00A83887"/>
    <w:rsid w:val="00B547B3"/>
    <w:rsid w:val="00C26CD5"/>
    <w:rsid w:val="00C75F25"/>
    <w:rsid w:val="00C92390"/>
    <w:rsid w:val="00D16516"/>
    <w:rsid w:val="00D75077"/>
    <w:rsid w:val="00DB079A"/>
    <w:rsid w:val="00E16285"/>
    <w:rsid w:val="00ED1FF6"/>
    <w:rsid w:val="00F05BCF"/>
    <w:rsid w:val="00F32AB3"/>
    <w:rsid w:val="00F67BD6"/>
    <w:rsid w:val="00F84FCB"/>
    <w:rsid w:val="00FB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B36A"/>
  <w15:chartTrackingRefBased/>
  <w15:docId w15:val="{F243C7C2-97AB-4967-A809-3CDB8744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516"/>
    <w:rPr>
      <w:rFonts w:eastAsiaTheme="majorEastAsia" w:cstheme="majorBidi"/>
      <w:color w:val="272727" w:themeColor="text1" w:themeTint="D8"/>
    </w:rPr>
  </w:style>
  <w:style w:type="paragraph" w:styleId="Title">
    <w:name w:val="Title"/>
    <w:basedOn w:val="Normal"/>
    <w:next w:val="Normal"/>
    <w:link w:val="TitleChar"/>
    <w:uiPriority w:val="10"/>
    <w:qFormat/>
    <w:rsid w:val="00D16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516"/>
    <w:pPr>
      <w:spacing w:before="160"/>
      <w:jc w:val="center"/>
    </w:pPr>
    <w:rPr>
      <w:i/>
      <w:iCs/>
      <w:color w:val="404040" w:themeColor="text1" w:themeTint="BF"/>
    </w:rPr>
  </w:style>
  <w:style w:type="character" w:customStyle="1" w:styleId="QuoteChar">
    <w:name w:val="Quote Char"/>
    <w:basedOn w:val="DefaultParagraphFont"/>
    <w:link w:val="Quote"/>
    <w:uiPriority w:val="29"/>
    <w:rsid w:val="00D16516"/>
    <w:rPr>
      <w:i/>
      <w:iCs/>
      <w:color w:val="404040" w:themeColor="text1" w:themeTint="BF"/>
    </w:rPr>
  </w:style>
  <w:style w:type="paragraph" w:styleId="ListParagraph">
    <w:name w:val="List Paragraph"/>
    <w:basedOn w:val="Normal"/>
    <w:uiPriority w:val="34"/>
    <w:qFormat/>
    <w:rsid w:val="00D16516"/>
    <w:pPr>
      <w:ind w:left="720"/>
      <w:contextualSpacing/>
    </w:pPr>
  </w:style>
  <w:style w:type="character" w:styleId="IntenseEmphasis">
    <w:name w:val="Intense Emphasis"/>
    <w:basedOn w:val="DefaultParagraphFont"/>
    <w:uiPriority w:val="21"/>
    <w:qFormat/>
    <w:rsid w:val="00D16516"/>
    <w:rPr>
      <w:i/>
      <w:iCs/>
      <w:color w:val="0F4761" w:themeColor="accent1" w:themeShade="BF"/>
    </w:rPr>
  </w:style>
  <w:style w:type="paragraph" w:styleId="IntenseQuote">
    <w:name w:val="Intense Quote"/>
    <w:basedOn w:val="Normal"/>
    <w:next w:val="Normal"/>
    <w:link w:val="IntenseQuoteChar"/>
    <w:uiPriority w:val="30"/>
    <w:qFormat/>
    <w:rsid w:val="00D16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516"/>
    <w:rPr>
      <w:i/>
      <w:iCs/>
      <w:color w:val="0F4761" w:themeColor="accent1" w:themeShade="BF"/>
    </w:rPr>
  </w:style>
  <w:style w:type="character" w:styleId="IntenseReference">
    <w:name w:val="Intense Reference"/>
    <w:basedOn w:val="DefaultParagraphFont"/>
    <w:uiPriority w:val="32"/>
    <w:qFormat/>
    <w:rsid w:val="00D16516"/>
    <w:rPr>
      <w:b/>
      <w:bCs/>
      <w:smallCaps/>
      <w:color w:val="0F4761" w:themeColor="accent1" w:themeShade="BF"/>
      <w:spacing w:val="5"/>
    </w:rPr>
  </w:style>
  <w:style w:type="character" w:styleId="Hyperlink">
    <w:name w:val="Hyperlink"/>
    <w:basedOn w:val="DefaultParagraphFont"/>
    <w:uiPriority w:val="99"/>
    <w:unhideWhenUsed/>
    <w:rsid w:val="001640A7"/>
    <w:rPr>
      <w:color w:val="467886" w:themeColor="hyperlink"/>
      <w:u w:val="single"/>
    </w:rPr>
  </w:style>
  <w:style w:type="character" w:styleId="UnresolvedMention">
    <w:name w:val="Unresolved Mention"/>
    <w:basedOn w:val="DefaultParagraphFont"/>
    <w:uiPriority w:val="99"/>
    <w:semiHidden/>
    <w:unhideWhenUsed/>
    <w:rsid w:val="0016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86/jams_00047_1" TargetMode="External"/><Relationship Id="rId3" Type="http://schemas.openxmlformats.org/officeDocument/2006/relationships/settings" Target="settings.xml"/><Relationship Id="rId7" Type="http://schemas.openxmlformats.org/officeDocument/2006/relationships/hyperlink" Target="https://doi.org/10.1080/09687599.2020.1761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102/ajod.v7i1.438" TargetMode="External"/><Relationship Id="rId11" Type="http://schemas.openxmlformats.org/officeDocument/2006/relationships/theme" Target="theme/theme1.xml"/><Relationship Id="rId5" Type="http://schemas.openxmlformats.org/officeDocument/2006/relationships/hyperlink" Target="https://doi.org/10.1191/1478088706qp063o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j.1547-5069.2001.0009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18</Pages>
  <Words>6080</Words>
  <Characters>34658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Sithokozile Sibanda</dc:creator>
  <cp:keywords/>
  <dc:description/>
  <cp:lastModifiedBy>Sithokozile Sibanda</cp:lastModifiedBy>
  <cp:revision>20</cp:revision>
  <dcterms:created xsi:type="dcterms:W3CDTF">2025-11-14T08:32:00Z</dcterms:created>
  <dcterms:modified xsi:type="dcterms:W3CDTF">2026-06-18T14:47:00Z</dcterms:modified>
</cp:coreProperties>
</file>