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A829DE4" w14:textId="135F9FE9" w:rsidR="005D2D5D" w:rsidRPr="005D2D5D" w:rsidRDefault="005D2D5D" w:rsidP="00AC36F8">
      <w:pPr>
        <w:spacing w:line="360" w:lineRule="auto"/>
        <w:jc w:val="both"/>
        <w:rPr>
          <w:rFonts w:ascii="Times New Roman" w:hAnsi="Times New Roman" w:cs="Times New Roman"/>
          <w:sz w:val="28"/>
          <w:szCs w:val="28"/>
        </w:rPr>
      </w:pPr>
      <w:r w:rsidRPr="005D2D5D">
        <w:rPr>
          <w:rFonts w:ascii="Times New Roman" w:hAnsi="Times New Roman" w:cs="Times New Roman"/>
          <w:sz w:val="28"/>
          <w:szCs w:val="28"/>
        </w:rPr>
        <w:t>Negotiated Justice in Criminal Law: A critical Evaluation of Plea Bargaining and Procedural Safeguards</w:t>
      </w:r>
    </w:p>
    <w:p w14:paraId="7557F82B" w14:textId="1D7E02F8" w:rsidR="005D2D5D" w:rsidRDefault="005D2D5D" w:rsidP="00AC36F8">
      <w:pPr>
        <w:spacing w:line="360" w:lineRule="auto"/>
        <w:jc w:val="both"/>
      </w:pPr>
    </w:p>
    <w:p w14:paraId="06DB83E3" w14:textId="77777777" w:rsidR="005D2D5D" w:rsidRDefault="005D2D5D" w:rsidP="00AC36F8">
      <w:pPr>
        <w:spacing w:line="360" w:lineRule="auto"/>
        <w:jc w:val="both"/>
        <w:rPr>
          <w:rFonts w:ascii="Times New Roman" w:hAnsi="Times New Roman" w:cs="Times New Roman"/>
          <w:sz w:val="28"/>
          <w:szCs w:val="28"/>
        </w:rPr>
      </w:pPr>
      <w:r>
        <w:rPr>
          <w:rFonts w:ascii="Times New Roman" w:hAnsi="Times New Roman" w:cs="Times New Roman"/>
          <w:sz w:val="28"/>
          <w:szCs w:val="28"/>
        </w:rPr>
        <w:t>By</w:t>
      </w:r>
    </w:p>
    <w:p w14:paraId="1E70906B" w14:textId="77777777" w:rsidR="005D2D5D" w:rsidRDefault="005D2D5D" w:rsidP="00AC36F8">
      <w:pPr>
        <w:spacing w:line="360" w:lineRule="auto"/>
        <w:jc w:val="both"/>
        <w:rPr>
          <w:rFonts w:ascii="Times New Roman" w:hAnsi="Times New Roman" w:cs="Times New Roman"/>
          <w:sz w:val="28"/>
          <w:szCs w:val="28"/>
        </w:rPr>
      </w:pPr>
    </w:p>
    <w:p w14:paraId="6DF51FD6" w14:textId="77777777" w:rsidR="005D2D5D" w:rsidRDefault="005D2D5D" w:rsidP="00AC36F8">
      <w:pPr>
        <w:spacing w:line="360" w:lineRule="auto"/>
        <w:jc w:val="both"/>
        <w:rPr>
          <w:rFonts w:ascii="Times New Roman" w:hAnsi="Times New Roman" w:cs="Times New Roman"/>
          <w:sz w:val="28"/>
          <w:szCs w:val="28"/>
        </w:rPr>
      </w:pPr>
      <w:r>
        <w:rPr>
          <w:rFonts w:ascii="Times New Roman" w:hAnsi="Times New Roman" w:cs="Times New Roman"/>
          <w:sz w:val="28"/>
          <w:szCs w:val="28"/>
        </w:rPr>
        <w:t>Authors:</w:t>
      </w:r>
    </w:p>
    <w:p w14:paraId="00000002" w14:textId="579AEFFA" w:rsidR="00130317" w:rsidRPr="005D2D5D" w:rsidRDefault="00E81CDC" w:rsidP="00AC36F8">
      <w:pPr>
        <w:spacing w:line="360" w:lineRule="auto"/>
        <w:jc w:val="both"/>
        <w:rPr>
          <w:rFonts w:ascii="Times New Roman" w:hAnsi="Times New Roman" w:cs="Times New Roman"/>
          <w:sz w:val="28"/>
          <w:szCs w:val="28"/>
        </w:rPr>
      </w:pPr>
      <w:r w:rsidRPr="005D2D5D">
        <w:rPr>
          <w:sz w:val="28"/>
          <w:szCs w:val="28"/>
        </w:rPr>
        <w:t xml:space="preserve"> </w:t>
      </w:r>
      <w:proofErr w:type="spellStart"/>
      <w:r w:rsidRPr="005D2D5D">
        <w:rPr>
          <w:rFonts w:ascii="Times New Roman" w:eastAsia="Times New Roman" w:hAnsi="Times New Roman" w:cs="Times New Roman"/>
          <w:iCs/>
          <w:sz w:val="28"/>
          <w:szCs w:val="28"/>
        </w:rPr>
        <w:t>Rudra</w:t>
      </w:r>
      <w:proofErr w:type="spellEnd"/>
      <w:r w:rsidRPr="005D2D5D">
        <w:rPr>
          <w:rFonts w:ascii="Times New Roman" w:eastAsia="Times New Roman" w:hAnsi="Times New Roman" w:cs="Times New Roman"/>
          <w:iCs/>
          <w:sz w:val="28"/>
          <w:szCs w:val="28"/>
        </w:rPr>
        <w:t xml:space="preserve"> Roshan, Assistant </w:t>
      </w:r>
      <w:r w:rsidR="005D2D5D" w:rsidRPr="005D2D5D">
        <w:rPr>
          <w:rFonts w:ascii="Times New Roman" w:eastAsia="Times New Roman" w:hAnsi="Times New Roman" w:cs="Times New Roman"/>
          <w:iCs/>
          <w:sz w:val="28"/>
          <w:szCs w:val="28"/>
        </w:rPr>
        <w:t>Professor, Department of law, Asian</w:t>
      </w:r>
      <w:r w:rsidRPr="005D2D5D">
        <w:rPr>
          <w:rFonts w:ascii="Times New Roman" w:eastAsia="Times New Roman" w:hAnsi="Times New Roman" w:cs="Times New Roman"/>
          <w:iCs/>
          <w:sz w:val="28"/>
          <w:szCs w:val="28"/>
        </w:rPr>
        <w:t xml:space="preserve"> Law College</w:t>
      </w:r>
    </w:p>
    <w:p w14:paraId="2B6D0206" w14:textId="16C25944" w:rsidR="005D2D5D" w:rsidRPr="005D2D5D" w:rsidRDefault="005D2D5D" w:rsidP="00AC36F8">
      <w:pPr>
        <w:spacing w:line="360" w:lineRule="auto"/>
        <w:jc w:val="both"/>
        <w:rPr>
          <w:sz w:val="28"/>
          <w:szCs w:val="28"/>
        </w:rPr>
      </w:pPr>
      <w:r w:rsidRPr="005D2D5D">
        <w:rPr>
          <w:rFonts w:ascii="Times New Roman" w:eastAsia="Times New Roman" w:hAnsi="Times New Roman" w:cs="Times New Roman"/>
          <w:iCs/>
          <w:sz w:val="28"/>
          <w:szCs w:val="28"/>
        </w:rPr>
        <w:t xml:space="preserve"> </w:t>
      </w:r>
      <w:proofErr w:type="spellStart"/>
      <w:r w:rsidRPr="005D2D5D">
        <w:rPr>
          <w:rFonts w:ascii="Times New Roman" w:eastAsia="Times New Roman" w:hAnsi="Times New Roman" w:cs="Times New Roman"/>
          <w:iCs/>
          <w:sz w:val="28"/>
          <w:szCs w:val="28"/>
        </w:rPr>
        <w:t>Aishwarya</w:t>
      </w:r>
      <w:proofErr w:type="spellEnd"/>
      <w:r w:rsidRPr="005D2D5D">
        <w:rPr>
          <w:rFonts w:ascii="Times New Roman" w:eastAsia="Times New Roman" w:hAnsi="Times New Roman" w:cs="Times New Roman"/>
          <w:iCs/>
          <w:sz w:val="28"/>
          <w:szCs w:val="28"/>
        </w:rPr>
        <w:t xml:space="preserve"> Sharma, Assistant Professor, Department of Law, Asian Law College</w:t>
      </w:r>
    </w:p>
    <w:p w14:paraId="00000003" w14:textId="5AAC90DA" w:rsidR="00130317" w:rsidRPr="005D2D5D" w:rsidRDefault="00E81CDC" w:rsidP="00AC36F8">
      <w:pPr>
        <w:spacing w:line="360" w:lineRule="auto"/>
        <w:jc w:val="both"/>
        <w:rPr>
          <w:rFonts w:ascii="Times New Roman" w:eastAsia="Times New Roman" w:hAnsi="Times New Roman" w:cs="Times New Roman"/>
          <w:iCs/>
          <w:sz w:val="28"/>
          <w:szCs w:val="28"/>
        </w:rPr>
      </w:pPr>
      <w:r w:rsidRPr="005D2D5D">
        <w:rPr>
          <w:rFonts w:ascii="Times New Roman" w:eastAsia="Times New Roman" w:hAnsi="Times New Roman" w:cs="Times New Roman"/>
          <w:i/>
          <w:iCs/>
          <w:sz w:val="28"/>
          <w:szCs w:val="28"/>
        </w:rPr>
        <w:t xml:space="preserve"> </w:t>
      </w:r>
    </w:p>
    <w:p w14:paraId="00000004" w14:textId="77777777" w:rsidR="00130317" w:rsidRPr="005D2D5D" w:rsidRDefault="00130317" w:rsidP="00AC36F8">
      <w:pPr>
        <w:spacing w:line="360" w:lineRule="auto"/>
        <w:jc w:val="both"/>
        <w:rPr>
          <w:sz w:val="28"/>
          <w:szCs w:val="28"/>
        </w:rPr>
      </w:pPr>
    </w:p>
    <w:p w14:paraId="00000005" w14:textId="2C4FAAEC" w:rsidR="00130317" w:rsidRDefault="00AC36F8" w:rsidP="00AC36F8">
      <w:pPr>
        <w:pStyle w:val="Title"/>
        <w:spacing w:line="360" w:lineRule="auto"/>
        <w:jc w:val="both"/>
        <w:rPr>
          <w:rFonts w:ascii="Times New Roman" w:eastAsia="Times New Roman" w:hAnsi="Times New Roman" w:cs="Times New Roman"/>
          <w:b/>
          <w:bCs/>
          <w:sz w:val="24"/>
          <w:szCs w:val="24"/>
        </w:rPr>
      </w:pPr>
      <w:bookmarkStart w:id="0" w:name="_pce3ykhgbk" w:colFirst="0" w:colLast="0"/>
      <w:bookmarkEnd w:id="0"/>
      <w:r>
        <w:rPr>
          <w:rFonts w:ascii="Times New Roman" w:eastAsia="Times New Roman" w:hAnsi="Times New Roman" w:cs="Times New Roman"/>
          <w:b/>
          <w:bCs/>
          <w:sz w:val="24"/>
          <w:szCs w:val="24"/>
        </w:rPr>
        <w:t>ABSTRACT</w:t>
      </w:r>
    </w:p>
    <w:p w14:paraId="5B1640E2" w14:textId="77777777" w:rsidR="006E5A26" w:rsidRPr="006E5A26" w:rsidRDefault="006E5A26" w:rsidP="00AC36F8">
      <w:pPr>
        <w:spacing w:line="360" w:lineRule="auto"/>
        <w:jc w:val="both"/>
      </w:pPr>
    </w:p>
    <w:p w14:paraId="490E2EB1" w14:textId="018275C1" w:rsidR="00AC36F8" w:rsidRDefault="005D2D5D" w:rsidP="00AC36F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paper critically observes plea bargaining as a key characteristic of modern criminal justice administration and analyses it evolution from a historically discouraged practice to an accepted mechanism of ‘negotiated justice’. The study looks at how rising caseloads, procedural delays and administrative pressures have helped to institutionalise plea bargaining in modern legal system. </w:t>
      </w:r>
      <w:r w:rsidR="006E5A26">
        <w:rPr>
          <w:rFonts w:ascii="Times New Roman" w:eastAsia="Times New Roman" w:hAnsi="Times New Roman" w:cs="Times New Roman"/>
        </w:rPr>
        <w:t xml:space="preserve">The paper provides a systematic review of the various types of plea arrangements such as charge bargaining. Sentence bargaining and fact bargaining. It also covers the strategic value of special pleas such as Alford Plea and </w:t>
      </w:r>
      <w:proofErr w:type="spellStart"/>
      <w:r w:rsidR="006E5A26">
        <w:rPr>
          <w:rFonts w:ascii="Times New Roman" w:eastAsia="Times New Roman" w:hAnsi="Times New Roman" w:cs="Times New Roman"/>
        </w:rPr>
        <w:t>Nolo</w:t>
      </w:r>
      <w:proofErr w:type="spellEnd"/>
      <w:r w:rsidR="006E5A26">
        <w:rPr>
          <w:rFonts w:ascii="Times New Roman" w:eastAsia="Times New Roman" w:hAnsi="Times New Roman" w:cs="Times New Roman"/>
        </w:rPr>
        <w:t xml:space="preserve"> contendere. Particular attention is paid to why defendants accept plea bargains, including the impact of the “trial penalty”, the prospect of defendants receiving significantly more severe sentences after trial than through a plea </w:t>
      </w:r>
      <w:r w:rsidR="00CD6807">
        <w:rPr>
          <w:rFonts w:ascii="Times New Roman" w:eastAsia="Times New Roman" w:hAnsi="Times New Roman" w:cs="Times New Roman"/>
        </w:rPr>
        <w:t>bargain. The</w:t>
      </w:r>
      <w:r w:rsidR="006E5A26">
        <w:rPr>
          <w:rFonts w:ascii="Times New Roman" w:eastAsia="Times New Roman" w:hAnsi="Times New Roman" w:cs="Times New Roman"/>
        </w:rPr>
        <w:t xml:space="preserve"> research paper provides a comparative analysis of the United States and India to understand the nature and extent of judicial oversight of plea bargaining. The study explores the evolution of plea bargaining in India through the amendments in the code of criminal procedure in 2005 and its continuation in the </w:t>
      </w:r>
      <w:proofErr w:type="spellStart"/>
      <w:r w:rsidR="006E5A26">
        <w:rPr>
          <w:rFonts w:ascii="Times New Roman" w:eastAsia="Times New Roman" w:hAnsi="Times New Roman" w:cs="Times New Roman"/>
        </w:rPr>
        <w:t>Bharatiya</w:t>
      </w:r>
      <w:proofErr w:type="spellEnd"/>
      <w:r w:rsidR="006E5A26">
        <w:rPr>
          <w:rFonts w:ascii="Times New Roman" w:eastAsia="Times New Roman" w:hAnsi="Times New Roman" w:cs="Times New Roman"/>
        </w:rPr>
        <w:t xml:space="preserve"> </w:t>
      </w:r>
      <w:proofErr w:type="spellStart"/>
      <w:r w:rsidR="006E5A26">
        <w:rPr>
          <w:rFonts w:ascii="Times New Roman" w:eastAsia="Times New Roman" w:hAnsi="Times New Roman" w:cs="Times New Roman"/>
        </w:rPr>
        <w:t>Nagarik</w:t>
      </w:r>
      <w:proofErr w:type="spellEnd"/>
      <w:r w:rsidR="006E5A26">
        <w:rPr>
          <w:rFonts w:ascii="Times New Roman" w:eastAsia="Times New Roman" w:hAnsi="Times New Roman" w:cs="Times New Roman"/>
        </w:rPr>
        <w:t xml:space="preserve"> Suraksha </w:t>
      </w:r>
      <w:proofErr w:type="spellStart"/>
      <w:r w:rsidR="006E5A26">
        <w:rPr>
          <w:rFonts w:ascii="Times New Roman" w:eastAsia="Times New Roman" w:hAnsi="Times New Roman" w:cs="Times New Roman"/>
        </w:rPr>
        <w:t>Sanhita</w:t>
      </w:r>
      <w:proofErr w:type="spellEnd"/>
      <w:r w:rsidR="006E5A26">
        <w:rPr>
          <w:rFonts w:ascii="Times New Roman" w:eastAsia="Times New Roman" w:hAnsi="Times New Roman" w:cs="Times New Roman"/>
        </w:rPr>
        <w:t xml:space="preserve">, 2023. The American system provides for a wider scope of prosecutorial discretion while the Indian framework is comparatively restrictive and restorative through mutually satisfactory dispositions and statutory safeguards. The Plea Bargaining contributes to judicial efficiency and the reduction of case backlog. However, the research concludes that the Plea bargaining </w:t>
      </w:r>
      <w:r w:rsidR="00CD6807">
        <w:rPr>
          <w:rFonts w:ascii="Times New Roman" w:eastAsia="Times New Roman" w:hAnsi="Times New Roman" w:cs="Times New Roman"/>
        </w:rPr>
        <w:t>continues</w:t>
      </w:r>
      <w:r w:rsidR="006E5A26">
        <w:rPr>
          <w:rFonts w:ascii="Times New Roman" w:eastAsia="Times New Roman" w:hAnsi="Times New Roman" w:cs="Times New Roman"/>
        </w:rPr>
        <w:t xml:space="preserve"> to raise concerns about coercion, </w:t>
      </w:r>
      <w:r w:rsidR="00CD6807">
        <w:rPr>
          <w:rFonts w:ascii="Times New Roman" w:eastAsia="Times New Roman" w:hAnsi="Times New Roman" w:cs="Times New Roman"/>
        </w:rPr>
        <w:t>unequal</w:t>
      </w:r>
      <w:r w:rsidR="006E5A26">
        <w:rPr>
          <w:rFonts w:ascii="Times New Roman" w:eastAsia="Times New Roman" w:hAnsi="Times New Roman" w:cs="Times New Roman"/>
        </w:rPr>
        <w:t xml:space="preserve"> bargaining power and socio-economic </w:t>
      </w:r>
      <w:r w:rsidR="00CD6807">
        <w:rPr>
          <w:rFonts w:ascii="Times New Roman" w:eastAsia="Times New Roman" w:hAnsi="Times New Roman" w:cs="Times New Roman"/>
        </w:rPr>
        <w:t>disparities</w:t>
      </w:r>
      <w:bookmarkStart w:id="1" w:name="_GoBack"/>
      <w:bookmarkEnd w:id="1"/>
      <w:r w:rsidR="006E5A26">
        <w:rPr>
          <w:rFonts w:ascii="Times New Roman" w:eastAsia="Times New Roman" w:hAnsi="Times New Roman" w:cs="Times New Roman"/>
        </w:rPr>
        <w:t>. Accordingly, the paper proposes a more robust form of judicial scrutiny, transparent procedures and effective legal aid mechanism</w:t>
      </w:r>
      <w:r w:rsidR="001F068F">
        <w:rPr>
          <w:rFonts w:ascii="Times New Roman" w:eastAsia="Times New Roman" w:hAnsi="Times New Roman" w:cs="Times New Roman"/>
        </w:rPr>
        <w:t>s to ensure fairness and protection pf constitutional rights wit</w:t>
      </w:r>
      <w:r w:rsidR="00AC36F8">
        <w:rPr>
          <w:rFonts w:ascii="Times New Roman" w:eastAsia="Times New Roman" w:hAnsi="Times New Roman" w:cs="Times New Roman"/>
        </w:rPr>
        <w:t>hin negotiated justice systems.</w:t>
      </w:r>
    </w:p>
    <w:p w14:paraId="00F8C463" w14:textId="77777777" w:rsidR="00AC36F8" w:rsidRDefault="00AC36F8" w:rsidP="00AC36F8">
      <w:pPr>
        <w:spacing w:line="360" w:lineRule="auto"/>
        <w:jc w:val="both"/>
        <w:rPr>
          <w:rFonts w:ascii="Times New Roman" w:eastAsia="Times New Roman" w:hAnsi="Times New Roman" w:cs="Times New Roman"/>
        </w:rPr>
      </w:pPr>
    </w:p>
    <w:p w14:paraId="0000000A" w14:textId="4D51754F" w:rsidR="00130317" w:rsidRPr="00AC36F8" w:rsidRDefault="00E81CDC" w:rsidP="00AC36F8">
      <w:pPr>
        <w:spacing w:line="360" w:lineRule="auto"/>
        <w:jc w:val="both"/>
        <w:rPr>
          <w:rFonts w:ascii="Times New Roman" w:eastAsia="Times New Roman" w:hAnsi="Times New Roman" w:cs="Times New Roman"/>
        </w:rPr>
      </w:pPr>
      <w:r>
        <w:rPr>
          <w:rFonts w:ascii="Times New Roman" w:eastAsia="Times New Roman" w:hAnsi="Times New Roman" w:cs="Times New Roman"/>
          <w:b/>
          <w:bCs/>
          <w:sz w:val="24"/>
          <w:szCs w:val="24"/>
        </w:rPr>
        <w:t>Keywor</w:t>
      </w:r>
      <w:r>
        <w:rPr>
          <w:rFonts w:ascii="Times New Roman" w:eastAsia="Times New Roman" w:hAnsi="Times New Roman" w:cs="Times New Roman"/>
          <w:b/>
          <w:bCs/>
          <w:sz w:val="24"/>
          <w:szCs w:val="24"/>
        </w:rPr>
        <w:t>ds</w:t>
      </w:r>
    </w:p>
    <w:p w14:paraId="0000000D" w14:textId="3835EEA2"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Negotiated </w:t>
      </w:r>
      <w:r w:rsidR="006F27FE">
        <w:rPr>
          <w:rFonts w:ascii="Times New Roman" w:eastAsia="Times New Roman" w:hAnsi="Times New Roman" w:cs="Times New Roman"/>
          <w:sz w:val="24"/>
          <w:szCs w:val="24"/>
        </w:rPr>
        <w:t>Justice, Plea</w:t>
      </w:r>
      <w:r>
        <w:rPr>
          <w:rFonts w:ascii="Times New Roman" w:eastAsia="Times New Roman" w:hAnsi="Times New Roman" w:cs="Times New Roman"/>
          <w:sz w:val="24"/>
          <w:szCs w:val="24"/>
        </w:rPr>
        <w:t xml:space="preserve"> </w:t>
      </w:r>
      <w:r w:rsidR="006F27FE">
        <w:rPr>
          <w:rFonts w:ascii="Times New Roman" w:eastAsia="Times New Roman" w:hAnsi="Times New Roman" w:cs="Times New Roman"/>
          <w:sz w:val="24"/>
          <w:szCs w:val="24"/>
        </w:rPr>
        <w:t>Taxonomy, Judicial</w:t>
      </w:r>
      <w:r>
        <w:rPr>
          <w:rFonts w:ascii="Times New Roman" w:eastAsia="Times New Roman" w:hAnsi="Times New Roman" w:cs="Times New Roman"/>
          <w:sz w:val="24"/>
          <w:szCs w:val="24"/>
        </w:rPr>
        <w:t xml:space="preserve"> </w:t>
      </w:r>
      <w:r w:rsidR="006F27FE">
        <w:rPr>
          <w:rFonts w:ascii="Times New Roman" w:eastAsia="Times New Roman" w:hAnsi="Times New Roman" w:cs="Times New Roman"/>
          <w:sz w:val="24"/>
          <w:szCs w:val="24"/>
        </w:rPr>
        <w:t>Oversight, Trial</w:t>
      </w:r>
      <w:r>
        <w:rPr>
          <w:rFonts w:ascii="Times New Roman" w:eastAsia="Times New Roman" w:hAnsi="Times New Roman" w:cs="Times New Roman"/>
          <w:sz w:val="24"/>
          <w:szCs w:val="24"/>
        </w:rPr>
        <w:t xml:space="preserve"> </w:t>
      </w:r>
      <w:r w:rsidR="006F27FE">
        <w:rPr>
          <w:rFonts w:ascii="Times New Roman" w:eastAsia="Times New Roman" w:hAnsi="Times New Roman" w:cs="Times New Roman"/>
          <w:sz w:val="24"/>
          <w:szCs w:val="24"/>
        </w:rPr>
        <w:t>Penalty, Restorative</w:t>
      </w:r>
      <w:r>
        <w:rPr>
          <w:rFonts w:ascii="Times New Roman" w:eastAsia="Times New Roman" w:hAnsi="Times New Roman" w:cs="Times New Roman"/>
          <w:sz w:val="24"/>
          <w:szCs w:val="24"/>
        </w:rPr>
        <w:t xml:space="preserve"> Justice.</w:t>
      </w:r>
    </w:p>
    <w:p w14:paraId="0000000E" w14:textId="77777777" w:rsidR="00130317" w:rsidRDefault="00130317" w:rsidP="00AC36F8">
      <w:pPr>
        <w:spacing w:line="360" w:lineRule="auto"/>
        <w:jc w:val="both"/>
        <w:rPr>
          <w:rFonts w:ascii="Times New Roman" w:eastAsia="Times New Roman" w:hAnsi="Times New Roman" w:cs="Times New Roman"/>
          <w:sz w:val="24"/>
          <w:szCs w:val="24"/>
        </w:rPr>
      </w:pPr>
    </w:p>
    <w:p w14:paraId="0000000F" w14:textId="22B65F22" w:rsidR="00130317" w:rsidRDefault="00AC36F8"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INTRODUCTION </w:t>
      </w:r>
    </w:p>
    <w:p w14:paraId="496C5CEA" w14:textId="77777777" w:rsidR="00AC36F8" w:rsidRDefault="00AC36F8" w:rsidP="00AC36F8">
      <w:pPr>
        <w:spacing w:line="360" w:lineRule="auto"/>
        <w:jc w:val="both"/>
        <w:rPr>
          <w:rFonts w:ascii="Times New Roman" w:eastAsia="Times New Roman" w:hAnsi="Times New Roman" w:cs="Times New Roman"/>
          <w:b/>
          <w:bCs/>
          <w:sz w:val="24"/>
          <w:szCs w:val="24"/>
        </w:rPr>
      </w:pPr>
    </w:p>
    <w:p w14:paraId="00000010" w14:textId="2F8150AB"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simplest terms, plea bargaining is a deal struck between the prosecutor and the defendant where instead of going throug</w:t>
      </w:r>
      <w:r>
        <w:rPr>
          <w:rFonts w:ascii="Times New Roman" w:eastAsia="Times New Roman" w:hAnsi="Times New Roman" w:cs="Times New Roman"/>
          <w:sz w:val="24"/>
          <w:szCs w:val="24"/>
        </w:rPr>
        <w:t xml:space="preserve">h a full trial, the accused agrees to plead guilty from not guilty. In </w:t>
      </w:r>
      <w:r w:rsidR="006F27FE">
        <w:rPr>
          <w:rFonts w:ascii="Times New Roman" w:eastAsia="Times New Roman" w:hAnsi="Times New Roman" w:cs="Times New Roman"/>
          <w:sz w:val="24"/>
          <w:szCs w:val="24"/>
        </w:rPr>
        <w:t>exchange,</w:t>
      </w:r>
      <w:r>
        <w:rPr>
          <w:rFonts w:ascii="Times New Roman" w:eastAsia="Times New Roman" w:hAnsi="Times New Roman" w:cs="Times New Roman"/>
          <w:sz w:val="24"/>
          <w:szCs w:val="24"/>
        </w:rPr>
        <w:t xml:space="preserve"> the prosecution might drop some charges or recommend a lighter sentence in exchange for accepting the guilt. Sometimes, a </w:t>
      </w:r>
      <w:r w:rsidR="006F27FE">
        <w:rPr>
          <w:rFonts w:ascii="Times New Roman" w:eastAsia="Times New Roman" w:hAnsi="Times New Roman" w:cs="Times New Roman"/>
          <w:sz w:val="24"/>
          <w:szCs w:val="24"/>
        </w:rPr>
        <w:t>judge might</w:t>
      </w:r>
      <w:r>
        <w:rPr>
          <w:rFonts w:ascii="Times New Roman" w:eastAsia="Times New Roman" w:hAnsi="Times New Roman" w:cs="Times New Roman"/>
          <w:sz w:val="24"/>
          <w:szCs w:val="24"/>
        </w:rPr>
        <w:t xml:space="preserve"> even drop a hint that being honest can </w:t>
      </w:r>
      <w:r>
        <w:rPr>
          <w:rFonts w:ascii="Times New Roman" w:eastAsia="Times New Roman" w:hAnsi="Times New Roman" w:cs="Times New Roman"/>
          <w:sz w:val="24"/>
          <w:szCs w:val="24"/>
        </w:rPr>
        <w:t xml:space="preserve">lead to a more lenient punishment later for the </w:t>
      </w:r>
      <w:r w:rsidR="006F27FE">
        <w:rPr>
          <w:rFonts w:ascii="Times New Roman" w:eastAsia="Times New Roman" w:hAnsi="Times New Roman" w:cs="Times New Roman"/>
          <w:sz w:val="24"/>
          <w:szCs w:val="24"/>
        </w:rPr>
        <w:t>defendant. While</w:t>
      </w:r>
      <w:r>
        <w:rPr>
          <w:rFonts w:ascii="Times New Roman" w:eastAsia="Times New Roman" w:hAnsi="Times New Roman" w:cs="Times New Roman"/>
          <w:sz w:val="24"/>
          <w:szCs w:val="24"/>
        </w:rPr>
        <w:t xml:space="preserve"> it may sound like a shortcut, but it serves as a highly practical purpose in our legal system as the trials are expensive and time consuming, plea deals save the government from expenditure of</w:t>
      </w:r>
      <w:r>
        <w:rPr>
          <w:rFonts w:ascii="Times New Roman" w:eastAsia="Times New Roman" w:hAnsi="Times New Roman" w:cs="Times New Roman"/>
          <w:sz w:val="24"/>
          <w:szCs w:val="24"/>
        </w:rPr>
        <w:t xml:space="preserve"> massive amount of money and legal fees whereas for the defendants it can act like a fresh start where it gives them chance to take responsibility and minimize their sentence rather than risking a much harsher punishment if they lose at trial. At times we </w:t>
      </w:r>
      <w:r>
        <w:rPr>
          <w:rFonts w:ascii="Times New Roman" w:eastAsia="Times New Roman" w:hAnsi="Times New Roman" w:cs="Times New Roman"/>
          <w:sz w:val="24"/>
          <w:szCs w:val="24"/>
        </w:rPr>
        <w:t xml:space="preserve">can have high expectations for our courts and as a </w:t>
      </w:r>
      <w:r w:rsidR="006F27FE">
        <w:rPr>
          <w:rFonts w:ascii="Times New Roman" w:eastAsia="Times New Roman" w:hAnsi="Times New Roman" w:cs="Times New Roman"/>
          <w:sz w:val="24"/>
          <w:szCs w:val="24"/>
        </w:rPr>
        <w:t>result,</w:t>
      </w:r>
      <w:r>
        <w:rPr>
          <w:rFonts w:ascii="Times New Roman" w:eastAsia="Times New Roman" w:hAnsi="Times New Roman" w:cs="Times New Roman"/>
          <w:sz w:val="24"/>
          <w:szCs w:val="24"/>
        </w:rPr>
        <w:t xml:space="preserve"> when we are disappointed A plea bargain often called a plea deal or a plea agreement is a type of an arrangement in a criminal law system where the accused agrees to plead guilty or no contest in </w:t>
      </w:r>
      <w:r>
        <w:rPr>
          <w:rFonts w:ascii="Times New Roman" w:eastAsia="Times New Roman" w:hAnsi="Times New Roman" w:cs="Times New Roman"/>
          <w:sz w:val="24"/>
          <w:szCs w:val="24"/>
        </w:rPr>
        <w:t xml:space="preserve">return for certain concessions may include dropping of some allegations, reduction in charges or maybe a recommendation for lighter sentences. Also in the </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Merriam-Webster dictionary, plea bargaining is defined as “</w:t>
      </w:r>
      <w:r>
        <w:rPr>
          <w:rFonts w:ascii="Times New Roman" w:eastAsia="Times New Roman" w:hAnsi="Times New Roman" w:cs="Times New Roman"/>
          <w:i/>
          <w:iCs/>
          <w:sz w:val="24"/>
          <w:szCs w:val="24"/>
        </w:rPr>
        <w:t>the negotiation of an agreement between a</w:t>
      </w:r>
      <w:r>
        <w:rPr>
          <w:rFonts w:ascii="Times New Roman" w:eastAsia="Times New Roman" w:hAnsi="Times New Roman" w:cs="Times New Roman"/>
          <w:i/>
          <w:iCs/>
          <w:sz w:val="24"/>
          <w:szCs w:val="24"/>
        </w:rPr>
        <w:t xml:space="preserve"> prosecutor and a defendant whereby the defendant is permitted to plead guilty to a reduced charge</w:t>
      </w:r>
      <w:r>
        <w:rPr>
          <w:rFonts w:ascii="Times New Roman" w:eastAsia="Times New Roman" w:hAnsi="Times New Roman" w:cs="Times New Roman"/>
          <w:sz w:val="24"/>
          <w:szCs w:val="24"/>
        </w:rPr>
        <w:t xml:space="preserve">”. In criminal cases the concept of Plea Bargain helps to resolve criminal cases more quickly, sparing both sides the </w:t>
      </w:r>
      <w:r w:rsidR="006F27FE">
        <w:rPr>
          <w:rFonts w:ascii="Times New Roman" w:eastAsia="Times New Roman" w:hAnsi="Times New Roman" w:cs="Times New Roman"/>
          <w:sz w:val="24"/>
          <w:szCs w:val="24"/>
        </w:rPr>
        <w:t>cost, time</w:t>
      </w:r>
      <w:r>
        <w:rPr>
          <w:rFonts w:ascii="Times New Roman" w:eastAsia="Times New Roman" w:hAnsi="Times New Roman" w:cs="Times New Roman"/>
          <w:sz w:val="24"/>
          <w:szCs w:val="24"/>
        </w:rPr>
        <w:t xml:space="preserve"> and uncertainty of a full trial. In its original sense, a plea bargain is a type of a trade or </w:t>
      </w:r>
      <w:r w:rsidR="006F27FE">
        <w:rPr>
          <w:rFonts w:ascii="Times New Roman" w:eastAsia="Times New Roman" w:hAnsi="Times New Roman" w:cs="Times New Roman"/>
          <w:sz w:val="24"/>
          <w:szCs w:val="24"/>
        </w:rPr>
        <w:t>maybe, can</w:t>
      </w:r>
      <w:r>
        <w:rPr>
          <w:rFonts w:ascii="Times New Roman" w:eastAsia="Times New Roman" w:hAnsi="Times New Roman" w:cs="Times New Roman"/>
          <w:sz w:val="24"/>
          <w:szCs w:val="24"/>
        </w:rPr>
        <w:t xml:space="preserve"> be called a negotiati</w:t>
      </w:r>
      <w:r>
        <w:rPr>
          <w:rFonts w:ascii="Times New Roman" w:eastAsia="Times New Roman" w:hAnsi="Times New Roman" w:cs="Times New Roman"/>
          <w:sz w:val="24"/>
          <w:szCs w:val="24"/>
        </w:rPr>
        <w:t xml:space="preserve">on. It's a practical middle ground in the criminal justice system where a defendant agrees to admit guilt instead of going under the trial process. Where in </w:t>
      </w:r>
      <w:r w:rsidR="006F27FE">
        <w:rPr>
          <w:rFonts w:ascii="Times New Roman" w:eastAsia="Times New Roman" w:hAnsi="Times New Roman" w:cs="Times New Roman"/>
          <w:sz w:val="24"/>
          <w:szCs w:val="24"/>
        </w:rPr>
        <w:t>return,</w:t>
      </w:r>
      <w:r>
        <w:rPr>
          <w:rFonts w:ascii="Times New Roman" w:eastAsia="Times New Roman" w:hAnsi="Times New Roman" w:cs="Times New Roman"/>
          <w:sz w:val="24"/>
          <w:szCs w:val="24"/>
        </w:rPr>
        <w:t xml:space="preserve"> the prosecutor offers a discount in the form of seriousness of the charges, dropping some </w:t>
      </w:r>
      <w:r>
        <w:rPr>
          <w:rFonts w:ascii="Times New Roman" w:eastAsia="Times New Roman" w:hAnsi="Times New Roman" w:cs="Times New Roman"/>
          <w:sz w:val="24"/>
          <w:szCs w:val="24"/>
        </w:rPr>
        <w:t xml:space="preserve">entirely or a lighter sentence recommendation. As the trials are long, expensive and unpredictable for everyone involved in it, a plea bargain provides a shortcut to a guaranteed outcome. </w:t>
      </w:r>
    </w:p>
    <w:p w14:paraId="00000011" w14:textId="22E4921A"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Those in favour of it argue that it is a common sense solution to a</w:t>
      </w:r>
      <w:r>
        <w:rPr>
          <w:rFonts w:ascii="Times New Roman" w:eastAsia="Times New Roman" w:hAnsi="Times New Roman" w:cs="Times New Roman"/>
          <w:sz w:val="24"/>
          <w:szCs w:val="24"/>
        </w:rPr>
        <w:t xml:space="preserve">n overwhelmed judiciary as by bypassing lengthy trials, the courts can clear backlogs and guarantee a conviction without the budgetary </w:t>
      </w:r>
      <w:r w:rsidR="006F27FE">
        <w:rPr>
          <w:rFonts w:ascii="Times New Roman" w:eastAsia="Times New Roman" w:hAnsi="Times New Roman" w:cs="Times New Roman"/>
          <w:sz w:val="24"/>
          <w:szCs w:val="24"/>
        </w:rPr>
        <w:t>drain or</w:t>
      </w:r>
      <w:r>
        <w:rPr>
          <w:rFonts w:ascii="Times New Roman" w:eastAsia="Times New Roman" w:hAnsi="Times New Roman" w:cs="Times New Roman"/>
          <w:sz w:val="24"/>
          <w:szCs w:val="24"/>
        </w:rPr>
        <w:t xml:space="preserve"> the emotional toll which a full trial process takes on victims. For them, it’s about certainty and efficiency w</w:t>
      </w:r>
      <w:r>
        <w:rPr>
          <w:rFonts w:ascii="Times New Roman" w:eastAsia="Times New Roman" w:hAnsi="Times New Roman" w:cs="Times New Roman"/>
          <w:sz w:val="24"/>
          <w:szCs w:val="24"/>
        </w:rPr>
        <w:t xml:space="preserve">hich ensures that a criminal is held accountable quickly rather than risking an acquittal on a technicality. </w:t>
      </w:r>
    </w:p>
    <w:p w14:paraId="00000012" w14:textId="7C32D071"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on the flip side, critics argue that justice </w:t>
      </w:r>
      <w:r w:rsidR="006F27FE">
        <w:rPr>
          <w:rFonts w:ascii="Times New Roman" w:eastAsia="Times New Roman" w:hAnsi="Times New Roman" w:cs="Times New Roman"/>
          <w:sz w:val="24"/>
          <w:szCs w:val="24"/>
        </w:rPr>
        <w:t>shouldn’t be</w:t>
      </w:r>
      <w:r>
        <w:rPr>
          <w:rFonts w:ascii="Times New Roman" w:eastAsia="Times New Roman" w:hAnsi="Times New Roman" w:cs="Times New Roman"/>
          <w:sz w:val="24"/>
          <w:szCs w:val="24"/>
        </w:rPr>
        <w:t xml:space="preserve"> something which should be hammered out. They also feel worried that the pressur</w:t>
      </w:r>
      <w:r>
        <w:rPr>
          <w:rFonts w:ascii="Times New Roman" w:eastAsia="Times New Roman" w:hAnsi="Times New Roman" w:cs="Times New Roman"/>
          <w:sz w:val="24"/>
          <w:szCs w:val="24"/>
        </w:rPr>
        <w:t xml:space="preserve">e to “settle” can force innocent people to admit the crimes they never committed just to avoid the threat of massive sentencing. From this perspective, plea bargaining transforms the pursuit of truth into a business transaction, prioritizing a fast result </w:t>
      </w:r>
      <w:r>
        <w:rPr>
          <w:rFonts w:ascii="Times New Roman" w:eastAsia="Times New Roman" w:hAnsi="Times New Roman" w:cs="Times New Roman"/>
          <w:sz w:val="24"/>
          <w:szCs w:val="24"/>
        </w:rPr>
        <w:t>over a fair one.</w:t>
      </w:r>
    </w:p>
    <w:p w14:paraId="00000013" w14:textId="77777777" w:rsidR="00130317" w:rsidRDefault="00130317" w:rsidP="00AC36F8">
      <w:pPr>
        <w:spacing w:line="360" w:lineRule="auto"/>
        <w:jc w:val="both"/>
        <w:rPr>
          <w:rFonts w:ascii="Times New Roman" w:eastAsia="Times New Roman" w:hAnsi="Times New Roman" w:cs="Times New Roman"/>
          <w:b/>
          <w:bCs/>
          <w:sz w:val="24"/>
          <w:szCs w:val="24"/>
        </w:rPr>
      </w:pPr>
    </w:p>
    <w:p w14:paraId="00000014" w14:textId="77777777" w:rsidR="00130317" w:rsidRDefault="00E81CDC"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Emergence of Plea Bargaining</w:t>
      </w:r>
    </w:p>
    <w:p w14:paraId="00000015" w14:textId="7777777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 bargaining is not something we can call modern but it is a centuries old practice. It is an idea that has evolved gradually through civilizations as societies searched for quicker and more pragmatic w</w:t>
      </w:r>
      <w:r>
        <w:rPr>
          <w:rFonts w:ascii="Times New Roman" w:eastAsia="Times New Roman" w:hAnsi="Times New Roman" w:cs="Times New Roman"/>
          <w:sz w:val="24"/>
          <w:szCs w:val="24"/>
        </w:rPr>
        <w:t xml:space="preserve">ays to resolve growing criminal disputes. </w:t>
      </w:r>
    </w:p>
    <w:p w14:paraId="00000016" w14:textId="69781468"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In the ancient legal system, the early forms of negotiated justice were already visible. The practice called </w:t>
      </w:r>
      <w:r>
        <w:rPr>
          <w:rFonts w:ascii="Times New Roman" w:eastAsia="Times New Roman" w:hAnsi="Times New Roman" w:cs="Times New Roman"/>
          <w:b/>
          <w:bCs/>
          <w:sz w:val="24"/>
          <w:szCs w:val="24"/>
        </w:rPr>
        <w:t xml:space="preserve">“in </w:t>
      </w:r>
      <w:proofErr w:type="spellStart"/>
      <w:r>
        <w:rPr>
          <w:rFonts w:ascii="Times New Roman" w:eastAsia="Times New Roman" w:hAnsi="Times New Roman" w:cs="Times New Roman"/>
          <w:b/>
          <w:bCs/>
          <w:sz w:val="24"/>
          <w:szCs w:val="24"/>
        </w:rPr>
        <w:t>iure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cessio</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was already prevalent in Roman Law which allowed an accused person to confess and submit to punishment to avoid a full trial, and often receiving a reduced penalty. </w:t>
      </w:r>
      <w:r w:rsidR="006F27FE">
        <w:rPr>
          <w:rFonts w:ascii="Times New Roman" w:eastAsia="Times New Roman" w:hAnsi="Times New Roman" w:cs="Times New Roman"/>
          <w:sz w:val="24"/>
          <w:szCs w:val="24"/>
        </w:rPr>
        <w:t>Likewise, in</w:t>
      </w:r>
      <w:r>
        <w:rPr>
          <w:rFonts w:ascii="Times New Roman" w:eastAsia="Times New Roman" w:hAnsi="Times New Roman" w:cs="Times New Roman"/>
          <w:sz w:val="24"/>
          <w:szCs w:val="24"/>
        </w:rPr>
        <w:t xml:space="preserve"> ancient Athens, informal settlements enabled those on trial to admit wrongdoi</w:t>
      </w:r>
      <w:r>
        <w:rPr>
          <w:rFonts w:ascii="Times New Roman" w:eastAsia="Times New Roman" w:hAnsi="Times New Roman" w:cs="Times New Roman"/>
          <w:sz w:val="24"/>
          <w:szCs w:val="24"/>
        </w:rPr>
        <w:t>ng and offer restitution, evading lengthy formal trials. These approaches focused on expediency and conciliatory elements. In European history during the medieval period, aspects similar to plea bargaining began to feature prominently in the history books.</w:t>
      </w:r>
      <w:r>
        <w:rPr>
          <w:rFonts w:ascii="Times New Roman" w:eastAsia="Times New Roman" w:hAnsi="Times New Roman" w:cs="Times New Roman"/>
          <w:sz w:val="24"/>
          <w:szCs w:val="24"/>
        </w:rPr>
        <w:t xml:space="preserve"> Under Germanic law, individuals had options to reach an agreement with their victims or authorities by offering compensation for their crimes. Compurgation is a process in which oath helpers vouched for an accused person’s authenticity or blood money, the</w:t>
      </w:r>
      <w:r>
        <w:rPr>
          <w:rFonts w:ascii="Times New Roman" w:eastAsia="Times New Roman" w:hAnsi="Times New Roman" w:cs="Times New Roman"/>
          <w:sz w:val="24"/>
          <w:szCs w:val="24"/>
        </w:rPr>
        <w:t xml:space="preserve"> compensation offered to victims and combat in the courtroom all constituted forms or options that helped an accused person escape stricter penalties for their crimes. The Church’s interventions towards reconciliation and confessions helped in providing a </w:t>
      </w:r>
      <w:r>
        <w:rPr>
          <w:rFonts w:ascii="Times New Roman" w:eastAsia="Times New Roman" w:hAnsi="Times New Roman" w:cs="Times New Roman"/>
          <w:sz w:val="24"/>
          <w:szCs w:val="24"/>
        </w:rPr>
        <w:t xml:space="preserve">sense of balance in the history books. </w:t>
      </w:r>
    </w:p>
    <w:p w14:paraId="00000017" w14:textId="61F2B8C5"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modern practice of plea bargaining emerged most clearly as a phenomenon of the 19th century in the U.S. largely as a result of increasing criminal rates and congestion of court dockets. The </w:t>
      </w:r>
      <w:r>
        <w:rPr>
          <w:rFonts w:ascii="Times New Roman" w:eastAsia="Times New Roman" w:hAnsi="Times New Roman" w:cs="Times New Roman"/>
          <w:sz w:val="24"/>
          <w:szCs w:val="24"/>
        </w:rPr>
        <w:lastRenderedPageBreak/>
        <w:t xml:space="preserve">informal negotiations </w:t>
      </w:r>
      <w:r>
        <w:rPr>
          <w:rFonts w:ascii="Times New Roman" w:eastAsia="Times New Roman" w:hAnsi="Times New Roman" w:cs="Times New Roman"/>
          <w:sz w:val="24"/>
          <w:szCs w:val="24"/>
        </w:rPr>
        <w:t xml:space="preserve">between prosecutors and criminal offenders become a common practice with a view to avoiding expensive and time consuming adjudications. In the 20th century, there were significant developments in plea </w:t>
      </w:r>
      <w:r w:rsidR="00AC36F8">
        <w:rPr>
          <w:rFonts w:ascii="Times New Roman" w:eastAsia="Times New Roman" w:hAnsi="Times New Roman" w:cs="Times New Roman"/>
          <w:sz w:val="24"/>
          <w:szCs w:val="24"/>
        </w:rPr>
        <w:t>bargaining,</w:t>
      </w:r>
      <w:r>
        <w:rPr>
          <w:rFonts w:ascii="Times New Roman" w:eastAsia="Times New Roman" w:hAnsi="Times New Roman" w:cs="Times New Roman"/>
          <w:sz w:val="24"/>
          <w:szCs w:val="24"/>
        </w:rPr>
        <w:t xml:space="preserve"> which includes the Prohibition period. The</w:t>
      </w:r>
      <w:r>
        <w:rPr>
          <w:rFonts w:ascii="Times New Roman" w:eastAsia="Times New Roman" w:hAnsi="Times New Roman" w:cs="Times New Roman"/>
          <w:sz w:val="24"/>
          <w:szCs w:val="24"/>
        </w:rPr>
        <w:t xml:space="preserve"> constitutional validity of plea bargaining, including during the prohibition period. The constitutional validity of plea bargaining emerged with the judgement of the U.S. Supreme Court in </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Brady v. United States (1970) , in which it was held that plea bar</w:t>
      </w:r>
      <w:r>
        <w:rPr>
          <w:rFonts w:ascii="Times New Roman" w:eastAsia="Times New Roman" w:hAnsi="Times New Roman" w:cs="Times New Roman"/>
          <w:sz w:val="24"/>
          <w:szCs w:val="24"/>
        </w:rPr>
        <w:t xml:space="preserve">gaining is constitutionally valid. The guidelines on sentencing also resulted in establishing plea bargaining as a predominant practice. </w:t>
      </w:r>
    </w:p>
    <w:p w14:paraId="00000018" w14:textId="77777777" w:rsidR="00130317" w:rsidRDefault="00130317" w:rsidP="00AC36F8">
      <w:pPr>
        <w:spacing w:line="360" w:lineRule="auto"/>
        <w:jc w:val="both"/>
        <w:rPr>
          <w:rFonts w:ascii="Times New Roman" w:eastAsia="Times New Roman" w:hAnsi="Times New Roman" w:cs="Times New Roman"/>
          <w:sz w:val="24"/>
          <w:szCs w:val="24"/>
        </w:rPr>
      </w:pPr>
    </w:p>
    <w:p w14:paraId="00000019" w14:textId="77777777" w:rsidR="00130317" w:rsidRDefault="00E81CDC"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Taxonomy of Plea arrangements</w:t>
      </w:r>
    </w:p>
    <w:p w14:paraId="0000001A" w14:textId="7DCF8DEC"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 Bargaining is not a one size fits all process. Depending on the legal system and t</w:t>
      </w:r>
      <w:r>
        <w:rPr>
          <w:rFonts w:ascii="Times New Roman" w:eastAsia="Times New Roman" w:hAnsi="Times New Roman" w:cs="Times New Roman"/>
          <w:sz w:val="24"/>
          <w:szCs w:val="24"/>
        </w:rPr>
        <w:t xml:space="preserve">he goals of the prosecution and </w:t>
      </w:r>
      <w:r w:rsidR="00AC36F8">
        <w:rPr>
          <w:rFonts w:ascii="Times New Roman" w:eastAsia="Times New Roman" w:hAnsi="Times New Roman" w:cs="Times New Roman"/>
          <w:sz w:val="24"/>
          <w:szCs w:val="24"/>
        </w:rPr>
        <w:t>defence</w:t>
      </w:r>
      <w:r>
        <w:rPr>
          <w:rFonts w:ascii="Times New Roman" w:eastAsia="Times New Roman" w:hAnsi="Times New Roman" w:cs="Times New Roman"/>
          <w:sz w:val="24"/>
          <w:szCs w:val="24"/>
        </w:rPr>
        <w:t xml:space="preserve">, it generally falls into four main categories. </w:t>
      </w:r>
    </w:p>
    <w:p w14:paraId="0000001B" w14:textId="77777777" w:rsidR="00130317" w:rsidRDefault="00E81CDC" w:rsidP="00AC36F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Charge Bargaining; this is the most common form of plea bargaining which involves a negotiation over the specific crimes the defendant is accused of such as</w:t>
      </w:r>
    </w:p>
    <w:p w14:paraId="0000001C" w14:textId="77777777" w:rsidR="00130317" w:rsidRDefault="00E81CDC" w:rsidP="00AC36F8">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Unique Char</w:t>
      </w:r>
      <w:r>
        <w:rPr>
          <w:rFonts w:ascii="Times New Roman" w:eastAsia="Times New Roman" w:hAnsi="Times New Roman" w:cs="Times New Roman"/>
          <w:sz w:val="24"/>
          <w:szCs w:val="24"/>
        </w:rPr>
        <w:t>ge; In this case, a defendant enters a guilty plea to a charge that is less serious than the original charge he is faced with, for example, guilty to manslaughter rather than murder.</w:t>
      </w:r>
    </w:p>
    <w:p w14:paraId="0000001D" w14:textId="28161F26" w:rsidR="00130317" w:rsidRDefault="00E81CDC" w:rsidP="00AC36F8">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w:t>
      </w:r>
      <w:r w:rsidR="00AC36F8">
        <w:rPr>
          <w:rFonts w:ascii="Times New Roman" w:eastAsia="Times New Roman" w:hAnsi="Times New Roman" w:cs="Times New Roman"/>
          <w:sz w:val="24"/>
          <w:szCs w:val="24"/>
        </w:rPr>
        <w:t>Charge;</w:t>
      </w:r>
      <w:r>
        <w:rPr>
          <w:rFonts w:ascii="Times New Roman" w:eastAsia="Times New Roman" w:hAnsi="Times New Roman" w:cs="Times New Roman"/>
          <w:sz w:val="24"/>
          <w:szCs w:val="24"/>
        </w:rPr>
        <w:t xml:space="preserve"> or also known as Count Bargaining, this is a form of ba</w:t>
      </w:r>
      <w:r>
        <w:rPr>
          <w:rFonts w:ascii="Times New Roman" w:eastAsia="Times New Roman" w:hAnsi="Times New Roman" w:cs="Times New Roman"/>
          <w:sz w:val="24"/>
          <w:szCs w:val="24"/>
        </w:rPr>
        <w:t>rgaining where the defendant is charged with multiple counts of the same or different crimes, the prosecutor may dismiss most of the charges in exchange for a guilty plea on only one or two counts.</w:t>
      </w:r>
    </w:p>
    <w:p w14:paraId="0000001E" w14:textId="77777777" w:rsidR="00130317" w:rsidRDefault="00130317" w:rsidP="00AC36F8">
      <w:pPr>
        <w:spacing w:line="360" w:lineRule="auto"/>
        <w:jc w:val="both"/>
        <w:rPr>
          <w:rFonts w:ascii="Times New Roman" w:eastAsia="Times New Roman" w:hAnsi="Times New Roman" w:cs="Times New Roman"/>
          <w:sz w:val="24"/>
          <w:szCs w:val="24"/>
        </w:rPr>
      </w:pPr>
    </w:p>
    <w:p w14:paraId="0000001F" w14:textId="6FC48938" w:rsidR="00130317" w:rsidRDefault="00E81CDC" w:rsidP="00AC36F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Sentence Bargaining; In this </w:t>
      </w:r>
      <w:r w:rsidR="00AC36F8">
        <w:rPr>
          <w:rFonts w:ascii="Times New Roman" w:eastAsia="Times New Roman" w:hAnsi="Times New Roman" w:cs="Times New Roman"/>
          <w:sz w:val="24"/>
          <w:szCs w:val="24"/>
        </w:rPr>
        <w:t>scenario,</w:t>
      </w:r>
      <w:r>
        <w:rPr>
          <w:rFonts w:ascii="Times New Roman" w:eastAsia="Times New Roman" w:hAnsi="Times New Roman" w:cs="Times New Roman"/>
          <w:sz w:val="24"/>
          <w:szCs w:val="24"/>
        </w:rPr>
        <w:t xml:space="preserve"> the focus is not </w:t>
      </w:r>
      <w:r>
        <w:rPr>
          <w:rFonts w:ascii="Times New Roman" w:eastAsia="Times New Roman" w:hAnsi="Times New Roman" w:cs="Times New Roman"/>
          <w:sz w:val="24"/>
          <w:szCs w:val="24"/>
        </w:rPr>
        <w:t xml:space="preserve">on changing the nature of the </w:t>
      </w:r>
      <w:r w:rsidR="00AC36F8">
        <w:rPr>
          <w:rFonts w:ascii="Times New Roman" w:eastAsia="Times New Roman" w:hAnsi="Times New Roman" w:cs="Times New Roman"/>
          <w:sz w:val="24"/>
          <w:szCs w:val="24"/>
        </w:rPr>
        <w:t>crime,</w:t>
      </w:r>
      <w:r>
        <w:rPr>
          <w:rFonts w:ascii="Times New Roman" w:eastAsia="Times New Roman" w:hAnsi="Times New Roman" w:cs="Times New Roman"/>
          <w:sz w:val="24"/>
          <w:szCs w:val="24"/>
        </w:rPr>
        <w:t xml:space="preserve"> but on the nature of punishment. The defendant </w:t>
      </w:r>
      <w:r w:rsidR="00AC36F8">
        <w:rPr>
          <w:rFonts w:ascii="Times New Roman" w:eastAsia="Times New Roman" w:hAnsi="Times New Roman" w:cs="Times New Roman"/>
          <w:sz w:val="24"/>
          <w:szCs w:val="24"/>
        </w:rPr>
        <w:t>pleads guilty</w:t>
      </w:r>
      <w:r>
        <w:rPr>
          <w:rFonts w:ascii="Times New Roman" w:eastAsia="Times New Roman" w:hAnsi="Times New Roman" w:cs="Times New Roman"/>
          <w:sz w:val="24"/>
          <w:szCs w:val="24"/>
        </w:rPr>
        <w:t xml:space="preserve"> to the original charge, but only after the prosecutor agrees to recommend a specific, more lenient sentence for example probation instead of jail time. </w:t>
      </w:r>
    </w:p>
    <w:p w14:paraId="00000020" w14:textId="77777777" w:rsidR="00130317" w:rsidRDefault="00E81CDC" w:rsidP="00AC36F8">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Fac</w:t>
      </w:r>
      <w:r>
        <w:rPr>
          <w:rFonts w:ascii="Times New Roman" w:eastAsia="Times New Roman" w:hAnsi="Times New Roman" w:cs="Times New Roman"/>
          <w:sz w:val="24"/>
          <w:szCs w:val="24"/>
        </w:rPr>
        <w:t xml:space="preserve">t Bargaining; This being a technical and sometimes controversial form of plea bargaining where the two sides agree to stipulate a certain version of the facts which needs to be presented before the court. </w:t>
      </w:r>
    </w:p>
    <w:p w14:paraId="00000021" w14:textId="77777777" w:rsidR="00130317" w:rsidRDefault="00E81CDC" w:rsidP="00AC36F8">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Selective Presentation; The prosecutor might agree</w:t>
      </w:r>
      <w:r>
        <w:rPr>
          <w:rFonts w:ascii="Times New Roman" w:eastAsia="Times New Roman" w:hAnsi="Times New Roman" w:cs="Times New Roman"/>
          <w:sz w:val="24"/>
          <w:szCs w:val="24"/>
        </w:rPr>
        <w:t xml:space="preserve"> not to mention certain aggravating details like the use of weapons, or the specific amount of drugs involved in the crime which would otherwise trigger a mandatory minimum sentence or a harsher penalty. </w:t>
      </w:r>
    </w:p>
    <w:p w14:paraId="00000022" w14:textId="7EED7C3E" w:rsidR="00130317" w:rsidRDefault="00E81CDC" w:rsidP="00AC36F8">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Pleas; In the legal world there is a unique</w:t>
      </w:r>
      <w:r>
        <w:rPr>
          <w:rFonts w:ascii="Times New Roman" w:eastAsia="Times New Roman" w:hAnsi="Times New Roman" w:cs="Times New Roman"/>
          <w:sz w:val="24"/>
          <w:szCs w:val="24"/>
        </w:rPr>
        <w:t xml:space="preserve"> category often called “Best Interest Pleas”. These are used when a defendant wants to resolve a case and accept a </w:t>
      </w:r>
      <w:r w:rsidR="00AC36F8">
        <w:rPr>
          <w:rFonts w:ascii="Times New Roman" w:eastAsia="Times New Roman" w:hAnsi="Times New Roman" w:cs="Times New Roman"/>
          <w:sz w:val="24"/>
          <w:szCs w:val="24"/>
        </w:rPr>
        <w:t>sentence,</w:t>
      </w:r>
      <w:r>
        <w:rPr>
          <w:rFonts w:ascii="Times New Roman" w:eastAsia="Times New Roman" w:hAnsi="Times New Roman" w:cs="Times New Roman"/>
          <w:sz w:val="24"/>
          <w:szCs w:val="24"/>
        </w:rPr>
        <w:t xml:space="preserve"> but they aren't willing to stand up in court and say that they committed the said offense. While these are very common in the Unit</w:t>
      </w:r>
      <w:r>
        <w:rPr>
          <w:rFonts w:ascii="Times New Roman" w:eastAsia="Times New Roman" w:hAnsi="Times New Roman" w:cs="Times New Roman"/>
          <w:sz w:val="24"/>
          <w:szCs w:val="24"/>
        </w:rPr>
        <w:t xml:space="preserve">ed </w:t>
      </w:r>
      <w:r w:rsidR="00AC36F8">
        <w:rPr>
          <w:rFonts w:ascii="Times New Roman" w:eastAsia="Times New Roman" w:hAnsi="Times New Roman" w:cs="Times New Roman"/>
          <w:sz w:val="24"/>
          <w:szCs w:val="24"/>
        </w:rPr>
        <w:t>States,</w:t>
      </w:r>
      <w:r>
        <w:rPr>
          <w:rFonts w:ascii="Times New Roman" w:eastAsia="Times New Roman" w:hAnsi="Times New Roman" w:cs="Times New Roman"/>
          <w:sz w:val="24"/>
          <w:szCs w:val="24"/>
        </w:rPr>
        <w:t xml:space="preserve"> many other countries are more </w:t>
      </w:r>
      <w:r w:rsidR="00AC36F8">
        <w:rPr>
          <w:rFonts w:ascii="Times New Roman" w:eastAsia="Times New Roman" w:hAnsi="Times New Roman" w:cs="Times New Roman"/>
          <w:sz w:val="24"/>
          <w:szCs w:val="24"/>
        </w:rPr>
        <w:t>sceptical</w:t>
      </w:r>
      <w:r>
        <w:rPr>
          <w:rFonts w:ascii="Times New Roman" w:eastAsia="Times New Roman" w:hAnsi="Times New Roman" w:cs="Times New Roman"/>
          <w:sz w:val="24"/>
          <w:szCs w:val="24"/>
        </w:rPr>
        <w:t xml:space="preserve"> of them because they allow for a conviction without a clear confession of guilt. </w:t>
      </w:r>
    </w:p>
    <w:p w14:paraId="00000023" w14:textId="41A4B64D" w:rsidR="00130317" w:rsidRDefault="00E81CDC" w:rsidP="00AC36F8">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Alford Plea; The </w:t>
      </w:r>
      <w:r w:rsidR="00AC36F8">
        <w:rPr>
          <w:rFonts w:ascii="Times New Roman" w:eastAsia="Times New Roman" w:hAnsi="Times New Roman" w:cs="Times New Roman"/>
          <w:sz w:val="24"/>
          <w:szCs w:val="24"/>
        </w:rPr>
        <w:t>Alford</w:t>
      </w:r>
      <w:r>
        <w:rPr>
          <w:rFonts w:ascii="Times New Roman" w:eastAsia="Times New Roman" w:hAnsi="Times New Roman" w:cs="Times New Roman"/>
          <w:sz w:val="24"/>
          <w:szCs w:val="24"/>
        </w:rPr>
        <w:t xml:space="preserve"> plea is essentially a strategic move. The defendant tells the judge, "I am innocent of this cr</w:t>
      </w:r>
      <w:r>
        <w:rPr>
          <w:rFonts w:ascii="Times New Roman" w:eastAsia="Times New Roman" w:hAnsi="Times New Roman" w:cs="Times New Roman"/>
          <w:sz w:val="24"/>
          <w:szCs w:val="24"/>
        </w:rPr>
        <w:t xml:space="preserve">ime, but I realize the prosecution has enough evidence to convince a jury otherwise”. Rather than gambling on a trial where they could face a much harsher </w:t>
      </w:r>
      <w:r w:rsidR="00AC36F8">
        <w:rPr>
          <w:rFonts w:ascii="Times New Roman" w:eastAsia="Times New Roman" w:hAnsi="Times New Roman" w:cs="Times New Roman"/>
          <w:sz w:val="24"/>
          <w:szCs w:val="24"/>
        </w:rPr>
        <w:t>punishment,</w:t>
      </w:r>
      <w:r>
        <w:rPr>
          <w:rFonts w:ascii="Times New Roman" w:eastAsia="Times New Roman" w:hAnsi="Times New Roman" w:cs="Times New Roman"/>
          <w:sz w:val="24"/>
          <w:szCs w:val="24"/>
        </w:rPr>
        <w:t xml:space="preserve"> they choose to accept a deal while still maintaining their innocence. It is a way of say</w:t>
      </w:r>
      <w:r>
        <w:rPr>
          <w:rFonts w:ascii="Times New Roman" w:eastAsia="Times New Roman" w:hAnsi="Times New Roman" w:cs="Times New Roman"/>
          <w:sz w:val="24"/>
          <w:szCs w:val="24"/>
        </w:rPr>
        <w:t xml:space="preserve">ing that taking the plea in their own best interest given the evidence against them. </w:t>
      </w:r>
    </w:p>
    <w:p w14:paraId="00000024" w14:textId="18CA3B5C" w:rsidR="00130317" w:rsidRDefault="00E81CDC" w:rsidP="00AC36F8">
      <w:pPr>
        <w:numPr>
          <w:ilvl w:val="0"/>
          <w:numId w:val="6"/>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Nolo</w:t>
      </w:r>
      <w:proofErr w:type="spellEnd"/>
      <w:r>
        <w:rPr>
          <w:rFonts w:ascii="Times New Roman" w:eastAsia="Times New Roman" w:hAnsi="Times New Roman" w:cs="Times New Roman"/>
          <w:sz w:val="24"/>
          <w:szCs w:val="24"/>
        </w:rPr>
        <w:t xml:space="preserve"> Contendere (No Contest); This plea is a bit of a different kind. Instead of admitting guilt or maintaining innocence, the defendant simply stays neutral. They surren</w:t>
      </w:r>
      <w:r>
        <w:rPr>
          <w:rFonts w:ascii="Times New Roman" w:eastAsia="Times New Roman" w:hAnsi="Times New Roman" w:cs="Times New Roman"/>
          <w:sz w:val="24"/>
          <w:szCs w:val="24"/>
        </w:rPr>
        <w:t xml:space="preserve">der themselves before the charges. Here, the end result is the same as the guilty plea where the judge moves straight to sentencing. However, there exist a major technical advantage i.e. since the defendant never actually admits </w:t>
      </w:r>
      <w:r w:rsidR="00AC36F8">
        <w:rPr>
          <w:rFonts w:ascii="Times New Roman" w:eastAsia="Times New Roman" w:hAnsi="Times New Roman" w:cs="Times New Roman"/>
          <w:sz w:val="24"/>
          <w:szCs w:val="24"/>
        </w:rPr>
        <w:t>fault,</w:t>
      </w:r>
      <w:r>
        <w:rPr>
          <w:rFonts w:ascii="Times New Roman" w:eastAsia="Times New Roman" w:hAnsi="Times New Roman" w:cs="Times New Roman"/>
          <w:sz w:val="24"/>
          <w:szCs w:val="24"/>
        </w:rPr>
        <w:t xml:space="preserve"> it becomes much har</w:t>
      </w:r>
      <w:r>
        <w:rPr>
          <w:rFonts w:ascii="Times New Roman" w:eastAsia="Times New Roman" w:hAnsi="Times New Roman" w:cs="Times New Roman"/>
          <w:sz w:val="24"/>
          <w:szCs w:val="24"/>
        </w:rPr>
        <w:t xml:space="preserve">der for someone to use that plea against them in a future civil lawsuit as of a car accident victim suing for damages. </w:t>
      </w:r>
    </w:p>
    <w:p w14:paraId="00000025" w14:textId="77777777" w:rsidR="00130317" w:rsidRDefault="00130317" w:rsidP="00AC36F8">
      <w:pPr>
        <w:spacing w:line="360" w:lineRule="auto"/>
        <w:jc w:val="both"/>
        <w:rPr>
          <w:rFonts w:ascii="Times New Roman" w:eastAsia="Times New Roman" w:hAnsi="Times New Roman" w:cs="Times New Roman"/>
          <w:sz w:val="24"/>
          <w:szCs w:val="24"/>
        </w:rPr>
      </w:pPr>
    </w:p>
    <w:p w14:paraId="00000027" w14:textId="51E71961" w:rsidR="00130317" w:rsidRDefault="00AC36F8"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E81CDC">
        <w:rPr>
          <w:rFonts w:ascii="Times New Roman" w:eastAsia="Times New Roman" w:hAnsi="Times New Roman" w:cs="Times New Roman"/>
          <w:b/>
          <w:bCs/>
          <w:sz w:val="24"/>
          <w:szCs w:val="24"/>
        </w:rPr>
        <w:t xml:space="preserve">Advantages and Disadvantages of Plea Bargaining </w:t>
      </w:r>
    </w:p>
    <w:p w14:paraId="00000028" w14:textId="2FA11948"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modern criminal justice systems, the decision for a defendant to waive their const</w:t>
      </w:r>
      <w:r>
        <w:rPr>
          <w:rFonts w:ascii="Times New Roman" w:eastAsia="Times New Roman" w:hAnsi="Times New Roman" w:cs="Times New Roman"/>
          <w:sz w:val="24"/>
          <w:szCs w:val="24"/>
        </w:rPr>
        <w:t xml:space="preserve">itutional right to a trial is rarely a simple admission of guilt, rather it is a calculated response to the systematic pressures and trial penalties that characterize the contemporary </w:t>
      </w:r>
      <w:r>
        <w:rPr>
          <w:rFonts w:ascii="Times New Roman" w:eastAsia="Times New Roman" w:hAnsi="Times New Roman" w:cs="Times New Roman"/>
          <w:sz w:val="24"/>
          <w:szCs w:val="24"/>
        </w:rPr>
        <w:lastRenderedPageBreak/>
        <w:t xml:space="preserve">legal landscape. A trial is inherently </w:t>
      </w:r>
      <w:r w:rsidR="00AC36F8">
        <w:rPr>
          <w:rFonts w:ascii="Times New Roman" w:eastAsia="Times New Roman" w:hAnsi="Times New Roman" w:cs="Times New Roman"/>
          <w:sz w:val="24"/>
          <w:szCs w:val="24"/>
        </w:rPr>
        <w:t>unpredictable,</w:t>
      </w:r>
      <w:r>
        <w:rPr>
          <w:rFonts w:ascii="Times New Roman" w:eastAsia="Times New Roman" w:hAnsi="Times New Roman" w:cs="Times New Roman"/>
          <w:sz w:val="24"/>
          <w:szCs w:val="24"/>
        </w:rPr>
        <w:t xml:space="preserve"> whereas a plea ba</w:t>
      </w:r>
      <w:r>
        <w:rPr>
          <w:rFonts w:ascii="Times New Roman" w:eastAsia="Times New Roman" w:hAnsi="Times New Roman" w:cs="Times New Roman"/>
          <w:sz w:val="24"/>
          <w:szCs w:val="24"/>
        </w:rPr>
        <w:t>rgain transforms a high stakes gamble into a manageable contract with a known outcome. Particularly this is compelling when considering the “trial penalty” which is the statistically significant sentencing gap where defendants convicted at a trial often re</w:t>
      </w:r>
      <w:r>
        <w:rPr>
          <w:rFonts w:ascii="Times New Roman" w:eastAsia="Times New Roman" w:hAnsi="Times New Roman" w:cs="Times New Roman"/>
          <w:sz w:val="24"/>
          <w:szCs w:val="24"/>
        </w:rPr>
        <w:t>ceive penalties which are three to eight times harsher than those offered in a plea deal. For many, the risk of a catastrophic, decade-long sentence after a trial outweighs the potential for an acquittal, leading even those with plausible claims of innocen</w:t>
      </w:r>
      <w:r>
        <w:rPr>
          <w:rFonts w:ascii="Times New Roman" w:eastAsia="Times New Roman" w:hAnsi="Times New Roman" w:cs="Times New Roman"/>
          <w:sz w:val="24"/>
          <w:szCs w:val="24"/>
        </w:rPr>
        <w:t xml:space="preserve">ce to accept a low but </w:t>
      </w:r>
      <w:r w:rsidR="00AC36F8">
        <w:rPr>
          <w:rFonts w:ascii="Times New Roman" w:eastAsia="Times New Roman" w:hAnsi="Times New Roman" w:cs="Times New Roman"/>
          <w:sz w:val="24"/>
          <w:szCs w:val="24"/>
        </w:rPr>
        <w:t>certain punishment</w:t>
      </w:r>
      <w:r>
        <w:rPr>
          <w:rFonts w:ascii="Times New Roman" w:eastAsia="Times New Roman" w:hAnsi="Times New Roman" w:cs="Times New Roman"/>
          <w:sz w:val="24"/>
          <w:szCs w:val="24"/>
        </w:rPr>
        <w:t xml:space="preserve"> through a negotiated settlement. </w:t>
      </w:r>
    </w:p>
    <w:p w14:paraId="00000029" w14:textId="7F92D26A"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Beyond the purely legal risks, the financial and psychological toll of protracted litigation accounts as a powerful catalyst for pleading. Living with a pending criminal case is a</w:t>
      </w:r>
      <w:r>
        <w:rPr>
          <w:rFonts w:ascii="Times New Roman" w:eastAsia="Times New Roman" w:hAnsi="Times New Roman" w:cs="Times New Roman"/>
          <w:sz w:val="24"/>
          <w:szCs w:val="24"/>
        </w:rPr>
        <w:t>n exhausting cycle of stress and anxiety for both the accused and their families. Choosing a plea bargain is often the only way to make that pressure stop. Majorly it offers a speedy disposal of the case giving everyone a chance to move on and find closure</w:t>
      </w:r>
      <w:r>
        <w:rPr>
          <w:rFonts w:ascii="Times New Roman" w:eastAsia="Times New Roman" w:hAnsi="Times New Roman" w:cs="Times New Roman"/>
          <w:sz w:val="24"/>
          <w:szCs w:val="24"/>
        </w:rPr>
        <w:t xml:space="preserve"> and basically becomes a form of damage control. A </w:t>
      </w:r>
      <w:r w:rsidR="00AC36F8">
        <w:rPr>
          <w:rFonts w:ascii="Times New Roman" w:eastAsia="Times New Roman" w:hAnsi="Times New Roman" w:cs="Times New Roman"/>
          <w:sz w:val="24"/>
          <w:szCs w:val="24"/>
        </w:rPr>
        <w:t>quick, quiet</w:t>
      </w:r>
      <w:r>
        <w:rPr>
          <w:rFonts w:ascii="Times New Roman" w:eastAsia="Times New Roman" w:hAnsi="Times New Roman" w:cs="Times New Roman"/>
          <w:sz w:val="24"/>
          <w:szCs w:val="24"/>
        </w:rPr>
        <w:t xml:space="preserve"> deal avoids the public embarrassment and social stigma that comes with a long, publicized trial, helping the person keep some of their private life intact. </w:t>
      </w:r>
    </w:p>
    <w:p w14:paraId="0000002A" w14:textId="69A10F74" w:rsidR="00130317" w:rsidRDefault="00AC36F8"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w:t>
      </w:r>
      <w:r w:rsidR="00E81CDC">
        <w:rPr>
          <w:rFonts w:ascii="Times New Roman" w:eastAsia="Times New Roman" w:hAnsi="Times New Roman" w:cs="Times New Roman"/>
          <w:sz w:val="24"/>
          <w:szCs w:val="24"/>
        </w:rPr>
        <w:t xml:space="preserve"> the structure of plea itself offers tactical advantages that a trial cannot guarantee. Through mechanisms like “Fact Bargaining”, a defendant can negotiate a selective presentation of the case, ensuring that certain "aggravating circumstances” </w:t>
      </w:r>
      <w:r w:rsidR="00E81CDC">
        <w:rPr>
          <w:rFonts w:ascii="Times New Roman" w:eastAsia="Times New Roman" w:hAnsi="Times New Roman" w:cs="Times New Roman"/>
          <w:sz w:val="24"/>
          <w:szCs w:val="24"/>
        </w:rPr>
        <w:t xml:space="preserve">such as the presence of a weapon or a specific drug </w:t>
      </w:r>
      <w:r>
        <w:rPr>
          <w:rFonts w:ascii="Times New Roman" w:eastAsia="Times New Roman" w:hAnsi="Times New Roman" w:cs="Times New Roman"/>
          <w:sz w:val="24"/>
          <w:szCs w:val="24"/>
        </w:rPr>
        <w:t>quality are</w:t>
      </w:r>
      <w:r w:rsidR="00E81CDC">
        <w:rPr>
          <w:rFonts w:ascii="Times New Roman" w:eastAsia="Times New Roman" w:hAnsi="Times New Roman" w:cs="Times New Roman"/>
          <w:sz w:val="24"/>
          <w:szCs w:val="24"/>
        </w:rPr>
        <w:t xml:space="preserve"> omitted from the record to avoid mandatory minimum sentences. In places like India, </w:t>
      </w:r>
      <w:r w:rsidR="00E81CDC">
        <w:rPr>
          <w:rFonts w:ascii="Times New Roman" w:eastAsia="Times New Roman" w:hAnsi="Times New Roman" w:cs="Times New Roman"/>
          <w:sz w:val="24"/>
          <w:szCs w:val="24"/>
          <w:vertAlign w:val="superscript"/>
        </w:rPr>
        <w:footnoteReference w:id="4"/>
      </w:r>
      <w:r w:rsidR="00E81CDC">
        <w:rPr>
          <w:rFonts w:ascii="Times New Roman" w:eastAsia="Times New Roman" w:hAnsi="Times New Roman" w:cs="Times New Roman"/>
          <w:sz w:val="24"/>
          <w:szCs w:val="24"/>
        </w:rPr>
        <w:t xml:space="preserve">under the </w:t>
      </w:r>
      <w:proofErr w:type="spellStart"/>
      <w:r w:rsidR="00E81CDC">
        <w:rPr>
          <w:rFonts w:ascii="Times New Roman" w:eastAsia="Times New Roman" w:hAnsi="Times New Roman" w:cs="Times New Roman"/>
          <w:sz w:val="24"/>
          <w:szCs w:val="24"/>
        </w:rPr>
        <w:t>CrPC</w:t>
      </w:r>
      <w:proofErr w:type="spellEnd"/>
      <w:r w:rsidR="00E81CDC">
        <w:rPr>
          <w:rFonts w:ascii="Times New Roman" w:eastAsia="Times New Roman" w:hAnsi="Times New Roman" w:cs="Times New Roman"/>
          <w:sz w:val="24"/>
          <w:szCs w:val="24"/>
        </w:rPr>
        <w:t>, this process even lets the defendant focus on making things right by offering “adequate co</w:t>
      </w:r>
      <w:r w:rsidR="00E81CDC">
        <w:rPr>
          <w:rFonts w:ascii="Times New Roman" w:eastAsia="Times New Roman" w:hAnsi="Times New Roman" w:cs="Times New Roman"/>
          <w:sz w:val="24"/>
          <w:szCs w:val="24"/>
        </w:rPr>
        <w:t xml:space="preserve">mpensation” to the victim. </w:t>
      </w:r>
      <w:r>
        <w:rPr>
          <w:rFonts w:ascii="Times New Roman" w:eastAsia="Times New Roman" w:hAnsi="Times New Roman" w:cs="Times New Roman"/>
          <w:sz w:val="24"/>
          <w:szCs w:val="24"/>
        </w:rPr>
        <w:t>Ultimately,</w:t>
      </w:r>
      <w:r w:rsidR="00E81CDC">
        <w:rPr>
          <w:rFonts w:ascii="Times New Roman" w:eastAsia="Times New Roman" w:hAnsi="Times New Roman" w:cs="Times New Roman"/>
          <w:sz w:val="24"/>
          <w:szCs w:val="24"/>
        </w:rPr>
        <w:t xml:space="preserve"> people choose pleas because the system is made in a way that it rewards those who cooperate and heavily penalises the uncertainty of a trial. In an overburdened legal system, a plea deal isn't just an option but a pr</w:t>
      </w:r>
      <w:r w:rsidR="00E81CDC">
        <w:rPr>
          <w:rFonts w:ascii="Times New Roman" w:eastAsia="Times New Roman" w:hAnsi="Times New Roman" w:cs="Times New Roman"/>
          <w:sz w:val="24"/>
          <w:szCs w:val="24"/>
        </w:rPr>
        <w:t xml:space="preserve">agmatic tool for survival. </w:t>
      </w:r>
    </w:p>
    <w:p w14:paraId="0000002B" w14:textId="77777777" w:rsidR="00130317" w:rsidRDefault="00130317" w:rsidP="00AC36F8">
      <w:pPr>
        <w:spacing w:line="360" w:lineRule="auto"/>
        <w:ind w:left="720"/>
        <w:jc w:val="both"/>
        <w:rPr>
          <w:rFonts w:ascii="Times New Roman" w:eastAsia="Times New Roman" w:hAnsi="Times New Roman" w:cs="Times New Roman"/>
          <w:sz w:val="24"/>
          <w:szCs w:val="24"/>
        </w:rPr>
      </w:pPr>
    </w:p>
    <w:p w14:paraId="4ACA9B88" w14:textId="77777777" w:rsidR="00AC36F8" w:rsidRDefault="00AC36F8" w:rsidP="00AC36F8">
      <w:pPr>
        <w:spacing w:line="360" w:lineRule="auto"/>
        <w:ind w:left="720"/>
        <w:jc w:val="both"/>
        <w:rPr>
          <w:rFonts w:ascii="Times New Roman" w:eastAsia="Times New Roman" w:hAnsi="Times New Roman" w:cs="Times New Roman"/>
          <w:b/>
          <w:bCs/>
          <w:sz w:val="24"/>
          <w:szCs w:val="24"/>
        </w:rPr>
      </w:pPr>
    </w:p>
    <w:p w14:paraId="56147414" w14:textId="77777777" w:rsidR="00AC36F8" w:rsidRDefault="00AC36F8" w:rsidP="00AC36F8">
      <w:pPr>
        <w:spacing w:line="360" w:lineRule="auto"/>
        <w:ind w:left="720"/>
        <w:jc w:val="both"/>
        <w:rPr>
          <w:rFonts w:ascii="Times New Roman" w:eastAsia="Times New Roman" w:hAnsi="Times New Roman" w:cs="Times New Roman"/>
          <w:b/>
          <w:bCs/>
          <w:sz w:val="24"/>
          <w:szCs w:val="24"/>
        </w:rPr>
      </w:pPr>
    </w:p>
    <w:p w14:paraId="05098E81" w14:textId="77777777" w:rsidR="00AC36F8" w:rsidRDefault="00AC36F8" w:rsidP="00AC36F8">
      <w:pPr>
        <w:spacing w:line="360" w:lineRule="auto"/>
        <w:ind w:left="720"/>
        <w:jc w:val="both"/>
        <w:rPr>
          <w:rFonts w:ascii="Times New Roman" w:eastAsia="Times New Roman" w:hAnsi="Times New Roman" w:cs="Times New Roman"/>
          <w:b/>
          <w:bCs/>
          <w:sz w:val="24"/>
          <w:szCs w:val="24"/>
        </w:rPr>
      </w:pPr>
    </w:p>
    <w:p w14:paraId="0000002C" w14:textId="69B5F875" w:rsidR="00130317" w:rsidRDefault="00E81CDC" w:rsidP="00AC36F8">
      <w:pPr>
        <w:spacing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Judicial Oversight</w:t>
      </w:r>
    </w:p>
    <w:p w14:paraId="0000002D" w14:textId="1265F2BF"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resolution of criminal cases through negotiated agreements rather than contested trials is no longer an exclusively American phenomenon. While plea bargaining originated and matured within adversarial fra</w:t>
      </w:r>
      <w:r>
        <w:rPr>
          <w:rFonts w:ascii="Times New Roman" w:eastAsia="Times New Roman" w:hAnsi="Times New Roman" w:cs="Times New Roman"/>
          <w:sz w:val="24"/>
          <w:szCs w:val="24"/>
        </w:rPr>
        <w:t xml:space="preserve">mework of the united states., its formal introduction into the </w:t>
      </w:r>
      <w:r w:rsidR="00AC36F8">
        <w:rPr>
          <w:rFonts w:ascii="Times New Roman" w:eastAsia="Times New Roman" w:hAnsi="Times New Roman" w:cs="Times New Roman"/>
          <w:sz w:val="24"/>
          <w:szCs w:val="24"/>
        </w:rPr>
        <w:t>Indian</w:t>
      </w:r>
      <w:r>
        <w:rPr>
          <w:rFonts w:ascii="Times New Roman" w:eastAsia="Times New Roman" w:hAnsi="Times New Roman" w:cs="Times New Roman"/>
          <w:sz w:val="24"/>
          <w:szCs w:val="24"/>
        </w:rPr>
        <w:t xml:space="preserve"> criminal justice system through code of criminal procedure amendments of 2005 marked a significant procedural transplant which carries with it both the promise of efficiency and the unre</w:t>
      </w:r>
      <w:r>
        <w:rPr>
          <w:rFonts w:ascii="Times New Roman" w:eastAsia="Times New Roman" w:hAnsi="Times New Roman" w:cs="Times New Roman"/>
          <w:sz w:val="24"/>
          <w:szCs w:val="24"/>
        </w:rPr>
        <w:t xml:space="preserve">solved tensions that have long shadowed the practice in its country of origin. A comparative examination of judicial oversight in both </w:t>
      </w:r>
      <w:r w:rsidR="00AC36F8">
        <w:rPr>
          <w:rFonts w:ascii="Times New Roman" w:eastAsia="Times New Roman" w:hAnsi="Times New Roman" w:cs="Times New Roman"/>
          <w:sz w:val="24"/>
          <w:szCs w:val="24"/>
        </w:rPr>
        <w:t>jurisdictions reveals</w:t>
      </w:r>
      <w:r>
        <w:rPr>
          <w:rFonts w:ascii="Times New Roman" w:eastAsia="Times New Roman" w:hAnsi="Times New Roman" w:cs="Times New Roman"/>
          <w:sz w:val="24"/>
          <w:szCs w:val="24"/>
        </w:rPr>
        <w:t xml:space="preserve"> not merely differences in legal design, but deeper divergence in how each system conceptualizes th</w:t>
      </w:r>
      <w:r>
        <w:rPr>
          <w:rFonts w:ascii="Times New Roman" w:eastAsia="Times New Roman" w:hAnsi="Times New Roman" w:cs="Times New Roman"/>
          <w:sz w:val="24"/>
          <w:szCs w:val="24"/>
        </w:rPr>
        <w:t>e relationship between adjudicative authority, prosecutorial power and the rights of the accused.  Looking into the aspect of the United States, plea bargaining has evolved from a quietly tolerated practice into the operational backbone of the criminal jus</w:t>
      </w:r>
      <w:r>
        <w:rPr>
          <w:rFonts w:ascii="Times New Roman" w:eastAsia="Times New Roman" w:hAnsi="Times New Roman" w:cs="Times New Roman"/>
          <w:sz w:val="24"/>
          <w:szCs w:val="24"/>
        </w:rPr>
        <w:t xml:space="preserve">tice system, accounting for roughly ninety to </w:t>
      </w:r>
      <w:r w:rsidR="00AC36F8">
        <w:rPr>
          <w:rFonts w:ascii="Times New Roman" w:eastAsia="Times New Roman" w:hAnsi="Times New Roman" w:cs="Times New Roman"/>
          <w:sz w:val="24"/>
          <w:szCs w:val="24"/>
        </w:rPr>
        <w:t>ninety-seven</w:t>
      </w:r>
      <w:r>
        <w:rPr>
          <w:rFonts w:ascii="Times New Roman" w:eastAsia="Times New Roman" w:hAnsi="Times New Roman" w:cs="Times New Roman"/>
          <w:sz w:val="24"/>
          <w:szCs w:val="24"/>
        </w:rPr>
        <w:t xml:space="preserve"> percent of all criminal convictions. The Supreme Court's observation in </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Missouri v. Frye (2012) held “that plea bargaining is not some adjunct to the criminal justice system rather it is the crimi</w:t>
      </w:r>
      <w:r>
        <w:rPr>
          <w:rFonts w:ascii="Times New Roman" w:eastAsia="Times New Roman" w:hAnsi="Times New Roman" w:cs="Times New Roman"/>
          <w:sz w:val="24"/>
          <w:szCs w:val="24"/>
        </w:rPr>
        <w:t>nal justice system” which reflects a reality that has accumulated over decades of expanding caseloads, mandatory minimum statutes and prosecutorial discretion largely insulated from judicial review. The formal structure of judicial oversight is anchored in</w:t>
      </w:r>
      <w:r>
        <w:rPr>
          <w:rFonts w:ascii="Times New Roman" w:eastAsia="Times New Roman" w:hAnsi="Times New Roman" w:cs="Times New Roman"/>
          <w:sz w:val="24"/>
          <w:szCs w:val="24"/>
        </w:rPr>
        <w:t xml:space="preserve"> federal rule of criminal procedure 11, which requires the court to conduct a colloquy before accepting any guilty plea.  This inquiry is designed to ensure that the defendant understands the charges, appreciates the rights being waived, and is entering th</w:t>
      </w:r>
      <w:r>
        <w:rPr>
          <w:rFonts w:ascii="Times New Roman" w:eastAsia="Times New Roman" w:hAnsi="Times New Roman" w:cs="Times New Roman"/>
          <w:sz w:val="24"/>
          <w:szCs w:val="24"/>
        </w:rPr>
        <w:t>e plea voluntarily and without coercion. On its face the requirement appears robust. In practice, it has been widely characterized as a scripted ritual which is a checklist exchange in which defendants, coached by counsel, provide the expected affirmations</w:t>
      </w:r>
      <w:r>
        <w:rPr>
          <w:rFonts w:ascii="Times New Roman" w:eastAsia="Times New Roman" w:hAnsi="Times New Roman" w:cs="Times New Roman"/>
          <w:sz w:val="24"/>
          <w:szCs w:val="24"/>
        </w:rPr>
        <w:t xml:space="preserve"> and judges, conscious of institutional pressures and deferential norms, rarely interrogate the underlying conditions that produced the agreement. The structural problem lies upstream of the colloquy. Prosecutorial charging decisions which is the foundatio</w:t>
      </w:r>
      <w:r>
        <w:rPr>
          <w:rFonts w:ascii="Times New Roman" w:eastAsia="Times New Roman" w:hAnsi="Times New Roman" w:cs="Times New Roman"/>
          <w:sz w:val="24"/>
          <w:szCs w:val="24"/>
        </w:rPr>
        <w:t xml:space="preserve">n upon which all plea negotiations are built </w:t>
      </w:r>
      <w:r w:rsidR="00AC36F8">
        <w:rPr>
          <w:rFonts w:ascii="Times New Roman" w:eastAsia="Times New Roman" w:hAnsi="Times New Roman" w:cs="Times New Roman"/>
          <w:sz w:val="24"/>
          <w:szCs w:val="24"/>
        </w:rPr>
        <w:t>on remain</w:t>
      </w:r>
      <w:r>
        <w:rPr>
          <w:rFonts w:ascii="Times New Roman" w:eastAsia="Times New Roman" w:hAnsi="Times New Roman" w:cs="Times New Roman"/>
          <w:sz w:val="24"/>
          <w:szCs w:val="24"/>
        </w:rPr>
        <w:t xml:space="preserve"> effectively unreviewable by courts. A prosecutor’s choice to stack charges carrying severe mandatory minimums creates a coercive framework within which a defendant’s subsequent “voluntary” plea must b</w:t>
      </w:r>
      <w:r>
        <w:rPr>
          <w:rFonts w:ascii="Times New Roman" w:eastAsia="Times New Roman" w:hAnsi="Times New Roman" w:cs="Times New Roman"/>
          <w:sz w:val="24"/>
          <w:szCs w:val="24"/>
        </w:rPr>
        <w:t xml:space="preserve">e assessed. The judge who reviews that </w:t>
      </w:r>
      <w:r>
        <w:rPr>
          <w:rFonts w:ascii="Times New Roman" w:eastAsia="Times New Roman" w:hAnsi="Times New Roman" w:cs="Times New Roman"/>
          <w:sz w:val="24"/>
          <w:szCs w:val="24"/>
        </w:rPr>
        <w:lastRenderedPageBreak/>
        <w:t xml:space="preserve">plea had no role in constructing the conditions that rendered it rational, and possesses no authority to disturb them. </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Federal Rule 11(c)(1) reinforces this separation by expressly prohibiting judicial participation </w:t>
      </w:r>
      <w:r>
        <w:rPr>
          <w:rFonts w:ascii="Times New Roman" w:eastAsia="Times New Roman" w:hAnsi="Times New Roman" w:cs="Times New Roman"/>
          <w:sz w:val="24"/>
          <w:szCs w:val="24"/>
        </w:rPr>
        <w:t xml:space="preserve">in plea negotiations, which is a provision designed to protect impartiality but which simultaneously forecloses any proactive judicial role in ensuring that the bargaining environment is fair. Furthermore in the case of </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Boykin v. Alabama (1969) established the requirement of an intelligent and voluntary waiver of trial </w:t>
      </w:r>
      <w:proofErr w:type="spellStart"/>
      <w:r>
        <w:rPr>
          <w:rFonts w:ascii="Times New Roman" w:eastAsia="Times New Roman" w:hAnsi="Times New Roman" w:cs="Times New Roman"/>
          <w:sz w:val="24"/>
          <w:szCs w:val="24"/>
        </w:rPr>
        <w:t>rights.Also</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vertAlign w:val="superscript"/>
        </w:rPr>
        <w:footnoteReference w:id="8"/>
      </w:r>
      <w:proofErr w:type="spellStart"/>
      <w:r>
        <w:rPr>
          <w:rFonts w:ascii="Times New Roman" w:eastAsia="Times New Roman" w:hAnsi="Times New Roman" w:cs="Times New Roman"/>
          <w:sz w:val="24"/>
          <w:szCs w:val="24"/>
        </w:rPr>
        <w:t>Santobello</w:t>
      </w:r>
      <w:proofErr w:type="spellEnd"/>
      <w:r>
        <w:rPr>
          <w:rFonts w:ascii="Times New Roman" w:eastAsia="Times New Roman" w:hAnsi="Times New Roman" w:cs="Times New Roman"/>
          <w:sz w:val="24"/>
          <w:szCs w:val="24"/>
        </w:rPr>
        <w:t xml:space="preserve"> v. New York (1971)  an obligation was imposed  on the prosecution to </w:t>
      </w:r>
      <w:proofErr w:type="spellStart"/>
      <w:r>
        <w:rPr>
          <w:rFonts w:ascii="Times New Roman" w:eastAsia="Times New Roman" w:hAnsi="Times New Roman" w:cs="Times New Roman"/>
          <w:sz w:val="24"/>
          <w:szCs w:val="24"/>
        </w:rPr>
        <w:t>honor</w:t>
      </w:r>
      <w:proofErr w:type="spellEnd"/>
      <w:r>
        <w:rPr>
          <w:rFonts w:ascii="Times New Roman" w:eastAsia="Times New Roman" w:hAnsi="Times New Roman" w:cs="Times New Roman"/>
          <w:sz w:val="24"/>
          <w:szCs w:val="24"/>
        </w:rPr>
        <w:t xml:space="preserve"> its bargained commitments. The landmark 2012 decisio</w:t>
      </w:r>
      <w:r>
        <w:rPr>
          <w:rFonts w:ascii="Times New Roman" w:eastAsia="Times New Roman" w:hAnsi="Times New Roman" w:cs="Times New Roman"/>
          <w:sz w:val="24"/>
          <w:szCs w:val="24"/>
        </w:rPr>
        <w:t xml:space="preserve">ns in </w:t>
      </w:r>
      <w:r>
        <w:rPr>
          <w:rFonts w:ascii="Times New Roman" w:eastAsia="Times New Roman" w:hAnsi="Times New Roman" w:cs="Times New Roman"/>
          <w:sz w:val="24"/>
          <w:szCs w:val="24"/>
          <w:vertAlign w:val="superscript"/>
        </w:rPr>
        <w:footnoteReference w:id="9"/>
      </w:r>
      <w:proofErr w:type="spellStart"/>
      <w:r>
        <w:rPr>
          <w:rFonts w:ascii="Times New Roman" w:eastAsia="Times New Roman" w:hAnsi="Times New Roman" w:cs="Times New Roman"/>
          <w:sz w:val="24"/>
          <w:szCs w:val="24"/>
        </w:rPr>
        <w:t>Lafler</w:t>
      </w:r>
      <w:proofErr w:type="spellEnd"/>
      <w:r>
        <w:rPr>
          <w:rFonts w:ascii="Times New Roman" w:eastAsia="Times New Roman" w:hAnsi="Times New Roman" w:cs="Times New Roman"/>
          <w:sz w:val="24"/>
          <w:szCs w:val="24"/>
        </w:rPr>
        <w:t xml:space="preserve"> v. Cooper and Missouri v. Frye extended Sixth Amendment right-to-counsel protections into the negotiation phase itself, acknowledging that effective assistance of counsel is meaningless if it does not encompass the process through which the v</w:t>
      </w:r>
      <w:r>
        <w:rPr>
          <w:rFonts w:ascii="Times New Roman" w:eastAsia="Times New Roman" w:hAnsi="Times New Roman" w:cs="Times New Roman"/>
          <w:sz w:val="24"/>
          <w:szCs w:val="24"/>
        </w:rPr>
        <w:t>ast majority of cases are resolved. The risk of false guilty pleas occupies an increasingly prominent place in academic and policy discussions. Wrongful conviction research consistently identifies coercive plea dynamics as a contributing factor in document</w:t>
      </w:r>
      <w:r>
        <w:rPr>
          <w:rFonts w:ascii="Times New Roman" w:eastAsia="Times New Roman" w:hAnsi="Times New Roman" w:cs="Times New Roman"/>
          <w:sz w:val="24"/>
          <w:szCs w:val="24"/>
        </w:rPr>
        <w:t xml:space="preserve">ed exonerations, yet the standard Rule 11 colloquy includes no meaningful inquiry into actual innocence. The sentencing differential between a negotiated plea and a post-trial conviction which </w:t>
      </w:r>
      <w:r w:rsidR="00AC36F8">
        <w:rPr>
          <w:rFonts w:ascii="Times New Roman" w:eastAsia="Times New Roman" w:hAnsi="Times New Roman" w:cs="Times New Roman"/>
          <w:sz w:val="24"/>
          <w:szCs w:val="24"/>
        </w:rPr>
        <w:t>can sometimes</w:t>
      </w:r>
      <w:r>
        <w:rPr>
          <w:rFonts w:ascii="Times New Roman" w:eastAsia="Times New Roman" w:hAnsi="Times New Roman" w:cs="Times New Roman"/>
          <w:sz w:val="24"/>
          <w:szCs w:val="24"/>
        </w:rPr>
        <w:t xml:space="preserve"> be referred to as the trial penalty and can be s</w:t>
      </w:r>
      <w:r>
        <w:rPr>
          <w:rFonts w:ascii="Times New Roman" w:eastAsia="Times New Roman" w:hAnsi="Times New Roman" w:cs="Times New Roman"/>
          <w:sz w:val="24"/>
          <w:szCs w:val="24"/>
        </w:rPr>
        <w:t xml:space="preserve">evere enough that even innocent defendants calculate that accepting guilt is the rational choice. This is perhaps the most uncomfortable implication of a system in which judicial oversight is structurally confined to the terminal stage of a process it did </w:t>
      </w:r>
      <w:r>
        <w:rPr>
          <w:rFonts w:ascii="Times New Roman" w:eastAsia="Times New Roman" w:hAnsi="Times New Roman" w:cs="Times New Roman"/>
          <w:sz w:val="24"/>
          <w:szCs w:val="24"/>
        </w:rPr>
        <w:t xml:space="preserve">not supervise. </w:t>
      </w:r>
    </w:p>
    <w:p w14:paraId="0000002E" w14:textId="77777777" w:rsidR="00130317" w:rsidRDefault="00130317" w:rsidP="00AC36F8">
      <w:pPr>
        <w:spacing w:line="360" w:lineRule="auto"/>
        <w:ind w:left="720"/>
        <w:jc w:val="both"/>
        <w:rPr>
          <w:rFonts w:ascii="Times New Roman" w:eastAsia="Times New Roman" w:hAnsi="Times New Roman" w:cs="Times New Roman"/>
          <w:sz w:val="24"/>
          <w:szCs w:val="24"/>
        </w:rPr>
      </w:pPr>
    </w:p>
    <w:p w14:paraId="0000002F" w14:textId="5D992CE6"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India’s formal engagement with plea bargaining came through </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Chapter XXI-A of the Code of Criminal Procedure, introduced by the Criminal Law (Amendment) Act of 2005 and operative from July 2006. The same provision is now carried fo</w:t>
      </w:r>
      <w:r>
        <w:rPr>
          <w:rFonts w:ascii="Times New Roman" w:eastAsia="Times New Roman" w:hAnsi="Times New Roman" w:cs="Times New Roman"/>
          <w:sz w:val="24"/>
          <w:szCs w:val="24"/>
        </w:rPr>
        <w:t xml:space="preserve">rward in the </w:t>
      </w:r>
      <w:proofErr w:type="spellStart"/>
      <w:r>
        <w:rPr>
          <w:rFonts w:ascii="Times New Roman" w:eastAsia="Times New Roman" w:hAnsi="Times New Roman" w:cs="Times New Roman"/>
          <w:sz w:val="24"/>
          <w:szCs w:val="24"/>
        </w:rPr>
        <w:t>Bharatiya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Nagarik</w:t>
      </w:r>
      <w:proofErr w:type="spellEnd"/>
      <w:r>
        <w:rPr>
          <w:rFonts w:ascii="Times New Roman" w:eastAsia="Times New Roman" w:hAnsi="Times New Roman" w:cs="Times New Roman"/>
          <w:sz w:val="24"/>
          <w:szCs w:val="24"/>
        </w:rPr>
        <w:t xml:space="preserve"> Suraksha </w:t>
      </w:r>
      <w:proofErr w:type="spellStart"/>
      <w:r>
        <w:rPr>
          <w:rFonts w:ascii="Times New Roman" w:eastAsia="Times New Roman" w:hAnsi="Times New Roman" w:cs="Times New Roman"/>
          <w:sz w:val="24"/>
          <w:szCs w:val="24"/>
        </w:rPr>
        <w:t>Sanhita</w:t>
      </w:r>
      <w:proofErr w:type="spellEnd"/>
      <w:r>
        <w:rPr>
          <w:rFonts w:ascii="Times New Roman" w:eastAsia="Times New Roman" w:hAnsi="Times New Roman" w:cs="Times New Roman"/>
          <w:sz w:val="24"/>
          <w:szCs w:val="24"/>
        </w:rPr>
        <w:t xml:space="preserve"> (BNSS) of 2023, which </w:t>
      </w:r>
      <w:r w:rsidR="00AC36F8">
        <w:rPr>
          <w:rFonts w:ascii="Times New Roman" w:eastAsia="Times New Roman" w:hAnsi="Times New Roman" w:cs="Times New Roman"/>
          <w:sz w:val="24"/>
          <w:szCs w:val="24"/>
        </w:rPr>
        <w:t>reflect a</w:t>
      </w:r>
      <w:r>
        <w:rPr>
          <w:rFonts w:ascii="Times New Roman" w:eastAsia="Times New Roman" w:hAnsi="Times New Roman" w:cs="Times New Roman"/>
          <w:sz w:val="24"/>
          <w:szCs w:val="24"/>
        </w:rPr>
        <w:t xml:space="preserve"> deliberate legislative choice to address chronic case backlog in Indian courts. </w:t>
      </w:r>
    </w:p>
    <w:p w14:paraId="00000030" w14:textId="77777777"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Supreme Court has disapproved of it in its judgment, namely, </w:t>
      </w:r>
      <w:r>
        <w:rPr>
          <w:rFonts w:ascii="Times New Roman" w:eastAsia="Times New Roman" w:hAnsi="Times New Roman" w:cs="Times New Roman"/>
          <w:sz w:val="24"/>
          <w:szCs w:val="24"/>
          <w:vertAlign w:val="superscript"/>
        </w:rPr>
        <w:footnoteReference w:id="11"/>
      </w:r>
      <w:proofErr w:type="spellStart"/>
      <w:r>
        <w:rPr>
          <w:rFonts w:ascii="Times New Roman" w:eastAsia="Times New Roman" w:hAnsi="Times New Roman" w:cs="Times New Roman"/>
          <w:sz w:val="24"/>
          <w:szCs w:val="24"/>
        </w:rPr>
        <w:t>Murlidhar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Meghraj</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Loya</w:t>
      </w:r>
      <w:proofErr w:type="spellEnd"/>
      <w:r>
        <w:rPr>
          <w:rFonts w:ascii="Times New Roman" w:eastAsia="Times New Roman" w:hAnsi="Times New Roman" w:cs="Times New Roman"/>
          <w:sz w:val="24"/>
          <w:szCs w:val="24"/>
        </w:rPr>
        <w:t xml:space="preserve"> v. St</w:t>
      </w:r>
      <w:r>
        <w:rPr>
          <w:rFonts w:ascii="Times New Roman" w:eastAsia="Times New Roman" w:hAnsi="Times New Roman" w:cs="Times New Roman"/>
          <w:sz w:val="24"/>
          <w:szCs w:val="24"/>
        </w:rPr>
        <w:t xml:space="preserve">ate of Maharashtra, as follows: i.e. call it “ ‘plea bargaining’, ‘plea negotiation’, ‘trading out’, ‘compromise in criminal cases’, the trial magistrate, burdened with a docket, nods assent to the sub </w:t>
      </w:r>
      <w:proofErr w:type="spellStart"/>
      <w:r>
        <w:rPr>
          <w:rFonts w:ascii="Times New Roman" w:eastAsia="Times New Roman" w:hAnsi="Times New Roman" w:cs="Times New Roman"/>
          <w:sz w:val="24"/>
          <w:szCs w:val="24"/>
        </w:rPr>
        <w:t>rosa</w:t>
      </w:r>
      <w:proofErr w:type="spellEnd"/>
      <w:r>
        <w:rPr>
          <w:rFonts w:ascii="Times New Roman" w:eastAsia="Times New Roman" w:hAnsi="Times New Roman" w:cs="Times New Roman"/>
          <w:sz w:val="24"/>
          <w:szCs w:val="24"/>
        </w:rPr>
        <w:t xml:space="preserve"> ante-room settlement. The businessman culprit, fa</w:t>
      </w:r>
      <w:r>
        <w:rPr>
          <w:rFonts w:ascii="Times New Roman" w:eastAsia="Times New Roman" w:hAnsi="Times New Roman" w:cs="Times New Roman"/>
          <w:sz w:val="24"/>
          <w:szCs w:val="24"/>
        </w:rPr>
        <w:t xml:space="preserve">ced with the sure prospect of the agony and ignominy of tenancy of a prison cell, ‘trades out’ of the case, the bargain being a plea of guilt, coupled with a promise of ‘no jail’. These ante-room arrangements please everyone except the distant victim, the </w:t>
      </w:r>
      <w:r>
        <w:rPr>
          <w:rFonts w:ascii="Times New Roman" w:eastAsia="Times New Roman" w:hAnsi="Times New Roman" w:cs="Times New Roman"/>
          <w:sz w:val="24"/>
          <w:szCs w:val="24"/>
        </w:rPr>
        <w:t>silent society…”</w:t>
      </w:r>
    </w:p>
    <w:p w14:paraId="00000031" w14:textId="5B991EAD"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introduction of plea bargaining was thus framed primarily as an efficiency measure, and its design reflects that priority in both its possibilities and its limitations. The Indian framework differs from its American counterpart in seve</w:t>
      </w:r>
      <w:r>
        <w:rPr>
          <w:rFonts w:ascii="Times New Roman" w:eastAsia="Times New Roman" w:hAnsi="Times New Roman" w:cs="Times New Roman"/>
          <w:sz w:val="24"/>
          <w:szCs w:val="24"/>
        </w:rPr>
        <w:t xml:space="preserve">ral structurally important respects. On one side the scope of eligible offenses is narrowly defined. Plea bargaining under the </w:t>
      </w:r>
      <w:proofErr w:type="spellStart"/>
      <w:r>
        <w:rPr>
          <w:rFonts w:ascii="Times New Roman" w:eastAsia="Times New Roman" w:hAnsi="Times New Roman" w:cs="Times New Roman"/>
          <w:sz w:val="24"/>
          <w:szCs w:val="24"/>
        </w:rPr>
        <w:t>CrPC</w:t>
      </w:r>
      <w:proofErr w:type="spellEnd"/>
      <w:r>
        <w:rPr>
          <w:rFonts w:ascii="Times New Roman" w:eastAsia="Times New Roman" w:hAnsi="Times New Roman" w:cs="Times New Roman"/>
          <w:sz w:val="24"/>
          <w:szCs w:val="24"/>
        </w:rPr>
        <w:t xml:space="preserve"> was available only for offenses carrying a maximum punishment of seven </w:t>
      </w:r>
      <w:r w:rsidR="00AC36F8">
        <w:rPr>
          <w:rFonts w:ascii="Times New Roman" w:eastAsia="Times New Roman" w:hAnsi="Times New Roman" w:cs="Times New Roman"/>
          <w:sz w:val="24"/>
          <w:szCs w:val="24"/>
        </w:rPr>
        <w:t>years’</w:t>
      </w:r>
      <w:r>
        <w:rPr>
          <w:rFonts w:ascii="Times New Roman" w:eastAsia="Times New Roman" w:hAnsi="Times New Roman" w:cs="Times New Roman"/>
          <w:sz w:val="24"/>
          <w:szCs w:val="24"/>
        </w:rPr>
        <w:t xml:space="preserve"> imprisonment, expressly excluding offenses affe</w:t>
      </w:r>
      <w:r>
        <w:rPr>
          <w:rFonts w:ascii="Times New Roman" w:eastAsia="Times New Roman" w:hAnsi="Times New Roman" w:cs="Times New Roman"/>
          <w:sz w:val="24"/>
          <w:szCs w:val="24"/>
        </w:rPr>
        <w:t>cting the socioeconomic condition of the country, offenses against women, and offenses against children below fourteen years of age. This categorical restriction reflects both a normative judgment about the seriousness of certain offenses and a political c</w:t>
      </w:r>
      <w:r>
        <w:rPr>
          <w:rFonts w:ascii="Times New Roman" w:eastAsia="Times New Roman" w:hAnsi="Times New Roman" w:cs="Times New Roman"/>
          <w:sz w:val="24"/>
          <w:szCs w:val="24"/>
        </w:rPr>
        <w:t xml:space="preserve">aution about the optics of negotiating away accountability in high-visibility cases. </w:t>
      </w:r>
    </w:p>
    <w:p w14:paraId="00000032" w14:textId="2841C7DF"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Whereas on the other side the Indian system assigns the court a more formally active role at the initiation stage. An application for plea bargaining must be filed by the</w:t>
      </w:r>
      <w:r>
        <w:rPr>
          <w:rFonts w:ascii="Times New Roman" w:eastAsia="Times New Roman" w:hAnsi="Times New Roman" w:cs="Times New Roman"/>
          <w:sz w:val="24"/>
          <w:szCs w:val="24"/>
        </w:rPr>
        <w:t xml:space="preserve"> accused, and the court is required to examine the accused in camera separately from the prosecution and the police which is </w:t>
      </w:r>
      <w:r w:rsidR="00AC36F8">
        <w:rPr>
          <w:rFonts w:ascii="Times New Roman" w:eastAsia="Times New Roman" w:hAnsi="Times New Roman" w:cs="Times New Roman"/>
          <w:sz w:val="24"/>
          <w:szCs w:val="24"/>
        </w:rPr>
        <w:t>done to</w:t>
      </w:r>
      <w:r>
        <w:rPr>
          <w:rFonts w:ascii="Times New Roman" w:eastAsia="Times New Roman" w:hAnsi="Times New Roman" w:cs="Times New Roman"/>
          <w:sz w:val="24"/>
          <w:szCs w:val="24"/>
        </w:rPr>
        <w:t xml:space="preserve"> satisfy itself that the application is voluntary and not the product of coercion, undue influence, or inducement. This in </w:t>
      </w:r>
      <w:r>
        <w:rPr>
          <w:rFonts w:ascii="Times New Roman" w:eastAsia="Times New Roman" w:hAnsi="Times New Roman" w:cs="Times New Roman"/>
          <w:sz w:val="24"/>
          <w:szCs w:val="24"/>
        </w:rPr>
        <w:t xml:space="preserve">camera examination represents a more searching inquiry into voluntariness than the standard American colloquy, at least in formal design, and reflects a judicial </w:t>
      </w:r>
      <w:r w:rsidR="00AC36F8">
        <w:rPr>
          <w:rFonts w:ascii="Times New Roman" w:eastAsia="Times New Roman" w:hAnsi="Times New Roman" w:cs="Times New Roman"/>
          <w:sz w:val="24"/>
          <w:szCs w:val="24"/>
        </w:rPr>
        <w:t>scepticism</w:t>
      </w:r>
      <w:r>
        <w:rPr>
          <w:rFonts w:ascii="Times New Roman" w:eastAsia="Times New Roman" w:hAnsi="Times New Roman" w:cs="Times New Roman"/>
          <w:sz w:val="24"/>
          <w:szCs w:val="24"/>
        </w:rPr>
        <w:t xml:space="preserve"> about the conditions under which accused persons in India might be induced to waive</w:t>
      </w:r>
      <w:r>
        <w:rPr>
          <w:rFonts w:ascii="Times New Roman" w:eastAsia="Times New Roman" w:hAnsi="Times New Roman" w:cs="Times New Roman"/>
          <w:sz w:val="24"/>
          <w:szCs w:val="24"/>
        </w:rPr>
        <w:t xml:space="preserve"> their rights. The mutually satisfactory disposition process that follows involves the court convening a meeting of the parties to work out an agreed outcome, which may include compensation to the victim having a feature that has no direct parallel in the </w:t>
      </w:r>
      <w:r>
        <w:rPr>
          <w:rFonts w:ascii="Times New Roman" w:eastAsia="Times New Roman" w:hAnsi="Times New Roman" w:cs="Times New Roman"/>
          <w:sz w:val="24"/>
          <w:szCs w:val="24"/>
        </w:rPr>
        <w:t xml:space="preserve">federal American framework and reflects the restorative dimension that Indian procedural law has sought to incorporate. Once an agreement is reached, the court is required to pronounce judgment in accordance with it, without the power to impose </w:t>
      </w:r>
      <w:r>
        <w:rPr>
          <w:rFonts w:ascii="Times New Roman" w:eastAsia="Times New Roman" w:hAnsi="Times New Roman" w:cs="Times New Roman"/>
          <w:sz w:val="24"/>
          <w:szCs w:val="24"/>
        </w:rPr>
        <w:lastRenderedPageBreak/>
        <w:t xml:space="preserve">a sentence </w:t>
      </w:r>
      <w:r>
        <w:rPr>
          <w:rFonts w:ascii="Times New Roman" w:eastAsia="Times New Roman" w:hAnsi="Times New Roman" w:cs="Times New Roman"/>
          <w:sz w:val="24"/>
          <w:szCs w:val="24"/>
        </w:rPr>
        <w:t xml:space="preserve">more severe than half the minimum prescribed for the offense. However, the practical experience of plea bargaining in India has fallen considerably short of its statutory promise. Utilization rates have remained low across most jurisdictions, attributable </w:t>
      </w:r>
      <w:r>
        <w:rPr>
          <w:rFonts w:ascii="Times New Roman" w:eastAsia="Times New Roman" w:hAnsi="Times New Roman" w:cs="Times New Roman"/>
          <w:sz w:val="24"/>
          <w:szCs w:val="24"/>
        </w:rPr>
        <w:t xml:space="preserve">to a combination of inadequate awareness among accused persons and </w:t>
      </w:r>
      <w:r w:rsidR="00AC36F8">
        <w:rPr>
          <w:rFonts w:ascii="Times New Roman" w:eastAsia="Times New Roman" w:hAnsi="Times New Roman" w:cs="Times New Roman"/>
          <w:sz w:val="24"/>
          <w:szCs w:val="24"/>
        </w:rPr>
        <w:t>defence</w:t>
      </w:r>
      <w:r>
        <w:rPr>
          <w:rFonts w:ascii="Times New Roman" w:eastAsia="Times New Roman" w:hAnsi="Times New Roman" w:cs="Times New Roman"/>
          <w:sz w:val="24"/>
          <w:szCs w:val="24"/>
        </w:rPr>
        <w:t xml:space="preserve"> counsel, institutional reluctance among prosecutors and judges habituated to adversarial norms, and persistent concerns about police influence in the pre-charge phase. On the one si</w:t>
      </w:r>
      <w:r>
        <w:rPr>
          <w:rFonts w:ascii="Times New Roman" w:eastAsia="Times New Roman" w:hAnsi="Times New Roman" w:cs="Times New Roman"/>
          <w:sz w:val="24"/>
          <w:szCs w:val="24"/>
        </w:rPr>
        <w:t xml:space="preserve">de the in camera </w:t>
      </w:r>
      <w:r w:rsidR="00AC36F8">
        <w:rPr>
          <w:rFonts w:ascii="Times New Roman" w:eastAsia="Times New Roman" w:hAnsi="Times New Roman" w:cs="Times New Roman"/>
          <w:sz w:val="24"/>
          <w:szCs w:val="24"/>
        </w:rPr>
        <w:t>examination, is</w:t>
      </w:r>
      <w:r>
        <w:rPr>
          <w:rFonts w:ascii="Times New Roman" w:eastAsia="Times New Roman" w:hAnsi="Times New Roman" w:cs="Times New Roman"/>
          <w:sz w:val="24"/>
          <w:szCs w:val="24"/>
        </w:rPr>
        <w:t xml:space="preserve"> formally protective but it has been criticized as being insufficiently robust in </w:t>
      </w:r>
      <w:r w:rsidR="00AC36F8">
        <w:rPr>
          <w:rFonts w:ascii="Times New Roman" w:eastAsia="Times New Roman" w:hAnsi="Times New Roman" w:cs="Times New Roman"/>
          <w:sz w:val="24"/>
          <w:szCs w:val="24"/>
        </w:rPr>
        <w:t>practice, particularly</w:t>
      </w:r>
      <w:r>
        <w:rPr>
          <w:rFonts w:ascii="Times New Roman" w:eastAsia="Times New Roman" w:hAnsi="Times New Roman" w:cs="Times New Roman"/>
          <w:sz w:val="24"/>
          <w:szCs w:val="24"/>
        </w:rPr>
        <w:t xml:space="preserve"> given the power dynamics between accused persons and the state apparatus in a system where pre-trial detention is commo</w:t>
      </w:r>
      <w:r>
        <w:rPr>
          <w:rFonts w:ascii="Times New Roman" w:eastAsia="Times New Roman" w:hAnsi="Times New Roman" w:cs="Times New Roman"/>
          <w:sz w:val="24"/>
          <w:szCs w:val="24"/>
        </w:rPr>
        <w:t xml:space="preserve">n and legal representation is uneven in quality. The restriction of plea bargaining to offenses below the seven-year threshold also means that the practice is unavailable precisely in those cases serious felonies which carry substantial penalties </w:t>
      </w:r>
      <w:r w:rsidR="00AC36F8">
        <w:rPr>
          <w:rFonts w:ascii="Times New Roman" w:eastAsia="Times New Roman" w:hAnsi="Times New Roman" w:cs="Times New Roman"/>
          <w:sz w:val="24"/>
          <w:szCs w:val="24"/>
        </w:rPr>
        <w:t>and where</w:t>
      </w:r>
      <w:r>
        <w:rPr>
          <w:rFonts w:ascii="Times New Roman" w:eastAsia="Times New Roman" w:hAnsi="Times New Roman" w:cs="Times New Roman"/>
          <w:sz w:val="24"/>
          <w:szCs w:val="24"/>
        </w:rPr>
        <w:t xml:space="preserve"> the sentencing differential creates the most acute pressure on defendants in the American context. Indian plea bargaining was designed, in a sense, for a different problem: reducing case backlog in the middle register of criminal offending, rather than m</w:t>
      </w:r>
      <w:r>
        <w:rPr>
          <w:rFonts w:ascii="Times New Roman" w:eastAsia="Times New Roman" w:hAnsi="Times New Roman" w:cs="Times New Roman"/>
          <w:sz w:val="24"/>
          <w:szCs w:val="24"/>
        </w:rPr>
        <w:t>anaging the coercive dynamics of serious felony prosecution. This design choice has consequences for how judicial oversight functions, since the court’s review of a plea in a relatively minor case carries a different weight than oversight of an agreement t</w:t>
      </w:r>
      <w:r>
        <w:rPr>
          <w:rFonts w:ascii="Times New Roman" w:eastAsia="Times New Roman" w:hAnsi="Times New Roman" w:cs="Times New Roman"/>
          <w:sz w:val="24"/>
          <w:szCs w:val="24"/>
        </w:rPr>
        <w:t>o resolve a serious violent offense.</w:t>
      </w:r>
    </w:p>
    <w:p w14:paraId="00000033" w14:textId="77777777" w:rsidR="00130317" w:rsidRDefault="00130317" w:rsidP="00AC36F8">
      <w:pPr>
        <w:spacing w:line="360" w:lineRule="auto"/>
        <w:jc w:val="both"/>
        <w:rPr>
          <w:rFonts w:ascii="Times New Roman" w:eastAsia="Times New Roman" w:hAnsi="Times New Roman" w:cs="Times New Roman"/>
          <w:sz w:val="24"/>
          <w:szCs w:val="24"/>
        </w:rPr>
      </w:pPr>
    </w:p>
    <w:p w14:paraId="00000034" w14:textId="77777777" w:rsidR="00130317" w:rsidRDefault="00E81CDC" w:rsidP="00AC36F8">
      <w:pPr>
        <w:spacing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Socio- Legal Impacts </w:t>
      </w:r>
    </w:p>
    <w:p w14:paraId="00000035" w14:textId="77777777"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of India, the socio-legal aspects of inequality in plea bargaining have their own specific texture. The accused individuals who are most likely to interact with the plea bargaining sys</w:t>
      </w:r>
      <w:r>
        <w:rPr>
          <w:rFonts w:ascii="Times New Roman" w:eastAsia="Times New Roman" w:hAnsi="Times New Roman" w:cs="Times New Roman"/>
          <w:sz w:val="24"/>
          <w:szCs w:val="24"/>
        </w:rPr>
        <w:t xml:space="preserve">tem are those who are already disadvantaged in the criminal justice system. They comprise pre-trial detainees who cannot afford to pursue their cases because of financial constraints and must rely on legal aid counsel whose commitment and competence vary. </w:t>
      </w:r>
      <w:r>
        <w:rPr>
          <w:rFonts w:ascii="Times New Roman" w:eastAsia="Times New Roman" w:hAnsi="Times New Roman" w:cs="Times New Roman"/>
          <w:sz w:val="24"/>
          <w:szCs w:val="24"/>
        </w:rPr>
        <w:t>The formal protection of the in camera inquiry into the existence of police coercion and influence is to be evaluated in a context where the extent of control of the state apparatus over the accused is considerable and where the ability of the courts to de</w:t>
      </w:r>
      <w:r>
        <w:rPr>
          <w:rFonts w:ascii="Times New Roman" w:eastAsia="Times New Roman" w:hAnsi="Times New Roman" w:cs="Times New Roman"/>
          <w:sz w:val="24"/>
          <w:szCs w:val="24"/>
        </w:rPr>
        <w:t>tect such influence through this procedure is limited. The factors of caste, class, and geography operate in ways that the law does not recognize and that empirical research on the subject in the Indian context is only beginning to explore.</w:t>
      </w:r>
    </w:p>
    <w:p w14:paraId="00000036" w14:textId="77777777" w:rsidR="00130317"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One of the most</w:t>
      </w:r>
      <w:r>
        <w:rPr>
          <w:rFonts w:ascii="Times New Roman" w:eastAsia="Times New Roman" w:hAnsi="Times New Roman" w:cs="Times New Roman"/>
          <w:sz w:val="24"/>
          <w:szCs w:val="24"/>
        </w:rPr>
        <w:t xml:space="preserve"> neglected aspects of plea bargaining from a socio-legal perspective is that of its impact on victims of crime. The negotiation between prosecutor and </w:t>
      </w:r>
      <w:proofErr w:type="spellStart"/>
      <w:r>
        <w:rPr>
          <w:rFonts w:ascii="Times New Roman" w:eastAsia="Times New Roman" w:hAnsi="Times New Roman" w:cs="Times New Roman"/>
          <w:sz w:val="24"/>
          <w:szCs w:val="24"/>
        </w:rPr>
        <w:t>defense</w:t>
      </w:r>
      <w:proofErr w:type="spellEnd"/>
      <w:r>
        <w:rPr>
          <w:rFonts w:ascii="Times New Roman" w:eastAsia="Times New Roman" w:hAnsi="Times New Roman" w:cs="Times New Roman"/>
          <w:sz w:val="24"/>
          <w:szCs w:val="24"/>
        </w:rPr>
        <w:t xml:space="preserve"> attorney which culminates in a plea agreement is, from a formal perspective, a two-party transact</w:t>
      </w:r>
      <w:r>
        <w:rPr>
          <w:rFonts w:ascii="Times New Roman" w:eastAsia="Times New Roman" w:hAnsi="Times New Roman" w:cs="Times New Roman"/>
          <w:sz w:val="24"/>
          <w:szCs w:val="24"/>
        </w:rPr>
        <w:t>ion. The victim of the crime in question, the party most directly affected by the actions to which he or she pleaded guilty has no say in the agreement and, in many jurisdictions, no enforceable right to be consulted about it prior to its negotiation.</w:t>
      </w:r>
    </w:p>
    <w:p w14:paraId="1A38A68F" w14:textId="77777777" w:rsidR="00AC36F8" w:rsidRDefault="00E81CDC" w:rsidP="00AC36F8">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effects of this marginalization can have both practical and symbolic significance. Practically speaking, the victim may feel that the offense for which the defendant is entering a guilty plea is quite different from their own experiences. Symbolically, the</w:t>
      </w:r>
      <w:r>
        <w:rPr>
          <w:rFonts w:ascii="Times New Roman" w:eastAsia="Times New Roman" w:hAnsi="Times New Roman" w:cs="Times New Roman"/>
          <w:sz w:val="24"/>
          <w:szCs w:val="24"/>
        </w:rPr>
        <w:t xml:space="preserve"> exclusion of the victim from the plea bargain can signify that the criminal system is ultimately a system of interaction between the individual and the state, in which the interests of the harmed party in terms of acknowledgment and reparation are of seco</w:t>
      </w:r>
      <w:r>
        <w:rPr>
          <w:rFonts w:ascii="Times New Roman" w:eastAsia="Times New Roman" w:hAnsi="Times New Roman" w:cs="Times New Roman"/>
          <w:sz w:val="24"/>
          <w:szCs w:val="24"/>
        </w:rPr>
        <w:t xml:space="preserve">ndary concern to the efficiency of the </w:t>
      </w:r>
      <w:r w:rsidR="00AC36F8">
        <w:rPr>
          <w:rFonts w:ascii="Times New Roman" w:eastAsia="Times New Roman" w:hAnsi="Times New Roman" w:cs="Times New Roman"/>
          <w:sz w:val="24"/>
          <w:szCs w:val="24"/>
        </w:rPr>
        <w:t>system. At</w:t>
      </w:r>
      <w:r>
        <w:rPr>
          <w:rFonts w:ascii="Times New Roman" w:eastAsia="Times New Roman" w:hAnsi="Times New Roman" w:cs="Times New Roman"/>
          <w:sz w:val="24"/>
          <w:szCs w:val="24"/>
        </w:rPr>
        <w:t xml:space="preserve"> the societal level, the dominance of plea bargaining also has implications for the legitimacy of the criminal justice system as a social institution. The legitimacy of the criminal justice system as a democr</w:t>
      </w:r>
      <w:r>
        <w:rPr>
          <w:rFonts w:ascii="Times New Roman" w:eastAsia="Times New Roman" w:hAnsi="Times New Roman" w:cs="Times New Roman"/>
          <w:sz w:val="24"/>
          <w:szCs w:val="24"/>
        </w:rPr>
        <w:t>atic institution, at least in part, rests upon the transparent character of the process of determining guilt and meting out punishment. Plea bargaining, as a private process, without public visibility, without the presence of a jury, and without any real o</w:t>
      </w:r>
      <w:r>
        <w:rPr>
          <w:rFonts w:ascii="Times New Roman" w:eastAsia="Times New Roman" w:hAnsi="Times New Roman" w:cs="Times New Roman"/>
          <w:sz w:val="24"/>
          <w:szCs w:val="24"/>
        </w:rPr>
        <w:t>versight from the bench as to the circumstances which led to the bargaining, is a non-transparent process. The public cannot know what it cannot see, and a system which resolves the great majority of its cases through non-transparent negotiation cannot hel</w:t>
      </w:r>
      <w:r>
        <w:rPr>
          <w:rFonts w:ascii="Times New Roman" w:eastAsia="Times New Roman" w:hAnsi="Times New Roman" w:cs="Times New Roman"/>
          <w:sz w:val="24"/>
          <w:szCs w:val="24"/>
        </w:rPr>
        <w:t xml:space="preserve">p but raise concerns about </w:t>
      </w:r>
      <w:r w:rsidR="00AC36F8">
        <w:rPr>
          <w:rFonts w:ascii="Times New Roman" w:eastAsia="Times New Roman" w:hAnsi="Times New Roman" w:cs="Times New Roman"/>
          <w:sz w:val="24"/>
          <w:szCs w:val="24"/>
        </w:rPr>
        <w:t>legitimacy. This</w:t>
      </w:r>
      <w:r>
        <w:rPr>
          <w:rFonts w:ascii="Times New Roman" w:eastAsia="Times New Roman" w:hAnsi="Times New Roman" w:cs="Times New Roman"/>
          <w:sz w:val="24"/>
          <w:szCs w:val="24"/>
        </w:rPr>
        <w:t xml:space="preserve"> legitimacy deficit, however, is far from academic. In communities where the criminal justice system has traditionally been understood as a tool of racial or class-based subordination, the mystery of plea bargainin</w:t>
      </w:r>
      <w:r>
        <w:rPr>
          <w:rFonts w:ascii="Times New Roman" w:eastAsia="Times New Roman" w:hAnsi="Times New Roman" w:cs="Times New Roman"/>
          <w:sz w:val="24"/>
          <w:szCs w:val="24"/>
        </w:rPr>
        <w:t>g simply serves to perpetuate the distrust. In a system where the rules of justice are negotiated behind closed doors, then rubber-stamped through perfunctory proceedings, the disconnect between the law as written and the law as practiced becomes all too a</w:t>
      </w:r>
      <w:r>
        <w:rPr>
          <w:rFonts w:ascii="Times New Roman" w:eastAsia="Times New Roman" w:hAnsi="Times New Roman" w:cs="Times New Roman"/>
          <w:sz w:val="24"/>
          <w:szCs w:val="24"/>
        </w:rPr>
        <w:t xml:space="preserve">pparent, </w:t>
      </w:r>
      <w:r w:rsidR="00AC36F8">
        <w:rPr>
          <w:rFonts w:ascii="Times New Roman" w:eastAsia="Times New Roman" w:hAnsi="Times New Roman" w:cs="Times New Roman"/>
          <w:sz w:val="24"/>
          <w:szCs w:val="24"/>
        </w:rPr>
        <w:t>fuelling</w:t>
      </w:r>
      <w:r>
        <w:rPr>
          <w:rFonts w:ascii="Times New Roman" w:eastAsia="Times New Roman" w:hAnsi="Times New Roman" w:cs="Times New Roman"/>
          <w:sz w:val="24"/>
          <w:szCs w:val="24"/>
        </w:rPr>
        <w:t xml:space="preserve"> the alienation of the communities most affected by crime and its </w:t>
      </w:r>
      <w:r w:rsidR="00AC36F8">
        <w:rPr>
          <w:rFonts w:ascii="Times New Roman" w:eastAsia="Times New Roman" w:hAnsi="Times New Roman" w:cs="Times New Roman"/>
          <w:sz w:val="24"/>
          <w:szCs w:val="24"/>
        </w:rPr>
        <w:t>control. The</w:t>
      </w:r>
      <w:r>
        <w:rPr>
          <w:rFonts w:ascii="Times New Roman" w:eastAsia="Times New Roman" w:hAnsi="Times New Roman" w:cs="Times New Roman"/>
          <w:sz w:val="24"/>
          <w:szCs w:val="24"/>
        </w:rPr>
        <w:t xml:space="preserve"> socio-legal critique of plea bargaining does not necessarily support abolition in a way that would, in the current institutional context, likely have consequences</w:t>
      </w:r>
      <w:r>
        <w:rPr>
          <w:rFonts w:ascii="Times New Roman" w:eastAsia="Times New Roman" w:hAnsi="Times New Roman" w:cs="Times New Roman"/>
          <w:sz w:val="24"/>
          <w:szCs w:val="24"/>
        </w:rPr>
        <w:t xml:space="preserve"> at least as undesirable as those we are attempting to remedy. What it does suggest is that we need to be more honest about what we are in fact doing, rather than what our procedures </w:t>
      </w:r>
      <w:r>
        <w:rPr>
          <w:rFonts w:ascii="Times New Roman" w:eastAsia="Times New Roman" w:hAnsi="Times New Roman" w:cs="Times New Roman"/>
          <w:sz w:val="24"/>
          <w:szCs w:val="24"/>
        </w:rPr>
        <w:lastRenderedPageBreak/>
        <w:t>imply we should be doing. We need to think about reform in ways that enga</w:t>
      </w:r>
      <w:r>
        <w:rPr>
          <w:rFonts w:ascii="Times New Roman" w:eastAsia="Times New Roman" w:hAnsi="Times New Roman" w:cs="Times New Roman"/>
          <w:sz w:val="24"/>
          <w:szCs w:val="24"/>
        </w:rPr>
        <w:t xml:space="preserve">ge both the rules surrounding plea acceptances and the broader context in which plea bargaining takes </w:t>
      </w:r>
      <w:r w:rsidR="00AC36F8">
        <w:rPr>
          <w:rFonts w:ascii="Times New Roman" w:eastAsia="Times New Roman" w:hAnsi="Times New Roman" w:cs="Times New Roman"/>
          <w:sz w:val="24"/>
          <w:szCs w:val="24"/>
        </w:rPr>
        <w:t>place including</w:t>
      </w:r>
      <w:r>
        <w:rPr>
          <w:rFonts w:ascii="Times New Roman" w:eastAsia="Times New Roman" w:hAnsi="Times New Roman" w:cs="Times New Roman"/>
          <w:sz w:val="24"/>
          <w:szCs w:val="24"/>
        </w:rPr>
        <w:t xml:space="preserve"> issues like mandatory minimum sentences, pre-trial detention, public </w:t>
      </w:r>
      <w:r w:rsidR="00AC36F8">
        <w:rPr>
          <w:rFonts w:ascii="Times New Roman" w:eastAsia="Times New Roman" w:hAnsi="Times New Roman" w:cs="Times New Roman"/>
          <w:sz w:val="24"/>
          <w:szCs w:val="24"/>
        </w:rPr>
        <w:t>defence</w:t>
      </w:r>
      <w:r>
        <w:rPr>
          <w:rFonts w:ascii="Times New Roman" w:eastAsia="Times New Roman" w:hAnsi="Times New Roman" w:cs="Times New Roman"/>
          <w:sz w:val="24"/>
          <w:szCs w:val="24"/>
        </w:rPr>
        <w:t xml:space="preserve"> resources, and prosecutorial accountability.</w:t>
      </w:r>
    </w:p>
    <w:p w14:paraId="57140593" w14:textId="77777777" w:rsidR="00AC36F8" w:rsidRDefault="00AC36F8" w:rsidP="00AC36F8">
      <w:pPr>
        <w:spacing w:line="360" w:lineRule="auto"/>
        <w:jc w:val="both"/>
        <w:rPr>
          <w:rFonts w:ascii="Times New Roman" w:eastAsia="Times New Roman" w:hAnsi="Times New Roman" w:cs="Times New Roman"/>
          <w:sz w:val="24"/>
          <w:szCs w:val="24"/>
        </w:rPr>
      </w:pPr>
    </w:p>
    <w:p w14:paraId="0000003B" w14:textId="3626C5B9" w:rsidR="00130317" w:rsidRDefault="00E81CDC"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w:t>
      </w:r>
      <w:r>
        <w:rPr>
          <w:rFonts w:ascii="Times New Roman" w:eastAsia="Times New Roman" w:hAnsi="Times New Roman" w:cs="Times New Roman"/>
          <w:b/>
          <w:bCs/>
          <w:sz w:val="24"/>
          <w:szCs w:val="24"/>
        </w:rPr>
        <w:t xml:space="preserve">ons by the Law Commission of India  </w:t>
      </w:r>
    </w:p>
    <w:p w14:paraId="087C2493" w14:textId="77777777" w:rsidR="00AC36F8" w:rsidRPr="00AC36F8" w:rsidRDefault="00AC36F8" w:rsidP="00AC36F8">
      <w:pPr>
        <w:spacing w:line="360" w:lineRule="auto"/>
        <w:jc w:val="both"/>
        <w:rPr>
          <w:rFonts w:ascii="Times New Roman" w:eastAsia="Times New Roman" w:hAnsi="Times New Roman" w:cs="Times New Roman"/>
          <w:sz w:val="24"/>
          <w:szCs w:val="24"/>
        </w:rPr>
      </w:pPr>
    </w:p>
    <w:p w14:paraId="0000003C" w14:textId="25FE5AB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formal introduction of plea bargaining into Indian criminal procedure was neither sudden nor unconsidered. It emerged from a long process of institutional deliberation, and he most significant contribution to which </w:t>
      </w:r>
      <w:r>
        <w:rPr>
          <w:rFonts w:ascii="Times New Roman" w:eastAsia="Times New Roman" w:hAnsi="Times New Roman" w:cs="Times New Roman"/>
          <w:sz w:val="24"/>
          <w:szCs w:val="24"/>
        </w:rPr>
        <w:t>came from the Law Commission of India. Across several reports spanning decades, the commission grappled seriously with whether a practice so deeply associated with the adversarial excesses of the American system could be adapted to serve the particular nee</w:t>
      </w:r>
      <w:r>
        <w:rPr>
          <w:rFonts w:ascii="Times New Roman" w:eastAsia="Times New Roman" w:hAnsi="Times New Roman" w:cs="Times New Roman"/>
          <w:sz w:val="24"/>
          <w:szCs w:val="24"/>
        </w:rPr>
        <w:t xml:space="preserve">ds of </w:t>
      </w:r>
      <w:r w:rsidR="00AC36F8">
        <w:rPr>
          <w:rFonts w:ascii="Times New Roman" w:eastAsia="Times New Roman" w:hAnsi="Times New Roman" w:cs="Times New Roman"/>
          <w:sz w:val="24"/>
          <w:szCs w:val="24"/>
        </w:rPr>
        <w:t>Indian</w:t>
      </w:r>
      <w:r>
        <w:rPr>
          <w:rFonts w:ascii="Times New Roman" w:eastAsia="Times New Roman" w:hAnsi="Times New Roman" w:cs="Times New Roman"/>
          <w:sz w:val="24"/>
          <w:szCs w:val="24"/>
        </w:rPr>
        <w:t xml:space="preserve"> criminal justice which we can say a system burdened with extraordinary case backlogs, uneven access to legal representation and a </w:t>
      </w:r>
      <w:r w:rsidR="00AC36F8">
        <w:rPr>
          <w:rFonts w:ascii="Times New Roman" w:eastAsia="Times New Roman" w:hAnsi="Times New Roman" w:cs="Times New Roman"/>
          <w:sz w:val="24"/>
          <w:szCs w:val="24"/>
        </w:rPr>
        <w:t>constitutional framework</w:t>
      </w:r>
      <w:r>
        <w:rPr>
          <w:rFonts w:ascii="Times New Roman" w:eastAsia="Times New Roman" w:hAnsi="Times New Roman" w:cs="Times New Roman"/>
          <w:sz w:val="24"/>
          <w:szCs w:val="24"/>
        </w:rPr>
        <w:t xml:space="preserve"> that places significant emphasis on the rights of the </w:t>
      </w:r>
      <w:r w:rsidR="00AC36F8">
        <w:rPr>
          <w:rFonts w:ascii="Times New Roman" w:eastAsia="Times New Roman" w:hAnsi="Times New Roman" w:cs="Times New Roman"/>
          <w:sz w:val="24"/>
          <w:szCs w:val="24"/>
        </w:rPr>
        <w:t>accused.</w:t>
      </w:r>
      <w:r>
        <w:rPr>
          <w:rFonts w:ascii="Times New Roman" w:eastAsia="Times New Roman" w:hAnsi="Times New Roman" w:cs="Times New Roman"/>
          <w:sz w:val="24"/>
          <w:szCs w:val="24"/>
        </w:rPr>
        <w:t xml:space="preserve"> </w:t>
      </w:r>
    </w:p>
    <w:p w14:paraId="0000003D" w14:textId="0CA8F11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 the comm</w:t>
      </w:r>
      <w:r>
        <w:rPr>
          <w:rFonts w:ascii="Times New Roman" w:eastAsia="Times New Roman" w:hAnsi="Times New Roman" w:cs="Times New Roman"/>
          <w:sz w:val="24"/>
          <w:szCs w:val="24"/>
        </w:rPr>
        <w:t xml:space="preserve">ission </w:t>
      </w:r>
      <w:r w:rsidR="00AC36F8">
        <w:rPr>
          <w:rFonts w:ascii="Times New Roman" w:eastAsia="Times New Roman" w:hAnsi="Times New Roman" w:cs="Times New Roman"/>
          <w:sz w:val="24"/>
          <w:szCs w:val="24"/>
        </w:rPr>
        <w:t>recommendations,</w:t>
      </w:r>
      <w:r>
        <w:rPr>
          <w:rFonts w:ascii="Times New Roman" w:eastAsia="Times New Roman" w:hAnsi="Times New Roman" w:cs="Times New Roman"/>
          <w:sz w:val="24"/>
          <w:szCs w:val="24"/>
        </w:rPr>
        <w:t xml:space="preserve"> it is necessary to appreciate the problem that they were designed to address. By the late 1990s and early 2000s, Indian criminal justice was </w:t>
      </w:r>
      <w:r w:rsidR="00AC36F8">
        <w:rPr>
          <w:rFonts w:ascii="Times New Roman" w:eastAsia="Times New Roman" w:hAnsi="Times New Roman" w:cs="Times New Roman"/>
          <w:sz w:val="24"/>
          <w:szCs w:val="24"/>
        </w:rPr>
        <w:t>operating under</w:t>
      </w:r>
      <w:r>
        <w:rPr>
          <w:rFonts w:ascii="Times New Roman" w:eastAsia="Times New Roman" w:hAnsi="Times New Roman" w:cs="Times New Roman"/>
          <w:sz w:val="24"/>
          <w:szCs w:val="24"/>
        </w:rPr>
        <w:t xml:space="preserve"> conditions of case pendency that had long since crossed from crisis into </w:t>
      </w:r>
      <w:r>
        <w:rPr>
          <w:rFonts w:ascii="Times New Roman" w:eastAsia="Times New Roman" w:hAnsi="Times New Roman" w:cs="Times New Roman"/>
          <w:sz w:val="24"/>
          <w:szCs w:val="24"/>
        </w:rPr>
        <w:t xml:space="preserve">a kind of normalized dysfunction. Trial courts across the country carried backlogs across the years and in many </w:t>
      </w:r>
      <w:r w:rsidR="00AC36F8">
        <w:rPr>
          <w:rFonts w:ascii="Times New Roman" w:eastAsia="Times New Roman" w:hAnsi="Times New Roman" w:cs="Times New Roman"/>
          <w:sz w:val="24"/>
          <w:szCs w:val="24"/>
        </w:rPr>
        <w:t>instances,</w:t>
      </w:r>
      <w:r>
        <w:rPr>
          <w:rFonts w:ascii="Times New Roman" w:eastAsia="Times New Roman" w:hAnsi="Times New Roman" w:cs="Times New Roman"/>
          <w:sz w:val="24"/>
          <w:szCs w:val="24"/>
        </w:rPr>
        <w:t xml:space="preserve"> decades. The </w:t>
      </w:r>
      <w:r w:rsidR="00AC36F8">
        <w:rPr>
          <w:rFonts w:ascii="Times New Roman" w:eastAsia="Times New Roman" w:hAnsi="Times New Roman" w:cs="Times New Roman"/>
          <w:sz w:val="24"/>
          <w:szCs w:val="24"/>
        </w:rPr>
        <w:t>under trial</w:t>
      </w:r>
      <w:r>
        <w:rPr>
          <w:rFonts w:ascii="Times New Roman" w:eastAsia="Times New Roman" w:hAnsi="Times New Roman" w:cs="Times New Roman"/>
          <w:sz w:val="24"/>
          <w:szCs w:val="24"/>
        </w:rPr>
        <w:t xml:space="preserve"> prisoners who were awaiting trial rather than serving sentences constituted a majority of prison population </w:t>
      </w:r>
      <w:r>
        <w:rPr>
          <w:rFonts w:ascii="Times New Roman" w:eastAsia="Times New Roman" w:hAnsi="Times New Roman" w:cs="Times New Roman"/>
          <w:sz w:val="24"/>
          <w:szCs w:val="24"/>
        </w:rPr>
        <w:t xml:space="preserve">which is also a circumstance that inverted the presumption of innocence in everything but in a formal legal doctrine. </w:t>
      </w:r>
    </w:p>
    <w:p w14:paraId="0000003E" w14:textId="614C69D1"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late 1990</w:t>
      </w:r>
      <w:r w:rsidR="00AC36F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law commission of India seriously </w:t>
      </w:r>
      <w:r w:rsidR="00AC36F8">
        <w:rPr>
          <w:rFonts w:ascii="Times New Roman" w:eastAsia="Times New Roman" w:hAnsi="Times New Roman" w:cs="Times New Roman"/>
          <w:sz w:val="24"/>
          <w:szCs w:val="24"/>
        </w:rPr>
        <w:t>examined plea</w:t>
      </w:r>
      <w:r>
        <w:rPr>
          <w:rFonts w:ascii="Times New Roman" w:eastAsia="Times New Roman" w:hAnsi="Times New Roman" w:cs="Times New Roman"/>
          <w:sz w:val="24"/>
          <w:szCs w:val="24"/>
        </w:rPr>
        <w:t xml:space="preserve"> bargaining often influenced by global practices, judicial pressu</w:t>
      </w:r>
      <w:r>
        <w:rPr>
          <w:rFonts w:ascii="Times New Roman" w:eastAsia="Times New Roman" w:hAnsi="Times New Roman" w:cs="Times New Roman"/>
          <w:sz w:val="24"/>
          <w:szCs w:val="24"/>
        </w:rPr>
        <w:t xml:space="preserve">res and the </w:t>
      </w:r>
      <w:r w:rsidR="00AC36F8">
        <w:rPr>
          <w:rFonts w:ascii="Times New Roman" w:eastAsia="Times New Roman" w:hAnsi="Times New Roman" w:cs="Times New Roman"/>
          <w:sz w:val="24"/>
          <w:szCs w:val="24"/>
        </w:rPr>
        <w:t>undertrain</w:t>
      </w:r>
      <w:r>
        <w:rPr>
          <w:rFonts w:ascii="Times New Roman" w:eastAsia="Times New Roman" w:hAnsi="Times New Roman" w:cs="Times New Roman"/>
          <w:sz w:val="24"/>
          <w:szCs w:val="24"/>
        </w:rPr>
        <w:t xml:space="preserve"> crises. It relatively made some bold recommendations to introduce the concept, while cautiously addressing constitutional and cultural concerns. </w:t>
      </w:r>
    </w:p>
    <w:p w14:paraId="0000003F" w14:textId="77777777" w:rsidR="00130317" w:rsidRDefault="00130317" w:rsidP="00AC36F8">
      <w:pPr>
        <w:spacing w:line="360" w:lineRule="auto"/>
        <w:jc w:val="both"/>
        <w:rPr>
          <w:rFonts w:ascii="Times New Roman" w:eastAsia="Times New Roman" w:hAnsi="Times New Roman" w:cs="Times New Roman"/>
          <w:sz w:val="24"/>
          <w:szCs w:val="24"/>
        </w:rPr>
      </w:pPr>
    </w:p>
    <w:p w14:paraId="00000040" w14:textId="77777777" w:rsidR="00130317" w:rsidRDefault="00E81CDC" w:rsidP="00AC36F8">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142nd Report (1991)</w:t>
      </w:r>
    </w:p>
    <w:p w14:paraId="00000041" w14:textId="77777777" w:rsidR="00130317" w:rsidRDefault="00130317" w:rsidP="00AC36F8">
      <w:pPr>
        <w:spacing w:line="360" w:lineRule="auto"/>
        <w:jc w:val="both"/>
        <w:rPr>
          <w:rFonts w:ascii="Times New Roman" w:eastAsia="Times New Roman" w:hAnsi="Times New Roman" w:cs="Times New Roman"/>
          <w:sz w:val="24"/>
          <w:szCs w:val="24"/>
        </w:rPr>
      </w:pPr>
    </w:p>
    <w:p w14:paraId="00000042" w14:textId="55A83F5B"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lastRenderedPageBreak/>
        <w:footnoteReference w:id="12"/>
      </w:r>
      <w:r>
        <w:rPr>
          <w:rFonts w:ascii="Times New Roman" w:eastAsia="Times New Roman" w:hAnsi="Times New Roman" w:cs="Times New Roman"/>
          <w:sz w:val="24"/>
          <w:szCs w:val="24"/>
        </w:rPr>
        <w:t>The Law Commission’s 142nd Report, submitted in 1991, addres</w:t>
      </w:r>
      <w:r>
        <w:rPr>
          <w:rFonts w:ascii="Times New Roman" w:eastAsia="Times New Roman" w:hAnsi="Times New Roman" w:cs="Times New Roman"/>
          <w:sz w:val="24"/>
          <w:szCs w:val="24"/>
        </w:rPr>
        <w:t xml:space="preserve">sed plea bargaining in the context of a broader examination of the Code of Criminal Procedure. The Commission at this stage approached the subject with considerable caution. It acknowledged the efficiency arguments in </w:t>
      </w:r>
      <w:r w:rsidR="00AC36F8">
        <w:rPr>
          <w:rFonts w:ascii="Times New Roman" w:eastAsia="Times New Roman" w:hAnsi="Times New Roman" w:cs="Times New Roman"/>
          <w:sz w:val="24"/>
          <w:szCs w:val="24"/>
        </w:rPr>
        <w:t>favour</w:t>
      </w:r>
      <w:r>
        <w:rPr>
          <w:rFonts w:ascii="Times New Roman" w:eastAsia="Times New Roman" w:hAnsi="Times New Roman" w:cs="Times New Roman"/>
          <w:sz w:val="24"/>
          <w:szCs w:val="24"/>
        </w:rPr>
        <w:t xml:space="preserve"> of negotiated dispositions but e</w:t>
      </w:r>
      <w:r>
        <w:rPr>
          <w:rFonts w:ascii="Times New Roman" w:eastAsia="Times New Roman" w:hAnsi="Times New Roman" w:cs="Times New Roman"/>
          <w:sz w:val="24"/>
          <w:szCs w:val="24"/>
        </w:rPr>
        <w:t xml:space="preserve">xpressed concern about the conditions under which plea agreements would be reached in the Indian </w:t>
      </w:r>
      <w:r w:rsidR="00AC36F8">
        <w:rPr>
          <w:rFonts w:ascii="Times New Roman" w:eastAsia="Times New Roman" w:hAnsi="Times New Roman" w:cs="Times New Roman"/>
          <w:sz w:val="24"/>
          <w:szCs w:val="24"/>
        </w:rPr>
        <w:t>context particularly</w:t>
      </w:r>
      <w:r>
        <w:rPr>
          <w:rFonts w:ascii="Times New Roman" w:eastAsia="Times New Roman" w:hAnsi="Times New Roman" w:cs="Times New Roman"/>
          <w:sz w:val="24"/>
          <w:szCs w:val="24"/>
        </w:rPr>
        <w:t xml:space="preserve"> the risk of police coercion, the inadequacy of legal aid, and the vulnerability of accused persons from marginalized social backgrounds.</w:t>
      </w:r>
    </w:p>
    <w:p w14:paraId="00000043" w14:textId="77777777" w:rsidR="00130317" w:rsidRDefault="00130317" w:rsidP="00AC36F8">
      <w:pPr>
        <w:spacing w:line="360" w:lineRule="auto"/>
        <w:jc w:val="both"/>
        <w:rPr>
          <w:rFonts w:ascii="Times New Roman" w:eastAsia="Times New Roman" w:hAnsi="Times New Roman" w:cs="Times New Roman"/>
          <w:sz w:val="24"/>
          <w:szCs w:val="24"/>
        </w:rPr>
      </w:pPr>
    </w:p>
    <w:p w14:paraId="00000044" w14:textId="7777777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did not recommend the introduction of a full plea bargaining system. Instead, it suggested that limited forms of charge negotiation might be explored, subject to robust judicial oversight and explicit statutory safeguards. The Commission was e</w:t>
      </w:r>
      <w:r>
        <w:rPr>
          <w:rFonts w:ascii="Times New Roman" w:eastAsia="Times New Roman" w:hAnsi="Times New Roman" w:cs="Times New Roman"/>
          <w:sz w:val="24"/>
          <w:szCs w:val="24"/>
        </w:rPr>
        <w:t>mphatic that any negotiated disposition framework would need to be insulated from police influence which is a concern rooted in the documented reality of custodial pressure on accused persons in India, and one that would continue to shape its recommendatio</w:t>
      </w:r>
      <w:r>
        <w:rPr>
          <w:rFonts w:ascii="Times New Roman" w:eastAsia="Times New Roman" w:hAnsi="Times New Roman" w:cs="Times New Roman"/>
          <w:sz w:val="24"/>
          <w:szCs w:val="24"/>
        </w:rPr>
        <w:t>ns in subsequent reports.</w:t>
      </w:r>
    </w:p>
    <w:p w14:paraId="00000045" w14:textId="77777777" w:rsidR="00130317" w:rsidRDefault="00130317" w:rsidP="00AC36F8">
      <w:pPr>
        <w:spacing w:line="360" w:lineRule="auto"/>
        <w:jc w:val="both"/>
        <w:rPr>
          <w:rFonts w:ascii="Times New Roman" w:eastAsia="Times New Roman" w:hAnsi="Times New Roman" w:cs="Times New Roman"/>
          <w:sz w:val="24"/>
          <w:szCs w:val="24"/>
        </w:rPr>
      </w:pPr>
    </w:p>
    <w:p w14:paraId="00000046" w14:textId="1713180E"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early caution is significant not </w:t>
      </w:r>
      <w:r w:rsidR="00AC36F8">
        <w:rPr>
          <w:rFonts w:ascii="Times New Roman" w:eastAsia="Times New Roman" w:hAnsi="Times New Roman" w:cs="Times New Roman"/>
          <w:sz w:val="24"/>
          <w:szCs w:val="24"/>
        </w:rPr>
        <w:t>only because</w:t>
      </w:r>
      <w:r>
        <w:rPr>
          <w:rFonts w:ascii="Times New Roman" w:eastAsia="Times New Roman" w:hAnsi="Times New Roman" w:cs="Times New Roman"/>
          <w:sz w:val="24"/>
          <w:szCs w:val="24"/>
        </w:rPr>
        <w:t xml:space="preserve"> of its historical data </w:t>
      </w:r>
      <w:r w:rsidR="00AC36F8">
        <w:rPr>
          <w:rFonts w:ascii="Times New Roman" w:eastAsia="Times New Roman" w:hAnsi="Times New Roman" w:cs="Times New Roman"/>
          <w:sz w:val="24"/>
          <w:szCs w:val="24"/>
        </w:rPr>
        <w:t>point but</w:t>
      </w:r>
      <w:r>
        <w:rPr>
          <w:rFonts w:ascii="Times New Roman" w:eastAsia="Times New Roman" w:hAnsi="Times New Roman" w:cs="Times New Roman"/>
          <w:sz w:val="24"/>
          <w:szCs w:val="24"/>
        </w:rPr>
        <w:t xml:space="preserve"> as a reflection of the Commission’s understanding that plea bargaining’s social impact depends entirely on the institutional environment in whi</w:t>
      </w:r>
      <w:r>
        <w:rPr>
          <w:rFonts w:ascii="Times New Roman" w:eastAsia="Times New Roman" w:hAnsi="Times New Roman" w:cs="Times New Roman"/>
          <w:sz w:val="24"/>
          <w:szCs w:val="24"/>
        </w:rPr>
        <w:t>ch it operates.</w:t>
      </w:r>
    </w:p>
    <w:p w14:paraId="00000047" w14:textId="77777777" w:rsidR="00130317" w:rsidRDefault="00130317" w:rsidP="00AC36F8">
      <w:pPr>
        <w:spacing w:line="360" w:lineRule="auto"/>
        <w:jc w:val="both"/>
        <w:rPr>
          <w:rFonts w:ascii="Times New Roman" w:eastAsia="Times New Roman" w:hAnsi="Times New Roman" w:cs="Times New Roman"/>
          <w:sz w:val="24"/>
          <w:szCs w:val="24"/>
        </w:rPr>
      </w:pPr>
    </w:p>
    <w:p w14:paraId="00000048" w14:textId="77777777" w:rsidR="00130317" w:rsidRDefault="00E81CDC" w:rsidP="00AC36F8">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154th Report (1996)</w:t>
      </w:r>
    </w:p>
    <w:p w14:paraId="00000049" w14:textId="77777777" w:rsidR="00130317" w:rsidRDefault="00130317" w:rsidP="00AC36F8">
      <w:pPr>
        <w:spacing w:line="360" w:lineRule="auto"/>
        <w:jc w:val="both"/>
        <w:rPr>
          <w:rFonts w:ascii="Times New Roman" w:eastAsia="Times New Roman" w:hAnsi="Times New Roman" w:cs="Times New Roman"/>
          <w:sz w:val="24"/>
          <w:szCs w:val="24"/>
        </w:rPr>
      </w:pPr>
    </w:p>
    <w:p w14:paraId="0000004A" w14:textId="2CAF6D48"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time the Commission produced its </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154th Report in 1996, the framing had shifted. The report addressed the Code of Criminal Procedure more comprehensively and returned to plea bargaining with a somewhat great</w:t>
      </w:r>
      <w:r>
        <w:rPr>
          <w:rFonts w:ascii="Times New Roman" w:eastAsia="Times New Roman" w:hAnsi="Times New Roman" w:cs="Times New Roman"/>
          <w:sz w:val="24"/>
          <w:szCs w:val="24"/>
        </w:rPr>
        <w:t xml:space="preserve">er degree of institutional urgency. The pendency crisis had deepened, the </w:t>
      </w:r>
      <w:r w:rsidR="00AC36F8">
        <w:rPr>
          <w:rFonts w:ascii="Times New Roman" w:eastAsia="Times New Roman" w:hAnsi="Times New Roman" w:cs="Times New Roman"/>
          <w:sz w:val="24"/>
          <w:szCs w:val="24"/>
        </w:rPr>
        <w:t>under trial</w:t>
      </w:r>
      <w:r>
        <w:rPr>
          <w:rFonts w:ascii="Times New Roman" w:eastAsia="Times New Roman" w:hAnsi="Times New Roman" w:cs="Times New Roman"/>
          <w:sz w:val="24"/>
          <w:szCs w:val="24"/>
        </w:rPr>
        <w:t xml:space="preserve"> population in Indian prisons had grown, and the Commission was operating in an environment where the costs of inaction had become increasingly visible.</w:t>
      </w:r>
    </w:p>
    <w:p w14:paraId="0000004B" w14:textId="77777777" w:rsidR="00130317" w:rsidRDefault="00130317" w:rsidP="00AC36F8">
      <w:pPr>
        <w:spacing w:line="360" w:lineRule="auto"/>
        <w:jc w:val="both"/>
        <w:rPr>
          <w:rFonts w:ascii="Times New Roman" w:eastAsia="Times New Roman" w:hAnsi="Times New Roman" w:cs="Times New Roman"/>
          <w:sz w:val="24"/>
          <w:szCs w:val="24"/>
        </w:rPr>
      </w:pPr>
    </w:p>
    <w:p w14:paraId="0000004C" w14:textId="5FC98479"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154th Report m</w:t>
      </w:r>
      <w:r>
        <w:rPr>
          <w:rFonts w:ascii="Times New Roman" w:eastAsia="Times New Roman" w:hAnsi="Times New Roman" w:cs="Times New Roman"/>
          <w:sz w:val="24"/>
          <w:szCs w:val="24"/>
        </w:rPr>
        <w:t xml:space="preserve">oved closer to a positive recommendation, suggesting that a structured plea bargaining </w:t>
      </w:r>
      <w:r w:rsidR="00AC36F8">
        <w:rPr>
          <w:rFonts w:ascii="Times New Roman" w:eastAsia="Times New Roman" w:hAnsi="Times New Roman" w:cs="Times New Roman"/>
          <w:sz w:val="24"/>
          <w:szCs w:val="24"/>
        </w:rPr>
        <w:t>mechanism limited</w:t>
      </w:r>
      <w:r>
        <w:rPr>
          <w:rFonts w:ascii="Times New Roman" w:eastAsia="Times New Roman" w:hAnsi="Times New Roman" w:cs="Times New Roman"/>
          <w:sz w:val="24"/>
          <w:szCs w:val="24"/>
        </w:rPr>
        <w:t xml:space="preserve"> in scope, judicially supervised, and accompanied by explicit protections for the accused should be introduced into the Code. The Commission recommende</w:t>
      </w:r>
      <w:r>
        <w:rPr>
          <w:rFonts w:ascii="Times New Roman" w:eastAsia="Times New Roman" w:hAnsi="Times New Roman" w:cs="Times New Roman"/>
          <w:sz w:val="24"/>
          <w:szCs w:val="24"/>
        </w:rPr>
        <w:t>d that the mechanism be confined to offenses below a specified sentencing threshold, reflecting a judgment that the most serious offenses required the full accountability of trial proceedings and that negotiated dispositions in such cases carried unaccepta</w:t>
      </w:r>
      <w:r>
        <w:rPr>
          <w:rFonts w:ascii="Times New Roman" w:eastAsia="Times New Roman" w:hAnsi="Times New Roman" w:cs="Times New Roman"/>
          <w:sz w:val="24"/>
          <w:szCs w:val="24"/>
        </w:rPr>
        <w:t>ble risks of trivializing grave harms.</w:t>
      </w:r>
    </w:p>
    <w:p w14:paraId="0000004D" w14:textId="77777777" w:rsidR="00130317" w:rsidRDefault="00130317" w:rsidP="00AC36F8">
      <w:pPr>
        <w:spacing w:line="360" w:lineRule="auto"/>
        <w:jc w:val="both"/>
        <w:rPr>
          <w:rFonts w:ascii="Times New Roman" w:eastAsia="Times New Roman" w:hAnsi="Times New Roman" w:cs="Times New Roman"/>
          <w:sz w:val="24"/>
          <w:szCs w:val="24"/>
        </w:rPr>
      </w:pPr>
    </w:p>
    <w:p w14:paraId="0000004E" w14:textId="08BF7B3D"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report also </w:t>
      </w:r>
      <w:r w:rsidR="00AC36F8">
        <w:rPr>
          <w:rFonts w:ascii="Times New Roman" w:eastAsia="Times New Roman" w:hAnsi="Times New Roman" w:cs="Times New Roman"/>
          <w:sz w:val="24"/>
          <w:szCs w:val="24"/>
        </w:rPr>
        <w:t>emphasized victim</w:t>
      </w:r>
      <w:r>
        <w:rPr>
          <w:rFonts w:ascii="Times New Roman" w:eastAsia="Times New Roman" w:hAnsi="Times New Roman" w:cs="Times New Roman"/>
          <w:sz w:val="24"/>
          <w:szCs w:val="24"/>
        </w:rPr>
        <w:t xml:space="preserve"> participation, that was, at the time, somewhat ahead of mainstream procedural reform discourse in India. The Commission recognized that a plea bargaining framework that treated crim</w:t>
      </w:r>
      <w:r>
        <w:rPr>
          <w:rFonts w:ascii="Times New Roman" w:eastAsia="Times New Roman" w:hAnsi="Times New Roman" w:cs="Times New Roman"/>
          <w:sz w:val="24"/>
          <w:szCs w:val="24"/>
        </w:rPr>
        <w:t>inal resolution as a purely bilateral negotiation between prosecution and accused would fail to address the interests of those most directly harmed by the offense. This recommendation would eventually find partial expression in the statutory requirement of</w:t>
      </w:r>
      <w:r>
        <w:rPr>
          <w:rFonts w:ascii="Times New Roman" w:eastAsia="Times New Roman" w:hAnsi="Times New Roman" w:cs="Times New Roman"/>
          <w:sz w:val="24"/>
          <w:szCs w:val="24"/>
        </w:rPr>
        <w:t xml:space="preserve"> victim consent that appeared in the 2005 legislative framework, though its practical implementation has been a persistent point of concern.</w:t>
      </w:r>
    </w:p>
    <w:p w14:paraId="0000004F" w14:textId="77777777" w:rsidR="00130317" w:rsidRDefault="00130317" w:rsidP="00AC36F8">
      <w:pPr>
        <w:spacing w:line="360" w:lineRule="auto"/>
        <w:jc w:val="both"/>
        <w:rPr>
          <w:rFonts w:ascii="Times New Roman" w:eastAsia="Times New Roman" w:hAnsi="Times New Roman" w:cs="Times New Roman"/>
          <w:sz w:val="24"/>
          <w:szCs w:val="24"/>
        </w:rPr>
      </w:pPr>
    </w:p>
    <w:p w14:paraId="00000050" w14:textId="77777777" w:rsidR="00130317" w:rsidRDefault="00E81CDC" w:rsidP="00AC36F8">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Pivotal Recommendation of 177th Report (2001)</w:t>
      </w:r>
    </w:p>
    <w:p w14:paraId="00000051" w14:textId="77777777" w:rsidR="00130317" w:rsidRDefault="00130317" w:rsidP="00AC36F8">
      <w:pPr>
        <w:spacing w:line="360" w:lineRule="auto"/>
        <w:jc w:val="both"/>
        <w:rPr>
          <w:rFonts w:ascii="Times New Roman" w:eastAsia="Times New Roman" w:hAnsi="Times New Roman" w:cs="Times New Roman"/>
          <w:sz w:val="24"/>
          <w:szCs w:val="24"/>
        </w:rPr>
      </w:pPr>
    </w:p>
    <w:p w14:paraId="00000052" w14:textId="54E057D1"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The Law Commission’s 177th Report, titled Law Relating to Arre</w:t>
      </w:r>
      <w:r>
        <w:rPr>
          <w:rFonts w:ascii="Times New Roman" w:eastAsia="Times New Roman" w:hAnsi="Times New Roman" w:cs="Times New Roman"/>
          <w:sz w:val="24"/>
          <w:szCs w:val="24"/>
        </w:rPr>
        <w:t xml:space="preserve">st, submitted in 2001, is widely regarded as the most substantive and influential of the Commission’s contributions to the plea bargaining debate. Although </w:t>
      </w:r>
      <w:r w:rsidR="00AC36F8">
        <w:rPr>
          <w:rFonts w:ascii="Times New Roman" w:eastAsia="Times New Roman" w:hAnsi="Times New Roman" w:cs="Times New Roman"/>
          <w:sz w:val="24"/>
          <w:szCs w:val="24"/>
        </w:rPr>
        <w:t>the primary</w:t>
      </w:r>
      <w:r>
        <w:rPr>
          <w:rFonts w:ascii="Times New Roman" w:eastAsia="Times New Roman" w:hAnsi="Times New Roman" w:cs="Times New Roman"/>
          <w:sz w:val="24"/>
          <w:szCs w:val="24"/>
        </w:rPr>
        <w:t xml:space="preserve"> focus of this </w:t>
      </w:r>
      <w:r w:rsidR="00AC36F8">
        <w:rPr>
          <w:rFonts w:ascii="Times New Roman" w:eastAsia="Times New Roman" w:hAnsi="Times New Roman" w:cs="Times New Roman"/>
          <w:sz w:val="24"/>
          <w:szCs w:val="24"/>
        </w:rPr>
        <w:t>report was</w:t>
      </w:r>
      <w:r>
        <w:rPr>
          <w:rFonts w:ascii="Times New Roman" w:eastAsia="Times New Roman" w:hAnsi="Times New Roman" w:cs="Times New Roman"/>
          <w:sz w:val="24"/>
          <w:szCs w:val="24"/>
        </w:rPr>
        <w:t xml:space="preserve"> the law of arrest and pre-trial detention, the report engaged</w:t>
      </w:r>
      <w:r>
        <w:rPr>
          <w:rFonts w:ascii="Times New Roman" w:eastAsia="Times New Roman" w:hAnsi="Times New Roman" w:cs="Times New Roman"/>
          <w:sz w:val="24"/>
          <w:szCs w:val="24"/>
        </w:rPr>
        <w:t xml:space="preserve"> extensively with plea bargaining as a mechanism for reducing the </w:t>
      </w:r>
      <w:r w:rsidR="00AC36F8">
        <w:rPr>
          <w:rFonts w:ascii="Times New Roman" w:eastAsia="Times New Roman" w:hAnsi="Times New Roman" w:cs="Times New Roman"/>
          <w:sz w:val="24"/>
          <w:szCs w:val="24"/>
        </w:rPr>
        <w:t>under trial</w:t>
      </w:r>
      <w:r>
        <w:rPr>
          <w:rFonts w:ascii="Times New Roman" w:eastAsia="Times New Roman" w:hAnsi="Times New Roman" w:cs="Times New Roman"/>
          <w:sz w:val="24"/>
          <w:szCs w:val="24"/>
        </w:rPr>
        <w:t xml:space="preserve"> population and linking the two issues in a way that gave the recommendation both analytical depth and institutional urgency.</w:t>
      </w:r>
    </w:p>
    <w:p w14:paraId="00000053" w14:textId="77777777" w:rsidR="00130317" w:rsidRDefault="00130317" w:rsidP="00AC36F8">
      <w:pPr>
        <w:spacing w:line="360" w:lineRule="auto"/>
        <w:jc w:val="both"/>
        <w:rPr>
          <w:rFonts w:ascii="Times New Roman" w:eastAsia="Times New Roman" w:hAnsi="Times New Roman" w:cs="Times New Roman"/>
          <w:sz w:val="24"/>
          <w:szCs w:val="24"/>
        </w:rPr>
      </w:pPr>
    </w:p>
    <w:p w14:paraId="00000054" w14:textId="597E21E3"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177th Report made a direct and relatively unquali</w:t>
      </w:r>
      <w:r>
        <w:rPr>
          <w:rFonts w:ascii="Times New Roman" w:eastAsia="Times New Roman" w:hAnsi="Times New Roman" w:cs="Times New Roman"/>
          <w:sz w:val="24"/>
          <w:szCs w:val="24"/>
        </w:rPr>
        <w:t xml:space="preserve">fied recommendation for the introduction of plea bargaining into the Code of Criminal Procedure. It proposed a framework with several defining characteristics. </w:t>
      </w:r>
      <w:r w:rsidR="00AC36F8">
        <w:rPr>
          <w:rFonts w:ascii="Times New Roman" w:eastAsia="Times New Roman" w:hAnsi="Times New Roman" w:cs="Times New Roman"/>
          <w:sz w:val="24"/>
          <w:szCs w:val="24"/>
        </w:rPr>
        <w:t>Firstly, it</w:t>
      </w:r>
      <w:r>
        <w:rPr>
          <w:rFonts w:ascii="Times New Roman" w:eastAsia="Times New Roman" w:hAnsi="Times New Roman" w:cs="Times New Roman"/>
          <w:sz w:val="24"/>
          <w:szCs w:val="24"/>
        </w:rPr>
        <w:t xml:space="preserve"> talked about that </w:t>
      </w:r>
      <w:r w:rsidR="00AC36F8">
        <w:rPr>
          <w:rFonts w:ascii="Times New Roman" w:eastAsia="Times New Roman" w:hAnsi="Times New Roman" w:cs="Times New Roman"/>
          <w:sz w:val="24"/>
          <w:szCs w:val="24"/>
        </w:rPr>
        <w:t>the eligibility</w:t>
      </w:r>
      <w:r>
        <w:rPr>
          <w:rFonts w:ascii="Times New Roman" w:eastAsia="Times New Roman" w:hAnsi="Times New Roman" w:cs="Times New Roman"/>
          <w:sz w:val="24"/>
          <w:szCs w:val="24"/>
        </w:rPr>
        <w:t xml:space="preserve"> would be limited to offenses punishable with impr</w:t>
      </w:r>
      <w:r>
        <w:rPr>
          <w:rFonts w:ascii="Times New Roman" w:eastAsia="Times New Roman" w:hAnsi="Times New Roman" w:cs="Times New Roman"/>
          <w:sz w:val="24"/>
          <w:szCs w:val="24"/>
        </w:rPr>
        <w:t xml:space="preserve">isonment of up to seven years, excluding offenses against women and </w:t>
      </w:r>
      <w:r>
        <w:rPr>
          <w:rFonts w:ascii="Times New Roman" w:eastAsia="Times New Roman" w:hAnsi="Times New Roman" w:cs="Times New Roman"/>
          <w:sz w:val="24"/>
          <w:szCs w:val="24"/>
        </w:rPr>
        <w:lastRenderedPageBreak/>
        <w:t xml:space="preserve">children and offenses with broader socioeconomic consequences. Secondly, the application would be initiated by the accused </w:t>
      </w:r>
      <w:r w:rsidR="00AC36F8">
        <w:rPr>
          <w:rFonts w:ascii="Times New Roman" w:eastAsia="Times New Roman" w:hAnsi="Times New Roman" w:cs="Times New Roman"/>
          <w:sz w:val="24"/>
          <w:szCs w:val="24"/>
        </w:rPr>
        <w:t>and not</w:t>
      </w:r>
      <w:r>
        <w:rPr>
          <w:rFonts w:ascii="Times New Roman" w:eastAsia="Times New Roman" w:hAnsi="Times New Roman" w:cs="Times New Roman"/>
          <w:sz w:val="24"/>
          <w:szCs w:val="24"/>
        </w:rPr>
        <w:t xml:space="preserve"> the prosecution, pointing out a concern that a prosecuti</w:t>
      </w:r>
      <w:r>
        <w:rPr>
          <w:rFonts w:ascii="Times New Roman" w:eastAsia="Times New Roman" w:hAnsi="Times New Roman" w:cs="Times New Roman"/>
          <w:sz w:val="24"/>
          <w:szCs w:val="24"/>
        </w:rPr>
        <w:t>on-initiated system would create additional coercive pressure on defendants. Thirdly, the court would be required to conduct an in camera examination of the accused to verify that the application was genuinely voluntary, specifically to screen for police c</w:t>
      </w:r>
      <w:r>
        <w:rPr>
          <w:rFonts w:ascii="Times New Roman" w:eastAsia="Times New Roman" w:hAnsi="Times New Roman" w:cs="Times New Roman"/>
          <w:sz w:val="24"/>
          <w:szCs w:val="24"/>
        </w:rPr>
        <w:t>oercion or inducement. Fourth, the victim would be required to be heard and, where appropriate, compensated as part of any mutually satisfactory disposition.</w:t>
      </w:r>
    </w:p>
    <w:p w14:paraId="00000055" w14:textId="77777777" w:rsidR="00130317" w:rsidRDefault="00130317" w:rsidP="00AC36F8">
      <w:pPr>
        <w:spacing w:line="360" w:lineRule="auto"/>
        <w:jc w:val="both"/>
        <w:rPr>
          <w:rFonts w:ascii="Times New Roman" w:eastAsia="Times New Roman" w:hAnsi="Times New Roman" w:cs="Times New Roman"/>
          <w:sz w:val="24"/>
          <w:szCs w:val="24"/>
        </w:rPr>
      </w:pPr>
    </w:p>
    <w:p w14:paraId="00000056" w14:textId="05C64842"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Commission was careful to frame its </w:t>
      </w:r>
      <w:r w:rsidR="00AC36F8">
        <w:rPr>
          <w:rFonts w:ascii="Times New Roman" w:eastAsia="Times New Roman" w:hAnsi="Times New Roman" w:cs="Times New Roman"/>
          <w:sz w:val="24"/>
          <w:szCs w:val="24"/>
        </w:rPr>
        <w:t>recommendation because</w:t>
      </w:r>
      <w:r>
        <w:rPr>
          <w:rFonts w:ascii="Times New Roman" w:eastAsia="Times New Roman" w:hAnsi="Times New Roman" w:cs="Times New Roman"/>
          <w:sz w:val="24"/>
          <w:szCs w:val="24"/>
        </w:rPr>
        <w:t xml:space="preserve"> they identified the endorsement o</w:t>
      </w:r>
      <w:r>
        <w:rPr>
          <w:rFonts w:ascii="Times New Roman" w:eastAsia="Times New Roman" w:hAnsi="Times New Roman" w:cs="Times New Roman"/>
          <w:sz w:val="24"/>
          <w:szCs w:val="24"/>
        </w:rPr>
        <w:t xml:space="preserve">f American-style plea bargaining </w:t>
      </w:r>
      <w:r w:rsidR="00AC36F8">
        <w:rPr>
          <w:rFonts w:ascii="Times New Roman" w:eastAsia="Times New Roman" w:hAnsi="Times New Roman" w:cs="Times New Roman"/>
          <w:sz w:val="24"/>
          <w:szCs w:val="24"/>
        </w:rPr>
        <w:t>which had</w:t>
      </w:r>
      <w:r>
        <w:rPr>
          <w:rFonts w:ascii="Times New Roman" w:eastAsia="Times New Roman" w:hAnsi="Times New Roman" w:cs="Times New Roman"/>
          <w:sz w:val="24"/>
          <w:szCs w:val="24"/>
        </w:rPr>
        <w:t xml:space="preserve"> attracted significant criticism on grounds of inequality and </w:t>
      </w:r>
      <w:r w:rsidR="00AC36F8">
        <w:rPr>
          <w:rFonts w:ascii="Times New Roman" w:eastAsia="Times New Roman" w:hAnsi="Times New Roman" w:cs="Times New Roman"/>
          <w:sz w:val="24"/>
          <w:szCs w:val="24"/>
        </w:rPr>
        <w:t>coercion but</w:t>
      </w:r>
      <w:r>
        <w:rPr>
          <w:rFonts w:ascii="Times New Roman" w:eastAsia="Times New Roman" w:hAnsi="Times New Roman" w:cs="Times New Roman"/>
          <w:sz w:val="24"/>
          <w:szCs w:val="24"/>
        </w:rPr>
        <w:t xml:space="preserve"> as a specifically Indian </w:t>
      </w:r>
      <w:r w:rsidR="00AC36F8">
        <w:rPr>
          <w:rFonts w:ascii="Times New Roman" w:eastAsia="Times New Roman" w:hAnsi="Times New Roman" w:cs="Times New Roman"/>
          <w:sz w:val="24"/>
          <w:szCs w:val="24"/>
        </w:rPr>
        <w:t>adaptation, which</w:t>
      </w:r>
      <w:r>
        <w:rPr>
          <w:rFonts w:ascii="Times New Roman" w:eastAsia="Times New Roman" w:hAnsi="Times New Roman" w:cs="Times New Roman"/>
          <w:sz w:val="24"/>
          <w:szCs w:val="24"/>
        </w:rPr>
        <w:t xml:space="preserve"> </w:t>
      </w:r>
      <w:r w:rsidR="00AC36F8">
        <w:rPr>
          <w:rFonts w:ascii="Times New Roman" w:eastAsia="Times New Roman" w:hAnsi="Times New Roman" w:cs="Times New Roman"/>
          <w:sz w:val="24"/>
          <w:szCs w:val="24"/>
        </w:rPr>
        <w:t>was designed</w:t>
      </w:r>
      <w:r>
        <w:rPr>
          <w:rFonts w:ascii="Times New Roman" w:eastAsia="Times New Roman" w:hAnsi="Times New Roman" w:cs="Times New Roman"/>
          <w:sz w:val="24"/>
          <w:szCs w:val="24"/>
        </w:rPr>
        <w:t xml:space="preserve"> around the particular vulnerabilities of the Indian accused and the particular pr</w:t>
      </w:r>
      <w:r>
        <w:rPr>
          <w:rFonts w:ascii="Times New Roman" w:eastAsia="Times New Roman" w:hAnsi="Times New Roman" w:cs="Times New Roman"/>
          <w:sz w:val="24"/>
          <w:szCs w:val="24"/>
        </w:rPr>
        <w:t>essures of the Indian criminal justice system. This framing was both analytically honest and strategically necessary. Any proposal that appeared to be importing American prosecutorial power into the Indian context would have faced formidable opposition fro</w:t>
      </w:r>
      <w:r>
        <w:rPr>
          <w:rFonts w:ascii="Times New Roman" w:eastAsia="Times New Roman" w:hAnsi="Times New Roman" w:cs="Times New Roman"/>
          <w:sz w:val="24"/>
          <w:szCs w:val="24"/>
        </w:rPr>
        <w:t>m civil liberties quarters and within the legal profession more broadly.</w:t>
      </w:r>
    </w:p>
    <w:p w14:paraId="00000057" w14:textId="77777777" w:rsidR="00130317" w:rsidRDefault="00130317" w:rsidP="00AC36F8">
      <w:pPr>
        <w:spacing w:line="360" w:lineRule="auto"/>
        <w:jc w:val="both"/>
        <w:rPr>
          <w:rFonts w:ascii="Times New Roman" w:eastAsia="Times New Roman" w:hAnsi="Times New Roman" w:cs="Times New Roman"/>
          <w:sz w:val="24"/>
          <w:szCs w:val="24"/>
        </w:rPr>
      </w:pPr>
    </w:p>
    <w:p w14:paraId="00000058" w14:textId="77777777"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177th Report highlighted the risk of producing false guilty pleas, but also argued that the in camera examination requirement, combined with the restriction of the mechanism to l</w:t>
      </w:r>
      <w:r>
        <w:rPr>
          <w:rFonts w:ascii="Times New Roman" w:eastAsia="Times New Roman" w:hAnsi="Times New Roman" w:cs="Times New Roman"/>
          <w:sz w:val="24"/>
          <w:szCs w:val="24"/>
        </w:rPr>
        <w:t xml:space="preserve">ess serious offenses can provide sufficient protection. </w:t>
      </w:r>
    </w:p>
    <w:p w14:paraId="00000059" w14:textId="77777777" w:rsidR="00130317" w:rsidRDefault="00130317" w:rsidP="00AC36F8">
      <w:pPr>
        <w:spacing w:line="360" w:lineRule="auto"/>
        <w:jc w:val="both"/>
        <w:rPr>
          <w:rFonts w:ascii="Times New Roman" w:eastAsia="Times New Roman" w:hAnsi="Times New Roman" w:cs="Times New Roman"/>
          <w:sz w:val="24"/>
          <w:szCs w:val="24"/>
        </w:rPr>
      </w:pPr>
    </w:p>
    <w:p w14:paraId="0000005A" w14:textId="77777777" w:rsidR="00130317" w:rsidRDefault="00E81CDC" w:rsidP="00AC36F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findings and Suggestions</w:t>
      </w:r>
    </w:p>
    <w:p w14:paraId="0000005B" w14:textId="77777777" w:rsidR="00130317" w:rsidRDefault="00130317" w:rsidP="00AC36F8">
      <w:pPr>
        <w:spacing w:line="360" w:lineRule="auto"/>
        <w:jc w:val="both"/>
        <w:rPr>
          <w:rFonts w:ascii="Times New Roman" w:eastAsia="Times New Roman" w:hAnsi="Times New Roman" w:cs="Times New Roman"/>
          <w:b/>
          <w:bCs/>
          <w:sz w:val="24"/>
          <w:szCs w:val="24"/>
        </w:rPr>
      </w:pPr>
    </w:p>
    <w:p w14:paraId="0000005C" w14:textId="07A9FA2E" w:rsidR="00130317" w:rsidRDefault="00E81CDC" w:rsidP="00AC36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inclusion of plea bargaining in the Indian criminal justice system, as reflected in the 2005 amendments to the Code of Criminal Procedure, and its ratification in the </w:t>
      </w:r>
      <w:proofErr w:type="spellStart"/>
      <w:r>
        <w:rPr>
          <w:rFonts w:ascii="Times New Roman" w:eastAsia="Times New Roman" w:hAnsi="Times New Roman" w:cs="Times New Roman"/>
          <w:sz w:val="24"/>
          <w:szCs w:val="24"/>
        </w:rPr>
        <w:t>Bharatiya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Nagarik</w:t>
      </w:r>
      <w:proofErr w:type="spellEnd"/>
      <w:r>
        <w:rPr>
          <w:rFonts w:ascii="Times New Roman" w:eastAsia="Times New Roman" w:hAnsi="Times New Roman" w:cs="Times New Roman"/>
          <w:sz w:val="24"/>
          <w:szCs w:val="24"/>
        </w:rPr>
        <w:t xml:space="preserve"> Suraksha </w:t>
      </w:r>
      <w:proofErr w:type="spellStart"/>
      <w:r>
        <w:rPr>
          <w:rFonts w:ascii="Times New Roman" w:eastAsia="Times New Roman" w:hAnsi="Times New Roman" w:cs="Times New Roman"/>
          <w:sz w:val="24"/>
          <w:szCs w:val="24"/>
        </w:rPr>
        <w:t>Sanhita</w:t>
      </w:r>
      <w:proofErr w:type="spellEnd"/>
      <w:r>
        <w:rPr>
          <w:rFonts w:ascii="Times New Roman" w:eastAsia="Times New Roman" w:hAnsi="Times New Roman" w:cs="Times New Roman"/>
          <w:sz w:val="24"/>
          <w:szCs w:val="24"/>
        </w:rPr>
        <w:t xml:space="preserve"> (BNSS) 2023, is an important example of a procedur</w:t>
      </w:r>
      <w:r>
        <w:rPr>
          <w:rFonts w:ascii="Times New Roman" w:eastAsia="Times New Roman" w:hAnsi="Times New Roman" w:cs="Times New Roman"/>
          <w:sz w:val="24"/>
          <w:szCs w:val="24"/>
        </w:rPr>
        <w:t>al transplant, intended to address a backlog problem. An important observation has been that, unlike other countries, the Indian system has a uniquely "accused-led" approach, where initiation power is transferred from the prosecutor to the accused. While i</w:t>
      </w:r>
      <w:r>
        <w:rPr>
          <w:rFonts w:ascii="Times New Roman" w:eastAsia="Times New Roman" w:hAnsi="Times New Roman" w:cs="Times New Roman"/>
          <w:sz w:val="24"/>
          <w:szCs w:val="24"/>
        </w:rPr>
        <w:t xml:space="preserve">ntended to be a protective measure, it has also created a "barrier" in that the system has remained "vastly underutilized" because many accused persons, particularly those from marginalized socio-economic groups, lack the legal literacy and quality </w:t>
      </w:r>
      <w:r>
        <w:rPr>
          <w:rFonts w:ascii="Times New Roman" w:eastAsia="Times New Roman" w:hAnsi="Times New Roman" w:cs="Times New Roman"/>
          <w:sz w:val="24"/>
          <w:szCs w:val="24"/>
        </w:rPr>
        <w:lastRenderedPageBreak/>
        <w:t>represe</w:t>
      </w:r>
      <w:r>
        <w:rPr>
          <w:rFonts w:ascii="Times New Roman" w:eastAsia="Times New Roman" w:hAnsi="Times New Roman" w:cs="Times New Roman"/>
          <w:sz w:val="24"/>
          <w:szCs w:val="24"/>
        </w:rPr>
        <w:t xml:space="preserve">ntation to activate the system. Thus, plea bargaining in India has been more of a "survival tool" for those in pre-trial detention than a "conscious legal </w:t>
      </w:r>
      <w:r w:rsidR="006F27FE">
        <w:rPr>
          <w:rFonts w:ascii="Times New Roman" w:eastAsia="Times New Roman" w:hAnsi="Times New Roman" w:cs="Times New Roman"/>
          <w:sz w:val="24"/>
          <w:szCs w:val="24"/>
        </w:rPr>
        <w:t>choice. “A</w:t>
      </w:r>
      <w:r>
        <w:rPr>
          <w:rFonts w:ascii="Times New Roman" w:eastAsia="Times New Roman" w:hAnsi="Times New Roman" w:cs="Times New Roman"/>
          <w:sz w:val="24"/>
          <w:szCs w:val="24"/>
        </w:rPr>
        <w:t xml:space="preserve"> pertinent observation in regard to the current framework is the apparent contradiction in t</w:t>
      </w:r>
      <w:r>
        <w:rPr>
          <w:rFonts w:ascii="Times New Roman" w:eastAsia="Times New Roman" w:hAnsi="Times New Roman" w:cs="Times New Roman"/>
          <w:sz w:val="24"/>
          <w:szCs w:val="24"/>
        </w:rPr>
        <w:t>erms of legal provisions and practical realities in regard to the Indian "trial penalty." While legal provisions dictate in-camera judicial inquiries into voluntariness, there is a constant apprehension of these trials becoming a mere ritual. In a system i</w:t>
      </w:r>
      <w:r>
        <w:rPr>
          <w:rFonts w:ascii="Times New Roman" w:eastAsia="Times New Roman" w:hAnsi="Times New Roman" w:cs="Times New Roman"/>
          <w:sz w:val="24"/>
          <w:szCs w:val="24"/>
        </w:rPr>
        <w:t>n which there is a significant power disparity between the state machinery and the individual, a "voluntary" confession may in fact become a result of exhaustion or a threat of a significantly more severe sentence in the event of a long-drawn trial. Furthe</w:t>
      </w:r>
      <w:r>
        <w:rPr>
          <w:rFonts w:ascii="Times New Roman" w:eastAsia="Times New Roman" w:hAnsi="Times New Roman" w:cs="Times New Roman"/>
          <w:sz w:val="24"/>
          <w:szCs w:val="24"/>
        </w:rPr>
        <w:t xml:space="preserve">r, a restriction on the scope of plea bargaining in cases in which the maximum sentence is seven years may protect the purity of serious felony trials while at the same time limiting the scope of de-clogging High Courts in regard to mid-level white-collar </w:t>
      </w:r>
      <w:r>
        <w:rPr>
          <w:rFonts w:ascii="Times New Roman" w:eastAsia="Times New Roman" w:hAnsi="Times New Roman" w:cs="Times New Roman"/>
          <w:sz w:val="24"/>
          <w:szCs w:val="24"/>
        </w:rPr>
        <w:t xml:space="preserve">and property </w:t>
      </w:r>
      <w:r w:rsidR="006F27FE">
        <w:rPr>
          <w:rFonts w:ascii="Times New Roman" w:eastAsia="Times New Roman" w:hAnsi="Times New Roman" w:cs="Times New Roman"/>
          <w:sz w:val="24"/>
          <w:szCs w:val="24"/>
        </w:rPr>
        <w:t>cases. To</w:t>
      </w:r>
      <w:r>
        <w:rPr>
          <w:rFonts w:ascii="Times New Roman" w:eastAsia="Times New Roman" w:hAnsi="Times New Roman" w:cs="Times New Roman"/>
          <w:sz w:val="24"/>
          <w:szCs w:val="24"/>
        </w:rPr>
        <w:t xml:space="preserve"> overcome these limitations, there are a number of strategic steps that need to be taken to make plea bargaining a functional limb of the Indian judicial system. Firstly, the role of the judiciary must be elevated from merely reviewing</w:t>
      </w:r>
      <w:r>
        <w:rPr>
          <w:rFonts w:ascii="Times New Roman" w:eastAsia="Times New Roman" w:hAnsi="Times New Roman" w:cs="Times New Roman"/>
          <w:sz w:val="24"/>
          <w:szCs w:val="24"/>
        </w:rPr>
        <w:t xml:space="preserve"> the plea bargain to one of gatekeeping. This can only be achieved by specifically training the judiciary to review the "custodial history" of the accused prior to accepting the plea bargain, to ensure that there has been no coercion in the pre-charge stag</w:t>
      </w:r>
      <w:r>
        <w:rPr>
          <w:rFonts w:ascii="Times New Roman" w:eastAsia="Times New Roman" w:hAnsi="Times New Roman" w:cs="Times New Roman"/>
          <w:sz w:val="24"/>
          <w:szCs w:val="24"/>
        </w:rPr>
        <w:t>es. Secondly, the creation of "Plea Clinics" within prisons by the National Legal Service Authority (NALSA) must be made a priority. This will ensure that the "accused-led" model of plea bargaining becomes more inclusive, regardless of the accused's econom</w:t>
      </w:r>
      <w:r>
        <w:rPr>
          <w:rFonts w:ascii="Times New Roman" w:eastAsia="Times New Roman" w:hAnsi="Times New Roman" w:cs="Times New Roman"/>
          <w:sz w:val="24"/>
          <w:szCs w:val="24"/>
        </w:rPr>
        <w:t>ic or social standing.</w:t>
      </w:r>
    </w:p>
    <w:p w14:paraId="0000005D" w14:textId="77777777" w:rsidR="00130317" w:rsidRDefault="00130317" w:rsidP="00AC36F8">
      <w:pPr>
        <w:spacing w:line="360" w:lineRule="auto"/>
        <w:jc w:val="both"/>
        <w:rPr>
          <w:rFonts w:ascii="Times New Roman" w:eastAsia="Times New Roman" w:hAnsi="Times New Roman" w:cs="Times New Roman"/>
          <w:sz w:val="24"/>
          <w:szCs w:val="24"/>
        </w:rPr>
      </w:pPr>
    </w:p>
    <w:sectPr w:rsidR="001303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6EC26" w14:textId="77777777" w:rsidR="00E81CDC" w:rsidRDefault="00E81CDC">
      <w:pPr>
        <w:spacing w:line="240" w:lineRule="auto"/>
      </w:pPr>
      <w:r>
        <w:separator/>
      </w:r>
    </w:p>
  </w:endnote>
  <w:endnote w:type="continuationSeparator" w:id="0">
    <w:p w14:paraId="4F54CFE3" w14:textId="77777777" w:rsidR="00E81CDC" w:rsidRDefault="00E81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949AE8-D772-4426-8875-6F9A81D64186}"/>
  </w:font>
  <w:font w:name="Cambria">
    <w:panose1 w:val="02040503050406030204"/>
    <w:charset w:val="00"/>
    <w:family w:val="roman"/>
    <w:pitch w:val="variable"/>
    <w:sig w:usb0="E00006FF" w:usb1="420024FF" w:usb2="02000000" w:usb3="00000000" w:csb0="0000019F" w:csb1="00000000"/>
    <w:embedRegular r:id="rId2" w:fontKey="{1614F8A1-82F1-4375-8DF9-14E4FA65598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28F17" w14:textId="77777777" w:rsidR="00E81CDC" w:rsidRDefault="00E81CDC">
      <w:pPr>
        <w:spacing w:line="240" w:lineRule="auto"/>
      </w:pPr>
      <w:r>
        <w:separator/>
      </w:r>
    </w:p>
  </w:footnote>
  <w:footnote w:type="continuationSeparator" w:id="0">
    <w:p w14:paraId="13CEF2B1" w14:textId="77777777" w:rsidR="00E81CDC" w:rsidRDefault="00E81CDC">
      <w:pPr>
        <w:spacing w:line="240" w:lineRule="auto"/>
      </w:pPr>
      <w:r>
        <w:continuationSeparator/>
      </w:r>
    </w:p>
  </w:footnote>
  <w:footnote w:id="1">
    <w:p w14:paraId="0000005E"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i/>
          <w:iCs/>
          <w:sz w:val="20"/>
          <w:szCs w:val="20"/>
        </w:rPr>
        <w:t>Plea bargaining</w:t>
      </w:r>
      <w:r>
        <w:rPr>
          <w:rFonts w:ascii="Times New Roman" w:eastAsia="Times New Roman" w:hAnsi="Times New Roman" w:cs="Times New Roman"/>
          <w:sz w:val="20"/>
          <w:szCs w:val="20"/>
        </w:rPr>
        <w:t xml:space="preserve">, Merriam-Webster, </w:t>
      </w:r>
      <w:hyperlink r:id="rId1">
        <w:r>
          <w:rPr>
            <w:rFonts w:ascii="Times New Roman" w:eastAsia="Times New Roman" w:hAnsi="Times New Roman" w:cs="Times New Roman"/>
            <w:sz w:val="20"/>
            <w:szCs w:val="20"/>
            <w:u w:val="single"/>
          </w:rPr>
          <w:t>https://www.merriam-webster.com/dictionary/plea%20bargaining</w:t>
        </w:r>
      </w:hyperlink>
      <w:r>
        <w:rPr>
          <w:rFonts w:ascii="Times New Roman" w:eastAsia="Times New Roman" w:hAnsi="Times New Roman" w:cs="Times New Roman"/>
          <w:sz w:val="20"/>
          <w:szCs w:val="20"/>
        </w:rPr>
        <w:t xml:space="preserve"> (last visited Mar.28, 2026).</w:t>
      </w:r>
    </w:p>
  </w:footnote>
  <w:footnote w:id="2">
    <w:p w14:paraId="0000005F"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 xml:space="preserve">In jure </w:t>
      </w:r>
      <w:proofErr w:type="spellStart"/>
      <w:r>
        <w:rPr>
          <w:rFonts w:ascii="Times New Roman" w:eastAsia="Times New Roman" w:hAnsi="Times New Roman" w:cs="Times New Roman"/>
          <w:i/>
          <w:iCs/>
          <w:sz w:val="20"/>
          <w:szCs w:val="20"/>
        </w:rPr>
        <w:t>cessio</w:t>
      </w:r>
      <w:proofErr w:type="spellEnd"/>
      <w:r>
        <w:rPr>
          <w:rFonts w:ascii="Times New Roman" w:eastAsia="Times New Roman" w:hAnsi="Times New Roman" w:cs="Times New Roman"/>
          <w:sz w:val="20"/>
          <w:szCs w:val="20"/>
        </w:rPr>
        <w:t xml:space="preserve">, Britannica, </w:t>
      </w:r>
      <w:hyperlink r:id="rId2">
        <w:r>
          <w:rPr>
            <w:rFonts w:ascii="Times New Roman" w:eastAsia="Times New Roman" w:hAnsi="Times New Roman" w:cs="Times New Roman"/>
            <w:sz w:val="20"/>
            <w:szCs w:val="20"/>
            <w:u w:val="single"/>
          </w:rPr>
          <w:t>https://www.britannica.com/topic/in-jure-cessio</w:t>
        </w:r>
      </w:hyperlink>
      <w:r>
        <w:rPr>
          <w:rFonts w:ascii="Times New Roman" w:eastAsia="Times New Roman" w:hAnsi="Times New Roman" w:cs="Times New Roman"/>
          <w:sz w:val="20"/>
          <w:szCs w:val="20"/>
        </w:rPr>
        <w:t xml:space="preserve"> (last visited Mar. 28, 2026).</w:t>
      </w:r>
    </w:p>
  </w:footnote>
  <w:footnote w:id="3">
    <w:p w14:paraId="00000060"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Brady v. United States, 397 U.S. 742 (1970).</w:t>
      </w:r>
    </w:p>
    <w:p w14:paraId="00000061" w14:textId="77777777" w:rsidR="00130317" w:rsidRDefault="00130317">
      <w:pPr>
        <w:spacing w:before="240" w:after="240" w:line="240" w:lineRule="auto"/>
        <w:rPr>
          <w:sz w:val="20"/>
          <w:szCs w:val="20"/>
        </w:rPr>
      </w:pPr>
    </w:p>
  </w:footnote>
  <w:footnote w:id="4">
    <w:p w14:paraId="00000062"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Code Crim. Proc. § 265C. Code Crim. Proc. § 265</w:t>
      </w:r>
      <w:r>
        <w:rPr>
          <w:rFonts w:ascii="Times New Roman" w:eastAsia="Times New Roman" w:hAnsi="Times New Roman" w:cs="Times New Roman"/>
          <w:sz w:val="20"/>
          <w:szCs w:val="20"/>
        </w:rPr>
        <w:t xml:space="preserve">E subsequent to </w:t>
      </w:r>
      <w:proofErr w:type="spellStart"/>
      <w:r>
        <w:rPr>
          <w:rFonts w:ascii="Times New Roman" w:eastAsia="Times New Roman" w:hAnsi="Times New Roman" w:cs="Times New Roman"/>
          <w:sz w:val="20"/>
          <w:szCs w:val="20"/>
        </w:rPr>
        <w:t>Bharatiya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Nagarik</w:t>
      </w:r>
      <w:proofErr w:type="spellEnd"/>
      <w:r>
        <w:rPr>
          <w:rFonts w:ascii="Times New Roman" w:eastAsia="Times New Roman" w:hAnsi="Times New Roman" w:cs="Times New Roman"/>
          <w:sz w:val="20"/>
          <w:szCs w:val="20"/>
        </w:rPr>
        <w:t xml:space="preserve"> Suraksha </w:t>
      </w:r>
      <w:proofErr w:type="spellStart"/>
      <w:r>
        <w:rPr>
          <w:rFonts w:ascii="Times New Roman" w:eastAsia="Times New Roman" w:hAnsi="Times New Roman" w:cs="Times New Roman"/>
          <w:sz w:val="20"/>
          <w:szCs w:val="20"/>
        </w:rPr>
        <w:t>Sanhita</w:t>
      </w:r>
      <w:proofErr w:type="spellEnd"/>
      <w:r>
        <w:rPr>
          <w:rFonts w:ascii="Times New Roman" w:eastAsia="Times New Roman" w:hAnsi="Times New Roman" w:cs="Times New Roman"/>
          <w:sz w:val="20"/>
          <w:szCs w:val="20"/>
        </w:rPr>
        <w:t>, 2023, § 291</w:t>
      </w:r>
    </w:p>
  </w:footnote>
  <w:footnote w:id="5">
    <w:p w14:paraId="00000063"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Missouri v. Frye, 566 U.S. 134 (2012).</w:t>
      </w:r>
    </w:p>
  </w:footnote>
  <w:footnote w:id="6">
    <w:p w14:paraId="00000064"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Legal Information Institute (LII) at Cornell Law: </w:t>
      </w:r>
      <w:hyperlink r:id="rId3">
        <w:r>
          <w:rPr>
            <w:rFonts w:ascii="Times New Roman" w:eastAsia="Times New Roman" w:hAnsi="Times New Roman" w:cs="Times New Roman"/>
            <w:sz w:val="20"/>
            <w:szCs w:val="20"/>
            <w:u w:val="single"/>
          </w:rPr>
          <w:t>https://www.law.cornell.edu/rules/frcrmp/rule_11</w:t>
        </w:r>
      </w:hyperlink>
    </w:p>
  </w:footnote>
  <w:footnote w:id="7">
    <w:p w14:paraId="00000065"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Boykin v. Alabama, 395 U.S. 238 (1969).</w:t>
      </w:r>
    </w:p>
  </w:footnote>
  <w:footnote w:id="8">
    <w:p w14:paraId="00000066"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Santobello</w:t>
      </w:r>
      <w:proofErr w:type="spellEnd"/>
      <w:r>
        <w:rPr>
          <w:rFonts w:ascii="Times New Roman" w:eastAsia="Times New Roman" w:hAnsi="Times New Roman" w:cs="Times New Roman"/>
          <w:sz w:val="20"/>
          <w:szCs w:val="20"/>
        </w:rPr>
        <w:t xml:space="preserve"> v. New York, 404 U.S. 257 (1971).</w:t>
      </w:r>
    </w:p>
  </w:footnote>
  <w:footnote w:id="9">
    <w:p w14:paraId="00000067"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Lafler</w:t>
      </w:r>
      <w:proofErr w:type="spellEnd"/>
      <w:r>
        <w:rPr>
          <w:rFonts w:ascii="Times New Roman" w:eastAsia="Times New Roman" w:hAnsi="Times New Roman" w:cs="Times New Roman"/>
          <w:sz w:val="20"/>
          <w:szCs w:val="20"/>
        </w:rPr>
        <w:t xml:space="preserve"> v. Cooper, 566 U.S. 156 (2012).</w:t>
      </w:r>
    </w:p>
  </w:footnote>
  <w:footnote w:id="10">
    <w:p w14:paraId="00000068"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Bluebook Citation: &gt; The Criminal Law (Amendment) Act, 2005, No. 2, Acts of</w:t>
      </w:r>
      <w:r>
        <w:rPr>
          <w:rFonts w:ascii="Times New Roman" w:eastAsia="Times New Roman" w:hAnsi="Times New Roman" w:cs="Times New Roman"/>
          <w:sz w:val="20"/>
          <w:szCs w:val="20"/>
        </w:rPr>
        <w:t xml:space="preserve"> Parliament, 2006 (India)</w:t>
      </w:r>
    </w:p>
    <w:p w14:paraId="00000069" w14:textId="77777777" w:rsidR="00130317" w:rsidRDefault="00E81CDC">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proofErr w:type="spellStart"/>
      <w:r>
        <w:rPr>
          <w:rFonts w:ascii="Times New Roman" w:eastAsia="Times New Roman" w:hAnsi="Times New Roman" w:cs="Times New Roman"/>
          <w:sz w:val="20"/>
          <w:szCs w:val="20"/>
        </w:rPr>
        <w:t>Bharatiya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Nagarik</w:t>
      </w:r>
      <w:proofErr w:type="spellEnd"/>
      <w:r>
        <w:rPr>
          <w:rFonts w:ascii="Times New Roman" w:eastAsia="Times New Roman" w:hAnsi="Times New Roman" w:cs="Times New Roman"/>
          <w:sz w:val="20"/>
          <w:szCs w:val="20"/>
        </w:rPr>
        <w:t xml:space="preserve"> Suraksha </w:t>
      </w:r>
      <w:proofErr w:type="spellStart"/>
      <w:r>
        <w:rPr>
          <w:rFonts w:ascii="Times New Roman" w:eastAsia="Times New Roman" w:hAnsi="Times New Roman" w:cs="Times New Roman"/>
          <w:sz w:val="20"/>
          <w:szCs w:val="20"/>
        </w:rPr>
        <w:t>Sanhita</w:t>
      </w:r>
      <w:proofErr w:type="spellEnd"/>
      <w:r>
        <w:rPr>
          <w:rFonts w:ascii="Times New Roman" w:eastAsia="Times New Roman" w:hAnsi="Times New Roman" w:cs="Times New Roman"/>
          <w:sz w:val="20"/>
          <w:szCs w:val="20"/>
        </w:rPr>
        <w:t>, 2023, No. 46, Acts of Parliament, 2023 (India).</w:t>
      </w:r>
    </w:p>
  </w:footnote>
  <w:footnote w:id="11">
    <w:p w14:paraId="0000006A"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Murlidhar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Meghraj</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Loya</w:t>
      </w:r>
      <w:proofErr w:type="spellEnd"/>
      <w:r>
        <w:rPr>
          <w:rFonts w:ascii="Times New Roman" w:eastAsia="Times New Roman" w:hAnsi="Times New Roman" w:cs="Times New Roman"/>
          <w:sz w:val="20"/>
          <w:szCs w:val="20"/>
        </w:rPr>
        <w:t xml:space="preserve"> v. State of Maharashtra, (1976) 3 S.C.C. 684</w:t>
      </w:r>
    </w:p>
  </w:footnote>
  <w:footnote w:id="12">
    <w:p w14:paraId="0000006B"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Law </w:t>
      </w:r>
      <w:proofErr w:type="spellStart"/>
      <w:r>
        <w:rPr>
          <w:rFonts w:ascii="Times New Roman" w:eastAsia="Times New Roman" w:hAnsi="Times New Roman" w:cs="Times New Roman"/>
          <w:sz w:val="20"/>
          <w:szCs w:val="20"/>
        </w:rPr>
        <w:t>Comm’n</w:t>
      </w:r>
      <w:proofErr w:type="spellEnd"/>
      <w:r>
        <w:rPr>
          <w:rFonts w:ascii="Times New Roman" w:eastAsia="Times New Roman" w:hAnsi="Times New Roman" w:cs="Times New Roman"/>
          <w:sz w:val="20"/>
          <w:szCs w:val="20"/>
        </w:rPr>
        <w:t xml:space="preserve"> of India, 142nd Report on Concessional Treatment for Offend</w:t>
      </w:r>
      <w:r>
        <w:rPr>
          <w:rFonts w:ascii="Times New Roman" w:eastAsia="Times New Roman" w:hAnsi="Times New Roman" w:cs="Times New Roman"/>
          <w:sz w:val="20"/>
          <w:szCs w:val="20"/>
        </w:rPr>
        <w:t>ers who on their own initiative choose to plead guilty without any bargaining (1991).</w:t>
      </w:r>
    </w:p>
    <w:p w14:paraId="0000006C" w14:textId="77777777" w:rsidR="00130317" w:rsidRDefault="00130317">
      <w:pPr>
        <w:spacing w:line="240" w:lineRule="auto"/>
        <w:rPr>
          <w:rFonts w:ascii="Times New Roman" w:eastAsia="Times New Roman" w:hAnsi="Times New Roman" w:cs="Times New Roman"/>
          <w:sz w:val="20"/>
          <w:szCs w:val="20"/>
        </w:rPr>
      </w:pPr>
    </w:p>
  </w:footnote>
  <w:footnote w:id="13">
    <w:p w14:paraId="0000006D"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Law </w:t>
      </w:r>
      <w:proofErr w:type="spellStart"/>
      <w:r>
        <w:rPr>
          <w:rFonts w:ascii="Times New Roman" w:eastAsia="Times New Roman" w:hAnsi="Times New Roman" w:cs="Times New Roman"/>
          <w:sz w:val="20"/>
          <w:szCs w:val="20"/>
        </w:rPr>
        <w:t>Comm’n</w:t>
      </w:r>
      <w:proofErr w:type="spellEnd"/>
      <w:r>
        <w:rPr>
          <w:rFonts w:ascii="Times New Roman" w:eastAsia="Times New Roman" w:hAnsi="Times New Roman" w:cs="Times New Roman"/>
          <w:sz w:val="20"/>
          <w:szCs w:val="20"/>
        </w:rPr>
        <w:t xml:space="preserve"> of India, 154th Report on The Code of Criminal Procedure, 1973 (1996).</w:t>
      </w:r>
    </w:p>
    <w:p w14:paraId="0000006E" w14:textId="77777777" w:rsidR="00130317" w:rsidRDefault="00130317">
      <w:pPr>
        <w:spacing w:line="240" w:lineRule="auto"/>
        <w:rPr>
          <w:rFonts w:ascii="Times New Roman" w:eastAsia="Times New Roman" w:hAnsi="Times New Roman" w:cs="Times New Roman"/>
          <w:sz w:val="20"/>
          <w:szCs w:val="20"/>
        </w:rPr>
      </w:pPr>
    </w:p>
  </w:footnote>
  <w:footnote w:id="14">
    <w:p w14:paraId="0000006F" w14:textId="77777777" w:rsidR="00130317" w:rsidRDefault="00E81CD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Law </w:t>
      </w:r>
      <w:proofErr w:type="spellStart"/>
      <w:r>
        <w:rPr>
          <w:rFonts w:ascii="Times New Roman" w:eastAsia="Times New Roman" w:hAnsi="Times New Roman" w:cs="Times New Roman"/>
          <w:sz w:val="20"/>
          <w:szCs w:val="20"/>
        </w:rPr>
        <w:t>Comm’n</w:t>
      </w:r>
      <w:proofErr w:type="spellEnd"/>
      <w:r>
        <w:rPr>
          <w:rFonts w:ascii="Times New Roman" w:eastAsia="Times New Roman" w:hAnsi="Times New Roman" w:cs="Times New Roman"/>
          <w:sz w:val="20"/>
          <w:szCs w:val="20"/>
        </w:rPr>
        <w:t xml:space="preserve"> of India, 177th Report on Law Relating to Arrest (2001).</w:t>
      </w:r>
    </w:p>
    <w:p w14:paraId="00000070" w14:textId="77777777" w:rsidR="00130317" w:rsidRDefault="00130317">
      <w:pPr>
        <w:spacing w:line="240" w:lineRule="auto"/>
        <w:rPr>
          <w:rFonts w:ascii="Times New Roman" w:eastAsia="Times New Roman" w:hAnsi="Times New Roman" w:cs="Times New Roman"/>
          <w:sz w:val="20"/>
          <w:szCs w:val="20"/>
        </w:rPr>
      </w:pPr>
    </w:p>
    <w:p w14:paraId="00000071" w14:textId="77777777" w:rsidR="00130317" w:rsidRDefault="00130317">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C42E0"/>
    <w:multiLevelType w:val="multilevel"/>
    <w:tmpl w:val="B94AE0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C5110EF"/>
    <w:multiLevelType w:val="multilevel"/>
    <w:tmpl w:val="CB0AD0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7912552"/>
    <w:multiLevelType w:val="multilevel"/>
    <w:tmpl w:val="F33AB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B4167"/>
    <w:multiLevelType w:val="multilevel"/>
    <w:tmpl w:val="A43E4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613CD1"/>
    <w:multiLevelType w:val="multilevel"/>
    <w:tmpl w:val="C5D29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896F19"/>
    <w:multiLevelType w:val="multilevel"/>
    <w:tmpl w:val="D4AA23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4F26EB5"/>
    <w:multiLevelType w:val="multilevel"/>
    <w:tmpl w:val="E6F28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5900E8B"/>
    <w:multiLevelType w:val="multilevel"/>
    <w:tmpl w:val="54C2E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317"/>
    <w:rsid w:val="00130317"/>
    <w:rsid w:val="001F068F"/>
    <w:rsid w:val="005D2D5D"/>
    <w:rsid w:val="006E5A26"/>
    <w:rsid w:val="006F27FE"/>
    <w:rsid w:val="00AC36F8"/>
    <w:rsid w:val="00CD6807"/>
    <w:rsid w:val="00E81CDC"/>
    <w:rsid w:val="00F265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DCD52"/>
  <w15:docId w15:val="{66E6441C-5A2A-4EE4-8814-B92BA119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law.cornell.edu/rules/frcrmp/rule_11" TargetMode="External"/><Relationship Id="rId2" Type="http://schemas.openxmlformats.org/officeDocument/2006/relationships/hyperlink" Target="https://www.britannica.com/topic/in-jure-cessio" TargetMode="External"/><Relationship Id="rId1" Type="http://schemas.openxmlformats.org/officeDocument/2006/relationships/hyperlink" Target="https://www.merriam-webster.com/dictionary/plea%20barg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5372</Words>
  <Characters>30621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AEG</dc:creator>
  <cp:lastModifiedBy>AEG</cp:lastModifiedBy>
  <cp:revision>3</cp:revision>
  <dcterms:created xsi:type="dcterms:W3CDTF">2026-05-07T09:00:00Z</dcterms:created>
  <dcterms:modified xsi:type="dcterms:W3CDTF">2026-05-07T09:00:00Z</dcterms:modified>
</cp:coreProperties>
</file>