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C539" w14:textId="77777777" w:rsidR="001775BD" w:rsidRPr="001775BD" w:rsidRDefault="001775BD" w:rsidP="001775BD">
      <w:pPr>
        <w:spacing w:line="360" w:lineRule="auto"/>
        <w:jc w:val="center"/>
        <w:rPr>
          <w:rFonts w:ascii="Arial" w:hAnsi="Arial" w:cs="Arial"/>
        </w:rPr>
      </w:pPr>
      <w:r w:rsidRPr="001775BD">
        <w:rPr>
          <w:rFonts w:ascii="Arial" w:hAnsi="Arial" w:cs="Arial"/>
        </w:rPr>
        <w:t>Challenges Experienced by Secondary School Economics Teachers During the Transition from Face-to-Face Teaching to E-Learning During the COVID-19 Pandemic: Evidence from Rural Schools in Vhembe East District, South Africa</w:t>
      </w:r>
    </w:p>
    <w:p w14:paraId="62FEFA1D" w14:textId="77777777" w:rsidR="001775BD" w:rsidRPr="001775BD" w:rsidRDefault="001775BD" w:rsidP="001775BD">
      <w:pPr>
        <w:spacing w:line="360" w:lineRule="auto"/>
        <w:jc w:val="center"/>
        <w:rPr>
          <w:rFonts w:ascii="Arial" w:hAnsi="Arial" w:cs="Arial"/>
        </w:rPr>
      </w:pPr>
      <w:r w:rsidRPr="001775BD">
        <w:rPr>
          <w:rFonts w:ascii="Arial" w:hAnsi="Arial" w:cs="Arial"/>
        </w:rPr>
        <w:t/>
      </w:r>
    </w:p>
    <w:p w14:paraId="6ACE25A4" w14:textId="77777777" w:rsidR="001775BD" w:rsidRPr="001775BD" w:rsidRDefault="001775BD" w:rsidP="001775BD">
      <w:pPr>
        <w:spacing w:line="360" w:lineRule="auto"/>
        <w:jc w:val="center"/>
        <w:rPr>
          <w:rFonts w:ascii="Arial" w:hAnsi="Arial" w:cs="Arial"/>
        </w:rPr>
      </w:pPr>
      <w:r w:rsidRPr="001775BD">
        <w:rPr>
          <w:rFonts w:ascii="Arial" w:hAnsi="Arial" w:cs="Arial"/>
        </w:rPr>
        <w:t/>
      </w:r>
    </w:p>
    <w:p w14:paraId="0186EF21" w14:textId="77777777" w:rsidR="001775BD" w:rsidRPr="001775BD" w:rsidRDefault="001775BD" w:rsidP="001775BD">
      <w:pPr>
        <w:spacing w:line="360" w:lineRule="auto"/>
        <w:jc w:val="center"/>
        <w:rPr>
          <w:rFonts w:ascii="Arial" w:hAnsi="Arial" w:cs="Arial"/>
        </w:rPr>
      </w:pPr>
      <w:r w:rsidRPr="001775BD">
        <w:rPr>
          <w:rFonts w:ascii="Arial" w:hAnsi="Arial" w:cs="Arial"/>
        </w:rPr>
        <w:t/>
      </w:r>
    </w:p>
    <w:p w14:paraId="309083DB" w14:textId="77777777" w:rsidR="001775BD" w:rsidRPr="001775BD" w:rsidRDefault="001775BD" w:rsidP="001775BD">
      <w:pPr>
        <w:spacing w:line="360" w:lineRule="auto"/>
        <w:jc w:val="center"/>
        <w:rPr>
          <w:rFonts w:ascii="Arial" w:hAnsi="Arial" w:cs="Arial"/>
        </w:rPr>
      </w:pPr>
      <w:r w:rsidRPr="001775BD">
        <w:rPr>
          <w:rFonts w:ascii="Arial" w:hAnsi="Arial" w:cs="Arial"/>
        </w:rPr>
        <w:t/>
      </w:r>
    </w:p>
    <w:p w14:paraId="331F2B3F" w14:textId="77777777" w:rsidR="001775BD" w:rsidRPr="001775BD" w:rsidRDefault="001775BD" w:rsidP="001775BD">
      <w:pPr>
        <w:spacing w:line="360" w:lineRule="auto"/>
        <w:jc w:val="center"/>
        <w:rPr>
          <w:rFonts w:ascii="Arial" w:hAnsi="Arial" w:cs="Arial"/>
        </w:rPr>
      </w:pPr>
      <w:r w:rsidRPr="001775BD">
        <w:rPr>
          <w:rFonts w:ascii="Arial" w:hAnsi="Arial" w:cs="Arial"/>
        </w:rPr>
        <w:t/>
      </w:r>
    </w:p>
    <w:p w14:paraId="4DCAE830" w14:textId="77777777" w:rsidR="001775BD" w:rsidRPr="001775BD" w:rsidRDefault="001775BD" w:rsidP="001775BD">
      <w:pPr>
        <w:spacing w:line="360" w:lineRule="auto"/>
        <w:jc w:val="both"/>
        <w:rPr>
          <w:rFonts w:ascii="Arial" w:hAnsi="Arial" w:cs="Arial"/>
        </w:rPr>
      </w:pPr>
      <w:r w:rsidRPr="001775BD">
        <w:rPr>
          <w:rFonts w:ascii="Arial" w:hAnsi="Arial" w:cs="Arial"/>
        </w:rPr>
        <w:t>Abstract</w:t>
      </w:r>
    </w:p>
    <w:p w14:paraId="7C3A68E4" w14:textId="77777777" w:rsidR="001775BD" w:rsidRPr="001775BD" w:rsidRDefault="001775BD" w:rsidP="001775BD">
      <w:pPr>
        <w:spacing w:line="360" w:lineRule="auto"/>
        <w:jc w:val="both"/>
        <w:rPr>
          <w:rFonts w:ascii="Arial" w:hAnsi="Arial" w:cs="Arial"/>
        </w:rPr>
      </w:pPr>
      <w:r w:rsidRPr="001775BD">
        <w:rPr>
          <w:rFonts w:ascii="Arial" w:hAnsi="Arial" w:cs="Arial"/>
        </w:rPr>
        <w:t>The COVID-19 pandemic disrupted education systems globally and necessitated an abrupt transition from traditional face-to-face instruction to online and blended learning approaches. Although e-learning provided an alternative mechanism for sustaining educational activities during school closures, its implementation exposed substantial inequalities in access to technology, particularly in rural communities. This study explored the experiences of secondary school Economics teachers regarding the challenges encountered during the transition to e-learning in rural schools located in the Vhembe East District of Limpopo Province, South Africa. Guided by Connectivism Theory, the study employed a qualitative research approach and collected data through semi-structured interviews with Further Education and Training Economics teachers from ten purposively selected secondary schools. The findings revealed that inadequate digital infrastructure, limited access to smartphones and internet data, poor network connectivity, learner disengagement, and difficulties in curriculum coverage significantly constrained the effectiveness of e-learning. Despite these challenges, participants identified several opportunities associated with digital learning, including access to online educational resources and increased flexibility in communication. The study recommends enhanced government investment in rural ICT infrastructure, subsidised educational data, comprehensive teacher digital literacy training, the development of context-specific blended learning policies, and the adoption of alternative community-based learning platforms. The findings contribute to ongoing debates regarding educational transformation and digital inclusion in rural South African schools.</w:t>
      </w:r>
    </w:p>
    <w:p w14:paraId="67D6E71D" w14:textId="2D725F3A" w:rsidR="001775BD" w:rsidRPr="001775BD" w:rsidRDefault="001775BD" w:rsidP="001775BD">
      <w:pPr>
        <w:spacing w:line="360" w:lineRule="auto"/>
        <w:jc w:val="both"/>
        <w:rPr>
          <w:rFonts w:ascii="Arial" w:hAnsi="Arial" w:cs="Arial"/>
        </w:rPr>
      </w:pPr>
      <w:r w:rsidRPr="001775BD">
        <w:rPr>
          <w:rFonts w:ascii="Arial" w:hAnsi="Arial" w:cs="Arial"/>
        </w:rPr>
        <w:lastRenderedPageBreak/>
        <w:t>Keywords: Blended learning, COVID-19, e-learning, Economics education, rural schools, Connectivism</w:t>
      </w:r>
      <w:r>
        <w:rPr>
          <w:rFonts w:ascii="Arial" w:hAnsi="Arial" w:cs="Arial"/>
        </w:rPr>
        <w:t>.</w:t>
      </w:r>
    </w:p>
    <w:p w14:paraId="0C42818B" w14:textId="77777777" w:rsidR="001775BD" w:rsidRPr="004045EA" w:rsidRDefault="001775BD" w:rsidP="001775BD">
      <w:pPr>
        <w:spacing w:line="360" w:lineRule="auto"/>
        <w:jc w:val="both"/>
        <w:rPr>
          <w:rFonts w:ascii="Arial" w:hAnsi="Arial" w:cs="Arial"/>
          <w:b/>
          <w:bCs/>
        </w:rPr>
      </w:pPr>
      <w:r w:rsidRPr="004045EA">
        <w:rPr>
          <w:rFonts w:ascii="Arial" w:hAnsi="Arial" w:cs="Arial"/>
          <w:b/>
          <w:bCs/>
        </w:rPr>
        <w:t>Introduction</w:t>
      </w:r>
    </w:p>
    <w:p w14:paraId="6E706A84" w14:textId="77777777" w:rsidR="001775BD" w:rsidRPr="001775BD" w:rsidRDefault="001775BD" w:rsidP="001775BD">
      <w:pPr>
        <w:spacing w:line="360" w:lineRule="auto"/>
        <w:jc w:val="both"/>
        <w:rPr>
          <w:rFonts w:ascii="Arial" w:hAnsi="Arial" w:cs="Arial"/>
        </w:rPr>
      </w:pPr>
      <w:r w:rsidRPr="001775BD">
        <w:rPr>
          <w:rFonts w:ascii="Arial" w:hAnsi="Arial" w:cs="Arial"/>
        </w:rPr>
        <w:t>The outbreak of the COVID-19 pandemic generated unprecedented challenges for educational systems across the world. To curb the spread of the virus, governments implemented lockdown measures that resulted in the temporary closure of schools and universities. Consequently, educational institutions were compelled to adopt alternative instructional approaches to ensure continuity of learning (UNESCO, 2021). In South Africa, the pandemic accelerated the adoption of digital learning technologies and prompted schools to transition from conventional classroom instruction to online and blended learning environments.</w:t>
      </w:r>
    </w:p>
    <w:p w14:paraId="69B32C8E" w14:textId="77777777" w:rsidR="001775BD" w:rsidRPr="001775BD" w:rsidRDefault="001775BD" w:rsidP="001775BD">
      <w:pPr>
        <w:spacing w:line="360" w:lineRule="auto"/>
        <w:jc w:val="both"/>
        <w:rPr>
          <w:rFonts w:ascii="Arial" w:hAnsi="Arial" w:cs="Arial"/>
        </w:rPr>
      </w:pPr>
      <w:r w:rsidRPr="001775BD">
        <w:rPr>
          <w:rFonts w:ascii="Arial" w:hAnsi="Arial" w:cs="Arial"/>
        </w:rPr>
        <w:t>Blended learning refers to the integration of face-to-face teaching and technology-mediated learning experiences, allowing learners to access educational content through both physical and virtual platforms (Graham, 2013). While blended learning has been widely recognised for promoting flexibility, learner autonomy, and enhanced access to educational resources, its successful implementation depends on the availability of digital infrastructure, internet connectivity, and technological competence among both teachers and learners (Cleveland-Innes &amp; Wilton, 2018).</w:t>
      </w:r>
    </w:p>
    <w:p w14:paraId="19C1454A" w14:textId="77777777" w:rsidR="001775BD" w:rsidRPr="001775BD" w:rsidRDefault="001775BD" w:rsidP="001775BD">
      <w:pPr>
        <w:spacing w:line="360" w:lineRule="auto"/>
        <w:jc w:val="both"/>
        <w:rPr>
          <w:rFonts w:ascii="Arial" w:hAnsi="Arial" w:cs="Arial"/>
        </w:rPr>
      </w:pPr>
      <w:r w:rsidRPr="001775BD">
        <w:rPr>
          <w:rFonts w:ascii="Arial" w:hAnsi="Arial" w:cs="Arial"/>
        </w:rPr>
        <w:t>The transition to e-learning exposed existing socio-economic inequalities within the South African education system. Rural schools faced significant challenges due to inadequate technological infrastructure, limited internet access, and insufficient digital literacy among educators and learners (Munje &amp; Jita, 2020). Many learners lacked access to smartphones, computers, and affordable internet data, making participation in online learning difficult. These disparities intensified concerns regarding educational equity and learning continuity during the pandemic.</w:t>
      </w:r>
    </w:p>
    <w:p w14:paraId="60D52E49" w14:textId="77777777" w:rsidR="001775BD" w:rsidRPr="001775BD" w:rsidRDefault="001775BD" w:rsidP="001775BD">
      <w:pPr>
        <w:spacing w:line="360" w:lineRule="auto"/>
        <w:jc w:val="both"/>
        <w:rPr>
          <w:rFonts w:ascii="Arial" w:hAnsi="Arial" w:cs="Arial"/>
        </w:rPr>
      </w:pPr>
      <w:r w:rsidRPr="001775BD">
        <w:rPr>
          <w:rFonts w:ascii="Arial" w:hAnsi="Arial" w:cs="Arial"/>
        </w:rPr>
        <w:t xml:space="preserve">Although several studies have examined the impact of COVID-19 on education, limited attention has been given to the lived experiences of Economics teachers in rural secondary schools. Economics is a subject that often requires extensive learner engagement, interpretation of graphs, analysis of economic data, and classroom discussion, all of which may be affected by the transition to remote learning environments. Understanding teachers’ experiences is therefore essential for </w:t>
      </w:r>
      <w:r w:rsidRPr="001775BD">
        <w:rPr>
          <w:rFonts w:ascii="Arial" w:hAnsi="Arial" w:cs="Arial"/>
        </w:rPr>
        <w:lastRenderedPageBreak/>
        <w:t>informing future educational policies and improving preparedness for similar disruptions.</w:t>
      </w:r>
    </w:p>
    <w:p w14:paraId="6D5DA299" w14:textId="77777777" w:rsidR="001775BD" w:rsidRPr="001775BD" w:rsidRDefault="001775BD" w:rsidP="001775BD">
      <w:pPr>
        <w:spacing w:line="360" w:lineRule="auto"/>
        <w:jc w:val="both"/>
        <w:rPr>
          <w:rFonts w:ascii="Arial" w:hAnsi="Arial" w:cs="Arial"/>
        </w:rPr>
      </w:pPr>
      <w:r w:rsidRPr="001775BD">
        <w:rPr>
          <w:rFonts w:ascii="Arial" w:hAnsi="Arial" w:cs="Arial"/>
        </w:rPr>
        <w:t>The purpose of this study was to explore teachers’ perspectives on the challenges and barriers encountered during the transition from traditional face-to-face teaching to e-learning during the COVID-19 pandemic. The study specifically focused on secondary school Economics teachers in rural schools of the Vhembe East District, Limpopo Province, South Africa. The article further seeks to provide recommendations for strengthening blended and online learning in rural educational contexts.</w:t>
      </w:r>
    </w:p>
    <w:p w14:paraId="28594938" w14:textId="67A7D6EB" w:rsidR="001775BD" w:rsidRPr="004045EA" w:rsidRDefault="001775BD" w:rsidP="001775BD">
      <w:pPr>
        <w:spacing w:line="360" w:lineRule="auto"/>
        <w:jc w:val="both"/>
        <w:rPr>
          <w:rFonts w:ascii="Arial" w:hAnsi="Arial" w:cs="Arial"/>
          <w:b/>
          <w:bCs/>
        </w:rPr>
      </w:pPr>
      <w:r w:rsidRPr="004045EA">
        <w:rPr>
          <w:rFonts w:ascii="Arial" w:hAnsi="Arial" w:cs="Arial"/>
          <w:b/>
          <w:bCs/>
        </w:rPr>
        <w:t>Literature Review</w:t>
      </w:r>
    </w:p>
    <w:p w14:paraId="045AA9F0" w14:textId="6D8CA08C" w:rsidR="001775BD" w:rsidRPr="004045EA" w:rsidRDefault="001775BD" w:rsidP="001775BD">
      <w:pPr>
        <w:spacing w:line="360" w:lineRule="auto"/>
        <w:jc w:val="both"/>
        <w:rPr>
          <w:rFonts w:ascii="Arial" w:hAnsi="Arial" w:cs="Arial"/>
          <w:i/>
          <w:iCs/>
        </w:rPr>
      </w:pPr>
      <w:r w:rsidRPr="004045EA">
        <w:rPr>
          <w:rFonts w:ascii="Arial" w:hAnsi="Arial" w:cs="Arial"/>
          <w:i/>
          <w:iCs/>
        </w:rPr>
        <w:t>The Global Shift Towards E-Learning During COVID-19</w:t>
      </w:r>
    </w:p>
    <w:p w14:paraId="2535FF55" w14:textId="77777777" w:rsidR="001775BD" w:rsidRPr="001775BD" w:rsidRDefault="001775BD" w:rsidP="001775BD">
      <w:pPr>
        <w:spacing w:line="360" w:lineRule="auto"/>
        <w:jc w:val="both"/>
        <w:rPr>
          <w:rFonts w:ascii="Arial" w:hAnsi="Arial" w:cs="Arial"/>
        </w:rPr>
      </w:pPr>
      <w:r w:rsidRPr="001775BD">
        <w:rPr>
          <w:rFonts w:ascii="Arial" w:hAnsi="Arial" w:cs="Arial"/>
        </w:rPr>
        <w:t>The COVID-19 pandemic accelerated the integration of digital technologies into education worldwide. Educational institutions increasingly relied on online learning platforms, video conferencing tools, and digital resources to facilitate teaching and learning (Dhawan, 2020). E-learning offered opportunities for flexible learning and ensured educational continuity during periods of restricted physical interaction.</w:t>
      </w:r>
    </w:p>
    <w:p w14:paraId="23911AA0" w14:textId="77777777" w:rsidR="001775BD" w:rsidRPr="001775BD" w:rsidRDefault="001775BD" w:rsidP="001775BD">
      <w:pPr>
        <w:spacing w:line="360" w:lineRule="auto"/>
        <w:jc w:val="both"/>
        <w:rPr>
          <w:rFonts w:ascii="Arial" w:hAnsi="Arial" w:cs="Arial"/>
        </w:rPr>
      </w:pPr>
      <w:r w:rsidRPr="001775BD">
        <w:rPr>
          <w:rFonts w:ascii="Arial" w:hAnsi="Arial" w:cs="Arial"/>
        </w:rPr>
        <w:t>However, the effectiveness of e-learning varied significantly across contexts. While developed countries generally possessed the technological infrastructure required to support remote learning, many developing countries faced substantial barriers related to internet connectivity, electricity supply, and access to digital devices (Bozkurt et al., 2020). These disparities contributed to unequal learning opportunities and highlighted the persistence of the global digital divide.</w:t>
      </w:r>
    </w:p>
    <w:p w14:paraId="10B72F30" w14:textId="3AF738F0" w:rsidR="001775BD" w:rsidRPr="004045EA" w:rsidRDefault="001775BD" w:rsidP="001775BD">
      <w:pPr>
        <w:spacing w:line="360" w:lineRule="auto"/>
        <w:jc w:val="both"/>
        <w:rPr>
          <w:rFonts w:ascii="Arial" w:hAnsi="Arial" w:cs="Arial"/>
          <w:i/>
          <w:iCs/>
        </w:rPr>
      </w:pPr>
      <w:r w:rsidRPr="004045EA">
        <w:rPr>
          <w:rFonts w:ascii="Arial" w:hAnsi="Arial" w:cs="Arial"/>
          <w:i/>
          <w:iCs/>
        </w:rPr>
        <w:t>Blended Learning in Rural Educational Contexts</w:t>
      </w:r>
    </w:p>
    <w:p w14:paraId="5E9A0DB7" w14:textId="77777777" w:rsidR="001775BD" w:rsidRPr="001775BD" w:rsidRDefault="001775BD" w:rsidP="001775BD">
      <w:pPr>
        <w:spacing w:line="360" w:lineRule="auto"/>
        <w:jc w:val="both"/>
        <w:rPr>
          <w:rFonts w:ascii="Arial" w:hAnsi="Arial" w:cs="Arial"/>
        </w:rPr>
      </w:pPr>
      <w:r w:rsidRPr="001775BD">
        <w:rPr>
          <w:rFonts w:ascii="Arial" w:hAnsi="Arial" w:cs="Arial"/>
        </w:rPr>
        <w:t>Blended learning combines traditional classroom teaching with online instructional activities, thereby promoting flexibility and learner-centred education (Graham, 2013). Learning Management Systems (LMSs) such as Moodle, Blackboard, and Google Classroom have become important tools for facilitating communication, content delivery, and learner assessment (Lubis et al., 2020).</w:t>
      </w:r>
    </w:p>
    <w:p w14:paraId="570D180B" w14:textId="77777777" w:rsidR="001775BD" w:rsidRPr="001775BD" w:rsidRDefault="001775BD" w:rsidP="001775BD">
      <w:pPr>
        <w:spacing w:line="360" w:lineRule="auto"/>
        <w:jc w:val="both"/>
        <w:rPr>
          <w:rFonts w:ascii="Arial" w:hAnsi="Arial" w:cs="Arial"/>
        </w:rPr>
      </w:pPr>
      <w:r w:rsidRPr="001775BD">
        <w:rPr>
          <w:rFonts w:ascii="Arial" w:hAnsi="Arial" w:cs="Arial"/>
        </w:rPr>
        <w:t xml:space="preserve">Despite its potential benefits, successful implementation of blended learning requires adequate infrastructure, reliable internet access, and technological competence among users. Research conducted in rural educational settings indicates that </w:t>
      </w:r>
      <w:r w:rsidRPr="001775BD">
        <w:rPr>
          <w:rFonts w:ascii="Arial" w:hAnsi="Arial" w:cs="Arial"/>
        </w:rPr>
        <w:lastRenderedPageBreak/>
        <w:t>inadequate ICT infrastructure often limits the effectiveness of blended learning initiatives (Munje &amp; Jita, 2020). Teachers frequently encounter difficulties related to poor connectivity, insufficient training, and limited learner participation.</w:t>
      </w:r>
    </w:p>
    <w:p w14:paraId="2C6053C9" w14:textId="77777777" w:rsidR="001775BD" w:rsidRPr="001775BD" w:rsidRDefault="001775BD" w:rsidP="001775BD">
      <w:pPr>
        <w:spacing w:line="360" w:lineRule="auto"/>
        <w:jc w:val="both"/>
        <w:rPr>
          <w:rFonts w:ascii="Arial" w:hAnsi="Arial" w:cs="Arial"/>
        </w:rPr>
      </w:pPr>
      <w:r w:rsidRPr="001775BD">
        <w:rPr>
          <w:rFonts w:ascii="Arial" w:hAnsi="Arial" w:cs="Arial"/>
        </w:rPr>
        <w:t>Studies conducted during the pandemic further revealed that many teachers experienced challenges adapting instructional practices to online environments. According to Sari and Wahyudin (2019), limited digital skills and technological confidence hindered educators’ ability to effectively utilise digital learning platforms. Similar findings have been reported in South Africa, where rural schools often lack adequate technological resources and support systems (Mhlanga &amp; Moloi, 2020).</w:t>
      </w:r>
    </w:p>
    <w:p w14:paraId="067B0E2E" w14:textId="16B4B6FD" w:rsidR="001775BD" w:rsidRPr="004045EA" w:rsidRDefault="001775BD" w:rsidP="001775BD">
      <w:pPr>
        <w:spacing w:line="360" w:lineRule="auto"/>
        <w:jc w:val="both"/>
        <w:rPr>
          <w:rFonts w:ascii="Arial" w:hAnsi="Arial" w:cs="Arial"/>
          <w:i/>
          <w:iCs/>
        </w:rPr>
      </w:pPr>
      <w:r w:rsidRPr="004045EA">
        <w:rPr>
          <w:rFonts w:ascii="Arial" w:hAnsi="Arial" w:cs="Arial"/>
          <w:i/>
          <w:iCs/>
        </w:rPr>
        <w:t xml:space="preserve"> The Digital Divide and Educational Inequality</w:t>
      </w:r>
    </w:p>
    <w:p w14:paraId="39DBAB1E" w14:textId="77777777" w:rsidR="001775BD" w:rsidRPr="001775BD" w:rsidRDefault="001775BD" w:rsidP="001775BD">
      <w:pPr>
        <w:spacing w:line="360" w:lineRule="auto"/>
        <w:jc w:val="both"/>
        <w:rPr>
          <w:rFonts w:ascii="Arial" w:hAnsi="Arial" w:cs="Arial"/>
        </w:rPr>
      </w:pPr>
      <w:r w:rsidRPr="001775BD">
        <w:rPr>
          <w:rFonts w:ascii="Arial" w:hAnsi="Arial" w:cs="Arial"/>
        </w:rPr>
        <w:t>The concept of the digital divide refers to disparities in access to information and communication technologies among different populations (Van Dijk, 2020). During the COVID-19 pandemic, the digital divide became increasingly evident as learners from disadvantaged backgrounds struggled to access online educational resources.</w:t>
      </w:r>
    </w:p>
    <w:p w14:paraId="2F72CB0C" w14:textId="77777777" w:rsidR="001775BD" w:rsidRPr="001775BD" w:rsidRDefault="001775BD" w:rsidP="001775BD">
      <w:pPr>
        <w:spacing w:line="360" w:lineRule="auto"/>
        <w:jc w:val="both"/>
        <w:rPr>
          <w:rFonts w:ascii="Arial" w:hAnsi="Arial" w:cs="Arial"/>
        </w:rPr>
      </w:pPr>
      <w:r w:rsidRPr="001775BD">
        <w:rPr>
          <w:rFonts w:ascii="Arial" w:hAnsi="Arial" w:cs="Arial"/>
        </w:rPr>
        <w:t>In South Africa, historical socio-economic inequalities continue to influence educational outcomes. Learners in rural communities frequently face barriers related to poverty, inadequate infrastructure, and limited technological access (Spaull &amp; Van der Berg, 2020). Consequently, the transition to e-learning disproportionately affected learners in rural schools, thereby exacerbating existing educational inequalities.</w:t>
      </w:r>
    </w:p>
    <w:p w14:paraId="61E44A39" w14:textId="1B83F2F3" w:rsidR="001775BD" w:rsidRPr="00982062" w:rsidRDefault="001775BD" w:rsidP="001775BD">
      <w:pPr>
        <w:spacing w:line="360" w:lineRule="auto"/>
        <w:jc w:val="both"/>
        <w:rPr>
          <w:rFonts w:ascii="Arial" w:hAnsi="Arial" w:cs="Arial"/>
          <w:b/>
          <w:bCs/>
        </w:rPr>
      </w:pPr>
      <w:r w:rsidRPr="00982062">
        <w:rPr>
          <w:rFonts w:ascii="Arial" w:hAnsi="Arial" w:cs="Arial"/>
          <w:b/>
          <w:bCs/>
        </w:rPr>
        <w:t>Theoretical Framework</w:t>
      </w:r>
    </w:p>
    <w:p w14:paraId="0E0055C3" w14:textId="2A692FE0" w:rsidR="001775BD" w:rsidRPr="00982062" w:rsidRDefault="001775BD" w:rsidP="001775BD">
      <w:pPr>
        <w:spacing w:line="360" w:lineRule="auto"/>
        <w:jc w:val="both"/>
        <w:rPr>
          <w:rFonts w:ascii="Arial" w:hAnsi="Arial" w:cs="Arial"/>
          <w:i/>
          <w:iCs/>
        </w:rPr>
      </w:pPr>
      <w:r w:rsidRPr="00982062">
        <w:rPr>
          <w:rFonts w:ascii="Arial" w:hAnsi="Arial" w:cs="Arial"/>
          <w:i/>
          <w:iCs/>
        </w:rPr>
        <w:t>Connectivism Theory</w:t>
      </w:r>
    </w:p>
    <w:p w14:paraId="3DE6C047" w14:textId="77777777" w:rsidR="001775BD" w:rsidRPr="001775BD" w:rsidRDefault="001775BD" w:rsidP="001775BD">
      <w:pPr>
        <w:spacing w:line="360" w:lineRule="auto"/>
        <w:jc w:val="both"/>
        <w:rPr>
          <w:rFonts w:ascii="Arial" w:hAnsi="Arial" w:cs="Arial"/>
        </w:rPr>
      </w:pPr>
      <w:r w:rsidRPr="001775BD">
        <w:rPr>
          <w:rFonts w:ascii="Arial" w:hAnsi="Arial" w:cs="Arial"/>
        </w:rPr>
        <w:t>This study was guided by Connectivism Theory, developed by Siemens (2004). Connectivism emerged as a response to the growing influence of digital technologies on learning and knowledge creation. The theory argues that knowledge exists within networks and that learning occurs through the establishment and maintenance of connections among various information sources.</w:t>
      </w:r>
    </w:p>
    <w:p w14:paraId="586B4499" w14:textId="77777777" w:rsidR="001775BD" w:rsidRPr="001775BD" w:rsidRDefault="001775BD" w:rsidP="001775BD">
      <w:pPr>
        <w:spacing w:line="360" w:lineRule="auto"/>
        <w:jc w:val="both"/>
        <w:rPr>
          <w:rFonts w:ascii="Arial" w:hAnsi="Arial" w:cs="Arial"/>
        </w:rPr>
      </w:pPr>
      <w:r w:rsidRPr="001775BD">
        <w:rPr>
          <w:rFonts w:ascii="Arial" w:hAnsi="Arial" w:cs="Arial"/>
        </w:rPr>
        <w:t>According to Siemens (2004), effective learning in the digital era depends on an individual's ability to locate, evaluate, and utilise information from diverse sources. Connectivism emphasises the following principles:</w:t>
      </w:r>
    </w:p>
    <w:p w14:paraId="2633957F" w14:textId="5FDB66AA" w:rsidR="001775BD" w:rsidRPr="00982062" w:rsidRDefault="001775BD" w:rsidP="00982062">
      <w:pPr>
        <w:pStyle w:val="ListParagraph"/>
        <w:numPr>
          <w:ilvl w:val="0"/>
          <w:numId w:val="1"/>
        </w:numPr>
        <w:spacing w:line="360" w:lineRule="auto"/>
        <w:jc w:val="both"/>
        <w:rPr>
          <w:rFonts w:ascii="Arial" w:hAnsi="Arial" w:cs="Arial"/>
        </w:rPr>
      </w:pPr>
      <w:r w:rsidRPr="00982062">
        <w:rPr>
          <w:rFonts w:ascii="Arial" w:hAnsi="Arial" w:cs="Arial"/>
        </w:rPr>
        <w:t>Learning occurs through networks and connections.</w:t>
      </w:r>
    </w:p>
    <w:p w14:paraId="23FB02E7" w14:textId="75C66D5E" w:rsidR="001775BD" w:rsidRPr="006007AE" w:rsidRDefault="001775BD" w:rsidP="006007AE">
      <w:pPr>
        <w:pStyle w:val="ListParagraph"/>
        <w:numPr>
          <w:ilvl w:val="0"/>
          <w:numId w:val="1"/>
        </w:numPr>
        <w:spacing w:line="360" w:lineRule="auto"/>
        <w:jc w:val="both"/>
        <w:rPr>
          <w:rFonts w:ascii="Arial" w:hAnsi="Arial" w:cs="Arial"/>
        </w:rPr>
      </w:pPr>
      <w:r w:rsidRPr="006007AE">
        <w:rPr>
          <w:rFonts w:ascii="Arial" w:hAnsi="Arial" w:cs="Arial"/>
        </w:rPr>
        <w:lastRenderedPageBreak/>
        <w:t>Knowledge is distributed across digital platforms and information systems.</w:t>
      </w:r>
    </w:p>
    <w:p w14:paraId="6FAB229E" w14:textId="343CD457" w:rsidR="001775BD" w:rsidRPr="006007AE" w:rsidRDefault="001775BD" w:rsidP="006007AE">
      <w:pPr>
        <w:pStyle w:val="ListParagraph"/>
        <w:numPr>
          <w:ilvl w:val="0"/>
          <w:numId w:val="1"/>
        </w:numPr>
        <w:spacing w:line="360" w:lineRule="auto"/>
        <w:jc w:val="both"/>
        <w:rPr>
          <w:rFonts w:ascii="Arial" w:hAnsi="Arial" w:cs="Arial"/>
        </w:rPr>
      </w:pPr>
      <w:r w:rsidRPr="006007AE">
        <w:rPr>
          <w:rFonts w:ascii="Arial" w:hAnsi="Arial" w:cs="Arial"/>
        </w:rPr>
        <w:t>The ability to access current information is more important than possessing static knowledge.</w:t>
      </w:r>
    </w:p>
    <w:p w14:paraId="135C0B46" w14:textId="28E52CB4" w:rsidR="001775BD" w:rsidRPr="006007AE" w:rsidRDefault="001775BD" w:rsidP="006007AE">
      <w:pPr>
        <w:pStyle w:val="ListParagraph"/>
        <w:numPr>
          <w:ilvl w:val="0"/>
          <w:numId w:val="1"/>
        </w:numPr>
        <w:spacing w:line="360" w:lineRule="auto"/>
        <w:jc w:val="both"/>
        <w:rPr>
          <w:rFonts w:ascii="Arial" w:hAnsi="Arial" w:cs="Arial"/>
        </w:rPr>
      </w:pPr>
      <w:r w:rsidRPr="006007AE">
        <w:rPr>
          <w:rFonts w:ascii="Arial" w:hAnsi="Arial" w:cs="Arial"/>
        </w:rPr>
        <w:t>Technology plays a central role in knowledge acquisition and sharing.</w:t>
      </w:r>
    </w:p>
    <w:p w14:paraId="4D294A48" w14:textId="37B77A01" w:rsidR="001775BD" w:rsidRPr="006007AE" w:rsidRDefault="001775BD" w:rsidP="006007AE">
      <w:pPr>
        <w:pStyle w:val="ListParagraph"/>
        <w:numPr>
          <w:ilvl w:val="0"/>
          <w:numId w:val="1"/>
        </w:numPr>
        <w:spacing w:line="360" w:lineRule="auto"/>
        <w:jc w:val="both"/>
        <w:rPr>
          <w:rFonts w:ascii="Arial" w:hAnsi="Arial" w:cs="Arial"/>
        </w:rPr>
      </w:pPr>
      <w:r w:rsidRPr="006007AE">
        <w:rPr>
          <w:rFonts w:ascii="Arial" w:hAnsi="Arial" w:cs="Arial"/>
        </w:rPr>
        <w:t>Learning involves collaboration and interaction within digital communities.</w:t>
      </w:r>
    </w:p>
    <w:p w14:paraId="44137B6E" w14:textId="77777777" w:rsidR="001775BD" w:rsidRPr="001775BD" w:rsidRDefault="001775BD" w:rsidP="001775BD">
      <w:pPr>
        <w:spacing w:line="360" w:lineRule="auto"/>
        <w:jc w:val="both"/>
        <w:rPr>
          <w:rFonts w:ascii="Arial" w:hAnsi="Arial" w:cs="Arial"/>
        </w:rPr>
      </w:pPr>
      <w:r w:rsidRPr="001775BD">
        <w:rPr>
          <w:rFonts w:ascii="Arial" w:hAnsi="Arial" w:cs="Arial"/>
        </w:rPr>
        <w:t>The theory provides a useful framework for understanding the transition to e-learning during COVID-19 because it highlights the importance of technological access and digital literacy. However, Connectivism assumes that learners and teachers have access to technological resources and internet connectivity. In rural contexts characterised by infrastructural limitations, the practical application of connectivist principles becomes significantly constrained. Consequently, the digital divide undermines opportunities for networked learning and knowledge sharing.</w:t>
      </w:r>
    </w:p>
    <w:p w14:paraId="3A730B8B" w14:textId="1DAC1046" w:rsidR="001775BD" w:rsidRPr="006007AE" w:rsidRDefault="001775BD" w:rsidP="001775BD">
      <w:pPr>
        <w:spacing w:line="360" w:lineRule="auto"/>
        <w:jc w:val="both"/>
        <w:rPr>
          <w:rFonts w:ascii="Arial" w:hAnsi="Arial" w:cs="Arial"/>
          <w:b/>
          <w:bCs/>
        </w:rPr>
      </w:pPr>
      <w:r w:rsidRPr="006007AE">
        <w:rPr>
          <w:rFonts w:ascii="Arial" w:hAnsi="Arial" w:cs="Arial"/>
          <w:b/>
          <w:bCs/>
        </w:rPr>
        <w:t>Research</w:t>
      </w:r>
      <w:r w:rsidR="006007AE">
        <w:rPr>
          <w:rFonts w:ascii="Arial" w:hAnsi="Arial" w:cs="Arial"/>
          <w:b/>
          <w:bCs/>
        </w:rPr>
        <w:t xml:space="preserve"> design</w:t>
      </w:r>
      <w:r w:rsidR="00246485">
        <w:rPr>
          <w:rFonts w:ascii="Arial" w:hAnsi="Arial" w:cs="Arial"/>
          <w:b/>
          <w:bCs/>
        </w:rPr>
        <w:t xml:space="preserve"> and</w:t>
      </w:r>
      <w:r w:rsidRPr="006007AE">
        <w:rPr>
          <w:rFonts w:ascii="Arial" w:hAnsi="Arial" w:cs="Arial"/>
          <w:b/>
          <w:bCs/>
        </w:rPr>
        <w:t xml:space="preserve"> Methodology</w:t>
      </w:r>
    </w:p>
    <w:p w14:paraId="2BD56C6C" w14:textId="552A1DAF" w:rsidR="001775BD" w:rsidRPr="001775BD" w:rsidRDefault="001775BD" w:rsidP="007E0E9C">
      <w:pPr>
        <w:spacing w:line="360" w:lineRule="auto"/>
        <w:jc w:val="both"/>
        <w:rPr>
          <w:rFonts w:ascii="Arial" w:hAnsi="Arial" w:cs="Arial"/>
        </w:rPr>
      </w:pPr>
      <w:r w:rsidRPr="001775BD">
        <w:rPr>
          <w:rFonts w:ascii="Arial" w:hAnsi="Arial" w:cs="Arial"/>
        </w:rPr>
        <w:t>The study adopted a qualitative research approach to gain an in-depth understanding of teachers’ experiences during the transition from face-to-face teaching to e-learning. Qualitative research is particularly suitable for exploring participants’ perceptions, experiences, and interpretations of social phenomena (Creswell &amp; Poth, 2018).</w:t>
      </w:r>
      <w:r w:rsidR="007E0E9C">
        <w:rPr>
          <w:rFonts w:ascii="Arial" w:hAnsi="Arial" w:cs="Arial"/>
        </w:rPr>
        <w:t xml:space="preserve"> </w:t>
      </w:r>
      <w:r w:rsidRPr="001775BD">
        <w:rPr>
          <w:rFonts w:ascii="Arial" w:hAnsi="Arial" w:cs="Arial"/>
        </w:rPr>
        <w:t>A phenomenological research design was employed to explore the lived experiences of secondary school Economics teachers during the COVID-19 pandemic. The design enabled participants to describe their experiences in their own words and provided rich insights into the challenges they encountered.</w:t>
      </w:r>
    </w:p>
    <w:p w14:paraId="624B0DC6" w14:textId="77777777" w:rsidR="007E0E9C" w:rsidRPr="001775BD" w:rsidRDefault="001775BD" w:rsidP="007E0E9C">
      <w:pPr>
        <w:spacing w:line="360" w:lineRule="auto"/>
        <w:jc w:val="both"/>
        <w:rPr>
          <w:rFonts w:ascii="Arial" w:hAnsi="Arial" w:cs="Arial"/>
        </w:rPr>
      </w:pPr>
      <w:r w:rsidRPr="001775BD">
        <w:rPr>
          <w:rFonts w:ascii="Arial" w:hAnsi="Arial" w:cs="Arial"/>
        </w:rPr>
        <w:t>Purposive sampling was used to select participants who possessed direct experience of the phenomenon under investigation. The study involved Further Education and Training (FET – grade 10 – 12) Economics teachers from ten secondary schools located in the Vhembe East District of Limpopo Province.</w:t>
      </w:r>
      <w:r w:rsidR="007E0E9C">
        <w:rPr>
          <w:rFonts w:ascii="Arial" w:hAnsi="Arial" w:cs="Arial"/>
        </w:rPr>
        <w:t xml:space="preserve"> </w:t>
      </w:r>
      <w:r w:rsidRPr="001775BD">
        <w:rPr>
          <w:rFonts w:ascii="Arial" w:hAnsi="Arial" w:cs="Arial"/>
        </w:rPr>
        <w:t>Data were collected through semi-structured interviews. The interviews allowed participants to discuss their experiences while enabling the researcher to probe for additional information where necessary.</w:t>
      </w:r>
      <w:r w:rsidR="007E0E9C">
        <w:rPr>
          <w:rFonts w:ascii="Arial" w:hAnsi="Arial" w:cs="Arial"/>
        </w:rPr>
        <w:t xml:space="preserve"> </w:t>
      </w:r>
      <w:r w:rsidR="007E0E9C" w:rsidRPr="001775BD">
        <w:rPr>
          <w:rFonts w:ascii="Arial" w:hAnsi="Arial" w:cs="Arial"/>
        </w:rPr>
        <w:t>Thematic analysis was used to analyse the interview data. The process involved coding responses, identifying recurring patterns, and categorising themes related to challenges, opportunities, and coping strategies associated with e-learning.</w:t>
      </w:r>
    </w:p>
    <w:p w14:paraId="589D39E4" w14:textId="745C4D60" w:rsidR="001775BD" w:rsidRPr="001775BD" w:rsidRDefault="001775BD" w:rsidP="007E0E9C">
      <w:pPr>
        <w:spacing w:line="360" w:lineRule="auto"/>
        <w:jc w:val="both"/>
        <w:rPr>
          <w:rFonts w:ascii="Arial" w:hAnsi="Arial" w:cs="Arial"/>
        </w:rPr>
      </w:pPr>
    </w:p>
    <w:p w14:paraId="22C2CD60" w14:textId="416AA51A" w:rsidR="001775BD" w:rsidRPr="007E0E9C" w:rsidRDefault="001775BD" w:rsidP="001775BD">
      <w:pPr>
        <w:spacing w:line="360" w:lineRule="auto"/>
        <w:jc w:val="both"/>
        <w:rPr>
          <w:rFonts w:ascii="Arial" w:hAnsi="Arial" w:cs="Arial"/>
          <w:b/>
          <w:bCs/>
        </w:rPr>
      </w:pPr>
      <w:r w:rsidRPr="007E0E9C">
        <w:rPr>
          <w:rFonts w:ascii="Arial" w:hAnsi="Arial" w:cs="Arial"/>
          <w:b/>
          <w:bCs/>
        </w:rPr>
        <w:lastRenderedPageBreak/>
        <w:t>Ethical Considerations</w:t>
      </w:r>
    </w:p>
    <w:p w14:paraId="0BB75C62" w14:textId="7A3F6E80" w:rsidR="001775BD" w:rsidRPr="001775BD" w:rsidRDefault="001775BD" w:rsidP="007E0E9C">
      <w:pPr>
        <w:spacing w:line="360" w:lineRule="auto"/>
        <w:jc w:val="both"/>
        <w:rPr>
          <w:rFonts w:ascii="Arial" w:hAnsi="Arial" w:cs="Arial"/>
        </w:rPr>
      </w:pPr>
      <w:r w:rsidRPr="001775BD">
        <w:rPr>
          <w:rFonts w:ascii="Arial" w:hAnsi="Arial" w:cs="Arial"/>
        </w:rPr>
        <w:t>Ethical clearance was obtained from the University of Venda Research Ethics Committee. Permission to conduct the study was granted by the Limpopo Department of Basic Education. Participants voluntarily participated in the study and signed informed consent forms before data collection commenced.</w:t>
      </w:r>
    </w:p>
    <w:p w14:paraId="3C1EF25A" w14:textId="6ACF475F" w:rsidR="001775BD" w:rsidRPr="007E0E9C" w:rsidRDefault="001775BD" w:rsidP="001775BD">
      <w:pPr>
        <w:spacing w:line="360" w:lineRule="auto"/>
        <w:jc w:val="both"/>
        <w:rPr>
          <w:rFonts w:ascii="Arial" w:hAnsi="Arial" w:cs="Arial"/>
          <w:b/>
          <w:bCs/>
        </w:rPr>
      </w:pPr>
      <w:r w:rsidRPr="007E0E9C">
        <w:rPr>
          <w:rFonts w:ascii="Arial" w:hAnsi="Arial" w:cs="Arial"/>
          <w:b/>
          <w:bCs/>
        </w:rPr>
        <w:t>Findings and Discussion</w:t>
      </w:r>
    </w:p>
    <w:p w14:paraId="0A4428B6" w14:textId="04E614D6" w:rsidR="001775BD" w:rsidRPr="007E0E9C" w:rsidRDefault="001775BD" w:rsidP="001775BD">
      <w:pPr>
        <w:spacing w:line="360" w:lineRule="auto"/>
        <w:jc w:val="both"/>
        <w:rPr>
          <w:rFonts w:ascii="Arial" w:hAnsi="Arial" w:cs="Arial"/>
          <w:i/>
          <w:iCs/>
        </w:rPr>
      </w:pPr>
      <w:r w:rsidRPr="007E0E9C">
        <w:rPr>
          <w:rFonts w:ascii="Arial" w:hAnsi="Arial" w:cs="Arial"/>
          <w:i/>
          <w:iCs/>
        </w:rPr>
        <w:t>Lack of Smartphones, Data and Network Connectivity</w:t>
      </w:r>
    </w:p>
    <w:p w14:paraId="73DA8290" w14:textId="77777777" w:rsidR="001775BD" w:rsidRPr="001775BD" w:rsidRDefault="001775BD" w:rsidP="001775BD">
      <w:pPr>
        <w:spacing w:line="360" w:lineRule="auto"/>
        <w:jc w:val="both"/>
        <w:rPr>
          <w:rFonts w:ascii="Arial" w:hAnsi="Arial" w:cs="Arial"/>
        </w:rPr>
      </w:pPr>
      <w:r w:rsidRPr="001775BD">
        <w:rPr>
          <w:rFonts w:ascii="Arial" w:hAnsi="Arial" w:cs="Arial"/>
        </w:rPr>
        <w:t>The findings revealed that many learners lacked smartphones and other digital devices required for online learning. Teachers reported that even learners who owned smartphones often struggled to purchase internet data. Furthermore, poor network coverage in rural communities disrupted communication and limited participation in online learning activities.</w:t>
      </w:r>
    </w:p>
    <w:p w14:paraId="20CFD436" w14:textId="77777777" w:rsidR="001775BD" w:rsidRPr="001775BD" w:rsidRDefault="001775BD" w:rsidP="001775BD">
      <w:pPr>
        <w:spacing w:line="360" w:lineRule="auto"/>
        <w:jc w:val="both"/>
        <w:rPr>
          <w:rFonts w:ascii="Arial" w:hAnsi="Arial" w:cs="Arial"/>
        </w:rPr>
      </w:pPr>
      <w:r w:rsidRPr="001775BD">
        <w:rPr>
          <w:rFonts w:ascii="Arial" w:hAnsi="Arial" w:cs="Arial"/>
        </w:rPr>
        <w:t>These findings corroborate previous studies indicating that inadequate access to digital technologies remains a significant barrier to online learning in developing countries (Bozkurt et al., 2020; Munje &amp; Jita, 2020). The findings also demonstrate how structural inequalities contribute to educational exclusion in rural areas.</w:t>
      </w:r>
    </w:p>
    <w:p w14:paraId="600CE5DF" w14:textId="29146330" w:rsidR="001775BD" w:rsidRPr="007E0E9C" w:rsidRDefault="001775BD" w:rsidP="001775BD">
      <w:pPr>
        <w:spacing w:line="360" w:lineRule="auto"/>
        <w:jc w:val="both"/>
        <w:rPr>
          <w:rFonts w:ascii="Arial" w:hAnsi="Arial" w:cs="Arial"/>
          <w:i/>
          <w:iCs/>
        </w:rPr>
      </w:pPr>
      <w:r w:rsidRPr="007E0E9C">
        <w:rPr>
          <w:rFonts w:ascii="Arial" w:hAnsi="Arial" w:cs="Arial"/>
          <w:i/>
          <w:iCs/>
        </w:rPr>
        <w:t>Incomplete Curriculum Coverage</w:t>
      </w:r>
    </w:p>
    <w:p w14:paraId="69DB7613" w14:textId="77777777" w:rsidR="001775BD" w:rsidRPr="001775BD" w:rsidRDefault="001775BD" w:rsidP="001775BD">
      <w:pPr>
        <w:spacing w:line="360" w:lineRule="auto"/>
        <w:jc w:val="both"/>
        <w:rPr>
          <w:rFonts w:ascii="Arial" w:hAnsi="Arial" w:cs="Arial"/>
        </w:rPr>
      </w:pPr>
      <w:r w:rsidRPr="001775BD">
        <w:rPr>
          <w:rFonts w:ascii="Arial" w:hAnsi="Arial" w:cs="Arial"/>
        </w:rPr>
        <w:t>Teachers reported difficulties completing the Economics curriculum due to rotational attendance schedules implemented during the pandemic. Reduced classroom contact time affected lesson pacing and contributed to disparities in content coverage among learner groups.</w:t>
      </w:r>
    </w:p>
    <w:p w14:paraId="234D9D7B" w14:textId="77777777" w:rsidR="001775BD" w:rsidRPr="001775BD" w:rsidRDefault="001775BD" w:rsidP="001775BD">
      <w:pPr>
        <w:spacing w:line="360" w:lineRule="auto"/>
        <w:jc w:val="both"/>
        <w:rPr>
          <w:rFonts w:ascii="Arial" w:hAnsi="Arial" w:cs="Arial"/>
        </w:rPr>
      </w:pPr>
      <w:r w:rsidRPr="001775BD">
        <w:rPr>
          <w:rFonts w:ascii="Arial" w:hAnsi="Arial" w:cs="Arial"/>
        </w:rPr>
        <w:t>The inability to complete the curriculum has implications for learner performance and examination preparedness. Burgess and Sievertsen (2020) similarly argue that prolonged disruptions to teaching and learning may have long-term effects on educational outcomes.</w:t>
      </w:r>
    </w:p>
    <w:p w14:paraId="401BC977" w14:textId="1A8B8CBE" w:rsidR="001775BD" w:rsidRPr="001775BD" w:rsidRDefault="001775BD" w:rsidP="001775BD">
      <w:pPr>
        <w:spacing w:line="360" w:lineRule="auto"/>
        <w:jc w:val="both"/>
        <w:rPr>
          <w:rFonts w:ascii="Arial" w:hAnsi="Arial" w:cs="Arial"/>
        </w:rPr>
      </w:pPr>
      <w:r w:rsidRPr="007E0E9C">
        <w:rPr>
          <w:rFonts w:ascii="Arial" w:hAnsi="Arial" w:cs="Arial"/>
          <w:i/>
          <w:iCs/>
        </w:rPr>
        <w:t>Learner Distractions and Reduced Supervision</w:t>
      </w:r>
    </w:p>
    <w:p w14:paraId="050CC1DC" w14:textId="77777777" w:rsidR="001775BD" w:rsidRPr="001775BD" w:rsidRDefault="001775BD" w:rsidP="001775BD">
      <w:pPr>
        <w:spacing w:line="360" w:lineRule="auto"/>
        <w:jc w:val="both"/>
        <w:rPr>
          <w:rFonts w:ascii="Arial" w:hAnsi="Arial" w:cs="Arial"/>
        </w:rPr>
      </w:pPr>
      <w:r w:rsidRPr="001775BD">
        <w:rPr>
          <w:rFonts w:ascii="Arial" w:hAnsi="Arial" w:cs="Arial"/>
        </w:rPr>
        <w:t>Participants indicated that many learners experienced distractions while learning from home. Household responsibilities, family obligations, and the absence of direct teacher supervision negatively affected learner engagement.</w:t>
      </w:r>
    </w:p>
    <w:p w14:paraId="5575D06A" w14:textId="77777777" w:rsidR="001775BD" w:rsidRPr="001775BD" w:rsidRDefault="001775BD" w:rsidP="001775BD">
      <w:pPr>
        <w:spacing w:line="360" w:lineRule="auto"/>
        <w:jc w:val="both"/>
        <w:rPr>
          <w:rFonts w:ascii="Arial" w:hAnsi="Arial" w:cs="Arial"/>
        </w:rPr>
      </w:pPr>
      <w:r w:rsidRPr="001775BD">
        <w:rPr>
          <w:rFonts w:ascii="Arial" w:hAnsi="Arial" w:cs="Arial"/>
        </w:rPr>
        <w:lastRenderedPageBreak/>
        <w:t>The findings suggest that online learning environments require high levels of learner self-regulation and motivation. In many rural contexts, such conditions may be difficult to achieve due to socio-economic realities and limited parental support.</w:t>
      </w:r>
    </w:p>
    <w:p w14:paraId="23C954E4" w14:textId="49236FC0" w:rsidR="001775BD" w:rsidRPr="00535156" w:rsidRDefault="001775BD" w:rsidP="001775BD">
      <w:pPr>
        <w:spacing w:line="360" w:lineRule="auto"/>
        <w:jc w:val="both"/>
        <w:rPr>
          <w:rFonts w:ascii="Arial" w:hAnsi="Arial" w:cs="Arial"/>
          <w:i/>
          <w:iCs/>
        </w:rPr>
      </w:pPr>
      <w:r w:rsidRPr="00535156">
        <w:rPr>
          <w:rFonts w:ascii="Arial" w:hAnsi="Arial" w:cs="Arial"/>
          <w:i/>
          <w:iCs/>
        </w:rPr>
        <w:t>Opportunities Presented by E-Learning</w:t>
      </w:r>
    </w:p>
    <w:p w14:paraId="7DCA7542" w14:textId="77777777" w:rsidR="001775BD" w:rsidRPr="001775BD" w:rsidRDefault="001775BD" w:rsidP="001775BD">
      <w:pPr>
        <w:spacing w:line="360" w:lineRule="auto"/>
        <w:jc w:val="both"/>
        <w:rPr>
          <w:rFonts w:ascii="Arial" w:hAnsi="Arial" w:cs="Arial"/>
        </w:rPr>
      </w:pPr>
      <w:r w:rsidRPr="001775BD">
        <w:rPr>
          <w:rFonts w:ascii="Arial" w:hAnsi="Arial" w:cs="Arial"/>
        </w:rPr>
        <w:t>Despite the challenges encountered, teachers identified several positive aspects of e-learning. Participants reported that online platforms provided access to educational videos, electronic textbooks, and updated information. YouTube was particularly useful for explaining complex Economics concepts and graphical analyses.</w:t>
      </w:r>
    </w:p>
    <w:p w14:paraId="5B015B49" w14:textId="77777777" w:rsidR="001775BD" w:rsidRPr="001775BD" w:rsidRDefault="001775BD" w:rsidP="001775BD">
      <w:pPr>
        <w:spacing w:line="360" w:lineRule="auto"/>
        <w:jc w:val="both"/>
        <w:rPr>
          <w:rFonts w:ascii="Arial" w:hAnsi="Arial" w:cs="Arial"/>
        </w:rPr>
      </w:pPr>
      <w:r w:rsidRPr="001775BD">
        <w:rPr>
          <w:rFonts w:ascii="Arial" w:hAnsi="Arial" w:cs="Arial"/>
        </w:rPr>
        <w:t>These findings support the principles of Connectivism, which emphasise learning through access to distributed information networks (Siemens, 2004). Digital technologies created opportunities for flexible learning and expanded access to educational resources.</w:t>
      </w:r>
    </w:p>
    <w:p w14:paraId="5E17F887" w14:textId="491FC700" w:rsidR="001775BD" w:rsidRPr="00535156" w:rsidRDefault="001775BD" w:rsidP="001775BD">
      <w:pPr>
        <w:spacing w:line="360" w:lineRule="auto"/>
        <w:jc w:val="both"/>
        <w:rPr>
          <w:rFonts w:ascii="Arial" w:hAnsi="Arial" w:cs="Arial"/>
          <w:i/>
          <w:iCs/>
        </w:rPr>
      </w:pPr>
      <w:r w:rsidRPr="00535156">
        <w:rPr>
          <w:rFonts w:ascii="Arial" w:hAnsi="Arial" w:cs="Arial"/>
          <w:i/>
          <w:iCs/>
        </w:rPr>
        <w:t>Preference for Face-to-Face Teaching</w:t>
      </w:r>
    </w:p>
    <w:p w14:paraId="58A63A4B" w14:textId="77777777" w:rsidR="001775BD" w:rsidRPr="001775BD" w:rsidRDefault="001775BD" w:rsidP="001775BD">
      <w:pPr>
        <w:spacing w:line="360" w:lineRule="auto"/>
        <w:jc w:val="both"/>
        <w:rPr>
          <w:rFonts w:ascii="Arial" w:hAnsi="Arial" w:cs="Arial"/>
        </w:rPr>
      </w:pPr>
      <w:r w:rsidRPr="001775BD">
        <w:rPr>
          <w:rFonts w:ascii="Arial" w:hAnsi="Arial" w:cs="Arial"/>
        </w:rPr>
        <w:t>Most participants expressed a preference for traditional face-to-face teaching. Teachers believed that classroom instruction facilitated immediate feedback, improved learner participation, and enabled effective monitoring of learner progress.</w:t>
      </w:r>
    </w:p>
    <w:p w14:paraId="7C17349F" w14:textId="77777777" w:rsidR="001775BD" w:rsidRPr="001775BD" w:rsidRDefault="001775BD" w:rsidP="001775BD">
      <w:pPr>
        <w:spacing w:line="360" w:lineRule="auto"/>
        <w:jc w:val="both"/>
        <w:rPr>
          <w:rFonts w:ascii="Arial" w:hAnsi="Arial" w:cs="Arial"/>
        </w:rPr>
      </w:pPr>
      <w:r w:rsidRPr="001775BD">
        <w:rPr>
          <w:rFonts w:ascii="Arial" w:hAnsi="Arial" w:cs="Arial"/>
        </w:rPr>
        <w:t>The preference for face-to-face teaching highlights the limitations of e-learning in contexts characterised by inadequate digital infrastructure. Although online learning offers several advantages, its effectiveness remains dependent on access to reliable technological resources.</w:t>
      </w:r>
    </w:p>
    <w:p w14:paraId="214AAEC0" w14:textId="37802908" w:rsidR="001775BD" w:rsidRPr="00535156" w:rsidRDefault="001775BD" w:rsidP="001775BD">
      <w:pPr>
        <w:spacing w:line="360" w:lineRule="auto"/>
        <w:jc w:val="both"/>
        <w:rPr>
          <w:rFonts w:ascii="Arial" w:hAnsi="Arial" w:cs="Arial"/>
          <w:b/>
          <w:bCs/>
        </w:rPr>
      </w:pPr>
      <w:r w:rsidRPr="00535156">
        <w:rPr>
          <w:rFonts w:ascii="Arial" w:hAnsi="Arial" w:cs="Arial"/>
          <w:b/>
          <w:bCs/>
        </w:rPr>
        <w:t xml:space="preserve"> Recommendations</w:t>
      </w:r>
    </w:p>
    <w:p w14:paraId="491EC04F" w14:textId="77777777" w:rsidR="001775BD" w:rsidRPr="001775BD" w:rsidRDefault="001775BD" w:rsidP="001775BD">
      <w:pPr>
        <w:spacing w:line="360" w:lineRule="auto"/>
        <w:jc w:val="both"/>
        <w:rPr>
          <w:rFonts w:ascii="Arial" w:hAnsi="Arial" w:cs="Arial"/>
        </w:rPr>
      </w:pPr>
      <w:r w:rsidRPr="001775BD">
        <w:rPr>
          <w:rFonts w:ascii="Arial" w:hAnsi="Arial" w:cs="Arial"/>
        </w:rPr>
        <w:t>Based on the findings, the following recommendations are proposed:</w:t>
      </w:r>
    </w:p>
    <w:p w14:paraId="3BC47842" w14:textId="3776DC0E" w:rsidR="001775BD" w:rsidRPr="00535156" w:rsidRDefault="001775BD" w:rsidP="001775BD">
      <w:pPr>
        <w:spacing w:line="360" w:lineRule="auto"/>
        <w:jc w:val="both"/>
        <w:rPr>
          <w:rFonts w:ascii="Arial" w:hAnsi="Arial" w:cs="Arial"/>
          <w:i/>
          <w:iCs/>
        </w:rPr>
      </w:pPr>
      <w:r w:rsidRPr="00535156">
        <w:rPr>
          <w:rFonts w:ascii="Arial" w:hAnsi="Arial" w:cs="Arial"/>
          <w:i/>
          <w:iCs/>
        </w:rPr>
        <w:t>Increased Government Investment in ICT Infrastructure</w:t>
      </w:r>
    </w:p>
    <w:p w14:paraId="7B46427B" w14:textId="77777777" w:rsidR="001775BD" w:rsidRPr="001775BD" w:rsidRDefault="001775BD" w:rsidP="001775BD">
      <w:pPr>
        <w:spacing w:line="360" w:lineRule="auto"/>
        <w:jc w:val="both"/>
        <w:rPr>
          <w:rFonts w:ascii="Arial" w:hAnsi="Arial" w:cs="Arial"/>
        </w:rPr>
      </w:pPr>
      <w:r w:rsidRPr="001775BD">
        <w:rPr>
          <w:rFonts w:ascii="Arial" w:hAnsi="Arial" w:cs="Arial"/>
        </w:rPr>
        <w:t>Government should prioritise the expansion of digital infrastructure in rural schools by providing reliable internet connectivity, functional computer laboratories, and digital devices for teachers and learners. Improved infrastructure is essential for promoting equitable access to technology-enhanced learning (Amemasor et al., 2025; Pastore, 2025).</w:t>
      </w:r>
    </w:p>
    <w:p w14:paraId="517165F7" w14:textId="374ED273" w:rsidR="001775BD" w:rsidRPr="00535156" w:rsidRDefault="001775BD" w:rsidP="001775BD">
      <w:pPr>
        <w:spacing w:line="360" w:lineRule="auto"/>
        <w:jc w:val="both"/>
        <w:rPr>
          <w:rFonts w:ascii="Arial" w:hAnsi="Arial" w:cs="Arial"/>
          <w:i/>
          <w:iCs/>
        </w:rPr>
      </w:pPr>
      <w:r w:rsidRPr="00535156">
        <w:rPr>
          <w:rFonts w:ascii="Arial" w:hAnsi="Arial" w:cs="Arial"/>
          <w:i/>
          <w:iCs/>
        </w:rPr>
        <w:t>Provision of Subsidised Educational Data</w:t>
      </w:r>
    </w:p>
    <w:p w14:paraId="0722432A" w14:textId="77777777" w:rsidR="00535156" w:rsidRDefault="001775BD" w:rsidP="00535156">
      <w:pPr>
        <w:spacing w:line="360" w:lineRule="auto"/>
        <w:jc w:val="both"/>
        <w:rPr>
          <w:rFonts w:ascii="Arial" w:hAnsi="Arial" w:cs="Arial"/>
        </w:rPr>
      </w:pPr>
      <w:r w:rsidRPr="001775BD">
        <w:rPr>
          <w:rFonts w:ascii="Arial" w:hAnsi="Arial" w:cs="Arial"/>
        </w:rPr>
        <w:lastRenderedPageBreak/>
        <w:t>Educational stakeholders should collaborate with telecommunications companies to provide affordable or free educational data packages. Such initiatives would improve learner participation in online learning activities and reduce inequalities associated with internet access (Amemasor et al., 2025).</w:t>
      </w:r>
    </w:p>
    <w:p w14:paraId="65F25C5E" w14:textId="24630E24" w:rsidR="001775BD" w:rsidRPr="00535156" w:rsidRDefault="001775BD" w:rsidP="00535156">
      <w:pPr>
        <w:spacing w:line="360" w:lineRule="auto"/>
        <w:jc w:val="both"/>
        <w:rPr>
          <w:rFonts w:ascii="Arial" w:hAnsi="Arial" w:cs="Arial"/>
          <w:i/>
          <w:iCs/>
        </w:rPr>
      </w:pPr>
      <w:r w:rsidRPr="00535156">
        <w:rPr>
          <w:rFonts w:ascii="Arial" w:hAnsi="Arial" w:cs="Arial"/>
          <w:i/>
          <w:iCs/>
        </w:rPr>
        <w:t>Continuous Teacher Professional Development</w:t>
      </w:r>
    </w:p>
    <w:p w14:paraId="1DCE6821" w14:textId="77777777" w:rsidR="001775BD" w:rsidRPr="001775BD" w:rsidRDefault="001775BD" w:rsidP="001775BD">
      <w:pPr>
        <w:spacing w:line="360" w:lineRule="auto"/>
        <w:jc w:val="both"/>
        <w:rPr>
          <w:rFonts w:ascii="Arial" w:hAnsi="Arial" w:cs="Arial"/>
        </w:rPr>
      </w:pPr>
      <w:r w:rsidRPr="001775BD">
        <w:rPr>
          <w:rFonts w:ascii="Arial" w:hAnsi="Arial" w:cs="Arial"/>
        </w:rPr>
        <w:t>Regular professional development programmes should be implemented to enhance teachers’ digital competencies and confidence in integrating technology into classroom practice. Training should include practical experiences, mentoring, and collaborative learning opportunities (Stringer et al., 2024; Rubach &amp; Lazarides, 2025).</w:t>
      </w:r>
    </w:p>
    <w:p w14:paraId="127D75A2" w14:textId="3B7ECD1A" w:rsidR="001775BD" w:rsidRPr="00535156" w:rsidRDefault="001775BD" w:rsidP="001775BD">
      <w:pPr>
        <w:spacing w:line="360" w:lineRule="auto"/>
        <w:jc w:val="both"/>
        <w:rPr>
          <w:rFonts w:ascii="Arial" w:hAnsi="Arial" w:cs="Arial"/>
          <w:i/>
          <w:iCs/>
        </w:rPr>
      </w:pPr>
      <w:r w:rsidRPr="00535156">
        <w:rPr>
          <w:rFonts w:ascii="Arial" w:hAnsi="Arial" w:cs="Arial"/>
          <w:i/>
          <w:iCs/>
        </w:rPr>
        <w:t>Development of a Rural-Focused Blended Learning Policy</w:t>
      </w:r>
    </w:p>
    <w:p w14:paraId="721691CE" w14:textId="77777777" w:rsidR="001775BD" w:rsidRPr="001775BD" w:rsidRDefault="001775BD" w:rsidP="001775BD">
      <w:pPr>
        <w:spacing w:line="360" w:lineRule="auto"/>
        <w:jc w:val="both"/>
        <w:rPr>
          <w:rFonts w:ascii="Arial" w:hAnsi="Arial" w:cs="Arial"/>
        </w:rPr>
      </w:pPr>
      <w:r w:rsidRPr="001775BD">
        <w:rPr>
          <w:rFonts w:ascii="Arial" w:hAnsi="Arial" w:cs="Arial"/>
        </w:rPr>
        <w:t>A context-sensitive blended learning framework should be developed to guide implementation in rural schools. The framework should address infrastructure requirements, pedagogical strategies, learner support mechanisms, and teacher responsibilities (Amemasor et al., 2025).</w:t>
      </w:r>
    </w:p>
    <w:p w14:paraId="66E47063" w14:textId="4EFAB622" w:rsidR="001775BD" w:rsidRPr="00535156" w:rsidRDefault="001775BD" w:rsidP="001775BD">
      <w:pPr>
        <w:spacing w:line="360" w:lineRule="auto"/>
        <w:jc w:val="both"/>
        <w:rPr>
          <w:rFonts w:ascii="Arial" w:hAnsi="Arial" w:cs="Arial"/>
          <w:i/>
          <w:iCs/>
        </w:rPr>
      </w:pPr>
      <w:r w:rsidRPr="00535156">
        <w:rPr>
          <w:rFonts w:ascii="Arial" w:hAnsi="Arial" w:cs="Arial"/>
          <w:i/>
          <w:iCs/>
        </w:rPr>
        <w:t>Strengthening Alternative Learning Platforms</w:t>
      </w:r>
    </w:p>
    <w:p w14:paraId="64B87D2D" w14:textId="77777777" w:rsidR="001775BD" w:rsidRPr="001775BD" w:rsidRDefault="001775BD" w:rsidP="001775BD">
      <w:pPr>
        <w:spacing w:line="360" w:lineRule="auto"/>
        <w:jc w:val="both"/>
        <w:rPr>
          <w:rFonts w:ascii="Arial" w:hAnsi="Arial" w:cs="Arial"/>
        </w:rPr>
      </w:pPr>
      <w:r w:rsidRPr="001775BD">
        <w:rPr>
          <w:rFonts w:ascii="Arial" w:hAnsi="Arial" w:cs="Arial"/>
        </w:rPr>
        <w:t>Alternative educational platforms such as community radio programmes and printed learning materials should be integrated into emergency education plans. These approaches can support learning continuity in contexts where digital access remains limited (Pastore, 2025).</w:t>
      </w:r>
    </w:p>
    <w:p w14:paraId="14A700D1" w14:textId="47797203" w:rsidR="001775BD" w:rsidRPr="00535156" w:rsidRDefault="001775BD" w:rsidP="001775BD">
      <w:pPr>
        <w:spacing w:line="360" w:lineRule="auto"/>
        <w:jc w:val="both"/>
        <w:rPr>
          <w:rFonts w:ascii="Arial" w:hAnsi="Arial" w:cs="Arial"/>
          <w:i/>
          <w:iCs/>
        </w:rPr>
      </w:pPr>
      <w:r w:rsidRPr="00535156">
        <w:rPr>
          <w:rFonts w:ascii="Arial" w:hAnsi="Arial" w:cs="Arial"/>
          <w:i/>
          <w:iCs/>
        </w:rPr>
        <w:t>Promotion of Learner Self-Regulation Skills</w:t>
      </w:r>
    </w:p>
    <w:p w14:paraId="65D700C1" w14:textId="77777777" w:rsidR="001775BD" w:rsidRPr="001775BD" w:rsidRDefault="001775BD" w:rsidP="001775BD">
      <w:pPr>
        <w:spacing w:line="360" w:lineRule="auto"/>
        <w:jc w:val="both"/>
        <w:rPr>
          <w:rFonts w:ascii="Arial" w:hAnsi="Arial" w:cs="Arial"/>
        </w:rPr>
      </w:pPr>
      <w:r w:rsidRPr="001775BD">
        <w:rPr>
          <w:rFonts w:ascii="Arial" w:hAnsi="Arial" w:cs="Arial"/>
        </w:rPr>
        <w:t>Schools should introduce programmes aimed at developing learners’ time management, self-discipline, and independent learning skills. Such competencies are essential for successful participation in blended and online learning environments (Amemasor et al., 2025).</w:t>
      </w:r>
    </w:p>
    <w:p w14:paraId="0444DA1D" w14:textId="7DD907D1" w:rsidR="001775BD" w:rsidRPr="00535156" w:rsidRDefault="001775BD" w:rsidP="001775BD">
      <w:pPr>
        <w:spacing w:line="360" w:lineRule="auto"/>
        <w:jc w:val="both"/>
        <w:rPr>
          <w:rFonts w:ascii="Arial" w:hAnsi="Arial" w:cs="Arial"/>
          <w:b/>
          <w:bCs/>
        </w:rPr>
      </w:pPr>
      <w:r w:rsidRPr="00535156">
        <w:rPr>
          <w:rFonts w:ascii="Arial" w:hAnsi="Arial" w:cs="Arial"/>
          <w:b/>
          <w:bCs/>
        </w:rPr>
        <w:t>Conclusion</w:t>
      </w:r>
    </w:p>
    <w:p w14:paraId="60703086" w14:textId="77777777" w:rsidR="001775BD" w:rsidRPr="001775BD" w:rsidRDefault="001775BD" w:rsidP="001775BD">
      <w:pPr>
        <w:spacing w:line="360" w:lineRule="auto"/>
        <w:jc w:val="both"/>
        <w:rPr>
          <w:rFonts w:ascii="Arial" w:hAnsi="Arial" w:cs="Arial"/>
        </w:rPr>
      </w:pPr>
      <w:r w:rsidRPr="001775BD">
        <w:rPr>
          <w:rFonts w:ascii="Arial" w:hAnsi="Arial" w:cs="Arial"/>
        </w:rPr>
        <w:t xml:space="preserve">The transition from face-to-face teaching to e-learning during the COVID-19 pandemic exposed significant inequalities within the South African education system, particularly in rural communities. Secondary school Economics teachers in the Vhembe East District encountered numerous challenges, including inadequate access to digital </w:t>
      </w:r>
      <w:r w:rsidRPr="001775BD">
        <w:rPr>
          <w:rFonts w:ascii="Arial" w:hAnsi="Arial" w:cs="Arial"/>
        </w:rPr>
        <w:lastRenderedPageBreak/>
        <w:t>devices, expensive internet data, poor network connectivity, incomplete curriculum coverage, and learner disengagement.</w:t>
      </w:r>
    </w:p>
    <w:p w14:paraId="4B02620A" w14:textId="77777777" w:rsidR="001775BD" w:rsidRPr="001775BD" w:rsidRDefault="001775BD" w:rsidP="001775BD">
      <w:pPr>
        <w:spacing w:line="360" w:lineRule="auto"/>
        <w:jc w:val="both"/>
        <w:rPr>
          <w:rFonts w:ascii="Arial" w:hAnsi="Arial" w:cs="Arial"/>
        </w:rPr>
      </w:pPr>
      <w:r w:rsidRPr="001775BD">
        <w:rPr>
          <w:rFonts w:ascii="Arial" w:hAnsi="Arial" w:cs="Arial"/>
        </w:rPr>
        <w:t>Although e-learning created opportunities for accessing educational resources and facilitating flexible communication, its effectiveness was constrained by infrastructural and socio-economic limitations. The findings suggest that the successful implementation of blended learning in rural schools requires substantial investment in ICT infrastructure, teacher development, learner support, and policy reform.</w:t>
      </w:r>
    </w:p>
    <w:p w14:paraId="6DAA52CF" w14:textId="40781B98" w:rsidR="006C3018" w:rsidRPr="00535156" w:rsidRDefault="001775BD" w:rsidP="00535156">
      <w:pPr>
        <w:spacing w:line="360" w:lineRule="auto"/>
        <w:jc w:val="both"/>
        <w:rPr>
          <w:rFonts w:ascii="Arial" w:hAnsi="Arial" w:cs="Arial"/>
        </w:rPr>
      </w:pPr>
      <w:r w:rsidRPr="001775BD">
        <w:rPr>
          <w:rFonts w:ascii="Arial" w:hAnsi="Arial" w:cs="Arial"/>
        </w:rPr>
        <w:t>The study concludes that digital transformation in education must be accompanied by deliberate efforts to address educational inequalities. Without targeted interventions, rural schools will continue to face significant barriers in accessing the benefits associated with technology-enhanced learning.</w:t>
      </w:r>
    </w:p>
    <w:p w14:paraId="4E1A6D11" w14:textId="77777777" w:rsidR="00535156" w:rsidRDefault="006C3018" w:rsidP="006C3018">
      <w:pPr>
        <w:spacing w:line="360" w:lineRule="auto"/>
        <w:jc w:val="both"/>
        <w:rPr>
          <w:rFonts w:ascii="Arial" w:hAnsi="Arial" w:cs="Arial"/>
          <w:b/>
          <w:bCs/>
        </w:rPr>
      </w:pPr>
      <w:r w:rsidRPr="006C3018">
        <w:rPr>
          <w:rFonts w:ascii="Arial" w:hAnsi="Arial" w:cs="Arial"/>
          <w:b/>
          <w:bCs/>
        </w:rPr>
        <w:t xml:space="preserve">Reference List </w:t>
      </w:r>
    </w:p>
    <w:p w14:paraId="06C148BC" w14:textId="0A0DCA66" w:rsidR="006C3018" w:rsidRPr="006C3018" w:rsidRDefault="006C3018" w:rsidP="006C3018">
      <w:pPr>
        <w:spacing w:line="360" w:lineRule="auto"/>
        <w:jc w:val="both"/>
        <w:rPr>
          <w:rFonts w:ascii="Arial" w:hAnsi="Arial" w:cs="Arial"/>
        </w:rPr>
      </w:pPr>
      <w:r w:rsidRPr="006C3018">
        <w:rPr>
          <w:rFonts w:ascii="Arial" w:hAnsi="Arial" w:cs="Arial"/>
        </w:rPr>
        <w:t xml:space="preserve">Aldosemani, T., Shepherd, C. and Bolliger, D.U. (2019) ‘Perceptions of instructors teaching in Saudi blended learning environments’, </w:t>
      </w:r>
      <w:r w:rsidRPr="006C3018">
        <w:rPr>
          <w:rFonts w:ascii="Arial" w:hAnsi="Arial" w:cs="Arial"/>
          <w:i/>
          <w:iCs/>
        </w:rPr>
        <w:t>TechTrends</w:t>
      </w:r>
      <w:r w:rsidRPr="006C3018">
        <w:rPr>
          <w:rFonts w:ascii="Arial" w:hAnsi="Arial" w:cs="Arial"/>
        </w:rPr>
        <w:t>, 63(4), pp. 341–352.</w:t>
      </w:r>
    </w:p>
    <w:p w14:paraId="401007FF"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Amemasor, S., Boateng, K. and Mensah, A. (2025) ‘Digital inclusion and educational technology adoption in developing countries’, </w:t>
      </w:r>
      <w:r w:rsidRPr="006C3018">
        <w:rPr>
          <w:rFonts w:ascii="Arial" w:hAnsi="Arial" w:cs="Arial"/>
          <w:i/>
          <w:iCs/>
        </w:rPr>
        <w:t>International Journal of Educational Technology</w:t>
      </w:r>
      <w:r w:rsidRPr="006C3018">
        <w:rPr>
          <w:rFonts w:ascii="Arial" w:hAnsi="Arial" w:cs="Arial"/>
        </w:rPr>
        <w:t>, 22(1), pp. 45–62.</w:t>
      </w:r>
    </w:p>
    <w:p w14:paraId="420FA837"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Amemasor, S.K., Oppong, S.O., Ghansah, B. and Essel, D.D. (2025) ‘A systematic review on the impact of teacher professional development on digital instructional integration and teaching practices’, </w:t>
      </w:r>
      <w:r w:rsidRPr="006C3018">
        <w:rPr>
          <w:rFonts w:ascii="Arial" w:hAnsi="Arial" w:cs="Arial"/>
          <w:i/>
          <w:iCs/>
        </w:rPr>
        <w:t>Frontiers in Education</w:t>
      </w:r>
      <w:r w:rsidRPr="006C3018">
        <w:rPr>
          <w:rFonts w:ascii="Arial" w:hAnsi="Arial" w:cs="Arial"/>
        </w:rPr>
        <w:t>.</w:t>
      </w:r>
    </w:p>
    <w:p w14:paraId="6DB51301"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Bozkurt, A., Sharma, R.C., Liman Kaban, A., et al. (2020) ‘A global outlook to the interruption of education due to COVID-19 pandemic’, </w:t>
      </w:r>
      <w:r w:rsidRPr="006C3018">
        <w:rPr>
          <w:rFonts w:ascii="Arial" w:hAnsi="Arial" w:cs="Arial"/>
          <w:i/>
          <w:iCs/>
        </w:rPr>
        <w:t>Asian Journal of Distance Education</w:t>
      </w:r>
      <w:r w:rsidRPr="006C3018">
        <w:rPr>
          <w:rFonts w:ascii="Arial" w:hAnsi="Arial" w:cs="Arial"/>
        </w:rPr>
        <w:t>, 15(1), pp. 1–126.</w:t>
      </w:r>
    </w:p>
    <w:p w14:paraId="56A70313"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Burgess, S. and Sievertsen, H.H. (2020) ‘Schools, skills, and learning: The impact of COVID-19 on education’, </w:t>
      </w:r>
      <w:r w:rsidRPr="006C3018">
        <w:rPr>
          <w:rFonts w:ascii="Arial" w:hAnsi="Arial" w:cs="Arial"/>
          <w:i/>
          <w:iCs/>
        </w:rPr>
        <w:t>VoxEU</w:t>
      </w:r>
      <w:r w:rsidRPr="006C3018">
        <w:rPr>
          <w:rFonts w:ascii="Arial" w:hAnsi="Arial" w:cs="Arial"/>
        </w:rPr>
        <w:t>, pp. 1–5.</w:t>
      </w:r>
    </w:p>
    <w:p w14:paraId="602DD787"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Cleveland-Innes, M. and Wilton, D. (2018) </w:t>
      </w:r>
      <w:r w:rsidRPr="006C3018">
        <w:rPr>
          <w:rFonts w:ascii="Arial" w:hAnsi="Arial" w:cs="Arial"/>
          <w:i/>
          <w:iCs/>
        </w:rPr>
        <w:t>Guide to blended learning</w:t>
      </w:r>
      <w:r w:rsidRPr="006C3018">
        <w:rPr>
          <w:rFonts w:ascii="Arial" w:hAnsi="Arial" w:cs="Arial"/>
        </w:rPr>
        <w:t>. Burnaby: Commonwealth of Learning.</w:t>
      </w:r>
    </w:p>
    <w:p w14:paraId="59B237E6"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Creswell, J.W. and Poth, C.N. (2018) </w:t>
      </w:r>
      <w:r w:rsidRPr="006C3018">
        <w:rPr>
          <w:rFonts w:ascii="Arial" w:hAnsi="Arial" w:cs="Arial"/>
          <w:i/>
          <w:iCs/>
        </w:rPr>
        <w:t>Qualitative inquiry and research design: Choosing among five approaches</w:t>
      </w:r>
      <w:r w:rsidRPr="006C3018">
        <w:rPr>
          <w:rFonts w:ascii="Arial" w:hAnsi="Arial" w:cs="Arial"/>
        </w:rPr>
        <w:t>. 4th edn. Thousand Oaks, CA: Sage.</w:t>
      </w:r>
    </w:p>
    <w:p w14:paraId="251754F0" w14:textId="77777777" w:rsidR="006C3018" w:rsidRPr="006C3018" w:rsidRDefault="006C3018" w:rsidP="006C3018">
      <w:pPr>
        <w:spacing w:line="360" w:lineRule="auto"/>
        <w:jc w:val="both"/>
        <w:rPr>
          <w:rFonts w:ascii="Arial" w:hAnsi="Arial" w:cs="Arial"/>
        </w:rPr>
      </w:pPr>
      <w:r w:rsidRPr="006C3018">
        <w:rPr>
          <w:rFonts w:ascii="Arial" w:hAnsi="Arial" w:cs="Arial"/>
        </w:rPr>
        <w:lastRenderedPageBreak/>
        <w:t xml:space="preserve">Dhawan, S. (2020) ‘Online learning: A panacea in the time of COVID-19 crisis’, </w:t>
      </w:r>
      <w:r w:rsidRPr="006C3018">
        <w:rPr>
          <w:rFonts w:ascii="Arial" w:hAnsi="Arial" w:cs="Arial"/>
          <w:i/>
          <w:iCs/>
        </w:rPr>
        <w:t>Journal of Educational Technology Systems</w:t>
      </w:r>
      <w:r w:rsidRPr="006C3018">
        <w:rPr>
          <w:rFonts w:ascii="Arial" w:hAnsi="Arial" w:cs="Arial"/>
        </w:rPr>
        <w:t>, 49(1), pp. 5–22.</w:t>
      </w:r>
    </w:p>
    <w:p w14:paraId="0B2241A0"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Graham, C.R. (2013) ‘Emerging practice and research in blended learning’, in Moore, M.G. (ed.) </w:t>
      </w:r>
      <w:r w:rsidRPr="006C3018">
        <w:rPr>
          <w:rFonts w:ascii="Arial" w:hAnsi="Arial" w:cs="Arial"/>
          <w:i/>
          <w:iCs/>
        </w:rPr>
        <w:t>Handbook of Distance Education</w:t>
      </w:r>
      <w:r w:rsidRPr="006C3018">
        <w:rPr>
          <w:rFonts w:ascii="Arial" w:hAnsi="Arial" w:cs="Arial"/>
        </w:rPr>
        <w:t>. 3rd edn. New York: Routledge.</w:t>
      </w:r>
    </w:p>
    <w:p w14:paraId="3C3C40B6"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Lubis, A.H., Idrus, S.Z.S. and Rashid, S.M.M. (2020) ‘Learning management systems and their role in enhancing blended learning’, </w:t>
      </w:r>
      <w:r w:rsidRPr="006C3018">
        <w:rPr>
          <w:rFonts w:ascii="Arial" w:hAnsi="Arial" w:cs="Arial"/>
          <w:i/>
          <w:iCs/>
        </w:rPr>
        <w:t>International Journal of Advanced Science and Technology</w:t>
      </w:r>
      <w:r w:rsidRPr="006C3018">
        <w:rPr>
          <w:rFonts w:ascii="Arial" w:hAnsi="Arial" w:cs="Arial"/>
        </w:rPr>
        <w:t>, 29(7), pp. 1234–1243.</w:t>
      </w:r>
    </w:p>
    <w:p w14:paraId="6E8B58B0"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Mhlanga, D. and Moloi, T. (2020) ‘COVID-19 and the digital transformation of education in South Africa’, </w:t>
      </w:r>
      <w:r w:rsidRPr="006C3018">
        <w:rPr>
          <w:rFonts w:ascii="Arial" w:hAnsi="Arial" w:cs="Arial"/>
          <w:i/>
          <w:iCs/>
        </w:rPr>
        <w:t>Education Sciences</w:t>
      </w:r>
      <w:r w:rsidRPr="006C3018">
        <w:rPr>
          <w:rFonts w:ascii="Arial" w:hAnsi="Arial" w:cs="Arial"/>
        </w:rPr>
        <w:t>, 10(12), 421–432.</w:t>
      </w:r>
    </w:p>
    <w:p w14:paraId="356F9867" w14:textId="77777777" w:rsidR="006C3018" w:rsidRDefault="006C3018" w:rsidP="006C3018">
      <w:pPr>
        <w:spacing w:line="360" w:lineRule="auto"/>
        <w:jc w:val="both"/>
        <w:rPr>
          <w:rFonts w:ascii="Arial" w:hAnsi="Arial" w:cs="Arial"/>
        </w:rPr>
      </w:pPr>
      <w:r w:rsidRPr="006C3018">
        <w:rPr>
          <w:rFonts w:ascii="Arial" w:hAnsi="Arial" w:cs="Arial"/>
        </w:rPr>
        <w:t xml:space="preserve">Munje, P.N. and Jita, T. (2020) ‘The COVID-19 pandemic and digital transformation in rural South African schools’, </w:t>
      </w:r>
      <w:r w:rsidRPr="006C3018">
        <w:rPr>
          <w:rFonts w:ascii="Arial" w:hAnsi="Arial" w:cs="Arial"/>
          <w:i/>
          <w:iCs/>
        </w:rPr>
        <w:t>South African Journal of Education</w:t>
      </w:r>
      <w:r w:rsidRPr="006C3018">
        <w:rPr>
          <w:rFonts w:ascii="Arial" w:hAnsi="Arial" w:cs="Arial"/>
        </w:rPr>
        <w:t>, 40(Suppl. 2), pp. S1–S10.</w:t>
      </w:r>
    </w:p>
    <w:p w14:paraId="1F37A5EC" w14:textId="438737AC" w:rsidR="006C3018" w:rsidRPr="006C3018" w:rsidRDefault="006C3018" w:rsidP="006C3018">
      <w:pPr>
        <w:spacing w:line="360" w:lineRule="auto"/>
        <w:jc w:val="both"/>
        <w:rPr>
          <w:rFonts w:ascii="Arial" w:hAnsi="Arial" w:cs="Arial"/>
        </w:rPr>
      </w:pPr>
      <w:r w:rsidRPr="006C3018">
        <w:rPr>
          <w:rFonts w:ascii="Arial" w:hAnsi="Arial" w:cs="Arial"/>
        </w:rPr>
        <w:t xml:space="preserve">Pastore, R. (2025) ‘Inclusive learning approaches for educational resilience in disadvantaged communities’, </w:t>
      </w:r>
      <w:r w:rsidRPr="006C3018">
        <w:rPr>
          <w:rFonts w:ascii="Arial" w:hAnsi="Arial" w:cs="Arial"/>
          <w:i/>
          <w:iCs/>
        </w:rPr>
        <w:t>Journal of Open and Distance Learning</w:t>
      </w:r>
      <w:r w:rsidRPr="006C3018">
        <w:rPr>
          <w:rFonts w:ascii="Arial" w:hAnsi="Arial" w:cs="Arial"/>
        </w:rPr>
        <w:t>, 40(2), pp. 67–81.</w:t>
      </w:r>
    </w:p>
    <w:p w14:paraId="34E4FFAA"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Radha, R., Mahalakshmi, K., Kumar, V.S. and Saravanakumar, A.R. (2020) ‘E-learning during lockdown’, </w:t>
      </w:r>
      <w:r w:rsidRPr="006C3018">
        <w:rPr>
          <w:rFonts w:ascii="Arial" w:hAnsi="Arial" w:cs="Arial"/>
          <w:i/>
          <w:iCs/>
        </w:rPr>
        <w:t>International Journal of Control and Automation</w:t>
      </w:r>
      <w:r w:rsidRPr="006C3018">
        <w:rPr>
          <w:rFonts w:ascii="Arial" w:hAnsi="Arial" w:cs="Arial"/>
        </w:rPr>
        <w:t>, 13(4), pp. 1088–1099.</w:t>
      </w:r>
    </w:p>
    <w:p w14:paraId="5030E7AF"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Rubach, C. and Lazarides, R. (2025) ‘Teacher digital competence and technology integration in schools’, </w:t>
      </w:r>
      <w:r w:rsidRPr="006C3018">
        <w:rPr>
          <w:rFonts w:ascii="Arial" w:hAnsi="Arial" w:cs="Arial"/>
          <w:i/>
          <w:iCs/>
        </w:rPr>
        <w:t>Computers &amp; Education</w:t>
      </w:r>
      <w:r w:rsidRPr="006C3018">
        <w:rPr>
          <w:rFonts w:ascii="Arial" w:hAnsi="Arial" w:cs="Arial"/>
        </w:rPr>
        <w:t>, 210, 105017.</w:t>
      </w:r>
    </w:p>
    <w:p w14:paraId="7F3516FC"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Sari, A.R. and Wahyudin, D. (2019) ‘Teachers’ readiness toward digital learning environments’, </w:t>
      </w:r>
      <w:r w:rsidRPr="006C3018">
        <w:rPr>
          <w:rFonts w:ascii="Arial" w:hAnsi="Arial" w:cs="Arial"/>
          <w:i/>
          <w:iCs/>
        </w:rPr>
        <w:t>Journal of Educational Technology Development and Exchange</w:t>
      </w:r>
      <w:r w:rsidRPr="006C3018">
        <w:rPr>
          <w:rFonts w:ascii="Arial" w:hAnsi="Arial" w:cs="Arial"/>
        </w:rPr>
        <w:t>, 12(2), pp. 34–49.</w:t>
      </w:r>
    </w:p>
    <w:p w14:paraId="32BFCFC3"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Siemens, G. (2004) ‘Connectivism: A learning theory for the digital age’, </w:t>
      </w:r>
      <w:r w:rsidRPr="006C3018">
        <w:rPr>
          <w:rFonts w:ascii="Arial" w:hAnsi="Arial" w:cs="Arial"/>
          <w:i/>
          <w:iCs/>
        </w:rPr>
        <w:t>International Journal of Instructional Technology and Distance Learning</w:t>
      </w:r>
      <w:r w:rsidRPr="006C3018">
        <w:rPr>
          <w:rFonts w:ascii="Arial" w:hAnsi="Arial" w:cs="Arial"/>
        </w:rPr>
        <w:t>, 2(1), pp. 3–10.</w:t>
      </w:r>
    </w:p>
    <w:p w14:paraId="03923C64"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Spaull, N. and Van der Berg, S. (2020) ‘Counting the cost: COVID-19 school closures in South Africa and its impact on children’, </w:t>
      </w:r>
      <w:r w:rsidRPr="006C3018">
        <w:rPr>
          <w:rFonts w:ascii="Arial" w:hAnsi="Arial" w:cs="Arial"/>
          <w:i/>
          <w:iCs/>
        </w:rPr>
        <w:t>South African Journal of Childhood Education</w:t>
      </w:r>
      <w:r w:rsidRPr="006C3018">
        <w:rPr>
          <w:rFonts w:ascii="Arial" w:hAnsi="Arial" w:cs="Arial"/>
        </w:rPr>
        <w:t>, 10(1), pp. 1–13.</w:t>
      </w:r>
    </w:p>
    <w:p w14:paraId="1C2385EC" w14:textId="77777777" w:rsidR="006C3018" w:rsidRPr="006C3018" w:rsidRDefault="006C3018" w:rsidP="006C3018">
      <w:pPr>
        <w:spacing w:line="360" w:lineRule="auto"/>
        <w:jc w:val="both"/>
        <w:rPr>
          <w:rFonts w:ascii="Arial" w:hAnsi="Arial" w:cs="Arial"/>
        </w:rPr>
      </w:pPr>
      <w:r w:rsidRPr="006C3018">
        <w:rPr>
          <w:rFonts w:ascii="Arial" w:hAnsi="Arial" w:cs="Arial"/>
        </w:rPr>
        <w:lastRenderedPageBreak/>
        <w:t xml:space="preserve">Stringer, L.R., Lee, K.M., Sturm, S. and Giacaman, N. (2024) ‘The impact of professional learning and development on teachers’ digital technologies knowledge and efficacy beliefs’, </w:t>
      </w:r>
      <w:r w:rsidRPr="006C3018">
        <w:rPr>
          <w:rFonts w:ascii="Arial" w:hAnsi="Arial" w:cs="Arial"/>
          <w:i/>
          <w:iCs/>
        </w:rPr>
        <w:t>The Australian Educational Researcher</w:t>
      </w:r>
      <w:r w:rsidRPr="006C3018">
        <w:rPr>
          <w:rFonts w:ascii="Arial" w:hAnsi="Arial" w:cs="Arial"/>
        </w:rPr>
        <w:t>.</w:t>
      </w:r>
    </w:p>
    <w:p w14:paraId="19D56E0D"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Stringer, P., Lewin, C. and Coleman, R. (2024) ‘Professional development and digital pedagogy: Supporting teachers in technology-rich learning environments’, </w:t>
      </w:r>
      <w:r w:rsidRPr="006C3018">
        <w:rPr>
          <w:rFonts w:ascii="Arial" w:hAnsi="Arial" w:cs="Arial"/>
          <w:i/>
          <w:iCs/>
        </w:rPr>
        <w:t>Teaching and Teacher Education</w:t>
      </w:r>
      <w:r w:rsidRPr="006C3018">
        <w:rPr>
          <w:rFonts w:ascii="Arial" w:hAnsi="Arial" w:cs="Arial"/>
        </w:rPr>
        <w:t>, 138, 104352.</w:t>
      </w:r>
    </w:p>
    <w:p w14:paraId="2BEBAEDB"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UNESCO (2021) </w:t>
      </w:r>
      <w:r w:rsidRPr="006C3018">
        <w:rPr>
          <w:rFonts w:ascii="Arial" w:hAnsi="Arial" w:cs="Arial"/>
          <w:i/>
          <w:iCs/>
        </w:rPr>
        <w:t>Education in a post-COVID world: Nine ideas for public action</w:t>
      </w:r>
      <w:r w:rsidRPr="006C3018">
        <w:rPr>
          <w:rFonts w:ascii="Arial" w:hAnsi="Arial" w:cs="Arial"/>
        </w:rPr>
        <w:t>. Paris: UNESCO.</w:t>
      </w:r>
    </w:p>
    <w:p w14:paraId="0B9FE200"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Van Dijk, J. (2020) </w:t>
      </w:r>
      <w:r w:rsidRPr="006C3018">
        <w:rPr>
          <w:rFonts w:ascii="Arial" w:hAnsi="Arial" w:cs="Arial"/>
          <w:i/>
          <w:iCs/>
        </w:rPr>
        <w:t>The digital divide</w:t>
      </w:r>
      <w:r w:rsidRPr="006C3018">
        <w:rPr>
          <w:rFonts w:ascii="Arial" w:hAnsi="Arial" w:cs="Arial"/>
        </w:rPr>
        <w:t>. Cambridge: Polity Press.</w:t>
      </w:r>
    </w:p>
    <w:p w14:paraId="0FADD6B2"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Vitriani, V., Suryani, N. and Rochsantiningsih, D. (2020) ‘The effectiveness of blended learning’, </w:t>
      </w:r>
      <w:r w:rsidRPr="006C3018">
        <w:rPr>
          <w:rFonts w:ascii="Arial" w:hAnsi="Arial" w:cs="Arial"/>
          <w:i/>
          <w:iCs/>
        </w:rPr>
        <w:t>Journal of Educational Research</w:t>
      </w:r>
      <w:r w:rsidRPr="006C3018">
        <w:rPr>
          <w:rFonts w:ascii="Arial" w:hAnsi="Arial" w:cs="Arial"/>
        </w:rPr>
        <w:t>, 9(3), pp. 211–220.</w:t>
      </w:r>
    </w:p>
    <w:p w14:paraId="1B122316"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Yuan, N., Yu, Q. and Liu, W. (2025) ‘A visual analysis of research on teachers’ digital literacy (2015–2024)’, </w:t>
      </w:r>
      <w:r w:rsidRPr="006C3018">
        <w:rPr>
          <w:rFonts w:ascii="Arial" w:hAnsi="Arial" w:cs="Arial"/>
          <w:i/>
          <w:iCs/>
        </w:rPr>
        <w:t>Frontiers in Education</w:t>
      </w:r>
      <w:r w:rsidRPr="006C3018">
        <w:rPr>
          <w:rFonts w:ascii="Arial" w:hAnsi="Arial" w:cs="Arial"/>
        </w:rPr>
        <w:t>.</w:t>
      </w:r>
    </w:p>
    <w:p w14:paraId="21D8D437" w14:textId="77777777" w:rsidR="006C3018" w:rsidRPr="006C3018" w:rsidRDefault="006C3018" w:rsidP="006C3018">
      <w:pPr>
        <w:spacing w:line="360" w:lineRule="auto"/>
        <w:jc w:val="both"/>
        <w:rPr>
          <w:rFonts w:ascii="Arial" w:hAnsi="Arial" w:cs="Arial"/>
        </w:rPr>
      </w:pPr>
      <w:r w:rsidRPr="006C3018">
        <w:rPr>
          <w:rFonts w:ascii="Arial" w:hAnsi="Arial" w:cs="Arial"/>
        </w:rPr>
        <w:t xml:space="preserve">Yuan, X., Zhang, Y. and Wang, H. (2025) ‘Digital literacy and educational transformation in the twenty-first century’, </w:t>
      </w:r>
      <w:r w:rsidRPr="006C3018">
        <w:rPr>
          <w:rFonts w:ascii="Arial" w:hAnsi="Arial" w:cs="Arial"/>
          <w:i/>
          <w:iCs/>
        </w:rPr>
        <w:t>Educational Technology Research and Development</w:t>
      </w:r>
      <w:r w:rsidRPr="006C3018">
        <w:rPr>
          <w:rFonts w:ascii="Arial" w:hAnsi="Arial" w:cs="Arial"/>
        </w:rPr>
        <w:t>, 73(1), pp. 89–108</w:t>
      </w:r>
    </w:p>
    <w:p w14:paraId="6B7860BE" w14:textId="3BC1FD7C" w:rsidR="00A43B65" w:rsidRPr="001775BD" w:rsidRDefault="00A43B65" w:rsidP="006C3018">
      <w:pPr>
        <w:spacing w:line="360" w:lineRule="auto"/>
        <w:jc w:val="both"/>
        <w:rPr>
          <w:rFonts w:ascii="Arial" w:hAnsi="Arial" w:cs="Arial"/>
        </w:rPr>
      </w:pPr>
    </w:p>
    <w:sectPr w:rsidR="00A43B65" w:rsidRPr="00177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A86"/>
    <w:multiLevelType w:val="hybridMultilevel"/>
    <w:tmpl w:val="13A871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3051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BD"/>
    <w:rsid w:val="0008719A"/>
    <w:rsid w:val="001775BD"/>
    <w:rsid w:val="00246485"/>
    <w:rsid w:val="004045EA"/>
    <w:rsid w:val="00535156"/>
    <w:rsid w:val="00562947"/>
    <w:rsid w:val="005C73F2"/>
    <w:rsid w:val="006007AE"/>
    <w:rsid w:val="006C3018"/>
    <w:rsid w:val="00742397"/>
    <w:rsid w:val="00763DBE"/>
    <w:rsid w:val="007E0E9C"/>
    <w:rsid w:val="00982062"/>
    <w:rsid w:val="00A43B65"/>
    <w:rsid w:val="00B1268F"/>
    <w:rsid w:val="00FE5FC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3540"/>
  <w15:chartTrackingRefBased/>
  <w15:docId w15:val="{FBF786FA-D50B-4258-BE31-4398B22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5BD"/>
    <w:rPr>
      <w:rFonts w:eastAsiaTheme="majorEastAsia" w:cstheme="majorBidi"/>
      <w:color w:val="272727" w:themeColor="text1" w:themeTint="D8"/>
    </w:rPr>
  </w:style>
  <w:style w:type="paragraph" w:styleId="Title">
    <w:name w:val="Title"/>
    <w:basedOn w:val="Normal"/>
    <w:next w:val="Normal"/>
    <w:link w:val="TitleChar"/>
    <w:uiPriority w:val="10"/>
    <w:qFormat/>
    <w:rsid w:val="00177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5BD"/>
    <w:pPr>
      <w:spacing w:before="160"/>
      <w:jc w:val="center"/>
    </w:pPr>
    <w:rPr>
      <w:i/>
      <w:iCs/>
      <w:color w:val="404040" w:themeColor="text1" w:themeTint="BF"/>
    </w:rPr>
  </w:style>
  <w:style w:type="character" w:customStyle="1" w:styleId="QuoteChar">
    <w:name w:val="Quote Char"/>
    <w:basedOn w:val="DefaultParagraphFont"/>
    <w:link w:val="Quote"/>
    <w:uiPriority w:val="29"/>
    <w:rsid w:val="001775BD"/>
    <w:rPr>
      <w:i/>
      <w:iCs/>
      <w:color w:val="404040" w:themeColor="text1" w:themeTint="BF"/>
    </w:rPr>
  </w:style>
  <w:style w:type="paragraph" w:styleId="ListParagraph">
    <w:name w:val="List Paragraph"/>
    <w:basedOn w:val="Normal"/>
    <w:uiPriority w:val="34"/>
    <w:qFormat/>
    <w:rsid w:val="001775BD"/>
    <w:pPr>
      <w:ind w:left="720"/>
      <w:contextualSpacing/>
    </w:pPr>
  </w:style>
  <w:style w:type="character" w:styleId="IntenseEmphasis">
    <w:name w:val="Intense Emphasis"/>
    <w:basedOn w:val="DefaultParagraphFont"/>
    <w:uiPriority w:val="21"/>
    <w:qFormat/>
    <w:rsid w:val="001775BD"/>
    <w:rPr>
      <w:i/>
      <w:iCs/>
      <w:color w:val="0F4761" w:themeColor="accent1" w:themeShade="BF"/>
    </w:rPr>
  </w:style>
  <w:style w:type="paragraph" w:styleId="IntenseQuote">
    <w:name w:val="Intense Quote"/>
    <w:basedOn w:val="Normal"/>
    <w:next w:val="Normal"/>
    <w:link w:val="IntenseQuoteChar"/>
    <w:uiPriority w:val="30"/>
    <w:qFormat/>
    <w:rsid w:val="0017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5BD"/>
    <w:rPr>
      <w:i/>
      <w:iCs/>
      <w:color w:val="0F4761" w:themeColor="accent1" w:themeShade="BF"/>
    </w:rPr>
  </w:style>
  <w:style w:type="character" w:styleId="IntenseReference">
    <w:name w:val="Intense Reference"/>
    <w:basedOn w:val="DefaultParagraphFont"/>
    <w:uiPriority w:val="32"/>
    <w:qFormat/>
    <w:rsid w:val="00177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20</TotalTime>
  <Pages>11</Pages>
  <Words>3279</Words>
  <Characters>18696</Characters>
  <Application>Microsoft Office Word</Application>
  <DocSecurity>0</DocSecurity>
  <Lines>155</Lines>
  <Paragraphs>43</Paragraphs>
  <ScaleCrop>false</ScaleCrop>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mashudu nenzhelele</dc:creator>
  <cp:keywords/>
  <dc:description/>
  <cp:lastModifiedBy>mashudu nenzhelele</cp:lastModifiedBy>
  <cp:revision>9</cp:revision>
  <dcterms:created xsi:type="dcterms:W3CDTF">2026-06-23T08:40:00Z</dcterms:created>
  <dcterms:modified xsi:type="dcterms:W3CDTF">2026-06-23T12:18:00Z</dcterms:modified>
</cp:coreProperties>
</file>