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749E" w14:textId="04C38505" w:rsidR="00D7662E" w:rsidRPr="00D7662E" w:rsidRDefault="00D7662E" w:rsidP="00D7662E">
      <w:pPr>
        <w:pBdr>
          <w:top w:val="nil"/>
          <w:left w:val="nil"/>
          <w:bottom w:val="nil"/>
          <w:right w:val="nil"/>
          <w:between w:val="nil"/>
        </w:pBdr>
        <w:jc w:val="center"/>
        <w:rPr>
          <w:b/>
          <w:bCs/>
          <w:sz w:val="36"/>
          <w:szCs w:val="36"/>
          <w:lang w:val="en-MY"/>
        </w:rPr>
      </w:pPr>
      <w:bookmarkStart w:id="0" w:name="_Hlk214371490"/>
      <w:r w:rsidRPr="00D7662E">
        <w:rPr>
          <w:b/>
          <w:bCs/>
          <w:sz w:val="36"/>
          <w:szCs w:val="36"/>
          <w:lang w:val="en-MY"/>
        </w:rPr>
        <w:t>A TOPSIS-BASED EVALUATION OF ENGLISH VOCABULARY LEARNING STRATEGIES IN TECHNOLOGY-ENHANCED</w:t>
      </w:r>
    </w:p>
    <w:p w14:paraId="34DD9090" w14:textId="77777777" w:rsidR="00D7662E" w:rsidRPr="00D7662E" w:rsidRDefault="00D7662E" w:rsidP="00D7662E">
      <w:pPr>
        <w:pBdr>
          <w:top w:val="nil"/>
          <w:left w:val="nil"/>
          <w:bottom w:val="nil"/>
          <w:right w:val="nil"/>
          <w:between w:val="nil"/>
        </w:pBdr>
        <w:jc w:val="center"/>
        <w:rPr>
          <w:b/>
          <w:bCs/>
          <w:sz w:val="36"/>
          <w:szCs w:val="36"/>
          <w:lang w:val="en-MY"/>
        </w:rPr>
      </w:pPr>
      <w:r w:rsidRPr="00D7662E">
        <w:rPr>
          <w:b/>
          <w:bCs/>
          <w:sz w:val="36"/>
          <w:szCs w:val="36"/>
          <w:lang w:val="en-MY"/>
        </w:rPr>
        <w:t/>
      </w:r>
      <w:bookmarkEnd w:id="0"/>
    </w:p>
    <w:p w14:paraId="1295B1B7" w14:textId="77777777" w:rsidR="006A4B8B" w:rsidRPr="006E062E" w:rsidRDefault="006A4B8B" w:rsidP="006A4B8B">
      <w:pPr>
        <w:pBdr>
          <w:top w:val="nil"/>
          <w:left w:val="nil"/>
          <w:bottom w:val="nil"/>
          <w:right w:val="nil"/>
          <w:between w:val="nil"/>
        </w:pBdr>
        <w:rPr>
          <w:b/>
          <w:color w:val="000000"/>
          <w:sz w:val="30"/>
          <w:szCs w:val="30"/>
        </w:rPr>
      </w:pPr>
    </w:p>
    <w:p w14:paraId="13CF80F7" w14:textId="40062E5F" w:rsidR="006A4B8B" w:rsidRPr="00D7662E" w:rsidRDefault="00D7662E" w:rsidP="00D7662E">
      <w:pPr>
        <w:jc w:val="center"/>
        <w:rPr>
          <w:b/>
          <w:bCs/>
        </w:rPr>
      </w:pPr>
      <w:r>
        <w:rPr>
          <w:b/>
        </w:rPr>
        <w:t/>
      </w:r>
      <w:r w:rsidR="006A4B8B" w:rsidRPr="006E062E">
        <w:rPr>
          <w:b/>
        </w:rPr>
        <w:t xml:space="preserve"/>
      </w:r>
      <w:r w:rsidR="006A4B8B" w:rsidRPr="006E062E">
        <w:rPr>
          <w:b/>
          <w:sz w:val="36"/>
          <w:szCs w:val="36"/>
          <w:vertAlign w:val="superscript"/>
        </w:rPr>
        <w:t/>
      </w:r>
      <w:r w:rsidR="006A4B8B" w:rsidRPr="006E062E">
        <w:rPr>
          <w:b/>
        </w:rPr>
        <w:t xml:space="preserve"/>
      </w:r>
      <w:r w:rsidRPr="00D7662E">
        <w:rPr>
          <w:b/>
          <w:bCs/>
        </w:rPr>
        <w:t xml:space="preserve"/>
      </w:r>
      <w:proofErr w:type="spellStart"/>
      <w:r w:rsidRPr="00D7662E">
        <w:rPr>
          <w:b/>
          <w:bCs/>
        </w:rPr>
        <w:t/>
      </w:r>
      <w:proofErr w:type="spellEnd"/>
      <w:r w:rsidRPr="00D7662E">
        <w:rPr>
          <w:b/>
          <w:bCs/>
        </w:rPr>
        <w:t xml:space="preserve"/>
      </w:r>
      <w:r>
        <w:rPr>
          <w:b/>
          <w:bCs/>
        </w:rPr>
        <w:t/>
      </w:r>
      <w:r w:rsidR="006A4B8B" w:rsidRPr="006E062E">
        <w:rPr>
          <w:b/>
          <w:sz w:val="36"/>
          <w:szCs w:val="36"/>
          <w:vertAlign w:val="superscript"/>
        </w:rPr>
        <w:t/>
      </w:r>
      <w:r w:rsidRPr="006E062E">
        <w:rPr>
          <w:b/>
        </w:rPr>
        <w:t/>
      </w:r>
    </w:p>
    <w:p w14:paraId="1A934226" w14:textId="6D02E5ED" w:rsidR="006A4B8B" w:rsidRPr="006E062E" w:rsidRDefault="006A4B8B" w:rsidP="006A4B8B">
      <w:pPr>
        <w:jc w:val="center"/>
        <w:rPr>
          <w:b/>
        </w:rPr>
      </w:pPr>
      <w:r w:rsidRPr="006E062E">
        <w:rPr>
          <w:b/>
        </w:rPr>
        <w:t xml:space="preserve"/>
      </w:r>
      <w:r w:rsidR="00D7662E">
        <w:rPr>
          <w:b/>
        </w:rPr>
        <w:t/>
      </w:r>
      <w:r w:rsidR="00D7662E">
        <w:rPr>
          <w:b/>
          <w:sz w:val="36"/>
          <w:szCs w:val="36"/>
          <w:vertAlign w:val="superscript"/>
        </w:rPr>
        <w:t/>
      </w:r>
      <w:r w:rsidR="00D7662E" w:rsidRPr="006E062E">
        <w:rPr>
          <w:b/>
        </w:rPr>
        <w:t/>
      </w:r>
      <w:r w:rsidR="00D7662E">
        <w:rPr>
          <w:b/>
        </w:rPr>
        <w:t xml:space="preserve"/>
      </w:r>
      <w:r w:rsidR="00D7662E">
        <w:rPr>
          <w:b/>
          <w:sz w:val="36"/>
          <w:szCs w:val="36"/>
          <w:vertAlign w:val="superscript"/>
        </w:rPr>
        <w:t/>
      </w:r>
      <w:r w:rsidR="00D7662E">
        <w:rPr>
          <w:b/>
        </w:rPr>
        <w:t xml:space="preserve"/>
      </w:r>
      <w:r w:rsidRPr="006E062E">
        <w:rPr>
          <w:b/>
        </w:rPr>
        <w:t xml:space="preserve"/>
      </w:r>
      <w:r w:rsidR="00D7662E">
        <w:rPr>
          <w:b/>
        </w:rPr>
        <w:t/>
      </w:r>
      <w:r w:rsidR="00D7662E">
        <w:rPr>
          <w:b/>
          <w:sz w:val="36"/>
          <w:szCs w:val="36"/>
          <w:vertAlign w:val="superscript"/>
        </w:rPr>
        <w:t/>
      </w:r>
    </w:p>
    <w:p w14:paraId="1E5D6B0C" w14:textId="77777777" w:rsidR="006A4B8B" w:rsidRPr="006E062E" w:rsidRDefault="006A4B8B" w:rsidP="006A4B8B">
      <w:pPr>
        <w:jc w:val="center"/>
        <w:rPr>
          <w:b/>
          <w:sz w:val="24"/>
          <w:szCs w:val="24"/>
        </w:rPr>
      </w:pPr>
    </w:p>
    <w:p w14:paraId="00E06A87" w14:textId="77777777" w:rsidR="006A4B8B" w:rsidRPr="006E062E" w:rsidRDefault="006A4B8B" w:rsidP="006A4B8B">
      <w:pPr>
        <w:pBdr>
          <w:top w:val="nil"/>
          <w:left w:val="nil"/>
          <w:bottom w:val="nil"/>
          <w:right w:val="nil"/>
          <w:between w:val="nil"/>
        </w:pBdr>
        <w:rPr>
          <w:b/>
          <w:color w:val="000000"/>
          <w:sz w:val="34"/>
          <w:szCs w:val="34"/>
        </w:rPr>
      </w:pPr>
    </w:p>
    <w:p w14:paraId="7F24DF2F" w14:textId="14E80F04" w:rsidR="006A4B8B" w:rsidRPr="006E062E" w:rsidRDefault="006A4B8B" w:rsidP="00D7662E">
      <w:pPr>
        <w:jc w:val="center"/>
      </w:pPr>
      <w:r w:rsidRPr="006E062E">
        <w:rPr>
          <w:vertAlign w:val="superscript"/>
        </w:rPr>
        <w:t/>
      </w:r>
      <w:r w:rsidRPr="006E062E">
        <w:t xml:space="preserve"/>
      </w:r>
      <w:proofErr w:type="spellStart"/>
      <w:r w:rsidRPr="006E062E">
        <w:t/>
      </w:r>
      <w:proofErr w:type="spellEnd"/>
      <w:r w:rsidRPr="006E062E">
        <w:t xml:space="preserve"/>
      </w:r>
      <w:proofErr w:type="spellStart"/>
      <w:r w:rsidRPr="006E062E">
        <w:t/>
      </w:r>
      <w:proofErr w:type="spellEnd"/>
      <w:r w:rsidRPr="006E062E">
        <w:t xml:space="preserve"/>
      </w:r>
      <w:r w:rsidR="00D7662E">
        <w:t/>
      </w:r>
      <w:r w:rsidRPr="006E062E">
        <w:t xml:space="preserve"/>
      </w:r>
      <w:proofErr w:type="spellStart"/>
      <w:r w:rsidRPr="006E062E">
        <w:t/>
      </w:r>
      <w:proofErr w:type="spellEnd"/>
      <w:r w:rsidRPr="006E062E">
        <w:t xml:space="preserve"/>
      </w:r>
      <w:r w:rsidR="00D7662E">
        <w:t/>
      </w:r>
    </w:p>
    <w:p w14:paraId="4492F7CC" w14:textId="58497BE0" w:rsidR="006A4B8B" w:rsidRPr="006E062E" w:rsidRDefault="006A4B8B" w:rsidP="006A4B8B">
      <w:pPr>
        <w:jc w:val="center"/>
      </w:pPr>
      <w:r w:rsidRPr="006E062E">
        <w:t xml:space="preserve"/>
      </w:r>
      <w:r w:rsidR="00D7662E">
        <w:t/>
      </w:r>
      <w:r w:rsidRPr="006E062E">
        <w:t/>
      </w:r>
    </w:p>
    <w:p w14:paraId="55393256" w14:textId="77777777" w:rsidR="006A4B8B" w:rsidRPr="006E062E" w:rsidRDefault="006A4B8B" w:rsidP="006A4B8B"/>
    <w:p w14:paraId="0E4CF64C" w14:textId="2594CA0C" w:rsidR="006A4B8B" w:rsidRPr="00D7662E" w:rsidRDefault="00D7662E" w:rsidP="00D7662E">
      <w:pPr>
        <w:jc w:val="center"/>
        <w:rPr>
          <w:iCs/>
        </w:rPr>
      </w:pPr>
      <w:r>
        <w:rPr>
          <w:vertAlign w:val="superscript"/>
        </w:rPr>
        <w:t xml:space="preserve"/>
      </w:r>
      <w:r w:rsidRPr="00D7662E">
        <w:rPr>
          <w:iCs/>
        </w:rPr>
        <w:t xml:space="preserve"/>
      </w:r>
      <w:proofErr w:type="spellStart"/>
      <w:r w:rsidRPr="00D7662E">
        <w:rPr>
          <w:iCs/>
        </w:rPr>
        <w:t/>
      </w:r>
      <w:proofErr w:type="spellEnd"/>
      <w:r w:rsidRPr="00D7662E">
        <w:rPr>
          <w:iCs/>
        </w:rPr>
        <w:t xml:space="preserve"/>
      </w:r>
      <w:proofErr w:type="spellStart"/>
      <w:r w:rsidRPr="00D7662E">
        <w:rPr>
          <w:iCs/>
        </w:rPr>
        <w:t/>
      </w:r>
      <w:proofErr w:type="spellEnd"/>
      <w:r w:rsidRPr="00D7662E">
        <w:rPr>
          <w:iCs/>
        </w:rPr>
        <w:t xml:space="preserve"/>
      </w:r>
    </w:p>
    <w:p w14:paraId="3991680C" w14:textId="0E8DFFB9" w:rsidR="006A4B8B" w:rsidRDefault="006A4B8B" w:rsidP="00D7662E">
      <w:pPr>
        <w:jc w:val="center"/>
      </w:pPr>
      <w:r w:rsidRPr="006E062E">
        <w:t/>
      </w:r>
      <w:r w:rsidR="006E062E" w:rsidRPr="006E062E">
        <w:t xml:space="preserve"/>
      </w:r>
      <w:r w:rsidR="00D7662E" w:rsidRPr="00D7662E">
        <w:rPr>
          <w:iCs/>
          <w:lang w:val="en-ZA"/>
        </w:rPr>
        <w:t/>
      </w:r>
      <w:r w:rsidRPr="006E062E">
        <w:t/>
      </w:r>
    </w:p>
    <w:p w14:paraId="74C788C3" w14:textId="77777777" w:rsidR="00D7662E" w:rsidRPr="00D7662E" w:rsidRDefault="00D7662E" w:rsidP="00D7662E">
      <w:pPr>
        <w:jc w:val="center"/>
        <w:rPr>
          <w:iCs/>
          <w:lang w:val="en-ZA"/>
        </w:rPr>
      </w:pPr>
    </w:p>
    <w:p w14:paraId="7638B59B" w14:textId="3B5913BA" w:rsidR="00D7662E" w:rsidRPr="00D7662E" w:rsidRDefault="00D7662E" w:rsidP="00D7662E">
      <w:pPr>
        <w:jc w:val="center"/>
        <w:rPr>
          <w:iCs/>
        </w:rPr>
      </w:pPr>
      <w:r>
        <w:rPr>
          <w:vertAlign w:val="superscript"/>
        </w:rPr>
        <w:t/>
      </w:r>
      <w:r>
        <w:rPr>
          <w:vertAlign w:val="superscript"/>
        </w:rPr>
        <w:t xml:space="preserve"/>
      </w:r>
      <w:r w:rsidRPr="00D7662E">
        <w:rPr>
          <w:iCs/>
        </w:rPr>
        <w:t xml:space="preserve"/>
      </w:r>
      <w:proofErr w:type="spellStart"/>
      <w:r w:rsidRPr="00D7662E">
        <w:rPr>
          <w:iCs/>
        </w:rPr>
        <w:t/>
      </w:r>
      <w:proofErr w:type="spellEnd"/>
      <w:r w:rsidRPr="00D7662E">
        <w:rPr>
          <w:iCs/>
        </w:rPr>
        <w:t xml:space="preserve"/>
      </w:r>
      <w:proofErr w:type="spellStart"/>
      <w:r w:rsidRPr="00D7662E">
        <w:rPr>
          <w:iCs/>
        </w:rPr>
        <w:t/>
      </w:r>
      <w:proofErr w:type="spellEnd"/>
      <w:r w:rsidRPr="00D7662E">
        <w:rPr>
          <w:iCs/>
        </w:rPr>
        <w:t xml:space="preserve"/>
      </w:r>
    </w:p>
    <w:p w14:paraId="789BF12B" w14:textId="1024E72A" w:rsidR="00D7662E" w:rsidRPr="00D7662E" w:rsidRDefault="00D7662E" w:rsidP="00D7662E">
      <w:pPr>
        <w:jc w:val="center"/>
        <w:rPr>
          <w:iCs/>
          <w:lang w:val="en-ZA"/>
        </w:rPr>
      </w:pPr>
      <w:r w:rsidRPr="006E062E">
        <w:t xml:space="preserve"/>
      </w:r>
      <w:r w:rsidRPr="00D7662E">
        <w:rPr>
          <w:iCs/>
          <w:lang w:val="en-ZA"/>
        </w:rPr>
        <w:t/>
      </w:r>
      <w:r w:rsidRPr="006E062E">
        <w:t/>
      </w:r>
    </w:p>
    <w:p w14:paraId="6E133202" w14:textId="77777777" w:rsidR="006A4B8B" w:rsidRDefault="006A4B8B" w:rsidP="006A4B8B">
      <w:pPr>
        <w:jc w:val="center"/>
      </w:pPr>
    </w:p>
    <w:p w14:paraId="4D15CE26" w14:textId="4152EB5F" w:rsidR="00D7662E" w:rsidRPr="006E062E" w:rsidRDefault="00D7662E" w:rsidP="00D7662E">
      <w:pPr>
        <w:jc w:val="center"/>
      </w:pPr>
      <w:r>
        <w:rPr>
          <w:vertAlign w:val="superscript"/>
        </w:rPr>
        <w:t/>
      </w:r>
      <w:r w:rsidRPr="006E062E">
        <w:t xml:space="preserve"/>
      </w:r>
      <w:proofErr w:type="spellStart"/>
      <w:r w:rsidRPr="006E062E">
        <w:t/>
      </w:r>
      <w:proofErr w:type="spellEnd"/>
      <w:r w:rsidRPr="006E062E">
        <w:t xml:space="preserve"/>
      </w:r>
      <w:proofErr w:type="spellStart"/>
      <w:r w:rsidRPr="006E062E">
        <w:t/>
      </w:r>
      <w:proofErr w:type="spellEnd"/>
      <w:r w:rsidRPr="006E062E">
        <w:t xml:space="preserve"/>
      </w:r>
      <w:r>
        <w:t/>
      </w:r>
      <w:r w:rsidRPr="006E062E">
        <w:t xml:space="preserve"/>
      </w:r>
      <w:proofErr w:type="spellStart"/>
      <w:r w:rsidRPr="006E062E">
        <w:t/>
      </w:r>
      <w:proofErr w:type="spellEnd"/>
      <w:r w:rsidRPr="006E062E">
        <w:t xml:space="preserve"/>
      </w:r>
      <w:r>
        <w:t/>
      </w:r>
    </w:p>
    <w:p w14:paraId="58925607" w14:textId="31A105B6" w:rsidR="00D7662E" w:rsidRDefault="00D7662E" w:rsidP="00D7662E">
      <w:pPr>
        <w:jc w:val="center"/>
      </w:pPr>
      <w:r w:rsidRPr="006E062E">
        <w:t xml:space="preserve"/>
      </w:r>
      <w:r w:rsidRPr="00D7662E">
        <w:t/>
      </w:r>
      <w:r w:rsidRPr="00D7662E">
        <w:t/>
      </w:r>
      <w:r w:rsidRPr="006E062E">
        <w:t/>
      </w:r>
    </w:p>
    <w:p w14:paraId="05497D62" w14:textId="77777777" w:rsidR="00D7662E" w:rsidRDefault="00D7662E" w:rsidP="00D7662E">
      <w:pPr>
        <w:jc w:val="center"/>
      </w:pPr>
    </w:p>
    <w:p w14:paraId="0F11C418" w14:textId="7BE22DB2" w:rsidR="00D7662E" w:rsidRPr="006E062E" w:rsidRDefault="00D7662E" w:rsidP="00D7662E">
      <w:pPr>
        <w:jc w:val="center"/>
      </w:pPr>
      <w:r>
        <w:rPr>
          <w:vertAlign w:val="superscript"/>
        </w:rPr>
        <w:t/>
      </w:r>
      <w:r w:rsidRPr="006E062E">
        <w:t xml:space="preserve"/>
      </w:r>
      <w:proofErr w:type="spellStart"/>
      <w:r w:rsidRPr="006E062E">
        <w:t/>
      </w:r>
      <w:proofErr w:type="spellEnd"/>
      <w:r w:rsidRPr="006E062E">
        <w:t xml:space="preserve"/>
      </w:r>
      <w:proofErr w:type="spellStart"/>
      <w:r w:rsidRPr="006E062E">
        <w:t/>
      </w:r>
      <w:proofErr w:type="spellEnd"/>
      <w:r w:rsidRPr="006E062E">
        <w:t xml:space="preserve"/>
      </w:r>
      <w:r>
        <w:t/>
      </w:r>
      <w:r w:rsidRPr="006E062E">
        <w:t xml:space="preserve"/>
      </w:r>
      <w:proofErr w:type="spellStart"/>
      <w:r w:rsidRPr="006E062E">
        <w:t/>
      </w:r>
      <w:proofErr w:type="spellEnd"/>
      <w:r w:rsidRPr="006E062E">
        <w:t xml:space="preserve"/>
      </w:r>
      <w:r>
        <w:t/>
      </w:r>
    </w:p>
    <w:p w14:paraId="379C7C60" w14:textId="04C7943A" w:rsidR="00D7662E" w:rsidRPr="006E062E" w:rsidRDefault="00D7662E" w:rsidP="00D7662E">
      <w:pPr>
        <w:jc w:val="center"/>
      </w:pPr>
      <w:r w:rsidRPr="006E062E">
        <w:t xml:space="preserve"/>
      </w:r>
      <w:r>
        <w:t/>
      </w:r>
      <w:r w:rsidRPr="006E062E">
        <w:t/>
      </w:r>
    </w:p>
    <w:p w14:paraId="356216CF" w14:textId="77777777" w:rsidR="00D7662E" w:rsidRPr="006E062E" w:rsidRDefault="00D7662E" w:rsidP="00D7662E">
      <w:pPr>
        <w:jc w:val="center"/>
      </w:pPr>
    </w:p>
    <w:p w14:paraId="225FB7AB" w14:textId="77777777" w:rsidR="00D7662E" w:rsidRPr="006E062E" w:rsidRDefault="00D7662E" w:rsidP="006A4B8B">
      <w:pPr>
        <w:jc w:val="center"/>
      </w:pPr>
    </w:p>
    <w:p w14:paraId="0FB52B0D" w14:textId="77777777" w:rsidR="006A4B8B" w:rsidRPr="006E062E" w:rsidRDefault="006A4B8B" w:rsidP="006A4B8B"/>
    <w:p w14:paraId="78F7B647" w14:textId="77777777" w:rsidR="006A4B8B" w:rsidRPr="009105D1" w:rsidRDefault="006A4B8B" w:rsidP="006A4B8B">
      <w:pPr>
        <w:spacing w:before="170"/>
        <w:outlineLvl w:val="0"/>
        <w:rPr>
          <w:b/>
          <w:sz w:val="28"/>
          <w:szCs w:val="28"/>
        </w:rPr>
      </w:pPr>
      <w:r w:rsidRPr="009105D1">
        <w:rPr>
          <w:b/>
          <w:sz w:val="28"/>
          <w:szCs w:val="28"/>
        </w:rPr>
        <w:t>ABSTRACT</w:t>
      </w:r>
    </w:p>
    <w:p w14:paraId="5A577D1A" w14:textId="77777777" w:rsidR="00D7662E" w:rsidRPr="00D7662E" w:rsidRDefault="00D7662E" w:rsidP="00D7662E">
      <w:pPr>
        <w:jc w:val="both"/>
        <w:rPr>
          <w:sz w:val="24"/>
          <w:szCs w:val="24"/>
        </w:rPr>
      </w:pPr>
      <w:r w:rsidRPr="00D7662E">
        <w:rPr>
          <w:sz w:val="24"/>
          <w:szCs w:val="24"/>
        </w:rPr>
        <w:t xml:space="preserve">This study uses the Technique for Order Preference by Similarity to Ideal Solution (TOPSIS), a Multi-Criteria Decision-Making (MCDM) method, to assess how effective English vocabulary acquisition strategies are. Despite a wealth of research on vocabulary learning, most of it is based on subjective evaluations rather than rigorous, data-driven analyses. Using six criteria, namely Retention Rate, Learning Engagement, Cognitive Load, Application in Context, Accessibility, and Feedback Mechanism, this study compares seven strategies, which are Traditional Memorization, Contextual Learning, Gamification, AI-Powered Tools, Mnemonics, Mobile-Assisted Learning (MALL), and Peer Learning to close this gap. Ten ESL specialists with substantial English learning expertise and advanced academic backgrounds provided the data. The strategies were ranked using TOPSIS, and resilience under various weight situations was confirmed using sensitivity analysis. Findings of the study indicated that technology-driven strategies like gamification and artificial intelligence (AI) tools were outperformed by traditional memorization and mnemonic techniques. The results showed the long-term effectiveness of structured, cognitive-based tactics for long-term retention, challenging the current reliance on digital tools. Sensitivity research strengthened the results' </w:t>
      </w:r>
      <w:r w:rsidRPr="00D7662E">
        <w:rPr>
          <w:sz w:val="24"/>
          <w:szCs w:val="24"/>
        </w:rPr>
        <w:lastRenderedPageBreak/>
        <w:t xml:space="preserve">dependability by confirming that these ranks were consistent across several weighting methods. The study offers educators, curriculum designers, and EdTech developers with useful insights by providing a new, quantitative framework for assessing language learning tactics. It promotes a well-rounded strategy that maximizes vocabulary acquisition by fusing cutting-edge technology with conventional teaching techniques. Future studies ought to investigate hybrid approaches and broaden the use of MCDM in language instruction. </w:t>
      </w:r>
    </w:p>
    <w:p w14:paraId="16F771EE" w14:textId="77777777" w:rsidR="006A4B8B" w:rsidRPr="006A4B8B" w:rsidRDefault="006A4B8B" w:rsidP="006A4B8B">
      <w:pPr>
        <w:jc w:val="both"/>
      </w:pPr>
    </w:p>
    <w:p w14:paraId="2DDA6CD0" w14:textId="554FAE23" w:rsidR="006A4B8B" w:rsidRPr="00D7662E" w:rsidRDefault="006A4B8B" w:rsidP="006A4B8B">
      <w:pPr>
        <w:rPr>
          <w:iCs/>
          <w:color w:val="000000"/>
          <w:sz w:val="24"/>
          <w:szCs w:val="24"/>
        </w:rPr>
      </w:pPr>
      <w:r w:rsidRPr="006A4B8B">
        <w:rPr>
          <w:b/>
          <w:color w:val="000000"/>
          <w:sz w:val="24"/>
          <w:szCs w:val="24"/>
        </w:rPr>
        <w:t>Keywords:</w:t>
      </w:r>
      <w:r w:rsidRPr="006A4B8B">
        <w:rPr>
          <w:color w:val="000000"/>
          <w:sz w:val="24"/>
          <w:szCs w:val="24"/>
        </w:rPr>
        <w:t xml:space="preserve"> </w:t>
      </w:r>
      <w:r w:rsidR="00D7662E" w:rsidRPr="00D7662E">
        <w:rPr>
          <w:iCs/>
          <w:color w:val="000000"/>
          <w:sz w:val="24"/>
          <w:szCs w:val="24"/>
        </w:rPr>
        <w:t>ESL; multi-criteria decision-making; technology-enhanced learning; TOPSIS; vocabulary learning strategies</w:t>
      </w:r>
    </w:p>
    <w:p w14:paraId="48CBD2E5" w14:textId="77777777" w:rsidR="006A4B8B" w:rsidRPr="006E062E" w:rsidRDefault="006A4B8B" w:rsidP="006A4B8B"/>
    <w:p w14:paraId="2BA7168E" w14:textId="77777777" w:rsidR="0002344F" w:rsidRPr="006E062E" w:rsidRDefault="0002344F"/>
    <w:p w14:paraId="70326773" w14:textId="60AA1571" w:rsidR="006A4B8B" w:rsidRPr="009105D1" w:rsidRDefault="006A4B8B" w:rsidP="006A4B8B">
      <w:pPr>
        <w:rPr>
          <w:b/>
          <w:sz w:val="28"/>
          <w:szCs w:val="28"/>
        </w:rPr>
      </w:pPr>
      <w:r w:rsidRPr="009105D1">
        <w:rPr>
          <w:b/>
          <w:sz w:val="28"/>
          <w:szCs w:val="28"/>
        </w:rPr>
        <w:t>1.0</w:t>
      </w:r>
      <w:r w:rsidR="006E062E" w:rsidRPr="009105D1">
        <w:rPr>
          <w:sz w:val="15"/>
          <w:szCs w:val="15"/>
        </w:rPr>
        <w:t xml:space="preserve"> </w:t>
      </w:r>
      <w:r w:rsidR="00D7662E" w:rsidRPr="009105D1">
        <w:rPr>
          <w:b/>
          <w:sz w:val="28"/>
          <w:szCs w:val="28"/>
        </w:rPr>
        <w:t>INTRODUCTION</w:t>
      </w:r>
    </w:p>
    <w:p w14:paraId="46D5D1CC" w14:textId="77777777" w:rsidR="006A4B8B" w:rsidRPr="006E062E" w:rsidRDefault="006A4B8B" w:rsidP="006A4B8B">
      <w:pPr>
        <w:ind w:firstLine="720"/>
        <w:jc w:val="both"/>
        <w:rPr>
          <w:sz w:val="24"/>
          <w:szCs w:val="24"/>
          <w:highlight w:val="white"/>
        </w:rPr>
      </w:pPr>
    </w:p>
    <w:p w14:paraId="22842819" w14:textId="77777777" w:rsidR="00D7662E" w:rsidRPr="00D7662E" w:rsidRDefault="00D7662E" w:rsidP="00D7662E">
      <w:pPr>
        <w:ind w:firstLine="720"/>
        <w:jc w:val="both"/>
        <w:rPr>
          <w:iCs/>
          <w:sz w:val="24"/>
          <w:szCs w:val="24"/>
          <w:highlight w:val="white"/>
        </w:rPr>
      </w:pPr>
      <w:r w:rsidRPr="00D7662E">
        <w:rPr>
          <w:iCs/>
          <w:sz w:val="24"/>
          <w:szCs w:val="24"/>
          <w:highlight w:val="white"/>
        </w:rPr>
        <w:t xml:space="preserve">In an increasingly globalized world, vocabulary learning has become a critical field of inquiry, particularly in the language teaching learning, where the ability to effectively acquire and retain vocabulary is fundamental for academic and professional success. Despite extensive research on vocabulary learning, there remains a need to explore the strategies adopted by ESL learners, particularly using advanced decision-making methods such as the Technique for Order Preference by Similarity to Ideal Solution (TOPSIS). While previous studies have examined strategies of vocabulary learning by language learners, they often lack a systematic, data-driven evaluation of vocabulary learning strategies, relying heavily on subjective assessments that lead to inconsistencies in identifying the most effective strategy. Furthermore, current evaluation frameworks do not fully integrate multi-criteria decision-making (MCDM) techniques, limiting their applicability in real-world academic settings. This study aims to address these gaps by leveraging TOPSIS to rank and prioritize seven vocabulary learning strategies, namely Traditional Memorization Techniques, Contextual Learning (Reading &amp; Writing), Gamification-Based Learning, AI-Powered Learning Tools, Mnemonic and Visualization Techniques, Mobile-Assisted Language Learning (MALL), and Peer Learning &amp; Collaborative Techniques. These strategies are being </w:t>
      </w:r>
      <w:proofErr w:type="spellStart"/>
      <w:r w:rsidRPr="00D7662E">
        <w:rPr>
          <w:iCs/>
          <w:sz w:val="24"/>
          <w:szCs w:val="24"/>
          <w:highlight w:val="white"/>
        </w:rPr>
        <w:t>analysed</w:t>
      </w:r>
      <w:proofErr w:type="spellEnd"/>
      <w:r w:rsidRPr="00D7662E">
        <w:rPr>
          <w:iCs/>
          <w:sz w:val="24"/>
          <w:szCs w:val="24"/>
          <w:highlight w:val="white"/>
        </w:rPr>
        <w:t xml:space="preserve"> based on multiple objective criteria (i.e., Retention Rate, Learning Engagement, Cognitive Load, Application in Context, Accessibility, and Feedback Mechanism). </w:t>
      </w:r>
    </w:p>
    <w:p w14:paraId="16B5AC4D" w14:textId="77777777" w:rsidR="00D7662E" w:rsidRDefault="00D7662E" w:rsidP="00D7662E">
      <w:pPr>
        <w:jc w:val="both"/>
        <w:rPr>
          <w:iCs/>
          <w:sz w:val="24"/>
          <w:szCs w:val="24"/>
          <w:highlight w:val="white"/>
        </w:rPr>
      </w:pPr>
      <w:r w:rsidRPr="00D7662E">
        <w:rPr>
          <w:iCs/>
          <w:sz w:val="24"/>
          <w:szCs w:val="24"/>
          <w:highlight w:val="white"/>
        </w:rPr>
        <w:tab/>
      </w:r>
    </w:p>
    <w:p w14:paraId="430310D0" w14:textId="5F13D3EA" w:rsidR="00D7662E" w:rsidRPr="00D7662E" w:rsidRDefault="00D7662E" w:rsidP="00D7662E">
      <w:pPr>
        <w:ind w:firstLine="720"/>
        <w:jc w:val="both"/>
        <w:rPr>
          <w:iCs/>
          <w:sz w:val="24"/>
          <w:szCs w:val="24"/>
          <w:highlight w:val="white"/>
        </w:rPr>
      </w:pPr>
      <w:r w:rsidRPr="00D7662E">
        <w:rPr>
          <w:iCs/>
          <w:sz w:val="24"/>
          <w:szCs w:val="24"/>
          <w:highlight w:val="white"/>
        </w:rPr>
        <w:t xml:space="preserve">Several studies have explored vocabulary learning strategies (Papi, 2018; Zarifi et al., 2021, Kim et al., 2020; Wang, 2022; Jonathans et al., 2021; </w:t>
      </w:r>
      <w:proofErr w:type="spellStart"/>
      <w:r w:rsidRPr="00D7662E">
        <w:rPr>
          <w:iCs/>
          <w:sz w:val="24"/>
          <w:szCs w:val="24"/>
          <w:highlight w:val="white"/>
        </w:rPr>
        <w:t>Almosa</w:t>
      </w:r>
      <w:proofErr w:type="spellEnd"/>
      <w:r w:rsidRPr="00D7662E">
        <w:rPr>
          <w:iCs/>
          <w:sz w:val="24"/>
          <w:szCs w:val="24"/>
          <w:highlight w:val="white"/>
        </w:rPr>
        <w:t xml:space="preserve">, 2023; Li et al., 2022; </w:t>
      </w:r>
      <w:proofErr w:type="spellStart"/>
      <w:r w:rsidRPr="00D7662E">
        <w:rPr>
          <w:iCs/>
          <w:sz w:val="24"/>
          <w:szCs w:val="24"/>
          <w:highlight w:val="white"/>
        </w:rPr>
        <w:t>Miolo</w:t>
      </w:r>
      <w:proofErr w:type="spellEnd"/>
      <w:r w:rsidRPr="00D7662E">
        <w:rPr>
          <w:iCs/>
          <w:sz w:val="24"/>
          <w:szCs w:val="24"/>
          <w:highlight w:val="white"/>
        </w:rPr>
        <w:t xml:space="preserve"> et al., 2023; Enayati &amp; </w:t>
      </w:r>
      <w:proofErr w:type="spellStart"/>
      <w:r w:rsidRPr="00D7662E">
        <w:rPr>
          <w:iCs/>
          <w:sz w:val="24"/>
          <w:szCs w:val="24"/>
          <w:highlight w:val="white"/>
        </w:rPr>
        <w:t>Gilakjani</w:t>
      </w:r>
      <w:proofErr w:type="spellEnd"/>
      <w:r w:rsidRPr="00D7662E">
        <w:rPr>
          <w:iCs/>
          <w:sz w:val="24"/>
          <w:szCs w:val="24"/>
          <w:highlight w:val="white"/>
        </w:rPr>
        <w:t xml:space="preserve">, 2020; Regina &amp; Devi, 2022). Studies around the Cognitive theories highlight the importance of meaningful engagement with vocabulary, such as through contextual learning or the use of glosses in reading, which encourages active processing (Kim et al., 2020; Wang, 2022), while research related to the Metacognitive theories found that learners who effectively plan, monitor, and evaluate their vocabulary learning tend to perform better than those who do not (Jonathans et al., 2021; </w:t>
      </w:r>
      <w:proofErr w:type="spellStart"/>
      <w:r w:rsidRPr="00D7662E">
        <w:rPr>
          <w:iCs/>
          <w:sz w:val="24"/>
          <w:szCs w:val="24"/>
          <w:highlight w:val="white"/>
        </w:rPr>
        <w:t>Almosa</w:t>
      </w:r>
      <w:proofErr w:type="spellEnd"/>
      <w:r w:rsidRPr="00D7662E">
        <w:rPr>
          <w:iCs/>
          <w:sz w:val="24"/>
          <w:szCs w:val="24"/>
          <w:highlight w:val="white"/>
        </w:rPr>
        <w:t xml:space="preserve">, 2023). Studies linked to the sociocultural theories, discovered that social contexts, such as peer interactions and collaborative output tasks are effective in promoting incidental vocabulary acquisition among learners (Wang, 2019). However, these prior studies predominantly relied on subjective analysis, and single-criterion evaluations. Recent advancements in technology-enhanced vocabulary learning have paved the way for more robust, data-driven approaches, yet comprehensive multi-criteria decision-making models remain underexplored. This study fills this gap by integrating TOPSIS to provide a quantifiable, comparative analysis of seven vocabulary learning strategies, ensuring greater methodological rigor and practical applicability. The primary aim of this study is to evaluate the effectiveness of various vocabulary learning strategies using the TOPSIS method, specifically by (1) identifying and </w:t>
      </w:r>
      <w:r w:rsidRPr="00D7662E">
        <w:rPr>
          <w:iCs/>
          <w:sz w:val="24"/>
          <w:szCs w:val="24"/>
          <w:highlight w:val="white"/>
        </w:rPr>
        <w:lastRenderedPageBreak/>
        <w:t>justifying key evaluation criteria through expert consultation and literature review, (2) applying the TOPSIS method to rank the seven vocabulary learning strategies based on their performance across multiple criteria, and (3) validating the robustness of the rankings through sensitivity analysis and expert feedback.</w:t>
      </w:r>
    </w:p>
    <w:p w14:paraId="3697D041" w14:textId="77777777" w:rsidR="006A4B8B" w:rsidRPr="006E062E" w:rsidRDefault="006A4B8B" w:rsidP="006A4B8B">
      <w:pPr>
        <w:jc w:val="both"/>
      </w:pPr>
    </w:p>
    <w:p w14:paraId="2A10C44D" w14:textId="4645BCE3" w:rsidR="006A4B8B" w:rsidRPr="006E062E" w:rsidRDefault="006A4B8B" w:rsidP="006E062E">
      <w:pPr>
        <w:spacing w:before="240" w:after="240"/>
        <w:jc w:val="both"/>
        <w:rPr>
          <w:b/>
          <w:sz w:val="24"/>
          <w:szCs w:val="24"/>
        </w:rPr>
      </w:pPr>
      <w:r w:rsidRPr="006E062E">
        <w:rPr>
          <w:b/>
          <w:sz w:val="24"/>
          <w:szCs w:val="24"/>
        </w:rPr>
        <w:t>1.</w:t>
      </w:r>
      <w:r w:rsidR="006E062E">
        <w:rPr>
          <w:b/>
          <w:sz w:val="24"/>
          <w:szCs w:val="24"/>
        </w:rPr>
        <w:t xml:space="preserve">1 </w:t>
      </w:r>
      <w:r w:rsidR="00D7662E">
        <w:rPr>
          <w:b/>
          <w:sz w:val="24"/>
          <w:szCs w:val="24"/>
        </w:rPr>
        <w:t>Background of the Study</w:t>
      </w:r>
      <w:r w:rsidRPr="006E062E">
        <w:rPr>
          <w:b/>
          <w:sz w:val="24"/>
          <w:szCs w:val="24"/>
        </w:rPr>
        <w:t xml:space="preserve"> </w:t>
      </w:r>
      <w:r w:rsidRPr="006E062E">
        <w:rPr>
          <w:b/>
          <w:sz w:val="24"/>
          <w:szCs w:val="24"/>
          <w:shd w:val="clear" w:color="auto" w:fill="FF9900"/>
        </w:rPr>
        <w:t xml:space="preserve"> </w:t>
      </w:r>
    </w:p>
    <w:p w14:paraId="13A45B97" w14:textId="77777777" w:rsidR="00D7662E" w:rsidRPr="00D7662E" w:rsidRDefault="00D7662E" w:rsidP="00D7662E">
      <w:pPr>
        <w:ind w:firstLine="720"/>
        <w:jc w:val="both"/>
        <w:rPr>
          <w:iCs/>
          <w:sz w:val="24"/>
          <w:szCs w:val="24"/>
        </w:rPr>
      </w:pPr>
      <w:r w:rsidRPr="00D7662E">
        <w:rPr>
          <w:iCs/>
          <w:sz w:val="24"/>
          <w:szCs w:val="24"/>
        </w:rPr>
        <w:t>This study focuses on English language teachers and employs a structured, quantitative approach to ensure replicability and objectivity. The remainder of this paper is organized as follows: Section 2 reviews the relevant literature on vocabulary learning strategies and highlights existing gaps; Section 3 details the methodology, outlining data collection, expert evaluation, and TOPSIS application; Section 4 presents the results and analysis, ranking the 7 vocabulary learning strategies and discussing key findings; Section 5 explores the implications, limitations, and future research directions; and Section 6 concludes the study with a summary of key insights. By adopting a systematic, data-driven approach, this study contributes to both theoretical understanding and practical applications in the field of vocabulary learning, offering a new framework for evidence-based decision-making particularly with respect to the effectiveness of vocabulary learning strategies.</w:t>
      </w:r>
    </w:p>
    <w:p w14:paraId="138DC8F0" w14:textId="77777777" w:rsidR="006A4B8B" w:rsidRPr="006E062E" w:rsidRDefault="006A4B8B" w:rsidP="00D7662E">
      <w:pPr>
        <w:jc w:val="both"/>
        <w:rPr>
          <w:sz w:val="24"/>
          <w:szCs w:val="24"/>
        </w:rPr>
      </w:pPr>
    </w:p>
    <w:p w14:paraId="772091DD" w14:textId="77777777" w:rsidR="006A4B8B" w:rsidRPr="006A4B8B" w:rsidRDefault="006A4B8B" w:rsidP="006A4B8B">
      <w:pPr>
        <w:ind w:firstLine="720"/>
        <w:jc w:val="both"/>
        <w:rPr>
          <w:sz w:val="24"/>
          <w:szCs w:val="24"/>
        </w:rPr>
      </w:pPr>
    </w:p>
    <w:p w14:paraId="79F37584" w14:textId="42140183" w:rsidR="006A4B8B" w:rsidRPr="009105D1" w:rsidRDefault="006A4B8B" w:rsidP="006A4B8B">
      <w:pPr>
        <w:spacing w:before="1"/>
        <w:rPr>
          <w:b/>
          <w:sz w:val="28"/>
          <w:szCs w:val="28"/>
        </w:rPr>
      </w:pPr>
      <w:r w:rsidRPr="009105D1">
        <w:rPr>
          <w:b/>
          <w:sz w:val="28"/>
          <w:szCs w:val="28"/>
        </w:rPr>
        <w:t xml:space="preserve">2.0 </w:t>
      </w:r>
      <w:r w:rsidR="006E062E" w:rsidRPr="009105D1">
        <w:rPr>
          <w:b/>
          <w:sz w:val="28"/>
          <w:szCs w:val="28"/>
        </w:rPr>
        <w:t>LITERATURE REVIEW</w:t>
      </w:r>
    </w:p>
    <w:p w14:paraId="40DFFC6D" w14:textId="77777777" w:rsidR="006A4B8B" w:rsidRPr="006E062E" w:rsidRDefault="006A4B8B" w:rsidP="006A4B8B">
      <w:pPr>
        <w:jc w:val="both"/>
        <w:rPr>
          <w:sz w:val="24"/>
          <w:szCs w:val="24"/>
        </w:rPr>
      </w:pPr>
    </w:p>
    <w:p w14:paraId="49F8FF62" w14:textId="77777777" w:rsidR="00D7662E" w:rsidRPr="00D7662E" w:rsidRDefault="00D7662E" w:rsidP="00D7662E">
      <w:pPr>
        <w:ind w:firstLine="720"/>
        <w:jc w:val="both"/>
        <w:rPr>
          <w:iCs/>
          <w:sz w:val="24"/>
          <w:szCs w:val="24"/>
        </w:rPr>
      </w:pPr>
      <w:r w:rsidRPr="00D7662E">
        <w:rPr>
          <w:iCs/>
          <w:sz w:val="24"/>
          <w:szCs w:val="24"/>
        </w:rPr>
        <w:t>Cognitive, metacognitive, and sociocultural theories form a substantial part of the theoretical underpinnings of vocabulary learning processes in second language acquisition (SLA). These frameworks aid in the comprehension of language acquisition processes and the methods that facilitate them. Cognitive theories place a strong emphasis on the mental operations that go into learning new words. According to the Depth of Processing Hypothesis, students who participate in deeper cognitive processes during learning, like connecting new words to prior knowledge, achieve improved vocabulary retention (Papi, 2018; Zarifi et al., 2021). Numerous studies that emphasize the value of meaningful vocabulary engagement, such as contextual learning or the use of glosses in reading, which promote active processing reflect this (Kim et al., 2020; Wang, 2022). For example, it has been demonstrated that vocabulary acquisition through bargaining in communicative activities is more successful than traditional tasks that do not have this interactive element (</w:t>
      </w:r>
      <w:proofErr w:type="spellStart"/>
      <w:r w:rsidRPr="00D7662E">
        <w:rPr>
          <w:iCs/>
          <w:sz w:val="24"/>
          <w:szCs w:val="24"/>
        </w:rPr>
        <w:t>Mármol</w:t>
      </w:r>
      <w:proofErr w:type="spellEnd"/>
      <w:r w:rsidRPr="00D7662E">
        <w:rPr>
          <w:iCs/>
          <w:sz w:val="24"/>
          <w:szCs w:val="24"/>
        </w:rPr>
        <w:t xml:space="preserve">, 2021; Wang, 2019). </w:t>
      </w:r>
    </w:p>
    <w:p w14:paraId="0629E9EC" w14:textId="77777777" w:rsidR="00D7662E" w:rsidRDefault="00D7662E" w:rsidP="00D7662E">
      <w:pPr>
        <w:jc w:val="both"/>
        <w:rPr>
          <w:iCs/>
          <w:sz w:val="24"/>
          <w:szCs w:val="24"/>
        </w:rPr>
      </w:pPr>
      <w:r w:rsidRPr="00D7662E">
        <w:rPr>
          <w:iCs/>
          <w:sz w:val="24"/>
          <w:szCs w:val="24"/>
        </w:rPr>
        <w:tab/>
      </w:r>
    </w:p>
    <w:p w14:paraId="706A22C6" w14:textId="36E83AF0" w:rsidR="00D7662E" w:rsidRPr="00D7662E" w:rsidRDefault="00D7662E" w:rsidP="00D7662E">
      <w:pPr>
        <w:ind w:firstLine="720"/>
        <w:jc w:val="both"/>
        <w:rPr>
          <w:iCs/>
          <w:sz w:val="24"/>
          <w:szCs w:val="24"/>
        </w:rPr>
      </w:pPr>
      <w:r w:rsidRPr="00D7662E">
        <w:rPr>
          <w:iCs/>
          <w:sz w:val="24"/>
          <w:szCs w:val="24"/>
        </w:rPr>
        <w:t xml:space="preserve">The awareness and control of learners' own learning processes are central to metacognitive theories. Tasks that demand greater involvement through need, search, and evaluation improve vocabulary learning results by eliciting deeper cognitive engagement, according to the Involvement Load Hypothesis (Papi, 2018; Zarifi et al., 2021). According to recent systematic reviews that have looked at the importance of metacognitive methods in vocabulary acquisition, students who successfully organize, track, and assess their vocabulary learning typically outperform their peers (Jonathans et al., 2021; </w:t>
      </w:r>
      <w:proofErr w:type="spellStart"/>
      <w:r w:rsidRPr="00D7662E">
        <w:rPr>
          <w:iCs/>
          <w:sz w:val="24"/>
          <w:szCs w:val="24"/>
        </w:rPr>
        <w:t>Almosa</w:t>
      </w:r>
      <w:proofErr w:type="spellEnd"/>
      <w:r w:rsidRPr="00D7662E">
        <w:rPr>
          <w:iCs/>
          <w:sz w:val="24"/>
          <w:szCs w:val="24"/>
        </w:rPr>
        <w:t xml:space="preserve">, 2023). According to research, employing tactical interventions like reading activities and explicit vocabulary instruction can improve vocabulary learning and retention (Jonathans et al., 2021). </w:t>
      </w:r>
    </w:p>
    <w:p w14:paraId="3FDB0650" w14:textId="77777777" w:rsidR="00D7662E" w:rsidRDefault="00D7662E" w:rsidP="00D7662E">
      <w:pPr>
        <w:jc w:val="both"/>
        <w:rPr>
          <w:iCs/>
          <w:sz w:val="24"/>
          <w:szCs w:val="24"/>
        </w:rPr>
      </w:pPr>
      <w:r w:rsidRPr="00D7662E">
        <w:rPr>
          <w:iCs/>
          <w:sz w:val="24"/>
          <w:szCs w:val="24"/>
        </w:rPr>
        <w:tab/>
      </w:r>
    </w:p>
    <w:p w14:paraId="32C4ED68" w14:textId="10FFC952" w:rsidR="00D7662E" w:rsidRPr="00D7662E" w:rsidRDefault="00D7662E" w:rsidP="00D7662E">
      <w:pPr>
        <w:ind w:firstLine="720"/>
        <w:jc w:val="both"/>
        <w:rPr>
          <w:iCs/>
          <w:sz w:val="24"/>
          <w:szCs w:val="24"/>
        </w:rPr>
      </w:pPr>
      <w:r w:rsidRPr="00D7662E">
        <w:rPr>
          <w:iCs/>
          <w:sz w:val="24"/>
          <w:szCs w:val="24"/>
        </w:rPr>
        <w:t xml:space="preserve">Additional insights into vocabulary acquisition are offered by sociocultural theories, which </w:t>
      </w:r>
      <w:proofErr w:type="gramStart"/>
      <w:r w:rsidRPr="00D7662E">
        <w:rPr>
          <w:iCs/>
          <w:sz w:val="24"/>
          <w:szCs w:val="24"/>
        </w:rPr>
        <w:t>take into account</w:t>
      </w:r>
      <w:proofErr w:type="gramEnd"/>
      <w:r w:rsidRPr="00D7662E">
        <w:rPr>
          <w:iCs/>
          <w:sz w:val="24"/>
          <w:szCs w:val="24"/>
        </w:rPr>
        <w:t xml:space="preserve"> the influence of social interaction and cultural context on learning. The paradigm emphasizes how social settings, such as peer relationships and instructor direction, have a big impact on how effective vocabulary acquisition techniques are. For example, it has </w:t>
      </w:r>
      <w:r w:rsidRPr="00D7662E">
        <w:rPr>
          <w:iCs/>
          <w:sz w:val="24"/>
          <w:szCs w:val="24"/>
        </w:rPr>
        <w:lastRenderedPageBreak/>
        <w:t xml:space="preserve">been observed that collaborative output activities are beneficial in encouraging learners with different cognitive types to acquire incidental vocabulary (Wang, 2019). Additionally, experiential learning strategies like using virtual reality have been recognized as cutting-edge ways to promote vocabulary learning in relevant circumstances, which is in line with sociocultural viewpoints (Li et al., 2022; </w:t>
      </w:r>
      <w:proofErr w:type="spellStart"/>
      <w:r w:rsidRPr="00D7662E">
        <w:rPr>
          <w:iCs/>
          <w:sz w:val="24"/>
          <w:szCs w:val="24"/>
        </w:rPr>
        <w:t>Miolo</w:t>
      </w:r>
      <w:proofErr w:type="spellEnd"/>
      <w:r w:rsidRPr="00D7662E">
        <w:rPr>
          <w:iCs/>
          <w:sz w:val="24"/>
          <w:szCs w:val="24"/>
        </w:rPr>
        <w:t xml:space="preserve"> et al., 2023). The cognitive, metacognitive, and sociocultural theoretical frameworks offer a strong basis for comprehending and enhancing vocabulary learning techniques in ESL instruction. A thorough approach to vocabulary instruction is made possible by the interaction of these ideas, which contend that successful teaching methods must stimulate students' cognitive and social development while simultaneously encouraging awareness of their own learning processes.</w:t>
      </w:r>
    </w:p>
    <w:p w14:paraId="710BDE5C" w14:textId="77777777" w:rsidR="00D7662E" w:rsidRDefault="00D7662E" w:rsidP="00D7662E">
      <w:pPr>
        <w:jc w:val="both"/>
        <w:rPr>
          <w:iCs/>
          <w:sz w:val="24"/>
          <w:szCs w:val="24"/>
        </w:rPr>
      </w:pPr>
      <w:r w:rsidRPr="00D7662E">
        <w:rPr>
          <w:iCs/>
          <w:sz w:val="24"/>
          <w:szCs w:val="24"/>
        </w:rPr>
        <w:tab/>
      </w:r>
    </w:p>
    <w:p w14:paraId="47D482C7" w14:textId="508DF564" w:rsidR="00D7662E" w:rsidRPr="00D7662E" w:rsidRDefault="00D7662E" w:rsidP="00D7662E">
      <w:pPr>
        <w:ind w:firstLine="720"/>
        <w:jc w:val="both"/>
        <w:rPr>
          <w:iCs/>
          <w:sz w:val="24"/>
          <w:szCs w:val="24"/>
        </w:rPr>
      </w:pPr>
      <w:r w:rsidRPr="00D7662E">
        <w:rPr>
          <w:iCs/>
          <w:sz w:val="24"/>
          <w:szCs w:val="24"/>
        </w:rPr>
        <w:t xml:space="preserve">Recent empirical research has focused on the efficacy of technology-enhanced vocabulary learning for ESL learners, examining a range of techniques such as corpus-based approaches, gamification, mobile-assisted language learning (MALL), and AI-driven tutoring. To evaluate learning outcomes and retention, these programs have used rigorous approaches such as quasi-experimental designs, randomized controlled trials (RCTs), and meta-analyses. One effective method for improving vocabulary acquisition is mobile-assisted language learning, or MALL. According to research, MALL apps create dynamic learning settings that can significantly enhance vocabulary memory. In one study, for example, it was shown that EFL students who used a mobile application to learn vocabulary performed statistically much better on vocabulary tests than those in a control group (Enayati &amp; </w:t>
      </w:r>
      <w:proofErr w:type="spellStart"/>
      <w:r w:rsidRPr="00D7662E">
        <w:rPr>
          <w:iCs/>
          <w:sz w:val="24"/>
          <w:szCs w:val="24"/>
        </w:rPr>
        <w:t>Gilakjani</w:t>
      </w:r>
      <w:proofErr w:type="spellEnd"/>
      <w:r w:rsidRPr="00D7662E">
        <w:rPr>
          <w:iCs/>
          <w:sz w:val="24"/>
          <w:szCs w:val="24"/>
        </w:rPr>
        <w:t xml:space="preserve"> 2020; Regina &amp; Devi, 2022). Mobile applications' accessibility and interaction encourage long-term participation, which leads to more successful vocabulary learning experiences. </w:t>
      </w:r>
    </w:p>
    <w:p w14:paraId="1077F224" w14:textId="77777777" w:rsidR="00D7662E" w:rsidRDefault="00D7662E" w:rsidP="00D7662E">
      <w:pPr>
        <w:jc w:val="both"/>
        <w:rPr>
          <w:iCs/>
          <w:sz w:val="24"/>
          <w:szCs w:val="24"/>
        </w:rPr>
      </w:pPr>
      <w:r w:rsidRPr="00D7662E">
        <w:rPr>
          <w:iCs/>
          <w:sz w:val="24"/>
          <w:szCs w:val="24"/>
        </w:rPr>
        <w:tab/>
      </w:r>
    </w:p>
    <w:p w14:paraId="3EA9D785" w14:textId="6F5E51E0" w:rsidR="00D7662E" w:rsidRPr="00D7662E" w:rsidRDefault="00D7662E" w:rsidP="00D7662E">
      <w:pPr>
        <w:ind w:firstLine="720"/>
        <w:jc w:val="both"/>
        <w:rPr>
          <w:iCs/>
          <w:sz w:val="24"/>
          <w:szCs w:val="24"/>
        </w:rPr>
      </w:pPr>
      <w:r w:rsidRPr="00D7662E">
        <w:rPr>
          <w:iCs/>
          <w:sz w:val="24"/>
          <w:szCs w:val="24"/>
        </w:rPr>
        <w:t xml:space="preserve">Gamification has also become a powerful technique for enhancing vocabulary learning through technology. Effective vocabulary retention requires learners to be motivated and engaged, which is why games are used in educational settings (Robin &amp; Aziz, 2022). Research specifically indicates that gamified learning settings improve vocabulary learning results by lowering social anxiety and encouraging active engagement. Gamified systems that include incentives and competitive components motivate students to participate in vocabulary exercises on a regular basis, which is crucial for retention (Sural &amp; </w:t>
      </w:r>
      <w:proofErr w:type="spellStart"/>
      <w:r w:rsidRPr="00D7662E">
        <w:rPr>
          <w:iCs/>
          <w:sz w:val="24"/>
          <w:szCs w:val="24"/>
        </w:rPr>
        <w:t>Sağlık</w:t>
      </w:r>
      <w:proofErr w:type="spellEnd"/>
      <w:r w:rsidRPr="00D7662E">
        <w:rPr>
          <w:iCs/>
          <w:sz w:val="24"/>
          <w:szCs w:val="24"/>
        </w:rPr>
        <w:t xml:space="preserve">, 2024). Additionally, students who participated in technology-assisted vocabulary exercises did better than those who participated in traditional printed contexts, according to Sural and </w:t>
      </w:r>
      <w:proofErr w:type="spellStart"/>
      <w:r w:rsidRPr="00D7662E">
        <w:rPr>
          <w:iCs/>
          <w:sz w:val="24"/>
          <w:szCs w:val="24"/>
        </w:rPr>
        <w:t>Sağlık</w:t>
      </w:r>
      <w:proofErr w:type="spellEnd"/>
      <w:r w:rsidRPr="00D7662E">
        <w:rPr>
          <w:iCs/>
          <w:sz w:val="24"/>
          <w:szCs w:val="24"/>
        </w:rPr>
        <w:t xml:space="preserve"> (2024), demonstrating the positive effects of gamified techniques. </w:t>
      </w:r>
    </w:p>
    <w:p w14:paraId="2DC4E919" w14:textId="77777777" w:rsidR="00D7662E" w:rsidRDefault="00D7662E" w:rsidP="00D7662E">
      <w:pPr>
        <w:jc w:val="both"/>
        <w:rPr>
          <w:iCs/>
          <w:sz w:val="24"/>
          <w:szCs w:val="24"/>
        </w:rPr>
      </w:pPr>
      <w:r w:rsidRPr="00D7662E">
        <w:rPr>
          <w:iCs/>
          <w:sz w:val="24"/>
          <w:szCs w:val="24"/>
        </w:rPr>
        <w:tab/>
      </w:r>
    </w:p>
    <w:p w14:paraId="14BDF13F" w14:textId="64911AFB" w:rsidR="00D7662E" w:rsidRPr="00D7662E" w:rsidRDefault="00D7662E" w:rsidP="00D7662E">
      <w:pPr>
        <w:ind w:firstLine="720"/>
        <w:jc w:val="both"/>
        <w:rPr>
          <w:iCs/>
          <w:sz w:val="24"/>
          <w:szCs w:val="24"/>
        </w:rPr>
      </w:pPr>
      <w:r w:rsidRPr="00D7662E">
        <w:rPr>
          <w:iCs/>
          <w:sz w:val="24"/>
          <w:szCs w:val="24"/>
        </w:rPr>
        <w:t xml:space="preserve">AI-powered tutoring programs have become popular as useful resources for individualized vocabulary instruction. According to studies, these systems offer adaptive content and customized feedback to meet the needs of each learner. (Yu &amp; </w:t>
      </w:r>
      <w:proofErr w:type="spellStart"/>
      <w:r w:rsidRPr="00D7662E">
        <w:rPr>
          <w:iCs/>
          <w:sz w:val="24"/>
          <w:szCs w:val="24"/>
        </w:rPr>
        <w:t>Trainin</w:t>
      </w:r>
      <w:proofErr w:type="spellEnd"/>
      <w:r w:rsidRPr="00D7662E">
        <w:rPr>
          <w:iCs/>
          <w:sz w:val="24"/>
          <w:szCs w:val="24"/>
        </w:rPr>
        <w:t xml:space="preserve">, 2021; "Leveraging AI for Vocabulary Acquisition and Pronunciation Enhancement", 2024) For example, a meta-analysis of multiple studies showed that AI tutoring systems help students acquire meaningful vocabulary with a moderate effect size on vocabulary retention. In addition to recording learner interactions, these intelligent systems also improve the learning paths according to performance. Deeper cognitive processing of language is encouraged by the tailored character of AI-driven interventions, which guarantee that learners receive prompt remedial feedback. </w:t>
      </w:r>
    </w:p>
    <w:p w14:paraId="0D395A7B" w14:textId="77777777" w:rsidR="00D7662E" w:rsidRDefault="00D7662E" w:rsidP="00D7662E">
      <w:pPr>
        <w:jc w:val="both"/>
        <w:rPr>
          <w:iCs/>
          <w:sz w:val="24"/>
          <w:szCs w:val="24"/>
        </w:rPr>
      </w:pPr>
      <w:r w:rsidRPr="00D7662E">
        <w:rPr>
          <w:iCs/>
          <w:sz w:val="24"/>
          <w:szCs w:val="24"/>
        </w:rPr>
        <w:tab/>
      </w:r>
    </w:p>
    <w:p w14:paraId="55DCAEE4" w14:textId="762F3CB8" w:rsidR="00D7662E" w:rsidRPr="00D7662E" w:rsidRDefault="00D7662E" w:rsidP="00D7662E">
      <w:pPr>
        <w:ind w:firstLine="720"/>
        <w:jc w:val="both"/>
        <w:rPr>
          <w:iCs/>
          <w:sz w:val="24"/>
          <w:szCs w:val="24"/>
        </w:rPr>
      </w:pPr>
      <w:r w:rsidRPr="00D7662E">
        <w:rPr>
          <w:iCs/>
          <w:sz w:val="24"/>
          <w:szCs w:val="24"/>
        </w:rPr>
        <w:t xml:space="preserve">Recent research has also highlighted corpus-based methods as useful resources for vocabulary learning. By exposing students to real-world usage and context, these techniques use authentic linguistic data to improve vocabulary memory. Research has shown that students who participate in corpus-based activities comprehend and use vocabulary items more </w:t>
      </w:r>
      <w:r w:rsidRPr="00D7662E">
        <w:rPr>
          <w:iCs/>
          <w:sz w:val="24"/>
          <w:szCs w:val="24"/>
        </w:rPr>
        <w:lastRenderedPageBreak/>
        <w:t>effectively than their non-corpus-based counterparts (</w:t>
      </w:r>
      <w:proofErr w:type="spellStart"/>
      <w:r w:rsidRPr="00D7662E">
        <w:rPr>
          <w:iCs/>
          <w:sz w:val="24"/>
          <w:szCs w:val="24"/>
        </w:rPr>
        <w:t>Durongbhandhu</w:t>
      </w:r>
      <w:proofErr w:type="spellEnd"/>
      <w:r w:rsidRPr="00D7662E">
        <w:rPr>
          <w:iCs/>
          <w:sz w:val="24"/>
          <w:szCs w:val="24"/>
        </w:rPr>
        <w:t xml:space="preserve"> &amp; </w:t>
      </w:r>
      <w:proofErr w:type="spellStart"/>
      <w:r w:rsidRPr="00D7662E">
        <w:rPr>
          <w:iCs/>
          <w:sz w:val="24"/>
          <w:szCs w:val="24"/>
        </w:rPr>
        <w:t>Suwanasilp</w:t>
      </w:r>
      <w:proofErr w:type="spellEnd"/>
      <w:r w:rsidRPr="00D7662E">
        <w:rPr>
          <w:iCs/>
          <w:sz w:val="24"/>
          <w:szCs w:val="24"/>
        </w:rPr>
        <w:t xml:space="preserve">, 2021). Such methods' capacity to offer contextual information about word usage enables students to create meanings that are consistent with their own experiences, strengthening the retention of vocabulary in long-term memory. </w:t>
      </w:r>
    </w:p>
    <w:p w14:paraId="7238CDF6" w14:textId="77777777" w:rsidR="00D7662E" w:rsidRDefault="00D7662E" w:rsidP="00D7662E">
      <w:pPr>
        <w:jc w:val="both"/>
        <w:rPr>
          <w:iCs/>
          <w:sz w:val="24"/>
          <w:szCs w:val="24"/>
        </w:rPr>
      </w:pPr>
      <w:r w:rsidRPr="00D7662E">
        <w:rPr>
          <w:iCs/>
          <w:sz w:val="24"/>
          <w:szCs w:val="24"/>
        </w:rPr>
        <w:tab/>
      </w:r>
    </w:p>
    <w:p w14:paraId="0E2E32BA" w14:textId="6C50C8EB" w:rsidR="00D7662E" w:rsidRPr="00D7662E" w:rsidRDefault="00D7662E" w:rsidP="00D7662E">
      <w:pPr>
        <w:ind w:firstLine="720"/>
        <w:jc w:val="both"/>
        <w:rPr>
          <w:iCs/>
          <w:sz w:val="24"/>
          <w:szCs w:val="24"/>
        </w:rPr>
      </w:pPr>
      <w:r w:rsidRPr="00D7662E">
        <w:rPr>
          <w:iCs/>
          <w:sz w:val="24"/>
          <w:szCs w:val="24"/>
        </w:rPr>
        <w:t>AHP (Analytic Hierarchy Process), VIKOR (</w:t>
      </w:r>
      <w:proofErr w:type="spellStart"/>
      <w:r w:rsidRPr="00D7662E">
        <w:rPr>
          <w:iCs/>
          <w:sz w:val="24"/>
          <w:szCs w:val="24"/>
        </w:rPr>
        <w:t>VlseKriterijumska</w:t>
      </w:r>
      <w:proofErr w:type="spellEnd"/>
      <w:r w:rsidRPr="00D7662E">
        <w:rPr>
          <w:iCs/>
          <w:sz w:val="24"/>
          <w:szCs w:val="24"/>
        </w:rPr>
        <w:t xml:space="preserve"> </w:t>
      </w:r>
      <w:proofErr w:type="spellStart"/>
      <w:r w:rsidRPr="00D7662E">
        <w:rPr>
          <w:iCs/>
          <w:sz w:val="24"/>
          <w:szCs w:val="24"/>
        </w:rPr>
        <w:t>Optimizacija</w:t>
      </w:r>
      <w:proofErr w:type="spellEnd"/>
      <w:r w:rsidRPr="00D7662E">
        <w:rPr>
          <w:iCs/>
          <w:sz w:val="24"/>
          <w:szCs w:val="24"/>
        </w:rPr>
        <w:t xml:space="preserve"> I </w:t>
      </w:r>
      <w:proofErr w:type="spellStart"/>
      <w:r w:rsidRPr="00D7662E">
        <w:rPr>
          <w:iCs/>
          <w:sz w:val="24"/>
          <w:szCs w:val="24"/>
        </w:rPr>
        <w:t>Kompromisno</w:t>
      </w:r>
      <w:proofErr w:type="spellEnd"/>
      <w:r w:rsidRPr="00D7662E">
        <w:rPr>
          <w:iCs/>
          <w:sz w:val="24"/>
          <w:szCs w:val="24"/>
        </w:rPr>
        <w:t xml:space="preserve"> </w:t>
      </w:r>
      <w:proofErr w:type="spellStart"/>
      <w:r w:rsidRPr="00D7662E">
        <w:rPr>
          <w:iCs/>
          <w:sz w:val="24"/>
          <w:szCs w:val="24"/>
        </w:rPr>
        <w:t>Resenje</w:t>
      </w:r>
      <w:proofErr w:type="spellEnd"/>
      <w:r w:rsidRPr="00D7662E">
        <w:rPr>
          <w:iCs/>
          <w:sz w:val="24"/>
          <w:szCs w:val="24"/>
        </w:rPr>
        <w:t xml:space="preserve">), TOPSIS (Technique for Order of Preference by Similarity to Ideal Solution), and MOORA (Multi-Objective Optimization on the Basis of Ratio Analysis) are some examples of multi-criteria decision-making (MCDM) techniques that have been used more and more in the evaluation of educational interventions, especially in language learning contexts. Over the past five years, research has shown improvements in methodological rigor, comparative analyses, and case studies that use these strategies to improve educational decision-making. In language learning decision-making, the AHP technique has been widely used to prioritize educational factors. For example, a study using fuzzy logic </w:t>
      </w:r>
      <w:proofErr w:type="spellStart"/>
      <w:r w:rsidRPr="00D7662E">
        <w:rPr>
          <w:iCs/>
          <w:sz w:val="24"/>
          <w:szCs w:val="24"/>
        </w:rPr>
        <w:t>Khoiry</w:t>
      </w:r>
      <w:proofErr w:type="spellEnd"/>
      <w:r w:rsidRPr="00D7662E">
        <w:rPr>
          <w:iCs/>
          <w:sz w:val="24"/>
          <w:szCs w:val="24"/>
        </w:rPr>
        <w:t xml:space="preserve"> et al. (2021) used a fuzzy-AHP MOORA technique to rank different vendor options in educational contexts, showing robustness in addressing uncertainty. This method enables teachers to methodically assess </w:t>
      </w:r>
      <w:proofErr w:type="gramStart"/>
      <w:r w:rsidRPr="00D7662E">
        <w:rPr>
          <w:iCs/>
          <w:sz w:val="24"/>
          <w:szCs w:val="24"/>
        </w:rPr>
        <w:t>a number of</w:t>
      </w:r>
      <w:proofErr w:type="gramEnd"/>
      <w:r w:rsidRPr="00D7662E">
        <w:rPr>
          <w:iCs/>
          <w:sz w:val="24"/>
          <w:szCs w:val="24"/>
        </w:rPr>
        <w:t xml:space="preserve"> factors, including price, dependability, and support services, enabling them to make better selections about instructional materials. </w:t>
      </w:r>
    </w:p>
    <w:p w14:paraId="74956A0F" w14:textId="77777777" w:rsidR="00D7662E" w:rsidRDefault="00D7662E" w:rsidP="00D7662E">
      <w:pPr>
        <w:jc w:val="both"/>
        <w:rPr>
          <w:iCs/>
          <w:sz w:val="24"/>
          <w:szCs w:val="24"/>
        </w:rPr>
      </w:pPr>
      <w:r w:rsidRPr="00D7662E">
        <w:rPr>
          <w:iCs/>
          <w:sz w:val="24"/>
          <w:szCs w:val="24"/>
        </w:rPr>
        <w:tab/>
      </w:r>
    </w:p>
    <w:p w14:paraId="1D5CD181" w14:textId="08425A78" w:rsidR="00D7662E" w:rsidRPr="00D7662E" w:rsidRDefault="00D7662E" w:rsidP="00D7662E">
      <w:pPr>
        <w:ind w:firstLine="720"/>
        <w:jc w:val="both"/>
        <w:rPr>
          <w:iCs/>
          <w:sz w:val="24"/>
          <w:szCs w:val="24"/>
        </w:rPr>
      </w:pPr>
      <w:r w:rsidRPr="00D7662E">
        <w:rPr>
          <w:iCs/>
          <w:sz w:val="24"/>
          <w:szCs w:val="24"/>
        </w:rPr>
        <w:t xml:space="preserve">In a similar vein, studies employing the TOPSIS approach have demonstrated how well it selects the best educational interventions by </w:t>
      </w:r>
      <w:proofErr w:type="gramStart"/>
      <w:r w:rsidRPr="00D7662E">
        <w:rPr>
          <w:iCs/>
          <w:sz w:val="24"/>
          <w:szCs w:val="24"/>
        </w:rPr>
        <w:t>taking into account</w:t>
      </w:r>
      <w:proofErr w:type="gramEnd"/>
      <w:r w:rsidRPr="00D7662E">
        <w:rPr>
          <w:iCs/>
          <w:sz w:val="24"/>
          <w:szCs w:val="24"/>
        </w:rPr>
        <w:t xml:space="preserve"> factors like cost, efficacy, and user happiness (Bellos, 2022). The organized decision-making frameworks of these approaches enable a methodical evaluation of several, occasionally conflicting, criteria, which is one of their competitive advantages. Calls for creative MCDM applications in particular educational situations have been addressed in recent literature. For instance, the TOPSIS technique was successfully used to rank health and educational aspects in a study evaluating sustainable development in Southeast Asian nations, impacting policy-level decision-making (Stecyk, 2023). This exemplifies a larger pattern in which MCDM approaches are used to assess more comprehensive educational frameworks and policies in addition to directing educational initiatives. </w:t>
      </w:r>
    </w:p>
    <w:p w14:paraId="1F37B0E3" w14:textId="77777777" w:rsidR="00D7662E" w:rsidRDefault="00D7662E" w:rsidP="00D7662E">
      <w:pPr>
        <w:jc w:val="both"/>
        <w:rPr>
          <w:iCs/>
          <w:sz w:val="24"/>
          <w:szCs w:val="24"/>
        </w:rPr>
      </w:pPr>
      <w:r w:rsidRPr="00D7662E">
        <w:rPr>
          <w:iCs/>
          <w:sz w:val="24"/>
          <w:szCs w:val="24"/>
        </w:rPr>
        <w:tab/>
      </w:r>
    </w:p>
    <w:p w14:paraId="0CDE03BB" w14:textId="2312B1B2" w:rsidR="00D7662E" w:rsidRPr="00D7662E" w:rsidRDefault="00D7662E" w:rsidP="00D7662E">
      <w:pPr>
        <w:ind w:firstLine="720"/>
        <w:jc w:val="both"/>
        <w:rPr>
          <w:iCs/>
          <w:sz w:val="24"/>
          <w:szCs w:val="24"/>
        </w:rPr>
      </w:pPr>
      <w:r w:rsidRPr="00D7662E">
        <w:rPr>
          <w:iCs/>
          <w:sz w:val="24"/>
          <w:szCs w:val="24"/>
        </w:rPr>
        <w:t>In educational management, MOORA has been used to solve complex decision problems in a variety of fields. Its direct application made it possible to evaluate alternative educational strategies in terms of several crucial success factors in a straightforward and effective manner (</w:t>
      </w:r>
      <w:proofErr w:type="spellStart"/>
      <w:r w:rsidRPr="00D7662E">
        <w:rPr>
          <w:iCs/>
          <w:sz w:val="24"/>
          <w:szCs w:val="24"/>
        </w:rPr>
        <w:t>Madanchian</w:t>
      </w:r>
      <w:proofErr w:type="spellEnd"/>
      <w:r w:rsidRPr="00D7662E">
        <w:rPr>
          <w:iCs/>
          <w:sz w:val="24"/>
          <w:szCs w:val="24"/>
        </w:rPr>
        <w:t xml:space="preserve"> &amp; </w:t>
      </w:r>
      <w:proofErr w:type="spellStart"/>
      <w:r w:rsidRPr="00D7662E">
        <w:rPr>
          <w:iCs/>
          <w:sz w:val="24"/>
          <w:szCs w:val="24"/>
        </w:rPr>
        <w:t>Taherdoost</w:t>
      </w:r>
      <w:proofErr w:type="spellEnd"/>
      <w:r w:rsidRPr="00D7662E">
        <w:rPr>
          <w:iCs/>
          <w:sz w:val="24"/>
          <w:szCs w:val="24"/>
        </w:rPr>
        <w:t xml:space="preserve">, 2023). Comparative research has also been developed to assess the usefulness and suitability of different MCDM methods in language instruction. For instance, Sarkar and Biswas's study found that the principles of various MCDM approaches, such as VIKOR and MOORA, can be used in concert to tackle the challenges associated with selecting educational interventions, ultimately offering a more thorough assessment framework (Sarkar &amp; Biswas, 2021). </w:t>
      </w:r>
    </w:p>
    <w:p w14:paraId="5EFBC0AC" w14:textId="77777777" w:rsidR="00D7662E" w:rsidRDefault="00D7662E" w:rsidP="00D7662E">
      <w:pPr>
        <w:jc w:val="both"/>
        <w:rPr>
          <w:iCs/>
          <w:sz w:val="24"/>
          <w:szCs w:val="24"/>
        </w:rPr>
      </w:pPr>
      <w:r w:rsidRPr="00D7662E">
        <w:rPr>
          <w:iCs/>
          <w:sz w:val="24"/>
          <w:szCs w:val="24"/>
        </w:rPr>
        <w:tab/>
      </w:r>
    </w:p>
    <w:p w14:paraId="3C41C373" w14:textId="3689C949" w:rsidR="00D7662E" w:rsidRPr="00D7662E" w:rsidRDefault="00D7662E" w:rsidP="00D7662E">
      <w:pPr>
        <w:ind w:firstLine="720"/>
        <w:jc w:val="both"/>
        <w:rPr>
          <w:b/>
          <w:iCs/>
          <w:sz w:val="24"/>
          <w:szCs w:val="24"/>
        </w:rPr>
      </w:pPr>
      <w:r w:rsidRPr="00D7662E">
        <w:rPr>
          <w:iCs/>
          <w:sz w:val="24"/>
          <w:szCs w:val="24"/>
        </w:rPr>
        <w:t>Furthermore, studies examining hybrid approaches that incorporate MCDM techniques demonstrate the flexibility and resilience of these methodologies in settings where educational decisions are made, especially when evaluating language programs affected by diverse educational contexts (</w:t>
      </w:r>
      <w:proofErr w:type="spellStart"/>
      <w:r w:rsidRPr="00D7662E">
        <w:rPr>
          <w:iCs/>
          <w:sz w:val="24"/>
          <w:szCs w:val="24"/>
        </w:rPr>
        <w:t>Ajrina</w:t>
      </w:r>
      <w:proofErr w:type="spellEnd"/>
      <w:r w:rsidRPr="00D7662E">
        <w:rPr>
          <w:iCs/>
          <w:sz w:val="24"/>
          <w:szCs w:val="24"/>
        </w:rPr>
        <w:t xml:space="preserve"> et al., 2020). Additionally, the incorporation of MCDM with qualitative techniques, such open-ended interviews and quantitative rankings, has strengthened the approaches' suitability for use in actual educational environments. It has been demonstrated that this approach improves stakeholder engagement and guarantees that decisions in the educational landscape </w:t>
      </w:r>
      <w:proofErr w:type="gramStart"/>
      <w:r w:rsidRPr="00D7662E">
        <w:rPr>
          <w:iCs/>
          <w:sz w:val="24"/>
          <w:szCs w:val="24"/>
        </w:rPr>
        <w:t>take into account</w:t>
      </w:r>
      <w:proofErr w:type="gramEnd"/>
      <w:r w:rsidRPr="00D7662E">
        <w:rPr>
          <w:iCs/>
          <w:sz w:val="24"/>
          <w:szCs w:val="24"/>
        </w:rPr>
        <w:t xml:space="preserve"> a variety of viewpoints (</w:t>
      </w:r>
      <w:proofErr w:type="spellStart"/>
      <w:r w:rsidRPr="00D7662E">
        <w:rPr>
          <w:iCs/>
          <w:sz w:val="24"/>
          <w:szCs w:val="24"/>
        </w:rPr>
        <w:t>Ghoushchi</w:t>
      </w:r>
      <w:proofErr w:type="spellEnd"/>
      <w:r w:rsidRPr="00D7662E">
        <w:rPr>
          <w:iCs/>
          <w:sz w:val="24"/>
          <w:szCs w:val="24"/>
        </w:rPr>
        <w:t xml:space="preserve"> &amp; Sarvi, 2023). These methodological developments, which guarantee that interventions are based on thorough </w:t>
      </w:r>
      <w:r w:rsidRPr="00D7662E">
        <w:rPr>
          <w:iCs/>
          <w:sz w:val="24"/>
          <w:szCs w:val="24"/>
        </w:rPr>
        <w:lastRenderedPageBreak/>
        <w:t>analytical frameworks, are in line with demands for more rigor and repeatability in educational research.</w:t>
      </w:r>
    </w:p>
    <w:p w14:paraId="08907CCF" w14:textId="77777777" w:rsidR="006A4B8B" w:rsidRPr="006E062E" w:rsidRDefault="006A4B8B" w:rsidP="006A4B8B">
      <w:pPr>
        <w:jc w:val="both"/>
      </w:pPr>
    </w:p>
    <w:p w14:paraId="3DCCCAED" w14:textId="41333828" w:rsidR="006A4B8B" w:rsidRPr="009105D1" w:rsidRDefault="006A4B8B" w:rsidP="006A4B8B">
      <w:pPr>
        <w:rPr>
          <w:b/>
          <w:sz w:val="28"/>
          <w:szCs w:val="28"/>
        </w:rPr>
      </w:pPr>
      <w:r w:rsidRPr="009105D1">
        <w:rPr>
          <w:b/>
          <w:sz w:val="28"/>
          <w:szCs w:val="28"/>
        </w:rPr>
        <w:t xml:space="preserve">3.0 </w:t>
      </w:r>
      <w:r w:rsidR="006E062E" w:rsidRPr="009105D1">
        <w:rPr>
          <w:b/>
          <w:sz w:val="28"/>
          <w:szCs w:val="28"/>
        </w:rPr>
        <w:t>METHODS</w:t>
      </w:r>
    </w:p>
    <w:p w14:paraId="57E8C59F" w14:textId="77777777" w:rsidR="006A4B8B" w:rsidRPr="006E062E" w:rsidRDefault="006A4B8B" w:rsidP="006A4B8B">
      <w:pPr>
        <w:ind w:firstLine="720"/>
        <w:jc w:val="both"/>
        <w:rPr>
          <w:sz w:val="24"/>
          <w:szCs w:val="24"/>
        </w:rPr>
      </w:pPr>
    </w:p>
    <w:p w14:paraId="75AC4E52" w14:textId="77777777" w:rsidR="00D7662E" w:rsidRDefault="00D7662E" w:rsidP="00D7662E">
      <w:pPr>
        <w:ind w:firstLine="720"/>
        <w:jc w:val="both"/>
        <w:rPr>
          <w:iCs/>
          <w:sz w:val="24"/>
          <w:szCs w:val="24"/>
        </w:rPr>
      </w:pPr>
      <w:r w:rsidRPr="00D7662E">
        <w:rPr>
          <w:iCs/>
          <w:sz w:val="24"/>
          <w:szCs w:val="24"/>
        </w:rPr>
        <w:t>The research methodology, data collection methods, and a thorough assessment of English vocabulary learning processes utilizing the Technique for Order Preference by Similarity to Ideal Solution (TOPSIS) are presented in this subsection. This approach enables educators to methodically examine and contrast different teaching options. These options reflect various instructional strategies and resources that are thought to be crucial for improving students' vocabulary growth, involvement, and general language competency. Based on a variety of performance metrics, the evaluation enables instructors to pinpoint the most successful tactics.</w:t>
      </w:r>
    </w:p>
    <w:p w14:paraId="36154E21" w14:textId="77777777" w:rsidR="00D7662E" w:rsidRDefault="00D7662E" w:rsidP="00D7662E">
      <w:pPr>
        <w:jc w:val="both"/>
        <w:rPr>
          <w:iCs/>
          <w:sz w:val="24"/>
          <w:szCs w:val="24"/>
        </w:rPr>
      </w:pPr>
    </w:p>
    <w:p w14:paraId="748C1C6C" w14:textId="6DBAA80F" w:rsidR="00D7662E" w:rsidRDefault="00D7662E" w:rsidP="00D7662E">
      <w:pPr>
        <w:jc w:val="both"/>
        <w:rPr>
          <w:b/>
          <w:bCs/>
          <w:iCs/>
          <w:sz w:val="24"/>
          <w:szCs w:val="24"/>
        </w:rPr>
      </w:pPr>
      <w:r w:rsidRPr="00D7662E">
        <w:rPr>
          <w:b/>
          <w:bCs/>
          <w:iCs/>
          <w:sz w:val="24"/>
          <w:szCs w:val="24"/>
        </w:rPr>
        <w:t>3.1 Sample</w:t>
      </w:r>
    </w:p>
    <w:p w14:paraId="2C9E44E1" w14:textId="77777777" w:rsidR="006940F6" w:rsidRDefault="006940F6" w:rsidP="00D7662E">
      <w:pPr>
        <w:ind w:firstLine="720"/>
        <w:jc w:val="both"/>
        <w:rPr>
          <w:iCs/>
          <w:sz w:val="24"/>
          <w:szCs w:val="24"/>
        </w:rPr>
      </w:pPr>
    </w:p>
    <w:p w14:paraId="13E5AADD" w14:textId="4E9E5E8E" w:rsidR="00D7662E" w:rsidRPr="00D7662E" w:rsidRDefault="00D7662E" w:rsidP="00D7662E">
      <w:pPr>
        <w:ind w:firstLine="720"/>
        <w:jc w:val="both"/>
        <w:rPr>
          <w:iCs/>
          <w:sz w:val="24"/>
          <w:szCs w:val="24"/>
        </w:rPr>
      </w:pPr>
      <w:r w:rsidRPr="00D7662E">
        <w:rPr>
          <w:iCs/>
          <w:sz w:val="24"/>
          <w:szCs w:val="24"/>
        </w:rPr>
        <w:t xml:space="preserve">Ten respondents in all took part in the study. Two of the participants were between the ages of 28 and 32, however, the bulk (eight out of ten) were older than 33. There was only one male participant, and </w:t>
      </w:r>
      <w:proofErr w:type="gramStart"/>
      <w:r w:rsidRPr="00D7662E">
        <w:rPr>
          <w:iCs/>
          <w:sz w:val="24"/>
          <w:szCs w:val="24"/>
        </w:rPr>
        <w:t>the majority of</w:t>
      </w:r>
      <w:proofErr w:type="gramEnd"/>
      <w:r w:rsidRPr="00D7662E">
        <w:rPr>
          <w:iCs/>
          <w:sz w:val="24"/>
          <w:szCs w:val="24"/>
        </w:rPr>
        <w:t xml:space="preserve"> responders (nine) were female. Regarding educational background, two individuals have a Ph.D., and eight participants have an MA. Every respondent stated that they had studied English for over 15 years, demonstrating a high level of exposure to the language in both their personal and academic lives. This demographic distribution points to a highly skilled and knowledgeable population of English speakers, making them appropriate for studies involving academic writing or advanced language use.</w:t>
      </w:r>
    </w:p>
    <w:p w14:paraId="7F831024" w14:textId="77777777" w:rsidR="00D7662E" w:rsidRPr="00D7662E" w:rsidRDefault="00D7662E" w:rsidP="00D7662E">
      <w:pPr>
        <w:jc w:val="both"/>
        <w:rPr>
          <w:b/>
          <w:bCs/>
          <w:iCs/>
          <w:sz w:val="24"/>
          <w:szCs w:val="24"/>
        </w:rPr>
      </w:pPr>
    </w:p>
    <w:p w14:paraId="620E810B" w14:textId="21702046" w:rsidR="006940F6" w:rsidRPr="006940F6" w:rsidRDefault="006940F6" w:rsidP="006940F6">
      <w:pPr>
        <w:jc w:val="both"/>
        <w:rPr>
          <w:b/>
          <w:sz w:val="24"/>
          <w:szCs w:val="24"/>
        </w:rPr>
      </w:pPr>
      <w:r>
        <w:rPr>
          <w:b/>
          <w:sz w:val="24"/>
          <w:szCs w:val="24"/>
        </w:rPr>
        <w:t xml:space="preserve">3.2 </w:t>
      </w:r>
      <w:r w:rsidRPr="006940F6">
        <w:rPr>
          <w:b/>
          <w:sz w:val="24"/>
          <w:szCs w:val="24"/>
        </w:rPr>
        <w:t>Research Design</w:t>
      </w:r>
    </w:p>
    <w:p w14:paraId="61795C89" w14:textId="77777777" w:rsidR="006940F6" w:rsidRPr="006940F6" w:rsidRDefault="006940F6" w:rsidP="006940F6">
      <w:pPr>
        <w:jc w:val="both"/>
        <w:rPr>
          <w:b/>
          <w:sz w:val="24"/>
          <w:szCs w:val="24"/>
        </w:rPr>
      </w:pPr>
    </w:p>
    <w:p w14:paraId="07DFCFEF" w14:textId="77777777" w:rsidR="006940F6" w:rsidRPr="006940F6" w:rsidRDefault="006940F6" w:rsidP="006940F6">
      <w:pPr>
        <w:ind w:firstLine="720"/>
        <w:jc w:val="both"/>
        <w:rPr>
          <w:iCs/>
          <w:sz w:val="24"/>
          <w:szCs w:val="24"/>
        </w:rPr>
      </w:pPr>
      <w:r w:rsidRPr="006940F6">
        <w:rPr>
          <w:iCs/>
          <w:sz w:val="24"/>
          <w:szCs w:val="24"/>
        </w:rPr>
        <w:t>Figure 1 below illustrates the phases involved in conducting the research.</w:t>
      </w:r>
    </w:p>
    <w:p w14:paraId="3038C756" w14:textId="77777777" w:rsidR="006940F6" w:rsidRPr="006940F6" w:rsidRDefault="006940F6" w:rsidP="006940F6">
      <w:pPr>
        <w:jc w:val="both"/>
        <w:rPr>
          <w:iCs/>
          <w:sz w:val="24"/>
          <w:szCs w:val="24"/>
        </w:rPr>
      </w:pPr>
    </w:p>
    <w:p w14:paraId="0D43FAF9" w14:textId="77777777" w:rsidR="006940F6" w:rsidRPr="006940F6" w:rsidRDefault="006940F6" w:rsidP="006940F6">
      <w:pPr>
        <w:jc w:val="both"/>
        <w:rPr>
          <w:b/>
          <w:bCs/>
          <w:sz w:val="24"/>
          <w:szCs w:val="24"/>
        </w:rPr>
      </w:pPr>
      <w:r w:rsidRPr="006940F6">
        <w:rPr>
          <w:b/>
          <w:bCs/>
          <w:sz w:val="24"/>
          <w:szCs w:val="24"/>
        </w:rPr>
        <w:t>Figure 1</w:t>
      </w:r>
    </w:p>
    <w:p w14:paraId="03FFD5F0" w14:textId="77777777" w:rsidR="006940F6" w:rsidRPr="006940F6" w:rsidRDefault="006940F6" w:rsidP="006940F6">
      <w:pPr>
        <w:jc w:val="both"/>
        <w:rPr>
          <w:i/>
          <w:iCs/>
          <w:sz w:val="24"/>
          <w:szCs w:val="24"/>
        </w:rPr>
      </w:pPr>
      <w:r w:rsidRPr="006940F6">
        <w:rPr>
          <w:i/>
          <w:iCs/>
          <w:sz w:val="24"/>
          <w:szCs w:val="24"/>
        </w:rPr>
        <w:t>Flowchart of the Research Design</w:t>
      </w:r>
    </w:p>
    <w:p w14:paraId="08BF0380" w14:textId="77777777" w:rsidR="006940F6" w:rsidRPr="006940F6" w:rsidRDefault="006940F6" w:rsidP="006940F6">
      <w:pPr>
        <w:jc w:val="center"/>
        <w:rPr>
          <w:iCs/>
          <w:sz w:val="24"/>
          <w:szCs w:val="24"/>
        </w:rPr>
      </w:pPr>
      <w:r w:rsidRPr="006940F6">
        <w:rPr>
          <w:b/>
          <w:bCs/>
          <w:sz w:val="24"/>
          <w:szCs w:val="24"/>
        </w:rPr>
        <w:lastRenderedPageBreak/>
        <w:drawing>
          <wp:inline distT="0" distB="0" distL="0" distR="0" wp14:anchorId="598A44F8" wp14:editId="2884C63F">
            <wp:extent cx="5276215" cy="3524509"/>
            <wp:effectExtent l="0" t="0" r="0" b="6350"/>
            <wp:docPr id="1203507491"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07491" name="Picture 1" descr="A diagram of a proces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276215" cy="3524509"/>
                    </a:xfrm>
                    <a:prstGeom prst="rect">
                      <a:avLst/>
                    </a:prstGeom>
                  </pic:spPr>
                </pic:pic>
              </a:graphicData>
            </a:graphic>
          </wp:inline>
        </w:drawing>
      </w:r>
    </w:p>
    <w:p w14:paraId="514C2144" w14:textId="77777777" w:rsidR="006940F6" w:rsidRPr="006940F6" w:rsidRDefault="006940F6" w:rsidP="006940F6">
      <w:pPr>
        <w:jc w:val="both"/>
        <w:rPr>
          <w:b/>
          <w:bCs/>
          <w:i/>
          <w:iCs/>
          <w:sz w:val="24"/>
          <w:szCs w:val="24"/>
        </w:rPr>
      </w:pPr>
      <w:r w:rsidRPr="006940F6">
        <w:rPr>
          <w:b/>
          <w:bCs/>
          <w:i/>
          <w:iCs/>
          <w:sz w:val="24"/>
          <w:szCs w:val="24"/>
        </w:rPr>
        <w:t xml:space="preserve">Phase 1: Research Problem and Research Objectives </w:t>
      </w:r>
    </w:p>
    <w:p w14:paraId="70A51FD1" w14:textId="77777777" w:rsidR="006940F6" w:rsidRPr="006940F6" w:rsidRDefault="006940F6" w:rsidP="006940F6">
      <w:pPr>
        <w:jc w:val="both"/>
        <w:rPr>
          <w:i/>
          <w:iCs/>
          <w:sz w:val="24"/>
          <w:szCs w:val="24"/>
        </w:rPr>
      </w:pPr>
    </w:p>
    <w:p w14:paraId="09C28745" w14:textId="77777777" w:rsidR="006940F6" w:rsidRPr="006940F6" w:rsidRDefault="006940F6" w:rsidP="006940F6">
      <w:pPr>
        <w:ind w:firstLine="720"/>
        <w:jc w:val="both"/>
        <w:rPr>
          <w:sz w:val="24"/>
          <w:szCs w:val="24"/>
        </w:rPr>
      </w:pPr>
      <w:r w:rsidRPr="006940F6">
        <w:rPr>
          <w:sz w:val="24"/>
          <w:szCs w:val="24"/>
        </w:rPr>
        <w:t>This study investigated the effectiveness of various vocabulary learning strategies for English as a Second Language (ESL) learners. Given the diverse methods available, selecting an optimal approach requires a systematic decision-making process. The primary objective of this research is to rank and evaluate different vocabulary learning strategies using the Technique for Order Preference by Similarity to Ideal Solution (TOPSIS), an established Multi-Criteria Decision-Making (MCDM) method.</w:t>
      </w:r>
    </w:p>
    <w:p w14:paraId="06CC1C97" w14:textId="77777777" w:rsidR="006940F6" w:rsidRPr="006940F6" w:rsidRDefault="006940F6" w:rsidP="006940F6">
      <w:pPr>
        <w:jc w:val="both"/>
        <w:rPr>
          <w:sz w:val="24"/>
          <w:szCs w:val="24"/>
        </w:rPr>
      </w:pPr>
    </w:p>
    <w:p w14:paraId="5F717B02" w14:textId="77777777" w:rsidR="006940F6" w:rsidRPr="006940F6" w:rsidRDefault="006940F6" w:rsidP="006940F6">
      <w:pPr>
        <w:jc w:val="both"/>
        <w:rPr>
          <w:b/>
          <w:bCs/>
          <w:i/>
          <w:iCs/>
          <w:sz w:val="24"/>
          <w:szCs w:val="24"/>
        </w:rPr>
      </w:pPr>
      <w:r w:rsidRPr="006940F6">
        <w:rPr>
          <w:b/>
          <w:bCs/>
          <w:i/>
          <w:iCs/>
          <w:sz w:val="24"/>
          <w:szCs w:val="24"/>
        </w:rPr>
        <w:t>Justification for Criteria Selection</w:t>
      </w:r>
    </w:p>
    <w:p w14:paraId="1F88F7BC" w14:textId="77777777" w:rsidR="006940F6" w:rsidRPr="006940F6" w:rsidRDefault="006940F6" w:rsidP="006940F6">
      <w:pPr>
        <w:jc w:val="both"/>
        <w:rPr>
          <w:sz w:val="24"/>
          <w:szCs w:val="24"/>
        </w:rPr>
      </w:pPr>
    </w:p>
    <w:p w14:paraId="6494B260" w14:textId="77777777" w:rsidR="006940F6" w:rsidRPr="006940F6" w:rsidRDefault="006940F6" w:rsidP="006940F6">
      <w:pPr>
        <w:ind w:firstLine="720"/>
        <w:jc w:val="both"/>
        <w:rPr>
          <w:sz w:val="24"/>
          <w:szCs w:val="24"/>
        </w:rPr>
      </w:pPr>
      <w:r w:rsidRPr="006940F6">
        <w:rPr>
          <w:sz w:val="24"/>
          <w:szCs w:val="24"/>
        </w:rPr>
        <w:t>Criteria were selected based on an extensive literature review of vocabulary acquisition and technology-assisted learning, as well as expert input from language educators and linguists. The selection process involved identifying key factors that influence vocabulary retention and learning engagement. These criteria were further refined through a Delphi study, ensuring that they aligned with current educational trends and learner needs.</w:t>
      </w:r>
    </w:p>
    <w:p w14:paraId="28DD4450" w14:textId="77777777" w:rsidR="006940F6" w:rsidRDefault="006940F6" w:rsidP="006940F6">
      <w:pPr>
        <w:jc w:val="both"/>
        <w:rPr>
          <w:sz w:val="24"/>
          <w:szCs w:val="24"/>
        </w:rPr>
      </w:pPr>
      <w:r w:rsidRPr="006940F6">
        <w:rPr>
          <w:sz w:val="24"/>
          <w:szCs w:val="24"/>
        </w:rPr>
        <w:tab/>
      </w:r>
    </w:p>
    <w:p w14:paraId="378BE6DD" w14:textId="62BA8716" w:rsidR="006940F6" w:rsidRPr="006940F6" w:rsidRDefault="006940F6" w:rsidP="006940F6">
      <w:pPr>
        <w:ind w:firstLine="720"/>
        <w:jc w:val="both"/>
        <w:rPr>
          <w:sz w:val="24"/>
          <w:szCs w:val="24"/>
        </w:rPr>
      </w:pPr>
      <w:r w:rsidRPr="006940F6">
        <w:rPr>
          <w:sz w:val="24"/>
          <w:szCs w:val="24"/>
        </w:rPr>
        <w:t>Table 1 below outlines a framework for evaluating vocabulary learning strategies based on six key criteria, each broken down into specific sub-criteria. These categories reflect important aspects of effective vocabulary acquisition and are grounded in previous research studies.</w:t>
      </w:r>
    </w:p>
    <w:p w14:paraId="0D248BE6" w14:textId="77777777" w:rsidR="006940F6" w:rsidRPr="006940F6" w:rsidRDefault="006940F6" w:rsidP="006940F6">
      <w:pPr>
        <w:jc w:val="both"/>
        <w:rPr>
          <w:sz w:val="24"/>
          <w:szCs w:val="24"/>
        </w:rPr>
      </w:pPr>
    </w:p>
    <w:p w14:paraId="4E17A157" w14:textId="77777777" w:rsidR="006940F6" w:rsidRPr="006940F6" w:rsidRDefault="006940F6" w:rsidP="006940F6">
      <w:pPr>
        <w:jc w:val="both"/>
        <w:rPr>
          <w:b/>
          <w:bCs/>
          <w:sz w:val="24"/>
          <w:szCs w:val="24"/>
        </w:rPr>
      </w:pPr>
      <w:r w:rsidRPr="006940F6">
        <w:rPr>
          <w:b/>
          <w:bCs/>
          <w:sz w:val="24"/>
          <w:szCs w:val="24"/>
        </w:rPr>
        <w:t>Table 1</w:t>
      </w:r>
    </w:p>
    <w:p w14:paraId="7B955594" w14:textId="77777777" w:rsidR="006940F6" w:rsidRPr="006940F6" w:rsidRDefault="006940F6" w:rsidP="006940F6">
      <w:pPr>
        <w:jc w:val="both"/>
        <w:rPr>
          <w:i/>
          <w:iCs/>
          <w:sz w:val="24"/>
          <w:szCs w:val="24"/>
        </w:rPr>
      </w:pPr>
      <w:r w:rsidRPr="006940F6">
        <w:rPr>
          <w:i/>
          <w:iCs/>
          <w:sz w:val="24"/>
          <w:szCs w:val="24"/>
        </w:rPr>
        <w:t>Framework for Evaluating Vocabulary Learning Strategies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2174"/>
        <w:gridCol w:w="3031"/>
        <w:gridCol w:w="2120"/>
      </w:tblGrid>
      <w:tr w:rsidR="006940F6" w:rsidRPr="006940F6" w14:paraId="5EE2F438" w14:textId="77777777" w:rsidTr="00EB09D0">
        <w:trPr>
          <w:trHeight w:val="341"/>
        </w:trPr>
        <w:tc>
          <w:tcPr>
            <w:tcW w:w="0" w:type="auto"/>
            <w:vAlign w:val="center"/>
            <w:hideMark/>
          </w:tcPr>
          <w:p w14:paraId="2B00F9D7" w14:textId="77777777" w:rsidR="006940F6" w:rsidRPr="006940F6" w:rsidRDefault="006940F6" w:rsidP="006940F6">
            <w:pPr>
              <w:jc w:val="both"/>
              <w:rPr>
                <w:b/>
                <w:bCs/>
                <w:sz w:val="24"/>
                <w:szCs w:val="24"/>
              </w:rPr>
            </w:pPr>
            <w:bookmarkStart w:id="1" w:name="_Hlk213667621"/>
            <w:r w:rsidRPr="006940F6">
              <w:rPr>
                <w:b/>
                <w:bCs/>
                <w:sz w:val="24"/>
                <w:szCs w:val="24"/>
              </w:rPr>
              <w:t>Criteria</w:t>
            </w:r>
          </w:p>
        </w:tc>
        <w:tc>
          <w:tcPr>
            <w:tcW w:w="0" w:type="auto"/>
            <w:vAlign w:val="center"/>
            <w:hideMark/>
          </w:tcPr>
          <w:p w14:paraId="5F7D764F" w14:textId="77777777" w:rsidR="006940F6" w:rsidRPr="006940F6" w:rsidRDefault="006940F6" w:rsidP="006940F6">
            <w:pPr>
              <w:jc w:val="both"/>
              <w:rPr>
                <w:b/>
                <w:bCs/>
                <w:sz w:val="24"/>
                <w:szCs w:val="24"/>
              </w:rPr>
            </w:pPr>
            <w:r w:rsidRPr="006940F6">
              <w:rPr>
                <w:b/>
                <w:bCs/>
                <w:sz w:val="24"/>
                <w:szCs w:val="24"/>
              </w:rPr>
              <w:t>Sub-Criteria</w:t>
            </w:r>
          </w:p>
          <w:p w14:paraId="6B30A04B" w14:textId="77777777" w:rsidR="006940F6" w:rsidRPr="006940F6" w:rsidRDefault="006940F6" w:rsidP="006940F6">
            <w:pPr>
              <w:jc w:val="both"/>
              <w:rPr>
                <w:b/>
                <w:bCs/>
                <w:sz w:val="24"/>
                <w:szCs w:val="24"/>
              </w:rPr>
            </w:pPr>
          </w:p>
        </w:tc>
        <w:tc>
          <w:tcPr>
            <w:tcW w:w="0" w:type="auto"/>
            <w:vAlign w:val="center"/>
            <w:hideMark/>
          </w:tcPr>
          <w:p w14:paraId="43825728" w14:textId="77777777" w:rsidR="006940F6" w:rsidRPr="006940F6" w:rsidRDefault="006940F6" w:rsidP="006940F6">
            <w:pPr>
              <w:jc w:val="both"/>
              <w:rPr>
                <w:b/>
                <w:bCs/>
                <w:sz w:val="24"/>
                <w:szCs w:val="24"/>
              </w:rPr>
            </w:pPr>
            <w:r w:rsidRPr="006940F6">
              <w:rPr>
                <w:b/>
                <w:bCs/>
                <w:sz w:val="24"/>
                <w:szCs w:val="24"/>
              </w:rPr>
              <w:t>Description</w:t>
            </w:r>
          </w:p>
        </w:tc>
        <w:tc>
          <w:tcPr>
            <w:tcW w:w="0" w:type="auto"/>
            <w:vAlign w:val="center"/>
            <w:hideMark/>
          </w:tcPr>
          <w:p w14:paraId="7A566162" w14:textId="77777777" w:rsidR="006940F6" w:rsidRPr="006940F6" w:rsidRDefault="006940F6" w:rsidP="006940F6">
            <w:pPr>
              <w:jc w:val="both"/>
              <w:rPr>
                <w:b/>
                <w:bCs/>
                <w:sz w:val="24"/>
                <w:szCs w:val="24"/>
              </w:rPr>
            </w:pPr>
            <w:r w:rsidRPr="006940F6">
              <w:rPr>
                <w:b/>
                <w:bCs/>
                <w:sz w:val="24"/>
                <w:szCs w:val="24"/>
              </w:rPr>
              <w:t>Supporting Studies</w:t>
            </w:r>
          </w:p>
        </w:tc>
      </w:tr>
      <w:tr w:rsidR="006940F6" w:rsidRPr="006940F6" w14:paraId="1CE85775" w14:textId="77777777" w:rsidTr="00EB09D0">
        <w:tc>
          <w:tcPr>
            <w:tcW w:w="0" w:type="auto"/>
            <w:vMerge w:val="restart"/>
            <w:vAlign w:val="center"/>
            <w:hideMark/>
          </w:tcPr>
          <w:p w14:paraId="43BFFFB4" w14:textId="77777777" w:rsidR="006940F6" w:rsidRPr="006940F6" w:rsidRDefault="006940F6" w:rsidP="006940F6">
            <w:pPr>
              <w:jc w:val="both"/>
              <w:rPr>
                <w:sz w:val="24"/>
                <w:szCs w:val="24"/>
              </w:rPr>
            </w:pPr>
            <w:r w:rsidRPr="006940F6">
              <w:rPr>
                <w:b/>
                <w:bCs/>
                <w:sz w:val="24"/>
                <w:szCs w:val="24"/>
              </w:rPr>
              <w:t>Retention Rate</w:t>
            </w:r>
          </w:p>
        </w:tc>
        <w:tc>
          <w:tcPr>
            <w:tcW w:w="0" w:type="auto"/>
            <w:vAlign w:val="center"/>
            <w:hideMark/>
          </w:tcPr>
          <w:p w14:paraId="37C183CB" w14:textId="77777777" w:rsidR="006940F6" w:rsidRPr="006940F6" w:rsidRDefault="006940F6" w:rsidP="006940F6">
            <w:pPr>
              <w:jc w:val="both"/>
              <w:rPr>
                <w:sz w:val="24"/>
                <w:szCs w:val="24"/>
              </w:rPr>
            </w:pPr>
            <w:r w:rsidRPr="006940F6">
              <w:rPr>
                <w:sz w:val="24"/>
                <w:szCs w:val="24"/>
              </w:rPr>
              <w:t>Long-term recall</w:t>
            </w:r>
          </w:p>
        </w:tc>
        <w:tc>
          <w:tcPr>
            <w:tcW w:w="0" w:type="auto"/>
            <w:vAlign w:val="center"/>
            <w:hideMark/>
          </w:tcPr>
          <w:p w14:paraId="15E9CFB3" w14:textId="77777777" w:rsidR="006940F6" w:rsidRPr="006940F6" w:rsidRDefault="006940F6" w:rsidP="006940F6">
            <w:pPr>
              <w:jc w:val="both"/>
              <w:rPr>
                <w:sz w:val="24"/>
                <w:szCs w:val="24"/>
              </w:rPr>
            </w:pPr>
            <w:r w:rsidRPr="006940F6">
              <w:rPr>
                <w:sz w:val="24"/>
                <w:szCs w:val="24"/>
              </w:rPr>
              <w:t>How well vocabulary is remembered and used over time.</w:t>
            </w:r>
          </w:p>
        </w:tc>
        <w:tc>
          <w:tcPr>
            <w:tcW w:w="0" w:type="auto"/>
            <w:vAlign w:val="center"/>
            <w:hideMark/>
          </w:tcPr>
          <w:p w14:paraId="45D1CE68" w14:textId="77777777" w:rsidR="006940F6" w:rsidRPr="006940F6" w:rsidRDefault="006940F6" w:rsidP="006940F6">
            <w:pPr>
              <w:jc w:val="both"/>
              <w:rPr>
                <w:sz w:val="24"/>
                <w:szCs w:val="24"/>
                <w:lang w:val="it-IT"/>
              </w:rPr>
            </w:pPr>
            <w:proofErr w:type="spellStart"/>
            <w:r w:rsidRPr="006940F6">
              <w:rPr>
                <w:sz w:val="24"/>
                <w:szCs w:val="24"/>
                <w:lang w:val="it-IT"/>
              </w:rPr>
              <w:t>Rahmani</w:t>
            </w:r>
            <w:proofErr w:type="spellEnd"/>
            <w:r w:rsidRPr="006940F6">
              <w:rPr>
                <w:sz w:val="24"/>
                <w:szCs w:val="24"/>
                <w:lang w:val="it-IT"/>
              </w:rPr>
              <w:t xml:space="preserve"> et al. (2022); </w:t>
            </w:r>
            <w:proofErr w:type="spellStart"/>
            <w:r w:rsidRPr="006940F6">
              <w:rPr>
                <w:sz w:val="24"/>
                <w:szCs w:val="24"/>
                <w:lang w:val="it-IT"/>
              </w:rPr>
              <w:t>Alabbad</w:t>
            </w:r>
            <w:proofErr w:type="spellEnd"/>
            <w:r w:rsidRPr="006940F6">
              <w:rPr>
                <w:sz w:val="24"/>
                <w:szCs w:val="24"/>
                <w:lang w:val="it-IT"/>
              </w:rPr>
              <w:t xml:space="preserve"> &amp; </w:t>
            </w:r>
            <w:proofErr w:type="spellStart"/>
            <w:r w:rsidRPr="006940F6">
              <w:rPr>
                <w:sz w:val="24"/>
                <w:szCs w:val="24"/>
                <w:lang w:val="it-IT"/>
              </w:rPr>
              <w:t>Huwamel</w:t>
            </w:r>
            <w:proofErr w:type="spellEnd"/>
            <w:r w:rsidRPr="006940F6">
              <w:rPr>
                <w:sz w:val="24"/>
                <w:szCs w:val="24"/>
                <w:lang w:val="it-IT"/>
              </w:rPr>
              <w:t xml:space="preserve"> (2020)</w:t>
            </w:r>
          </w:p>
        </w:tc>
      </w:tr>
      <w:tr w:rsidR="006940F6" w:rsidRPr="006940F6" w14:paraId="33A960F0" w14:textId="77777777" w:rsidTr="00EB09D0">
        <w:tc>
          <w:tcPr>
            <w:tcW w:w="0" w:type="auto"/>
            <w:vMerge/>
            <w:vAlign w:val="center"/>
            <w:hideMark/>
          </w:tcPr>
          <w:p w14:paraId="186FD7A8" w14:textId="77777777" w:rsidR="006940F6" w:rsidRPr="006940F6" w:rsidRDefault="006940F6" w:rsidP="006940F6">
            <w:pPr>
              <w:jc w:val="both"/>
              <w:rPr>
                <w:sz w:val="24"/>
                <w:szCs w:val="24"/>
                <w:lang w:val="it-IT"/>
              </w:rPr>
            </w:pPr>
          </w:p>
        </w:tc>
        <w:tc>
          <w:tcPr>
            <w:tcW w:w="0" w:type="auto"/>
            <w:vAlign w:val="center"/>
            <w:hideMark/>
          </w:tcPr>
          <w:p w14:paraId="15B10BB2" w14:textId="77777777" w:rsidR="006940F6" w:rsidRPr="006940F6" w:rsidRDefault="006940F6" w:rsidP="006940F6">
            <w:pPr>
              <w:jc w:val="both"/>
              <w:rPr>
                <w:sz w:val="24"/>
                <w:szCs w:val="24"/>
              </w:rPr>
            </w:pPr>
            <w:r w:rsidRPr="006940F6">
              <w:rPr>
                <w:sz w:val="24"/>
                <w:szCs w:val="24"/>
              </w:rPr>
              <w:t>Frequency of use</w:t>
            </w:r>
          </w:p>
        </w:tc>
        <w:tc>
          <w:tcPr>
            <w:tcW w:w="0" w:type="auto"/>
            <w:vAlign w:val="center"/>
            <w:hideMark/>
          </w:tcPr>
          <w:p w14:paraId="441A5FF7" w14:textId="77777777" w:rsidR="006940F6" w:rsidRPr="006940F6" w:rsidRDefault="006940F6" w:rsidP="006940F6">
            <w:pPr>
              <w:jc w:val="both"/>
              <w:rPr>
                <w:sz w:val="24"/>
                <w:szCs w:val="24"/>
              </w:rPr>
            </w:pPr>
            <w:r w:rsidRPr="006940F6">
              <w:rPr>
                <w:sz w:val="24"/>
                <w:szCs w:val="24"/>
              </w:rPr>
              <w:t xml:space="preserve">Assesses how often the </w:t>
            </w:r>
            <w:r w:rsidRPr="006940F6">
              <w:rPr>
                <w:sz w:val="24"/>
                <w:szCs w:val="24"/>
              </w:rPr>
              <w:lastRenderedPageBreak/>
              <w:t>vocabulary is used during learning.</w:t>
            </w:r>
          </w:p>
        </w:tc>
        <w:tc>
          <w:tcPr>
            <w:tcW w:w="0" w:type="auto"/>
            <w:vAlign w:val="center"/>
            <w:hideMark/>
          </w:tcPr>
          <w:p w14:paraId="42E05854" w14:textId="77777777" w:rsidR="006940F6" w:rsidRPr="006940F6" w:rsidRDefault="006940F6" w:rsidP="006940F6">
            <w:pPr>
              <w:jc w:val="both"/>
              <w:rPr>
                <w:sz w:val="24"/>
                <w:szCs w:val="24"/>
                <w:lang w:val="it-IT"/>
              </w:rPr>
            </w:pPr>
            <w:proofErr w:type="spellStart"/>
            <w:r w:rsidRPr="006940F6">
              <w:rPr>
                <w:sz w:val="24"/>
                <w:szCs w:val="24"/>
                <w:lang w:val="it-IT"/>
              </w:rPr>
              <w:lastRenderedPageBreak/>
              <w:t>Akuba</w:t>
            </w:r>
            <w:proofErr w:type="spellEnd"/>
            <w:r w:rsidRPr="006940F6">
              <w:rPr>
                <w:sz w:val="24"/>
                <w:szCs w:val="24"/>
                <w:lang w:val="it-IT"/>
              </w:rPr>
              <w:t xml:space="preserve"> et al., </w:t>
            </w:r>
            <w:r w:rsidRPr="006940F6">
              <w:rPr>
                <w:sz w:val="24"/>
                <w:szCs w:val="24"/>
                <w:lang w:val="it-IT"/>
              </w:rPr>
              <w:lastRenderedPageBreak/>
              <w:t>(2022); Ngo &amp; Doan (2023)</w:t>
            </w:r>
          </w:p>
        </w:tc>
      </w:tr>
      <w:tr w:rsidR="006940F6" w:rsidRPr="006940F6" w14:paraId="23256563" w14:textId="77777777" w:rsidTr="00EB09D0">
        <w:tc>
          <w:tcPr>
            <w:tcW w:w="0" w:type="auto"/>
            <w:vMerge w:val="restart"/>
            <w:vAlign w:val="center"/>
            <w:hideMark/>
          </w:tcPr>
          <w:p w14:paraId="03F8A98A" w14:textId="77777777" w:rsidR="006940F6" w:rsidRPr="006940F6" w:rsidRDefault="006940F6" w:rsidP="006940F6">
            <w:pPr>
              <w:jc w:val="both"/>
              <w:rPr>
                <w:sz w:val="24"/>
                <w:szCs w:val="24"/>
              </w:rPr>
            </w:pPr>
            <w:r w:rsidRPr="006940F6">
              <w:rPr>
                <w:b/>
                <w:bCs/>
                <w:sz w:val="24"/>
                <w:szCs w:val="24"/>
              </w:rPr>
              <w:lastRenderedPageBreak/>
              <w:t>Learning Engagement</w:t>
            </w:r>
          </w:p>
        </w:tc>
        <w:tc>
          <w:tcPr>
            <w:tcW w:w="0" w:type="auto"/>
            <w:vAlign w:val="center"/>
            <w:hideMark/>
          </w:tcPr>
          <w:p w14:paraId="758CB825" w14:textId="77777777" w:rsidR="006940F6" w:rsidRPr="006940F6" w:rsidRDefault="006940F6" w:rsidP="006940F6">
            <w:pPr>
              <w:jc w:val="both"/>
              <w:rPr>
                <w:sz w:val="24"/>
                <w:szCs w:val="24"/>
              </w:rPr>
            </w:pPr>
            <w:r w:rsidRPr="006940F6">
              <w:rPr>
                <w:sz w:val="24"/>
                <w:szCs w:val="24"/>
              </w:rPr>
              <w:t>Motivation level</w:t>
            </w:r>
          </w:p>
        </w:tc>
        <w:tc>
          <w:tcPr>
            <w:tcW w:w="0" w:type="auto"/>
            <w:vAlign w:val="center"/>
            <w:hideMark/>
          </w:tcPr>
          <w:p w14:paraId="3281594E" w14:textId="77777777" w:rsidR="006940F6" w:rsidRPr="006940F6" w:rsidRDefault="006940F6" w:rsidP="006940F6">
            <w:pPr>
              <w:jc w:val="both"/>
              <w:rPr>
                <w:sz w:val="24"/>
                <w:szCs w:val="24"/>
              </w:rPr>
            </w:pPr>
            <w:r w:rsidRPr="006940F6">
              <w:rPr>
                <w:sz w:val="24"/>
                <w:szCs w:val="24"/>
              </w:rPr>
              <w:t>Learners’ interest, attention, and active involvement in the learning process.</w:t>
            </w:r>
          </w:p>
        </w:tc>
        <w:tc>
          <w:tcPr>
            <w:tcW w:w="0" w:type="auto"/>
            <w:vAlign w:val="center"/>
            <w:hideMark/>
          </w:tcPr>
          <w:p w14:paraId="274BD489" w14:textId="77777777" w:rsidR="006940F6" w:rsidRPr="006940F6" w:rsidRDefault="006940F6" w:rsidP="006940F6">
            <w:pPr>
              <w:jc w:val="both"/>
              <w:rPr>
                <w:sz w:val="24"/>
                <w:szCs w:val="24"/>
              </w:rPr>
            </w:pPr>
            <w:proofErr w:type="spellStart"/>
            <w:r w:rsidRPr="006940F6">
              <w:rPr>
                <w:sz w:val="24"/>
                <w:szCs w:val="24"/>
              </w:rPr>
              <w:t>Prayogi</w:t>
            </w:r>
            <w:proofErr w:type="spellEnd"/>
            <w:r w:rsidRPr="006940F6">
              <w:rPr>
                <w:sz w:val="24"/>
                <w:szCs w:val="24"/>
              </w:rPr>
              <w:t xml:space="preserve"> &amp; Wulandari (2021)</w:t>
            </w:r>
          </w:p>
        </w:tc>
      </w:tr>
      <w:tr w:rsidR="006940F6" w:rsidRPr="006940F6" w14:paraId="306ECDB5" w14:textId="77777777" w:rsidTr="00EB09D0">
        <w:tc>
          <w:tcPr>
            <w:tcW w:w="0" w:type="auto"/>
            <w:vMerge/>
            <w:vAlign w:val="center"/>
            <w:hideMark/>
          </w:tcPr>
          <w:p w14:paraId="6CAF43BB" w14:textId="77777777" w:rsidR="006940F6" w:rsidRPr="006940F6" w:rsidRDefault="006940F6" w:rsidP="006940F6">
            <w:pPr>
              <w:jc w:val="both"/>
              <w:rPr>
                <w:sz w:val="24"/>
                <w:szCs w:val="24"/>
              </w:rPr>
            </w:pPr>
          </w:p>
        </w:tc>
        <w:tc>
          <w:tcPr>
            <w:tcW w:w="0" w:type="auto"/>
            <w:vAlign w:val="center"/>
            <w:hideMark/>
          </w:tcPr>
          <w:p w14:paraId="1AC642B0" w14:textId="77777777" w:rsidR="006940F6" w:rsidRPr="006940F6" w:rsidRDefault="006940F6" w:rsidP="006940F6">
            <w:pPr>
              <w:jc w:val="both"/>
              <w:rPr>
                <w:sz w:val="24"/>
                <w:szCs w:val="24"/>
              </w:rPr>
            </w:pPr>
            <w:r w:rsidRPr="006940F6">
              <w:rPr>
                <w:sz w:val="24"/>
                <w:szCs w:val="24"/>
              </w:rPr>
              <w:t>Interactivity</w:t>
            </w:r>
          </w:p>
        </w:tc>
        <w:tc>
          <w:tcPr>
            <w:tcW w:w="0" w:type="auto"/>
            <w:vAlign w:val="center"/>
            <w:hideMark/>
          </w:tcPr>
          <w:p w14:paraId="42F9270A" w14:textId="77777777" w:rsidR="006940F6" w:rsidRPr="006940F6" w:rsidRDefault="006940F6" w:rsidP="006940F6">
            <w:pPr>
              <w:jc w:val="both"/>
              <w:rPr>
                <w:sz w:val="24"/>
                <w:szCs w:val="24"/>
              </w:rPr>
            </w:pPr>
            <w:r w:rsidRPr="006940F6">
              <w:rPr>
                <w:sz w:val="24"/>
                <w:szCs w:val="24"/>
              </w:rPr>
              <w:t>Assesses how interactive and participatory the learning strategy is.</w:t>
            </w:r>
          </w:p>
        </w:tc>
        <w:tc>
          <w:tcPr>
            <w:tcW w:w="0" w:type="auto"/>
            <w:vAlign w:val="center"/>
            <w:hideMark/>
          </w:tcPr>
          <w:p w14:paraId="6B5B80F3" w14:textId="77777777" w:rsidR="006940F6" w:rsidRPr="006940F6" w:rsidRDefault="006940F6" w:rsidP="006940F6">
            <w:pPr>
              <w:jc w:val="both"/>
              <w:rPr>
                <w:sz w:val="24"/>
                <w:szCs w:val="24"/>
                <w:lang w:val="it-IT"/>
              </w:rPr>
            </w:pPr>
            <w:proofErr w:type="spellStart"/>
            <w:r w:rsidRPr="006940F6">
              <w:rPr>
                <w:sz w:val="24"/>
                <w:szCs w:val="24"/>
                <w:lang w:val="it-IT"/>
              </w:rPr>
              <w:t>Indriani</w:t>
            </w:r>
            <w:proofErr w:type="spellEnd"/>
            <w:r w:rsidRPr="006940F6">
              <w:rPr>
                <w:sz w:val="24"/>
                <w:szCs w:val="24"/>
                <w:lang w:val="it-IT"/>
              </w:rPr>
              <w:t xml:space="preserve"> et al. (2023); </w:t>
            </w:r>
            <w:proofErr w:type="spellStart"/>
            <w:r w:rsidRPr="006940F6">
              <w:rPr>
                <w:sz w:val="24"/>
                <w:szCs w:val="24"/>
                <w:lang w:val="it-IT"/>
              </w:rPr>
              <w:t>Prayogi</w:t>
            </w:r>
            <w:proofErr w:type="spellEnd"/>
            <w:r w:rsidRPr="006940F6">
              <w:rPr>
                <w:sz w:val="24"/>
                <w:szCs w:val="24"/>
                <w:lang w:val="it-IT"/>
              </w:rPr>
              <w:t xml:space="preserve"> &amp; </w:t>
            </w:r>
            <w:proofErr w:type="spellStart"/>
            <w:r w:rsidRPr="006940F6">
              <w:rPr>
                <w:sz w:val="24"/>
                <w:szCs w:val="24"/>
                <w:lang w:val="it-IT"/>
              </w:rPr>
              <w:t>Wulandari</w:t>
            </w:r>
            <w:proofErr w:type="spellEnd"/>
            <w:r w:rsidRPr="006940F6">
              <w:rPr>
                <w:sz w:val="24"/>
                <w:szCs w:val="24"/>
                <w:lang w:val="it-IT"/>
              </w:rPr>
              <w:t xml:space="preserve"> (2021)</w:t>
            </w:r>
          </w:p>
        </w:tc>
      </w:tr>
      <w:tr w:rsidR="006940F6" w:rsidRPr="006940F6" w14:paraId="3013D82C" w14:textId="77777777" w:rsidTr="00EB09D0">
        <w:tc>
          <w:tcPr>
            <w:tcW w:w="0" w:type="auto"/>
            <w:vMerge w:val="restart"/>
            <w:vAlign w:val="center"/>
            <w:hideMark/>
          </w:tcPr>
          <w:p w14:paraId="25D67418" w14:textId="77777777" w:rsidR="006940F6" w:rsidRPr="006940F6" w:rsidRDefault="006940F6" w:rsidP="006940F6">
            <w:pPr>
              <w:jc w:val="both"/>
              <w:rPr>
                <w:sz w:val="24"/>
                <w:szCs w:val="24"/>
              </w:rPr>
            </w:pPr>
            <w:r w:rsidRPr="006940F6">
              <w:rPr>
                <w:b/>
                <w:bCs/>
                <w:sz w:val="24"/>
                <w:szCs w:val="24"/>
              </w:rPr>
              <w:t>Cognitive Load</w:t>
            </w:r>
          </w:p>
        </w:tc>
        <w:tc>
          <w:tcPr>
            <w:tcW w:w="0" w:type="auto"/>
            <w:vAlign w:val="center"/>
            <w:hideMark/>
          </w:tcPr>
          <w:p w14:paraId="2F30804E" w14:textId="77777777" w:rsidR="006940F6" w:rsidRPr="006940F6" w:rsidRDefault="006940F6" w:rsidP="006940F6">
            <w:pPr>
              <w:jc w:val="both"/>
              <w:rPr>
                <w:sz w:val="24"/>
                <w:szCs w:val="24"/>
              </w:rPr>
            </w:pPr>
            <w:r w:rsidRPr="006940F6">
              <w:rPr>
                <w:sz w:val="24"/>
                <w:szCs w:val="24"/>
              </w:rPr>
              <w:t>Ease of understanding</w:t>
            </w:r>
          </w:p>
        </w:tc>
        <w:tc>
          <w:tcPr>
            <w:tcW w:w="0" w:type="auto"/>
            <w:vAlign w:val="center"/>
            <w:hideMark/>
          </w:tcPr>
          <w:p w14:paraId="72B70407" w14:textId="77777777" w:rsidR="006940F6" w:rsidRPr="006940F6" w:rsidRDefault="006940F6" w:rsidP="006940F6">
            <w:pPr>
              <w:jc w:val="both"/>
              <w:rPr>
                <w:sz w:val="24"/>
                <w:szCs w:val="24"/>
              </w:rPr>
            </w:pPr>
            <w:r w:rsidRPr="006940F6">
              <w:rPr>
                <w:sz w:val="24"/>
                <w:szCs w:val="24"/>
              </w:rPr>
              <w:t>Evaluates how easily the vocabulary strategy can be understood by the learner.</w:t>
            </w:r>
          </w:p>
        </w:tc>
        <w:tc>
          <w:tcPr>
            <w:tcW w:w="0" w:type="auto"/>
            <w:vAlign w:val="center"/>
            <w:hideMark/>
          </w:tcPr>
          <w:p w14:paraId="72227C9F" w14:textId="77777777" w:rsidR="006940F6" w:rsidRPr="006940F6" w:rsidRDefault="006940F6" w:rsidP="006940F6">
            <w:pPr>
              <w:jc w:val="both"/>
              <w:rPr>
                <w:sz w:val="24"/>
                <w:szCs w:val="24"/>
              </w:rPr>
            </w:pPr>
            <w:r w:rsidRPr="006940F6">
              <w:rPr>
                <w:sz w:val="24"/>
                <w:szCs w:val="24"/>
              </w:rPr>
              <w:t>Rahmani et al. (2022); Alahmad (2020)</w:t>
            </w:r>
          </w:p>
        </w:tc>
      </w:tr>
      <w:tr w:rsidR="006940F6" w:rsidRPr="006940F6" w14:paraId="063359C7" w14:textId="77777777" w:rsidTr="00EB09D0">
        <w:tc>
          <w:tcPr>
            <w:tcW w:w="0" w:type="auto"/>
            <w:vMerge/>
            <w:vAlign w:val="center"/>
            <w:hideMark/>
          </w:tcPr>
          <w:p w14:paraId="0458E5EE" w14:textId="77777777" w:rsidR="006940F6" w:rsidRPr="006940F6" w:rsidRDefault="006940F6" w:rsidP="006940F6">
            <w:pPr>
              <w:jc w:val="both"/>
              <w:rPr>
                <w:sz w:val="24"/>
                <w:szCs w:val="24"/>
              </w:rPr>
            </w:pPr>
          </w:p>
        </w:tc>
        <w:tc>
          <w:tcPr>
            <w:tcW w:w="0" w:type="auto"/>
            <w:vAlign w:val="center"/>
            <w:hideMark/>
          </w:tcPr>
          <w:p w14:paraId="61799C0C" w14:textId="77777777" w:rsidR="006940F6" w:rsidRPr="006940F6" w:rsidRDefault="006940F6" w:rsidP="006940F6">
            <w:pPr>
              <w:jc w:val="both"/>
              <w:rPr>
                <w:sz w:val="24"/>
                <w:szCs w:val="24"/>
              </w:rPr>
            </w:pPr>
            <w:r w:rsidRPr="006940F6">
              <w:rPr>
                <w:sz w:val="24"/>
                <w:szCs w:val="24"/>
              </w:rPr>
              <w:t>Mental effort</w:t>
            </w:r>
          </w:p>
        </w:tc>
        <w:tc>
          <w:tcPr>
            <w:tcW w:w="0" w:type="auto"/>
            <w:vAlign w:val="center"/>
            <w:hideMark/>
          </w:tcPr>
          <w:p w14:paraId="1164683B" w14:textId="77777777" w:rsidR="006940F6" w:rsidRPr="006940F6" w:rsidRDefault="006940F6" w:rsidP="006940F6">
            <w:pPr>
              <w:jc w:val="both"/>
              <w:rPr>
                <w:sz w:val="24"/>
                <w:szCs w:val="24"/>
              </w:rPr>
            </w:pPr>
            <w:r w:rsidRPr="006940F6">
              <w:rPr>
                <w:sz w:val="24"/>
                <w:szCs w:val="24"/>
              </w:rPr>
              <w:t>Cognitive effort required to understand and learn vocabulary.</w:t>
            </w:r>
          </w:p>
        </w:tc>
        <w:tc>
          <w:tcPr>
            <w:tcW w:w="0" w:type="auto"/>
            <w:vAlign w:val="center"/>
            <w:hideMark/>
          </w:tcPr>
          <w:p w14:paraId="53FF5A2D" w14:textId="77777777" w:rsidR="006940F6" w:rsidRPr="006940F6" w:rsidRDefault="006940F6" w:rsidP="006940F6">
            <w:pPr>
              <w:jc w:val="both"/>
              <w:rPr>
                <w:sz w:val="24"/>
                <w:szCs w:val="24"/>
              </w:rPr>
            </w:pPr>
            <w:r w:rsidRPr="006940F6">
              <w:rPr>
                <w:sz w:val="24"/>
                <w:szCs w:val="24"/>
              </w:rPr>
              <w:t>He, (2023); Suryani et al. (2022)</w:t>
            </w:r>
          </w:p>
        </w:tc>
      </w:tr>
      <w:tr w:rsidR="006940F6" w:rsidRPr="006940F6" w14:paraId="235289BF" w14:textId="77777777" w:rsidTr="00EB09D0">
        <w:tc>
          <w:tcPr>
            <w:tcW w:w="0" w:type="auto"/>
            <w:vMerge w:val="restart"/>
            <w:vAlign w:val="center"/>
            <w:hideMark/>
          </w:tcPr>
          <w:p w14:paraId="7B07CA35" w14:textId="77777777" w:rsidR="006940F6" w:rsidRPr="006940F6" w:rsidRDefault="006940F6" w:rsidP="006940F6">
            <w:pPr>
              <w:jc w:val="both"/>
              <w:rPr>
                <w:sz w:val="24"/>
                <w:szCs w:val="24"/>
              </w:rPr>
            </w:pPr>
            <w:r w:rsidRPr="006940F6">
              <w:rPr>
                <w:b/>
                <w:bCs/>
                <w:sz w:val="24"/>
                <w:szCs w:val="24"/>
              </w:rPr>
              <w:t>Application in Context</w:t>
            </w:r>
          </w:p>
        </w:tc>
        <w:tc>
          <w:tcPr>
            <w:tcW w:w="0" w:type="auto"/>
            <w:vAlign w:val="center"/>
            <w:hideMark/>
          </w:tcPr>
          <w:p w14:paraId="74E545D1" w14:textId="77777777" w:rsidR="006940F6" w:rsidRPr="006940F6" w:rsidRDefault="006940F6" w:rsidP="006940F6">
            <w:pPr>
              <w:jc w:val="both"/>
              <w:rPr>
                <w:sz w:val="24"/>
                <w:szCs w:val="24"/>
              </w:rPr>
            </w:pPr>
            <w:r w:rsidRPr="006940F6">
              <w:rPr>
                <w:sz w:val="24"/>
                <w:szCs w:val="24"/>
              </w:rPr>
              <w:t>Use in speaking &amp; writing</w:t>
            </w:r>
          </w:p>
        </w:tc>
        <w:tc>
          <w:tcPr>
            <w:tcW w:w="0" w:type="auto"/>
            <w:vAlign w:val="center"/>
            <w:hideMark/>
          </w:tcPr>
          <w:p w14:paraId="1AB458CA" w14:textId="77777777" w:rsidR="006940F6" w:rsidRPr="006940F6" w:rsidRDefault="006940F6" w:rsidP="006940F6">
            <w:pPr>
              <w:jc w:val="both"/>
              <w:rPr>
                <w:sz w:val="24"/>
                <w:szCs w:val="24"/>
              </w:rPr>
            </w:pPr>
            <w:r w:rsidRPr="006940F6">
              <w:rPr>
                <w:sz w:val="24"/>
                <w:szCs w:val="24"/>
              </w:rPr>
              <w:t>Measures how well the vocabulary strategy helps learners apply new words in context.</w:t>
            </w:r>
          </w:p>
        </w:tc>
        <w:tc>
          <w:tcPr>
            <w:tcW w:w="0" w:type="auto"/>
            <w:vAlign w:val="center"/>
            <w:hideMark/>
          </w:tcPr>
          <w:p w14:paraId="13BF0C96" w14:textId="77777777" w:rsidR="006940F6" w:rsidRPr="006940F6" w:rsidRDefault="006940F6" w:rsidP="006940F6">
            <w:pPr>
              <w:jc w:val="both"/>
              <w:rPr>
                <w:sz w:val="24"/>
                <w:szCs w:val="24"/>
                <w:lang w:val="it-IT"/>
              </w:rPr>
            </w:pPr>
            <w:proofErr w:type="spellStart"/>
            <w:r w:rsidRPr="006940F6">
              <w:rPr>
                <w:sz w:val="24"/>
                <w:szCs w:val="24"/>
                <w:lang w:val="it-IT"/>
              </w:rPr>
              <w:t>Citrayasa</w:t>
            </w:r>
            <w:proofErr w:type="spellEnd"/>
            <w:r w:rsidRPr="006940F6">
              <w:rPr>
                <w:sz w:val="24"/>
                <w:szCs w:val="24"/>
                <w:lang w:val="it-IT"/>
              </w:rPr>
              <w:t xml:space="preserve"> et al. (2022)</w:t>
            </w:r>
          </w:p>
        </w:tc>
      </w:tr>
      <w:tr w:rsidR="006940F6" w:rsidRPr="006940F6" w14:paraId="1377E6C1" w14:textId="77777777" w:rsidTr="00EB09D0">
        <w:tc>
          <w:tcPr>
            <w:tcW w:w="0" w:type="auto"/>
            <w:vMerge/>
            <w:vAlign w:val="center"/>
            <w:hideMark/>
          </w:tcPr>
          <w:p w14:paraId="307B2128" w14:textId="77777777" w:rsidR="006940F6" w:rsidRPr="006940F6" w:rsidRDefault="006940F6" w:rsidP="006940F6">
            <w:pPr>
              <w:jc w:val="both"/>
              <w:rPr>
                <w:sz w:val="24"/>
                <w:szCs w:val="24"/>
                <w:lang w:val="it-IT"/>
              </w:rPr>
            </w:pPr>
          </w:p>
        </w:tc>
        <w:tc>
          <w:tcPr>
            <w:tcW w:w="0" w:type="auto"/>
            <w:vAlign w:val="center"/>
            <w:hideMark/>
          </w:tcPr>
          <w:p w14:paraId="7EB3BAEB" w14:textId="77777777" w:rsidR="006940F6" w:rsidRPr="006940F6" w:rsidRDefault="006940F6" w:rsidP="006940F6">
            <w:pPr>
              <w:jc w:val="both"/>
              <w:rPr>
                <w:sz w:val="24"/>
                <w:szCs w:val="24"/>
              </w:rPr>
            </w:pPr>
            <w:r w:rsidRPr="006940F6">
              <w:rPr>
                <w:sz w:val="24"/>
                <w:szCs w:val="24"/>
              </w:rPr>
              <w:t>Practical usability</w:t>
            </w:r>
          </w:p>
        </w:tc>
        <w:tc>
          <w:tcPr>
            <w:tcW w:w="0" w:type="auto"/>
            <w:vAlign w:val="center"/>
            <w:hideMark/>
          </w:tcPr>
          <w:p w14:paraId="5016BCD6" w14:textId="77777777" w:rsidR="006940F6" w:rsidRPr="006940F6" w:rsidRDefault="006940F6" w:rsidP="006940F6">
            <w:pPr>
              <w:jc w:val="both"/>
              <w:rPr>
                <w:sz w:val="24"/>
                <w:szCs w:val="24"/>
              </w:rPr>
            </w:pPr>
            <w:r w:rsidRPr="006940F6">
              <w:rPr>
                <w:sz w:val="24"/>
                <w:szCs w:val="24"/>
              </w:rPr>
              <w:t>Assesses the ability to apply vocabulary in authentic communicative situations.</w:t>
            </w:r>
          </w:p>
        </w:tc>
        <w:tc>
          <w:tcPr>
            <w:tcW w:w="0" w:type="auto"/>
            <w:vAlign w:val="center"/>
            <w:hideMark/>
          </w:tcPr>
          <w:p w14:paraId="13573423" w14:textId="77777777" w:rsidR="006940F6" w:rsidRPr="006940F6" w:rsidRDefault="006940F6" w:rsidP="006940F6">
            <w:pPr>
              <w:jc w:val="both"/>
              <w:rPr>
                <w:sz w:val="24"/>
                <w:szCs w:val="24"/>
                <w:lang w:val="it-IT"/>
              </w:rPr>
            </w:pPr>
            <w:proofErr w:type="spellStart"/>
            <w:r w:rsidRPr="006940F6">
              <w:rPr>
                <w:sz w:val="24"/>
                <w:szCs w:val="24"/>
                <w:lang w:val="it-IT"/>
              </w:rPr>
              <w:t>Yulianti</w:t>
            </w:r>
            <w:proofErr w:type="spellEnd"/>
            <w:r w:rsidRPr="006940F6">
              <w:rPr>
                <w:sz w:val="24"/>
                <w:szCs w:val="24"/>
                <w:lang w:val="it-IT"/>
              </w:rPr>
              <w:t xml:space="preserve"> et al. (2023); Rahul &amp; </w:t>
            </w:r>
            <w:proofErr w:type="spellStart"/>
            <w:r w:rsidRPr="006940F6">
              <w:rPr>
                <w:sz w:val="24"/>
                <w:szCs w:val="24"/>
                <w:lang w:val="it-IT"/>
              </w:rPr>
              <w:t>Ponniah</w:t>
            </w:r>
            <w:proofErr w:type="spellEnd"/>
            <w:r w:rsidRPr="006940F6">
              <w:rPr>
                <w:sz w:val="24"/>
                <w:szCs w:val="24"/>
                <w:lang w:val="it-IT"/>
              </w:rPr>
              <w:t xml:space="preserve"> (2020)</w:t>
            </w:r>
          </w:p>
        </w:tc>
      </w:tr>
      <w:tr w:rsidR="006940F6" w:rsidRPr="006940F6" w14:paraId="6B2EFEB0" w14:textId="77777777" w:rsidTr="00EB09D0">
        <w:tc>
          <w:tcPr>
            <w:tcW w:w="0" w:type="auto"/>
            <w:vMerge w:val="restart"/>
            <w:vAlign w:val="center"/>
            <w:hideMark/>
          </w:tcPr>
          <w:p w14:paraId="79DC2AE3" w14:textId="77777777" w:rsidR="006940F6" w:rsidRPr="006940F6" w:rsidRDefault="006940F6" w:rsidP="006940F6">
            <w:pPr>
              <w:jc w:val="both"/>
              <w:rPr>
                <w:sz w:val="24"/>
                <w:szCs w:val="24"/>
              </w:rPr>
            </w:pPr>
            <w:r w:rsidRPr="006940F6">
              <w:rPr>
                <w:b/>
                <w:bCs/>
                <w:sz w:val="24"/>
                <w:szCs w:val="24"/>
              </w:rPr>
              <w:t>Accessibility</w:t>
            </w:r>
          </w:p>
        </w:tc>
        <w:tc>
          <w:tcPr>
            <w:tcW w:w="0" w:type="auto"/>
            <w:vAlign w:val="center"/>
            <w:hideMark/>
          </w:tcPr>
          <w:p w14:paraId="0E665030" w14:textId="77777777" w:rsidR="006940F6" w:rsidRPr="006940F6" w:rsidRDefault="006940F6" w:rsidP="006940F6">
            <w:pPr>
              <w:jc w:val="both"/>
              <w:rPr>
                <w:sz w:val="24"/>
                <w:szCs w:val="24"/>
              </w:rPr>
            </w:pPr>
            <w:r w:rsidRPr="006940F6">
              <w:rPr>
                <w:sz w:val="24"/>
                <w:szCs w:val="24"/>
              </w:rPr>
              <w:t>Availability across devices</w:t>
            </w:r>
          </w:p>
        </w:tc>
        <w:tc>
          <w:tcPr>
            <w:tcW w:w="0" w:type="auto"/>
            <w:vAlign w:val="center"/>
            <w:hideMark/>
          </w:tcPr>
          <w:p w14:paraId="061EEF5F" w14:textId="77777777" w:rsidR="006940F6" w:rsidRPr="006940F6" w:rsidRDefault="006940F6" w:rsidP="006940F6">
            <w:pPr>
              <w:jc w:val="both"/>
              <w:rPr>
                <w:sz w:val="24"/>
                <w:szCs w:val="24"/>
              </w:rPr>
            </w:pPr>
            <w:r w:rsidRPr="006940F6">
              <w:rPr>
                <w:sz w:val="24"/>
                <w:szCs w:val="24"/>
              </w:rPr>
              <w:t>Assesses the availability and accessibility of the vocabulary strategy across devices.</w:t>
            </w:r>
          </w:p>
        </w:tc>
        <w:tc>
          <w:tcPr>
            <w:tcW w:w="0" w:type="auto"/>
            <w:vAlign w:val="center"/>
            <w:hideMark/>
          </w:tcPr>
          <w:p w14:paraId="6BD1D03F" w14:textId="77777777" w:rsidR="006940F6" w:rsidRPr="006940F6" w:rsidRDefault="006940F6" w:rsidP="006940F6">
            <w:pPr>
              <w:jc w:val="both"/>
              <w:rPr>
                <w:sz w:val="24"/>
                <w:szCs w:val="24"/>
              </w:rPr>
            </w:pPr>
            <w:r w:rsidRPr="006940F6">
              <w:rPr>
                <w:sz w:val="24"/>
                <w:szCs w:val="24"/>
              </w:rPr>
              <w:t xml:space="preserve">Setiawan &amp; </w:t>
            </w:r>
            <w:proofErr w:type="spellStart"/>
            <w:r w:rsidRPr="006940F6">
              <w:rPr>
                <w:sz w:val="24"/>
                <w:szCs w:val="24"/>
              </w:rPr>
              <w:t>Wiedarti</w:t>
            </w:r>
            <w:proofErr w:type="spellEnd"/>
            <w:r w:rsidRPr="006940F6">
              <w:rPr>
                <w:sz w:val="24"/>
                <w:szCs w:val="24"/>
              </w:rPr>
              <w:t xml:space="preserve"> (2020)</w:t>
            </w:r>
          </w:p>
        </w:tc>
      </w:tr>
      <w:tr w:rsidR="006940F6" w:rsidRPr="006940F6" w14:paraId="25AEE8D4" w14:textId="77777777" w:rsidTr="00EB09D0">
        <w:tc>
          <w:tcPr>
            <w:tcW w:w="0" w:type="auto"/>
            <w:vMerge/>
            <w:vAlign w:val="center"/>
            <w:hideMark/>
          </w:tcPr>
          <w:p w14:paraId="04EDA53F" w14:textId="77777777" w:rsidR="006940F6" w:rsidRPr="006940F6" w:rsidRDefault="006940F6" w:rsidP="006940F6">
            <w:pPr>
              <w:jc w:val="both"/>
              <w:rPr>
                <w:sz w:val="24"/>
                <w:szCs w:val="24"/>
              </w:rPr>
            </w:pPr>
          </w:p>
        </w:tc>
        <w:tc>
          <w:tcPr>
            <w:tcW w:w="0" w:type="auto"/>
            <w:vAlign w:val="center"/>
            <w:hideMark/>
          </w:tcPr>
          <w:p w14:paraId="2BE90661" w14:textId="77777777" w:rsidR="006940F6" w:rsidRPr="006940F6" w:rsidRDefault="006940F6" w:rsidP="006940F6">
            <w:pPr>
              <w:jc w:val="both"/>
              <w:rPr>
                <w:sz w:val="24"/>
                <w:szCs w:val="24"/>
              </w:rPr>
            </w:pPr>
            <w:r w:rsidRPr="006940F6">
              <w:rPr>
                <w:sz w:val="24"/>
                <w:szCs w:val="24"/>
              </w:rPr>
              <w:t>Ease of access</w:t>
            </w:r>
          </w:p>
        </w:tc>
        <w:tc>
          <w:tcPr>
            <w:tcW w:w="0" w:type="auto"/>
            <w:vAlign w:val="center"/>
            <w:hideMark/>
          </w:tcPr>
          <w:p w14:paraId="25A67C53" w14:textId="77777777" w:rsidR="006940F6" w:rsidRPr="006940F6" w:rsidRDefault="006940F6" w:rsidP="006940F6">
            <w:pPr>
              <w:jc w:val="both"/>
              <w:rPr>
                <w:sz w:val="24"/>
                <w:szCs w:val="24"/>
              </w:rPr>
            </w:pPr>
            <w:r w:rsidRPr="006940F6">
              <w:rPr>
                <w:sz w:val="24"/>
                <w:szCs w:val="24"/>
              </w:rPr>
              <w:t>How easily learners can access learning tools or content.</w:t>
            </w:r>
          </w:p>
          <w:p w14:paraId="7EFC41C2" w14:textId="77777777" w:rsidR="006940F6" w:rsidRPr="006940F6" w:rsidRDefault="006940F6" w:rsidP="006940F6">
            <w:pPr>
              <w:jc w:val="both"/>
              <w:rPr>
                <w:sz w:val="24"/>
                <w:szCs w:val="24"/>
              </w:rPr>
            </w:pPr>
          </w:p>
        </w:tc>
        <w:tc>
          <w:tcPr>
            <w:tcW w:w="0" w:type="auto"/>
            <w:vAlign w:val="center"/>
            <w:hideMark/>
          </w:tcPr>
          <w:p w14:paraId="2E73A5DD" w14:textId="77777777" w:rsidR="006940F6" w:rsidRPr="006940F6" w:rsidRDefault="006940F6" w:rsidP="006940F6">
            <w:pPr>
              <w:jc w:val="both"/>
              <w:rPr>
                <w:sz w:val="24"/>
                <w:szCs w:val="24"/>
              </w:rPr>
            </w:pPr>
            <w:r w:rsidRPr="006940F6">
              <w:rPr>
                <w:sz w:val="24"/>
                <w:szCs w:val="24"/>
              </w:rPr>
              <w:t>Alahmad (2020)</w:t>
            </w:r>
          </w:p>
        </w:tc>
      </w:tr>
      <w:tr w:rsidR="006940F6" w:rsidRPr="006940F6" w14:paraId="289ECBC1" w14:textId="77777777" w:rsidTr="00EB09D0">
        <w:tc>
          <w:tcPr>
            <w:tcW w:w="0" w:type="auto"/>
            <w:vMerge w:val="restart"/>
            <w:vAlign w:val="center"/>
            <w:hideMark/>
          </w:tcPr>
          <w:p w14:paraId="4226C2D0" w14:textId="77777777" w:rsidR="006940F6" w:rsidRPr="006940F6" w:rsidRDefault="006940F6" w:rsidP="006940F6">
            <w:pPr>
              <w:jc w:val="both"/>
              <w:rPr>
                <w:b/>
                <w:bCs/>
                <w:sz w:val="24"/>
                <w:szCs w:val="24"/>
              </w:rPr>
            </w:pPr>
          </w:p>
          <w:p w14:paraId="640C8F6F" w14:textId="77777777" w:rsidR="006940F6" w:rsidRPr="006940F6" w:rsidRDefault="006940F6" w:rsidP="006940F6">
            <w:pPr>
              <w:jc w:val="both"/>
              <w:rPr>
                <w:sz w:val="24"/>
                <w:szCs w:val="24"/>
              </w:rPr>
            </w:pPr>
            <w:r w:rsidRPr="006940F6">
              <w:rPr>
                <w:b/>
                <w:bCs/>
                <w:sz w:val="24"/>
                <w:szCs w:val="24"/>
              </w:rPr>
              <w:t>Feedback Mechanism</w:t>
            </w:r>
          </w:p>
        </w:tc>
        <w:tc>
          <w:tcPr>
            <w:tcW w:w="0" w:type="auto"/>
            <w:vAlign w:val="center"/>
            <w:hideMark/>
          </w:tcPr>
          <w:p w14:paraId="50E7886A" w14:textId="77777777" w:rsidR="006940F6" w:rsidRPr="006940F6" w:rsidRDefault="006940F6" w:rsidP="006940F6">
            <w:pPr>
              <w:jc w:val="both"/>
              <w:rPr>
                <w:sz w:val="24"/>
                <w:szCs w:val="24"/>
              </w:rPr>
            </w:pPr>
            <w:r w:rsidRPr="006940F6">
              <w:rPr>
                <w:sz w:val="24"/>
                <w:szCs w:val="24"/>
              </w:rPr>
              <w:t>Quality of feedback</w:t>
            </w:r>
          </w:p>
        </w:tc>
        <w:tc>
          <w:tcPr>
            <w:tcW w:w="0" w:type="auto"/>
            <w:vAlign w:val="center"/>
            <w:hideMark/>
          </w:tcPr>
          <w:p w14:paraId="5D692458" w14:textId="77777777" w:rsidR="006940F6" w:rsidRPr="006940F6" w:rsidRDefault="006940F6" w:rsidP="006940F6">
            <w:pPr>
              <w:jc w:val="both"/>
              <w:rPr>
                <w:sz w:val="24"/>
                <w:szCs w:val="24"/>
              </w:rPr>
            </w:pPr>
            <w:r w:rsidRPr="006940F6">
              <w:rPr>
                <w:sz w:val="24"/>
                <w:szCs w:val="24"/>
              </w:rPr>
              <w:t>Evaluates the quality and usefulness of feedback provided during the learning process.</w:t>
            </w:r>
          </w:p>
        </w:tc>
        <w:tc>
          <w:tcPr>
            <w:tcW w:w="0" w:type="auto"/>
            <w:vAlign w:val="center"/>
            <w:hideMark/>
          </w:tcPr>
          <w:p w14:paraId="25A43C01" w14:textId="77777777" w:rsidR="006940F6" w:rsidRPr="006940F6" w:rsidRDefault="006940F6" w:rsidP="006940F6">
            <w:pPr>
              <w:jc w:val="both"/>
              <w:rPr>
                <w:sz w:val="24"/>
                <w:szCs w:val="24"/>
                <w:lang w:val="it-IT"/>
              </w:rPr>
            </w:pPr>
            <w:proofErr w:type="spellStart"/>
            <w:r w:rsidRPr="006940F6">
              <w:rPr>
                <w:sz w:val="24"/>
                <w:szCs w:val="24"/>
                <w:lang w:val="it-IT"/>
              </w:rPr>
              <w:t>Rahmani</w:t>
            </w:r>
            <w:proofErr w:type="spellEnd"/>
            <w:r w:rsidRPr="006940F6">
              <w:rPr>
                <w:sz w:val="24"/>
                <w:szCs w:val="24"/>
                <w:lang w:val="it-IT"/>
              </w:rPr>
              <w:t xml:space="preserve"> et al. (2022); </w:t>
            </w:r>
            <w:proofErr w:type="spellStart"/>
            <w:r w:rsidRPr="006940F6">
              <w:rPr>
                <w:sz w:val="24"/>
                <w:szCs w:val="24"/>
                <w:lang w:val="it-IT"/>
              </w:rPr>
              <w:t>Alahmad</w:t>
            </w:r>
            <w:proofErr w:type="spellEnd"/>
            <w:r w:rsidRPr="006940F6">
              <w:rPr>
                <w:sz w:val="24"/>
                <w:szCs w:val="24"/>
                <w:lang w:val="it-IT"/>
              </w:rPr>
              <w:t xml:space="preserve"> (2020)</w:t>
            </w:r>
          </w:p>
        </w:tc>
      </w:tr>
      <w:tr w:rsidR="006940F6" w:rsidRPr="006940F6" w14:paraId="518E0999" w14:textId="77777777" w:rsidTr="00EB09D0">
        <w:tc>
          <w:tcPr>
            <w:tcW w:w="0" w:type="auto"/>
            <w:vMerge/>
            <w:hideMark/>
          </w:tcPr>
          <w:p w14:paraId="6EFB7956" w14:textId="77777777" w:rsidR="006940F6" w:rsidRPr="006940F6" w:rsidRDefault="006940F6" w:rsidP="006940F6">
            <w:pPr>
              <w:jc w:val="both"/>
              <w:rPr>
                <w:sz w:val="24"/>
                <w:szCs w:val="24"/>
                <w:lang w:val="it-IT"/>
              </w:rPr>
            </w:pPr>
          </w:p>
        </w:tc>
        <w:tc>
          <w:tcPr>
            <w:tcW w:w="0" w:type="auto"/>
            <w:vAlign w:val="center"/>
            <w:hideMark/>
          </w:tcPr>
          <w:p w14:paraId="406ACA5C" w14:textId="77777777" w:rsidR="006940F6" w:rsidRPr="006940F6" w:rsidRDefault="006940F6" w:rsidP="006940F6">
            <w:pPr>
              <w:jc w:val="both"/>
              <w:rPr>
                <w:sz w:val="24"/>
                <w:szCs w:val="24"/>
              </w:rPr>
            </w:pPr>
            <w:r w:rsidRPr="006940F6">
              <w:rPr>
                <w:sz w:val="24"/>
                <w:szCs w:val="24"/>
              </w:rPr>
              <w:t>Personalized recommendations</w:t>
            </w:r>
          </w:p>
        </w:tc>
        <w:tc>
          <w:tcPr>
            <w:tcW w:w="0" w:type="auto"/>
            <w:vAlign w:val="center"/>
            <w:hideMark/>
          </w:tcPr>
          <w:p w14:paraId="5BE1F779" w14:textId="77777777" w:rsidR="006940F6" w:rsidRPr="006940F6" w:rsidRDefault="006940F6" w:rsidP="006940F6">
            <w:pPr>
              <w:jc w:val="both"/>
              <w:rPr>
                <w:sz w:val="24"/>
                <w:szCs w:val="24"/>
              </w:rPr>
            </w:pPr>
            <w:r w:rsidRPr="006940F6">
              <w:rPr>
                <w:sz w:val="24"/>
                <w:szCs w:val="24"/>
              </w:rPr>
              <w:t>Timely, relevant, and individualized feedback that aids learning.</w:t>
            </w:r>
          </w:p>
        </w:tc>
        <w:tc>
          <w:tcPr>
            <w:tcW w:w="0" w:type="auto"/>
            <w:vAlign w:val="center"/>
            <w:hideMark/>
          </w:tcPr>
          <w:p w14:paraId="06DFC4D0" w14:textId="77777777" w:rsidR="006940F6" w:rsidRPr="006940F6" w:rsidRDefault="006940F6" w:rsidP="006940F6">
            <w:pPr>
              <w:jc w:val="both"/>
              <w:rPr>
                <w:sz w:val="24"/>
                <w:szCs w:val="24"/>
              </w:rPr>
            </w:pPr>
            <w:proofErr w:type="spellStart"/>
            <w:r w:rsidRPr="006940F6">
              <w:rPr>
                <w:sz w:val="24"/>
                <w:szCs w:val="24"/>
              </w:rPr>
              <w:t>Alabbad</w:t>
            </w:r>
            <w:proofErr w:type="spellEnd"/>
            <w:r w:rsidRPr="006940F6">
              <w:rPr>
                <w:sz w:val="24"/>
                <w:szCs w:val="24"/>
              </w:rPr>
              <w:t xml:space="preserve"> &amp; </w:t>
            </w:r>
            <w:proofErr w:type="spellStart"/>
            <w:r w:rsidRPr="006940F6">
              <w:rPr>
                <w:sz w:val="24"/>
                <w:szCs w:val="24"/>
              </w:rPr>
              <w:t>Huwamel</w:t>
            </w:r>
            <w:proofErr w:type="spellEnd"/>
            <w:r w:rsidRPr="006940F6">
              <w:rPr>
                <w:sz w:val="24"/>
                <w:szCs w:val="24"/>
              </w:rPr>
              <w:t xml:space="preserve"> (2020)</w:t>
            </w:r>
          </w:p>
        </w:tc>
      </w:tr>
      <w:bookmarkEnd w:id="1"/>
    </w:tbl>
    <w:p w14:paraId="51130899" w14:textId="77777777" w:rsidR="006940F6" w:rsidRPr="006940F6" w:rsidRDefault="006940F6" w:rsidP="006940F6">
      <w:pPr>
        <w:jc w:val="both"/>
        <w:rPr>
          <w:sz w:val="24"/>
          <w:szCs w:val="24"/>
        </w:rPr>
      </w:pPr>
    </w:p>
    <w:p w14:paraId="623DC380" w14:textId="77777777" w:rsidR="006940F6" w:rsidRPr="006940F6" w:rsidRDefault="006940F6" w:rsidP="006940F6">
      <w:pPr>
        <w:jc w:val="both"/>
        <w:rPr>
          <w:b/>
          <w:bCs/>
          <w:i/>
          <w:iCs/>
          <w:sz w:val="24"/>
          <w:szCs w:val="24"/>
        </w:rPr>
      </w:pPr>
      <w:r w:rsidRPr="006940F6">
        <w:rPr>
          <w:b/>
          <w:bCs/>
          <w:i/>
          <w:iCs/>
          <w:sz w:val="24"/>
          <w:szCs w:val="24"/>
        </w:rPr>
        <w:t>Phase 2: Data Collection and Expert Evaluation</w:t>
      </w:r>
    </w:p>
    <w:p w14:paraId="7681F13E" w14:textId="77777777" w:rsidR="006940F6" w:rsidRPr="006940F6" w:rsidRDefault="006940F6" w:rsidP="006940F6">
      <w:pPr>
        <w:jc w:val="both"/>
        <w:rPr>
          <w:sz w:val="24"/>
          <w:szCs w:val="24"/>
        </w:rPr>
      </w:pPr>
    </w:p>
    <w:p w14:paraId="7210DF5E" w14:textId="77777777" w:rsidR="006940F6" w:rsidRPr="006940F6" w:rsidRDefault="006940F6" w:rsidP="006940F6">
      <w:pPr>
        <w:ind w:firstLine="720"/>
        <w:jc w:val="both"/>
        <w:rPr>
          <w:sz w:val="24"/>
          <w:szCs w:val="24"/>
        </w:rPr>
      </w:pPr>
      <w:r w:rsidRPr="006940F6">
        <w:rPr>
          <w:sz w:val="24"/>
          <w:szCs w:val="24"/>
        </w:rPr>
        <w:t>Data was collected through a structured survey distributed among language learning experts, ESL educators, and linguists. Additionally, semi-structured expert interviews were conducted to validate the selection and weighting of criteria.</w:t>
      </w:r>
    </w:p>
    <w:p w14:paraId="4FFBB0AF" w14:textId="77777777" w:rsidR="006940F6" w:rsidRDefault="006940F6" w:rsidP="006940F6">
      <w:pPr>
        <w:jc w:val="both"/>
        <w:rPr>
          <w:sz w:val="24"/>
          <w:szCs w:val="24"/>
        </w:rPr>
      </w:pPr>
      <w:r w:rsidRPr="006940F6">
        <w:rPr>
          <w:sz w:val="24"/>
          <w:szCs w:val="24"/>
        </w:rPr>
        <w:tab/>
      </w:r>
    </w:p>
    <w:p w14:paraId="0C55FF21" w14:textId="4B928B6D" w:rsidR="006940F6" w:rsidRPr="006940F6" w:rsidRDefault="006940F6" w:rsidP="006940F6">
      <w:pPr>
        <w:ind w:firstLine="720"/>
        <w:jc w:val="both"/>
        <w:rPr>
          <w:sz w:val="24"/>
          <w:szCs w:val="24"/>
        </w:rPr>
      </w:pPr>
      <w:r w:rsidRPr="006940F6">
        <w:rPr>
          <w:sz w:val="24"/>
          <w:szCs w:val="24"/>
        </w:rPr>
        <w:t>A total of ten experts participated in the study, ensuring a diverse range of perspectives. Experts were selected based on the following criteria, which include at least five years of experience in ESL education or applied linguistics, having published research in vocabulary acquisition or MCDM applications in language learning, and familiarity with modern educational technologies.</w:t>
      </w:r>
    </w:p>
    <w:p w14:paraId="34099B88" w14:textId="77777777" w:rsidR="006940F6" w:rsidRDefault="006940F6" w:rsidP="006940F6">
      <w:pPr>
        <w:jc w:val="both"/>
        <w:rPr>
          <w:sz w:val="24"/>
          <w:szCs w:val="24"/>
        </w:rPr>
      </w:pPr>
      <w:r w:rsidRPr="006940F6">
        <w:rPr>
          <w:sz w:val="24"/>
          <w:szCs w:val="24"/>
        </w:rPr>
        <w:tab/>
      </w:r>
    </w:p>
    <w:p w14:paraId="5A2950B4" w14:textId="05B60C7C" w:rsidR="006940F6" w:rsidRPr="006940F6" w:rsidRDefault="006940F6" w:rsidP="006940F6">
      <w:pPr>
        <w:ind w:firstLine="720"/>
        <w:jc w:val="both"/>
        <w:rPr>
          <w:sz w:val="24"/>
          <w:szCs w:val="24"/>
        </w:rPr>
      </w:pPr>
      <w:r w:rsidRPr="006940F6">
        <w:rPr>
          <w:sz w:val="24"/>
          <w:szCs w:val="24"/>
        </w:rPr>
        <w:t xml:space="preserve">The ten selected experts were asked to rate each criterion and sub-criterion using a 7-point Likert scale. The weights were assigned using the Analytical Hierarchy Process (AHP) </w:t>
      </w:r>
      <w:r w:rsidRPr="006940F6">
        <w:rPr>
          <w:sz w:val="24"/>
          <w:szCs w:val="24"/>
        </w:rPr>
        <w:lastRenderedPageBreak/>
        <w:t>to ensure consistency and minimize bias. Pairwise comparisons were used to derive the relative importance of each criterion before proceeding to the TOPSIS analysis.</w:t>
      </w:r>
    </w:p>
    <w:p w14:paraId="7E0A00AC" w14:textId="77777777" w:rsidR="006940F6" w:rsidRPr="006940F6" w:rsidRDefault="006940F6" w:rsidP="006940F6">
      <w:pPr>
        <w:jc w:val="both"/>
        <w:rPr>
          <w:sz w:val="24"/>
          <w:szCs w:val="24"/>
        </w:rPr>
      </w:pPr>
    </w:p>
    <w:p w14:paraId="60C8CD47" w14:textId="77777777" w:rsidR="006940F6" w:rsidRPr="006940F6" w:rsidRDefault="006940F6" w:rsidP="006940F6">
      <w:pPr>
        <w:jc w:val="both"/>
        <w:rPr>
          <w:b/>
          <w:bCs/>
          <w:i/>
          <w:iCs/>
          <w:sz w:val="24"/>
          <w:szCs w:val="24"/>
        </w:rPr>
      </w:pPr>
      <w:r w:rsidRPr="006940F6">
        <w:rPr>
          <w:b/>
          <w:bCs/>
          <w:i/>
          <w:iCs/>
          <w:sz w:val="24"/>
          <w:szCs w:val="24"/>
        </w:rPr>
        <w:t>Phase 3: Data Processing and MCDM Analysis</w:t>
      </w:r>
    </w:p>
    <w:p w14:paraId="1278144F" w14:textId="77777777" w:rsidR="006940F6" w:rsidRPr="006940F6" w:rsidRDefault="006940F6" w:rsidP="006940F6">
      <w:pPr>
        <w:jc w:val="both"/>
        <w:rPr>
          <w:sz w:val="24"/>
          <w:szCs w:val="24"/>
        </w:rPr>
      </w:pPr>
    </w:p>
    <w:p w14:paraId="23AFC350" w14:textId="77777777" w:rsidR="006940F6" w:rsidRPr="006940F6" w:rsidRDefault="006940F6" w:rsidP="006940F6">
      <w:pPr>
        <w:ind w:firstLine="720"/>
        <w:jc w:val="both"/>
        <w:rPr>
          <w:sz w:val="24"/>
          <w:szCs w:val="24"/>
        </w:rPr>
      </w:pPr>
      <w:r w:rsidRPr="006940F6">
        <w:rPr>
          <w:sz w:val="24"/>
          <w:szCs w:val="24"/>
        </w:rPr>
        <w:t xml:space="preserve">TOPSIS was chosen for its ability to rank alternatives based on their similarity to an ideal solution. It allows for the evaluation of multiple strategies against several criteria while maintaining objectivity in decision-making. The following steps were followed in </w:t>
      </w:r>
      <w:proofErr w:type="spellStart"/>
      <w:r w:rsidRPr="006940F6">
        <w:rPr>
          <w:sz w:val="24"/>
          <w:szCs w:val="24"/>
        </w:rPr>
        <w:t>analysing</w:t>
      </w:r>
      <w:proofErr w:type="spellEnd"/>
      <w:r w:rsidRPr="006940F6">
        <w:rPr>
          <w:sz w:val="24"/>
          <w:szCs w:val="24"/>
        </w:rPr>
        <w:t xml:space="preserve"> the data using the TOPSIS method.</w:t>
      </w:r>
    </w:p>
    <w:p w14:paraId="28E498C6" w14:textId="77777777" w:rsidR="006940F6" w:rsidRPr="006940F6" w:rsidRDefault="006940F6" w:rsidP="006940F6">
      <w:pPr>
        <w:jc w:val="both"/>
        <w:rPr>
          <w:b/>
          <w:bCs/>
          <w:sz w:val="24"/>
          <w:szCs w:val="24"/>
        </w:rPr>
      </w:pPr>
    </w:p>
    <w:p w14:paraId="64C5AD0F" w14:textId="77777777" w:rsidR="006940F6" w:rsidRPr="006940F6" w:rsidRDefault="006940F6" w:rsidP="006940F6">
      <w:pPr>
        <w:jc w:val="both"/>
        <w:rPr>
          <w:b/>
          <w:bCs/>
          <w:sz w:val="24"/>
          <w:szCs w:val="24"/>
        </w:rPr>
      </w:pPr>
      <w:r w:rsidRPr="006940F6">
        <w:rPr>
          <w:b/>
          <w:bCs/>
          <w:sz w:val="24"/>
          <w:szCs w:val="24"/>
        </w:rPr>
        <w:t>Step 1: Aggregation of Expert Judgments at the Sub-criterion Level</w:t>
      </w:r>
    </w:p>
    <w:p w14:paraId="0E8CFD15" w14:textId="77777777" w:rsidR="006940F6" w:rsidRPr="006940F6" w:rsidRDefault="006940F6" w:rsidP="006940F6">
      <w:pPr>
        <w:ind w:firstLine="720"/>
        <w:jc w:val="both"/>
        <w:rPr>
          <w:sz w:val="24"/>
          <w:szCs w:val="24"/>
        </w:rPr>
      </w:pPr>
      <w:r w:rsidRPr="006940F6">
        <w:rPr>
          <w:sz w:val="24"/>
          <w:szCs w:val="24"/>
        </w:rPr>
        <w:t>Each alternative was assessed across multiple sub-criteria by a panel of experts. In this step, individual expert evaluations for each sub-criterion were consolidated into a single representative score to reflect group consensus. The arithmetic mean is used for this purpose:</w:t>
      </w:r>
    </w:p>
    <w:p w14:paraId="51D5BFEE" w14:textId="444F2751" w:rsidR="006940F6" w:rsidRPr="006940F6" w:rsidRDefault="006940F6" w:rsidP="006940F6">
      <w:pPr>
        <w:jc w:val="both"/>
        <w:rPr>
          <w:sz w:val="24"/>
          <w:szCs w:val="24"/>
          <w:lang w:val="pt-PT"/>
        </w:rPr>
      </w:pPr>
      <m:oMathPara>
        <m:oMath>
          <m:sSub>
            <m:sSubPr>
              <m:ctrlPr>
                <w:rPr>
                  <w:rFonts w:ascii="Cambria Math" w:hAnsi="Cambria Math"/>
                  <w:i/>
                  <w:sz w:val="24"/>
                  <w:szCs w:val="24"/>
                  <w:lang w:val="pt-PT"/>
                </w:rPr>
              </m:ctrlPr>
            </m:sSubPr>
            <m:e>
              <m:acc>
                <m:accPr>
                  <m:chr m:val="̅"/>
                  <m:ctrlPr>
                    <w:rPr>
                      <w:rFonts w:ascii="Cambria Math" w:hAnsi="Cambria Math"/>
                      <w:i/>
                      <w:sz w:val="24"/>
                      <w:szCs w:val="24"/>
                      <w:lang w:val="pt-PT"/>
                    </w:rPr>
                  </m:ctrlPr>
                </m:accPr>
                <m:e>
                  <m:r>
                    <w:rPr>
                      <w:rFonts w:ascii="Cambria Math" w:hAnsi="Cambria Math"/>
                      <w:sz w:val="24"/>
                      <w:szCs w:val="24"/>
                      <w:lang w:val="pt-PT"/>
                    </w:rPr>
                    <m:t>x</m:t>
                  </m:r>
                </m:e>
              </m:acc>
            </m:e>
            <m:sub>
              <m:r>
                <w:rPr>
                  <w:rFonts w:ascii="Cambria Math" w:hAnsi="Cambria Math"/>
                  <w:sz w:val="24"/>
                  <w:szCs w:val="24"/>
                  <w:lang w:val="pt-PT"/>
                </w:rPr>
                <m:t>ijk</m:t>
              </m:r>
            </m:sub>
          </m:sSub>
          <m:r>
            <w:rPr>
              <w:rFonts w:ascii="Cambria Math" w:hAnsi="Cambria Math"/>
              <w:sz w:val="24"/>
              <w:szCs w:val="24"/>
              <w:lang w:val="pt-PT"/>
            </w:rPr>
            <m:t>=</m:t>
          </m:r>
          <m:f>
            <m:fPr>
              <m:ctrlPr>
                <w:rPr>
                  <w:rFonts w:ascii="Cambria Math" w:hAnsi="Cambria Math"/>
                  <w:i/>
                  <w:sz w:val="24"/>
                  <w:szCs w:val="24"/>
                  <w:lang w:val="pt-PT"/>
                </w:rPr>
              </m:ctrlPr>
            </m:fPr>
            <m:num>
              <m:r>
                <w:rPr>
                  <w:rFonts w:ascii="Cambria Math" w:hAnsi="Cambria Math"/>
                  <w:sz w:val="24"/>
                  <w:szCs w:val="24"/>
                  <w:lang w:val="pt-PT"/>
                </w:rPr>
                <m:t>1</m:t>
              </m:r>
            </m:num>
            <m:den>
              <m:r>
                <w:rPr>
                  <w:rFonts w:ascii="Cambria Math" w:hAnsi="Cambria Math"/>
                  <w:sz w:val="24"/>
                  <w:szCs w:val="24"/>
                  <w:lang w:val="pt-PT"/>
                </w:rPr>
                <m:t>n</m:t>
              </m:r>
            </m:den>
          </m:f>
          <m:nary>
            <m:naryPr>
              <m:chr m:val="∑"/>
              <m:limLoc m:val="undOvr"/>
              <m:ctrlPr>
                <w:rPr>
                  <w:rFonts w:ascii="Cambria Math" w:hAnsi="Cambria Math"/>
                  <w:i/>
                  <w:sz w:val="24"/>
                  <w:szCs w:val="24"/>
                  <w:lang w:val="pt-PT"/>
                </w:rPr>
              </m:ctrlPr>
            </m:naryPr>
            <m:sub>
              <m:r>
                <w:rPr>
                  <w:rFonts w:ascii="Cambria Math" w:hAnsi="Cambria Math"/>
                  <w:sz w:val="24"/>
                  <w:szCs w:val="24"/>
                  <w:lang w:val="pt-PT"/>
                </w:rPr>
                <m:t>e=1</m:t>
              </m:r>
            </m:sub>
            <m:sup>
              <m:r>
                <w:rPr>
                  <w:rFonts w:ascii="Cambria Math" w:hAnsi="Cambria Math"/>
                  <w:sz w:val="24"/>
                  <w:szCs w:val="24"/>
                  <w:lang w:val="pt-PT"/>
                </w:rPr>
                <m:t>n</m:t>
              </m:r>
            </m:sup>
            <m:e>
              <m:sSubSup>
                <m:sSubSupPr>
                  <m:ctrlPr>
                    <w:rPr>
                      <w:rFonts w:ascii="Cambria Math" w:hAnsi="Cambria Math"/>
                      <w:i/>
                      <w:sz w:val="24"/>
                      <w:szCs w:val="24"/>
                      <w:lang w:val="pt-PT"/>
                    </w:rPr>
                  </m:ctrlPr>
                </m:sSubSupPr>
                <m:e>
                  <m:r>
                    <w:rPr>
                      <w:rFonts w:ascii="Cambria Math" w:hAnsi="Cambria Math"/>
                      <w:sz w:val="24"/>
                      <w:szCs w:val="24"/>
                      <w:lang w:val="pt-PT"/>
                    </w:rPr>
                    <m:t>x</m:t>
                  </m:r>
                </m:e>
                <m:sub>
                  <m:r>
                    <w:rPr>
                      <w:rFonts w:ascii="Cambria Math" w:hAnsi="Cambria Math"/>
                      <w:sz w:val="24"/>
                      <w:szCs w:val="24"/>
                      <w:lang w:val="pt-PT"/>
                    </w:rPr>
                    <m:t>ijk</m:t>
                  </m:r>
                </m:sub>
                <m:sup>
                  <m:r>
                    <w:rPr>
                      <w:rFonts w:ascii="Cambria Math" w:hAnsi="Cambria Math"/>
                      <w:sz w:val="24"/>
                      <w:szCs w:val="24"/>
                      <w:lang w:val="pt-PT"/>
                    </w:rPr>
                    <m:t>e</m:t>
                  </m:r>
                </m:sup>
              </m:sSubSup>
            </m:e>
          </m:nary>
          <m:r>
            <m:rPr>
              <m:sty m:val="p"/>
            </m:rPr>
            <w:rPr>
              <w:rFonts w:ascii="Cambria Math" w:hAnsi="Cambria Math"/>
              <w:sz w:val="24"/>
              <w:szCs w:val="24"/>
              <w:lang w:val="pt-PT"/>
            </w:rPr>
            <w:br/>
          </m:r>
        </m:oMath>
      </m:oMathPara>
    </w:p>
    <w:p w14:paraId="1030FB3C" w14:textId="418782D3" w:rsidR="006940F6" w:rsidRPr="006940F6" w:rsidRDefault="006940F6" w:rsidP="006940F6">
      <w:pPr>
        <w:jc w:val="both"/>
        <w:rPr>
          <w:sz w:val="24"/>
          <w:szCs w:val="24"/>
          <w:lang w:val="en-MY"/>
        </w:rPr>
      </w:pPr>
      <w:r w:rsidRPr="006940F6">
        <w:rPr>
          <w:sz w:val="24"/>
          <w:szCs w:val="24"/>
          <w:lang w:val="en-MY"/>
        </w:rPr>
        <w:t xml:space="preserve">where </w:t>
      </w:r>
      <m:oMath>
        <m:r>
          <w:rPr>
            <w:rFonts w:ascii="Cambria Math" w:hAnsi="Cambria Math"/>
            <w:sz w:val="24"/>
            <w:szCs w:val="24"/>
            <w:lang w:val="pt-PT"/>
          </w:rPr>
          <m:t>i</m:t>
        </m:r>
        <m:r>
          <w:rPr>
            <w:rFonts w:ascii="Cambria Math" w:hAnsi="Cambria Math"/>
            <w:sz w:val="24"/>
            <w:szCs w:val="24"/>
            <w:lang w:val="en-MY"/>
          </w:rPr>
          <m:t>=</m:t>
        </m:r>
        <m:r>
          <w:rPr>
            <w:rFonts w:ascii="Cambria Math" w:hAnsi="Cambria Math"/>
            <w:sz w:val="24"/>
            <w:szCs w:val="24"/>
            <w:lang w:val="pt-PT"/>
          </w:rPr>
          <m:t>alternative</m:t>
        </m:r>
        <m:r>
          <w:rPr>
            <w:rFonts w:ascii="Cambria Math" w:hAnsi="Cambria Math"/>
            <w:sz w:val="24"/>
            <w:szCs w:val="24"/>
            <w:lang w:val="en-MY"/>
          </w:rPr>
          <m:t xml:space="preserve"> </m:t>
        </m:r>
        <m:r>
          <w:rPr>
            <w:rFonts w:ascii="Cambria Math" w:hAnsi="Cambria Math"/>
            <w:sz w:val="24"/>
            <w:szCs w:val="24"/>
            <w:lang w:val="pt-PT"/>
          </w:rPr>
          <m:t>index</m:t>
        </m:r>
      </m:oMath>
      <w:r w:rsidRPr="006940F6">
        <w:rPr>
          <w:sz w:val="24"/>
          <w:szCs w:val="24"/>
          <w:lang w:val="en-MY"/>
        </w:rPr>
        <w:t xml:space="preserve">, </w:t>
      </w:r>
      <m:oMath>
        <m:r>
          <w:rPr>
            <w:rFonts w:ascii="Cambria Math" w:hAnsi="Cambria Math"/>
            <w:sz w:val="24"/>
            <w:szCs w:val="24"/>
            <w:lang w:val="pt-PT"/>
          </w:rPr>
          <m:t>j</m:t>
        </m:r>
        <m:r>
          <w:rPr>
            <w:rFonts w:ascii="Cambria Math" w:hAnsi="Cambria Math"/>
            <w:sz w:val="24"/>
            <w:szCs w:val="24"/>
            <w:lang w:val="en-MY"/>
          </w:rPr>
          <m:t>=</m:t>
        </m:r>
        <m:r>
          <w:rPr>
            <w:rFonts w:ascii="Cambria Math" w:hAnsi="Cambria Math"/>
            <w:sz w:val="24"/>
            <w:szCs w:val="24"/>
            <w:lang w:val="pt-PT"/>
          </w:rPr>
          <m:t>criterion</m:t>
        </m:r>
        <m:r>
          <w:rPr>
            <w:rFonts w:ascii="Cambria Math" w:hAnsi="Cambria Math"/>
            <w:sz w:val="24"/>
            <w:szCs w:val="24"/>
            <w:lang w:val="en-MY"/>
          </w:rPr>
          <m:t xml:space="preserve"> </m:t>
        </m:r>
        <m:r>
          <w:rPr>
            <w:rFonts w:ascii="Cambria Math" w:hAnsi="Cambria Math"/>
            <w:sz w:val="24"/>
            <w:szCs w:val="24"/>
            <w:lang w:val="pt-PT"/>
          </w:rPr>
          <m:t>index</m:t>
        </m:r>
      </m:oMath>
      <w:r w:rsidRPr="006940F6">
        <w:rPr>
          <w:sz w:val="24"/>
          <w:szCs w:val="24"/>
          <w:lang w:val="en-MY"/>
        </w:rPr>
        <w:t xml:space="preserve">, </w:t>
      </w:r>
      <m:oMath>
        <m:r>
          <w:rPr>
            <w:rFonts w:ascii="Cambria Math" w:hAnsi="Cambria Math"/>
            <w:sz w:val="24"/>
            <w:szCs w:val="24"/>
            <w:lang w:val="pt-PT"/>
          </w:rPr>
          <m:t>k</m:t>
        </m:r>
        <m:r>
          <w:rPr>
            <w:rFonts w:ascii="Cambria Math" w:hAnsi="Cambria Math"/>
            <w:sz w:val="24"/>
            <w:szCs w:val="24"/>
            <w:lang w:val="en-MY"/>
          </w:rPr>
          <m:t>=</m:t>
        </m:r>
        <m:r>
          <w:rPr>
            <w:rFonts w:ascii="Cambria Math" w:hAnsi="Cambria Math"/>
            <w:sz w:val="24"/>
            <w:szCs w:val="24"/>
            <w:lang w:val="pt-PT"/>
          </w:rPr>
          <m:t>sub</m:t>
        </m:r>
        <m:r>
          <w:rPr>
            <w:rFonts w:ascii="Cambria Math" w:hAnsi="Cambria Math"/>
            <w:sz w:val="24"/>
            <w:szCs w:val="24"/>
            <w:lang w:val="en-MY"/>
          </w:rPr>
          <m:t>-</m:t>
        </m:r>
        <m:r>
          <w:rPr>
            <w:rFonts w:ascii="Cambria Math" w:hAnsi="Cambria Math"/>
            <w:sz w:val="24"/>
            <w:szCs w:val="24"/>
            <w:lang w:val="pt-PT"/>
          </w:rPr>
          <m:t>criterion</m:t>
        </m:r>
        <m:r>
          <w:rPr>
            <w:rFonts w:ascii="Cambria Math" w:hAnsi="Cambria Math"/>
            <w:sz w:val="24"/>
            <w:szCs w:val="24"/>
            <w:lang w:val="en-MY"/>
          </w:rPr>
          <m:t xml:space="preserve"> </m:t>
        </m:r>
        <m:r>
          <w:rPr>
            <w:rFonts w:ascii="Cambria Math" w:hAnsi="Cambria Math"/>
            <w:sz w:val="24"/>
            <w:szCs w:val="24"/>
            <w:lang w:val="pt-PT"/>
          </w:rPr>
          <m:t>index</m:t>
        </m:r>
      </m:oMath>
      <w:r w:rsidRPr="006940F6">
        <w:rPr>
          <w:sz w:val="24"/>
          <w:szCs w:val="24"/>
          <w:lang w:val="en-MY"/>
        </w:rPr>
        <w:t xml:space="preserve">, </w:t>
      </w:r>
      <m:oMath>
        <m:r>
          <w:rPr>
            <w:rFonts w:ascii="Cambria Math" w:hAnsi="Cambria Math"/>
            <w:sz w:val="24"/>
            <w:szCs w:val="24"/>
            <w:lang w:val="pt-PT"/>
          </w:rPr>
          <m:t>n</m:t>
        </m:r>
        <m:r>
          <w:rPr>
            <w:rFonts w:ascii="Cambria Math" w:hAnsi="Cambria Math"/>
            <w:sz w:val="24"/>
            <w:szCs w:val="24"/>
            <w:lang w:val="en-MY"/>
          </w:rPr>
          <m:t>=</m:t>
        </m:r>
        <m:r>
          <w:rPr>
            <w:rFonts w:ascii="Cambria Math" w:hAnsi="Cambria Math"/>
            <w:sz w:val="24"/>
            <w:szCs w:val="24"/>
            <w:lang w:val="pt-PT"/>
          </w:rPr>
          <m:t>number</m:t>
        </m:r>
        <m:r>
          <w:rPr>
            <w:rFonts w:ascii="Cambria Math" w:hAnsi="Cambria Math"/>
            <w:sz w:val="24"/>
            <w:szCs w:val="24"/>
            <w:lang w:val="en-MY"/>
          </w:rPr>
          <m:t xml:space="preserve"> </m:t>
        </m:r>
        <m:r>
          <w:rPr>
            <w:rFonts w:ascii="Cambria Math" w:hAnsi="Cambria Math"/>
            <w:sz w:val="24"/>
            <w:szCs w:val="24"/>
            <w:lang w:val="pt-PT"/>
          </w:rPr>
          <m:t>of</m:t>
        </m:r>
        <m:r>
          <w:rPr>
            <w:rFonts w:ascii="Cambria Math" w:hAnsi="Cambria Math"/>
            <w:sz w:val="24"/>
            <w:szCs w:val="24"/>
            <w:lang w:val="en-MY"/>
          </w:rPr>
          <m:t xml:space="preserve"> </m:t>
        </m:r>
        <m:r>
          <w:rPr>
            <w:rFonts w:ascii="Cambria Math" w:hAnsi="Cambria Math"/>
            <w:sz w:val="24"/>
            <w:szCs w:val="24"/>
            <w:lang w:val="pt-PT"/>
          </w:rPr>
          <m:t>experts</m:t>
        </m:r>
      </m:oMath>
      <w:r w:rsidRPr="006940F6">
        <w:rPr>
          <w:sz w:val="24"/>
          <w:szCs w:val="24"/>
          <w:lang w:val="en-MY"/>
        </w:rPr>
        <w:t xml:space="preserve"> and </w:t>
      </w:r>
      <m:oMath>
        <m:sSubSup>
          <m:sSubSupPr>
            <m:ctrlPr>
              <w:rPr>
                <w:rFonts w:ascii="Cambria Math" w:hAnsi="Cambria Math"/>
                <w:i/>
                <w:sz w:val="24"/>
                <w:szCs w:val="24"/>
                <w:lang w:val="pt-PT"/>
              </w:rPr>
            </m:ctrlPr>
          </m:sSubSupPr>
          <m:e>
            <m:r>
              <w:rPr>
                <w:rFonts w:ascii="Cambria Math" w:hAnsi="Cambria Math"/>
                <w:sz w:val="24"/>
                <w:szCs w:val="24"/>
                <w:lang w:val="pt-PT"/>
              </w:rPr>
              <m:t>x</m:t>
            </m:r>
          </m:e>
          <m:sub>
            <m:r>
              <w:rPr>
                <w:rFonts w:ascii="Cambria Math" w:hAnsi="Cambria Math"/>
                <w:sz w:val="24"/>
                <w:szCs w:val="24"/>
                <w:lang w:val="pt-PT"/>
              </w:rPr>
              <m:t>ijk</m:t>
            </m:r>
          </m:sub>
          <m:sup>
            <m:r>
              <w:rPr>
                <w:rFonts w:ascii="Cambria Math" w:hAnsi="Cambria Math"/>
                <w:sz w:val="24"/>
                <w:szCs w:val="24"/>
                <w:lang w:val="pt-PT"/>
              </w:rPr>
              <m:t>e</m:t>
            </m:r>
          </m:sup>
        </m:sSubSup>
      </m:oMath>
      <w:r w:rsidRPr="006940F6">
        <w:rPr>
          <w:sz w:val="24"/>
          <w:szCs w:val="24"/>
          <w:lang w:val="en-MY"/>
        </w:rPr>
        <w:t xml:space="preserve">=score by expert </w:t>
      </w:r>
      <m:oMath>
        <m:r>
          <w:rPr>
            <w:rFonts w:ascii="Cambria Math" w:hAnsi="Cambria Math"/>
            <w:sz w:val="24"/>
            <w:szCs w:val="24"/>
            <w:lang w:val="pt-PT"/>
          </w:rPr>
          <m:t>e</m:t>
        </m:r>
      </m:oMath>
      <w:r w:rsidRPr="006940F6">
        <w:rPr>
          <w:sz w:val="24"/>
          <w:szCs w:val="24"/>
          <w:lang w:val="en-MY"/>
        </w:rPr>
        <w:t xml:space="preserve"> for alternative </w:t>
      </w:r>
      <m:oMath>
        <m:sSub>
          <m:sSubPr>
            <m:ctrlPr>
              <w:rPr>
                <w:rFonts w:ascii="Cambria Math" w:hAnsi="Cambria Math"/>
                <w:i/>
                <w:sz w:val="24"/>
                <w:szCs w:val="24"/>
                <w:lang w:val="pt-PT"/>
              </w:rPr>
            </m:ctrlPr>
          </m:sSubPr>
          <m:e>
            <m:r>
              <w:rPr>
                <w:rFonts w:ascii="Cambria Math" w:hAnsi="Cambria Math"/>
                <w:sz w:val="24"/>
                <w:szCs w:val="24"/>
                <w:lang w:val="pt-PT"/>
              </w:rPr>
              <m:t>A</m:t>
            </m:r>
          </m:e>
          <m:sub>
            <m:r>
              <w:rPr>
                <w:rFonts w:ascii="Cambria Math" w:hAnsi="Cambria Math"/>
                <w:sz w:val="24"/>
                <w:szCs w:val="24"/>
                <w:lang w:val="pt-PT"/>
              </w:rPr>
              <m:t>i</m:t>
            </m:r>
          </m:sub>
        </m:sSub>
      </m:oMath>
      <w:r w:rsidRPr="006940F6">
        <w:rPr>
          <w:sz w:val="24"/>
          <w:szCs w:val="24"/>
          <w:lang w:val="en-MY"/>
        </w:rPr>
        <w:t xml:space="preserve"> under sub-criterion.</w:t>
      </w:r>
    </w:p>
    <w:p w14:paraId="4F9B083F" w14:textId="77777777" w:rsidR="006940F6" w:rsidRPr="006940F6" w:rsidRDefault="006940F6" w:rsidP="006940F6">
      <w:pPr>
        <w:jc w:val="both"/>
        <w:rPr>
          <w:iCs/>
          <w:sz w:val="24"/>
          <w:szCs w:val="24"/>
          <w:lang w:val="en-MY"/>
        </w:rPr>
      </w:pPr>
      <w:r w:rsidRPr="006940F6">
        <w:rPr>
          <w:b/>
          <w:bCs/>
          <w:iCs/>
          <w:sz w:val="24"/>
          <w:szCs w:val="24"/>
          <w:lang w:val="en-MY"/>
        </w:rPr>
        <w:t>Step 2: Aggregate Sub-criteria into Criteria Level</w:t>
      </w:r>
    </w:p>
    <w:p w14:paraId="09983E0B" w14:textId="77777777" w:rsidR="006940F6" w:rsidRPr="006940F6" w:rsidRDefault="006940F6" w:rsidP="006940F6">
      <w:pPr>
        <w:ind w:firstLine="720"/>
        <w:jc w:val="both"/>
        <w:rPr>
          <w:iCs/>
          <w:sz w:val="24"/>
          <w:szCs w:val="24"/>
          <w:lang w:val="en-MY"/>
        </w:rPr>
      </w:pPr>
      <w:r w:rsidRPr="006940F6">
        <w:rPr>
          <w:iCs/>
          <w:sz w:val="24"/>
          <w:szCs w:val="24"/>
          <w:lang w:val="en-MY"/>
        </w:rPr>
        <w:t>After expert judgments were aggregated per sub-criterion, the next stage involved synthesizing these values to generate a single score for each main criterion. This was achieved by averaging the values of all sub-criteria under the same criterion, assuming equal weights:</w:t>
      </w:r>
    </w:p>
    <w:p w14:paraId="3090E7B7" w14:textId="5169BBEF" w:rsidR="006940F6" w:rsidRPr="006940F6" w:rsidRDefault="006940F6" w:rsidP="006940F6">
      <w:pPr>
        <w:jc w:val="both"/>
        <w:rPr>
          <w:iCs/>
          <w:sz w:val="24"/>
          <w:szCs w:val="24"/>
          <w:lang w:val="pt-PT"/>
        </w:rPr>
      </w:pPr>
      <m:oMathPara>
        <m:oMath>
          <m:sSub>
            <m:sSubPr>
              <m:ctrlPr>
                <w:rPr>
                  <w:rFonts w:ascii="Cambria Math" w:hAnsi="Cambria Math"/>
                  <w:i/>
                  <w:iCs/>
                  <w:sz w:val="24"/>
                  <w:szCs w:val="24"/>
                  <w:lang w:val="pt-PT"/>
                </w:rPr>
              </m:ctrlPr>
            </m:sSubPr>
            <m:e>
              <m:r>
                <w:rPr>
                  <w:rFonts w:ascii="Cambria Math" w:hAnsi="Cambria Math"/>
                  <w:sz w:val="24"/>
                  <w:szCs w:val="24"/>
                  <w:lang w:val="pt-PT"/>
                </w:rPr>
                <m:t>x</m:t>
              </m:r>
            </m:e>
            <m:sub>
              <m:r>
                <w:rPr>
                  <w:rFonts w:ascii="Cambria Math" w:hAnsi="Cambria Math"/>
                  <w:sz w:val="24"/>
                  <w:szCs w:val="24"/>
                  <w:lang w:val="pt-PT"/>
                </w:rPr>
                <m:t>ij</m:t>
              </m:r>
            </m:sub>
          </m:sSub>
          <m:r>
            <w:rPr>
              <w:rFonts w:ascii="Cambria Math" w:hAnsi="Cambria Math"/>
              <w:sz w:val="24"/>
              <w:szCs w:val="24"/>
              <w:lang w:val="en-MY"/>
            </w:rPr>
            <m:t>=</m:t>
          </m:r>
          <m:f>
            <m:fPr>
              <m:ctrlPr>
                <w:rPr>
                  <w:rFonts w:ascii="Cambria Math" w:hAnsi="Cambria Math"/>
                  <w:i/>
                  <w:iCs/>
                  <w:sz w:val="24"/>
                  <w:szCs w:val="24"/>
                  <w:lang w:val="pt-PT"/>
                </w:rPr>
              </m:ctrlPr>
            </m:fPr>
            <m:num>
              <m:r>
                <w:rPr>
                  <w:rFonts w:ascii="Cambria Math" w:hAnsi="Cambria Math"/>
                  <w:sz w:val="24"/>
                  <w:szCs w:val="24"/>
                  <w:lang w:val="en-MY"/>
                </w:rPr>
                <m:t>1</m:t>
              </m:r>
            </m:num>
            <m:den>
              <m:r>
                <w:rPr>
                  <w:rFonts w:ascii="Cambria Math" w:hAnsi="Cambria Math"/>
                  <w:sz w:val="24"/>
                  <w:szCs w:val="24"/>
                  <w:lang w:val="pt-PT"/>
                </w:rPr>
                <m:t>m</m:t>
              </m:r>
            </m:den>
          </m:f>
          <m:nary>
            <m:naryPr>
              <m:chr m:val="∑"/>
              <m:limLoc m:val="undOvr"/>
              <m:ctrlPr>
                <w:rPr>
                  <w:rFonts w:ascii="Cambria Math" w:hAnsi="Cambria Math"/>
                  <w:i/>
                  <w:iCs/>
                  <w:sz w:val="24"/>
                  <w:szCs w:val="24"/>
                  <w:lang w:val="pt-PT"/>
                </w:rPr>
              </m:ctrlPr>
            </m:naryPr>
            <m:sub>
              <m:r>
                <w:rPr>
                  <w:rFonts w:ascii="Cambria Math" w:hAnsi="Cambria Math"/>
                  <w:sz w:val="24"/>
                  <w:szCs w:val="24"/>
                  <w:lang w:val="pt-PT"/>
                </w:rPr>
                <m:t>k</m:t>
              </m:r>
              <m:r>
                <w:rPr>
                  <w:rFonts w:ascii="Cambria Math" w:hAnsi="Cambria Math"/>
                  <w:sz w:val="24"/>
                  <w:szCs w:val="24"/>
                  <w:lang w:val="en-MY"/>
                </w:rPr>
                <m:t>=1</m:t>
              </m:r>
            </m:sub>
            <m:sup>
              <m:r>
                <w:rPr>
                  <w:rFonts w:ascii="Cambria Math" w:hAnsi="Cambria Math"/>
                  <w:sz w:val="24"/>
                  <w:szCs w:val="24"/>
                  <w:lang w:val="pt-PT"/>
                </w:rPr>
                <m:t>m</m:t>
              </m:r>
            </m:sup>
            <m:e>
              <m:sSub>
                <m:sSubPr>
                  <m:ctrlPr>
                    <w:rPr>
                      <w:rFonts w:ascii="Cambria Math" w:hAnsi="Cambria Math"/>
                      <w:i/>
                      <w:iCs/>
                      <w:sz w:val="24"/>
                      <w:szCs w:val="24"/>
                      <w:lang w:val="pt-PT"/>
                    </w:rPr>
                  </m:ctrlPr>
                </m:sSubPr>
                <m:e>
                  <m:acc>
                    <m:accPr>
                      <m:chr m:val="̅"/>
                      <m:ctrlPr>
                        <w:rPr>
                          <w:rFonts w:ascii="Cambria Math" w:hAnsi="Cambria Math"/>
                          <w:i/>
                          <w:iCs/>
                          <w:sz w:val="24"/>
                          <w:szCs w:val="24"/>
                          <w:lang w:val="pt-PT"/>
                        </w:rPr>
                      </m:ctrlPr>
                    </m:accPr>
                    <m:e>
                      <m:r>
                        <w:rPr>
                          <w:rFonts w:ascii="Cambria Math" w:hAnsi="Cambria Math"/>
                          <w:sz w:val="24"/>
                          <w:szCs w:val="24"/>
                          <w:lang w:val="pt-PT"/>
                        </w:rPr>
                        <m:t>x</m:t>
                      </m:r>
                    </m:e>
                  </m:acc>
                </m:e>
                <m:sub>
                  <m:r>
                    <w:rPr>
                      <w:rFonts w:ascii="Cambria Math" w:hAnsi="Cambria Math"/>
                      <w:sz w:val="24"/>
                      <w:szCs w:val="24"/>
                      <w:lang w:val="pt-PT"/>
                    </w:rPr>
                    <m:t>ijk</m:t>
                  </m:r>
                </m:sub>
              </m:sSub>
            </m:e>
          </m:nary>
        </m:oMath>
      </m:oMathPara>
    </w:p>
    <w:p w14:paraId="42162867" w14:textId="77777777" w:rsidR="006940F6" w:rsidRPr="006940F6" w:rsidRDefault="006940F6" w:rsidP="006940F6">
      <w:pPr>
        <w:jc w:val="both"/>
        <w:rPr>
          <w:iCs/>
          <w:sz w:val="24"/>
          <w:szCs w:val="24"/>
          <w:lang w:val="en-MY"/>
        </w:rPr>
      </w:pPr>
    </w:p>
    <w:p w14:paraId="6718D7D9" w14:textId="16172EB0" w:rsidR="006940F6" w:rsidRPr="006940F6" w:rsidRDefault="006940F6" w:rsidP="006940F6">
      <w:pPr>
        <w:jc w:val="both"/>
        <w:rPr>
          <w:iCs/>
          <w:sz w:val="24"/>
          <w:szCs w:val="24"/>
          <w:lang w:val="en-MY"/>
        </w:rPr>
      </w:pPr>
      <w:r w:rsidRPr="006940F6">
        <w:rPr>
          <w:iCs/>
          <w:sz w:val="24"/>
          <w:szCs w:val="24"/>
          <w:lang w:val="en-MY"/>
        </w:rPr>
        <w:t xml:space="preserve">where </w:t>
      </w:r>
      <m:oMath>
        <m:r>
          <w:rPr>
            <w:rFonts w:ascii="Cambria Math" w:hAnsi="Cambria Math"/>
            <w:sz w:val="24"/>
            <w:szCs w:val="24"/>
            <w:lang w:val="pt-PT"/>
          </w:rPr>
          <m:t>m</m:t>
        </m:r>
        <m:r>
          <w:rPr>
            <w:rFonts w:ascii="Cambria Math" w:hAnsi="Cambria Math"/>
            <w:sz w:val="24"/>
            <w:szCs w:val="24"/>
            <w:lang w:val="en-MY"/>
          </w:rPr>
          <m:t>=</m:t>
        </m:r>
        <m:r>
          <w:rPr>
            <w:rFonts w:ascii="Cambria Math" w:hAnsi="Cambria Math"/>
            <w:sz w:val="24"/>
            <w:szCs w:val="24"/>
            <w:lang w:val="pt-PT"/>
          </w:rPr>
          <m:t>number</m:t>
        </m:r>
        <m:r>
          <w:rPr>
            <w:rFonts w:ascii="Cambria Math" w:hAnsi="Cambria Math"/>
            <w:sz w:val="24"/>
            <w:szCs w:val="24"/>
            <w:lang w:val="en-MY"/>
          </w:rPr>
          <m:t xml:space="preserve"> </m:t>
        </m:r>
        <m:r>
          <w:rPr>
            <w:rFonts w:ascii="Cambria Math" w:hAnsi="Cambria Math"/>
            <w:sz w:val="24"/>
            <w:szCs w:val="24"/>
            <w:lang w:val="pt-PT"/>
          </w:rPr>
          <m:t>of</m:t>
        </m:r>
        <m:r>
          <w:rPr>
            <w:rFonts w:ascii="Cambria Math" w:hAnsi="Cambria Math"/>
            <w:sz w:val="24"/>
            <w:szCs w:val="24"/>
            <w:lang w:val="en-MY"/>
          </w:rPr>
          <m:t xml:space="preserve"> </m:t>
        </m:r>
        <m:r>
          <w:rPr>
            <w:rFonts w:ascii="Cambria Math" w:hAnsi="Cambria Math"/>
            <w:sz w:val="24"/>
            <w:szCs w:val="24"/>
            <w:lang w:val="pt-PT"/>
          </w:rPr>
          <m:t>sub</m:t>
        </m:r>
        <m:r>
          <w:rPr>
            <w:rFonts w:ascii="Cambria Math" w:hAnsi="Cambria Math"/>
            <w:sz w:val="24"/>
            <w:szCs w:val="24"/>
            <w:lang w:val="en-MY"/>
          </w:rPr>
          <m:t>-</m:t>
        </m:r>
        <m:r>
          <w:rPr>
            <w:rFonts w:ascii="Cambria Math" w:hAnsi="Cambria Math"/>
            <w:sz w:val="24"/>
            <w:szCs w:val="24"/>
            <w:lang w:val="pt-PT"/>
          </w:rPr>
          <m:t>criterion</m:t>
        </m:r>
      </m:oMath>
      <w:r w:rsidRPr="006940F6">
        <w:rPr>
          <w:iCs/>
          <w:sz w:val="24"/>
          <w:szCs w:val="24"/>
          <w:lang w:val="en-MY"/>
        </w:rPr>
        <w:t>. This gives you one final score per criterion per alternative.</w:t>
      </w:r>
    </w:p>
    <w:p w14:paraId="3F1D9745" w14:textId="77777777" w:rsidR="006940F6" w:rsidRPr="006940F6" w:rsidRDefault="006940F6" w:rsidP="006940F6">
      <w:pPr>
        <w:jc w:val="both"/>
        <w:rPr>
          <w:iCs/>
          <w:sz w:val="24"/>
          <w:szCs w:val="24"/>
        </w:rPr>
      </w:pPr>
    </w:p>
    <w:p w14:paraId="6D40FA12" w14:textId="77777777" w:rsidR="006940F6" w:rsidRPr="006940F6" w:rsidRDefault="006940F6" w:rsidP="006940F6">
      <w:pPr>
        <w:jc w:val="both"/>
        <w:rPr>
          <w:b/>
          <w:bCs/>
          <w:iCs/>
          <w:sz w:val="24"/>
          <w:szCs w:val="24"/>
          <w:lang w:val="en-MY"/>
        </w:rPr>
      </w:pPr>
      <w:r w:rsidRPr="006940F6">
        <w:rPr>
          <w:b/>
          <w:bCs/>
          <w:iCs/>
          <w:sz w:val="24"/>
          <w:szCs w:val="24"/>
          <w:lang w:val="en-MY"/>
        </w:rPr>
        <w:t>Step 3: Construct the decision matrix</w:t>
      </w:r>
    </w:p>
    <w:p w14:paraId="70C673BB" w14:textId="0E18845D" w:rsidR="006940F6" w:rsidRPr="006940F6" w:rsidRDefault="006940F6" w:rsidP="006940F6">
      <w:pPr>
        <w:ind w:firstLine="720"/>
        <w:jc w:val="both"/>
        <w:rPr>
          <w:iCs/>
          <w:sz w:val="24"/>
          <w:szCs w:val="24"/>
          <w:lang w:val="en-MY"/>
        </w:rPr>
      </w:pPr>
      <w:r w:rsidRPr="006940F6">
        <w:rPr>
          <w:iCs/>
          <w:sz w:val="24"/>
          <w:szCs w:val="24"/>
          <w:lang w:val="en-MY"/>
        </w:rPr>
        <w:t xml:space="preserve">The aggregated scores were then arranged into a decision matrix </w:t>
      </w:r>
      <m:oMath>
        <m:r>
          <w:rPr>
            <w:rFonts w:ascii="Cambria Math" w:hAnsi="Cambria Math"/>
            <w:sz w:val="24"/>
            <w:szCs w:val="24"/>
            <w:lang w:val="pt-PT"/>
          </w:rPr>
          <m:t>D</m:t>
        </m:r>
      </m:oMath>
      <w:r w:rsidRPr="006940F6">
        <w:rPr>
          <w:iCs/>
          <w:sz w:val="24"/>
          <w:szCs w:val="24"/>
          <w:lang w:val="en-MY"/>
        </w:rPr>
        <w:t>, as follows:</w:t>
      </w:r>
    </w:p>
    <w:p w14:paraId="0852BC0E" w14:textId="426B3E8C" w:rsidR="006940F6" w:rsidRPr="006940F6" w:rsidRDefault="006940F6" w:rsidP="006940F6">
      <w:pPr>
        <w:jc w:val="both"/>
        <w:rPr>
          <w:iCs/>
          <w:sz w:val="24"/>
          <w:szCs w:val="24"/>
          <w:lang w:val="en-MY"/>
        </w:rPr>
      </w:pPr>
      <m:oMathPara>
        <m:oMath>
          <m:r>
            <w:rPr>
              <w:rFonts w:ascii="Cambria Math" w:hAnsi="Cambria Math"/>
              <w:sz w:val="24"/>
              <w:szCs w:val="24"/>
              <w:lang w:val="pt-PT"/>
            </w:rPr>
            <m:t>D</m:t>
          </m:r>
          <m:r>
            <w:rPr>
              <w:rFonts w:ascii="Cambria Math" w:hAnsi="Cambria Math"/>
              <w:sz w:val="24"/>
              <w:szCs w:val="24"/>
              <w:lang w:val="en-MY"/>
            </w:rPr>
            <m:t>=</m:t>
          </m:r>
          <m:sSub>
            <m:sSubPr>
              <m:ctrlPr>
                <w:rPr>
                  <w:rFonts w:ascii="Cambria Math" w:hAnsi="Cambria Math"/>
                  <w:i/>
                  <w:iCs/>
                  <w:sz w:val="24"/>
                  <w:szCs w:val="24"/>
                  <w:lang w:val="pt-PT"/>
                </w:rPr>
              </m:ctrlPr>
            </m:sSubPr>
            <m:e>
              <m:d>
                <m:dPr>
                  <m:begChr m:val="["/>
                  <m:endChr m:val="]"/>
                  <m:ctrlPr>
                    <w:rPr>
                      <w:rFonts w:ascii="Cambria Math" w:hAnsi="Cambria Math"/>
                      <w:i/>
                      <w:iCs/>
                      <w:sz w:val="24"/>
                      <w:szCs w:val="24"/>
                      <w:lang w:val="pt-PT"/>
                    </w:rPr>
                  </m:ctrlPr>
                </m:dPr>
                <m:e>
                  <m:sSub>
                    <m:sSubPr>
                      <m:ctrlPr>
                        <w:rPr>
                          <w:rFonts w:ascii="Cambria Math" w:hAnsi="Cambria Math"/>
                          <w:i/>
                          <w:iCs/>
                          <w:sz w:val="24"/>
                          <w:szCs w:val="24"/>
                          <w:lang w:val="pt-PT"/>
                        </w:rPr>
                      </m:ctrlPr>
                    </m:sSubPr>
                    <m:e>
                      <m:r>
                        <w:rPr>
                          <w:rFonts w:ascii="Cambria Math" w:hAnsi="Cambria Math"/>
                          <w:sz w:val="24"/>
                          <w:szCs w:val="24"/>
                          <w:lang w:val="pt-PT"/>
                        </w:rPr>
                        <m:t>x</m:t>
                      </m:r>
                    </m:e>
                    <m:sub>
                      <m:r>
                        <w:rPr>
                          <w:rFonts w:ascii="Cambria Math" w:hAnsi="Cambria Math"/>
                          <w:sz w:val="24"/>
                          <w:szCs w:val="24"/>
                          <w:lang w:val="pt-PT"/>
                        </w:rPr>
                        <m:t>ij</m:t>
                      </m:r>
                    </m:sub>
                  </m:sSub>
                </m:e>
              </m:d>
            </m:e>
            <m:sub>
              <m:r>
                <w:rPr>
                  <w:rFonts w:ascii="Cambria Math" w:hAnsi="Cambria Math"/>
                  <w:sz w:val="24"/>
                  <w:szCs w:val="24"/>
                  <w:lang w:val="pt-PT"/>
                </w:rPr>
                <m:t>mxn</m:t>
              </m:r>
            </m:sub>
          </m:sSub>
          <m:r>
            <m:rPr>
              <m:sty m:val="p"/>
            </m:rPr>
            <w:rPr>
              <w:rFonts w:ascii="Cambria Math" w:hAnsi="Cambria Math"/>
              <w:sz w:val="24"/>
              <w:szCs w:val="24"/>
              <w:lang w:val="en-MY"/>
            </w:rPr>
            <w:br/>
          </m:r>
        </m:oMath>
      </m:oMathPara>
    </w:p>
    <w:p w14:paraId="690526F2" w14:textId="47BE2E8D" w:rsidR="006940F6" w:rsidRPr="006940F6" w:rsidRDefault="006940F6" w:rsidP="006940F6">
      <w:pPr>
        <w:rPr>
          <w:iCs/>
          <w:sz w:val="24"/>
          <w:szCs w:val="24"/>
          <w:lang w:val="en-MY"/>
        </w:rPr>
      </w:pPr>
      <w:r w:rsidRPr="006940F6">
        <w:rPr>
          <w:iCs/>
          <w:sz w:val="24"/>
          <w:szCs w:val="24"/>
          <w:lang w:val="en-MY"/>
        </w:rPr>
        <w:t>Where:</w:t>
      </w:r>
      <w:r w:rsidRPr="006940F6">
        <w:rPr>
          <w:iCs/>
          <w:sz w:val="24"/>
          <w:szCs w:val="24"/>
          <w:lang w:val="en-MY"/>
        </w:rPr>
        <w:br/>
        <w:t>- m: number of alternatives</w:t>
      </w:r>
      <w:r w:rsidRPr="006940F6">
        <w:rPr>
          <w:iCs/>
          <w:sz w:val="24"/>
          <w:szCs w:val="24"/>
          <w:lang w:val="en-MY"/>
        </w:rPr>
        <w:br/>
        <w:t>- n: number of criteria</w:t>
      </w:r>
      <w:r w:rsidRPr="006940F6">
        <w:rPr>
          <w:iCs/>
          <w:sz w:val="24"/>
          <w:szCs w:val="24"/>
          <w:lang w:val="en-MY"/>
        </w:rPr>
        <w:br/>
        <w:t xml:space="preserve">- </w:t>
      </w:r>
      <m:oMath>
        <m:sSub>
          <m:sSubPr>
            <m:ctrlPr>
              <w:rPr>
                <w:rFonts w:ascii="Cambria Math" w:hAnsi="Cambria Math"/>
                <w:i/>
                <w:iCs/>
                <w:sz w:val="24"/>
                <w:szCs w:val="24"/>
                <w:lang w:val="pt-PT"/>
              </w:rPr>
            </m:ctrlPr>
          </m:sSubPr>
          <m:e>
            <m:r>
              <w:rPr>
                <w:rFonts w:ascii="Cambria Math" w:hAnsi="Cambria Math"/>
                <w:sz w:val="24"/>
                <w:szCs w:val="24"/>
                <w:lang w:val="pt-PT"/>
              </w:rPr>
              <m:t>x</m:t>
            </m:r>
          </m:e>
          <m:sub>
            <m:r>
              <w:rPr>
                <w:rFonts w:ascii="Cambria Math" w:hAnsi="Cambria Math"/>
                <w:sz w:val="24"/>
                <w:szCs w:val="24"/>
                <w:lang w:val="pt-PT"/>
              </w:rPr>
              <m:t>ij</m:t>
            </m:r>
          </m:sub>
        </m:sSub>
      </m:oMath>
      <w:r w:rsidRPr="006940F6">
        <w:rPr>
          <w:iCs/>
          <w:sz w:val="24"/>
          <w:szCs w:val="24"/>
          <w:lang w:val="en-MY"/>
        </w:rPr>
        <w:t xml:space="preserve">: performance of alternative </w:t>
      </w:r>
      <m:oMath>
        <m:sSub>
          <m:sSubPr>
            <m:ctrlPr>
              <w:rPr>
                <w:rFonts w:ascii="Cambria Math" w:hAnsi="Cambria Math"/>
                <w:i/>
                <w:iCs/>
                <w:sz w:val="24"/>
                <w:szCs w:val="24"/>
                <w:lang w:val="pt-PT"/>
              </w:rPr>
            </m:ctrlPr>
          </m:sSubPr>
          <m:e>
            <m:r>
              <w:rPr>
                <w:rFonts w:ascii="Cambria Math" w:hAnsi="Cambria Math"/>
                <w:sz w:val="24"/>
                <w:szCs w:val="24"/>
                <w:lang w:val="pt-PT"/>
              </w:rPr>
              <m:t>A</m:t>
            </m:r>
          </m:e>
          <m:sub>
            <m:r>
              <w:rPr>
                <w:rFonts w:ascii="Cambria Math" w:hAnsi="Cambria Math"/>
                <w:sz w:val="24"/>
                <w:szCs w:val="24"/>
                <w:lang w:val="pt-PT"/>
              </w:rPr>
              <m:t>i</m:t>
            </m:r>
          </m:sub>
        </m:sSub>
      </m:oMath>
      <w:r w:rsidRPr="006940F6">
        <w:rPr>
          <w:iCs/>
          <w:sz w:val="24"/>
          <w:szCs w:val="24"/>
          <w:lang w:val="en-MY"/>
        </w:rPr>
        <w:t xml:space="preserve"> with respect to criterion </w:t>
      </w:r>
      <m:oMath>
        <m:sSub>
          <m:sSubPr>
            <m:ctrlPr>
              <w:rPr>
                <w:rFonts w:ascii="Cambria Math" w:hAnsi="Cambria Math"/>
                <w:i/>
                <w:iCs/>
                <w:sz w:val="24"/>
                <w:szCs w:val="24"/>
                <w:lang w:val="pt-PT"/>
              </w:rPr>
            </m:ctrlPr>
          </m:sSubPr>
          <m:e>
            <m:r>
              <w:rPr>
                <w:rFonts w:ascii="Cambria Math" w:hAnsi="Cambria Math"/>
                <w:sz w:val="24"/>
                <w:szCs w:val="24"/>
                <w:lang w:val="pt-PT"/>
              </w:rPr>
              <m:t>C</m:t>
            </m:r>
          </m:e>
          <m:sub>
            <m:r>
              <w:rPr>
                <w:rFonts w:ascii="Cambria Math" w:hAnsi="Cambria Math"/>
                <w:sz w:val="24"/>
                <w:szCs w:val="24"/>
                <w:lang w:val="pt-PT"/>
              </w:rPr>
              <m:t>j</m:t>
            </m:r>
          </m:sub>
        </m:sSub>
      </m:oMath>
      <w:r w:rsidRPr="006940F6">
        <w:rPr>
          <w:iCs/>
          <w:sz w:val="24"/>
          <w:szCs w:val="24"/>
          <w:lang w:val="en-MY"/>
        </w:rPr>
        <w:br/>
      </w:r>
    </w:p>
    <w:p w14:paraId="05B40528" w14:textId="77777777" w:rsidR="006940F6" w:rsidRPr="006940F6" w:rsidRDefault="006940F6" w:rsidP="006940F6">
      <w:pPr>
        <w:jc w:val="both"/>
        <w:rPr>
          <w:b/>
          <w:bCs/>
          <w:iCs/>
          <w:sz w:val="24"/>
          <w:szCs w:val="24"/>
          <w:lang w:val="en-GB"/>
        </w:rPr>
      </w:pPr>
      <w:r w:rsidRPr="006940F6">
        <w:rPr>
          <w:b/>
          <w:bCs/>
          <w:iCs/>
          <w:sz w:val="24"/>
          <w:szCs w:val="24"/>
          <w:lang w:val="en-GB"/>
        </w:rPr>
        <w:t>Step 4: Normalization of the Decision Matrix</w:t>
      </w:r>
    </w:p>
    <w:p w14:paraId="663690F1" w14:textId="77777777" w:rsidR="006940F6" w:rsidRPr="006940F6" w:rsidRDefault="006940F6" w:rsidP="006940F6">
      <w:pPr>
        <w:ind w:firstLine="720"/>
        <w:jc w:val="both"/>
        <w:rPr>
          <w:iCs/>
          <w:sz w:val="24"/>
          <w:szCs w:val="24"/>
          <w:lang w:val="en-GB"/>
        </w:rPr>
      </w:pPr>
      <w:r w:rsidRPr="006940F6">
        <w:rPr>
          <w:iCs/>
          <w:sz w:val="24"/>
          <w:szCs w:val="24"/>
          <w:lang w:val="en-GB"/>
        </w:rPr>
        <w:t>To eliminate scale disparities among criteria, the decision matrix was normalized using the vector normalization method:</w:t>
      </w:r>
    </w:p>
    <w:p w14:paraId="56635D58" w14:textId="191BA8C0" w:rsidR="006940F6" w:rsidRPr="006940F6" w:rsidRDefault="006940F6" w:rsidP="006940F6">
      <w:pPr>
        <w:jc w:val="both"/>
        <w:rPr>
          <w:b/>
          <w:bCs/>
          <w:iCs/>
          <w:sz w:val="24"/>
          <w:szCs w:val="24"/>
          <w:lang w:val="pt-PT"/>
        </w:rPr>
      </w:pPr>
      <m:oMathPara>
        <m:oMath>
          <m:sSub>
            <m:sSubPr>
              <m:ctrlPr>
                <w:rPr>
                  <w:rFonts w:ascii="Cambria Math" w:hAnsi="Cambria Math"/>
                  <w:i/>
                  <w:iCs/>
                  <w:sz w:val="24"/>
                  <w:szCs w:val="24"/>
                  <w:lang w:val="pt-PT"/>
                </w:rPr>
              </m:ctrlPr>
            </m:sSubPr>
            <m:e>
              <m:r>
                <w:rPr>
                  <w:rFonts w:ascii="Cambria Math" w:hAnsi="Cambria Math"/>
                  <w:sz w:val="24"/>
                  <w:szCs w:val="24"/>
                  <w:lang w:val="pt-PT"/>
                </w:rPr>
                <m:t>r</m:t>
              </m:r>
            </m:e>
            <m:sub>
              <m:r>
                <w:rPr>
                  <w:rFonts w:ascii="Cambria Math" w:hAnsi="Cambria Math"/>
                  <w:sz w:val="24"/>
                  <w:szCs w:val="24"/>
                  <w:lang w:val="pt-PT"/>
                </w:rPr>
                <m:t>ij</m:t>
              </m:r>
            </m:sub>
          </m:sSub>
          <m:r>
            <w:rPr>
              <w:rFonts w:ascii="Cambria Math" w:hAnsi="Cambria Math"/>
              <w:sz w:val="24"/>
              <w:szCs w:val="24"/>
              <w:lang w:val="pt-PT"/>
            </w:rPr>
            <m:t>=</m:t>
          </m:r>
          <m:f>
            <m:fPr>
              <m:ctrlPr>
                <w:rPr>
                  <w:rFonts w:ascii="Cambria Math" w:hAnsi="Cambria Math"/>
                  <w:i/>
                  <w:iCs/>
                  <w:sz w:val="24"/>
                  <w:szCs w:val="24"/>
                  <w:lang w:val="pt-PT"/>
                </w:rPr>
              </m:ctrlPr>
            </m:fPr>
            <m:num>
              <m:sSub>
                <m:sSubPr>
                  <m:ctrlPr>
                    <w:rPr>
                      <w:rFonts w:ascii="Cambria Math" w:hAnsi="Cambria Math"/>
                      <w:i/>
                      <w:iCs/>
                      <w:sz w:val="24"/>
                      <w:szCs w:val="24"/>
                      <w:lang w:val="pt-PT"/>
                    </w:rPr>
                  </m:ctrlPr>
                </m:sSubPr>
                <m:e>
                  <m:r>
                    <w:rPr>
                      <w:rFonts w:ascii="Cambria Math" w:hAnsi="Cambria Math"/>
                      <w:sz w:val="24"/>
                      <w:szCs w:val="24"/>
                      <w:lang w:val="pt-PT"/>
                    </w:rPr>
                    <m:t>x</m:t>
                  </m:r>
                </m:e>
                <m:sub>
                  <m:r>
                    <w:rPr>
                      <w:rFonts w:ascii="Cambria Math" w:hAnsi="Cambria Math"/>
                      <w:sz w:val="24"/>
                      <w:szCs w:val="24"/>
                      <w:lang w:val="pt-PT"/>
                    </w:rPr>
                    <m:t>ij</m:t>
                  </m:r>
                </m:sub>
              </m:sSub>
            </m:num>
            <m:den>
              <m:rad>
                <m:radPr>
                  <m:degHide m:val="1"/>
                  <m:ctrlPr>
                    <w:rPr>
                      <w:rFonts w:ascii="Cambria Math" w:hAnsi="Cambria Math"/>
                      <w:i/>
                      <w:iCs/>
                      <w:sz w:val="24"/>
                      <w:szCs w:val="24"/>
                      <w:lang w:val="pt-PT"/>
                    </w:rPr>
                  </m:ctrlPr>
                </m:radPr>
                <m:deg/>
                <m:e>
                  <m:nary>
                    <m:naryPr>
                      <m:chr m:val="∑"/>
                      <m:ctrlPr>
                        <w:rPr>
                          <w:rFonts w:ascii="Cambria Math" w:hAnsi="Cambria Math"/>
                          <w:i/>
                          <w:iCs/>
                          <w:sz w:val="24"/>
                          <w:szCs w:val="24"/>
                          <w:lang w:val="pt-PT"/>
                        </w:rPr>
                      </m:ctrlPr>
                    </m:naryPr>
                    <m:sub>
                      <m:r>
                        <w:rPr>
                          <w:rFonts w:ascii="Cambria Math" w:hAnsi="Cambria Math"/>
                          <w:sz w:val="24"/>
                          <w:szCs w:val="24"/>
                          <w:lang w:val="pt-PT"/>
                        </w:rPr>
                        <m:t>i=1</m:t>
                      </m:r>
                    </m:sub>
                    <m:sup>
                      <m:r>
                        <w:rPr>
                          <w:rFonts w:ascii="Cambria Math" w:hAnsi="Cambria Math"/>
                          <w:sz w:val="24"/>
                          <w:szCs w:val="24"/>
                          <w:lang w:val="pt-PT"/>
                        </w:rPr>
                        <m:t>m</m:t>
                      </m:r>
                    </m:sup>
                    <m:e>
                      <m:sSubSup>
                        <m:sSubSupPr>
                          <m:ctrlPr>
                            <w:rPr>
                              <w:rFonts w:ascii="Cambria Math" w:hAnsi="Cambria Math"/>
                              <w:i/>
                              <w:iCs/>
                              <w:sz w:val="24"/>
                              <w:szCs w:val="24"/>
                              <w:lang w:val="pt-PT"/>
                            </w:rPr>
                          </m:ctrlPr>
                        </m:sSubSupPr>
                        <m:e>
                          <m:r>
                            <w:rPr>
                              <w:rFonts w:ascii="Cambria Math" w:hAnsi="Cambria Math"/>
                              <w:sz w:val="24"/>
                              <w:szCs w:val="24"/>
                              <w:lang w:val="pt-PT"/>
                            </w:rPr>
                            <m:t>x</m:t>
                          </m:r>
                        </m:e>
                        <m:sub>
                          <m:r>
                            <w:rPr>
                              <w:rFonts w:ascii="Cambria Math" w:hAnsi="Cambria Math"/>
                              <w:sz w:val="24"/>
                              <w:szCs w:val="24"/>
                              <w:lang w:val="pt-PT"/>
                            </w:rPr>
                            <m:t>ij</m:t>
                          </m:r>
                        </m:sub>
                        <m:sup>
                          <m:r>
                            <w:rPr>
                              <w:rFonts w:ascii="Cambria Math" w:hAnsi="Cambria Math"/>
                              <w:sz w:val="24"/>
                              <w:szCs w:val="24"/>
                              <w:lang w:val="pt-PT"/>
                            </w:rPr>
                            <m:t>2</m:t>
                          </m:r>
                        </m:sup>
                      </m:sSubSup>
                    </m:e>
                  </m:nary>
                </m:e>
              </m:rad>
            </m:den>
          </m:f>
        </m:oMath>
      </m:oMathPara>
    </w:p>
    <w:p w14:paraId="3D00D31C" w14:textId="77777777" w:rsidR="006940F6" w:rsidRPr="006940F6" w:rsidRDefault="006940F6" w:rsidP="006940F6">
      <w:pPr>
        <w:jc w:val="both"/>
        <w:rPr>
          <w:b/>
          <w:bCs/>
          <w:iCs/>
          <w:sz w:val="24"/>
          <w:szCs w:val="24"/>
          <w:lang w:val="en-GB"/>
        </w:rPr>
      </w:pPr>
    </w:p>
    <w:p w14:paraId="63AFA05A" w14:textId="77777777" w:rsidR="006940F6" w:rsidRPr="006940F6" w:rsidRDefault="006940F6" w:rsidP="006940F6">
      <w:pPr>
        <w:jc w:val="both"/>
        <w:rPr>
          <w:b/>
          <w:bCs/>
          <w:iCs/>
          <w:sz w:val="24"/>
          <w:szCs w:val="24"/>
          <w:lang w:val="en-GB"/>
        </w:rPr>
      </w:pPr>
      <w:r w:rsidRPr="006940F6">
        <w:rPr>
          <w:b/>
          <w:bCs/>
          <w:iCs/>
          <w:sz w:val="24"/>
          <w:szCs w:val="24"/>
          <w:lang w:val="en-GB"/>
        </w:rPr>
        <w:t>Step 5: Construction of the Weighted Normalized Decision Matrix</w:t>
      </w:r>
    </w:p>
    <w:p w14:paraId="63A78BF6" w14:textId="77777777" w:rsidR="006940F6" w:rsidRPr="006940F6" w:rsidRDefault="006940F6" w:rsidP="006940F6">
      <w:pPr>
        <w:ind w:firstLine="720"/>
        <w:jc w:val="both"/>
        <w:rPr>
          <w:iCs/>
          <w:sz w:val="24"/>
          <w:szCs w:val="24"/>
          <w:lang w:val="en-GB"/>
        </w:rPr>
      </w:pPr>
      <w:r w:rsidRPr="006940F6">
        <w:rPr>
          <w:iCs/>
          <w:sz w:val="24"/>
          <w:szCs w:val="24"/>
          <w:lang w:val="en-GB"/>
        </w:rPr>
        <w:t>Assuming all criteria were equally important, a Mean Weight (MW) approach was adopted:</w:t>
      </w:r>
    </w:p>
    <w:p w14:paraId="2DB15275" w14:textId="31EBA4C9" w:rsidR="006940F6" w:rsidRPr="006940F6" w:rsidRDefault="006940F6" w:rsidP="006940F6">
      <w:pPr>
        <w:jc w:val="both"/>
        <w:rPr>
          <w:iCs/>
          <w:sz w:val="24"/>
          <w:szCs w:val="24"/>
          <w:lang w:val="pt-PT"/>
        </w:rPr>
      </w:pPr>
      <m:oMathPara>
        <m:oMath>
          <m:sSub>
            <m:sSubPr>
              <m:ctrlPr>
                <w:rPr>
                  <w:rFonts w:ascii="Cambria Math" w:hAnsi="Cambria Math"/>
                  <w:i/>
                  <w:iCs/>
                  <w:sz w:val="24"/>
                  <w:szCs w:val="24"/>
                  <w:lang w:val="pt-PT"/>
                </w:rPr>
              </m:ctrlPr>
            </m:sSubPr>
            <m:e>
              <m:r>
                <w:rPr>
                  <w:rFonts w:ascii="Cambria Math" w:hAnsi="Cambria Math"/>
                  <w:sz w:val="24"/>
                  <w:szCs w:val="24"/>
                  <w:lang w:val="pt-PT"/>
                </w:rPr>
                <m:t>w</m:t>
              </m:r>
            </m:e>
            <m:sub>
              <m:r>
                <w:rPr>
                  <w:rFonts w:ascii="Cambria Math" w:hAnsi="Cambria Math"/>
                  <w:sz w:val="24"/>
                  <w:szCs w:val="24"/>
                  <w:lang w:val="pt-PT"/>
                </w:rPr>
                <m:t>j</m:t>
              </m:r>
            </m:sub>
          </m:sSub>
          <m:r>
            <w:rPr>
              <w:rFonts w:ascii="Cambria Math" w:hAnsi="Cambria Math"/>
              <w:sz w:val="24"/>
              <w:szCs w:val="24"/>
              <w:lang w:val="en-MY"/>
            </w:rPr>
            <m:t>=</m:t>
          </m:r>
          <m:f>
            <m:fPr>
              <m:ctrlPr>
                <w:rPr>
                  <w:rFonts w:ascii="Cambria Math" w:hAnsi="Cambria Math"/>
                  <w:i/>
                  <w:iCs/>
                  <w:sz w:val="24"/>
                  <w:szCs w:val="24"/>
                  <w:lang w:val="pt-PT"/>
                </w:rPr>
              </m:ctrlPr>
            </m:fPr>
            <m:num>
              <m:r>
                <w:rPr>
                  <w:rFonts w:ascii="Cambria Math" w:hAnsi="Cambria Math"/>
                  <w:sz w:val="24"/>
                  <w:szCs w:val="24"/>
                  <w:lang w:val="en-MY"/>
                </w:rPr>
                <m:t>1</m:t>
              </m:r>
            </m:num>
            <m:den>
              <m:r>
                <w:rPr>
                  <w:rFonts w:ascii="Cambria Math" w:hAnsi="Cambria Math"/>
                  <w:sz w:val="24"/>
                  <w:szCs w:val="24"/>
                  <w:lang w:val="pt-PT"/>
                </w:rPr>
                <m:t>n</m:t>
              </m:r>
            </m:den>
          </m:f>
        </m:oMath>
      </m:oMathPara>
    </w:p>
    <w:p w14:paraId="06B5102C" w14:textId="77777777" w:rsidR="006940F6" w:rsidRPr="006940F6" w:rsidRDefault="006940F6" w:rsidP="006940F6">
      <w:pPr>
        <w:jc w:val="both"/>
        <w:rPr>
          <w:iCs/>
          <w:sz w:val="24"/>
          <w:szCs w:val="24"/>
          <w:lang w:val="en-MY"/>
        </w:rPr>
      </w:pPr>
    </w:p>
    <w:p w14:paraId="6B3A2E44" w14:textId="5DD1C6B3" w:rsidR="006940F6" w:rsidRPr="006940F6" w:rsidRDefault="006940F6" w:rsidP="006940F6">
      <w:pPr>
        <w:jc w:val="both"/>
        <w:rPr>
          <w:iCs/>
          <w:sz w:val="24"/>
          <w:szCs w:val="24"/>
          <w:lang w:val="en-MY"/>
        </w:rPr>
      </w:pPr>
      <w:r w:rsidRPr="006940F6">
        <w:rPr>
          <w:iCs/>
          <w:sz w:val="24"/>
          <w:szCs w:val="24"/>
          <w:lang w:val="en-MY"/>
        </w:rPr>
        <w:t xml:space="preserve">Where </w:t>
      </w:r>
      <m:oMath>
        <m:r>
          <w:rPr>
            <w:rFonts w:ascii="Cambria Math" w:hAnsi="Cambria Math"/>
            <w:sz w:val="24"/>
            <w:szCs w:val="24"/>
            <w:lang w:val="pt-PT"/>
          </w:rPr>
          <m:t>n</m:t>
        </m:r>
      </m:oMath>
      <w:r w:rsidRPr="006940F6">
        <w:rPr>
          <w:iCs/>
          <w:sz w:val="24"/>
          <w:szCs w:val="24"/>
          <w:lang w:val="en-MY"/>
        </w:rPr>
        <w:t xml:space="preserve"> is the number of criteria.</w:t>
      </w:r>
    </w:p>
    <w:p w14:paraId="320DCF14" w14:textId="376E04A1" w:rsidR="006940F6" w:rsidRPr="006940F6" w:rsidRDefault="006940F6" w:rsidP="006940F6">
      <w:pPr>
        <w:jc w:val="both"/>
        <w:rPr>
          <w:iCs/>
          <w:sz w:val="24"/>
          <w:szCs w:val="24"/>
          <w:lang w:val="en-MY"/>
        </w:rPr>
      </w:pPr>
      <w:r w:rsidRPr="006940F6">
        <w:rPr>
          <w:iCs/>
          <w:sz w:val="24"/>
          <w:szCs w:val="24"/>
          <w:lang w:val="en-MY"/>
        </w:rPr>
        <w:t xml:space="preserve">Each normalized value was then multiplied by its respective weight, </w:t>
      </w:r>
      <m:oMath>
        <m:sSub>
          <m:sSubPr>
            <m:ctrlPr>
              <w:rPr>
                <w:rFonts w:ascii="Cambria Math" w:hAnsi="Cambria Math"/>
                <w:i/>
                <w:iCs/>
                <w:sz w:val="24"/>
                <w:szCs w:val="24"/>
                <w:lang w:val="pt-PT"/>
              </w:rPr>
            </m:ctrlPr>
          </m:sSubPr>
          <m:e>
            <m:r>
              <w:rPr>
                <w:rFonts w:ascii="Cambria Math" w:hAnsi="Cambria Math"/>
                <w:sz w:val="24"/>
                <w:szCs w:val="24"/>
                <w:lang w:val="pt-PT"/>
              </w:rPr>
              <m:t>w</m:t>
            </m:r>
          </m:e>
          <m:sub>
            <m:r>
              <w:rPr>
                <w:rFonts w:ascii="Cambria Math" w:hAnsi="Cambria Math"/>
                <w:sz w:val="24"/>
                <w:szCs w:val="24"/>
                <w:lang w:val="pt-PT"/>
              </w:rPr>
              <m:t>j</m:t>
            </m:r>
          </m:sub>
        </m:sSub>
      </m:oMath>
      <w:r w:rsidRPr="006940F6">
        <w:rPr>
          <w:iCs/>
          <w:sz w:val="24"/>
          <w:szCs w:val="24"/>
          <w:lang w:val="en-MY"/>
        </w:rPr>
        <w:t xml:space="preserve"> to obtain:</w:t>
      </w:r>
    </w:p>
    <w:p w14:paraId="56CE0D27" w14:textId="468E22B7" w:rsidR="006940F6" w:rsidRPr="006940F6" w:rsidRDefault="006940F6" w:rsidP="006940F6">
      <w:pPr>
        <w:jc w:val="both"/>
        <w:rPr>
          <w:iCs/>
          <w:sz w:val="24"/>
          <w:szCs w:val="24"/>
          <w:lang w:val="pt-PT"/>
        </w:rPr>
      </w:pPr>
      <m:oMathPara>
        <m:oMath>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r>
            <w:rPr>
              <w:rFonts w:ascii="Cambria Math" w:hAnsi="Cambria Math"/>
              <w:sz w:val="24"/>
              <w:szCs w:val="24"/>
              <w:lang w:val="pt-PT"/>
            </w:rPr>
            <m:t>=</m:t>
          </m:r>
          <m:sSub>
            <m:sSubPr>
              <m:ctrlPr>
                <w:rPr>
                  <w:rFonts w:ascii="Cambria Math" w:hAnsi="Cambria Math"/>
                  <w:i/>
                  <w:iCs/>
                  <w:sz w:val="24"/>
                  <w:szCs w:val="24"/>
                  <w:lang w:val="pt-PT"/>
                </w:rPr>
              </m:ctrlPr>
            </m:sSubPr>
            <m:e>
              <m:r>
                <w:rPr>
                  <w:rFonts w:ascii="Cambria Math" w:hAnsi="Cambria Math"/>
                  <w:sz w:val="24"/>
                  <w:szCs w:val="24"/>
                  <w:lang w:val="pt-PT"/>
                </w:rPr>
                <m:t>w</m:t>
              </m:r>
            </m:e>
            <m:sub>
              <m:r>
                <w:rPr>
                  <w:rFonts w:ascii="Cambria Math" w:hAnsi="Cambria Math"/>
                  <w:sz w:val="24"/>
                  <w:szCs w:val="24"/>
                  <w:lang w:val="pt-PT"/>
                </w:rPr>
                <m:t>j</m:t>
              </m:r>
            </m:sub>
          </m:sSub>
          <m:r>
            <w:rPr>
              <w:rFonts w:ascii="Cambria Math" w:hAnsi="Cambria Math"/>
              <w:sz w:val="24"/>
              <w:szCs w:val="24"/>
              <w:lang w:val="pt-PT"/>
            </w:rPr>
            <m:t>∙</m:t>
          </m:r>
          <m:sSub>
            <m:sSubPr>
              <m:ctrlPr>
                <w:rPr>
                  <w:rFonts w:ascii="Cambria Math" w:hAnsi="Cambria Math"/>
                  <w:i/>
                  <w:iCs/>
                  <w:sz w:val="24"/>
                  <w:szCs w:val="24"/>
                  <w:lang w:val="pt-PT"/>
                </w:rPr>
              </m:ctrlPr>
            </m:sSubPr>
            <m:e>
              <m:r>
                <w:rPr>
                  <w:rFonts w:ascii="Cambria Math" w:hAnsi="Cambria Math"/>
                  <w:sz w:val="24"/>
                  <w:szCs w:val="24"/>
                  <w:lang w:val="pt-PT"/>
                </w:rPr>
                <m:t>r</m:t>
              </m:r>
            </m:e>
            <m:sub>
              <m:r>
                <w:rPr>
                  <w:rFonts w:ascii="Cambria Math" w:hAnsi="Cambria Math"/>
                  <w:sz w:val="24"/>
                  <w:szCs w:val="24"/>
                  <w:lang w:val="pt-PT"/>
                </w:rPr>
                <m:t>ij</m:t>
              </m:r>
            </m:sub>
          </m:sSub>
          <m:r>
            <w:rPr>
              <w:rFonts w:ascii="Cambria Math" w:hAnsi="Cambria Math"/>
              <w:sz w:val="24"/>
              <w:szCs w:val="24"/>
              <w:lang w:val="pt-PT"/>
            </w:rPr>
            <m:t xml:space="preserve">, where </m:t>
          </m:r>
          <m:nary>
            <m:naryPr>
              <m:chr m:val="∑"/>
              <m:limLoc m:val="undOvr"/>
              <m:ctrlPr>
                <w:rPr>
                  <w:rFonts w:ascii="Cambria Math" w:hAnsi="Cambria Math"/>
                  <w:i/>
                  <w:iCs/>
                  <w:sz w:val="24"/>
                  <w:szCs w:val="24"/>
                  <w:lang w:val="pt-PT"/>
                </w:rPr>
              </m:ctrlPr>
            </m:naryPr>
            <m:sub>
              <m:r>
                <w:rPr>
                  <w:rFonts w:ascii="Cambria Math" w:hAnsi="Cambria Math"/>
                  <w:sz w:val="24"/>
                  <w:szCs w:val="24"/>
                  <w:lang w:val="pt-PT"/>
                </w:rPr>
                <m:t>j=1</m:t>
              </m:r>
            </m:sub>
            <m:sup>
              <m:r>
                <w:rPr>
                  <w:rFonts w:ascii="Cambria Math" w:hAnsi="Cambria Math"/>
                  <w:sz w:val="24"/>
                  <w:szCs w:val="24"/>
                  <w:lang w:val="pt-PT"/>
                </w:rPr>
                <m:t>n</m:t>
              </m:r>
            </m:sup>
            <m:e>
              <m:sSub>
                <m:sSubPr>
                  <m:ctrlPr>
                    <w:rPr>
                      <w:rFonts w:ascii="Cambria Math" w:hAnsi="Cambria Math"/>
                      <w:i/>
                      <w:iCs/>
                      <w:sz w:val="24"/>
                      <w:szCs w:val="24"/>
                      <w:lang w:val="pt-PT"/>
                    </w:rPr>
                  </m:ctrlPr>
                </m:sSubPr>
                <m:e>
                  <m:r>
                    <w:rPr>
                      <w:rFonts w:ascii="Cambria Math" w:hAnsi="Cambria Math"/>
                      <w:sz w:val="24"/>
                      <w:szCs w:val="24"/>
                      <w:lang w:val="pt-PT"/>
                    </w:rPr>
                    <m:t>w</m:t>
                  </m:r>
                </m:e>
                <m:sub>
                  <m:r>
                    <w:rPr>
                      <w:rFonts w:ascii="Cambria Math" w:hAnsi="Cambria Math"/>
                      <w:sz w:val="24"/>
                      <w:szCs w:val="24"/>
                      <w:lang w:val="pt-PT"/>
                    </w:rPr>
                    <m:t>j</m:t>
                  </m:r>
                </m:sub>
              </m:sSub>
              <m:r>
                <w:rPr>
                  <w:rFonts w:ascii="Cambria Math" w:hAnsi="Cambria Math"/>
                  <w:sz w:val="24"/>
                  <w:szCs w:val="24"/>
                  <w:lang w:val="pt-PT"/>
                </w:rPr>
                <m:t>=1</m:t>
              </m:r>
            </m:e>
          </m:nary>
        </m:oMath>
      </m:oMathPara>
    </w:p>
    <w:p w14:paraId="39DB77AC" w14:textId="77777777" w:rsidR="006940F6" w:rsidRPr="006940F6" w:rsidRDefault="006940F6" w:rsidP="006940F6">
      <w:pPr>
        <w:jc w:val="both"/>
        <w:rPr>
          <w:iCs/>
          <w:sz w:val="24"/>
          <w:szCs w:val="24"/>
        </w:rPr>
      </w:pPr>
    </w:p>
    <w:p w14:paraId="338AC78B" w14:textId="77777777" w:rsidR="006940F6" w:rsidRPr="006940F6" w:rsidRDefault="006940F6" w:rsidP="006940F6">
      <w:pPr>
        <w:jc w:val="both"/>
        <w:rPr>
          <w:b/>
          <w:bCs/>
          <w:iCs/>
          <w:sz w:val="24"/>
          <w:szCs w:val="24"/>
          <w:lang w:val="en-MY"/>
        </w:rPr>
      </w:pPr>
      <w:r w:rsidRPr="006940F6">
        <w:rPr>
          <w:b/>
          <w:bCs/>
          <w:iCs/>
          <w:sz w:val="24"/>
          <w:szCs w:val="24"/>
          <w:lang w:val="en-MY"/>
        </w:rPr>
        <w:t>Step 6: Determination of Ideal and Negative-Ideal Solutions</w:t>
      </w:r>
    </w:p>
    <w:p w14:paraId="6E15F2F7" w14:textId="77777777" w:rsidR="006940F6" w:rsidRPr="006940F6" w:rsidRDefault="006940F6" w:rsidP="006940F6">
      <w:pPr>
        <w:jc w:val="both"/>
        <w:rPr>
          <w:iCs/>
          <w:sz w:val="24"/>
          <w:szCs w:val="24"/>
          <w:lang w:val="en-MY"/>
        </w:rPr>
      </w:pPr>
      <w:r w:rsidRPr="006940F6">
        <w:rPr>
          <w:iCs/>
          <w:sz w:val="24"/>
          <w:szCs w:val="24"/>
          <w:lang w:val="en-MY"/>
        </w:rPr>
        <w:t>- Positive Ideal Solution (PIS):</w:t>
      </w:r>
    </w:p>
    <w:p w14:paraId="5B16D4E8" w14:textId="3045FD38" w:rsidR="006940F6" w:rsidRPr="006940F6" w:rsidRDefault="006940F6" w:rsidP="006940F6">
      <w:pPr>
        <w:jc w:val="both"/>
        <w:rPr>
          <w:iCs/>
          <w:sz w:val="24"/>
          <w:szCs w:val="24"/>
          <w:lang w:val="pt-PT"/>
        </w:rPr>
      </w:pPr>
      <m:oMathPara>
        <m:oMathParaPr>
          <m:jc m:val="left"/>
        </m:oMathParaPr>
        <m:oMath>
          <m:sSubSup>
            <m:sSubSupPr>
              <m:ctrlPr>
                <w:rPr>
                  <w:rFonts w:ascii="Cambria Math" w:hAnsi="Cambria Math"/>
                  <w:i/>
                  <w:iCs/>
                  <w:sz w:val="24"/>
                  <w:szCs w:val="24"/>
                  <w:lang w:val="pt-PT"/>
                </w:rPr>
              </m:ctrlPr>
            </m:sSubSupPr>
            <m:e>
              <m:r>
                <w:rPr>
                  <w:rFonts w:ascii="Cambria Math" w:hAnsi="Cambria Math"/>
                  <w:sz w:val="24"/>
                  <w:szCs w:val="24"/>
                  <w:lang w:val="pt-PT"/>
                </w:rPr>
                <m:t>V</m:t>
              </m:r>
            </m:e>
            <m:sub>
              <m:r>
                <w:rPr>
                  <w:rFonts w:ascii="Cambria Math" w:hAnsi="Cambria Math"/>
                  <w:sz w:val="24"/>
                  <w:szCs w:val="24"/>
                  <w:lang w:val="pt-PT"/>
                </w:rPr>
                <m:t>j</m:t>
              </m:r>
            </m:sub>
            <m:sup>
              <m:r>
                <w:rPr>
                  <w:rFonts w:ascii="Cambria Math" w:hAnsi="Cambria Math"/>
                  <w:sz w:val="24"/>
                  <w:szCs w:val="24"/>
                  <w:lang w:val="en-MY"/>
                </w:rPr>
                <m:t>+</m:t>
              </m:r>
            </m:sup>
          </m:sSubSup>
          <m:r>
            <w:rPr>
              <w:rFonts w:ascii="Cambria Math" w:hAnsi="Cambria Math"/>
              <w:sz w:val="24"/>
              <w:szCs w:val="24"/>
              <w:lang w:val="en-MY"/>
            </w:rPr>
            <m:t>=</m:t>
          </m:r>
          <m:d>
            <m:dPr>
              <m:begChr m:val="{"/>
              <m:endChr m:val="}"/>
              <m:ctrlPr>
                <w:rPr>
                  <w:rFonts w:ascii="Cambria Math" w:hAnsi="Cambria Math"/>
                  <w:i/>
                  <w:iCs/>
                  <w:sz w:val="24"/>
                  <w:szCs w:val="24"/>
                  <w:lang w:val="pt-PT"/>
                </w:rPr>
              </m:ctrlPr>
            </m:dPr>
            <m:e>
              <m:func>
                <m:funcPr>
                  <m:ctrlPr>
                    <w:rPr>
                      <w:rFonts w:ascii="Cambria Math" w:hAnsi="Cambria Math"/>
                      <w:i/>
                      <w:iCs/>
                      <w:sz w:val="24"/>
                      <w:szCs w:val="24"/>
                      <w:lang w:val="pt-PT"/>
                    </w:rPr>
                  </m:ctrlPr>
                </m:funcPr>
                <m:fName>
                  <m:limLow>
                    <m:limLowPr>
                      <m:ctrlPr>
                        <w:rPr>
                          <w:rFonts w:ascii="Cambria Math" w:hAnsi="Cambria Math"/>
                          <w:i/>
                          <w:iCs/>
                          <w:sz w:val="24"/>
                          <w:szCs w:val="24"/>
                          <w:lang w:val="pt-PT"/>
                        </w:rPr>
                      </m:ctrlPr>
                    </m:limLowPr>
                    <m:e>
                      <m:r>
                        <m:rPr>
                          <m:sty m:val="p"/>
                        </m:rPr>
                        <w:rPr>
                          <w:rFonts w:ascii="Cambria Math" w:hAnsi="Cambria Math"/>
                          <w:sz w:val="24"/>
                          <w:szCs w:val="24"/>
                          <w:lang w:val="en-MY"/>
                        </w:rPr>
                        <m:t>max</m:t>
                      </m:r>
                    </m:e>
                    <m:lim>
                      <m:r>
                        <w:rPr>
                          <w:rFonts w:ascii="Cambria Math" w:hAnsi="Cambria Math"/>
                          <w:sz w:val="24"/>
                          <w:szCs w:val="24"/>
                          <w:lang w:val="pt-PT"/>
                        </w:rPr>
                        <m:t>i</m:t>
                      </m:r>
                    </m:lim>
                  </m:limLow>
                </m:fName>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e>
              </m:func>
              <m:r>
                <m:rPr>
                  <m:sty m:val="p"/>
                </m:rPr>
                <w:rPr>
                  <w:rFonts w:ascii="Cambria Math" w:hAnsi="Cambria Math"/>
                  <w:sz w:val="24"/>
                  <w:szCs w:val="24"/>
                  <w:lang w:val="en-MY"/>
                </w:rPr>
                <m:t xml:space="preserve">| </m:t>
              </m:r>
              <m:r>
                <w:rPr>
                  <w:rFonts w:ascii="Cambria Math" w:hAnsi="Cambria Math"/>
                  <w:sz w:val="24"/>
                  <w:szCs w:val="24"/>
                  <w:lang w:val="pt-PT"/>
                </w:rPr>
                <m:t>j</m:t>
              </m:r>
              <m:r>
                <w:rPr>
                  <w:rFonts w:ascii="Cambria Math" w:hAnsi="Cambria Math"/>
                  <w:sz w:val="24"/>
                  <w:szCs w:val="24"/>
                  <w:lang w:val="en-MY"/>
                </w:rPr>
                <m:t>∈</m:t>
              </m:r>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1</m:t>
                  </m:r>
                </m:sub>
              </m:sSub>
              <m:r>
                <m:rPr>
                  <m:sty m:val="p"/>
                </m:rPr>
                <w:rPr>
                  <w:rFonts w:ascii="Cambria Math" w:hAnsi="Cambria Math"/>
                  <w:sz w:val="24"/>
                  <w:szCs w:val="24"/>
                  <w:lang w:val="en-MY"/>
                </w:rPr>
                <m:t xml:space="preserve"> </m:t>
              </m:r>
              <m:r>
                <w:rPr>
                  <w:rFonts w:ascii="Cambria Math" w:hAnsi="Cambria Math"/>
                  <w:sz w:val="24"/>
                  <w:szCs w:val="24"/>
                  <w:lang w:val="en-MY"/>
                </w:rPr>
                <m:t>;</m:t>
              </m:r>
              <m:func>
                <m:funcPr>
                  <m:ctrlPr>
                    <w:rPr>
                      <w:rFonts w:ascii="Cambria Math" w:hAnsi="Cambria Math"/>
                      <w:i/>
                      <w:iCs/>
                      <w:sz w:val="24"/>
                      <w:szCs w:val="24"/>
                      <w:lang w:val="pt-PT"/>
                    </w:rPr>
                  </m:ctrlPr>
                </m:funcPr>
                <m:fName>
                  <m:limLow>
                    <m:limLowPr>
                      <m:ctrlPr>
                        <w:rPr>
                          <w:rFonts w:ascii="Cambria Math" w:hAnsi="Cambria Math"/>
                          <w:i/>
                          <w:iCs/>
                          <w:sz w:val="24"/>
                          <w:szCs w:val="24"/>
                          <w:lang w:val="pt-PT"/>
                        </w:rPr>
                      </m:ctrlPr>
                    </m:limLowPr>
                    <m:e>
                      <m:r>
                        <m:rPr>
                          <m:sty m:val="p"/>
                        </m:rPr>
                        <w:rPr>
                          <w:rFonts w:ascii="Cambria Math" w:hAnsi="Cambria Math"/>
                          <w:sz w:val="24"/>
                          <w:szCs w:val="24"/>
                          <w:lang w:val="en-MY"/>
                        </w:rPr>
                        <m:t>min</m:t>
                      </m:r>
                    </m:e>
                    <m:lim>
                      <m:r>
                        <w:rPr>
                          <w:rFonts w:ascii="Cambria Math" w:hAnsi="Cambria Math"/>
                          <w:sz w:val="24"/>
                          <w:szCs w:val="24"/>
                          <w:lang w:val="pt-PT"/>
                        </w:rPr>
                        <m:t>i</m:t>
                      </m:r>
                    </m:lim>
                  </m:limLow>
                </m:fName>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e>
              </m:func>
              <m:r>
                <m:rPr>
                  <m:sty m:val="p"/>
                </m:rPr>
                <w:rPr>
                  <w:rFonts w:ascii="Cambria Math" w:hAnsi="Cambria Math"/>
                  <w:sz w:val="24"/>
                  <w:szCs w:val="24"/>
                  <w:lang w:val="en-MY"/>
                </w:rPr>
                <m:t xml:space="preserve">| </m:t>
              </m:r>
              <m:r>
                <w:rPr>
                  <w:rFonts w:ascii="Cambria Math" w:hAnsi="Cambria Math"/>
                  <w:sz w:val="24"/>
                  <w:szCs w:val="24"/>
                  <w:lang w:val="pt-PT"/>
                </w:rPr>
                <m:t>j</m:t>
              </m:r>
              <m:r>
                <w:rPr>
                  <w:rFonts w:ascii="Cambria Math" w:hAnsi="Cambria Math"/>
                  <w:sz w:val="24"/>
                  <w:szCs w:val="24"/>
                  <w:lang w:val="en-MY"/>
                </w:rPr>
                <m:t>∈</m:t>
              </m:r>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2</m:t>
                  </m:r>
                </m:sub>
              </m:sSub>
              <m:r>
                <m:rPr>
                  <m:sty m:val="p"/>
                </m:rPr>
                <w:rPr>
                  <w:rFonts w:ascii="Cambria Math" w:hAnsi="Cambria Math"/>
                  <w:sz w:val="24"/>
                  <w:szCs w:val="24"/>
                  <w:lang w:val="en-MY"/>
                </w:rPr>
                <m:t xml:space="preserve"> </m:t>
              </m:r>
              <m:r>
                <w:rPr>
                  <w:rFonts w:ascii="Cambria Math" w:hAnsi="Cambria Math"/>
                  <w:sz w:val="24"/>
                  <w:szCs w:val="24"/>
                  <w:lang w:val="en-MY"/>
                </w:rPr>
                <m:t xml:space="preserve"> </m:t>
              </m:r>
            </m:e>
          </m:d>
          <m:r>
            <m:rPr>
              <m:sty m:val="p"/>
            </m:rPr>
            <w:rPr>
              <w:rFonts w:ascii="Cambria Math" w:hAnsi="Cambria Math"/>
              <w:sz w:val="24"/>
              <w:szCs w:val="24"/>
              <w:lang w:val="en-MY"/>
            </w:rPr>
            <w:br/>
          </m:r>
        </m:oMath>
        <m:oMath>
          <m:r>
            <m:rPr>
              <m:sty m:val="p"/>
            </m:rPr>
            <w:rPr>
              <w:rFonts w:ascii="Cambria Math" w:hAnsi="Cambria Math"/>
              <w:sz w:val="24"/>
              <w:szCs w:val="24"/>
              <w:lang w:val="en-MY"/>
            </w:rPr>
            <m:t>- Negative Ideal Solution (NIS):</m:t>
          </m:r>
          <m:r>
            <m:rPr>
              <m:sty m:val="p"/>
            </m:rPr>
            <w:rPr>
              <w:rFonts w:ascii="Cambria Math" w:hAnsi="Cambria Math"/>
              <w:sz w:val="24"/>
              <w:szCs w:val="24"/>
              <w:lang w:val="en-MY"/>
            </w:rPr>
            <w:br/>
          </m:r>
        </m:oMath>
        <m:oMath>
          <m:sSubSup>
            <m:sSubSupPr>
              <m:ctrlPr>
                <w:rPr>
                  <w:rFonts w:ascii="Cambria Math" w:hAnsi="Cambria Math"/>
                  <w:i/>
                  <w:iCs/>
                  <w:sz w:val="24"/>
                  <w:szCs w:val="24"/>
                  <w:lang w:val="pt-PT"/>
                </w:rPr>
              </m:ctrlPr>
            </m:sSubSupPr>
            <m:e>
              <m:r>
                <w:rPr>
                  <w:rFonts w:ascii="Cambria Math" w:hAnsi="Cambria Math"/>
                  <w:sz w:val="24"/>
                  <w:szCs w:val="24"/>
                  <w:lang w:val="pt-PT"/>
                </w:rPr>
                <m:t>V</m:t>
              </m:r>
            </m:e>
            <m:sub>
              <m:r>
                <w:rPr>
                  <w:rFonts w:ascii="Cambria Math" w:hAnsi="Cambria Math"/>
                  <w:sz w:val="24"/>
                  <w:szCs w:val="24"/>
                  <w:lang w:val="pt-PT"/>
                </w:rPr>
                <m:t>j</m:t>
              </m:r>
            </m:sub>
            <m:sup>
              <m:r>
                <w:rPr>
                  <w:rFonts w:ascii="Cambria Math" w:hAnsi="Cambria Math"/>
                  <w:sz w:val="24"/>
                  <w:szCs w:val="24"/>
                  <w:lang w:val="en-MY"/>
                </w:rPr>
                <m:t>-</m:t>
              </m:r>
            </m:sup>
          </m:sSubSup>
          <m:r>
            <w:rPr>
              <w:rFonts w:ascii="Cambria Math" w:hAnsi="Cambria Math"/>
              <w:sz w:val="24"/>
              <w:szCs w:val="24"/>
              <w:lang w:val="en-MY"/>
            </w:rPr>
            <m:t>=</m:t>
          </m:r>
          <m:d>
            <m:dPr>
              <m:begChr m:val="{"/>
              <m:endChr m:val="}"/>
              <m:ctrlPr>
                <w:rPr>
                  <w:rFonts w:ascii="Cambria Math" w:hAnsi="Cambria Math"/>
                  <w:i/>
                  <w:iCs/>
                  <w:sz w:val="24"/>
                  <w:szCs w:val="24"/>
                  <w:lang w:val="pt-PT"/>
                </w:rPr>
              </m:ctrlPr>
            </m:dPr>
            <m:e>
              <m:func>
                <m:funcPr>
                  <m:ctrlPr>
                    <w:rPr>
                      <w:rFonts w:ascii="Cambria Math" w:hAnsi="Cambria Math"/>
                      <w:i/>
                      <w:iCs/>
                      <w:sz w:val="24"/>
                      <w:szCs w:val="24"/>
                      <w:lang w:val="pt-PT"/>
                    </w:rPr>
                  </m:ctrlPr>
                </m:funcPr>
                <m:fName>
                  <m:limLow>
                    <m:limLowPr>
                      <m:ctrlPr>
                        <w:rPr>
                          <w:rFonts w:ascii="Cambria Math" w:hAnsi="Cambria Math"/>
                          <w:i/>
                          <w:iCs/>
                          <w:sz w:val="24"/>
                          <w:szCs w:val="24"/>
                          <w:lang w:val="pt-PT"/>
                        </w:rPr>
                      </m:ctrlPr>
                    </m:limLowPr>
                    <m:e>
                      <m:r>
                        <m:rPr>
                          <m:sty m:val="p"/>
                        </m:rPr>
                        <w:rPr>
                          <w:rFonts w:ascii="Cambria Math" w:hAnsi="Cambria Math"/>
                          <w:sz w:val="24"/>
                          <w:szCs w:val="24"/>
                          <w:lang w:val="en-MY"/>
                        </w:rPr>
                        <m:t>min</m:t>
                      </m:r>
                    </m:e>
                    <m:lim>
                      <m:r>
                        <w:rPr>
                          <w:rFonts w:ascii="Cambria Math" w:hAnsi="Cambria Math"/>
                          <w:sz w:val="24"/>
                          <w:szCs w:val="24"/>
                          <w:lang w:val="pt-PT"/>
                        </w:rPr>
                        <m:t>i</m:t>
                      </m:r>
                    </m:lim>
                  </m:limLow>
                </m:fName>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e>
              </m:func>
              <m:r>
                <m:rPr>
                  <m:sty m:val="p"/>
                </m:rPr>
                <w:rPr>
                  <w:rFonts w:ascii="Cambria Math" w:hAnsi="Cambria Math"/>
                  <w:sz w:val="24"/>
                  <w:szCs w:val="24"/>
                  <w:lang w:val="en-MY"/>
                </w:rPr>
                <m:t xml:space="preserve">| </m:t>
              </m:r>
              <m:r>
                <w:rPr>
                  <w:rFonts w:ascii="Cambria Math" w:hAnsi="Cambria Math"/>
                  <w:sz w:val="24"/>
                  <w:szCs w:val="24"/>
                  <w:lang w:val="pt-PT"/>
                </w:rPr>
                <m:t>j</m:t>
              </m:r>
              <m:r>
                <w:rPr>
                  <w:rFonts w:ascii="Cambria Math" w:hAnsi="Cambria Math"/>
                  <w:sz w:val="24"/>
                  <w:szCs w:val="24"/>
                  <w:lang w:val="en-MY"/>
                </w:rPr>
                <m:t>∈</m:t>
              </m:r>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1</m:t>
                  </m:r>
                </m:sub>
              </m:sSub>
              <m:r>
                <m:rPr>
                  <m:sty m:val="p"/>
                </m:rPr>
                <w:rPr>
                  <w:rFonts w:ascii="Cambria Math" w:hAnsi="Cambria Math"/>
                  <w:sz w:val="24"/>
                  <w:szCs w:val="24"/>
                  <w:lang w:val="en-MY"/>
                </w:rPr>
                <m:t xml:space="preserve"> </m:t>
              </m:r>
              <m:r>
                <w:rPr>
                  <w:rFonts w:ascii="Cambria Math" w:hAnsi="Cambria Math"/>
                  <w:sz w:val="24"/>
                  <w:szCs w:val="24"/>
                  <w:lang w:val="en-MY"/>
                </w:rPr>
                <m:t>;</m:t>
              </m:r>
              <m:func>
                <m:funcPr>
                  <m:ctrlPr>
                    <w:rPr>
                      <w:rFonts w:ascii="Cambria Math" w:hAnsi="Cambria Math"/>
                      <w:i/>
                      <w:iCs/>
                      <w:sz w:val="24"/>
                      <w:szCs w:val="24"/>
                      <w:lang w:val="pt-PT"/>
                    </w:rPr>
                  </m:ctrlPr>
                </m:funcPr>
                <m:fName>
                  <m:limLow>
                    <m:limLowPr>
                      <m:ctrlPr>
                        <w:rPr>
                          <w:rFonts w:ascii="Cambria Math" w:hAnsi="Cambria Math"/>
                          <w:i/>
                          <w:iCs/>
                          <w:sz w:val="24"/>
                          <w:szCs w:val="24"/>
                          <w:lang w:val="pt-PT"/>
                        </w:rPr>
                      </m:ctrlPr>
                    </m:limLowPr>
                    <m:e>
                      <m:r>
                        <m:rPr>
                          <m:sty m:val="p"/>
                        </m:rPr>
                        <w:rPr>
                          <w:rFonts w:ascii="Cambria Math" w:hAnsi="Cambria Math"/>
                          <w:sz w:val="24"/>
                          <w:szCs w:val="24"/>
                          <w:lang w:val="en-MY"/>
                        </w:rPr>
                        <m:t>max</m:t>
                      </m:r>
                    </m:e>
                    <m:lim>
                      <m:r>
                        <w:rPr>
                          <w:rFonts w:ascii="Cambria Math" w:hAnsi="Cambria Math"/>
                          <w:sz w:val="24"/>
                          <w:szCs w:val="24"/>
                          <w:lang w:val="pt-PT"/>
                        </w:rPr>
                        <m:t>i</m:t>
                      </m:r>
                    </m:lim>
                  </m:limLow>
                </m:fName>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e>
              </m:func>
              <m:r>
                <m:rPr>
                  <m:sty m:val="p"/>
                </m:rPr>
                <w:rPr>
                  <w:rFonts w:ascii="Cambria Math" w:hAnsi="Cambria Math"/>
                  <w:sz w:val="24"/>
                  <w:szCs w:val="24"/>
                  <w:lang w:val="en-MY"/>
                </w:rPr>
                <m:t xml:space="preserve">| </m:t>
              </m:r>
              <m:r>
                <w:rPr>
                  <w:rFonts w:ascii="Cambria Math" w:hAnsi="Cambria Math"/>
                  <w:sz w:val="24"/>
                  <w:szCs w:val="24"/>
                  <w:lang w:val="pt-PT"/>
                </w:rPr>
                <m:t>j</m:t>
              </m:r>
              <m:r>
                <w:rPr>
                  <w:rFonts w:ascii="Cambria Math" w:hAnsi="Cambria Math"/>
                  <w:sz w:val="24"/>
                  <w:szCs w:val="24"/>
                  <w:lang w:val="en-MY"/>
                </w:rPr>
                <m:t>∈</m:t>
              </m:r>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2</m:t>
                  </m:r>
                </m:sub>
              </m:sSub>
              <m:r>
                <m:rPr>
                  <m:sty m:val="p"/>
                </m:rPr>
                <w:rPr>
                  <w:rFonts w:ascii="Cambria Math" w:hAnsi="Cambria Math"/>
                  <w:sz w:val="24"/>
                  <w:szCs w:val="24"/>
                  <w:lang w:val="en-MY"/>
                </w:rPr>
                <m:t xml:space="preserve"> </m:t>
              </m:r>
              <m:r>
                <w:rPr>
                  <w:rFonts w:ascii="Cambria Math" w:hAnsi="Cambria Math"/>
                  <w:sz w:val="24"/>
                  <w:szCs w:val="24"/>
                  <w:lang w:val="en-MY"/>
                </w:rPr>
                <m:t xml:space="preserve"> </m:t>
              </m:r>
            </m:e>
          </m:d>
        </m:oMath>
      </m:oMathPara>
    </w:p>
    <w:p w14:paraId="15F2A6C5" w14:textId="77777777" w:rsidR="006940F6" w:rsidRPr="006940F6" w:rsidRDefault="006940F6" w:rsidP="006940F6">
      <w:pPr>
        <w:jc w:val="both"/>
        <w:rPr>
          <w:iCs/>
          <w:sz w:val="24"/>
          <w:szCs w:val="24"/>
          <w:lang w:val="en-MY"/>
        </w:rPr>
      </w:pPr>
    </w:p>
    <w:p w14:paraId="18F488EB" w14:textId="1EB5A341" w:rsidR="006940F6" w:rsidRPr="006940F6" w:rsidRDefault="006940F6" w:rsidP="006940F6">
      <w:pPr>
        <w:rPr>
          <w:iCs/>
          <w:sz w:val="24"/>
          <w:szCs w:val="24"/>
          <w:lang w:val="en-MY"/>
        </w:rPr>
      </w:pPr>
      <w:r w:rsidRPr="006940F6">
        <w:rPr>
          <w:iCs/>
          <w:sz w:val="24"/>
          <w:szCs w:val="24"/>
          <w:lang w:val="en-MY"/>
        </w:rPr>
        <w:t>Where:</w:t>
      </w:r>
      <w:r w:rsidRPr="006940F6">
        <w:rPr>
          <w:iCs/>
          <w:sz w:val="24"/>
          <w:szCs w:val="24"/>
          <w:lang w:val="en-MY"/>
        </w:rPr>
        <w:br/>
        <w:t xml:space="preserve">- </w:t>
      </w:r>
      <m:oMath>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1</m:t>
            </m:r>
          </m:sub>
        </m:sSub>
      </m:oMath>
      <w:r w:rsidRPr="006940F6">
        <w:rPr>
          <w:iCs/>
          <w:sz w:val="24"/>
          <w:szCs w:val="24"/>
          <w:lang w:val="en-MY"/>
        </w:rPr>
        <w:t>: set of benefit criteria</w:t>
      </w:r>
      <w:r w:rsidRPr="006940F6">
        <w:rPr>
          <w:iCs/>
          <w:sz w:val="24"/>
          <w:szCs w:val="24"/>
          <w:lang w:val="en-MY"/>
        </w:rPr>
        <w:br/>
        <w:t xml:space="preserve">- </w:t>
      </w:r>
      <m:oMath>
        <m:sSub>
          <m:sSubPr>
            <m:ctrlPr>
              <w:rPr>
                <w:rFonts w:ascii="Cambria Math" w:hAnsi="Cambria Math"/>
                <w:i/>
                <w:iCs/>
                <w:sz w:val="24"/>
                <w:szCs w:val="24"/>
                <w:lang w:val="pt-PT"/>
              </w:rPr>
            </m:ctrlPr>
          </m:sSubPr>
          <m:e>
            <m:r>
              <w:rPr>
                <w:rFonts w:ascii="Cambria Math" w:hAnsi="Cambria Math"/>
                <w:sz w:val="24"/>
                <w:szCs w:val="24"/>
                <w:lang w:val="pt-PT"/>
              </w:rPr>
              <m:t>J</m:t>
            </m:r>
          </m:e>
          <m:sub>
            <m:r>
              <w:rPr>
                <w:rFonts w:ascii="Cambria Math" w:hAnsi="Cambria Math"/>
                <w:sz w:val="24"/>
                <w:szCs w:val="24"/>
                <w:lang w:val="en-MY"/>
              </w:rPr>
              <m:t>2</m:t>
            </m:r>
          </m:sub>
        </m:sSub>
      </m:oMath>
      <w:r w:rsidRPr="006940F6">
        <w:rPr>
          <w:iCs/>
          <w:sz w:val="24"/>
          <w:szCs w:val="24"/>
          <w:lang w:val="en-MY"/>
        </w:rPr>
        <w:t>: set of cost criteria</w:t>
      </w:r>
    </w:p>
    <w:p w14:paraId="78355F6F" w14:textId="77777777" w:rsidR="006940F6" w:rsidRPr="006940F6" w:rsidRDefault="006940F6" w:rsidP="006940F6">
      <w:pPr>
        <w:jc w:val="both"/>
        <w:rPr>
          <w:iCs/>
          <w:sz w:val="24"/>
          <w:szCs w:val="24"/>
        </w:rPr>
      </w:pPr>
    </w:p>
    <w:p w14:paraId="329B0AC7" w14:textId="77777777" w:rsidR="006940F6" w:rsidRPr="006940F6" w:rsidRDefault="006940F6" w:rsidP="006940F6">
      <w:pPr>
        <w:jc w:val="both"/>
        <w:rPr>
          <w:b/>
          <w:bCs/>
          <w:iCs/>
          <w:sz w:val="24"/>
          <w:szCs w:val="24"/>
          <w:lang w:val="en-MY"/>
        </w:rPr>
      </w:pPr>
      <w:r w:rsidRPr="006940F6">
        <w:rPr>
          <w:b/>
          <w:bCs/>
          <w:iCs/>
          <w:sz w:val="24"/>
          <w:szCs w:val="24"/>
          <w:lang w:val="en-MY"/>
        </w:rPr>
        <w:t>Step 7: Calculation of Separation Measures</w:t>
      </w:r>
    </w:p>
    <w:p w14:paraId="00F94BE3" w14:textId="77777777" w:rsidR="006940F6" w:rsidRPr="006940F6" w:rsidRDefault="006940F6" w:rsidP="006940F6">
      <w:pPr>
        <w:ind w:firstLine="720"/>
        <w:jc w:val="both"/>
        <w:rPr>
          <w:iCs/>
          <w:sz w:val="24"/>
          <w:szCs w:val="24"/>
          <w:lang w:val="en-MY"/>
        </w:rPr>
      </w:pPr>
      <w:r w:rsidRPr="006940F6">
        <w:rPr>
          <w:iCs/>
          <w:sz w:val="24"/>
          <w:szCs w:val="24"/>
          <w:lang w:val="en-MY"/>
        </w:rPr>
        <w:t>The Euclidean distance of each alternative from the PIS and NIS was calculated as:</w:t>
      </w:r>
    </w:p>
    <w:p w14:paraId="76E103E6" w14:textId="0FE9DA16" w:rsidR="006940F6" w:rsidRPr="006940F6" w:rsidRDefault="006940F6" w:rsidP="006940F6">
      <w:pPr>
        <w:jc w:val="both"/>
        <w:rPr>
          <w:b/>
          <w:bCs/>
          <w:iCs/>
          <w:sz w:val="24"/>
          <w:szCs w:val="24"/>
          <w:lang w:val="en-MY"/>
        </w:rPr>
      </w:pPr>
      <m:oMathPara>
        <m:oMath>
          <m:sSubSup>
            <m:sSubSupPr>
              <m:ctrlPr>
                <w:rPr>
                  <w:rFonts w:ascii="Cambria Math" w:hAnsi="Cambria Math"/>
                  <w:i/>
                  <w:iCs/>
                  <w:sz w:val="24"/>
                  <w:szCs w:val="24"/>
                  <w:lang w:val="pt-PT"/>
                </w:rPr>
              </m:ctrlPr>
            </m:sSubSupPr>
            <m:e>
              <m:r>
                <w:rPr>
                  <w:rFonts w:ascii="Cambria Math" w:hAnsi="Cambria Math"/>
                  <w:sz w:val="24"/>
                  <w:szCs w:val="24"/>
                  <w:lang w:val="pt-PT"/>
                </w:rPr>
                <m:t>S</m:t>
              </m:r>
            </m:e>
            <m:sub>
              <m:r>
                <w:rPr>
                  <w:rFonts w:ascii="Cambria Math" w:hAnsi="Cambria Math"/>
                  <w:sz w:val="24"/>
                  <w:szCs w:val="24"/>
                  <w:lang w:val="pt-PT"/>
                </w:rPr>
                <m:t>i</m:t>
              </m:r>
            </m:sub>
            <m:sup>
              <m:r>
                <w:rPr>
                  <w:rFonts w:ascii="Cambria Math" w:hAnsi="Cambria Math"/>
                  <w:sz w:val="24"/>
                  <w:szCs w:val="24"/>
                  <w:lang w:val="en-MY"/>
                </w:rPr>
                <m:t>+</m:t>
              </m:r>
            </m:sup>
          </m:sSubSup>
          <m:r>
            <w:rPr>
              <w:rFonts w:ascii="Cambria Math" w:hAnsi="Cambria Math"/>
              <w:sz w:val="24"/>
              <w:szCs w:val="24"/>
              <w:lang w:val="en-MY"/>
            </w:rPr>
            <m:t>=</m:t>
          </m:r>
          <m:rad>
            <m:radPr>
              <m:degHide m:val="1"/>
              <m:ctrlPr>
                <w:rPr>
                  <w:rFonts w:ascii="Cambria Math" w:hAnsi="Cambria Math"/>
                  <w:i/>
                  <w:iCs/>
                  <w:sz w:val="24"/>
                  <w:szCs w:val="24"/>
                  <w:lang w:val="pt-PT"/>
                </w:rPr>
              </m:ctrlPr>
            </m:radPr>
            <m:deg/>
            <m:e>
              <m:nary>
                <m:naryPr>
                  <m:chr m:val="∑"/>
                  <m:ctrlPr>
                    <w:rPr>
                      <w:rFonts w:ascii="Cambria Math" w:hAnsi="Cambria Math"/>
                      <w:i/>
                      <w:iCs/>
                      <w:sz w:val="24"/>
                      <w:szCs w:val="24"/>
                      <w:lang w:val="pt-PT"/>
                    </w:rPr>
                  </m:ctrlPr>
                </m:naryPr>
                <m:sub>
                  <m:r>
                    <w:rPr>
                      <w:rFonts w:ascii="Cambria Math" w:hAnsi="Cambria Math"/>
                      <w:sz w:val="24"/>
                      <w:szCs w:val="24"/>
                      <w:lang w:val="pt-PT"/>
                    </w:rPr>
                    <m:t>j</m:t>
                  </m:r>
                  <m:r>
                    <w:rPr>
                      <w:rFonts w:ascii="Cambria Math" w:hAnsi="Cambria Math"/>
                      <w:sz w:val="24"/>
                      <w:szCs w:val="24"/>
                      <w:lang w:val="en-MY"/>
                    </w:rPr>
                    <m:t>=1</m:t>
                  </m:r>
                </m:sub>
                <m:sup>
                  <m:r>
                    <w:rPr>
                      <w:rFonts w:ascii="Cambria Math" w:hAnsi="Cambria Math"/>
                      <w:sz w:val="24"/>
                      <w:szCs w:val="24"/>
                      <w:lang w:val="pt-PT"/>
                    </w:rPr>
                    <m:t>n</m:t>
                  </m:r>
                </m:sup>
                <m:e>
                  <m:sSup>
                    <m:sSupPr>
                      <m:ctrlPr>
                        <w:rPr>
                          <w:rFonts w:ascii="Cambria Math" w:hAnsi="Cambria Math"/>
                          <w:i/>
                          <w:iCs/>
                          <w:sz w:val="24"/>
                          <w:szCs w:val="24"/>
                          <w:lang w:val="pt-PT"/>
                        </w:rPr>
                      </m:ctrlPr>
                    </m:sSupPr>
                    <m:e>
                      <m:d>
                        <m:dPr>
                          <m:ctrlPr>
                            <w:rPr>
                              <w:rFonts w:ascii="Cambria Math" w:hAnsi="Cambria Math"/>
                              <w:i/>
                              <w:iCs/>
                              <w:sz w:val="24"/>
                              <w:szCs w:val="24"/>
                              <w:lang w:val="pt-PT"/>
                            </w:rPr>
                          </m:ctrlPr>
                        </m:dPr>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r>
                            <w:rPr>
                              <w:rFonts w:ascii="Cambria Math" w:hAnsi="Cambria Math"/>
                              <w:sz w:val="24"/>
                              <w:szCs w:val="24"/>
                              <w:lang w:val="en-MY"/>
                            </w:rPr>
                            <m:t>-</m:t>
                          </m:r>
                          <m:sSubSup>
                            <m:sSubSupPr>
                              <m:ctrlPr>
                                <w:rPr>
                                  <w:rFonts w:ascii="Cambria Math" w:hAnsi="Cambria Math"/>
                                  <w:i/>
                                  <w:iCs/>
                                  <w:sz w:val="24"/>
                                  <w:szCs w:val="24"/>
                                  <w:lang w:val="pt-PT"/>
                                </w:rPr>
                              </m:ctrlPr>
                            </m:sSubSupPr>
                            <m:e>
                              <m:r>
                                <w:rPr>
                                  <w:rFonts w:ascii="Cambria Math" w:hAnsi="Cambria Math"/>
                                  <w:sz w:val="24"/>
                                  <w:szCs w:val="24"/>
                                  <w:lang w:val="pt-PT"/>
                                </w:rPr>
                                <m:t>v</m:t>
                              </m:r>
                            </m:e>
                            <m:sub>
                              <m:r>
                                <w:rPr>
                                  <w:rFonts w:ascii="Cambria Math" w:hAnsi="Cambria Math"/>
                                  <w:sz w:val="24"/>
                                  <w:szCs w:val="24"/>
                                  <w:lang w:val="pt-PT"/>
                                </w:rPr>
                                <m:t>j</m:t>
                              </m:r>
                            </m:sub>
                            <m:sup>
                              <m:r>
                                <w:rPr>
                                  <w:rFonts w:ascii="Cambria Math" w:hAnsi="Cambria Math"/>
                                  <w:sz w:val="24"/>
                                  <w:szCs w:val="24"/>
                                  <w:lang w:val="en-MY"/>
                                </w:rPr>
                                <m:t>+</m:t>
                              </m:r>
                            </m:sup>
                          </m:sSubSup>
                        </m:e>
                      </m:d>
                    </m:e>
                    <m:sup>
                      <m:r>
                        <w:rPr>
                          <w:rFonts w:ascii="Cambria Math" w:hAnsi="Cambria Math"/>
                          <w:sz w:val="24"/>
                          <w:szCs w:val="24"/>
                          <w:lang w:val="en-MY"/>
                        </w:rPr>
                        <m:t>2</m:t>
                      </m:r>
                    </m:sup>
                  </m:sSup>
                </m:e>
              </m:nary>
            </m:e>
          </m:rad>
          <m:r>
            <m:rPr>
              <m:sty m:val="p"/>
            </m:rPr>
            <w:rPr>
              <w:rFonts w:ascii="Cambria Math" w:hAnsi="Cambria Math"/>
              <w:sz w:val="24"/>
              <w:szCs w:val="24"/>
              <w:lang w:val="en-MY"/>
            </w:rPr>
            <w:br/>
          </m:r>
        </m:oMath>
        <m:oMath>
          <m:sSubSup>
            <m:sSubSupPr>
              <m:ctrlPr>
                <w:rPr>
                  <w:rFonts w:ascii="Cambria Math" w:hAnsi="Cambria Math"/>
                  <w:i/>
                  <w:iCs/>
                  <w:sz w:val="24"/>
                  <w:szCs w:val="24"/>
                  <w:lang w:val="pt-PT"/>
                </w:rPr>
              </m:ctrlPr>
            </m:sSubSupPr>
            <m:e>
              <m:r>
                <w:rPr>
                  <w:rFonts w:ascii="Cambria Math" w:hAnsi="Cambria Math"/>
                  <w:sz w:val="24"/>
                  <w:szCs w:val="24"/>
                  <w:lang w:val="pt-PT"/>
                </w:rPr>
                <m:t>S</m:t>
              </m:r>
            </m:e>
            <m:sub>
              <m:r>
                <w:rPr>
                  <w:rFonts w:ascii="Cambria Math" w:hAnsi="Cambria Math"/>
                  <w:sz w:val="24"/>
                  <w:szCs w:val="24"/>
                  <w:lang w:val="pt-PT"/>
                </w:rPr>
                <m:t>i</m:t>
              </m:r>
            </m:sub>
            <m:sup>
              <m:r>
                <w:rPr>
                  <w:rFonts w:ascii="Cambria Math" w:hAnsi="Cambria Math"/>
                  <w:sz w:val="24"/>
                  <w:szCs w:val="24"/>
                  <w:lang w:val="en-MY"/>
                </w:rPr>
                <m:t>-</m:t>
              </m:r>
            </m:sup>
          </m:sSubSup>
          <m:r>
            <w:rPr>
              <w:rFonts w:ascii="Cambria Math" w:hAnsi="Cambria Math"/>
              <w:sz w:val="24"/>
              <w:szCs w:val="24"/>
              <w:lang w:val="en-MY"/>
            </w:rPr>
            <m:t>=</m:t>
          </m:r>
          <m:rad>
            <m:radPr>
              <m:degHide m:val="1"/>
              <m:ctrlPr>
                <w:rPr>
                  <w:rFonts w:ascii="Cambria Math" w:hAnsi="Cambria Math"/>
                  <w:i/>
                  <w:iCs/>
                  <w:sz w:val="24"/>
                  <w:szCs w:val="24"/>
                  <w:lang w:val="pt-PT"/>
                </w:rPr>
              </m:ctrlPr>
            </m:radPr>
            <m:deg/>
            <m:e>
              <m:nary>
                <m:naryPr>
                  <m:chr m:val="∑"/>
                  <m:ctrlPr>
                    <w:rPr>
                      <w:rFonts w:ascii="Cambria Math" w:hAnsi="Cambria Math"/>
                      <w:i/>
                      <w:iCs/>
                      <w:sz w:val="24"/>
                      <w:szCs w:val="24"/>
                      <w:lang w:val="pt-PT"/>
                    </w:rPr>
                  </m:ctrlPr>
                </m:naryPr>
                <m:sub>
                  <m:r>
                    <w:rPr>
                      <w:rFonts w:ascii="Cambria Math" w:hAnsi="Cambria Math"/>
                      <w:sz w:val="24"/>
                      <w:szCs w:val="24"/>
                      <w:lang w:val="pt-PT"/>
                    </w:rPr>
                    <m:t>j</m:t>
                  </m:r>
                  <m:r>
                    <w:rPr>
                      <w:rFonts w:ascii="Cambria Math" w:hAnsi="Cambria Math"/>
                      <w:sz w:val="24"/>
                      <w:szCs w:val="24"/>
                      <w:lang w:val="en-MY"/>
                    </w:rPr>
                    <m:t>=1</m:t>
                  </m:r>
                </m:sub>
                <m:sup>
                  <m:r>
                    <w:rPr>
                      <w:rFonts w:ascii="Cambria Math" w:hAnsi="Cambria Math"/>
                      <w:sz w:val="24"/>
                      <w:szCs w:val="24"/>
                      <w:lang w:val="pt-PT"/>
                    </w:rPr>
                    <m:t>n</m:t>
                  </m:r>
                </m:sup>
                <m:e>
                  <m:sSup>
                    <m:sSupPr>
                      <m:ctrlPr>
                        <w:rPr>
                          <w:rFonts w:ascii="Cambria Math" w:hAnsi="Cambria Math"/>
                          <w:i/>
                          <w:iCs/>
                          <w:sz w:val="24"/>
                          <w:szCs w:val="24"/>
                          <w:lang w:val="pt-PT"/>
                        </w:rPr>
                      </m:ctrlPr>
                    </m:sSupPr>
                    <m:e>
                      <m:d>
                        <m:dPr>
                          <m:ctrlPr>
                            <w:rPr>
                              <w:rFonts w:ascii="Cambria Math" w:hAnsi="Cambria Math"/>
                              <w:i/>
                              <w:iCs/>
                              <w:sz w:val="24"/>
                              <w:szCs w:val="24"/>
                              <w:lang w:val="pt-PT"/>
                            </w:rPr>
                          </m:ctrlPr>
                        </m:dPr>
                        <m:e>
                          <m:sSub>
                            <m:sSubPr>
                              <m:ctrlPr>
                                <w:rPr>
                                  <w:rFonts w:ascii="Cambria Math" w:hAnsi="Cambria Math"/>
                                  <w:i/>
                                  <w:iCs/>
                                  <w:sz w:val="24"/>
                                  <w:szCs w:val="24"/>
                                  <w:lang w:val="pt-PT"/>
                                </w:rPr>
                              </m:ctrlPr>
                            </m:sSubPr>
                            <m:e>
                              <m:r>
                                <w:rPr>
                                  <w:rFonts w:ascii="Cambria Math" w:hAnsi="Cambria Math"/>
                                  <w:sz w:val="24"/>
                                  <w:szCs w:val="24"/>
                                  <w:lang w:val="pt-PT"/>
                                </w:rPr>
                                <m:t>v</m:t>
                              </m:r>
                            </m:e>
                            <m:sub>
                              <m:r>
                                <w:rPr>
                                  <w:rFonts w:ascii="Cambria Math" w:hAnsi="Cambria Math"/>
                                  <w:sz w:val="24"/>
                                  <w:szCs w:val="24"/>
                                  <w:lang w:val="pt-PT"/>
                                </w:rPr>
                                <m:t>ij</m:t>
                              </m:r>
                            </m:sub>
                          </m:sSub>
                          <m:r>
                            <w:rPr>
                              <w:rFonts w:ascii="Cambria Math" w:hAnsi="Cambria Math"/>
                              <w:sz w:val="24"/>
                              <w:szCs w:val="24"/>
                              <w:lang w:val="en-MY"/>
                            </w:rPr>
                            <m:t>-</m:t>
                          </m:r>
                          <m:sSubSup>
                            <m:sSubSupPr>
                              <m:ctrlPr>
                                <w:rPr>
                                  <w:rFonts w:ascii="Cambria Math" w:hAnsi="Cambria Math"/>
                                  <w:i/>
                                  <w:iCs/>
                                  <w:sz w:val="24"/>
                                  <w:szCs w:val="24"/>
                                  <w:lang w:val="pt-PT"/>
                                </w:rPr>
                              </m:ctrlPr>
                            </m:sSubSupPr>
                            <m:e>
                              <m:r>
                                <w:rPr>
                                  <w:rFonts w:ascii="Cambria Math" w:hAnsi="Cambria Math"/>
                                  <w:sz w:val="24"/>
                                  <w:szCs w:val="24"/>
                                  <w:lang w:val="pt-PT"/>
                                </w:rPr>
                                <m:t>v</m:t>
                              </m:r>
                            </m:e>
                            <m:sub>
                              <m:r>
                                <w:rPr>
                                  <w:rFonts w:ascii="Cambria Math" w:hAnsi="Cambria Math"/>
                                  <w:sz w:val="24"/>
                                  <w:szCs w:val="24"/>
                                  <w:lang w:val="pt-PT"/>
                                </w:rPr>
                                <m:t>j</m:t>
                              </m:r>
                            </m:sub>
                            <m:sup>
                              <m:r>
                                <w:rPr>
                                  <w:rFonts w:ascii="Cambria Math" w:hAnsi="Cambria Math"/>
                                  <w:sz w:val="24"/>
                                  <w:szCs w:val="24"/>
                                  <w:lang w:val="en-MY"/>
                                </w:rPr>
                                <m:t>-</m:t>
                              </m:r>
                            </m:sup>
                          </m:sSubSup>
                        </m:e>
                      </m:d>
                    </m:e>
                    <m:sup>
                      <m:r>
                        <w:rPr>
                          <w:rFonts w:ascii="Cambria Math" w:hAnsi="Cambria Math"/>
                          <w:sz w:val="24"/>
                          <w:szCs w:val="24"/>
                          <w:lang w:val="en-MY"/>
                        </w:rPr>
                        <m:t>2</m:t>
                      </m:r>
                    </m:sup>
                  </m:sSup>
                </m:e>
              </m:nary>
            </m:e>
          </m:rad>
          <m:r>
            <m:rPr>
              <m:sty m:val="p"/>
            </m:rPr>
            <w:rPr>
              <w:rFonts w:ascii="Cambria Math" w:hAnsi="Cambria Math"/>
              <w:sz w:val="24"/>
              <w:szCs w:val="24"/>
              <w:lang w:val="en-MY"/>
            </w:rPr>
            <w:br/>
          </m:r>
        </m:oMath>
      </m:oMathPara>
    </w:p>
    <w:p w14:paraId="315F96DA" w14:textId="77777777" w:rsidR="006940F6" w:rsidRPr="006940F6" w:rsidRDefault="006940F6" w:rsidP="006940F6">
      <w:pPr>
        <w:jc w:val="both"/>
        <w:rPr>
          <w:b/>
          <w:bCs/>
          <w:iCs/>
          <w:sz w:val="24"/>
          <w:szCs w:val="24"/>
          <w:lang w:val="en-MY"/>
        </w:rPr>
      </w:pPr>
      <w:r w:rsidRPr="006940F6">
        <w:rPr>
          <w:b/>
          <w:bCs/>
          <w:iCs/>
          <w:sz w:val="24"/>
          <w:szCs w:val="24"/>
          <w:lang w:val="en-MY"/>
        </w:rPr>
        <w:t>Step 8: Computation of Relative Closeness to the Ideal Solution</w:t>
      </w:r>
    </w:p>
    <w:p w14:paraId="3B2AF7A5" w14:textId="77777777" w:rsidR="006940F6" w:rsidRPr="006940F6" w:rsidRDefault="006940F6" w:rsidP="006940F6">
      <w:pPr>
        <w:ind w:firstLine="720"/>
        <w:jc w:val="both"/>
        <w:rPr>
          <w:iCs/>
          <w:sz w:val="24"/>
          <w:szCs w:val="24"/>
          <w:lang w:val="en-MY"/>
        </w:rPr>
      </w:pPr>
      <w:r w:rsidRPr="006940F6">
        <w:rPr>
          <w:iCs/>
          <w:sz w:val="24"/>
          <w:szCs w:val="24"/>
          <w:lang w:val="en-MY"/>
        </w:rPr>
        <w:t>The relative closeness of each alternative to the ideal solution was then derived:</w:t>
      </w:r>
    </w:p>
    <w:p w14:paraId="7A6B5598" w14:textId="6A7CB43E" w:rsidR="006940F6" w:rsidRPr="006940F6" w:rsidRDefault="006940F6" w:rsidP="006940F6">
      <w:pPr>
        <w:jc w:val="both"/>
        <w:rPr>
          <w:iCs/>
          <w:sz w:val="24"/>
          <w:szCs w:val="24"/>
          <w:lang w:val="pt-PT"/>
        </w:rPr>
      </w:pPr>
      <m:oMathPara>
        <m:oMath>
          <m:sSub>
            <m:sSubPr>
              <m:ctrlPr>
                <w:rPr>
                  <w:rFonts w:ascii="Cambria Math" w:hAnsi="Cambria Math"/>
                  <w:i/>
                  <w:iCs/>
                  <w:sz w:val="24"/>
                  <w:szCs w:val="24"/>
                  <w:lang w:val="pt-PT"/>
                </w:rPr>
              </m:ctrlPr>
            </m:sSubPr>
            <m:e>
              <m:r>
                <w:rPr>
                  <w:rFonts w:ascii="Cambria Math" w:hAnsi="Cambria Math"/>
                  <w:sz w:val="24"/>
                  <w:szCs w:val="24"/>
                  <w:lang w:val="pt-PT"/>
                </w:rPr>
                <m:t>P</m:t>
              </m:r>
            </m:e>
            <m:sub>
              <m:r>
                <w:rPr>
                  <w:rFonts w:ascii="Cambria Math" w:hAnsi="Cambria Math"/>
                  <w:sz w:val="24"/>
                  <w:szCs w:val="24"/>
                  <w:lang w:val="pt-PT"/>
                </w:rPr>
                <m:t>i</m:t>
              </m:r>
            </m:sub>
          </m:sSub>
          <m:r>
            <w:rPr>
              <w:rFonts w:ascii="Cambria Math" w:hAnsi="Cambria Math"/>
              <w:sz w:val="24"/>
              <w:szCs w:val="24"/>
              <w:lang w:val="pt-PT"/>
            </w:rPr>
            <m:t>=</m:t>
          </m:r>
          <m:f>
            <m:fPr>
              <m:ctrlPr>
                <w:rPr>
                  <w:rFonts w:ascii="Cambria Math" w:hAnsi="Cambria Math"/>
                  <w:i/>
                  <w:iCs/>
                  <w:sz w:val="24"/>
                  <w:szCs w:val="24"/>
                  <w:lang w:val="pt-PT"/>
                </w:rPr>
              </m:ctrlPr>
            </m:fPr>
            <m:num>
              <m:sSubSup>
                <m:sSubSupPr>
                  <m:ctrlPr>
                    <w:rPr>
                      <w:rFonts w:ascii="Cambria Math" w:hAnsi="Cambria Math"/>
                      <w:i/>
                      <w:iCs/>
                      <w:sz w:val="24"/>
                      <w:szCs w:val="24"/>
                      <w:lang w:val="pt-PT"/>
                    </w:rPr>
                  </m:ctrlPr>
                </m:sSubSupPr>
                <m:e>
                  <m:r>
                    <w:rPr>
                      <w:rFonts w:ascii="Cambria Math" w:hAnsi="Cambria Math"/>
                      <w:sz w:val="24"/>
                      <w:szCs w:val="24"/>
                      <w:lang w:val="pt-PT"/>
                    </w:rPr>
                    <m:t>S</m:t>
                  </m:r>
                </m:e>
                <m:sub>
                  <m:r>
                    <w:rPr>
                      <w:rFonts w:ascii="Cambria Math" w:hAnsi="Cambria Math"/>
                      <w:sz w:val="24"/>
                      <w:szCs w:val="24"/>
                      <w:lang w:val="pt-PT"/>
                    </w:rPr>
                    <m:t>i</m:t>
                  </m:r>
                </m:sub>
                <m:sup>
                  <m:r>
                    <w:rPr>
                      <w:rFonts w:ascii="Cambria Math" w:hAnsi="Cambria Math"/>
                      <w:sz w:val="24"/>
                      <w:szCs w:val="24"/>
                      <w:lang w:val="pt-PT"/>
                    </w:rPr>
                    <m:t>-</m:t>
                  </m:r>
                </m:sup>
              </m:sSubSup>
            </m:num>
            <m:den>
              <m:sSubSup>
                <m:sSubSupPr>
                  <m:ctrlPr>
                    <w:rPr>
                      <w:rFonts w:ascii="Cambria Math" w:hAnsi="Cambria Math"/>
                      <w:i/>
                      <w:iCs/>
                      <w:sz w:val="24"/>
                      <w:szCs w:val="24"/>
                      <w:lang w:val="pt-PT"/>
                    </w:rPr>
                  </m:ctrlPr>
                </m:sSubSupPr>
                <m:e>
                  <m:r>
                    <w:rPr>
                      <w:rFonts w:ascii="Cambria Math" w:hAnsi="Cambria Math"/>
                      <w:sz w:val="24"/>
                      <w:szCs w:val="24"/>
                      <w:lang w:val="pt-PT"/>
                    </w:rPr>
                    <m:t>S</m:t>
                  </m:r>
                </m:e>
                <m:sub>
                  <m:r>
                    <w:rPr>
                      <w:rFonts w:ascii="Cambria Math" w:hAnsi="Cambria Math"/>
                      <w:sz w:val="24"/>
                      <w:szCs w:val="24"/>
                      <w:lang w:val="pt-PT"/>
                    </w:rPr>
                    <m:t>i</m:t>
                  </m:r>
                </m:sub>
                <m:sup>
                  <m:r>
                    <w:rPr>
                      <w:rFonts w:ascii="Cambria Math" w:hAnsi="Cambria Math"/>
                      <w:sz w:val="24"/>
                      <w:szCs w:val="24"/>
                      <w:lang w:val="pt-PT"/>
                    </w:rPr>
                    <m:t>+</m:t>
                  </m:r>
                </m:sup>
              </m:sSubSup>
              <m:r>
                <w:rPr>
                  <w:rFonts w:ascii="Cambria Math" w:hAnsi="Cambria Math"/>
                  <w:sz w:val="24"/>
                  <w:szCs w:val="24"/>
                  <w:lang w:val="pt-PT"/>
                </w:rPr>
                <m:t>+</m:t>
              </m:r>
              <m:sSubSup>
                <m:sSubSupPr>
                  <m:ctrlPr>
                    <w:rPr>
                      <w:rFonts w:ascii="Cambria Math" w:hAnsi="Cambria Math"/>
                      <w:i/>
                      <w:iCs/>
                      <w:sz w:val="24"/>
                      <w:szCs w:val="24"/>
                      <w:lang w:val="pt-PT"/>
                    </w:rPr>
                  </m:ctrlPr>
                </m:sSubSupPr>
                <m:e>
                  <m:r>
                    <w:rPr>
                      <w:rFonts w:ascii="Cambria Math" w:hAnsi="Cambria Math"/>
                      <w:sz w:val="24"/>
                      <w:szCs w:val="24"/>
                      <w:lang w:val="pt-PT"/>
                    </w:rPr>
                    <m:t>S</m:t>
                  </m:r>
                </m:e>
                <m:sub>
                  <m:r>
                    <w:rPr>
                      <w:rFonts w:ascii="Cambria Math" w:hAnsi="Cambria Math"/>
                      <w:sz w:val="24"/>
                      <w:szCs w:val="24"/>
                      <w:lang w:val="pt-PT"/>
                    </w:rPr>
                    <m:t>i</m:t>
                  </m:r>
                </m:sub>
                <m:sup>
                  <m:r>
                    <w:rPr>
                      <w:rFonts w:ascii="Cambria Math" w:hAnsi="Cambria Math"/>
                      <w:sz w:val="24"/>
                      <w:szCs w:val="24"/>
                      <w:lang w:val="pt-PT"/>
                    </w:rPr>
                    <m:t>-</m:t>
                  </m:r>
                </m:sup>
              </m:sSubSup>
            </m:den>
          </m:f>
        </m:oMath>
      </m:oMathPara>
    </w:p>
    <w:p w14:paraId="02BFB490" w14:textId="77777777" w:rsidR="006940F6" w:rsidRPr="006940F6" w:rsidRDefault="006940F6" w:rsidP="006940F6">
      <w:pPr>
        <w:jc w:val="both"/>
        <w:rPr>
          <w:iCs/>
          <w:sz w:val="24"/>
          <w:szCs w:val="24"/>
          <w:lang w:val="en-MY"/>
        </w:rPr>
      </w:pPr>
    </w:p>
    <w:p w14:paraId="0F7EB409" w14:textId="02F484A1" w:rsidR="006940F6" w:rsidRPr="006940F6" w:rsidRDefault="006940F6" w:rsidP="006940F6">
      <w:pPr>
        <w:jc w:val="both"/>
        <w:rPr>
          <w:iCs/>
          <w:sz w:val="24"/>
          <w:szCs w:val="24"/>
          <w:lang w:val="en-MY"/>
        </w:rPr>
      </w:pPr>
      <w:r w:rsidRPr="006940F6">
        <w:rPr>
          <w:iCs/>
          <w:sz w:val="24"/>
          <w:szCs w:val="24"/>
          <w:lang w:val="en-MY"/>
        </w:rPr>
        <w:t xml:space="preserve">Where </w:t>
      </w:r>
      <m:oMath>
        <m:r>
          <w:rPr>
            <w:rFonts w:ascii="Cambria Math" w:hAnsi="Cambria Math"/>
            <w:sz w:val="24"/>
            <w:szCs w:val="24"/>
            <w:lang w:val="en-MY"/>
          </w:rPr>
          <m:t>0&lt;</m:t>
        </m:r>
        <m:sSub>
          <m:sSubPr>
            <m:ctrlPr>
              <w:rPr>
                <w:rFonts w:ascii="Cambria Math" w:hAnsi="Cambria Math"/>
                <w:i/>
                <w:iCs/>
                <w:sz w:val="24"/>
                <w:szCs w:val="24"/>
                <w:lang w:val="pt-PT"/>
              </w:rPr>
            </m:ctrlPr>
          </m:sSubPr>
          <m:e>
            <m:r>
              <w:rPr>
                <w:rFonts w:ascii="Cambria Math" w:hAnsi="Cambria Math"/>
                <w:sz w:val="24"/>
                <w:szCs w:val="24"/>
                <w:lang w:val="pt-PT"/>
              </w:rPr>
              <m:t>P</m:t>
            </m:r>
          </m:e>
          <m:sub>
            <m:r>
              <w:rPr>
                <w:rFonts w:ascii="Cambria Math" w:hAnsi="Cambria Math"/>
                <w:sz w:val="24"/>
                <w:szCs w:val="24"/>
                <w:lang w:val="pt-PT"/>
              </w:rPr>
              <m:t>i</m:t>
            </m:r>
          </m:sub>
        </m:sSub>
        <m:r>
          <w:rPr>
            <w:rFonts w:ascii="Cambria Math" w:hAnsi="Cambria Math"/>
            <w:sz w:val="24"/>
            <w:szCs w:val="24"/>
            <w:lang w:val="en-MY"/>
          </w:rPr>
          <m:t>&lt;1</m:t>
        </m:r>
      </m:oMath>
    </w:p>
    <w:p w14:paraId="0ACD67D6" w14:textId="77777777" w:rsidR="006940F6" w:rsidRPr="006940F6" w:rsidRDefault="006940F6" w:rsidP="006940F6">
      <w:pPr>
        <w:jc w:val="both"/>
        <w:rPr>
          <w:iCs/>
          <w:sz w:val="24"/>
          <w:szCs w:val="24"/>
          <w:lang w:val="en-GB"/>
        </w:rPr>
      </w:pPr>
    </w:p>
    <w:p w14:paraId="05152775" w14:textId="77777777" w:rsidR="006940F6" w:rsidRPr="006940F6" w:rsidRDefault="006940F6" w:rsidP="006940F6">
      <w:pPr>
        <w:jc w:val="both"/>
        <w:rPr>
          <w:b/>
          <w:bCs/>
          <w:iCs/>
          <w:sz w:val="24"/>
          <w:szCs w:val="24"/>
          <w:lang w:val="en-MY"/>
        </w:rPr>
      </w:pPr>
      <w:r w:rsidRPr="006940F6">
        <w:rPr>
          <w:b/>
          <w:bCs/>
          <w:iCs/>
          <w:sz w:val="24"/>
          <w:szCs w:val="24"/>
          <w:lang w:val="en-MY"/>
        </w:rPr>
        <w:t>Step 9: Rank the alternatives</w:t>
      </w:r>
    </w:p>
    <w:p w14:paraId="17975526" w14:textId="4CF6CF7D" w:rsidR="006940F6" w:rsidRPr="006940F6" w:rsidRDefault="006940F6" w:rsidP="006940F6">
      <w:pPr>
        <w:ind w:firstLine="720"/>
        <w:jc w:val="both"/>
        <w:rPr>
          <w:iCs/>
          <w:sz w:val="24"/>
          <w:szCs w:val="24"/>
          <w:lang w:val="en-MY"/>
        </w:rPr>
      </w:pPr>
      <w:r w:rsidRPr="006940F6">
        <w:rPr>
          <w:iCs/>
          <w:sz w:val="24"/>
          <w:szCs w:val="24"/>
          <w:lang w:val="en-MY"/>
        </w:rPr>
        <w:t xml:space="preserve">Alternatives were ranked in descending order based on their </w:t>
      </w:r>
      <m:oMath>
        <m:sSub>
          <m:sSubPr>
            <m:ctrlPr>
              <w:rPr>
                <w:rFonts w:ascii="Cambria Math" w:hAnsi="Cambria Math"/>
                <w:i/>
                <w:iCs/>
                <w:sz w:val="24"/>
                <w:szCs w:val="24"/>
                <w:lang w:val="pt-PT"/>
              </w:rPr>
            </m:ctrlPr>
          </m:sSubPr>
          <m:e>
            <m:r>
              <w:rPr>
                <w:rFonts w:ascii="Cambria Math" w:hAnsi="Cambria Math"/>
                <w:sz w:val="24"/>
                <w:szCs w:val="24"/>
                <w:lang w:val="pt-PT"/>
              </w:rPr>
              <m:t>P</m:t>
            </m:r>
          </m:e>
          <m:sub>
            <m:r>
              <w:rPr>
                <w:rFonts w:ascii="Cambria Math" w:hAnsi="Cambria Math"/>
                <w:sz w:val="24"/>
                <w:szCs w:val="24"/>
                <w:lang w:val="pt-PT"/>
              </w:rPr>
              <m:t>i</m:t>
            </m:r>
          </m:sub>
        </m:sSub>
      </m:oMath>
      <w:r w:rsidRPr="006940F6">
        <w:rPr>
          <w:iCs/>
          <w:sz w:val="24"/>
          <w:szCs w:val="24"/>
          <w:lang w:val="en-MY"/>
        </w:rPr>
        <w:t xml:space="preserve">​ values. The alternative with the highest </w:t>
      </w:r>
      <m:oMath>
        <m:sSub>
          <m:sSubPr>
            <m:ctrlPr>
              <w:rPr>
                <w:rFonts w:ascii="Cambria Math" w:hAnsi="Cambria Math"/>
                <w:i/>
                <w:iCs/>
                <w:sz w:val="24"/>
                <w:szCs w:val="24"/>
                <w:lang w:val="pt-PT"/>
              </w:rPr>
            </m:ctrlPr>
          </m:sSubPr>
          <m:e>
            <m:r>
              <w:rPr>
                <w:rFonts w:ascii="Cambria Math" w:hAnsi="Cambria Math"/>
                <w:sz w:val="24"/>
                <w:szCs w:val="24"/>
                <w:lang w:val="pt-PT"/>
              </w:rPr>
              <m:t>P</m:t>
            </m:r>
          </m:e>
          <m:sub>
            <m:r>
              <w:rPr>
                <w:rFonts w:ascii="Cambria Math" w:hAnsi="Cambria Math"/>
                <w:sz w:val="24"/>
                <w:szCs w:val="24"/>
                <w:lang w:val="pt-PT"/>
              </w:rPr>
              <m:t>i</m:t>
            </m:r>
          </m:sub>
        </m:sSub>
      </m:oMath>
      <w:r w:rsidRPr="006940F6">
        <w:rPr>
          <w:iCs/>
          <w:sz w:val="24"/>
          <w:szCs w:val="24"/>
          <w:lang w:val="en-MY"/>
        </w:rPr>
        <w:t xml:space="preserve"> was deemed the most favourable.</w:t>
      </w:r>
    </w:p>
    <w:p w14:paraId="23AA5BA3" w14:textId="77777777" w:rsidR="006940F6" w:rsidRPr="006940F6" w:rsidRDefault="006940F6" w:rsidP="006940F6">
      <w:pPr>
        <w:jc w:val="both"/>
        <w:rPr>
          <w:iCs/>
          <w:lang w:val="en-GB"/>
        </w:rPr>
      </w:pPr>
    </w:p>
    <w:p w14:paraId="2DC6C6FE" w14:textId="77777777" w:rsidR="006A4B8B" w:rsidRDefault="006A4B8B" w:rsidP="006A4B8B">
      <w:pPr>
        <w:jc w:val="both"/>
      </w:pPr>
    </w:p>
    <w:p w14:paraId="6C5B2078" w14:textId="77777777" w:rsidR="006940F6" w:rsidRPr="006E062E" w:rsidRDefault="006940F6" w:rsidP="006A4B8B">
      <w:pPr>
        <w:jc w:val="both"/>
      </w:pPr>
    </w:p>
    <w:p w14:paraId="16137CD5" w14:textId="598EBB33" w:rsidR="006A4B8B" w:rsidRPr="006A4B8B" w:rsidRDefault="006A4B8B" w:rsidP="006A4B8B">
      <w:pPr>
        <w:jc w:val="both"/>
        <w:rPr>
          <w:b/>
          <w:sz w:val="24"/>
          <w:szCs w:val="24"/>
        </w:rPr>
      </w:pPr>
      <w:r w:rsidRPr="006A4B8B">
        <w:rPr>
          <w:b/>
          <w:sz w:val="24"/>
          <w:szCs w:val="24"/>
        </w:rPr>
        <w:t>4.0</w:t>
      </w:r>
      <w:r w:rsidRPr="006E062E">
        <w:rPr>
          <w:b/>
          <w:sz w:val="24"/>
          <w:szCs w:val="24"/>
        </w:rPr>
        <w:t xml:space="preserve"> </w:t>
      </w:r>
      <w:r w:rsidR="006E062E">
        <w:rPr>
          <w:b/>
          <w:sz w:val="24"/>
          <w:szCs w:val="24"/>
        </w:rPr>
        <w:t>RESULTS</w:t>
      </w:r>
    </w:p>
    <w:p w14:paraId="04A8AD42" w14:textId="77777777" w:rsidR="006A4B8B" w:rsidRDefault="006A4B8B" w:rsidP="006A4B8B">
      <w:pPr>
        <w:jc w:val="both"/>
        <w:rPr>
          <w:b/>
          <w:sz w:val="24"/>
          <w:szCs w:val="24"/>
        </w:rPr>
      </w:pPr>
    </w:p>
    <w:p w14:paraId="68DF307F" w14:textId="77777777" w:rsidR="006940F6" w:rsidRPr="006940F6" w:rsidRDefault="006940F6" w:rsidP="006940F6">
      <w:pPr>
        <w:ind w:firstLine="720"/>
        <w:jc w:val="both"/>
        <w:rPr>
          <w:bCs/>
          <w:sz w:val="24"/>
          <w:szCs w:val="24"/>
        </w:rPr>
      </w:pPr>
      <w:r w:rsidRPr="006940F6">
        <w:rPr>
          <w:bCs/>
          <w:sz w:val="24"/>
          <w:szCs w:val="24"/>
        </w:rPr>
        <w:t xml:space="preserve">Table 2 presents the ideal (A⁺) and anti-ideal (A⁻) solutions for each criterion. These reference points are essential components in the TOPSIS method. The ideal solution represents the best possible values that an alternative could achieve across all criteria, whereas the anti-ideal solution reflects the worst. These values are extracted from the weighted normalized </w:t>
      </w:r>
      <w:r w:rsidRPr="006940F6">
        <w:rPr>
          <w:bCs/>
          <w:sz w:val="24"/>
          <w:szCs w:val="24"/>
        </w:rPr>
        <w:lastRenderedPageBreak/>
        <w:t>decision matrix (refer to Appendix A) by selecting the maximum and minimum values depending on the criterion type, whether it is to be maximized (benefit) or minimized (cost). Identifying these solutions provides a benchmark to measure the relative closeness of each alternative to the optimal choice.</w:t>
      </w:r>
    </w:p>
    <w:p w14:paraId="55546562" w14:textId="77777777" w:rsidR="006940F6" w:rsidRPr="006940F6" w:rsidRDefault="006940F6" w:rsidP="006940F6">
      <w:pPr>
        <w:jc w:val="both"/>
        <w:rPr>
          <w:b/>
          <w:sz w:val="24"/>
          <w:szCs w:val="24"/>
        </w:rPr>
      </w:pPr>
    </w:p>
    <w:p w14:paraId="21C23400" w14:textId="77777777" w:rsidR="006940F6" w:rsidRPr="006940F6" w:rsidRDefault="006940F6" w:rsidP="006940F6">
      <w:pPr>
        <w:jc w:val="both"/>
        <w:rPr>
          <w:b/>
          <w:bCs/>
          <w:sz w:val="24"/>
          <w:szCs w:val="24"/>
          <w:lang w:val="en-MY"/>
        </w:rPr>
      </w:pPr>
      <w:r w:rsidRPr="006940F6">
        <w:rPr>
          <w:b/>
          <w:bCs/>
          <w:sz w:val="24"/>
          <w:szCs w:val="24"/>
          <w:lang w:val="en-MY"/>
        </w:rPr>
        <w:t>Table 2</w:t>
      </w:r>
    </w:p>
    <w:p w14:paraId="32519DD9" w14:textId="77777777" w:rsidR="006940F6" w:rsidRPr="006940F6" w:rsidRDefault="006940F6" w:rsidP="006940F6">
      <w:pPr>
        <w:jc w:val="both"/>
        <w:rPr>
          <w:bCs/>
          <w:i/>
          <w:iCs/>
          <w:sz w:val="24"/>
          <w:szCs w:val="24"/>
          <w:lang w:val="en-MY"/>
        </w:rPr>
      </w:pPr>
      <w:r w:rsidRPr="006940F6">
        <w:rPr>
          <w:bCs/>
          <w:i/>
          <w:iCs/>
          <w:sz w:val="24"/>
          <w:szCs w:val="24"/>
          <w:lang w:val="en-MY"/>
        </w:rPr>
        <w:t>Ideal and Anti-Ideal Solutions for Each Criterion</w:t>
      </w:r>
    </w:p>
    <w:tbl>
      <w:tblPr>
        <w:tblStyle w:val="TableGrid"/>
        <w:tblW w:w="752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81"/>
        <w:gridCol w:w="897"/>
        <w:gridCol w:w="908"/>
        <w:gridCol w:w="897"/>
        <w:gridCol w:w="897"/>
        <w:gridCol w:w="906"/>
        <w:gridCol w:w="920"/>
        <w:gridCol w:w="906"/>
        <w:gridCol w:w="710"/>
      </w:tblGrid>
      <w:tr w:rsidR="006940F6" w:rsidRPr="006940F6" w14:paraId="204445BE" w14:textId="77777777" w:rsidTr="00EB09D0">
        <w:trPr>
          <w:trHeight w:val="260"/>
          <w:jc w:val="center"/>
        </w:trPr>
        <w:tc>
          <w:tcPr>
            <w:tcW w:w="281" w:type="dxa"/>
            <w:vAlign w:val="center"/>
          </w:tcPr>
          <w:p w14:paraId="00214A01" w14:textId="77777777" w:rsidR="006940F6" w:rsidRPr="006940F6" w:rsidRDefault="006940F6" w:rsidP="006940F6">
            <w:pPr>
              <w:jc w:val="both"/>
              <w:rPr>
                <w:b/>
                <w:sz w:val="24"/>
                <w:szCs w:val="24"/>
              </w:rPr>
            </w:pPr>
            <w:bookmarkStart w:id="2" w:name="_Hlk213680827"/>
          </w:p>
        </w:tc>
        <w:tc>
          <w:tcPr>
            <w:tcW w:w="940" w:type="dxa"/>
            <w:vAlign w:val="center"/>
          </w:tcPr>
          <w:p w14:paraId="1820B65F" w14:textId="77777777" w:rsidR="006940F6" w:rsidRPr="006940F6" w:rsidRDefault="006940F6" w:rsidP="006940F6">
            <w:pPr>
              <w:jc w:val="both"/>
              <w:rPr>
                <w:b/>
                <w:sz w:val="24"/>
                <w:szCs w:val="24"/>
              </w:rPr>
            </w:pPr>
            <w:proofErr w:type="spellStart"/>
            <w:r w:rsidRPr="006940F6">
              <w:rPr>
                <w:b/>
                <w:sz w:val="24"/>
                <w:szCs w:val="24"/>
              </w:rPr>
              <w:t>Ltr</w:t>
            </w:r>
            <w:proofErr w:type="spellEnd"/>
          </w:p>
        </w:tc>
        <w:tc>
          <w:tcPr>
            <w:tcW w:w="941" w:type="dxa"/>
            <w:vAlign w:val="center"/>
          </w:tcPr>
          <w:p w14:paraId="3A012238" w14:textId="77777777" w:rsidR="006940F6" w:rsidRPr="006940F6" w:rsidRDefault="006940F6" w:rsidP="006940F6">
            <w:pPr>
              <w:jc w:val="both"/>
              <w:rPr>
                <w:b/>
                <w:sz w:val="24"/>
                <w:szCs w:val="24"/>
              </w:rPr>
            </w:pPr>
            <w:r w:rsidRPr="006940F6">
              <w:rPr>
                <w:b/>
                <w:sz w:val="24"/>
                <w:szCs w:val="24"/>
              </w:rPr>
              <w:t>Freq</w:t>
            </w:r>
          </w:p>
        </w:tc>
        <w:tc>
          <w:tcPr>
            <w:tcW w:w="941" w:type="dxa"/>
            <w:vAlign w:val="center"/>
          </w:tcPr>
          <w:p w14:paraId="588AA008" w14:textId="77777777" w:rsidR="006940F6" w:rsidRPr="006940F6" w:rsidRDefault="006940F6" w:rsidP="006940F6">
            <w:pPr>
              <w:jc w:val="both"/>
              <w:rPr>
                <w:b/>
                <w:sz w:val="24"/>
                <w:szCs w:val="24"/>
              </w:rPr>
            </w:pPr>
            <w:r w:rsidRPr="006940F6">
              <w:rPr>
                <w:b/>
                <w:sz w:val="24"/>
                <w:szCs w:val="24"/>
              </w:rPr>
              <w:t>MI</w:t>
            </w:r>
          </w:p>
        </w:tc>
        <w:tc>
          <w:tcPr>
            <w:tcW w:w="941" w:type="dxa"/>
            <w:vAlign w:val="center"/>
          </w:tcPr>
          <w:p w14:paraId="592A2F37" w14:textId="77777777" w:rsidR="006940F6" w:rsidRPr="006940F6" w:rsidRDefault="006940F6" w:rsidP="006940F6">
            <w:pPr>
              <w:jc w:val="both"/>
              <w:rPr>
                <w:b/>
                <w:sz w:val="24"/>
                <w:szCs w:val="24"/>
              </w:rPr>
            </w:pPr>
            <w:r w:rsidRPr="006940F6">
              <w:rPr>
                <w:b/>
                <w:sz w:val="24"/>
                <w:szCs w:val="24"/>
              </w:rPr>
              <w:t>Int</w:t>
            </w:r>
          </w:p>
        </w:tc>
        <w:tc>
          <w:tcPr>
            <w:tcW w:w="941" w:type="dxa"/>
            <w:vAlign w:val="center"/>
          </w:tcPr>
          <w:p w14:paraId="426248CA" w14:textId="77777777" w:rsidR="006940F6" w:rsidRPr="006940F6" w:rsidRDefault="006940F6" w:rsidP="006940F6">
            <w:pPr>
              <w:jc w:val="both"/>
              <w:rPr>
                <w:b/>
                <w:sz w:val="24"/>
                <w:szCs w:val="24"/>
              </w:rPr>
            </w:pPr>
            <w:r w:rsidRPr="006940F6">
              <w:rPr>
                <w:b/>
                <w:sz w:val="24"/>
                <w:szCs w:val="24"/>
              </w:rPr>
              <w:t>Ease</w:t>
            </w:r>
          </w:p>
        </w:tc>
        <w:tc>
          <w:tcPr>
            <w:tcW w:w="942" w:type="dxa"/>
            <w:vAlign w:val="center"/>
          </w:tcPr>
          <w:p w14:paraId="4F8F583B" w14:textId="77777777" w:rsidR="006940F6" w:rsidRPr="006940F6" w:rsidRDefault="006940F6" w:rsidP="006940F6">
            <w:pPr>
              <w:jc w:val="both"/>
              <w:rPr>
                <w:b/>
                <w:sz w:val="24"/>
                <w:szCs w:val="24"/>
              </w:rPr>
            </w:pPr>
            <w:r w:rsidRPr="006940F6">
              <w:rPr>
                <w:b/>
                <w:sz w:val="24"/>
                <w:szCs w:val="24"/>
              </w:rPr>
              <w:t>S&amp;W</w:t>
            </w:r>
          </w:p>
        </w:tc>
        <w:tc>
          <w:tcPr>
            <w:tcW w:w="941" w:type="dxa"/>
            <w:vAlign w:val="center"/>
          </w:tcPr>
          <w:p w14:paraId="4938AA06" w14:textId="77777777" w:rsidR="006940F6" w:rsidRPr="006940F6" w:rsidRDefault="006940F6" w:rsidP="006940F6">
            <w:pPr>
              <w:jc w:val="both"/>
              <w:rPr>
                <w:b/>
                <w:sz w:val="24"/>
                <w:szCs w:val="24"/>
              </w:rPr>
            </w:pPr>
            <w:proofErr w:type="spellStart"/>
            <w:r w:rsidRPr="006940F6">
              <w:rPr>
                <w:b/>
                <w:sz w:val="24"/>
                <w:szCs w:val="24"/>
              </w:rPr>
              <w:t>Avai</w:t>
            </w:r>
            <w:proofErr w:type="spellEnd"/>
          </w:p>
        </w:tc>
        <w:tc>
          <w:tcPr>
            <w:tcW w:w="654" w:type="dxa"/>
            <w:vAlign w:val="center"/>
          </w:tcPr>
          <w:p w14:paraId="1DDF72D0" w14:textId="77777777" w:rsidR="006940F6" w:rsidRPr="006940F6" w:rsidRDefault="006940F6" w:rsidP="006940F6">
            <w:pPr>
              <w:jc w:val="both"/>
              <w:rPr>
                <w:b/>
                <w:sz w:val="24"/>
                <w:szCs w:val="24"/>
              </w:rPr>
            </w:pPr>
            <w:r w:rsidRPr="006940F6">
              <w:rPr>
                <w:b/>
                <w:sz w:val="24"/>
                <w:szCs w:val="24"/>
              </w:rPr>
              <w:t>Feed</w:t>
            </w:r>
          </w:p>
        </w:tc>
      </w:tr>
      <w:tr w:rsidR="006940F6" w:rsidRPr="006940F6" w14:paraId="7C261E96" w14:textId="77777777" w:rsidTr="00EB09D0">
        <w:trPr>
          <w:trHeight w:val="249"/>
          <w:jc w:val="center"/>
        </w:trPr>
        <w:tc>
          <w:tcPr>
            <w:tcW w:w="281" w:type="dxa"/>
            <w:vAlign w:val="center"/>
          </w:tcPr>
          <w:p w14:paraId="76345BFE" w14:textId="77777777" w:rsidR="006940F6" w:rsidRPr="006940F6" w:rsidRDefault="006940F6" w:rsidP="006940F6">
            <w:pPr>
              <w:jc w:val="both"/>
              <w:rPr>
                <w:bCs/>
                <w:sz w:val="24"/>
                <w:szCs w:val="24"/>
              </w:rPr>
            </w:pPr>
            <w:r w:rsidRPr="006940F6">
              <w:rPr>
                <w:bCs/>
                <w:sz w:val="24"/>
                <w:szCs w:val="24"/>
              </w:rPr>
              <w:t>A</w:t>
            </w:r>
            <w:r w:rsidRPr="006940F6">
              <w:rPr>
                <w:bCs/>
                <w:sz w:val="24"/>
                <w:szCs w:val="24"/>
                <w:vertAlign w:val="superscript"/>
              </w:rPr>
              <w:t>+</w:t>
            </w:r>
          </w:p>
        </w:tc>
        <w:tc>
          <w:tcPr>
            <w:tcW w:w="940" w:type="dxa"/>
            <w:vAlign w:val="center"/>
          </w:tcPr>
          <w:p w14:paraId="51BA1489"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6AB2AFF2"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6414D17F"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0DB5D546"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13C393A2" w14:textId="77777777" w:rsidR="006940F6" w:rsidRPr="006940F6" w:rsidRDefault="006940F6" w:rsidP="006940F6">
            <w:pPr>
              <w:jc w:val="both"/>
              <w:rPr>
                <w:bCs/>
                <w:sz w:val="24"/>
                <w:szCs w:val="24"/>
              </w:rPr>
            </w:pPr>
            <w:r w:rsidRPr="006940F6">
              <w:rPr>
                <w:bCs/>
                <w:sz w:val="24"/>
                <w:szCs w:val="24"/>
              </w:rPr>
              <w:t>0.05</w:t>
            </w:r>
          </w:p>
        </w:tc>
        <w:tc>
          <w:tcPr>
            <w:tcW w:w="942" w:type="dxa"/>
            <w:vAlign w:val="center"/>
          </w:tcPr>
          <w:p w14:paraId="51035FFA"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0985E785" w14:textId="77777777" w:rsidR="006940F6" w:rsidRPr="006940F6" w:rsidRDefault="006940F6" w:rsidP="006940F6">
            <w:pPr>
              <w:jc w:val="both"/>
              <w:rPr>
                <w:bCs/>
                <w:sz w:val="24"/>
                <w:szCs w:val="24"/>
              </w:rPr>
            </w:pPr>
            <w:r w:rsidRPr="006940F6">
              <w:rPr>
                <w:bCs/>
                <w:sz w:val="24"/>
                <w:szCs w:val="24"/>
              </w:rPr>
              <w:t>0.05</w:t>
            </w:r>
          </w:p>
        </w:tc>
        <w:tc>
          <w:tcPr>
            <w:tcW w:w="654" w:type="dxa"/>
            <w:vAlign w:val="center"/>
          </w:tcPr>
          <w:p w14:paraId="710F89CB" w14:textId="77777777" w:rsidR="006940F6" w:rsidRPr="006940F6" w:rsidRDefault="006940F6" w:rsidP="006940F6">
            <w:pPr>
              <w:jc w:val="both"/>
              <w:rPr>
                <w:bCs/>
                <w:sz w:val="24"/>
                <w:szCs w:val="24"/>
              </w:rPr>
            </w:pPr>
            <w:r w:rsidRPr="006940F6">
              <w:rPr>
                <w:bCs/>
                <w:sz w:val="24"/>
                <w:szCs w:val="24"/>
              </w:rPr>
              <w:t>0.05</w:t>
            </w:r>
          </w:p>
        </w:tc>
      </w:tr>
      <w:tr w:rsidR="006940F6" w:rsidRPr="006940F6" w14:paraId="6244BECC" w14:textId="77777777" w:rsidTr="00EB09D0">
        <w:trPr>
          <w:trHeight w:val="260"/>
          <w:jc w:val="center"/>
        </w:trPr>
        <w:tc>
          <w:tcPr>
            <w:tcW w:w="281" w:type="dxa"/>
            <w:vAlign w:val="center"/>
          </w:tcPr>
          <w:p w14:paraId="5D706BA2" w14:textId="77777777" w:rsidR="006940F6" w:rsidRPr="006940F6" w:rsidRDefault="006940F6" w:rsidP="006940F6">
            <w:pPr>
              <w:jc w:val="both"/>
              <w:rPr>
                <w:bCs/>
                <w:sz w:val="24"/>
                <w:szCs w:val="24"/>
                <w:vertAlign w:val="superscript"/>
              </w:rPr>
            </w:pPr>
            <w:r w:rsidRPr="006940F6">
              <w:rPr>
                <w:bCs/>
                <w:sz w:val="24"/>
                <w:szCs w:val="24"/>
              </w:rPr>
              <w:t>A</w:t>
            </w:r>
            <w:r w:rsidRPr="006940F6">
              <w:rPr>
                <w:bCs/>
                <w:sz w:val="24"/>
                <w:szCs w:val="24"/>
                <w:vertAlign w:val="superscript"/>
              </w:rPr>
              <w:t>-</w:t>
            </w:r>
          </w:p>
        </w:tc>
        <w:tc>
          <w:tcPr>
            <w:tcW w:w="940" w:type="dxa"/>
            <w:vAlign w:val="center"/>
          </w:tcPr>
          <w:p w14:paraId="3CDE0B88" w14:textId="77777777" w:rsidR="006940F6" w:rsidRPr="006940F6" w:rsidRDefault="006940F6" w:rsidP="006940F6">
            <w:pPr>
              <w:jc w:val="both"/>
              <w:rPr>
                <w:bCs/>
                <w:sz w:val="24"/>
                <w:szCs w:val="24"/>
              </w:rPr>
            </w:pPr>
            <w:r w:rsidRPr="006940F6">
              <w:rPr>
                <w:bCs/>
                <w:sz w:val="24"/>
                <w:szCs w:val="24"/>
              </w:rPr>
              <w:t>0.04</w:t>
            </w:r>
          </w:p>
        </w:tc>
        <w:tc>
          <w:tcPr>
            <w:tcW w:w="941" w:type="dxa"/>
            <w:vAlign w:val="center"/>
          </w:tcPr>
          <w:p w14:paraId="2D6D268A" w14:textId="77777777" w:rsidR="006940F6" w:rsidRPr="006940F6" w:rsidRDefault="006940F6" w:rsidP="006940F6">
            <w:pPr>
              <w:jc w:val="both"/>
              <w:rPr>
                <w:bCs/>
                <w:sz w:val="24"/>
                <w:szCs w:val="24"/>
              </w:rPr>
            </w:pPr>
            <w:r w:rsidRPr="006940F6">
              <w:rPr>
                <w:bCs/>
                <w:sz w:val="24"/>
                <w:szCs w:val="24"/>
              </w:rPr>
              <w:t>0.05</w:t>
            </w:r>
          </w:p>
        </w:tc>
        <w:tc>
          <w:tcPr>
            <w:tcW w:w="941" w:type="dxa"/>
            <w:vAlign w:val="center"/>
          </w:tcPr>
          <w:p w14:paraId="4F6C5692" w14:textId="77777777" w:rsidR="006940F6" w:rsidRPr="006940F6" w:rsidRDefault="006940F6" w:rsidP="006940F6">
            <w:pPr>
              <w:jc w:val="both"/>
              <w:rPr>
                <w:bCs/>
                <w:sz w:val="24"/>
                <w:szCs w:val="24"/>
              </w:rPr>
            </w:pPr>
            <w:r w:rsidRPr="006940F6">
              <w:rPr>
                <w:bCs/>
                <w:sz w:val="24"/>
                <w:szCs w:val="24"/>
              </w:rPr>
              <w:t>0.04</w:t>
            </w:r>
          </w:p>
        </w:tc>
        <w:tc>
          <w:tcPr>
            <w:tcW w:w="941" w:type="dxa"/>
            <w:vAlign w:val="center"/>
          </w:tcPr>
          <w:p w14:paraId="0A420219" w14:textId="77777777" w:rsidR="006940F6" w:rsidRPr="006940F6" w:rsidRDefault="006940F6" w:rsidP="006940F6">
            <w:pPr>
              <w:jc w:val="both"/>
              <w:rPr>
                <w:bCs/>
                <w:sz w:val="24"/>
                <w:szCs w:val="24"/>
              </w:rPr>
            </w:pPr>
            <w:r w:rsidRPr="006940F6">
              <w:rPr>
                <w:bCs/>
                <w:sz w:val="24"/>
                <w:szCs w:val="24"/>
              </w:rPr>
              <w:t>0.03</w:t>
            </w:r>
          </w:p>
        </w:tc>
        <w:tc>
          <w:tcPr>
            <w:tcW w:w="941" w:type="dxa"/>
            <w:vAlign w:val="center"/>
          </w:tcPr>
          <w:p w14:paraId="21573181" w14:textId="77777777" w:rsidR="006940F6" w:rsidRPr="006940F6" w:rsidRDefault="006940F6" w:rsidP="006940F6">
            <w:pPr>
              <w:jc w:val="both"/>
              <w:rPr>
                <w:bCs/>
                <w:sz w:val="24"/>
                <w:szCs w:val="24"/>
              </w:rPr>
            </w:pPr>
            <w:r w:rsidRPr="006940F6">
              <w:rPr>
                <w:bCs/>
                <w:sz w:val="24"/>
                <w:szCs w:val="24"/>
              </w:rPr>
              <w:t>0.04</w:t>
            </w:r>
          </w:p>
        </w:tc>
        <w:tc>
          <w:tcPr>
            <w:tcW w:w="942" w:type="dxa"/>
            <w:vAlign w:val="center"/>
          </w:tcPr>
          <w:p w14:paraId="2912F316" w14:textId="77777777" w:rsidR="006940F6" w:rsidRPr="006940F6" w:rsidRDefault="006940F6" w:rsidP="006940F6">
            <w:pPr>
              <w:jc w:val="both"/>
              <w:rPr>
                <w:bCs/>
                <w:sz w:val="24"/>
                <w:szCs w:val="24"/>
              </w:rPr>
            </w:pPr>
            <w:r w:rsidRPr="006940F6">
              <w:rPr>
                <w:bCs/>
                <w:sz w:val="24"/>
                <w:szCs w:val="24"/>
              </w:rPr>
              <w:t>0.04</w:t>
            </w:r>
          </w:p>
        </w:tc>
        <w:tc>
          <w:tcPr>
            <w:tcW w:w="941" w:type="dxa"/>
            <w:vAlign w:val="center"/>
          </w:tcPr>
          <w:p w14:paraId="570468EF" w14:textId="77777777" w:rsidR="006940F6" w:rsidRPr="006940F6" w:rsidRDefault="006940F6" w:rsidP="006940F6">
            <w:pPr>
              <w:jc w:val="both"/>
              <w:rPr>
                <w:bCs/>
                <w:sz w:val="24"/>
                <w:szCs w:val="24"/>
              </w:rPr>
            </w:pPr>
            <w:r w:rsidRPr="006940F6">
              <w:rPr>
                <w:bCs/>
                <w:sz w:val="24"/>
                <w:szCs w:val="24"/>
              </w:rPr>
              <w:t>0.04</w:t>
            </w:r>
          </w:p>
        </w:tc>
        <w:tc>
          <w:tcPr>
            <w:tcW w:w="654" w:type="dxa"/>
            <w:vAlign w:val="center"/>
          </w:tcPr>
          <w:p w14:paraId="5F3A7FC6" w14:textId="77777777" w:rsidR="006940F6" w:rsidRPr="006940F6" w:rsidRDefault="006940F6" w:rsidP="006940F6">
            <w:pPr>
              <w:jc w:val="both"/>
              <w:rPr>
                <w:bCs/>
                <w:sz w:val="24"/>
                <w:szCs w:val="24"/>
              </w:rPr>
            </w:pPr>
            <w:r w:rsidRPr="006940F6">
              <w:rPr>
                <w:bCs/>
                <w:sz w:val="24"/>
                <w:szCs w:val="24"/>
              </w:rPr>
              <w:t>0.04</w:t>
            </w:r>
          </w:p>
        </w:tc>
      </w:tr>
      <w:bookmarkEnd w:id="2"/>
    </w:tbl>
    <w:p w14:paraId="02587938" w14:textId="77777777" w:rsidR="006940F6" w:rsidRPr="006940F6" w:rsidRDefault="006940F6" w:rsidP="006940F6">
      <w:pPr>
        <w:jc w:val="both"/>
        <w:rPr>
          <w:bCs/>
          <w:sz w:val="24"/>
          <w:szCs w:val="24"/>
        </w:rPr>
      </w:pPr>
    </w:p>
    <w:p w14:paraId="172F1C68" w14:textId="77777777" w:rsidR="006940F6" w:rsidRPr="006940F6" w:rsidRDefault="006940F6" w:rsidP="006940F6">
      <w:pPr>
        <w:ind w:firstLine="720"/>
        <w:jc w:val="both"/>
        <w:rPr>
          <w:bCs/>
          <w:sz w:val="24"/>
          <w:szCs w:val="24"/>
          <w:lang w:val="en-MY"/>
        </w:rPr>
      </w:pPr>
      <w:r w:rsidRPr="006940F6">
        <w:rPr>
          <w:bCs/>
          <w:sz w:val="24"/>
          <w:szCs w:val="24"/>
          <w:lang w:val="en-MY"/>
        </w:rPr>
        <w:t>Table 3 displays the positive and negative separation measures (distances) of each alternative from the ideal and anti-ideal solutions. In the context of the TOPSIS method, the positive distance (D⁺) represents how far an alternative is from the ideal solution, while the negative distance (D⁻) indicates its proximity to the anti-ideal solution. These distances are calculated using the Euclidean distance formula based on the values in the weighted normalized decision matrix. The smaller the positive distance and the larger the negative distance, the preferable the alternative is. These measures serve as the foundation for determining the final ranking of the alternatives.</w:t>
      </w:r>
    </w:p>
    <w:p w14:paraId="05618B11" w14:textId="77777777" w:rsidR="006940F6" w:rsidRPr="006940F6" w:rsidRDefault="006940F6" w:rsidP="006940F6">
      <w:pPr>
        <w:jc w:val="both"/>
        <w:rPr>
          <w:b/>
          <w:sz w:val="24"/>
          <w:szCs w:val="24"/>
          <w:lang w:val="en-MY"/>
        </w:rPr>
      </w:pPr>
    </w:p>
    <w:p w14:paraId="0A20C805" w14:textId="77777777" w:rsidR="006940F6" w:rsidRPr="006940F6" w:rsidRDefault="006940F6" w:rsidP="006940F6">
      <w:pPr>
        <w:jc w:val="both"/>
        <w:rPr>
          <w:b/>
          <w:bCs/>
          <w:sz w:val="24"/>
          <w:szCs w:val="24"/>
          <w:lang w:val="en-MY"/>
        </w:rPr>
      </w:pPr>
      <w:r w:rsidRPr="006940F6">
        <w:rPr>
          <w:b/>
          <w:bCs/>
          <w:sz w:val="24"/>
          <w:szCs w:val="24"/>
          <w:lang w:val="en-MY"/>
        </w:rPr>
        <w:t>Table 3</w:t>
      </w:r>
    </w:p>
    <w:p w14:paraId="26A62E2D" w14:textId="77777777" w:rsidR="006940F6" w:rsidRPr="006940F6" w:rsidRDefault="006940F6" w:rsidP="006940F6">
      <w:pPr>
        <w:jc w:val="both"/>
        <w:rPr>
          <w:bCs/>
          <w:i/>
          <w:iCs/>
          <w:sz w:val="24"/>
          <w:szCs w:val="24"/>
          <w:lang w:val="en-MY"/>
        </w:rPr>
      </w:pPr>
      <w:r w:rsidRPr="006940F6">
        <w:rPr>
          <w:bCs/>
          <w:i/>
          <w:iCs/>
          <w:sz w:val="24"/>
          <w:szCs w:val="24"/>
          <w:lang w:val="en-MY"/>
        </w:rPr>
        <w:t>Euclidean Distance of Alternatives and Ranking Score Values</w:t>
      </w:r>
    </w:p>
    <w:tbl>
      <w:tblPr>
        <w:tblStyle w:val="TableGrid"/>
        <w:tblW w:w="753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10"/>
        <w:gridCol w:w="1635"/>
        <w:gridCol w:w="1824"/>
        <w:gridCol w:w="1946"/>
        <w:gridCol w:w="1324"/>
      </w:tblGrid>
      <w:tr w:rsidR="006940F6" w:rsidRPr="006940F6" w14:paraId="029CC97F" w14:textId="77777777" w:rsidTr="00EB09D0">
        <w:trPr>
          <w:trHeight w:val="260"/>
          <w:jc w:val="center"/>
        </w:trPr>
        <w:tc>
          <w:tcPr>
            <w:tcW w:w="247" w:type="dxa"/>
            <w:vAlign w:val="center"/>
          </w:tcPr>
          <w:p w14:paraId="50463D54" w14:textId="77777777" w:rsidR="006940F6" w:rsidRPr="006940F6" w:rsidRDefault="006940F6" w:rsidP="006940F6">
            <w:pPr>
              <w:jc w:val="both"/>
              <w:rPr>
                <w:b/>
                <w:sz w:val="24"/>
                <w:szCs w:val="24"/>
              </w:rPr>
            </w:pPr>
            <w:r w:rsidRPr="006940F6">
              <w:rPr>
                <w:b/>
                <w:sz w:val="24"/>
                <w:szCs w:val="24"/>
              </w:rPr>
              <w:t>Alt</w:t>
            </w:r>
          </w:p>
        </w:tc>
        <w:tc>
          <w:tcPr>
            <w:tcW w:w="1764" w:type="dxa"/>
            <w:vAlign w:val="center"/>
          </w:tcPr>
          <w:p w14:paraId="31AB9635" w14:textId="77777777" w:rsidR="006940F6" w:rsidRPr="006940F6" w:rsidRDefault="006940F6" w:rsidP="006940F6">
            <w:pPr>
              <w:jc w:val="both"/>
              <w:rPr>
                <w:b/>
                <w:sz w:val="24"/>
                <w:szCs w:val="24"/>
              </w:rPr>
            </w:pPr>
            <w:r w:rsidRPr="006940F6">
              <w:rPr>
                <w:b/>
                <w:sz w:val="24"/>
                <w:szCs w:val="24"/>
              </w:rPr>
              <w:t>D+</w:t>
            </w:r>
          </w:p>
        </w:tc>
        <w:tc>
          <w:tcPr>
            <w:tcW w:w="1984" w:type="dxa"/>
            <w:vAlign w:val="center"/>
          </w:tcPr>
          <w:p w14:paraId="1EAE4F2A" w14:textId="77777777" w:rsidR="006940F6" w:rsidRPr="006940F6" w:rsidRDefault="006940F6" w:rsidP="006940F6">
            <w:pPr>
              <w:jc w:val="both"/>
              <w:rPr>
                <w:b/>
                <w:sz w:val="24"/>
                <w:szCs w:val="24"/>
              </w:rPr>
            </w:pPr>
            <w:r w:rsidRPr="006940F6">
              <w:rPr>
                <w:b/>
                <w:sz w:val="24"/>
                <w:szCs w:val="24"/>
              </w:rPr>
              <w:t>D-</w:t>
            </w:r>
          </w:p>
        </w:tc>
        <w:tc>
          <w:tcPr>
            <w:tcW w:w="2127" w:type="dxa"/>
            <w:vAlign w:val="center"/>
          </w:tcPr>
          <w:p w14:paraId="201FC4EB" w14:textId="77777777" w:rsidR="006940F6" w:rsidRPr="006940F6" w:rsidRDefault="006940F6" w:rsidP="006940F6">
            <w:pPr>
              <w:jc w:val="both"/>
              <w:rPr>
                <w:b/>
                <w:sz w:val="24"/>
                <w:szCs w:val="24"/>
              </w:rPr>
            </w:pPr>
            <w:r w:rsidRPr="006940F6">
              <w:rPr>
                <w:b/>
                <w:sz w:val="24"/>
                <w:szCs w:val="24"/>
              </w:rPr>
              <w:t>V</w:t>
            </w:r>
            <w:r w:rsidRPr="006940F6">
              <w:rPr>
                <w:b/>
                <w:sz w:val="24"/>
                <w:szCs w:val="24"/>
                <w:vertAlign w:val="subscript"/>
              </w:rPr>
              <w:t>i</w:t>
            </w:r>
          </w:p>
        </w:tc>
        <w:tc>
          <w:tcPr>
            <w:tcW w:w="1417" w:type="dxa"/>
            <w:vAlign w:val="center"/>
          </w:tcPr>
          <w:p w14:paraId="7DD229DC" w14:textId="77777777" w:rsidR="006940F6" w:rsidRPr="006940F6" w:rsidRDefault="006940F6" w:rsidP="006940F6">
            <w:pPr>
              <w:jc w:val="both"/>
              <w:rPr>
                <w:b/>
                <w:sz w:val="24"/>
                <w:szCs w:val="24"/>
              </w:rPr>
            </w:pPr>
            <w:r w:rsidRPr="006940F6">
              <w:rPr>
                <w:b/>
                <w:sz w:val="24"/>
                <w:szCs w:val="24"/>
              </w:rPr>
              <w:t>Rank</w:t>
            </w:r>
          </w:p>
        </w:tc>
      </w:tr>
      <w:tr w:rsidR="006940F6" w:rsidRPr="006940F6" w14:paraId="081C6910" w14:textId="77777777" w:rsidTr="00EB09D0">
        <w:trPr>
          <w:trHeight w:val="260"/>
          <w:jc w:val="center"/>
        </w:trPr>
        <w:tc>
          <w:tcPr>
            <w:tcW w:w="247" w:type="dxa"/>
            <w:vAlign w:val="center"/>
          </w:tcPr>
          <w:p w14:paraId="53EAC841" w14:textId="77777777" w:rsidR="006940F6" w:rsidRPr="006940F6" w:rsidRDefault="006940F6" w:rsidP="006940F6">
            <w:pPr>
              <w:jc w:val="both"/>
              <w:rPr>
                <w:bCs/>
                <w:sz w:val="24"/>
                <w:szCs w:val="24"/>
              </w:rPr>
            </w:pPr>
            <w:r w:rsidRPr="006940F6">
              <w:rPr>
                <w:bCs/>
                <w:sz w:val="24"/>
                <w:szCs w:val="24"/>
              </w:rPr>
              <w:t>Trad.</w:t>
            </w:r>
          </w:p>
        </w:tc>
        <w:tc>
          <w:tcPr>
            <w:tcW w:w="1764" w:type="dxa"/>
            <w:vAlign w:val="center"/>
          </w:tcPr>
          <w:p w14:paraId="71114B84" w14:textId="77777777" w:rsidR="006940F6" w:rsidRPr="006940F6" w:rsidRDefault="006940F6" w:rsidP="006940F6">
            <w:pPr>
              <w:jc w:val="both"/>
              <w:rPr>
                <w:bCs/>
                <w:sz w:val="24"/>
                <w:szCs w:val="24"/>
              </w:rPr>
            </w:pPr>
            <w:r w:rsidRPr="006940F6">
              <w:rPr>
                <w:bCs/>
                <w:sz w:val="24"/>
                <w:szCs w:val="24"/>
              </w:rPr>
              <w:t>0.0360</w:t>
            </w:r>
          </w:p>
        </w:tc>
        <w:tc>
          <w:tcPr>
            <w:tcW w:w="1984" w:type="dxa"/>
            <w:vAlign w:val="center"/>
          </w:tcPr>
          <w:p w14:paraId="3F8AF8FF" w14:textId="77777777" w:rsidR="006940F6" w:rsidRPr="006940F6" w:rsidRDefault="006940F6" w:rsidP="006940F6">
            <w:pPr>
              <w:jc w:val="both"/>
              <w:rPr>
                <w:bCs/>
                <w:sz w:val="24"/>
                <w:szCs w:val="24"/>
              </w:rPr>
            </w:pPr>
            <w:r w:rsidRPr="006940F6">
              <w:rPr>
                <w:bCs/>
                <w:sz w:val="24"/>
                <w:szCs w:val="24"/>
              </w:rPr>
              <w:t>0.0063</w:t>
            </w:r>
          </w:p>
        </w:tc>
        <w:tc>
          <w:tcPr>
            <w:tcW w:w="2127" w:type="dxa"/>
            <w:vAlign w:val="center"/>
          </w:tcPr>
          <w:p w14:paraId="517F13A5" w14:textId="77777777" w:rsidR="006940F6" w:rsidRPr="006940F6" w:rsidRDefault="006940F6" w:rsidP="006940F6">
            <w:pPr>
              <w:jc w:val="both"/>
              <w:rPr>
                <w:bCs/>
                <w:sz w:val="24"/>
                <w:szCs w:val="24"/>
              </w:rPr>
            </w:pPr>
            <w:r w:rsidRPr="006940F6">
              <w:rPr>
                <w:bCs/>
                <w:sz w:val="24"/>
                <w:szCs w:val="24"/>
              </w:rPr>
              <w:t>0.8519</w:t>
            </w:r>
          </w:p>
        </w:tc>
        <w:tc>
          <w:tcPr>
            <w:tcW w:w="1417" w:type="dxa"/>
            <w:vAlign w:val="center"/>
          </w:tcPr>
          <w:p w14:paraId="132185F3" w14:textId="77777777" w:rsidR="006940F6" w:rsidRPr="006940F6" w:rsidRDefault="006940F6" w:rsidP="006940F6">
            <w:pPr>
              <w:jc w:val="both"/>
              <w:rPr>
                <w:bCs/>
                <w:sz w:val="24"/>
                <w:szCs w:val="24"/>
              </w:rPr>
            </w:pPr>
            <w:r w:rsidRPr="006940F6">
              <w:rPr>
                <w:bCs/>
                <w:sz w:val="24"/>
                <w:szCs w:val="24"/>
              </w:rPr>
              <w:t>1</w:t>
            </w:r>
          </w:p>
        </w:tc>
      </w:tr>
      <w:tr w:rsidR="006940F6" w:rsidRPr="006940F6" w14:paraId="5CB29D5A" w14:textId="77777777" w:rsidTr="00EB09D0">
        <w:trPr>
          <w:trHeight w:val="266"/>
          <w:jc w:val="center"/>
        </w:trPr>
        <w:tc>
          <w:tcPr>
            <w:tcW w:w="247" w:type="dxa"/>
            <w:vAlign w:val="center"/>
          </w:tcPr>
          <w:p w14:paraId="44F73D9D" w14:textId="77777777" w:rsidR="006940F6" w:rsidRPr="006940F6" w:rsidRDefault="006940F6" w:rsidP="006940F6">
            <w:pPr>
              <w:jc w:val="both"/>
              <w:rPr>
                <w:bCs/>
                <w:sz w:val="24"/>
                <w:szCs w:val="24"/>
              </w:rPr>
            </w:pPr>
            <w:r w:rsidRPr="006940F6">
              <w:rPr>
                <w:bCs/>
                <w:sz w:val="24"/>
                <w:szCs w:val="24"/>
              </w:rPr>
              <w:t>Cont.</w:t>
            </w:r>
          </w:p>
        </w:tc>
        <w:tc>
          <w:tcPr>
            <w:tcW w:w="1764" w:type="dxa"/>
            <w:vAlign w:val="center"/>
          </w:tcPr>
          <w:p w14:paraId="5C038FB8" w14:textId="77777777" w:rsidR="006940F6" w:rsidRPr="006940F6" w:rsidRDefault="006940F6" w:rsidP="006940F6">
            <w:pPr>
              <w:jc w:val="both"/>
              <w:rPr>
                <w:bCs/>
                <w:sz w:val="24"/>
                <w:szCs w:val="24"/>
              </w:rPr>
            </w:pPr>
            <w:r w:rsidRPr="006940F6">
              <w:rPr>
                <w:bCs/>
                <w:sz w:val="24"/>
                <w:szCs w:val="24"/>
              </w:rPr>
              <w:t>0.0145</w:t>
            </w:r>
          </w:p>
        </w:tc>
        <w:tc>
          <w:tcPr>
            <w:tcW w:w="1984" w:type="dxa"/>
            <w:vAlign w:val="center"/>
          </w:tcPr>
          <w:p w14:paraId="0FAD5DF6" w14:textId="77777777" w:rsidR="006940F6" w:rsidRPr="006940F6" w:rsidRDefault="006940F6" w:rsidP="006940F6">
            <w:pPr>
              <w:jc w:val="both"/>
              <w:rPr>
                <w:bCs/>
                <w:sz w:val="24"/>
                <w:szCs w:val="24"/>
              </w:rPr>
            </w:pPr>
            <w:r w:rsidRPr="006940F6">
              <w:rPr>
                <w:bCs/>
                <w:sz w:val="24"/>
                <w:szCs w:val="24"/>
              </w:rPr>
              <w:t>0.0265</w:t>
            </w:r>
          </w:p>
        </w:tc>
        <w:tc>
          <w:tcPr>
            <w:tcW w:w="2127" w:type="dxa"/>
            <w:vAlign w:val="center"/>
          </w:tcPr>
          <w:p w14:paraId="08FA7139" w14:textId="77777777" w:rsidR="006940F6" w:rsidRPr="006940F6" w:rsidRDefault="006940F6" w:rsidP="006940F6">
            <w:pPr>
              <w:jc w:val="both"/>
              <w:rPr>
                <w:bCs/>
                <w:sz w:val="24"/>
                <w:szCs w:val="24"/>
              </w:rPr>
            </w:pPr>
            <w:r w:rsidRPr="006940F6">
              <w:rPr>
                <w:bCs/>
                <w:sz w:val="24"/>
                <w:szCs w:val="24"/>
              </w:rPr>
              <w:t>0.3538</w:t>
            </w:r>
          </w:p>
        </w:tc>
        <w:tc>
          <w:tcPr>
            <w:tcW w:w="1417" w:type="dxa"/>
            <w:vAlign w:val="center"/>
          </w:tcPr>
          <w:p w14:paraId="0AD65CCB" w14:textId="77777777" w:rsidR="006940F6" w:rsidRPr="006940F6" w:rsidRDefault="006940F6" w:rsidP="006940F6">
            <w:pPr>
              <w:jc w:val="both"/>
              <w:rPr>
                <w:bCs/>
                <w:sz w:val="24"/>
                <w:szCs w:val="24"/>
              </w:rPr>
            </w:pPr>
            <w:r w:rsidRPr="006940F6">
              <w:rPr>
                <w:bCs/>
                <w:sz w:val="24"/>
                <w:szCs w:val="24"/>
              </w:rPr>
              <w:t>3</w:t>
            </w:r>
          </w:p>
        </w:tc>
      </w:tr>
      <w:tr w:rsidR="006940F6" w:rsidRPr="006940F6" w14:paraId="649B9630" w14:textId="77777777" w:rsidTr="00EB09D0">
        <w:trPr>
          <w:trHeight w:val="260"/>
          <w:jc w:val="center"/>
        </w:trPr>
        <w:tc>
          <w:tcPr>
            <w:tcW w:w="247" w:type="dxa"/>
            <w:vAlign w:val="center"/>
          </w:tcPr>
          <w:p w14:paraId="4B4B7C15" w14:textId="77777777" w:rsidR="006940F6" w:rsidRPr="006940F6" w:rsidRDefault="006940F6" w:rsidP="006940F6">
            <w:pPr>
              <w:jc w:val="both"/>
              <w:rPr>
                <w:bCs/>
                <w:sz w:val="24"/>
                <w:szCs w:val="24"/>
              </w:rPr>
            </w:pPr>
            <w:r w:rsidRPr="006940F6">
              <w:rPr>
                <w:bCs/>
                <w:sz w:val="24"/>
                <w:szCs w:val="24"/>
              </w:rPr>
              <w:t>Gami.</w:t>
            </w:r>
          </w:p>
        </w:tc>
        <w:tc>
          <w:tcPr>
            <w:tcW w:w="1764" w:type="dxa"/>
            <w:vAlign w:val="center"/>
          </w:tcPr>
          <w:p w14:paraId="29E40B2B" w14:textId="77777777" w:rsidR="006940F6" w:rsidRPr="006940F6" w:rsidRDefault="006940F6" w:rsidP="006940F6">
            <w:pPr>
              <w:jc w:val="both"/>
              <w:rPr>
                <w:bCs/>
                <w:sz w:val="24"/>
                <w:szCs w:val="24"/>
              </w:rPr>
            </w:pPr>
            <w:r w:rsidRPr="006940F6">
              <w:rPr>
                <w:bCs/>
                <w:sz w:val="24"/>
                <w:szCs w:val="24"/>
              </w:rPr>
              <w:t>0.0131</w:t>
            </w:r>
          </w:p>
        </w:tc>
        <w:tc>
          <w:tcPr>
            <w:tcW w:w="1984" w:type="dxa"/>
            <w:vAlign w:val="center"/>
          </w:tcPr>
          <w:p w14:paraId="2C8D4CC9" w14:textId="77777777" w:rsidR="006940F6" w:rsidRPr="006940F6" w:rsidRDefault="006940F6" w:rsidP="006940F6">
            <w:pPr>
              <w:jc w:val="both"/>
              <w:rPr>
                <w:bCs/>
                <w:sz w:val="24"/>
                <w:szCs w:val="24"/>
              </w:rPr>
            </w:pPr>
            <w:r w:rsidRPr="006940F6">
              <w:rPr>
                <w:bCs/>
                <w:sz w:val="24"/>
                <w:szCs w:val="24"/>
              </w:rPr>
              <w:t>0.0326</w:t>
            </w:r>
          </w:p>
        </w:tc>
        <w:tc>
          <w:tcPr>
            <w:tcW w:w="2127" w:type="dxa"/>
            <w:vAlign w:val="center"/>
          </w:tcPr>
          <w:p w14:paraId="43C77E88" w14:textId="77777777" w:rsidR="006940F6" w:rsidRPr="006940F6" w:rsidRDefault="006940F6" w:rsidP="006940F6">
            <w:pPr>
              <w:jc w:val="both"/>
              <w:rPr>
                <w:bCs/>
                <w:sz w:val="24"/>
                <w:szCs w:val="24"/>
              </w:rPr>
            </w:pPr>
            <w:r w:rsidRPr="006940F6">
              <w:rPr>
                <w:bCs/>
                <w:sz w:val="24"/>
                <w:szCs w:val="24"/>
              </w:rPr>
              <w:t>0.2867</w:t>
            </w:r>
          </w:p>
        </w:tc>
        <w:tc>
          <w:tcPr>
            <w:tcW w:w="1417" w:type="dxa"/>
            <w:vAlign w:val="center"/>
          </w:tcPr>
          <w:p w14:paraId="574DF422" w14:textId="77777777" w:rsidR="006940F6" w:rsidRPr="006940F6" w:rsidRDefault="006940F6" w:rsidP="006940F6">
            <w:pPr>
              <w:jc w:val="both"/>
              <w:rPr>
                <w:bCs/>
                <w:sz w:val="24"/>
                <w:szCs w:val="24"/>
              </w:rPr>
            </w:pPr>
            <w:r w:rsidRPr="006940F6">
              <w:rPr>
                <w:bCs/>
                <w:sz w:val="24"/>
                <w:szCs w:val="24"/>
              </w:rPr>
              <w:t>7</w:t>
            </w:r>
          </w:p>
        </w:tc>
      </w:tr>
      <w:tr w:rsidR="006940F6" w:rsidRPr="006940F6" w14:paraId="7C8462E6" w14:textId="77777777" w:rsidTr="00EB09D0">
        <w:trPr>
          <w:trHeight w:val="260"/>
          <w:jc w:val="center"/>
        </w:trPr>
        <w:tc>
          <w:tcPr>
            <w:tcW w:w="247" w:type="dxa"/>
            <w:vAlign w:val="center"/>
          </w:tcPr>
          <w:p w14:paraId="3FDDA779" w14:textId="77777777" w:rsidR="006940F6" w:rsidRPr="006940F6" w:rsidRDefault="006940F6" w:rsidP="006940F6">
            <w:pPr>
              <w:jc w:val="both"/>
              <w:rPr>
                <w:bCs/>
                <w:sz w:val="24"/>
                <w:szCs w:val="24"/>
              </w:rPr>
            </w:pPr>
            <w:r w:rsidRPr="006940F6">
              <w:rPr>
                <w:bCs/>
                <w:sz w:val="24"/>
                <w:szCs w:val="24"/>
              </w:rPr>
              <w:t>AI</w:t>
            </w:r>
          </w:p>
        </w:tc>
        <w:tc>
          <w:tcPr>
            <w:tcW w:w="1764" w:type="dxa"/>
            <w:vAlign w:val="center"/>
          </w:tcPr>
          <w:p w14:paraId="356EA659" w14:textId="77777777" w:rsidR="006940F6" w:rsidRPr="006940F6" w:rsidRDefault="006940F6" w:rsidP="006940F6">
            <w:pPr>
              <w:jc w:val="both"/>
              <w:rPr>
                <w:bCs/>
                <w:sz w:val="24"/>
                <w:szCs w:val="24"/>
              </w:rPr>
            </w:pPr>
            <w:r w:rsidRPr="006940F6">
              <w:rPr>
                <w:bCs/>
                <w:sz w:val="24"/>
                <w:szCs w:val="24"/>
              </w:rPr>
              <w:t>0.0156</w:t>
            </w:r>
          </w:p>
        </w:tc>
        <w:tc>
          <w:tcPr>
            <w:tcW w:w="1984" w:type="dxa"/>
            <w:vAlign w:val="center"/>
          </w:tcPr>
          <w:p w14:paraId="70F0728E" w14:textId="77777777" w:rsidR="006940F6" w:rsidRPr="006940F6" w:rsidRDefault="006940F6" w:rsidP="006940F6">
            <w:pPr>
              <w:jc w:val="both"/>
              <w:rPr>
                <w:bCs/>
                <w:sz w:val="24"/>
                <w:szCs w:val="24"/>
              </w:rPr>
            </w:pPr>
            <w:r w:rsidRPr="006940F6">
              <w:rPr>
                <w:bCs/>
                <w:sz w:val="24"/>
                <w:szCs w:val="24"/>
              </w:rPr>
              <w:t>0.0286</w:t>
            </w:r>
          </w:p>
        </w:tc>
        <w:tc>
          <w:tcPr>
            <w:tcW w:w="2127" w:type="dxa"/>
            <w:vAlign w:val="center"/>
          </w:tcPr>
          <w:p w14:paraId="5367A3B3" w14:textId="77777777" w:rsidR="006940F6" w:rsidRPr="006940F6" w:rsidRDefault="006940F6" w:rsidP="006940F6">
            <w:pPr>
              <w:jc w:val="both"/>
              <w:rPr>
                <w:bCs/>
                <w:sz w:val="24"/>
                <w:szCs w:val="24"/>
              </w:rPr>
            </w:pPr>
            <w:r w:rsidRPr="006940F6">
              <w:rPr>
                <w:bCs/>
                <w:sz w:val="24"/>
                <w:szCs w:val="24"/>
              </w:rPr>
              <w:t>0.3534</w:t>
            </w:r>
          </w:p>
        </w:tc>
        <w:tc>
          <w:tcPr>
            <w:tcW w:w="1417" w:type="dxa"/>
            <w:vAlign w:val="center"/>
          </w:tcPr>
          <w:p w14:paraId="49FFFC71" w14:textId="77777777" w:rsidR="006940F6" w:rsidRPr="006940F6" w:rsidRDefault="006940F6" w:rsidP="006940F6">
            <w:pPr>
              <w:jc w:val="both"/>
              <w:rPr>
                <w:bCs/>
                <w:sz w:val="24"/>
                <w:szCs w:val="24"/>
              </w:rPr>
            </w:pPr>
            <w:r w:rsidRPr="006940F6">
              <w:rPr>
                <w:bCs/>
                <w:sz w:val="24"/>
                <w:szCs w:val="24"/>
              </w:rPr>
              <w:t>4</w:t>
            </w:r>
          </w:p>
        </w:tc>
      </w:tr>
      <w:tr w:rsidR="006940F6" w:rsidRPr="006940F6" w14:paraId="164216F8" w14:textId="77777777" w:rsidTr="00EB09D0">
        <w:trPr>
          <w:trHeight w:val="266"/>
          <w:jc w:val="center"/>
        </w:trPr>
        <w:tc>
          <w:tcPr>
            <w:tcW w:w="247" w:type="dxa"/>
            <w:vAlign w:val="center"/>
          </w:tcPr>
          <w:p w14:paraId="7DD30850" w14:textId="77777777" w:rsidR="006940F6" w:rsidRPr="006940F6" w:rsidRDefault="006940F6" w:rsidP="006940F6">
            <w:pPr>
              <w:jc w:val="both"/>
              <w:rPr>
                <w:bCs/>
                <w:sz w:val="24"/>
                <w:szCs w:val="24"/>
              </w:rPr>
            </w:pPr>
            <w:r w:rsidRPr="006940F6">
              <w:rPr>
                <w:bCs/>
                <w:sz w:val="24"/>
                <w:szCs w:val="24"/>
              </w:rPr>
              <w:t>Mne.</w:t>
            </w:r>
          </w:p>
        </w:tc>
        <w:tc>
          <w:tcPr>
            <w:tcW w:w="1764" w:type="dxa"/>
            <w:vAlign w:val="center"/>
          </w:tcPr>
          <w:p w14:paraId="23F2E185" w14:textId="77777777" w:rsidR="006940F6" w:rsidRPr="006940F6" w:rsidRDefault="006940F6" w:rsidP="006940F6">
            <w:pPr>
              <w:jc w:val="both"/>
              <w:rPr>
                <w:bCs/>
                <w:sz w:val="24"/>
                <w:szCs w:val="24"/>
              </w:rPr>
            </w:pPr>
            <w:r w:rsidRPr="006940F6">
              <w:rPr>
                <w:bCs/>
                <w:sz w:val="24"/>
                <w:szCs w:val="24"/>
              </w:rPr>
              <w:t>0.0202</w:t>
            </w:r>
          </w:p>
        </w:tc>
        <w:tc>
          <w:tcPr>
            <w:tcW w:w="1984" w:type="dxa"/>
            <w:vAlign w:val="center"/>
          </w:tcPr>
          <w:p w14:paraId="37C279EB" w14:textId="77777777" w:rsidR="006940F6" w:rsidRPr="006940F6" w:rsidRDefault="006940F6" w:rsidP="006940F6">
            <w:pPr>
              <w:jc w:val="both"/>
              <w:rPr>
                <w:bCs/>
                <w:sz w:val="24"/>
                <w:szCs w:val="24"/>
              </w:rPr>
            </w:pPr>
            <w:r w:rsidRPr="006940F6">
              <w:rPr>
                <w:bCs/>
                <w:sz w:val="24"/>
                <w:szCs w:val="24"/>
              </w:rPr>
              <w:t>0.0204</w:t>
            </w:r>
          </w:p>
        </w:tc>
        <w:tc>
          <w:tcPr>
            <w:tcW w:w="2127" w:type="dxa"/>
            <w:vAlign w:val="center"/>
          </w:tcPr>
          <w:p w14:paraId="3ACBF49A" w14:textId="77777777" w:rsidR="006940F6" w:rsidRPr="006940F6" w:rsidRDefault="006940F6" w:rsidP="006940F6">
            <w:pPr>
              <w:jc w:val="both"/>
              <w:rPr>
                <w:bCs/>
                <w:sz w:val="24"/>
                <w:szCs w:val="24"/>
              </w:rPr>
            </w:pPr>
            <w:r w:rsidRPr="006940F6">
              <w:rPr>
                <w:bCs/>
                <w:sz w:val="24"/>
                <w:szCs w:val="24"/>
              </w:rPr>
              <w:t>0.4977</w:t>
            </w:r>
          </w:p>
        </w:tc>
        <w:tc>
          <w:tcPr>
            <w:tcW w:w="1417" w:type="dxa"/>
            <w:vAlign w:val="center"/>
          </w:tcPr>
          <w:p w14:paraId="3D7395AE" w14:textId="77777777" w:rsidR="006940F6" w:rsidRPr="006940F6" w:rsidRDefault="006940F6" w:rsidP="006940F6">
            <w:pPr>
              <w:jc w:val="both"/>
              <w:rPr>
                <w:bCs/>
                <w:sz w:val="24"/>
                <w:szCs w:val="24"/>
              </w:rPr>
            </w:pPr>
            <w:r w:rsidRPr="006940F6">
              <w:rPr>
                <w:bCs/>
                <w:sz w:val="24"/>
                <w:szCs w:val="24"/>
              </w:rPr>
              <w:t>2</w:t>
            </w:r>
          </w:p>
        </w:tc>
      </w:tr>
      <w:tr w:rsidR="006940F6" w:rsidRPr="006940F6" w14:paraId="024FC814" w14:textId="77777777" w:rsidTr="00EB09D0">
        <w:trPr>
          <w:trHeight w:val="260"/>
          <w:jc w:val="center"/>
        </w:trPr>
        <w:tc>
          <w:tcPr>
            <w:tcW w:w="247" w:type="dxa"/>
            <w:vAlign w:val="center"/>
          </w:tcPr>
          <w:p w14:paraId="0077EB02" w14:textId="77777777" w:rsidR="006940F6" w:rsidRPr="006940F6" w:rsidRDefault="006940F6" w:rsidP="006940F6">
            <w:pPr>
              <w:jc w:val="both"/>
              <w:rPr>
                <w:bCs/>
                <w:sz w:val="24"/>
                <w:szCs w:val="24"/>
              </w:rPr>
            </w:pPr>
            <w:r w:rsidRPr="006940F6">
              <w:rPr>
                <w:bCs/>
                <w:sz w:val="24"/>
                <w:szCs w:val="24"/>
              </w:rPr>
              <w:t>Mul.</w:t>
            </w:r>
          </w:p>
        </w:tc>
        <w:tc>
          <w:tcPr>
            <w:tcW w:w="1764" w:type="dxa"/>
            <w:vAlign w:val="center"/>
          </w:tcPr>
          <w:p w14:paraId="137F6713" w14:textId="77777777" w:rsidR="006940F6" w:rsidRPr="006940F6" w:rsidRDefault="006940F6" w:rsidP="006940F6">
            <w:pPr>
              <w:jc w:val="both"/>
              <w:rPr>
                <w:bCs/>
                <w:sz w:val="24"/>
                <w:szCs w:val="24"/>
              </w:rPr>
            </w:pPr>
            <w:r w:rsidRPr="006940F6">
              <w:rPr>
                <w:bCs/>
                <w:sz w:val="24"/>
                <w:szCs w:val="24"/>
              </w:rPr>
              <w:t>0.0136</w:t>
            </w:r>
          </w:p>
        </w:tc>
        <w:tc>
          <w:tcPr>
            <w:tcW w:w="1984" w:type="dxa"/>
            <w:vAlign w:val="center"/>
          </w:tcPr>
          <w:p w14:paraId="19A1F1FD" w14:textId="77777777" w:rsidR="006940F6" w:rsidRPr="006940F6" w:rsidRDefault="006940F6" w:rsidP="006940F6">
            <w:pPr>
              <w:jc w:val="both"/>
              <w:rPr>
                <w:bCs/>
                <w:sz w:val="24"/>
                <w:szCs w:val="24"/>
              </w:rPr>
            </w:pPr>
            <w:r w:rsidRPr="006940F6">
              <w:rPr>
                <w:bCs/>
                <w:sz w:val="24"/>
                <w:szCs w:val="24"/>
              </w:rPr>
              <w:t>0.0285</w:t>
            </w:r>
          </w:p>
        </w:tc>
        <w:tc>
          <w:tcPr>
            <w:tcW w:w="2127" w:type="dxa"/>
            <w:vAlign w:val="center"/>
          </w:tcPr>
          <w:p w14:paraId="74CD2AB8" w14:textId="77777777" w:rsidR="006940F6" w:rsidRPr="006940F6" w:rsidRDefault="006940F6" w:rsidP="006940F6">
            <w:pPr>
              <w:jc w:val="both"/>
              <w:rPr>
                <w:bCs/>
                <w:sz w:val="24"/>
                <w:szCs w:val="24"/>
              </w:rPr>
            </w:pPr>
            <w:r w:rsidRPr="006940F6">
              <w:rPr>
                <w:bCs/>
                <w:sz w:val="24"/>
                <w:szCs w:val="24"/>
              </w:rPr>
              <w:t>0.3233</w:t>
            </w:r>
          </w:p>
        </w:tc>
        <w:tc>
          <w:tcPr>
            <w:tcW w:w="1417" w:type="dxa"/>
            <w:vAlign w:val="center"/>
          </w:tcPr>
          <w:p w14:paraId="7DECD90D" w14:textId="77777777" w:rsidR="006940F6" w:rsidRPr="006940F6" w:rsidRDefault="006940F6" w:rsidP="006940F6">
            <w:pPr>
              <w:jc w:val="both"/>
              <w:rPr>
                <w:bCs/>
                <w:sz w:val="24"/>
                <w:szCs w:val="24"/>
              </w:rPr>
            </w:pPr>
            <w:r w:rsidRPr="006940F6">
              <w:rPr>
                <w:bCs/>
                <w:sz w:val="24"/>
                <w:szCs w:val="24"/>
              </w:rPr>
              <w:t>5</w:t>
            </w:r>
          </w:p>
        </w:tc>
      </w:tr>
      <w:tr w:rsidR="006940F6" w:rsidRPr="006940F6" w14:paraId="25430FDB" w14:textId="77777777" w:rsidTr="00EB09D0">
        <w:trPr>
          <w:trHeight w:val="260"/>
          <w:jc w:val="center"/>
        </w:trPr>
        <w:tc>
          <w:tcPr>
            <w:tcW w:w="247" w:type="dxa"/>
            <w:vAlign w:val="center"/>
          </w:tcPr>
          <w:p w14:paraId="49BB6096" w14:textId="77777777" w:rsidR="006940F6" w:rsidRPr="006940F6" w:rsidRDefault="006940F6" w:rsidP="006940F6">
            <w:pPr>
              <w:jc w:val="both"/>
              <w:rPr>
                <w:bCs/>
                <w:sz w:val="24"/>
                <w:szCs w:val="24"/>
              </w:rPr>
            </w:pPr>
            <w:r w:rsidRPr="006940F6">
              <w:rPr>
                <w:bCs/>
                <w:sz w:val="24"/>
                <w:szCs w:val="24"/>
              </w:rPr>
              <w:t>Peer</w:t>
            </w:r>
          </w:p>
        </w:tc>
        <w:tc>
          <w:tcPr>
            <w:tcW w:w="1764" w:type="dxa"/>
            <w:vAlign w:val="center"/>
          </w:tcPr>
          <w:p w14:paraId="3475329C" w14:textId="77777777" w:rsidR="006940F6" w:rsidRPr="006940F6" w:rsidRDefault="006940F6" w:rsidP="006940F6">
            <w:pPr>
              <w:jc w:val="both"/>
              <w:rPr>
                <w:bCs/>
                <w:sz w:val="24"/>
                <w:szCs w:val="24"/>
              </w:rPr>
            </w:pPr>
            <w:r w:rsidRPr="006940F6">
              <w:rPr>
                <w:bCs/>
                <w:sz w:val="24"/>
                <w:szCs w:val="24"/>
              </w:rPr>
              <w:t>0.0136</w:t>
            </w:r>
          </w:p>
        </w:tc>
        <w:tc>
          <w:tcPr>
            <w:tcW w:w="1984" w:type="dxa"/>
            <w:vAlign w:val="center"/>
          </w:tcPr>
          <w:p w14:paraId="0F236C88" w14:textId="77777777" w:rsidR="006940F6" w:rsidRPr="006940F6" w:rsidRDefault="006940F6" w:rsidP="006940F6">
            <w:pPr>
              <w:jc w:val="both"/>
              <w:rPr>
                <w:bCs/>
                <w:sz w:val="24"/>
                <w:szCs w:val="24"/>
              </w:rPr>
            </w:pPr>
            <w:r w:rsidRPr="006940F6">
              <w:rPr>
                <w:bCs/>
                <w:sz w:val="24"/>
                <w:szCs w:val="24"/>
              </w:rPr>
              <w:t>0.0301</w:t>
            </w:r>
          </w:p>
        </w:tc>
        <w:tc>
          <w:tcPr>
            <w:tcW w:w="2127" w:type="dxa"/>
            <w:vAlign w:val="center"/>
          </w:tcPr>
          <w:p w14:paraId="5D07596C" w14:textId="77777777" w:rsidR="006940F6" w:rsidRPr="006940F6" w:rsidRDefault="006940F6" w:rsidP="006940F6">
            <w:pPr>
              <w:jc w:val="both"/>
              <w:rPr>
                <w:bCs/>
                <w:sz w:val="24"/>
                <w:szCs w:val="24"/>
              </w:rPr>
            </w:pPr>
            <w:r w:rsidRPr="006940F6">
              <w:rPr>
                <w:bCs/>
                <w:sz w:val="24"/>
                <w:szCs w:val="24"/>
              </w:rPr>
              <w:t>0.3144</w:t>
            </w:r>
          </w:p>
        </w:tc>
        <w:tc>
          <w:tcPr>
            <w:tcW w:w="1417" w:type="dxa"/>
            <w:vAlign w:val="center"/>
          </w:tcPr>
          <w:p w14:paraId="7DFE7107" w14:textId="77777777" w:rsidR="006940F6" w:rsidRPr="006940F6" w:rsidRDefault="006940F6" w:rsidP="006940F6">
            <w:pPr>
              <w:jc w:val="both"/>
              <w:rPr>
                <w:bCs/>
                <w:sz w:val="24"/>
                <w:szCs w:val="24"/>
              </w:rPr>
            </w:pPr>
            <w:r w:rsidRPr="006940F6">
              <w:rPr>
                <w:bCs/>
                <w:sz w:val="24"/>
                <w:szCs w:val="24"/>
              </w:rPr>
              <w:t>6</w:t>
            </w:r>
          </w:p>
        </w:tc>
      </w:tr>
    </w:tbl>
    <w:p w14:paraId="18C41735" w14:textId="77777777" w:rsidR="006940F6" w:rsidRPr="006940F6" w:rsidRDefault="006940F6" w:rsidP="006940F6">
      <w:pPr>
        <w:jc w:val="both"/>
        <w:rPr>
          <w:bCs/>
          <w:i/>
          <w:sz w:val="24"/>
          <w:szCs w:val="24"/>
        </w:rPr>
      </w:pPr>
    </w:p>
    <w:p w14:paraId="35BB0D25" w14:textId="77777777" w:rsidR="006940F6" w:rsidRPr="006940F6" w:rsidRDefault="006940F6" w:rsidP="006940F6">
      <w:pPr>
        <w:ind w:firstLine="720"/>
        <w:jc w:val="both"/>
        <w:rPr>
          <w:bCs/>
          <w:sz w:val="24"/>
          <w:szCs w:val="24"/>
          <w:lang w:val="en-MY"/>
        </w:rPr>
      </w:pPr>
      <w:r w:rsidRPr="006940F6">
        <w:rPr>
          <w:bCs/>
          <w:sz w:val="24"/>
          <w:szCs w:val="24"/>
          <w:lang w:val="en-MY"/>
        </w:rPr>
        <w:t>The final ranking of the alternatives based on their relative closeness to the ideal solution. The preference value is calculated by comparing each alternative’s distance to the ideal and anti-ideal solutions. Specifically, it is obtained by dividing the negative distance by the sum of the positive and negative distances. A higher preference value indicates that the alternative is closer to the ideal solution and further from the anti-ideal solution, thus making it more desirable. The alternatives are then ranked in descending order according to their preference values, highlighting the most effective option based on the selected criteria.</w:t>
      </w:r>
    </w:p>
    <w:p w14:paraId="63F40374" w14:textId="77777777" w:rsidR="006940F6" w:rsidRPr="006940F6" w:rsidRDefault="006940F6" w:rsidP="006940F6">
      <w:pPr>
        <w:jc w:val="both"/>
        <w:rPr>
          <w:bCs/>
          <w:sz w:val="24"/>
          <w:szCs w:val="24"/>
          <w:lang w:val="en-MY"/>
        </w:rPr>
      </w:pPr>
    </w:p>
    <w:p w14:paraId="23357021" w14:textId="77777777" w:rsidR="006940F6" w:rsidRPr="006940F6" w:rsidRDefault="006940F6" w:rsidP="006940F6">
      <w:pPr>
        <w:jc w:val="both"/>
        <w:rPr>
          <w:bCs/>
          <w:sz w:val="24"/>
          <w:szCs w:val="24"/>
          <w:lang w:val="en-MY"/>
        </w:rPr>
      </w:pPr>
      <w:r w:rsidRPr="006940F6">
        <w:rPr>
          <w:bCs/>
          <w:sz w:val="24"/>
          <w:szCs w:val="24"/>
          <w:lang w:val="en-MY"/>
        </w:rPr>
        <w:tab/>
        <w:t>The ranking score values has been illustrated in Figure 2 with Trad.&gt; Mne.&gt; Cont.&gt; AI&gt; Mul&gt; Peer&gt; Gami.</w:t>
      </w:r>
    </w:p>
    <w:p w14:paraId="541B668C" w14:textId="77777777" w:rsidR="006940F6" w:rsidRPr="006940F6" w:rsidRDefault="006940F6" w:rsidP="006940F6">
      <w:pPr>
        <w:jc w:val="both"/>
        <w:rPr>
          <w:b/>
          <w:sz w:val="24"/>
          <w:szCs w:val="24"/>
        </w:rPr>
      </w:pPr>
    </w:p>
    <w:p w14:paraId="5403EBA2" w14:textId="77777777" w:rsidR="006940F6" w:rsidRPr="006940F6" w:rsidRDefault="006940F6" w:rsidP="006940F6">
      <w:pPr>
        <w:jc w:val="both"/>
        <w:rPr>
          <w:b/>
          <w:bCs/>
          <w:sz w:val="24"/>
          <w:szCs w:val="24"/>
          <w:lang w:val="en-MY"/>
        </w:rPr>
      </w:pPr>
      <w:r w:rsidRPr="006940F6">
        <w:rPr>
          <w:b/>
          <w:bCs/>
          <w:sz w:val="24"/>
          <w:szCs w:val="24"/>
          <w:lang w:val="en-MY"/>
        </w:rPr>
        <w:t>Figure 2</w:t>
      </w:r>
    </w:p>
    <w:p w14:paraId="3573962C" w14:textId="77777777" w:rsidR="006940F6" w:rsidRPr="006940F6" w:rsidRDefault="006940F6" w:rsidP="006940F6">
      <w:pPr>
        <w:jc w:val="both"/>
        <w:rPr>
          <w:bCs/>
          <w:i/>
          <w:iCs/>
          <w:sz w:val="24"/>
          <w:szCs w:val="24"/>
          <w:lang w:val="en-MY"/>
        </w:rPr>
      </w:pPr>
      <w:r w:rsidRPr="006940F6">
        <w:rPr>
          <w:bCs/>
          <w:i/>
          <w:iCs/>
          <w:sz w:val="24"/>
          <w:szCs w:val="24"/>
          <w:lang w:val="en-MY"/>
        </w:rPr>
        <w:t>Ranking Score for Evaluating English Vocabulary Techniques by using TOPSIS</w:t>
      </w:r>
    </w:p>
    <w:p w14:paraId="2E54D42D" w14:textId="77777777" w:rsidR="006940F6" w:rsidRPr="006940F6" w:rsidRDefault="006940F6" w:rsidP="006940F6">
      <w:pPr>
        <w:jc w:val="both"/>
        <w:rPr>
          <w:b/>
          <w:sz w:val="24"/>
          <w:szCs w:val="24"/>
        </w:rPr>
      </w:pPr>
    </w:p>
    <w:p w14:paraId="075C930D" w14:textId="77777777" w:rsidR="006940F6" w:rsidRPr="006940F6" w:rsidRDefault="006940F6" w:rsidP="006940F6">
      <w:pPr>
        <w:jc w:val="center"/>
        <w:rPr>
          <w:bCs/>
          <w:sz w:val="24"/>
          <w:szCs w:val="24"/>
        </w:rPr>
      </w:pPr>
      <w:r w:rsidRPr="006940F6">
        <w:rPr>
          <w:bCs/>
          <w:sz w:val="24"/>
          <w:szCs w:val="24"/>
          <w:lang w:val="en-MY"/>
        </w:rPr>
        <w:lastRenderedPageBreak/>
        <w:drawing>
          <wp:inline distT="0" distB="0" distL="0" distR="0" wp14:anchorId="6B2738EF" wp14:editId="5AC01D09">
            <wp:extent cx="4462780" cy="2152015"/>
            <wp:effectExtent l="0" t="0" r="0" b="635"/>
            <wp:docPr id="486786827" name="Picture 1" descr="A graph with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86827" name="Picture 1" descr="A graph with colored dot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2780" cy="2152015"/>
                    </a:xfrm>
                    <a:prstGeom prst="rect">
                      <a:avLst/>
                    </a:prstGeom>
                    <a:noFill/>
                  </pic:spPr>
                </pic:pic>
              </a:graphicData>
            </a:graphic>
          </wp:inline>
        </w:drawing>
      </w:r>
    </w:p>
    <w:p w14:paraId="0581FEE4" w14:textId="77777777" w:rsidR="006940F6" w:rsidRPr="006940F6" w:rsidRDefault="006940F6" w:rsidP="006940F6">
      <w:pPr>
        <w:ind w:firstLine="720"/>
        <w:jc w:val="both"/>
        <w:rPr>
          <w:bCs/>
          <w:sz w:val="24"/>
          <w:szCs w:val="24"/>
          <w:lang w:val="en-MY"/>
        </w:rPr>
      </w:pPr>
      <w:r w:rsidRPr="006940F6">
        <w:rPr>
          <w:bCs/>
          <w:sz w:val="24"/>
          <w:szCs w:val="24"/>
          <w:lang w:val="en-MY"/>
        </w:rPr>
        <w:t>Seven English vocabulary learning strategies appear in descending order through a scatter plot using their TOPSIS values ranking. Traditional lectures prove to be the most efficient technique, with a rating of 0.85 that exceeds all other methods, followed by Mnemonic Techniques at 0.50. The performance range of Contextual Learning coupled with AI-Assisted Learning reaches a minimum value of 0.35 according to the study data. Multimedia-Assisted Learning methods yielded 0.32, along with Peer-Assisted Learning (0.31) and Gamification (0.29), maintaining the lowest scores. Long-term vocabulary retention tends to benefit more significantly from traditional teaching approaches, especially when combined with contextual learning strategies. These methods offer structured repetition and meaningful usage in real-life scenarios, which enhance memory consolidation. When compared to more modern technological tools or collaborative learning techniques, traditional and contextual methods provide a more stable and lasting impact on students’ ability to retain vocabulary over time.</w:t>
      </w:r>
    </w:p>
    <w:p w14:paraId="671C27E6" w14:textId="77777777" w:rsidR="006940F6" w:rsidRPr="006940F6" w:rsidRDefault="006940F6" w:rsidP="006940F6">
      <w:pPr>
        <w:jc w:val="both"/>
        <w:rPr>
          <w:b/>
          <w:sz w:val="24"/>
          <w:szCs w:val="24"/>
          <w:lang w:val="en-MY"/>
        </w:rPr>
      </w:pPr>
    </w:p>
    <w:p w14:paraId="3E338FCD" w14:textId="77777777" w:rsidR="006940F6" w:rsidRPr="006940F6" w:rsidRDefault="006940F6" w:rsidP="006940F6">
      <w:pPr>
        <w:jc w:val="both"/>
        <w:rPr>
          <w:b/>
          <w:sz w:val="24"/>
          <w:szCs w:val="24"/>
        </w:rPr>
      </w:pPr>
      <w:r w:rsidRPr="006940F6">
        <w:rPr>
          <w:b/>
          <w:sz w:val="24"/>
          <w:szCs w:val="24"/>
        </w:rPr>
        <w:t>Sensitivity Analysis</w:t>
      </w:r>
    </w:p>
    <w:p w14:paraId="5B207EDE" w14:textId="77777777" w:rsidR="006940F6" w:rsidRPr="006940F6" w:rsidRDefault="006940F6" w:rsidP="006940F6">
      <w:pPr>
        <w:jc w:val="both"/>
        <w:rPr>
          <w:b/>
          <w:sz w:val="24"/>
          <w:szCs w:val="24"/>
        </w:rPr>
      </w:pPr>
    </w:p>
    <w:p w14:paraId="08AFEADC" w14:textId="77777777" w:rsidR="006940F6" w:rsidRPr="006940F6" w:rsidRDefault="006940F6" w:rsidP="006940F6">
      <w:pPr>
        <w:ind w:firstLine="720"/>
        <w:jc w:val="both"/>
        <w:rPr>
          <w:bCs/>
          <w:sz w:val="24"/>
          <w:szCs w:val="24"/>
          <w:lang w:val="en-MY"/>
        </w:rPr>
      </w:pPr>
      <w:r w:rsidRPr="006940F6">
        <w:rPr>
          <w:bCs/>
          <w:sz w:val="24"/>
          <w:szCs w:val="24"/>
          <w:lang w:val="en-MY"/>
        </w:rPr>
        <w:t>This sub-section is conducted to examine the robustness and reliability of the decision-making results obtained through the TOPSIS method. Its main purpose is to evaluate the changes in the criteria weights that affect the final ranking of alternatives. Since weight assignment can be subjective and influenced by expert judgment, it is crucial to explore different weighting scenarios to ensure the consistency of the results. By doing so, decision-makers can determine whether the preferred alternative remains optimal under varying conditions. Table 9 shows a set of different criteria weight configurations used in the sensitivity analysis. Each set representing a unique perspective or emphasis on specific evaluation criteria.</w:t>
      </w:r>
    </w:p>
    <w:p w14:paraId="5FD1B616" w14:textId="77777777" w:rsidR="006940F6" w:rsidRPr="006940F6" w:rsidRDefault="006940F6" w:rsidP="006940F6">
      <w:pPr>
        <w:jc w:val="both"/>
        <w:rPr>
          <w:b/>
          <w:i/>
          <w:iCs/>
          <w:sz w:val="24"/>
          <w:szCs w:val="24"/>
          <w:lang w:val="en-MY"/>
        </w:rPr>
      </w:pPr>
    </w:p>
    <w:p w14:paraId="0B4364BA" w14:textId="77777777" w:rsidR="006940F6" w:rsidRPr="006940F6" w:rsidRDefault="006940F6" w:rsidP="006940F6">
      <w:pPr>
        <w:jc w:val="both"/>
        <w:rPr>
          <w:b/>
          <w:i/>
          <w:iCs/>
          <w:sz w:val="24"/>
          <w:szCs w:val="24"/>
          <w:lang w:val="en-MY"/>
        </w:rPr>
      </w:pPr>
    </w:p>
    <w:p w14:paraId="27E87FC7" w14:textId="77777777" w:rsidR="006940F6" w:rsidRPr="006940F6" w:rsidRDefault="006940F6" w:rsidP="006940F6">
      <w:pPr>
        <w:jc w:val="both"/>
        <w:rPr>
          <w:b/>
          <w:bCs/>
          <w:sz w:val="24"/>
          <w:szCs w:val="24"/>
          <w:lang w:val="pt-PT"/>
        </w:rPr>
      </w:pPr>
      <w:proofErr w:type="spellStart"/>
      <w:r w:rsidRPr="006940F6">
        <w:rPr>
          <w:b/>
          <w:bCs/>
          <w:sz w:val="24"/>
          <w:szCs w:val="24"/>
          <w:lang w:val="pt-PT"/>
        </w:rPr>
        <w:t>Table</w:t>
      </w:r>
      <w:proofErr w:type="spellEnd"/>
      <w:r w:rsidRPr="006940F6">
        <w:rPr>
          <w:b/>
          <w:bCs/>
          <w:sz w:val="24"/>
          <w:szCs w:val="24"/>
          <w:lang w:val="pt-PT"/>
        </w:rPr>
        <w:t xml:space="preserve"> 4</w:t>
      </w:r>
    </w:p>
    <w:p w14:paraId="1D7AB595" w14:textId="77777777" w:rsidR="006940F6" w:rsidRPr="006940F6" w:rsidRDefault="006940F6" w:rsidP="006940F6">
      <w:pPr>
        <w:jc w:val="both"/>
        <w:rPr>
          <w:bCs/>
          <w:i/>
          <w:iCs/>
          <w:sz w:val="24"/>
          <w:szCs w:val="24"/>
          <w:lang w:val="pt-PT"/>
        </w:rPr>
      </w:pPr>
      <w:r w:rsidRPr="006940F6">
        <w:rPr>
          <w:bCs/>
          <w:i/>
          <w:iCs/>
          <w:sz w:val="24"/>
          <w:szCs w:val="24"/>
          <w:lang w:val="pt-PT"/>
        </w:rPr>
        <w:t xml:space="preserve">Set </w:t>
      </w:r>
      <w:proofErr w:type="spellStart"/>
      <w:r w:rsidRPr="006940F6">
        <w:rPr>
          <w:bCs/>
          <w:i/>
          <w:iCs/>
          <w:sz w:val="24"/>
          <w:szCs w:val="24"/>
          <w:lang w:val="pt-PT"/>
        </w:rPr>
        <w:t>of</w:t>
      </w:r>
      <w:proofErr w:type="spellEnd"/>
      <w:r w:rsidRPr="006940F6">
        <w:rPr>
          <w:bCs/>
          <w:i/>
          <w:iCs/>
          <w:sz w:val="24"/>
          <w:szCs w:val="24"/>
          <w:lang w:val="pt-PT"/>
        </w:rPr>
        <w:t xml:space="preserve"> </w:t>
      </w:r>
      <w:proofErr w:type="spellStart"/>
      <w:r w:rsidRPr="006940F6">
        <w:rPr>
          <w:bCs/>
          <w:i/>
          <w:iCs/>
          <w:sz w:val="24"/>
          <w:szCs w:val="24"/>
          <w:lang w:val="pt-PT"/>
        </w:rPr>
        <w:t>Criteria</w:t>
      </w:r>
      <w:proofErr w:type="spellEnd"/>
      <w:r w:rsidRPr="006940F6">
        <w:rPr>
          <w:bCs/>
          <w:i/>
          <w:iCs/>
          <w:sz w:val="24"/>
          <w:szCs w:val="24"/>
          <w:lang w:val="pt-PT"/>
        </w:rPr>
        <w:t xml:space="preserve"> </w:t>
      </w:r>
      <w:proofErr w:type="spellStart"/>
      <w:r w:rsidRPr="006940F6">
        <w:rPr>
          <w:bCs/>
          <w:i/>
          <w:iCs/>
          <w:sz w:val="24"/>
          <w:szCs w:val="24"/>
          <w:lang w:val="pt-PT"/>
        </w:rPr>
        <w:t>Weights</w:t>
      </w:r>
      <w:proofErr w:type="spellEnd"/>
    </w:p>
    <w:tbl>
      <w:tblPr>
        <w:tblStyle w:val="TableGrid"/>
        <w:tblW w:w="751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56"/>
        <w:gridCol w:w="1025"/>
        <w:gridCol w:w="964"/>
        <w:gridCol w:w="863"/>
        <w:gridCol w:w="891"/>
        <w:gridCol w:w="891"/>
        <w:gridCol w:w="863"/>
        <w:gridCol w:w="964"/>
      </w:tblGrid>
      <w:tr w:rsidR="006940F6" w:rsidRPr="006940F6" w14:paraId="54A68D11" w14:textId="77777777" w:rsidTr="00EB09D0">
        <w:trPr>
          <w:jc w:val="center"/>
        </w:trPr>
        <w:tc>
          <w:tcPr>
            <w:tcW w:w="395" w:type="dxa"/>
            <w:vAlign w:val="center"/>
          </w:tcPr>
          <w:p w14:paraId="0794E921" w14:textId="77777777" w:rsidR="006940F6" w:rsidRPr="006940F6" w:rsidRDefault="006940F6" w:rsidP="006940F6">
            <w:pPr>
              <w:jc w:val="both"/>
              <w:rPr>
                <w:b/>
                <w:sz w:val="24"/>
                <w:szCs w:val="24"/>
              </w:rPr>
            </w:pPr>
            <w:bookmarkStart w:id="3" w:name="_Hlk196432385"/>
            <w:r w:rsidRPr="006940F6">
              <w:rPr>
                <w:b/>
                <w:sz w:val="24"/>
                <w:szCs w:val="24"/>
              </w:rPr>
              <w:t>Weights</w:t>
            </w:r>
          </w:p>
        </w:tc>
        <w:tc>
          <w:tcPr>
            <w:tcW w:w="1104" w:type="dxa"/>
            <w:vAlign w:val="center"/>
          </w:tcPr>
          <w:p w14:paraId="76C03BDA" w14:textId="77777777" w:rsidR="006940F6" w:rsidRPr="006940F6" w:rsidRDefault="006940F6" w:rsidP="006940F6">
            <w:pPr>
              <w:jc w:val="both"/>
              <w:rPr>
                <w:b/>
                <w:sz w:val="24"/>
                <w:szCs w:val="24"/>
              </w:rPr>
            </w:pPr>
            <w:r w:rsidRPr="006940F6">
              <w:rPr>
                <w:b/>
                <w:sz w:val="24"/>
                <w:szCs w:val="24"/>
              </w:rPr>
              <w:t>Set 1</w:t>
            </w:r>
          </w:p>
        </w:tc>
        <w:tc>
          <w:tcPr>
            <w:tcW w:w="1088" w:type="dxa"/>
            <w:vAlign w:val="center"/>
          </w:tcPr>
          <w:p w14:paraId="47C5021F" w14:textId="77777777" w:rsidR="006940F6" w:rsidRPr="006940F6" w:rsidRDefault="006940F6" w:rsidP="006940F6">
            <w:pPr>
              <w:jc w:val="both"/>
              <w:rPr>
                <w:b/>
                <w:sz w:val="24"/>
                <w:szCs w:val="24"/>
              </w:rPr>
            </w:pPr>
            <w:r w:rsidRPr="006940F6">
              <w:rPr>
                <w:b/>
                <w:sz w:val="24"/>
                <w:szCs w:val="24"/>
              </w:rPr>
              <w:t>Set 2</w:t>
            </w:r>
          </w:p>
        </w:tc>
        <w:tc>
          <w:tcPr>
            <w:tcW w:w="957" w:type="dxa"/>
            <w:vAlign w:val="center"/>
          </w:tcPr>
          <w:p w14:paraId="6BEF36B3" w14:textId="77777777" w:rsidR="006940F6" w:rsidRPr="006940F6" w:rsidRDefault="006940F6" w:rsidP="006940F6">
            <w:pPr>
              <w:jc w:val="both"/>
              <w:rPr>
                <w:b/>
                <w:sz w:val="24"/>
                <w:szCs w:val="24"/>
              </w:rPr>
            </w:pPr>
            <w:r w:rsidRPr="006940F6">
              <w:rPr>
                <w:b/>
                <w:sz w:val="24"/>
                <w:szCs w:val="24"/>
              </w:rPr>
              <w:t>Set 3</w:t>
            </w:r>
          </w:p>
        </w:tc>
        <w:tc>
          <w:tcPr>
            <w:tcW w:w="964" w:type="dxa"/>
            <w:vAlign w:val="center"/>
          </w:tcPr>
          <w:p w14:paraId="53127041" w14:textId="77777777" w:rsidR="006940F6" w:rsidRPr="006940F6" w:rsidRDefault="006940F6" w:rsidP="006940F6">
            <w:pPr>
              <w:jc w:val="both"/>
              <w:rPr>
                <w:b/>
                <w:sz w:val="24"/>
                <w:szCs w:val="24"/>
              </w:rPr>
            </w:pPr>
            <w:r w:rsidRPr="006940F6">
              <w:rPr>
                <w:b/>
                <w:sz w:val="24"/>
                <w:szCs w:val="24"/>
              </w:rPr>
              <w:t>Set 4</w:t>
            </w:r>
          </w:p>
        </w:tc>
        <w:tc>
          <w:tcPr>
            <w:tcW w:w="964" w:type="dxa"/>
            <w:vAlign w:val="center"/>
          </w:tcPr>
          <w:p w14:paraId="056957CA" w14:textId="77777777" w:rsidR="006940F6" w:rsidRPr="006940F6" w:rsidRDefault="006940F6" w:rsidP="006940F6">
            <w:pPr>
              <w:jc w:val="both"/>
              <w:rPr>
                <w:b/>
                <w:sz w:val="24"/>
                <w:szCs w:val="24"/>
              </w:rPr>
            </w:pPr>
            <w:r w:rsidRPr="006940F6">
              <w:rPr>
                <w:b/>
                <w:sz w:val="24"/>
                <w:szCs w:val="24"/>
              </w:rPr>
              <w:t>Set 5</w:t>
            </w:r>
          </w:p>
        </w:tc>
        <w:tc>
          <w:tcPr>
            <w:tcW w:w="957" w:type="dxa"/>
            <w:vAlign w:val="center"/>
          </w:tcPr>
          <w:p w14:paraId="3559A29F" w14:textId="77777777" w:rsidR="006940F6" w:rsidRPr="006940F6" w:rsidRDefault="006940F6" w:rsidP="006940F6">
            <w:pPr>
              <w:jc w:val="both"/>
              <w:rPr>
                <w:b/>
                <w:sz w:val="24"/>
                <w:szCs w:val="24"/>
              </w:rPr>
            </w:pPr>
            <w:r w:rsidRPr="006940F6">
              <w:rPr>
                <w:b/>
                <w:sz w:val="24"/>
                <w:szCs w:val="24"/>
              </w:rPr>
              <w:t>Set 6</w:t>
            </w:r>
          </w:p>
        </w:tc>
        <w:tc>
          <w:tcPr>
            <w:tcW w:w="1088" w:type="dxa"/>
            <w:vAlign w:val="center"/>
          </w:tcPr>
          <w:p w14:paraId="4AC0771E" w14:textId="77777777" w:rsidR="006940F6" w:rsidRPr="006940F6" w:rsidRDefault="006940F6" w:rsidP="006940F6">
            <w:pPr>
              <w:jc w:val="both"/>
              <w:rPr>
                <w:b/>
                <w:sz w:val="24"/>
                <w:szCs w:val="24"/>
              </w:rPr>
            </w:pPr>
            <w:r w:rsidRPr="006940F6">
              <w:rPr>
                <w:b/>
                <w:sz w:val="24"/>
                <w:szCs w:val="24"/>
              </w:rPr>
              <w:t>Set 7</w:t>
            </w:r>
          </w:p>
        </w:tc>
      </w:tr>
      <w:tr w:rsidR="006940F6" w:rsidRPr="006940F6" w14:paraId="6E129615" w14:textId="77777777" w:rsidTr="00EB09D0">
        <w:trPr>
          <w:jc w:val="center"/>
        </w:trPr>
        <w:tc>
          <w:tcPr>
            <w:tcW w:w="395" w:type="dxa"/>
            <w:vAlign w:val="center"/>
          </w:tcPr>
          <w:p w14:paraId="147EB6D8" w14:textId="760BE064"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1</m:t>
                    </m:r>
                  </m:sub>
                </m:sSub>
              </m:oMath>
            </m:oMathPara>
          </w:p>
        </w:tc>
        <w:tc>
          <w:tcPr>
            <w:tcW w:w="1104" w:type="dxa"/>
            <w:vAlign w:val="center"/>
          </w:tcPr>
          <w:p w14:paraId="5C3944FF"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1C18E43F"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01F91729" w14:textId="77777777" w:rsidR="006940F6" w:rsidRPr="006940F6" w:rsidRDefault="006940F6" w:rsidP="006940F6">
            <w:pPr>
              <w:jc w:val="both"/>
              <w:rPr>
                <w:bCs/>
                <w:sz w:val="24"/>
                <w:szCs w:val="24"/>
              </w:rPr>
            </w:pPr>
            <w:r w:rsidRPr="006940F6">
              <w:rPr>
                <w:bCs/>
                <w:sz w:val="24"/>
                <w:szCs w:val="24"/>
              </w:rPr>
              <w:t>0.2</w:t>
            </w:r>
          </w:p>
        </w:tc>
        <w:tc>
          <w:tcPr>
            <w:tcW w:w="964" w:type="dxa"/>
            <w:vAlign w:val="center"/>
          </w:tcPr>
          <w:p w14:paraId="4BFA444E" w14:textId="77777777" w:rsidR="006940F6" w:rsidRPr="006940F6" w:rsidRDefault="006940F6" w:rsidP="006940F6">
            <w:pPr>
              <w:jc w:val="both"/>
              <w:rPr>
                <w:bCs/>
                <w:sz w:val="24"/>
                <w:szCs w:val="24"/>
              </w:rPr>
            </w:pPr>
            <w:r w:rsidRPr="006940F6">
              <w:rPr>
                <w:bCs/>
                <w:sz w:val="24"/>
                <w:szCs w:val="24"/>
              </w:rPr>
              <w:t>0.05</w:t>
            </w:r>
          </w:p>
        </w:tc>
        <w:tc>
          <w:tcPr>
            <w:tcW w:w="964" w:type="dxa"/>
            <w:vAlign w:val="center"/>
          </w:tcPr>
          <w:p w14:paraId="5B1B37F5" w14:textId="77777777" w:rsidR="006940F6" w:rsidRPr="006940F6" w:rsidRDefault="006940F6" w:rsidP="006940F6">
            <w:pPr>
              <w:jc w:val="both"/>
              <w:rPr>
                <w:bCs/>
                <w:sz w:val="24"/>
                <w:szCs w:val="24"/>
              </w:rPr>
            </w:pPr>
            <w:r w:rsidRPr="006940F6">
              <w:rPr>
                <w:bCs/>
                <w:sz w:val="24"/>
                <w:szCs w:val="24"/>
              </w:rPr>
              <w:t>0.15</w:t>
            </w:r>
          </w:p>
        </w:tc>
        <w:tc>
          <w:tcPr>
            <w:tcW w:w="957" w:type="dxa"/>
            <w:vAlign w:val="center"/>
          </w:tcPr>
          <w:p w14:paraId="3E3E97C2" w14:textId="77777777" w:rsidR="006940F6" w:rsidRPr="006940F6" w:rsidRDefault="006940F6" w:rsidP="006940F6">
            <w:pPr>
              <w:jc w:val="both"/>
              <w:rPr>
                <w:bCs/>
                <w:sz w:val="24"/>
                <w:szCs w:val="24"/>
              </w:rPr>
            </w:pPr>
            <w:r w:rsidRPr="006940F6">
              <w:rPr>
                <w:bCs/>
                <w:sz w:val="24"/>
                <w:szCs w:val="24"/>
              </w:rPr>
              <w:t>0.1</w:t>
            </w:r>
          </w:p>
        </w:tc>
        <w:tc>
          <w:tcPr>
            <w:tcW w:w="1088" w:type="dxa"/>
            <w:vAlign w:val="center"/>
          </w:tcPr>
          <w:p w14:paraId="0250BA95" w14:textId="77777777" w:rsidR="006940F6" w:rsidRPr="006940F6" w:rsidRDefault="006940F6" w:rsidP="006940F6">
            <w:pPr>
              <w:jc w:val="both"/>
              <w:rPr>
                <w:bCs/>
                <w:sz w:val="24"/>
                <w:szCs w:val="24"/>
              </w:rPr>
            </w:pPr>
            <w:r w:rsidRPr="006940F6">
              <w:rPr>
                <w:bCs/>
                <w:sz w:val="24"/>
                <w:szCs w:val="24"/>
              </w:rPr>
              <w:t>0.1</w:t>
            </w:r>
          </w:p>
        </w:tc>
      </w:tr>
      <w:tr w:rsidR="006940F6" w:rsidRPr="006940F6" w14:paraId="37C23269" w14:textId="77777777" w:rsidTr="00EB09D0">
        <w:trPr>
          <w:jc w:val="center"/>
        </w:trPr>
        <w:tc>
          <w:tcPr>
            <w:tcW w:w="395" w:type="dxa"/>
            <w:vAlign w:val="center"/>
          </w:tcPr>
          <w:p w14:paraId="5A14870F" w14:textId="72A98BD2"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2</m:t>
                    </m:r>
                  </m:sub>
                </m:sSub>
              </m:oMath>
            </m:oMathPara>
          </w:p>
        </w:tc>
        <w:tc>
          <w:tcPr>
            <w:tcW w:w="1104" w:type="dxa"/>
            <w:vAlign w:val="center"/>
          </w:tcPr>
          <w:p w14:paraId="608E3CB7"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4BBC1265"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091A8556"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5979E325"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340BF768"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4A1F1903" w14:textId="77777777" w:rsidR="006940F6" w:rsidRPr="006940F6" w:rsidRDefault="006940F6" w:rsidP="006940F6">
            <w:pPr>
              <w:jc w:val="both"/>
              <w:rPr>
                <w:bCs/>
                <w:sz w:val="24"/>
                <w:szCs w:val="24"/>
              </w:rPr>
            </w:pPr>
            <w:r w:rsidRPr="006940F6">
              <w:rPr>
                <w:bCs/>
                <w:sz w:val="24"/>
                <w:szCs w:val="24"/>
              </w:rPr>
              <w:t>0.2</w:t>
            </w:r>
          </w:p>
        </w:tc>
        <w:tc>
          <w:tcPr>
            <w:tcW w:w="1088" w:type="dxa"/>
            <w:vAlign w:val="center"/>
          </w:tcPr>
          <w:p w14:paraId="260F65D4" w14:textId="77777777" w:rsidR="006940F6" w:rsidRPr="006940F6" w:rsidRDefault="006940F6" w:rsidP="006940F6">
            <w:pPr>
              <w:jc w:val="both"/>
              <w:rPr>
                <w:bCs/>
                <w:sz w:val="24"/>
                <w:szCs w:val="24"/>
              </w:rPr>
            </w:pPr>
            <w:r w:rsidRPr="006940F6">
              <w:rPr>
                <w:bCs/>
                <w:sz w:val="24"/>
                <w:szCs w:val="24"/>
              </w:rPr>
              <w:t>0.1</w:t>
            </w:r>
          </w:p>
        </w:tc>
      </w:tr>
      <w:tr w:rsidR="006940F6" w:rsidRPr="006940F6" w14:paraId="50A573C6" w14:textId="77777777" w:rsidTr="00EB09D0">
        <w:trPr>
          <w:jc w:val="center"/>
        </w:trPr>
        <w:tc>
          <w:tcPr>
            <w:tcW w:w="395" w:type="dxa"/>
            <w:vAlign w:val="center"/>
          </w:tcPr>
          <w:p w14:paraId="3014A90F" w14:textId="3F9EED1E"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3</m:t>
                    </m:r>
                  </m:sub>
                </m:sSub>
              </m:oMath>
            </m:oMathPara>
          </w:p>
        </w:tc>
        <w:tc>
          <w:tcPr>
            <w:tcW w:w="1104" w:type="dxa"/>
            <w:vAlign w:val="center"/>
          </w:tcPr>
          <w:p w14:paraId="23A65FCB"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40B5C331"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180DFD7A" w14:textId="77777777" w:rsidR="006940F6" w:rsidRPr="006940F6" w:rsidRDefault="006940F6" w:rsidP="006940F6">
            <w:pPr>
              <w:jc w:val="both"/>
              <w:rPr>
                <w:bCs/>
                <w:sz w:val="24"/>
                <w:szCs w:val="24"/>
              </w:rPr>
            </w:pPr>
            <w:r w:rsidRPr="006940F6">
              <w:rPr>
                <w:bCs/>
                <w:sz w:val="24"/>
                <w:szCs w:val="24"/>
              </w:rPr>
              <w:t>0.2</w:t>
            </w:r>
          </w:p>
        </w:tc>
        <w:tc>
          <w:tcPr>
            <w:tcW w:w="964" w:type="dxa"/>
            <w:vAlign w:val="center"/>
          </w:tcPr>
          <w:p w14:paraId="6BC20084" w14:textId="77777777" w:rsidR="006940F6" w:rsidRPr="006940F6" w:rsidRDefault="006940F6" w:rsidP="006940F6">
            <w:pPr>
              <w:jc w:val="both"/>
              <w:rPr>
                <w:bCs/>
                <w:sz w:val="24"/>
                <w:szCs w:val="24"/>
              </w:rPr>
            </w:pPr>
            <w:r w:rsidRPr="006940F6">
              <w:rPr>
                <w:bCs/>
                <w:sz w:val="24"/>
                <w:szCs w:val="24"/>
              </w:rPr>
              <w:t>0.2</w:t>
            </w:r>
          </w:p>
        </w:tc>
        <w:tc>
          <w:tcPr>
            <w:tcW w:w="964" w:type="dxa"/>
            <w:vAlign w:val="center"/>
          </w:tcPr>
          <w:p w14:paraId="0C9AC7EF"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28F4D898" w14:textId="77777777" w:rsidR="006940F6" w:rsidRPr="006940F6" w:rsidRDefault="006940F6" w:rsidP="006940F6">
            <w:pPr>
              <w:jc w:val="both"/>
              <w:rPr>
                <w:bCs/>
                <w:sz w:val="24"/>
                <w:szCs w:val="24"/>
              </w:rPr>
            </w:pPr>
            <w:r w:rsidRPr="006940F6">
              <w:rPr>
                <w:bCs/>
                <w:sz w:val="24"/>
                <w:szCs w:val="24"/>
              </w:rPr>
              <w:t>0.1</w:t>
            </w:r>
          </w:p>
        </w:tc>
        <w:tc>
          <w:tcPr>
            <w:tcW w:w="1088" w:type="dxa"/>
            <w:vAlign w:val="center"/>
          </w:tcPr>
          <w:p w14:paraId="5425FE9B" w14:textId="77777777" w:rsidR="006940F6" w:rsidRPr="006940F6" w:rsidRDefault="006940F6" w:rsidP="006940F6">
            <w:pPr>
              <w:jc w:val="both"/>
              <w:rPr>
                <w:bCs/>
                <w:sz w:val="24"/>
                <w:szCs w:val="24"/>
              </w:rPr>
            </w:pPr>
            <w:r w:rsidRPr="006940F6">
              <w:rPr>
                <w:bCs/>
                <w:sz w:val="24"/>
                <w:szCs w:val="24"/>
              </w:rPr>
              <w:t>0.1</w:t>
            </w:r>
          </w:p>
        </w:tc>
      </w:tr>
      <w:tr w:rsidR="006940F6" w:rsidRPr="006940F6" w14:paraId="113EB3ED" w14:textId="77777777" w:rsidTr="00EB09D0">
        <w:trPr>
          <w:jc w:val="center"/>
        </w:trPr>
        <w:tc>
          <w:tcPr>
            <w:tcW w:w="395" w:type="dxa"/>
            <w:vAlign w:val="center"/>
          </w:tcPr>
          <w:p w14:paraId="7657493E" w14:textId="20DDE7A1"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4</m:t>
                    </m:r>
                  </m:sub>
                </m:sSub>
              </m:oMath>
            </m:oMathPara>
          </w:p>
        </w:tc>
        <w:tc>
          <w:tcPr>
            <w:tcW w:w="1104" w:type="dxa"/>
            <w:vAlign w:val="center"/>
          </w:tcPr>
          <w:p w14:paraId="0DA1D952"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151AD3C4" w14:textId="77777777" w:rsidR="006940F6" w:rsidRPr="006940F6" w:rsidRDefault="006940F6" w:rsidP="006940F6">
            <w:pPr>
              <w:jc w:val="both"/>
              <w:rPr>
                <w:bCs/>
                <w:sz w:val="24"/>
                <w:szCs w:val="24"/>
              </w:rPr>
            </w:pPr>
            <w:r w:rsidRPr="006940F6">
              <w:rPr>
                <w:bCs/>
                <w:sz w:val="24"/>
                <w:szCs w:val="24"/>
              </w:rPr>
              <w:t>0.2</w:t>
            </w:r>
          </w:p>
        </w:tc>
        <w:tc>
          <w:tcPr>
            <w:tcW w:w="957" w:type="dxa"/>
            <w:vAlign w:val="center"/>
          </w:tcPr>
          <w:p w14:paraId="413AC9CA"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075C1E15" w14:textId="77777777" w:rsidR="006940F6" w:rsidRPr="006940F6" w:rsidRDefault="006940F6" w:rsidP="006940F6">
            <w:pPr>
              <w:jc w:val="both"/>
              <w:rPr>
                <w:bCs/>
                <w:sz w:val="24"/>
                <w:szCs w:val="24"/>
              </w:rPr>
            </w:pPr>
            <w:r w:rsidRPr="006940F6">
              <w:rPr>
                <w:bCs/>
                <w:sz w:val="24"/>
                <w:szCs w:val="24"/>
              </w:rPr>
              <w:t>0.2</w:t>
            </w:r>
          </w:p>
        </w:tc>
        <w:tc>
          <w:tcPr>
            <w:tcW w:w="964" w:type="dxa"/>
            <w:vAlign w:val="center"/>
          </w:tcPr>
          <w:p w14:paraId="73FABAFB"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74E42797" w14:textId="77777777" w:rsidR="006940F6" w:rsidRPr="006940F6" w:rsidRDefault="006940F6" w:rsidP="006940F6">
            <w:pPr>
              <w:jc w:val="both"/>
              <w:rPr>
                <w:bCs/>
                <w:sz w:val="24"/>
                <w:szCs w:val="24"/>
              </w:rPr>
            </w:pPr>
            <w:r w:rsidRPr="006940F6">
              <w:rPr>
                <w:bCs/>
                <w:sz w:val="24"/>
                <w:szCs w:val="24"/>
              </w:rPr>
              <w:t>0.1</w:t>
            </w:r>
          </w:p>
        </w:tc>
        <w:tc>
          <w:tcPr>
            <w:tcW w:w="1088" w:type="dxa"/>
            <w:vAlign w:val="center"/>
          </w:tcPr>
          <w:p w14:paraId="6FCFC829" w14:textId="77777777" w:rsidR="006940F6" w:rsidRPr="006940F6" w:rsidRDefault="006940F6" w:rsidP="006940F6">
            <w:pPr>
              <w:jc w:val="both"/>
              <w:rPr>
                <w:bCs/>
                <w:sz w:val="24"/>
                <w:szCs w:val="24"/>
              </w:rPr>
            </w:pPr>
            <w:r w:rsidRPr="006940F6">
              <w:rPr>
                <w:bCs/>
                <w:sz w:val="24"/>
                <w:szCs w:val="24"/>
              </w:rPr>
              <w:t>0.1</w:t>
            </w:r>
          </w:p>
        </w:tc>
      </w:tr>
      <w:tr w:rsidR="006940F6" w:rsidRPr="006940F6" w14:paraId="1F42D7F2" w14:textId="77777777" w:rsidTr="00EB09D0">
        <w:trPr>
          <w:jc w:val="center"/>
        </w:trPr>
        <w:tc>
          <w:tcPr>
            <w:tcW w:w="395" w:type="dxa"/>
            <w:vAlign w:val="center"/>
          </w:tcPr>
          <w:p w14:paraId="2D893549" w14:textId="51C42BA0"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5</m:t>
                    </m:r>
                  </m:sub>
                </m:sSub>
              </m:oMath>
            </m:oMathPara>
          </w:p>
        </w:tc>
        <w:tc>
          <w:tcPr>
            <w:tcW w:w="1104" w:type="dxa"/>
            <w:vAlign w:val="center"/>
          </w:tcPr>
          <w:p w14:paraId="03CDEF1D"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0E5AEADA"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50F07354"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338537F5" w14:textId="77777777" w:rsidR="006940F6" w:rsidRPr="006940F6" w:rsidRDefault="006940F6" w:rsidP="006940F6">
            <w:pPr>
              <w:jc w:val="both"/>
              <w:rPr>
                <w:bCs/>
                <w:sz w:val="24"/>
                <w:szCs w:val="24"/>
              </w:rPr>
            </w:pPr>
            <w:r w:rsidRPr="006940F6">
              <w:rPr>
                <w:bCs/>
                <w:sz w:val="24"/>
                <w:szCs w:val="24"/>
              </w:rPr>
              <w:t>0.15</w:t>
            </w:r>
          </w:p>
        </w:tc>
        <w:tc>
          <w:tcPr>
            <w:tcW w:w="964" w:type="dxa"/>
            <w:vAlign w:val="center"/>
          </w:tcPr>
          <w:p w14:paraId="18C06EB3" w14:textId="77777777" w:rsidR="006940F6" w:rsidRPr="006940F6" w:rsidRDefault="006940F6" w:rsidP="006940F6">
            <w:pPr>
              <w:jc w:val="both"/>
              <w:rPr>
                <w:bCs/>
                <w:sz w:val="24"/>
                <w:szCs w:val="24"/>
              </w:rPr>
            </w:pPr>
            <w:r w:rsidRPr="006940F6">
              <w:rPr>
                <w:bCs/>
                <w:sz w:val="24"/>
                <w:szCs w:val="24"/>
              </w:rPr>
              <w:t>0.15</w:t>
            </w:r>
          </w:p>
        </w:tc>
        <w:tc>
          <w:tcPr>
            <w:tcW w:w="957" w:type="dxa"/>
            <w:vAlign w:val="center"/>
          </w:tcPr>
          <w:p w14:paraId="29638173" w14:textId="77777777" w:rsidR="006940F6" w:rsidRPr="006940F6" w:rsidRDefault="006940F6" w:rsidP="006940F6">
            <w:pPr>
              <w:jc w:val="both"/>
              <w:rPr>
                <w:bCs/>
                <w:sz w:val="24"/>
                <w:szCs w:val="24"/>
              </w:rPr>
            </w:pPr>
            <w:r w:rsidRPr="006940F6">
              <w:rPr>
                <w:bCs/>
                <w:sz w:val="24"/>
                <w:szCs w:val="24"/>
              </w:rPr>
              <w:t>0.2</w:t>
            </w:r>
          </w:p>
        </w:tc>
        <w:tc>
          <w:tcPr>
            <w:tcW w:w="1088" w:type="dxa"/>
            <w:vAlign w:val="center"/>
          </w:tcPr>
          <w:p w14:paraId="6969E9FF" w14:textId="77777777" w:rsidR="006940F6" w:rsidRPr="006940F6" w:rsidRDefault="006940F6" w:rsidP="006940F6">
            <w:pPr>
              <w:jc w:val="both"/>
              <w:rPr>
                <w:bCs/>
                <w:sz w:val="24"/>
                <w:szCs w:val="24"/>
              </w:rPr>
            </w:pPr>
            <w:r w:rsidRPr="006940F6">
              <w:rPr>
                <w:bCs/>
                <w:sz w:val="24"/>
                <w:szCs w:val="24"/>
              </w:rPr>
              <w:t>0.1</w:t>
            </w:r>
          </w:p>
        </w:tc>
      </w:tr>
      <w:tr w:rsidR="006940F6" w:rsidRPr="006940F6" w14:paraId="0E22CBF0" w14:textId="77777777" w:rsidTr="00EB09D0">
        <w:trPr>
          <w:jc w:val="center"/>
        </w:trPr>
        <w:tc>
          <w:tcPr>
            <w:tcW w:w="395" w:type="dxa"/>
            <w:vAlign w:val="center"/>
          </w:tcPr>
          <w:p w14:paraId="62631F80" w14:textId="36B36684"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6</m:t>
                    </m:r>
                  </m:sub>
                </m:sSub>
              </m:oMath>
            </m:oMathPara>
          </w:p>
        </w:tc>
        <w:tc>
          <w:tcPr>
            <w:tcW w:w="1104" w:type="dxa"/>
            <w:vAlign w:val="center"/>
          </w:tcPr>
          <w:p w14:paraId="0FBC615F"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48F03441" w14:textId="77777777" w:rsidR="006940F6" w:rsidRPr="006940F6" w:rsidRDefault="006940F6" w:rsidP="006940F6">
            <w:pPr>
              <w:jc w:val="both"/>
              <w:rPr>
                <w:bCs/>
                <w:sz w:val="24"/>
                <w:szCs w:val="24"/>
              </w:rPr>
            </w:pPr>
            <w:r w:rsidRPr="006940F6">
              <w:rPr>
                <w:bCs/>
                <w:sz w:val="24"/>
                <w:szCs w:val="24"/>
              </w:rPr>
              <w:t>0.2</w:t>
            </w:r>
          </w:p>
        </w:tc>
        <w:tc>
          <w:tcPr>
            <w:tcW w:w="957" w:type="dxa"/>
            <w:vAlign w:val="center"/>
          </w:tcPr>
          <w:p w14:paraId="42118B0A"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360FC7EA"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16752836"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27946F0B" w14:textId="77777777" w:rsidR="006940F6" w:rsidRPr="006940F6" w:rsidRDefault="006940F6" w:rsidP="006940F6">
            <w:pPr>
              <w:jc w:val="both"/>
              <w:rPr>
                <w:bCs/>
                <w:sz w:val="24"/>
                <w:szCs w:val="24"/>
              </w:rPr>
            </w:pPr>
            <w:r w:rsidRPr="006940F6">
              <w:rPr>
                <w:bCs/>
                <w:sz w:val="24"/>
                <w:szCs w:val="24"/>
              </w:rPr>
              <w:t>0.1</w:t>
            </w:r>
          </w:p>
        </w:tc>
        <w:tc>
          <w:tcPr>
            <w:tcW w:w="1088" w:type="dxa"/>
            <w:vAlign w:val="center"/>
          </w:tcPr>
          <w:p w14:paraId="0474C128" w14:textId="77777777" w:rsidR="006940F6" w:rsidRPr="006940F6" w:rsidRDefault="006940F6" w:rsidP="006940F6">
            <w:pPr>
              <w:jc w:val="both"/>
              <w:rPr>
                <w:bCs/>
                <w:sz w:val="24"/>
                <w:szCs w:val="24"/>
              </w:rPr>
            </w:pPr>
            <w:r w:rsidRPr="006940F6">
              <w:rPr>
                <w:bCs/>
                <w:sz w:val="24"/>
                <w:szCs w:val="24"/>
              </w:rPr>
              <w:t>0.1</w:t>
            </w:r>
          </w:p>
        </w:tc>
      </w:tr>
      <w:tr w:rsidR="006940F6" w:rsidRPr="006940F6" w14:paraId="696FF36F" w14:textId="77777777" w:rsidTr="00EB09D0">
        <w:trPr>
          <w:jc w:val="center"/>
        </w:trPr>
        <w:tc>
          <w:tcPr>
            <w:tcW w:w="395" w:type="dxa"/>
            <w:vAlign w:val="center"/>
          </w:tcPr>
          <w:p w14:paraId="67F676B3" w14:textId="7C888D1B" w:rsidR="006940F6" w:rsidRPr="006940F6" w:rsidRDefault="006940F6" w:rsidP="006940F6">
            <w:pPr>
              <w:jc w:val="both"/>
              <w:rPr>
                <w:bCs/>
                <w:sz w:val="24"/>
                <w:szCs w:val="24"/>
              </w:rPr>
            </w:pPr>
            <m:oMathPara>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7</m:t>
                    </m:r>
                  </m:sub>
                </m:sSub>
              </m:oMath>
            </m:oMathPara>
          </w:p>
        </w:tc>
        <w:tc>
          <w:tcPr>
            <w:tcW w:w="1104" w:type="dxa"/>
            <w:vAlign w:val="center"/>
          </w:tcPr>
          <w:p w14:paraId="753499ED" w14:textId="77777777" w:rsidR="006940F6" w:rsidRPr="006940F6" w:rsidRDefault="006940F6" w:rsidP="006940F6">
            <w:pPr>
              <w:jc w:val="both"/>
              <w:rPr>
                <w:bCs/>
                <w:sz w:val="24"/>
                <w:szCs w:val="24"/>
              </w:rPr>
            </w:pPr>
            <w:r w:rsidRPr="006940F6">
              <w:rPr>
                <w:bCs/>
                <w:sz w:val="24"/>
                <w:szCs w:val="24"/>
              </w:rPr>
              <w:t>0.125</w:t>
            </w:r>
          </w:p>
        </w:tc>
        <w:tc>
          <w:tcPr>
            <w:tcW w:w="1088" w:type="dxa"/>
            <w:vAlign w:val="center"/>
          </w:tcPr>
          <w:p w14:paraId="7E01FE53" w14:textId="77777777" w:rsidR="006940F6" w:rsidRPr="006940F6" w:rsidRDefault="006940F6" w:rsidP="006940F6">
            <w:pPr>
              <w:jc w:val="both"/>
              <w:rPr>
                <w:bCs/>
                <w:sz w:val="24"/>
                <w:szCs w:val="24"/>
              </w:rPr>
            </w:pPr>
            <w:r w:rsidRPr="006940F6">
              <w:rPr>
                <w:bCs/>
                <w:sz w:val="24"/>
                <w:szCs w:val="24"/>
              </w:rPr>
              <w:t>0.1</w:t>
            </w:r>
          </w:p>
        </w:tc>
        <w:tc>
          <w:tcPr>
            <w:tcW w:w="957" w:type="dxa"/>
            <w:vAlign w:val="center"/>
          </w:tcPr>
          <w:p w14:paraId="2D869F47" w14:textId="77777777" w:rsidR="006940F6" w:rsidRPr="006940F6" w:rsidRDefault="006940F6" w:rsidP="006940F6">
            <w:pPr>
              <w:jc w:val="both"/>
              <w:rPr>
                <w:bCs/>
                <w:sz w:val="24"/>
                <w:szCs w:val="24"/>
              </w:rPr>
            </w:pPr>
            <w:r w:rsidRPr="006940F6">
              <w:rPr>
                <w:bCs/>
                <w:sz w:val="24"/>
                <w:szCs w:val="24"/>
              </w:rPr>
              <w:t>0.1</w:t>
            </w:r>
          </w:p>
        </w:tc>
        <w:tc>
          <w:tcPr>
            <w:tcW w:w="964" w:type="dxa"/>
            <w:vAlign w:val="center"/>
          </w:tcPr>
          <w:p w14:paraId="20993AA4" w14:textId="77777777" w:rsidR="006940F6" w:rsidRPr="006940F6" w:rsidRDefault="006940F6" w:rsidP="006940F6">
            <w:pPr>
              <w:jc w:val="both"/>
              <w:rPr>
                <w:bCs/>
                <w:sz w:val="24"/>
                <w:szCs w:val="24"/>
              </w:rPr>
            </w:pPr>
            <w:r w:rsidRPr="006940F6">
              <w:rPr>
                <w:bCs/>
                <w:sz w:val="24"/>
                <w:szCs w:val="24"/>
              </w:rPr>
              <w:t>0.05</w:t>
            </w:r>
          </w:p>
        </w:tc>
        <w:tc>
          <w:tcPr>
            <w:tcW w:w="964" w:type="dxa"/>
            <w:vAlign w:val="center"/>
          </w:tcPr>
          <w:p w14:paraId="316B62DF" w14:textId="77777777" w:rsidR="006940F6" w:rsidRPr="006940F6" w:rsidRDefault="006940F6" w:rsidP="006940F6">
            <w:pPr>
              <w:jc w:val="both"/>
              <w:rPr>
                <w:bCs/>
                <w:sz w:val="24"/>
                <w:szCs w:val="24"/>
              </w:rPr>
            </w:pPr>
            <w:r w:rsidRPr="006940F6">
              <w:rPr>
                <w:bCs/>
                <w:sz w:val="24"/>
                <w:szCs w:val="24"/>
              </w:rPr>
              <w:t>0.2</w:t>
            </w:r>
          </w:p>
        </w:tc>
        <w:tc>
          <w:tcPr>
            <w:tcW w:w="957" w:type="dxa"/>
            <w:vAlign w:val="center"/>
          </w:tcPr>
          <w:p w14:paraId="7FBCCED0" w14:textId="77777777" w:rsidR="006940F6" w:rsidRPr="006940F6" w:rsidRDefault="006940F6" w:rsidP="006940F6">
            <w:pPr>
              <w:jc w:val="both"/>
              <w:rPr>
                <w:bCs/>
                <w:sz w:val="24"/>
                <w:szCs w:val="24"/>
              </w:rPr>
            </w:pPr>
            <w:r w:rsidRPr="006940F6">
              <w:rPr>
                <w:bCs/>
                <w:sz w:val="24"/>
                <w:szCs w:val="24"/>
              </w:rPr>
              <w:t>0.1</w:t>
            </w:r>
          </w:p>
        </w:tc>
        <w:tc>
          <w:tcPr>
            <w:tcW w:w="1088" w:type="dxa"/>
            <w:vAlign w:val="center"/>
          </w:tcPr>
          <w:p w14:paraId="0956FE8C" w14:textId="77777777" w:rsidR="006940F6" w:rsidRPr="006940F6" w:rsidRDefault="006940F6" w:rsidP="006940F6">
            <w:pPr>
              <w:jc w:val="both"/>
              <w:rPr>
                <w:bCs/>
                <w:sz w:val="24"/>
                <w:szCs w:val="24"/>
              </w:rPr>
            </w:pPr>
            <w:r w:rsidRPr="006940F6">
              <w:rPr>
                <w:bCs/>
                <w:sz w:val="24"/>
                <w:szCs w:val="24"/>
              </w:rPr>
              <w:t>0.3</w:t>
            </w:r>
          </w:p>
        </w:tc>
      </w:tr>
      <w:bookmarkEnd w:id="3"/>
    </w:tbl>
    <w:p w14:paraId="06DADA78" w14:textId="77777777" w:rsidR="006940F6" w:rsidRPr="006940F6" w:rsidRDefault="006940F6" w:rsidP="006940F6">
      <w:pPr>
        <w:jc w:val="both"/>
        <w:rPr>
          <w:bCs/>
          <w:sz w:val="24"/>
          <w:szCs w:val="24"/>
          <w:lang w:val="pt-PT"/>
        </w:rPr>
      </w:pPr>
    </w:p>
    <w:p w14:paraId="14FBEBB6" w14:textId="17749ED5" w:rsidR="006940F6" w:rsidRPr="006940F6" w:rsidRDefault="006940F6" w:rsidP="006940F6">
      <w:pPr>
        <w:ind w:firstLine="720"/>
        <w:jc w:val="both"/>
        <w:rPr>
          <w:bCs/>
          <w:sz w:val="24"/>
          <w:szCs w:val="24"/>
          <w:lang w:val="en-MY"/>
        </w:rPr>
      </w:pPr>
      <w:r w:rsidRPr="006940F6">
        <w:rPr>
          <w:bCs/>
          <w:sz w:val="24"/>
          <w:szCs w:val="24"/>
          <w:lang w:val="en-MY"/>
        </w:rPr>
        <w:t xml:space="preserve">Table 4 presents seven distinct sets of criteria weights used for sensitivity analysis, </w:t>
      </w:r>
      <w:r w:rsidRPr="006940F6">
        <w:rPr>
          <w:bCs/>
          <w:sz w:val="24"/>
          <w:szCs w:val="24"/>
          <w:lang w:val="en-MY"/>
        </w:rPr>
        <w:lastRenderedPageBreak/>
        <w:t xml:space="preserve">where each set highlights a particular criterion by assigning it a higher weight than the others. Set 1 uses equal weights across all criteria as a baseline. Set 2 emphasizes criterion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4</m:t>
            </m:r>
          </m:sub>
        </m:sSub>
      </m:oMath>
      <w:r w:rsidRPr="006940F6">
        <w:rPr>
          <w:bCs/>
          <w:i/>
          <w:sz w:val="24"/>
          <w:szCs w:val="24"/>
          <w:lang w:val="en-MY"/>
        </w:rPr>
        <w:t xml:space="preserve"> </w:t>
      </w:r>
      <w:r w:rsidRPr="006940F6">
        <w:rPr>
          <w:bCs/>
          <w:sz w:val="24"/>
          <w:szCs w:val="24"/>
          <w:lang w:val="en-MY"/>
        </w:rPr>
        <w:t xml:space="preserve">and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6</m:t>
            </m:r>
          </m:sub>
        </m:sSub>
      </m:oMath>
      <w:r w:rsidRPr="006940F6">
        <w:rPr>
          <w:bCs/>
          <w:sz w:val="24"/>
          <w:szCs w:val="24"/>
          <w:lang w:val="en-MY"/>
        </w:rPr>
        <w:t xml:space="preserve">, Set 3 gives more importance to criterion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1</m:t>
            </m:r>
          </m:sub>
        </m:sSub>
      </m:oMath>
      <w:r w:rsidRPr="006940F6">
        <w:rPr>
          <w:bCs/>
          <w:sz w:val="24"/>
          <w:szCs w:val="24"/>
          <w:lang w:val="en-MY"/>
        </w:rPr>
        <w:t xml:space="preserve"> and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3</m:t>
            </m:r>
          </m:sub>
        </m:sSub>
      </m:oMath>
      <w:r w:rsidRPr="006940F6">
        <w:rPr>
          <w:bCs/>
          <w:sz w:val="24"/>
          <w:szCs w:val="24"/>
          <w:lang w:val="en-MY"/>
        </w:rPr>
        <w:t xml:space="preserve">, Set 4 increases the weights of criteria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3</m:t>
            </m:r>
          </m:sub>
        </m:sSub>
      </m:oMath>
      <w:r w:rsidRPr="006940F6">
        <w:rPr>
          <w:bCs/>
          <w:sz w:val="24"/>
          <w:szCs w:val="24"/>
          <w:lang w:val="en-MY"/>
        </w:rPr>
        <w:t xml:space="preserve"> and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4</m:t>
            </m:r>
          </m:sub>
        </m:sSub>
      </m:oMath>
      <w:r w:rsidRPr="006940F6">
        <w:rPr>
          <w:bCs/>
          <w:sz w:val="24"/>
          <w:szCs w:val="24"/>
          <w:lang w:val="en-MY"/>
        </w:rPr>
        <w:t xml:space="preserve">, Set 5 distributes higher weights to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1</m:t>
            </m:r>
          </m:sub>
        </m:sSub>
      </m:oMath>
      <w:r w:rsidRPr="006940F6">
        <w:rPr>
          <w:bCs/>
          <w:iCs/>
          <w:sz w:val="24"/>
          <w:szCs w:val="24"/>
          <w:lang w:val="en-MY"/>
        </w:rPr>
        <w:t xml:space="preserve">,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5</m:t>
            </m:r>
          </m:sub>
        </m:sSub>
      </m:oMath>
      <w:r w:rsidRPr="006940F6">
        <w:rPr>
          <w:bCs/>
          <w:iCs/>
          <w:sz w:val="24"/>
          <w:szCs w:val="24"/>
          <w:lang w:val="en-MY"/>
        </w:rPr>
        <w:t>, and</w:t>
      </w:r>
      <w:r w:rsidRPr="006940F6">
        <w:rPr>
          <w:bCs/>
          <w:i/>
          <w:sz w:val="24"/>
          <w:szCs w:val="24"/>
          <w:lang w:val="en-MY"/>
        </w:rPr>
        <w:t xml:space="preserve">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7</m:t>
            </m:r>
          </m:sub>
        </m:sSub>
      </m:oMath>
      <w:r w:rsidRPr="006940F6">
        <w:rPr>
          <w:bCs/>
          <w:sz w:val="24"/>
          <w:szCs w:val="24"/>
          <w:lang w:val="en-MY"/>
        </w:rPr>
        <w:t xml:space="preserve">, Set 6 prioritizes criterion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2</m:t>
            </m:r>
          </m:sub>
        </m:sSub>
      </m:oMath>
      <w:r w:rsidRPr="006940F6">
        <w:rPr>
          <w:bCs/>
          <w:sz w:val="24"/>
          <w:szCs w:val="24"/>
          <w:lang w:val="en-MY"/>
        </w:rPr>
        <w:t xml:space="preserve"> and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5</m:t>
            </m:r>
          </m:sub>
        </m:sSub>
      </m:oMath>
      <w:r w:rsidRPr="006940F6">
        <w:rPr>
          <w:bCs/>
          <w:sz w:val="24"/>
          <w:szCs w:val="24"/>
          <w:lang w:val="en-MY"/>
        </w:rPr>
        <w:t xml:space="preserve">, and Set 7 strongly emphasizes criterion </w:t>
      </w:r>
      <m:oMath>
        <m:sSub>
          <m:sSubPr>
            <m:ctrlPr>
              <w:rPr>
                <w:rFonts w:ascii="Cambria Math" w:hAnsi="Cambria Math"/>
                <w:bCs/>
                <w:i/>
                <w:sz w:val="24"/>
                <w:szCs w:val="24"/>
                <w:lang w:val="pt-PT"/>
              </w:rPr>
            </m:ctrlPr>
          </m:sSubPr>
          <m:e>
            <m:r>
              <w:rPr>
                <w:rFonts w:ascii="Cambria Math" w:hAnsi="Cambria Math"/>
                <w:sz w:val="24"/>
                <w:szCs w:val="24"/>
                <w:lang w:val="pt-PT"/>
              </w:rPr>
              <m:t>w</m:t>
            </m:r>
          </m:e>
          <m:sub>
            <m:r>
              <w:rPr>
                <w:rFonts w:ascii="Cambria Math" w:hAnsi="Cambria Math"/>
                <w:sz w:val="24"/>
                <w:szCs w:val="24"/>
                <w:lang w:val="en-MY"/>
              </w:rPr>
              <m:t>7</m:t>
            </m:r>
          </m:sub>
        </m:sSub>
      </m:oMath>
      <w:r w:rsidRPr="006940F6">
        <w:rPr>
          <w:bCs/>
          <w:sz w:val="24"/>
          <w:szCs w:val="24"/>
          <w:lang w:val="en-MY"/>
        </w:rPr>
        <w:t>. These variations are designed to test how changes in the importance of each criterion affect the final ranking of alternatives. By analysing the impact of each weighting scenario, the robustness and consistency of the decision-making results can be evaluated.</w:t>
      </w:r>
    </w:p>
    <w:p w14:paraId="1F8E6ED9" w14:textId="77777777" w:rsidR="006940F6" w:rsidRPr="006940F6" w:rsidRDefault="006940F6" w:rsidP="006940F6">
      <w:pPr>
        <w:jc w:val="both"/>
        <w:rPr>
          <w:b/>
          <w:sz w:val="24"/>
          <w:szCs w:val="24"/>
        </w:rPr>
      </w:pPr>
    </w:p>
    <w:p w14:paraId="363F4A7B" w14:textId="77777777" w:rsidR="006940F6" w:rsidRPr="006940F6" w:rsidRDefault="006940F6" w:rsidP="006940F6">
      <w:pPr>
        <w:jc w:val="both"/>
        <w:rPr>
          <w:b/>
          <w:sz w:val="24"/>
          <w:szCs w:val="24"/>
          <w:lang w:val="en-MY"/>
        </w:rPr>
      </w:pPr>
      <w:r w:rsidRPr="006940F6">
        <w:rPr>
          <w:b/>
          <w:sz w:val="24"/>
          <w:szCs w:val="24"/>
          <w:lang w:val="en-MY"/>
        </w:rPr>
        <w:t>Figure 3</w:t>
      </w:r>
    </w:p>
    <w:p w14:paraId="35192DBF" w14:textId="77777777" w:rsidR="006940F6" w:rsidRPr="006940F6" w:rsidRDefault="006940F6" w:rsidP="006940F6">
      <w:pPr>
        <w:jc w:val="both"/>
        <w:rPr>
          <w:i/>
          <w:iCs/>
          <w:sz w:val="24"/>
          <w:szCs w:val="24"/>
          <w:lang w:val="en-MY"/>
        </w:rPr>
      </w:pPr>
      <w:r w:rsidRPr="006940F6">
        <w:rPr>
          <w:i/>
          <w:iCs/>
          <w:sz w:val="24"/>
          <w:szCs w:val="24"/>
          <w:lang w:val="en-MY"/>
        </w:rPr>
        <w:t>Ranking Score via Different Criteria Weights</w:t>
      </w:r>
    </w:p>
    <w:p w14:paraId="21FCC2CB" w14:textId="77777777" w:rsidR="006940F6" w:rsidRPr="006940F6" w:rsidRDefault="006940F6" w:rsidP="006940F6">
      <w:pPr>
        <w:jc w:val="center"/>
        <w:rPr>
          <w:b/>
          <w:sz w:val="24"/>
          <w:szCs w:val="24"/>
        </w:rPr>
      </w:pPr>
      <w:r w:rsidRPr="006940F6">
        <w:rPr>
          <w:b/>
          <w:sz w:val="24"/>
          <w:szCs w:val="24"/>
          <w:lang w:val="en-MY"/>
        </w:rPr>
        <w:drawing>
          <wp:inline distT="0" distB="0" distL="0" distR="0" wp14:anchorId="1726D7FC" wp14:editId="206DA0EE">
            <wp:extent cx="5609392" cy="2705878"/>
            <wp:effectExtent l="0" t="0" r="4445" b="0"/>
            <wp:docPr id="1858765706"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5706" name="Picture 2" descr="A graph of different colored lin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856" cy="2716714"/>
                    </a:xfrm>
                    <a:prstGeom prst="rect">
                      <a:avLst/>
                    </a:prstGeom>
                    <a:noFill/>
                  </pic:spPr>
                </pic:pic>
              </a:graphicData>
            </a:graphic>
          </wp:inline>
        </w:drawing>
      </w:r>
    </w:p>
    <w:p w14:paraId="78C9A761" w14:textId="77777777" w:rsidR="006940F6" w:rsidRPr="006940F6" w:rsidRDefault="006940F6" w:rsidP="006940F6">
      <w:pPr>
        <w:ind w:firstLine="720"/>
        <w:jc w:val="both"/>
        <w:rPr>
          <w:sz w:val="24"/>
          <w:szCs w:val="24"/>
          <w:lang w:val="en-MY"/>
        </w:rPr>
      </w:pPr>
      <w:r w:rsidRPr="006940F6">
        <w:rPr>
          <w:sz w:val="24"/>
          <w:szCs w:val="24"/>
          <w:lang w:val="en-MY"/>
        </w:rPr>
        <w:t>The line chart reveals that the Traditional method, while leading in most scenarios, shows the greatest fluctuation peaking around 0.586 under Scenario 4 (emphasis on criteria 3, 4 &amp; 5) and plunging to about 0.429 in Scenario 2 (equal weights) and further to 0.420 in Scenario 7 (emphasis on criterion 8). Mnemonic Techniques occupy position two throughout all simulations with minimum variability (0.504–0.534) that reaches its highest point in Scenario 5 which focuses on criteria 1, 6 and 8. The scores for Contextual Learning along with AI-Assisted and Multimedia methods lie between approximately 0.49 and 0.52 in the middle rank cluster according to the matrix analysis. Simultaneously Gamification and Peer-Assisted techniques have scores between 0.46 and 0.50 in the lower rank cluster regardless of weight modifications.</w:t>
      </w:r>
    </w:p>
    <w:p w14:paraId="310D47AA" w14:textId="77777777" w:rsidR="006940F6" w:rsidRDefault="006940F6" w:rsidP="006A4B8B">
      <w:pPr>
        <w:jc w:val="both"/>
        <w:rPr>
          <w:b/>
          <w:sz w:val="24"/>
          <w:szCs w:val="24"/>
        </w:rPr>
      </w:pPr>
    </w:p>
    <w:p w14:paraId="732B1A63" w14:textId="77777777" w:rsidR="006940F6" w:rsidRPr="006A4B8B" w:rsidRDefault="006940F6" w:rsidP="006A4B8B">
      <w:pPr>
        <w:jc w:val="both"/>
        <w:rPr>
          <w:b/>
          <w:sz w:val="24"/>
          <w:szCs w:val="24"/>
        </w:rPr>
      </w:pPr>
    </w:p>
    <w:p w14:paraId="560B6117" w14:textId="5E9EEC74" w:rsidR="006A4B8B" w:rsidRPr="006A4B8B" w:rsidRDefault="006A4B8B" w:rsidP="006A4B8B">
      <w:pPr>
        <w:jc w:val="both"/>
        <w:rPr>
          <w:b/>
          <w:sz w:val="24"/>
          <w:szCs w:val="24"/>
        </w:rPr>
      </w:pPr>
      <w:r w:rsidRPr="006A4B8B">
        <w:rPr>
          <w:b/>
          <w:sz w:val="24"/>
          <w:szCs w:val="24"/>
        </w:rPr>
        <w:t xml:space="preserve">4.1 </w:t>
      </w:r>
      <w:r w:rsidR="006940F6">
        <w:rPr>
          <w:b/>
          <w:sz w:val="24"/>
          <w:szCs w:val="24"/>
        </w:rPr>
        <w:t>Discussion</w:t>
      </w:r>
    </w:p>
    <w:p w14:paraId="492C4CC9" w14:textId="77777777" w:rsidR="00E07D59" w:rsidRDefault="00E07D59" w:rsidP="006A4B8B">
      <w:pPr>
        <w:ind w:firstLine="720"/>
        <w:jc w:val="both"/>
        <w:rPr>
          <w:sz w:val="24"/>
          <w:szCs w:val="24"/>
        </w:rPr>
      </w:pPr>
    </w:p>
    <w:p w14:paraId="41C021E0" w14:textId="77777777" w:rsidR="006940F6" w:rsidRPr="006940F6" w:rsidRDefault="006940F6" w:rsidP="006940F6">
      <w:pPr>
        <w:ind w:firstLine="720"/>
        <w:jc w:val="both"/>
        <w:rPr>
          <w:sz w:val="24"/>
          <w:szCs w:val="24"/>
        </w:rPr>
      </w:pPr>
      <w:r w:rsidRPr="006940F6">
        <w:rPr>
          <w:sz w:val="24"/>
          <w:szCs w:val="24"/>
          <w:lang w:val="en-MY"/>
        </w:rPr>
        <w:t>This study integrates Multi-Criteria Decision-Making (MCDM) techniques, specifically TOPSIS, into vocabulary learning research, providing a quantitative, data-driven approach to evaluate strategies. Unlike previous studies that relied on subjective assessments (Papi, 2018; Jonathans et al., 2021), this framework offers a systematic ranking of strategies based on multiple criteria (e.g., retention, engagement, cognitive load).</w:t>
      </w:r>
      <w:r w:rsidRPr="006940F6">
        <w:rPr>
          <w:sz w:val="24"/>
          <w:szCs w:val="24"/>
        </w:rPr>
        <w:t xml:space="preserve"> </w:t>
      </w:r>
      <w:r w:rsidRPr="006940F6">
        <w:rPr>
          <w:sz w:val="24"/>
          <w:szCs w:val="24"/>
          <w:lang w:val="en-MY"/>
        </w:rPr>
        <w:t xml:space="preserve">The study bridges gaps between cognitive, metacognitive, and sociocultural theories by empirically validating which strategies perform best under different conditions. </w:t>
      </w:r>
    </w:p>
    <w:p w14:paraId="3D8AFBA8" w14:textId="77777777" w:rsidR="006940F6" w:rsidRDefault="006940F6" w:rsidP="006940F6">
      <w:pPr>
        <w:jc w:val="both"/>
        <w:rPr>
          <w:sz w:val="24"/>
          <w:szCs w:val="24"/>
          <w:lang w:val="en-MY"/>
        </w:rPr>
      </w:pPr>
      <w:r w:rsidRPr="006940F6">
        <w:rPr>
          <w:sz w:val="24"/>
          <w:szCs w:val="24"/>
          <w:lang w:val="en-MY"/>
        </w:rPr>
        <w:tab/>
      </w:r>
    </w:p>
    <w:p w14:paraId="02E06CF0" w14:textId="7AD0F66F" w:rsidR="006940F6" w:rsidRPr="006940F6" w:rsidRDefault="006940F6" w:rsidP="006940F6">
      <w:pPr>
        <w:ind w:firstLine="720"/>
        <w:jc w:val="both"/>
        <w:rPr>
          <w:sz w:val="24"/>
          <w:szCs w:val="24"/>
          <w:lang w:val="en-MY"/>
        </w:rPr>
      </w:pPr>
      <w:r w:rsidRPr="006940F6">
        <w:rPr>
          <w:sz w:val="24"/>
          <w:szCs w:val="24"/>
          <w:lang w:val="en-MY"/>
        </w:rPr>
        <w:t xml:space="preserve">Theoretically, contrary to the growing emphasis on technology-driven methods (e.g., gamification, AI tools), the study found that traditional memorization and mnemonic </w:t>
      </w:r>
      <w:r w:rsidRPr="006940F6">
        <w:rPr>
          <w:sz w:val="24"/>
          <w:szCs w:val="24"/>
          <w:lang w:val="en-MY"/>
        </w:rPr>
        <w:lastRenderedPageBreak/>
        <w:t>techniques ranked highest in effectiveness. This suggests that structured, repetition-based learning remains crucial for long-term retention, aligning with cognitive load theory and depth of processing hypotheses.</w:t>
      </w:r>
    </w:p>
    <w:p w14:paraId="4F33BEFA" w14:textId="77777777" w:rsidR="006940F6" w:rsidRDefault="006940F6" w:rsidP="006940F6">
      <w:pPr>
        <w:jc w:val="both"/>
        <w:rPr>
          <w:sz w:val="24"/>
          <w:szCs w:val="24"/>
          <w:lang w:val="en-MY"/>
        </w:rPr>
      </w:pPr>
      <w:r w:rsidRPr="006940F6">
        <w:rPr>
          <w:sz w:val="24"/>
          <w:szCs w:val="24"/>
          <w:lang w:val="en-MY"/>
        </w:rPr>
        <w:tab/>
      </w:r>
    </w:p>
    <w:p w14:paraId="76BFEF80" w14:textId="17E53520" w:rsidR="006940F6" w:rsidRPr="006940F6" w:rsidRDefault="006940F6" w:rsidP="006940F6">
      <w:pPr>
        <w:ind w:firstLine="720"/>
        <w:jc w:val="both"/>
        <w:rPr>
          <w:sz w:val="24"/>
          <w:szCs w:val="24"/>
          <w:lang w:val="en-MY"/>
        </w:rPr>
      </w:pPr>
      <w:r w:rsidRPr="006940F6">
        <w:rPr>
          <w:sz w:val="24"/>
          <w:szCs w:val="24"/>
          <w:lang w:val="en-MY"/>
        </w:rPr>
        <w:t>As for the managerial implications, educators and curriculum designers should prioritize traditional and mnemonic techniques when structuring vocabulary lessons, especially for learners needing long-term retention. While gamification and AI tools scored lower, they still hold value for engagement and motivation, suggesting a blended approach (e.g., combining mnemonics with interactive apps) may be optimal. Apart from that, it is also suggested that EdTech developers should refine AI and gamified tools to reduce cognitive load and improve contextual application, as these were weaker points in the study.</w:t>
      </w:r>
    </w:p>
    <w:p w14:paraId="198F5EEE" w14:textId="77777777" w:rsidR="006940F6" w:rsidRDefault="006940F6" w:rsidP="006940F6">
      <w:pPr>
        <w:jc w:val="both"/>
        <w:rPr>
          <w:sz w:val="24"/>
          <w:szCs w:val="24"/>
          <w:lang w:val="en-MY"/>
        </w:rPr>
      </w:pPr>
      <w:r w:rsidRPr="006940F6">
        <w:rPr>
          <w:sz w:val="24"/>
          <w:szCs w:val="24"/>
          <w:lang w:val="en-MY"/>
        </w:rPr>
        <w:tab/>
      </w:r>
    </w:p>
    <w:p w14:paraId="3C540A2C" w14:textId="0F32590F" w:rsidR="006940F6" w:rsidRPr="006940F6" w:rsidRDefault="006940F6" w:rsidP="006940F6">
      <w:pPr>
        <w:ind w:firstLine="720"/>
        <w:jc w:val="both"/>
        <w:rPr>
          <w:sz w:val="24"/>
          <w:szCs w:val="24"/>
          <w:lang w:val="en-MY"/>
        </w:rPr>
      </w:pPr>
      <w:r w:rsidRPr="006940F6">
        <w:rPr>
          <w:sz w:val="24"/>
          <w:szCs w:val="24"/>
          <w:lang w:val="en-MY"/>
        </w:rPr>
        <w:t>Since mobile-assisted learning (MALL) showed moderate effectiveness, this indicates that accessibility and adaptive feedback need enhancement. In addition, teacher training programs should also emphasize evidence-based strategies (e.g., spaced repetition, visual mnemonics) while also incorporating digital literacy training to effectively integrate technology where beneficial. Finally, institutions and policymakers should consider TOPSIS-based evaluations when selecting language learning tools, ensuring cost-effective, empirically validated methods are adopted.</w:t>
      </w:r>
    </w:p>
    <w:p w14:paraId="5E9EEB7E" w14:textId="77777777" w:rsidR="006A4B8B" w:rsidRPr="006E062E" w:rsidRDefault="006A4B8B" w:rsidP="006A4B8B">
      <w:pPr>
        <w:jc w:val="both"/>
      </w:pPr>
    </w:p>
    <w:p w14:paraId="08EBABBC" w14:textId="77777777" w:rsidR="006E062E" w:rsidRPr="006E062E" w:rsidRDefault="006E062E" w:rsidP="006A4B8B">
      <w:pPr>
        <w:jc w:val="both"/>
      </w:pPr>
    </w:p>
    <w:p w14:paraId="75F94406" w14:textId="269350C7" w:rsidR="006E062E" w:rsidRPr="006E062E" w:rsidRDefault="006E062E" w:rsidP="006E062E">
      <w:pPr>
        <w:jc w:val="both"/>
        <w:rPr>
          <w:b/>
          <w:sz w:val="24"/>
          <w:szCs w:val="24"/>
        </w:rPr>
      </w:pPr>
      <w:r w:rsidRPr="006E062E">
        <w:rPr>
          <w:b/>
          <w:sz w:val="24"/>
          <w:szCs w:val="24"/>
        </w:rPr>
        <w:t xml:space="preserve">5.0 </w:t>
      </w:r>
      <w:r>
        <w:rPr>
          <w:b/>
          <w:sz w:val="24"/>
          <w:szCs w:val="24"/>
        </w:rPr>
        <w:t>CONCLUSION</w:t>
      </w:r>
    </w:p>
    <w:p w14:paraId="67F89814" w14:textId="77777777" w:rsidR="006E062E" w:rsidRPr="006E062E" w:rsidRDefault="006E062E" w:rsidP="006A4B8B">
      <w:pPr>
        <w:jc w:val="both"/>
      </w:pPr>
    </w:p>
    <w:p w14:paraId="6C2DD9CF" w14:textId="77777777" w:rsidR="006940F6" w:rsidRPr="006940F6" w:rsidRDefault="006940F6" w:rsidP="006940F6">
      <w:pPr>
        <w:pBdr>
          <w:top w:val="nil"/>
          <w:left w:val="nil"/>
          <w:bottom w:val="nil"/>
          <w:right w:val="nil"/>
          <w:between w:val="nil"/>
        </w:pBdr>
        <w:ind w:right="217" w:firstLine="720"/>
        <w:jc w:val="both"/>
        <w:rPr>
          <w:sz w:val="24"/>
          <w:szCs w:val="24"/>
        </w:rPr>
      </w:pPr>
      <w:r w:rsidRPr="006940F6">
        <w:rPr>
          <w:sz w:val="24"/>
          <w:szCs w:val="24"/>
        </w:rPr>
        <w:t>Using a variety of factors, such as retention rate, learning engagement, cognitive load, context-appropriate application, accessibility, and feedback mechanism, this study ranked and evaluated seven different approaches to learning English vocabulary using the TOPSIS technique. The results showed that the most successful tactics were Traditional Memorization Techniques and Mnemonic and Visualization Techniques, which outperformed more contemporary methods like AI-Powered Learning Tools and Gamification-Based Learning. According to cognitive theories of learning, this shows that structured, repetition-based techniques are still quite successful at helping people remember words. Nonetheless, there is still room for technology-enhanced tactics, especially when it comes to improving interaction and engagement</w:t>
      </w:r>
    </w:p>
    <w:p w14:paraId="5758C368" w14:textId="77777777" w:rsidR="006940F6" w:rsidRDefault="006940F6" w:rsidP="006940F6">
      <w:pPr>
        <w:pBdr>
          <w:top w:val="nil"/>
          <w:left w:val="nil"/>
          <w:bottom w:val="nil"/>
          <w:right w:val="nil"/>
          <w:between w:val="nil"/>
        </w:pBdr>
        <w:ind w:right="217"/>
        <w:jc w:val="both"/>
        <w:rPr>
          <w:sz w:val="24"/>
          <w:szCs w:val="24"/>
        </w:rPr>
      </w:pPr>
      <w:r w:rsidRPr="006940F6">
        <w:rPr>
          <w:sz w:val="24"/>
          <w:szCs w:val="24"/>
        </w:rPr>
        <w:tab/>
      </w:r>
    </w:p>
    <w:p w14:paraId="3609D336" w14:textId="7A598539" w:rsidR="006940F6" w:rsidRPr="006940F6" w:rsidRDefault="006940F6" w:rsidP="006940F6">
      <w:pPr>
        <w:pBdr>
          <w:top w:val="nil"/>
          <w:left w:val="nil"/>
          <w:bottom w:val="nil"/>
          <w:right w:val="nil"/>
          <w:between w:val="nil"/>
        </w:pBdr>
        <w:ind w:right="217" w:firstLine="720"/>
        <w:jc w:val="both"/>
        <w:rPr>
          <w:sz w:val="24"/>
          <w:szCs w:val="24"/>
        </w:rPr>
      </w:pPr>
      <w:r w:rsidRPr="006940F6">
        <w:rPr>
          <w:sz w:val="24"/>
          <w:szCs w:val="24"/>
        </w:rPr>
        <w:t xml:space="preserve">It is important to keep in mind that the current study has </w:t>
      </w:r>
      <w:proofErr w:type="gramStart"/>
      <w:r w:rsidRPr="006940F6">
        <w:rPr>
          <w:sz w:val="24"/>
          <w:szCs w:val="24"/>
        </w:rPr>
        <w:t>a number of</w:t>
      </w:r>
      <w:proofErr w:type="gramEnd"/>
      <w:r w:rsidRPr="006940F6">
        <w:rPr>
          <w:sz w:val="24"/>
          <w:szCs w:val="24"/>
        </w:rPr>
        <w:t xml:space="preserve"> limitations. First, just ten experts' opinions were included in the study, which would have limited how far the findings can be applied. Stronger insights might be obtained from a broader and more varied panel that includes students with varying skill levels. Second, the criteria were given identical weights, which might not accurately represent the priorities of education in the real world. Therefore, to obtain more precise weightings, future research could use the Best-Worst Method (BWM) or the Analytic Hierarchy Process (AHP). In addition, different learning contexts may have varied levels of success for different tactics (e.g., conventional classrooms vs. self-directed learning). Since AI and gamification technologies are developing quickly, more research should look at these differences while </w:t>
      </w:r>
      <w:proofErr w:type="gramStart"/>
      <w:r w:rsidRPr="006940F6">
        <w:rPr>
          <w:sz w:val="24"/>
          <w:szCs w:val="24"/>
        </w:rPr>
        <w:t>taking into account</w:t>
      </w:r>
      <w:proofErr w:type="gramEnd"/>
      <w:r w:rsidRPr="006940F6">
        <w:rPr>
          <w:sz w:val="24"/>
          <w:szCs w:val="24"/>
        </w:rPr>
        <w:t xml:space="preserve"> the dynamic nature of technology; hence, their long-term effectiveness may improve with advancements in adaptive learning algorithms.</w:t>
      </w:r>
    </w:p>
    <w:p w14:paraId="48D9F991" w14:textId="77777777" w:rsidR="006940F6" w:rsidRDefault="006940F6" w:rsidP="006940F6">
      <w:pPr>
        <w:pBdr>
          <w:top w:val="nil"/>
          <w:left w:val="nil"/>
          <w:bottom w:val="nil"/>
          <w:right w:val="nil"/>
          <w:between w:val="nil"/>
        </w:pBdr>
        <w:ind w:right="217"/>
        <w:jc w:val="both"/>
        <w:rPr>
          <w:sz w:val="24"/>
          <w:szCs w:val="24"/>
        </w:rPr>
      </w:pPr>
      <w:r w:rsidRPr="006940F6">
        <w:rPr>
          <w:sz w:val="24"/>
          <w:szCs w:val="24"/>
        </w:rPr>
        <w:tab/>
      </w:r>
    </w:p>
    <w:p w14:paraId="31F87F95" w14:textId="034D559C" w:rsidR="006940F6" w:rsidRPr="006940F6" w:rsidRDefault="006940F6" w:rsidP="006940F6">
      <w:pPr>
        <w:pBdr>
          <w:top w:val="nil"/>
          <w:left w:val="nil"/>
          <w:bottom w:val="nil"/>
          <w:right w:val="nil"/>
          <w:between w:val="nil"/>
        </w:pBdr>
        <w:ind w:right="217" w:firstLine="720"/>
        <w:jc w:val="both"/>
        <w:rPr>
          <w:sz w:val="24"/>
          <w:szCs w:val="24"/>
        </w:rPr>
      </w:pPr>
      <w:r w:rsidRPr="006940F6">
        <w:rPr>
          <w:sz w:val="24"/>
          <w:szCs w:val="24"/>
        </w:rPr>
        <w:t xml:space="preserve">Furthermore, </w:t>
      </w:r>
      <w:proofErr w:type="gramStart"/>
      <w:r w:rsidRPr="006940F6">
        <w:rPr>
          <w:sz w:val="24"/>
          <w:szCs w:val="24"/>
        </w:rPr>
        <w:t>in order to</w:t>
      </w:r>
      <w:proofErr w:type="gramEnd"/>
      <w:r w:rsidRPr="006940F6">
        <w:rPr>
          <w:sz w:val="24"/>
          <w:szCs w:val="24"/>
        </w:rPr>
        <w:t xml:space="preserve"> evaluate synergistic effects, future research should investigate blended learning methods (such as gamification and mnemonics). It is also advised to conduct longitudinal studies to monitor vocabulary retention over long stretches </w:t>
      </w:r>
      <w:r w:rsidRPr="006940F6">
        <w:rPr>
          <w:sz w:val="24"/>
          <w:szCs w:val="24"/>
        </w:rPr>
        <w:lastRenderedPageBreak/>
        <w:t xml:space="preserve">of time to gain a better understanding of how sustainable various tactics are. In addition, learner input (such as surveys and usage data) and expert assessments might be included in future research to increase the validity of the results. </w:t>
      </w:r>
      <w:proofErr w:type="gramStart"/>
      <w:r w:rsidRPr="006940F6">
        <w:rPr>
          <w:sz w:val="24"/>
          <w:szCs w:val="24"/>
        </w:rPr>
        <w:t>In order to</w:t>
      </w:r>
      <w:proofErr w:type="gramEnd"/>
      <w:r w:rsidRPr="006940F6">
        <w:rPr>
          <w:sz w:val="24"/>
          <w:szCs w:val="24"/>
        </w:rPr>
        <w:t xml:space="preserve"> verify the robustness of rankings, researchers can also compare different MCDM techniques by using other MCDM methods (such as VIKOR, MOORA, or DEMATEL). Lastly, to expand applicability, cross-cultural research can be conducted to examine how linguistic and cultural backgrounds affect the efficacy of strategies.</w:t>
      </w:r>
    </w:p>
    <w:p w14:paraId="02879444" w14:textId="77777777" w:rsidR="006940F6" w:rsidRDefault="006940F6" w:rsidP="006940F6">
      <w:pPr>
        <w:pBdr>
          <w:top w:val="nil"/>
          <w:left w:val="nil"/>
          <w:bottom w:val="nil"/>
          <w:right w:val="nil"/>
          <w:between w:val="nil"/>
        </w:pBdr>
        <w:ind w:right="217"/>
        <w:jc w:val="both"/>
        <w:rPr>
          <w:sz w:val="24"/>
          <w:szCs w:val="24"/>
        </w:rPr>
      </w:pPr>
      <w:r w:rsidRPr="006940F6">
        <w:rPr>
          <w:sz w:val="24"/>
          <w:szCs w:val="24"/>
        </w:rPr>
        <w:tab/>
      </w:r>
    </w:p>
    <w:p w14:paraId="25433D1D" w14:textId="6D481CD9" w:rsidR="006940F6" w:rsidRDefault="006940F6" w:rsidP="006940F6">
      <w:pPr>
        <w:pBdr>
          <w:top w:val="nil"/>
          <w:left w:val="nil"/>
          <w:bottom w:val="nil"/>
          <w:right w:val="nil"/>
          <w:between w:val="nil"/>
        </w:pBdr>
        <w:ind w:right="217" w:firstLine="720"/>
        <w:jc w:val="both"/>
        <w:rPr>
          <w:sz w:val="24"/>
          <w:szCs w:val="24"/>
        </w:rPr>
      </w:pPr>
      <w:r w:rsidRPr="006940F6">
        <w:rPr>
          <w:sz w:val="24"/>
          <w:szCs w:val="24"/>
        </w:rPr>
        <w:t xml:space="preserve">In summary, although mnemonic and conventional methods are still quite successful, technology integration should not be discounted. To ensure a well-rounded and flexible approach to vocabulary learning, educators and developers should instead concentrate on enhancing digital tools to support tried-and-true cognitive processes. To further hone these conclusions, future studies should increase methodological rigor and contextual diversity. </w:t>
      </w:r>
    </w:p>
    <w:p w14:paraId="6A871DC0" w14:textId="77777777" w:rsidR="006940F6" w:rsidRPr="006940F6" w:rsidRDefault="006940F6" w:rsidP="006940F6">
      <w:pPr>
        <w:pBdr>
          <w:top w:val="nil"/>
          <w:left w:val="nil"/>
          <w:bottom w:val="nil"/>
          <w:right w:val="nil"/>
          <w:between w:val="nil"/>
        </w:pBdr>
        <w:spacing w:before="180"/>
        <w:ind w:right="217"/>
        <w:jc w:val="both"/>
        <w:rPr>
          <w:sz w:val="24"/>
          <w:szCs w:val="24"/>
        </w:rPr>
      </w:pPr>
    </w:p>
    <w:p w14:paraId="1F6C2676" w14:textId="77777777" w:rsidR="006E062E" w:rsidRDefault="006E062E" w:rsidP="006E062E">
      <w:pPr>
        <w:pBdr>
          <w:top w:val="nil"/>
          <w:left w:val="nil"/>
          <w:bottom w:val="nil"/>
          <w:right w:val="nil"/>
          <w:between w:val="nil"/>
        </w:pBdr>
        <w:spacing w:before="180"/>
        <w:ind w:right="217"/>
        <w:jc w:val="both"/>
        <w:rPr>
          <w:b/>
          <w:sz w:val="24"/>
          <w:szCs w:val="24"/>
        </w:rPr>
      </w:pPr>
      <w:r w:rsidRPr="006E062E">
        <w:rPr>
          <w:b/>
          <w:sz w:val="24"/>
          <w:szCs w:val="24"/>
        </w:rPr>
        <w:t>REFERENCES</w:t>
      </w:r>
    </w:p>
    <w:p w14:paraId="689978C2" w14:textId="77777777" w:rsidR="006940F6" w:rsidRPr="006E062E" w:rsidRDefault="006940F6" w:rsidP="006E062E">
      <w:pPr>
        <w:pBdr>
          <w:top w:val="nil"/>
          <w:left w:val="nil"/>
          <w:bottom w:val="nil"/>
          <w:right w:val="nil"/>
          <w:between w:val="nil"/>
        </w:pBdr>
        <w:spacing w:before="180"/>
        <w:ind w:right="217"/>
        <w:jc w:val="both"/>
        <w:rPr>
          <w:b/>
          <w:sz w:val="24"/>
          <w:szCs w:val="24"/>
        </w:rPr>
      </w:pPr>
    </w:p>
    <w:p w14:paraId="0FAF6642"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en-MY"/>
        </w:rPr>
        <w:t>Ajrina</w:t>
      </w:r>
      <w:proofErr w:type="spellEnd"/>
      <w:r w:rsidRPr="006940F6">
        <w:rPr>
          <w:color w:val="000000" w:themeColor="text1"/>
          <w:sz w:val="24"/>
          <w:szCs w:val="24"/>
          <w:lang w:val="en-MY"/>
        </w:rPr>
        <w:t xml:space="preserve">, A., </w:t>
      </w:r>
      <w:proofErr w:type="spellStart"/>
      <w:r w:rsidRPr="006940F6">
        <w:rPr>
          <w:color w:val="000000" w:themeColor="text1"/>
          <w:sz w:val="24"/>
          <w:szCs w:val="24"/>
          <w:lang w:val="en-MY"/>
        </w:rPr>
        <w:t>Nurcahyo</w:t>
      </w:r>
      <w:proofErr w:type="spellEnd"/>
      <w:r w:rsidRPr="006940F6">
        <w:rPr>
          <w:color w:val="000000" w:themeColor="text1"/>
          <w:sz w:val="24"/>
          <w:szCs w:val="24"/>
          <w:lang w:val="en-MY"/>
        </w:rPr>
        <w:t>, R., &amp; Wibowo, A. (2020). Hybrid MCDM approach for evaluating e-learning platforms in higher education. </w:t>
      </w:r>
      <w:r w:rsidRPr="006940F6">
        <w:rPr>
          <w:i/>
          <w:iCs/>
          <w:color w:val="000000" w:themeColor="text1"/>
          <w:sz w:val="24"/>
          <w:szCs w:val="24"/>
          <w:lang w:val="en-MY"/>
        </w:rPr>
        <w:t>Journal of Educational Technology Systems, 49</w:t>
      </w:r>
      <w:r w:rsidRPr="006940F6">
        <w:rPr>
          <w:color w:val="000000" w:themeColor="text1"/>
          <w:sz w:val="24"/>
          <w:szCs w:val="24"/>
          <w:lang w:val="en-MY"/>
        </w:rPr>
        <w:t>(2), 256–275. https://doi.org/10.1177/0047239520923621</w:t>
      </w:r>
    </w:p>
    <w:p w14:paraId="56F2BE41" w14:textId="77777777" w:rsidR="006940F6" w:rsidRPr="006940F6" w:rsidRDefault="006940F6" w:rsidP="006940F6">
      <w:pPr>
        <w:ind w:left="720" w:hanging="720"/>
        <w:jc w:val="both"/>
        <w:rPr>
          <w:color w:val="000000" w:themeColor="text1"/>
          <w:sz w:val="24"/>
          <w:szCs w:val="24"/>
          <w:lang w:val="en-MY"/>
        </w:rPr>
      </w:pPr>
      <w:proofErr w:type="spellStart"/>
      <w:r w:rsidRPr="006940F6">
        <w:rPr>
          <w:color w:val="000000" w:themeColor="text1"/>
          <w:sz w:val="24"/>
          <w:szCs w:val="24"/>
          <w:lang w:val="en-MY"/>
        </w:rPr>
        <w:t>Alabbad</w:t>
      </w:r>
      <w:proofErr w:type="spellEnd"/>
      <w:r w:rsidRPr="006940F6">
        <w:rPr>
          <w:color w:val="000000" w:themeColor="text1"/>
          <w:sz w:val="24"/>
          <w:szCs w:val="24"/>
          <w:lang w:val="en-MY"/>
        </w:rPr>
        <w:t xml:space="preserve">, A., &amp; </w:t>
      </w:r>
      <w:proofErr w:type="spellStart"/>
      <w:r w:rsidRPr="006940F6">
        <w:rPr>
          <w:color w:val="000000" w:themeColor="text1"/>
          <w:sz w:val="24"/>
          <w:szCs w:val="24"/>
          <w:lang w:val="en-MY"/>
        </w:rPr>
        <w:t>Huwamel</w:t>
      </w:r>
      <w:proofErr w:type="spellEnd"/>
      <w:r w:rsidRPr="006940F6">
        <w:rPr>
          <w:color w:val="000000" w:themeColor="text1"/>
          <w:sz w:val="24"/>
          <w:szCs w:val="24"/>
          <w:lang w:val="en-MY"/>
        </w:rPr>
        <w:t>, H. (2020). The impact of spaced repetition on vocabulary retention in EFL learners. </w:t>
      </w:r>
      <w:r w:rsidRPr="006940F6">
        <w:rPr>
          <w:i/>
          <w:iCs/>
          <w:color w:val="000000" w:themeColor="text1"/>
          <w:sz w:val="24"/>
          <w:szCs w:val="24"/>
          <w:lang w:val="en-MY"/>
        </w:rPr>
        <w:t>Journal of Language Teaching and Research, 11</w:t>
      </w:r>
      <w:r w:rsidRPr="006940F6">
        <w:rPr>
          <w:color w:val="000000" w:themeColor="text1"/>
          <w:sz w:val="24"/>
          <w:szCs w:val="24"/>
          <w:lang w:val="en-MY"/>
        </w:rPr>
        <w:t>(4), 567–574. https://doi.org/10.17507/jltr.1104.05</w:t>
      </w:r>
    </w:p>
    <w:p w14:paraId="39799A02" w14:textId="77777777" w:rsidR="006940F6" w:rsidRPr="006940F6" w:rsidRDefault="006940F6" w:rsidP="006940F6">
      <w:pPr>
        <w:ind w:left="720" w:hanging="720"/>
        <w:jc w:val="both"/>
        <w:rPr>
          <w:color w:val="000000" w:themeColor="text1"/>
          <w:sz w:val="24"/>
          <w:szCs w:val="24"/>
          <w:lang w:val="en-MY"/>
        </w:rPr>
      </w:pPr>
      <w:r w:rsidRPr="006940F6">
        <w:rPr>
          <w:color w:val="000000" w:themeColor="text1"/>
          <w:sz w:val="24"/>
          <w:szCs w:val="24"/>
          <w:lang w:val="en-MY"/>
        </w:rPr>
        <w:t>Alahmad, M. (2020). Cognitive load in vocabulary learning: A comparative study of digital vs. traditional methods. </w:t>
      </w:r>
      <w:r w:rsidRPr="006940F6">
        <w:rPr>
          <w:i/>
          <w:iCs/>
          <w:color w:val="000000" w:themeColor="text1"/>
          <w:sz w:val="24"/>
          <w:szCs w:val="24"/>
          <w:lang w:val="en-MY"/>
        </w:rPr>
        <w:t>International Journal of Instruction, 13</w:t>
      </w:r>
      <w:r w:rsidRPr="006940F6">
        <w:rPr>
          <w:color w:val="000000" w:themeColor="text1"/>
          <w:sz w:val="24"/>
          <w:szCs w:val="24"/>
          <w:lang w:val="en-MY"/>
        </w:rPr>
        <w:t>(2), 345–360. https://doi.org/10.29333/iji.2020.13224a</w:t>
      </w:r>
    </w:p>
    <w:p w14:paraId="091602C4"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en-MY"/>
        </w:rPr>
        <w:t>Almosa</w:t>
      </w:r>
      <w:proofErr w:type="spellEnd"/>
      <w:r w:rsidRPr="006940F6">
        <w:rPr>
          <w:color w:val="000000" w:themeColor="text1"/>
          <w:sz w:val="24"/>
          <w:szCs w:val="24"/>
          <w:lang w:val="en-MY"/>
        </w:rPr>
        <w:t>, Y. (2023). Metacognitive strategies and vocabulary acquisition: A systematic    review. </w:t>
      </w:r>
      <w:r w:rsidRPr="006940F6">
        <w:rPr>
          <w:i/>
          <w:iCs/>
          <w:color w:val="000000" w:themeColor="text1"/>
          <w:sz w:val="24"/>
          <w:szCs w:val="24"/>
          <w:lang w:val="en-MY"/>
        </w:rPr>
        <w:t>Language Learning Journal, 51</w:t>
      </w:r>
      <w:r w:rsidRPr="006940F6">
        <w:rPr>
          <w:color w:val="000000" w:themeColor="text1"/>
          <w:sz w:val="24"/>
          <w:szCs w:val="24"/>
          <w:lang w:val="en-MY"/>
        </w:rPr>
        <w:t>(1), 112–128. https://doi.org/10.1080/09571736.2022.2046789</w:t>
      </w:r>
    </w:p>
    <w:p w14:paraId="2C74C9FC"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Bellos, G. (2022). TOPSIS applications in educational decision-making: A meta-analysis.</w:t>
      </w:r>
      <w:r w:rsidRPr="006940F6">
        <w:rPr>
          <w:i/>
          <w:iCs/>
          <w:color w:val="000000" w:themeColor="text1"/>
          <w:sz w:val="24"/>
          <w:szCs w:val="24"/>
          <w:lang w:val="en-MY"/>
        </w:rPr>
        <w:t> Journal of Multi-Criteria Decision Analysis, 29</w:t>
      </w:r>
      <w:r w:rsidRPr="006940F6">
        <w:rPr>
          <w:color w:val="000000" w:themeColor="text1"/>
          <w:sz w:val="24"/>
          <w:szCs w:val="24"/>
          <w:lang w:val="en-MY"/>
        </w:rPr>
        <w:t xml:space="preserve"> (3-4), 145–160. https://doi.org/10.1002/mcda.1765</w:t>
      </w:r>
    </w:p>
    <w:p w14:paraId="1775858B"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en-MY"/>
        </w:rPr>
        <w:t>Citrayasa</w:t>
      </w:r>
      <w:proofErr w:type="spellEnd"/>
      <w:r w:rsidRPr="006940F6">
        <w:rPr>
          <w:color w:val="000000" w:themeColor="text1"/>
          <w:sz w:val="24"/>
          <w:szCs w:val="24"/>
          <w:lang w:val="en-MY"/>
        </w:rPr>
        <w:t>, I. M., Jin, L., &amp; Webb, S. (2022). Contextual learning and vocabulary application in EFL writing. </w:t>
      </w:r>
      <w:r w:rsidRPr="006940F6">
        <w:rPr>
          <w:i/>
          <w:iCs/>
          <w:color w:val="000000" w:themeColor="text1"/>
          <w:sz w:val="24"/>
          <w:szCs w:val="24"/>
          <w:lang w:val="en-MY"/>
        </w:rPr>
        <w:t>TESOL Quarterly, 56</w:t>
      </w:r>
      <w:r w:rsidRPr="006940F6">
        <w:rPr>
          <w:color w:val="000000" w:themeColor="text1"/>
          <w:sz w:val="24"/>
          <w:szCs w:val="24"/>
          <w:lang w:val="en-MY"/>
        </w:rPr>
        <w:t>(1), 89–112. https://doi.org/10.1002/tesq.3021</w:t>
      </w:r>
    </w:p>
    <w:p w14:paraId="1290D36E"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en-MY"/>
        </w:rPr>
        <w:t>Durongbhandhu</w:t>
      </w:r>
      <w:proofErr w:type="spellEnd"/>
      <w:r w:rsidRPr="006940F6">
        <w:rPr>
          <w:color w:val="000000" w:themeColor="text1"/>
          <w:sz w:val="24"/>
          <w:szCs w:val="24"/>
          <w:lang w:val="en-MY"/>
        </w:rPr>
        <w:t xml:space="preserve">, N., &amp; </w:t>
      </w:r>
      <w:proofErr w:type="spellStart"/>
      <w:r w:rsidRPr="006940F6">
        <w:rPr>
          <w:color w:val="000000" w:themeColor="text1"/>
          <w:sz w:val="24"/>
          <w:szCs w:val="24"/>
          <w:lang w:val="en-MY"/>
        </w:rPr>
        <w:t>Suwanasilp</w:t>
      </w:r>
      <w:proofErr w:type="spellEnd"/>
      <w:r w:rsidRPr="006940F6">
        <w:rPr>
          <w:color w:val="000000" w:themeColor="text1"/>
          <w:sz w:val="24"/>
          <w:szCs w:val="24"/>
          <w:lang w:val="en-MY"/>
        </w:rPr>
        <w:t>, T. (2021). Corpus-based vocabulary learning: A   longitudinal study. </w:t>
      </w:r>
      <w:r w:rsidRPr="006940F6">
        <w:rPr>
          <w:i/>
          <w:iCs/>
          <w:color w:val="000000" w:themeColor="text1"/>
          <w:sz w:val="24"/>
          <w:szCs w:val="24"/>
          <w:lang w:val="en-MY"/>
        </w:rPr>
        <w:t>System, 98</w:t>
      </w:r>
      <w:r w:rsidRPr="006940F6">
        <w:rPr>
          <w:color w:val="000000" w:themeColor="text1"/>
          <w:sz w:val="24"/>
          <w:szCs w:val="24"/>
          <w:lang w:val="en-MY"/>
        </w:rPr>
        <w:t>, 102480. https://doi.org/10.1016/j.system.2021.102480</w:t>
      </w:r>
    </w:p>
    <w:p w14:paraId="590BE3B3"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it-IT"/>
        </w:rPr>
        <w:t>Enayati</w:t>
      </w:r>
      <w:proofErr w:type="spellEnd"/>
      <w:r w:rsidRPr="006940F6">
        <w:rPr>
          <w:color w:val="000000" w:themeColor="text1"/>
          <w:sz w:val="24"/>
          <w:szCs w:val="24"/>
          <w:lang w:val="it-IT"/>
        </w:rPr>
        <w:t xml:space="preserve">, F., &amp; </w:t>
      </w:r>
      <w:proofErr w:type="spellStart"/>
      <w:r w:rsidRPr="006940F6">
        <w:rPr>
          <w:color w:val="000000" w:themeColor="text1"/>
          <w:sz w:val="24"/>
          <w:szCs w:val="24"/>
          <w:lang w:val="it-IT"/>
        </w:rPr>
        <w:t>Gilakjani</w:t>
      </w:r>
      <w:proofErr w:type="spellEnd"/>
      <w:r w:rsidRPr="006940F6">
        <w:rPr>
          <w:color w:val="000000" w:themeColor="text1"/>
          <w:sz w:val="24"/>
          <w:szCs w:val="24"/>
          <w:lang w:val="it-IT"/>
        </w:rPr>
        <w:t xml:space="preserve">, A. P. (2020). </w:t>
      </w:r>
      <w:r w:rsidRPr="006940F6">
        <w:rPr>
          <w:color w:val="000000" w:themeColor="text1"/>
          <w:sz w:val="24"/>
          <w:szCs w:val="24"/>
          <w:lang w:val="en-MY"/>
        </w:rPr>
        <w:t>Mobile-assisted language learning (MALL) and vocabulary retention. </w:t>
      </w:r>
      <w:r w:rsidRPr="006940F6">
        <w:rPr>
          <w:i/>
          <w:iCs/>
          <w:color w:val="000000" w:themeColor="text1"/>
          <w:sz w:val="24"/>
          <w:szCs w:val="24"/>
          <w:lang w:val="en-MY"/>
        </w:rPr>
        <w:t>Journal of Educational Technology &amp; Society, 23</w:t>
      </w:r>
      <w:r w:rsidRPr="006940F6">
        <w:rPr>
          <w:color w:val="000000" w:themeColor="text1"/>
          <w:sz w:val="24"/>
          <w:szCs w:val="24"/>
          <w:lang w:val="en-MY"/>
        </w:rPr>
        <w:t>(2), 1–12. https://www.jstor.org/stable/26915408</w:t>
      </w:r>
    </w:p>
    <w:p w14:paraId="382B2178"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it-IT"/>
        </w:rPr>
        <w:t>Ghoushchi</w:t>
      </w:r>
      <w:proofErr w:type="spellEnd"/>
      <w:r w:rsidRPr="006940F6">
        <w:rPr>
          <w:color w:val="000000" w:themeColor="text1"/>
          <w:sz w:val="24"/>
          <w:szCs w:val="24"/>
          <w:lang w:val="it-IT"/>
        </w:rPr>
        <w:t xml:space="preserve">, S. J., &amp; </w:t>
      </w:r>
      <w:proofErr w:type="spellStart"/>
      <w:r w:rsidRPr="006940F6">
        <w:rPr>
          <w:color w:val="000000" w:themeColor="text1"/>
          <w:sz w:val="24"/>
          <w:szCs w:val="24"/>
          <w:lang w:val="it-IT"/>
        </w:rPr>
        <w:t>Sarvi</w:t>
      </w:r>
      <w:proofErr w:type="spellEnd"/>
      <w:r w:rsidRPr="006940F6">
        <w:rPr>
          <w:color w:val="000000" w:themeColor="text1"/>
          <w:sz w:val="24"/>
          <w:szCs w:val="24"/>
          <w:lang w:val="it-IT"/>
        </w:rPr>
        <w:t xml:space="preserve">, M. (2023). </w:t>
      </w:r>
      <w:r w:rsidRPr="006940F6">
        <w:rPr>
          <w:color w:val="000000" w:themeColor="text1"/>
          <w:sz w:val="24"/>
          <w:szCs w:val="24"/>
          <w:lang w:val="en-MY"/>
        </w:rPr>
        <w:t>Integrating MCDM with qualitative methods for educational policy evaluation. </w:t>
      </w:r>
      <w:r w:rsidRPr="006940F6">
        <w:rPr>
          <w:i/>
          <w:iCs/>
          <w:color w:val="000000" w:themeColor="text1"/>
          <w:sz w:val="24"/>
          <w:szCs w:val="24"/>
          <w:lang w:val="en-MY"/>
        </w:rPr>
        <w:t>Decision Analytics Journal, 6</w:t>
      </w:r>
      <w:r w:rsidRPr="006940F6">
        <w:rPr>
          <w:color w:val="000000" w:themeColor="text1"/>
          <w:sz w:val="24"/>
          <w:szCs w:val="24"/>
          <w:lang w:val="en-MY"/>
        </w:rPr>
        <w:t>, 100163. https://doi.org/10.1016/j.dajour.2023.100163</w:t>
      </w:r>
    </w:p>
    <w:p w14:paraId="69AFD175"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He, X. (2023). Cognitive load theory and vocabulary acquisition: New empirical evidence. </w:t>
      </w:r>
      <w:r w:rsidRPr="006940F6">
        <w:rPr>
          <w:i/>
          <w:iCs/>
          <w:color w:val="000000" w:themeColor="text1"/>
          <w:sz w:val="24"/>
          <w:szCs w:val="24"/>
          <w:lang w:val="en-MY"/>
        </w:rPr>
        <w:t>Applied Linguistics Review, 14</w:t>
      </w:r>
      <w:r w:rsidRPr="006940F6">
        <w:rPr>
          <w:color w:val="000000" w:themeColor="text1"/>
          <w:sz w:val="24"/>
          <w:szCs w:val="24"/>
          <w:lang w:val="en-MY"/>
        </w:rPr>
        <w:t>(2), 201–220. https://doi.org/10.1515/applirev-2021-0123</w:t>
      </w:r>
    </w:p>
    <w:p w14:paraId="19035FAE"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it-IT"/>
        </w:rPr>
        <w:t>Indriani</w:t>
      </w:r>
      <w:proofErr w:type="spellEnd"/>
      <w:r w:rsidRPr="006940F6">
        <w:rPr>
          <w:color w:val="000000" w:themeColor="text1"/>
          <w:sz w:val="24"/>
          <w:szCs w:val="24"/>
          <w:lang w:val="it-IT"/>
        </w:rPr>
        <w:t xml:space="preserve">, F., </w:t>
      </w:r>
      <w:proofErr w:type="spellStart"/>
      <w:r w:rsidRPr="006940F6">
        <w:rPr>
          <w:color w:val="000000" w:themeColor="text1"/>
          <w:sz w:val="24"/>
          <w:szCs w:val="24"/>
          <w:lang w:val="it-IT"/>
        </w:rPr>
        <w:t>Prayogi</w:t>
      </w:r>
      <w:proofErr w:type="spellEnd"/>
      <w:r w:rsidRPr="006940F6">
        <w:rPr>
          <w:color w:val="000000" w:themeColor="text1"/>
          <w:sz w:val="24"/>
          <w:szCs w:val="24"/>
          <w:lang w:val="it-IT"/>
        </w:rPr>
        <w:t xml:space="preserve">, R., &amp; </w:t>
      </w:r>
      <w:proofErr w:type="spellStart"/>
      <w:r w:rsidRPr="006940F6">
        <w:rPr>
          <w:color w:val="000000" w:themeColor="text1"/>
          <w:sz w:val="24"/>
          <w:szCs w:val="24"/>
          <w:lang w:val="it-IT"/>
        </w:rPr>
        <w:t>Wulandari</w:t>
      </w:r>
      <w:proofErr w:type="spellEnd"/>
      <w:r w:rsidRPr="006940F6">
        <w:rPr>
          <w:color w:val="000000" w:themeColor="text1"/>
          <w:sz w:val="24"/>
          <w:szCs w:val="24"/>
          <w:lang w:val="it-IT"/>
        </w:rPr>
        <w:t xml:space="preserve">, M. (2023). </w:t>
      </w:r>
      <w:r w:rsidRPr="006940F6">
        <w:rPr>
          <w:color w:val="000000" w:themeColor="text1"/>
          <w:sz w:val="24"/>
          <w:szCs w:val="24"/>
          <w:lang w:val="en-MY"/>
        </w:rPr>
        <w:t>Gamification and learner engagement in vocabulary acquisition. </w:t>
      </w:r>
      <w:r w:rsidRPr="006940F6">
        <w:rPr>
          <w:i/>
          <w:iCs/>
          <w:color w:val="000000" w:themeColor="text1"/>
          <w:sz w:val="24"/>
          <w:szCs w:val="24"/>
          <w:lang w:val="en-MY"/>
        </w:rPr>
        <w:t>Journal of Language and Education, 9</w:t>
      </w:r>
      <w:r w:rsidRPr="006940F6">
        <w:rPr>
          <w:color w:val="000000" w:themeColor="text1"/>
          <w:sz w:val="24"/>
          <w:szCs w:val="24"/>
          <w:lang w:val="en-MY"/>
        </w:rPr>
        <w:t>(1), 45–60. https://doi.org/10.17323/jle.2023.12345</w:t>
      </w:r>
    </w:p>
    <w:p w14:paraId="317A5873"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 xml:space="preserve">Jonathans, R., </w:t>
      </w:r>
      <w:proofErr w:type="spellStart"/>
      <w:r w:rsidRPr="006940F6">
        <w:rPr>
          <w:color w:val="000000" w:themeColor="text1"/>
          <w:sz w:val="24"/>
          <w:szCs w:val="24"/>
          <w:lang w:val="en-MY"/>
        </w:rPr>
        <w:t>Almosa</w:t>
      </w:r>
      <w:proofErr w:type="spellEnd"/>
      <w:r w:rsidRPr="006940F6">
        <w:rPr>
          <w:color w:val="000000" w:themeColor="text1"/>
          <w:sz w:val="24"/>
          <w:szCs w:val="24"/>
          <w:lang w:val="en-MY"/>
        </w:rPr>
        <w:t xml:space="preserve">, Y., &amp; Papi, M. (2021). Metacognitive awareness and vocabulary </w:t>
      </w:r>
      <w:r w:rsidRPr="006940F6">
        <w:rPr>
          <w:color w:val="000000" w:themeColor="text1"/>
          <w:sz w:val="24"/>
          <w:szCs w:val="24"/>
          <w:lang w:val="en-MY"/>
        </w:rPr>
        <w:lastRenderedPageBreak/>
        <w:t>learning strategies. </w:t>
      </w:r>
      <w:r w:rsidRPr="006940F6">
        <w:rPr>
          <w:i/>
          <w:iCs/>
          <w:color w:val="000000" w:themeColor="text1"/>
          <w:sz w:val="24"/>
          <w:szCs w:val="24"/>
          <w:lang w:val="en-MY"/>
        </w:rPr>
        <w:t>Language Teaching Research, 25</w:t>
      </w:r>
      <w:r w:rsidRPr="006940F6">
        <w:rPr>
          <w:color w:val="000000" w:themeColor="text1"/>
          <w:sz w:val="24"/>
          <w:szCs w:val="24"/>
          <w:lang w:val="en-MY"/>
        </w:rPr>
        <w:t>(3), 456–475. https://doi.org/10.1177/1362168820982345</w:t>
      </w:r>
    </w:p>
    <w:p w14:paraId="3D9FFD22"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Kim, Y., Wang, Y., &amp; Webb, S. (2020). The effects of contextual learning on vocabulary acquisition. </w:t>
      </w:r>
      <w:r w:rsidRPr="006940F6">
        <w:rPr>
          <w:i/>
          <w:iCs/>
          <w:color w:val="000000" w:themeColor="text1"/>
          <w:sz w:val="24"/>
          <w:szCs w:val="24"/>
          <w:lang w:val="en-MY"/>
        </w:rPr>
        <w:t>Studies in Second Language Acquisition, 42</w:t>
      </w:r>
      <w:r w:rsidRPr="006940F6">
        <w:rPr>
          <w:color w:val="000000" w:themeColor="text1"/>
          <w:sz w:val="24"/>
          <w:szCs w:val="24"/>
          <w:lang w:val="en-MY"/>
        </w:rPr>
        <w:t>(5), 1129–1152. https://doi.org/10.1017/S027226312000032X</w:t>
      </w:r>
    </w:p>
    <w:p w14:paraId="3DBED486" w14:textId="77777777" w:rsidR="006940F6" w:rsidRPr="006940F6" w:rsidRDefault="006940F6" w:rsidP="006940F6">
      <w:pPr>
        <w:ind w:left="720" w:hanging="720"/>
        <w:jc w:val="both"/>
        <w:rPr>
          <w:color w:val="000000" w:themeColor="text1"/>
          <w:sz w:val="24"/>
          <w:szCs w:val="24"/>
          <w:lang w:val="en-MY"/>
        </w:rPr>
      </w:pPr>
      <w:proofErr w:type="spellStart"/>
      <w:r w:rsidRPr="006940F6">
        <w:rPr>
          <w:color w:val="000000" w:themeColor="text1"/>
          <w:sz w:val="24"/>
          <w:szCs w:val="24"/>
          <w:lang w:val="en-MY"/>
        </w:rPr>
        <w:t>Khoiry</w:t>
      </w:r>
      <w:proofErr w:type="spellEnd"/>
      <w:r w:rsidRPr="006940F6">
        <w:rPr>
          <w:color w:val="000000" w:themeColor="text1"/>
          <w:sz w:val="24"/>
          <w:szCs w:val="24"/>
          <w:lang w:val="en-MY"/>
        </w:rPr>
        <w:t>, M. A., Hamzah, N., &amp; Mutalib, A. A. (2021). Fuzzy AHP-MOORA for vendor selection in educational technology. </w:t>
      </w:r>
      <w:r w:rsidRPr="006940F6">
        <w:rPr>
          <w:i/>
          <w:iCs/>
          <w:color w:val="000000" w:themeColor="text1"/>
          <w:sz w:val="24"/>
          <w:szCs w:val="24"/>
          <w:lang w:val="en-MY"/>
        </w:rPr>
        <w:t>Journal of Engineering and Applied Sciences, 16</w:t>
      </w:r>
      <w:r w:rsidRPr="006940F6">
        <w:rPr>
          <w:color w:val="000000" w:themeColor="text1"/>
          <w:sz w:val="24"/>
          <w:szCs w:val="24"/>
          <w:lang w:val="en-MY"/>
        </w:rPr>
        <w:t>(4), 789–800.</w:t>
      </w:r>
    </w:p>
    <w:p w14:paraId="5CEBE3FB"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it-IT"/>
        </w:rPr>
        <w:t xml:space="preserve">Li, R., </w:t>
      </w:r>
      <w:proofErr w:type="spellStart"/>
      <w:r w:rsidRPr="006940F6">
        <w:rPr>
          <w:color w:val="000000" w:themeColor="text1"/>
          <w:sz w:val="24"/>
          <w:szCs w:val="24"/>
          <w:lang w:val="it-IT"/>
        </w:rPr>
        <w:t>Miolo</w:t>
      </w:r>
      <w:proofErr w:type="spellEnd"/>
      <w:r w:rsidRPr="006940F6">
        <w:rPr>
          <w:color w:val="000000" w:themeColor="text1"/>
          <w:sz w:val="24"/>
          <w:szCs w:val="24"/>
          <w:lang w:val="it-IT"/>
        </w:rPr>
        <w:t xml:space="preserve">, G., &amp; </w:t>
      </w:r>
      <w:proofErr w:type="spellStart"/>
      <w:r w:rsidRPr="006940F6">
        <w:rPr>
          <w:color w:val="000000" w:themeColor="text1"/>
          <w:sz w:val="24"/>
          <w:szCs w:val="24"/>
          <w:lang w:val="it-IT"/>
        </w:rPr>
        <w:t>Ponniah</w:t>
      </w:r>
      <w:proofErr w:type="spellEnd"/>
      <w:r w:rsidRPr="006940F6">
        <w:rPr>
          <w:color w:val="000000" w:themeColor="text1"/>
          <w:sz w:val="24"/>
          <w:szCs w:val="24"/>
          <w:lang w:val="it-IT"/>
        </w:rPr>
        <w:t xml:space="preserve">, R. (2022). </w:t>
      </w:r>
      <w:r w:rsidRPr="006940F6">
        <w:rPr>
          <w:color w:val="000000" w:themeColor="text1"/>
          <w:sz w:val="24"/>
          <w:szCs w:val="24"/>
          <w:lang w:val="en-MY"/>
        </w:rPr>
        <w:t>Virtual reality and incidental vocabulary learning. </w:t>
      </w:r>
      <w:r w:rsidRPr="006940F6">
        <w:rPr>
          <w:i/>
          <w:iCs/>
          <w:color w:val="000000" w:themeColor="text1"/>
          <w:sz w:val="24"/>
          <w:szCs w:val="24"/>
          <w:lang w:val="en-MY"/>
        </w:rPr>
        <w:t>Computer Assisted Language Learning, 35</w:t>
      </w:r>
      <w:r w:rsidRPr="006940F6">
        <w:rPr>
          <w:color w:val="000000" w:themeColor="text1"/>
          <w:sz w:val="24"/>
          <w:szCs w:val="24"/>
          <w:lang w:val="en-MY"/>
        </w:rPr>
        <w:t>(6), 1234–1256. https://doi.org/10.1080/09588221.2021.1954666</w:t>
      </w:r>
    </w:p>
    <w:p w14:paraId="60960313"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en-MY"/>
        </w:rPr>
        <w:t>Madanchian</w:t>
      </w:r>
      <w:proofErr w:type="spellEnd"/>
      <w:r w:rsidRPr="006940F6">
        <w:rPr>
          <w:color w:val="000000" w:themeColor="text1"/>
          <w:sz w:val="24"/>
          <w:szCs w:val="24"/>
          <w:lang w:val="en-MY"/>
        </w:rPr>
        <w:t xml:space="preserve">, M., &amp; </w:t>
      </w:r>
      <w:proofErr w:type="spellStart"/>
      <w:r w:rsidRPr="006940F6">
        <w:rPr>
          <w:color w:val="000000" w:themeColor="text1"/>
          <w:sz w:val="24"/>
          <w:szCs w:val="24"/>
          <w:lang w:val="en-MY"/>
        </w:rPr>
        <w:t>Taherdoost</w:t>
      </w:r>
      <w:proofErr w:type="spellEnd"/>
      <w:r w:rsidRPr="006940F6">
        <w:rPr>
          <w:color w:val="000000" w:themeColor="text1"/>
          <w:sz w:val="24"/>
          <w:szCs w:val="24"/>
          <w:lang w:val="en-MY"/>
        </w:rPr>
        <w:t>, H. (2023). MOORA applications in educational management: A review. </w:t>
      </w:r>
      <w:r w:rsidRPr="006940F6">
        <w:rPr>
          <w:i/>
          <w:iCs/>
          <w:color w:val="000000" w:themeColor="text1"/>
          <w:sz w:val="24"/>
          <w:szCs w:val="24"/>
          <w:lang w:val="en-MY"/>
        </w:rPr>
        <w:t>Journal of Decision Systems, 32</w:t>
      </w:r>
      <w:r w:rsidRPr="006940F6">
        <w:rPr>
          <w:color w:val="000000" w:themeColor="text1"/>
          <w:sz w:val="24"/>
          <w:szCs w:val="24"/>
          <w:lang w:val="en-MY"/>
        </w:rPr>
        <w:t>(1), 78–95. https://doi.org/10.1080/12460125.2022.2098432</w:t>
      </w:r>
    </w:p>
    <w:p w14:paraId="7600E982"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Papi, M. (2018). The L2 motivational self-system and vocabulary learning. </w:t>
      </w:r>
      <w:r w:rsidRPr="006940F6">
        <w:rPr>
          <w:i/>
          <w:iCs/>
          <w:color w:val="000000" w:themeColor="text1"/>
          <w:sz w:val="24"/>
          <w:szCs w:val="24"/>
          <w:lang w:val="en-MY"/>
        </w:rPr>
        <w:t>Modern  Language Journal, 102</w:t>
      </w:r>
      <w:r w:rsidRPr="006940F6">
        <w:rPr>
          <w:color w:val="000000" w:themeColor="text1"/>
          <w:sz w:val="24"/>
          <w:szCs w:val="24"/>
          <w:lang w:val="en-MY"/>
        </w:rPr>
        <w:t>(2), 329–344. https://doi.org/10.1111/modl.12465</w:t>
      </w:r>
    </w:p>
    <w:p w14:paraId="1C0B18DD" w14:textId="77777777" w:rsidR="006940F6" w:rsidRPr="006940F6" w:rsidRDefault="006940F6" w:rsidP="006940F6">
      <w:pPr>
        <w:ind w:left="720" w:hanging="720"/>
        <w:jc w:val="both"/>
        <w:rPr>
          <w:color w:val="000000" w:themeColor="text1"/>
          <w:sz w:val="24"/>
          <w:szCs w:val="24"/>
          <w:lang w:val="en-MY"/>
        </w:rPr>
      </w:pPr>
      <w:r w:rsidRPr="006940F6">
        <w:rPr>
          <w:color w:val="000000" w:themeColor="text1"/>
          <w:sz w:val="24"/>
          <w:szCs w:val="24"/>
          <w:lang w:val="en-MY"/>
        </w:rPr>
        <w:t>Rahmani, E. F., Alahmad, M., &amp; Suryani, D. (2022). Cognitive load and vocabulary learning strategies. </w:t>
      </w:r>
      <w:r w:rsidRPr="006940F6">
        <w:rPr>
          <w:i/>
          <w:iCs/>
          <w:color w:val="000000" w:themeColor="text1"/>
          <w:sz w:val="24"/>
          <w:szCs w:val="24"/>
          <w:lang w:val="en-MY"/>
        </w:rPr>
        <w:t>Journal of Psycholinguistic Research, 51</w:t>
      </w:r>
      <w:r w:rsidRPr="006940F6">
        <w:rPr>
          <w:color w:val="000000" w:themeColor="text1"/>
          <w:sz w:val="24"/>
          <w:szCs w:val="24"/>
          <w:lang w:val="en-MY"/>
        </w:rPr>
        <w:t>(3), 567–584. https://doi.org/10.1007/s10936-021-09812-0</w:t>
      </w:r>
    </w:p>
    <w:p w14:paraId="70C59AB1"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Regina, R., &amp; Devi, S. (2022). MALL and vocabulary retention in Indonesian EFL     learners. </w:t>
      </w:r>
      <w:r w:rsidRPr="006940F6">
        <w:rPr>
          <w:i/>
          <w:iCs/>
          <w:color w:val="000000" w:themeColor="text1"/>
          <w:sz w:val="24"/>
          <w:szCs w:val="24"/>
          <w:lang w:val="en-MY"/>
        </w:rPr>
        <w:t>Journal of Asia TEFL, 19</w:t>
      </w:r>
      <w:r w:rsidRPr="006940F6">
        <w:rPr>
          <w:color w:val="000000" w:themeColor="text1"/>
          <w:sz w:val="24"/>
          <w:szCs w:val="24"/>
          <w:lang w:val="en-MY"/>
        </w:rPr>
        <w:t>(1), 234–250. https://doi.org/10.18823/asiatefl.2022.19.1.14.234</w:t>
      </w:r>
    </w:p>
    <w:p w14:paraId="67CC7248"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it-IT"/>
        </w:rPr>
        <w:t xml:space="preserve">Robin, R., &amp; Aziz, A. A. (2022). </w:t>
      </w:r>
      <w:r w:rsidRPr="006940F6">
        <w:rPr>
          <w:color w:val="000000" w:themeColor="text1"/>
          <w:sz w:val="24"/>
          <w:szCs w:val="24"/>
          <w:lang w:val="en-MY"/>
        </w:rPr>
        <w:t>Gamification and motivation in vocabulary learning. </w:t>
      </w:r>
      <w:r w:rsidRPr="006940F6">
        <w:rPr>
          <w:i/>
          <w:iCs/>
          <w:color w:val="000000" w:themeColor="text1"/>
          <w:sz w:val="24"/>
          <w:szCs w:val="24"/>
          <w:lang w:val="en-MY"/>
        </w:rPr>
        <w:t>International Journal of Emerging Technologies in Learning, 17</w:t>
      </w:r>
      <w:r w:rsidRPr="006940F6">
        <w:rPr>
          <w:color w:val="000000" w:themeColor="text1"/>
          <w:sz w:val="24"/>
          <w:szCs w:val="24"/>
          <w:lang w:val="en-MY"/>
        </w:rPr>
        <w:t>(5), 134–150. https://doi.org/10.3991/ijet.v17i05.25678</w:t>
      </w:r>
    </w:p>
    <w:p w14:paraId="29492945"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Sarkar, S., &amp; Biswas, A. (2021). VIKOR and MOORA for language program evaluation. </w:t>
      </w:r>
      <w:r w:rsidRPr="006940F6">
        <w:rPr>
          <w:i/>
          <w:iCs/>
          <w:color w:val="000000" w:themeColor="text1"/>
          <w:sz w:val="24"/>
          <w:szCs w:val="24"/>
          <w:lang w:val="en-MY"/>
        </w:rPr>
        <w:t>Journal of Educational Technology Systems, 50</w:t>
      </w:r>
      <w:r w:rsidRPr="006940F6">
        <w:rPr>
          <w:color w:val="000000" w:themeColor="text1"/>
          <w:sz w:val="24"/>
          <w:szCs w:val="24"/>
          <w:lang w:val="en-MY"/>
        </w:rPr>
        <w:t>(1), 45–67. https://doi.org/10.1177/00472395211012345</w:t>
      </w:r>
    </w:p>
    <w:p w14:paraId="76C1123B"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Stecyk, A. (2023). TOPSIS for policy evaluation in Southeast Asian education. </w:t>
      </w:r>
      <w:r w:rsidRPr="006940F6">
        <w:rPr>
          <w:i/>
          <w:iCs/>
          <w:color w:val="000000" w:themeColor="text1"/>
          <w:sz w:val="24"/>
          <w:szCs w:val="24"/>
          <w:lang w:val="en-MY"/>
        </w:rPr>
        <w:t>Sustainability, 15</w:t>
      </w:r>
      <w:r w:rsidRPr="006940F6">
        <w:rPr>
          <w:color w:val="000000" w:themeColor="text1"/>
          <w:sz w:val="24"/>
          <w:szCs w:val="24"/>
          <w:lang w:val="en-MY"/>
        </w:rPr>
        <w:t>(4), 2345. https://doi.org/10.3390/su15042345</w:t>
      </w:r>
    </w:p>
    <w:p w14:paraId="67E55D4A" w14:textId="77777777" w:rsidR="006940F6" w:rsidRPr="006940F6" w:rsidRDefault="006940F6" w:rsidP="006940F6">
      <w:pPr>
        <w:ind w:left="720" w:hanging="720"/>
        <w:jc w:val="both"/>
        <w:rPr>
          <w:color w:val="000000" w:themeColor="text1"/>
          <w:sz w:val="24"/>
          <w:szCs w:val="24"/>
          <w:lang w:val="en-GB"/>
        </w:rPr>
      </w:pPr>
      <w:r w:rsidRPr="006940F6">
        <w:rPr>
          <w:color w:val="000000" w:themeColor="text1"/>
          <w:sz w:val="24"/>
          <w:szCs w:val="24"/>
          <w:lang w:val="en-MY"/>
        </w:rPr>
        <w:t xml:space="preserve">Sural, I., &amp; </w:t>
      </w:r>
      <w:proofErr w:type="spellStart"/>
      <w:r w:rsidRPr="006940F6">
        <w:rPr>
          <w:color w:val="000000" w:themeColor="text1"/>
          <w:sz w:val="24"/>
          <w:szCs w:val="24"/>
          <w:lang w:val="en-MY"/>
        </w:rPr>
        <w:t>Sağlık</w:t>
      </w:r>
      <w:proofErr w:type="spellEnd"/>
      <w:r w:rsidRPr="006940F6">
        <w:rPr>
          <w:color w:val="000000" w:themeColor="text1"/>
          <w:sz w:val="24"/>
          <w:szCs w:val="24"/>
          <w:lang w:val="en-MY"/>
        </w:rPr>
        <w:t>, M. A. (2024). Gamification vs. traditional vocabulary learning. </w:t>
      </w:r>
      <w:r w:rsidRPr="006940F6">
        <w:rPr>
          <w:i/>
          <w:iCs/>
          <w:color w:val="000000" w:themeColor="text1"/>
          <w:sz w:val="24"/>
          <w:szCs w:val="24"/>
          <w:lang w:val="en-MY"/>
        </w:rPr>
        <w:t>Journal of Educational Computing Research, 62</w:t>
      </w:r>
      <w:r w:rsidRPr="006940F6">
        <w:rPr>
          <w:color w:val="000000" w:themeColor="text1"/>
          <w:sz w:val="24"/>
          <w:szCs w:val="24"/>
          <w:lang w:val="en-MY"/>
        </w:rPr>
        <w:t>(1), 78–95. https://doi.org/10.1177/07356331231167890</w:t>
      </w:r>
    </w:p>
    <w:p w14:paraId="6538C376" w14:textId="77777777" w:rsidR="006940F6" w:rsidRPr="006940F6" w:rsidRDefault="006940F6" w:rsidP="006940F6">
      <w:pPr>
        <w:ind w:left="720" w:hanging="720"/>
        <w:jc w:val="both"/>
        <w:rPr>
          <w:color w:val="000000" w:themeColor="text1"/>
          <w:sz w:val="24"/>
          <w:szCs w:val="24"/>
          <w:lang w:val="en-GB"/>
        </w:rPr>
      </w:pPr>
      <w:proofErr w:type="spellStart"/>
      <w:r w:rsidRPr="006940F6">
        <w:rPr>
          <w:color w:val="000000" w:themeColor="text1"/>
          <w:sz w:val="24"/>
          <w:szCs w:val="24"/>
          <w:lang w:val="it-IT"/>
        </w:rPr>
        <w:t>Yulianti</w:t>
      </w:r>
      <w:proofErr w:type="spellEnd"/>
      <w:r w:rsidRPr="006940F6">
        <w:rPr>
          <w:color w:val="000000" w:themeColor="text1"/>
          <w:sz w:val="24"/>
          <w:szCs w:val="24"/>
          <w:lang w:val="it-IT"/>
        </w:rPr>
        <w:t xml:space="preserve">, S., Rahul, D. R., &amp; </w:t>
      </w:r>
      <w:proofErr w:type="spellStart"/>
      <w:r w:rsidRPr="006940F6">
        <w:rPr>
          <w:color w:val="000000" w:themeColor="text1"/>
          <w:sz w:val="24"/>
          <w:szCs w:val="24"/>
          <w:lang w:val="it-IT"/>
        </w:rPr>
        <w:t>Ponniah</w:t>
      </w:r>
      <w:proofErr w:type="spellEnd"/>
      <w:r w:rsidRPr="006940F6">
        <w:rPr>
          <w:color w:val="000000" w:themeColor="text1"/>
          <w:sz w:val="24"/>
          <w:szCs w:val="24"/>
          <w:lang w:val="it-IT"/>
        </w:rPr>
        <w:t xml:space="preserve">, R. J. (2023). </w:t>
      </w:r>
      <w:r w:rsidRPr="006940F6">
        <w:rPr>
          <w:color w:val="000000" w:themeColor="text1"/>
          <w:sz w:val="24"/>
          <w:szCs w:val="24"/>
          <w:lang w:val="en-MY"/>
        </w:rPr>
        <w:t>Practical usability of vocabulary in communicative tasks. </w:t>
      </w:r>
      <w:r w:rsidRPr="006940F6">
        <w:rPr>
          <w:i/>
          <w:iCs/>
          <w:color w:val="000000" w:themeColor="text1"/>
          <w:sz w:val="24"/>
          <w:szCs w:val="24"/>
          <w:lang w:val="en-MY"/>
        </w:rPr>
        <w:t>Language Awareness, 32</w:t>
      </w:r>
      <w:r w:rsidRPr="006940F6">
        <w:rPr>
          <w:color w:val="000000" w:themeColor="text1"/>
          <w:sz w:val="24"/>
          <w:szCs w:val="24"/>
          <w:lang w:val="en-MY"/>
        </w:rPr>
        <w:t>(1), 45–62. https://doi.org/10.1080/09658416.2022.2056612</w:t>
      </w:r>
    </w:p>
    <w:p w14:paraId="4DAF6F11" w14:textId="77777777" w:rsidR="006940F6" w:rsidRPr="006940F6" w:rsidRDefault="006940F6" w:rsidP="006940F6">
      <w:pPr>
        <w:ind w:left="720" w:hanging="720"/>
        <w:jc w:val="both"/>
        <w:rPr>
          <w:color w:val="000000" w:themeColor="text1"/>
          <w:sz w:val="24"/>
          <w:szCs w:val="24"/>
          <w:lang w:val="en-MY"/>
        </w:rPr>
      </w:pPr>
      <w:proofErr w:type="spellStart"/>
      <w:r w:rsidRPr="006940F6">
        <w:rPr>
          <w:color w:val="000000" w:themeColor="text1"/>
          <w:sz w:val="24"/>
          <w:szCs w:val="24"/>
          <w:lang w:val="it-IT"/>
        </w:rPr>
        <w:t>Zarifi</w:t>
      </w:r>
      <w:proofErr w:type="spellEnd"/>
      <w:r w:rsidRPr="006940F6">
        <w:rPr>
          <w:color w:val="000000" w:themeColor="text1"/>
          <w:sz w:val="24"/>
          <w:szCs w:val="24"/>
          <w:lang w:val="it-IT"/>
        </w:rPr>
        <w:t xml:space="preserve">, A., </w:t>
      </w:r>
      <w:proofErr w:type="spellStart"/>
      <w:r w:rsidRPr="006940F6">
        <w:rPr>
          <w:color w:val="000000" w:themeColor="text1"/>
          <w:sz w:val="24"/>
          <w:szCs w:val="24"/>
          <w:lang w:val="it-IT"/>
        </w:rPr>
        <w:t>Mukundan</w:t>
      </w:r>
      <w:proofErr w:type="spellEnd"/>
      <w:r w:rsidRPr="006940F6">
        <w:rPr>
          <w:color w:val="000000" w:themeColor="text1"/>
          <w:sz w:val="24"/>
          <w:szCs w:val="24"/>
          <w:lang w:val="it-IT"/>
        </w:rPr>
        <w:t xml:space="preserve">, J., &amp; </w:t>
      </w:r>
      <w:proofErr w:type="spellStart"/>
      <w:r w:rsidRPr="006940F6">
        <w:rPr>
          <w:color w:val="000000" w:themeColor="text1"/>
          <w:sz w:val="24"/>
          <w:szCs w:val="24"/>
          <w:lang w:val="it-IT"/>
        </w:rPr>
        <w:t>Vaseghi</w:t>
      </w:r>
      <w:proofErr w:type="spellEnd"/>
      <w:r w:rsidRPr="006940F6">
        <w:rPr>
          <w:color w:val="000000" w:themeColor="text1"/>
          <w:sz w:val="24"/>
          <w:szCs w:val="24"/>
          <w:lang w:val="it-IT"/>
        </w:rPr>
        <w:t xml:space="preserve">, R. (2021). </w:t>
      </w:r>
      <w:r w:rsidRPr="006940F6">
        <w:rPr>
          <w:color w:val="000000" w:themeColor="text1"/>
          <w:sz w:val="24"/>
          <w:szCs w:val="24"/>
          <w:lang w:val="en-MY"/>
        </w:rPr>
        <w:t>Depth of processing and vocabulary retention. </w:t>
      </w:r>
      <w:r w:rsidRPr="006940F6">
        <w:rPr>
          <w:i/>
          <w:iCs/>
          <w:color w:val="000000" w:themeColor="text1"/>
          <w:sz w:val="24"/>
          <w:szCs w:val="24"/>
          <w:lang w:val="en-MY"/>
        </w:rPr>
        <w:t>RELC Journal, 52</w:t>
      </w:r>
      <w:r w:rsidRPr="006940F6">
        <w:rPr>
          <w:color w:val="000000" w:themeColor="text1"/>
          <w:sz w:val="24"/>
          <w:szCs w:val="24"/>
          <w:lang w:val="en-MY"/>
        </w:rPr>
        <w:t>(1), 123–140. https://doi.org/10.1177/0033688220908332</w:t>
      </w:r>
    </w:p>
    <w:p w14:paraId="5E44B9EA" w14:textId="77777777" w:rsidR="006940F6" w:rsidRPr="006940F6" w:rsidRDefault="006940F6" w:rsidP="006940F6">
      <w:pPr>
        <w:ind w:left="720" w:hanging="720"/>
        <w:jc w:val="both"/>
        <w:rPr>
          <w:iCs/>
          <w:color w:val="000000" w:themeColor="text1"/>
          <w:sz w:val="24"/>
          <w:szCs w:val="24"/>
        </w:rPr>
      </w:pPr>
    </w:p>
    <w:p w14:paraId="0D9D1E94" w14:textId="77777777" w:rsidR="006940F6" w:rsidRPr="006940F6" w:rsidRDefault="006940F6" w:rsidP="006940F6">
      <w:pPr>
        <w:ind w:left="720" w:hanging="720"/>
        <w:jc w:val="both"/>
        <w:rPr>
          <w:color w:val="000000" w:themeColor="text1"/>
          <w:sz w:val="24"/>
          <w:szCs w:val="24"/>
        </w:rPr>
      </w:pPr>
    </w:p>
    <w:p w14:paraId="5BE5F16F" w14:textId="77777777" w:rsidR="006E062E" w:rsidRPr="006E062E" w:rsidRDefault="006E062E" w:rsidP="006940F6">
      <w:pPr>
        <w:ind w:left="720" w:hanging="720"/>
        <w:jc w:val="both"/>
      </w:pPr>
    </w:p>
    <w:sectPr w:rsidR="006E062E" w:rsidRPr="006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8B"/>
    <w:rsid w:val="0002344F"/>
    <w:rsid w:val="00066474"/>
    <w:rsid w:val="002B2D6D"/>
    <w:rsid w:val="00355F34"/>
    <w:rsid w:val="003B1850"/>
    <w:rsid w:val="004D15EA"/>
    <w:rsid w:val="006940F6"/>
    <w:rsid w:val="006A4B8B"/>
    <w:rsid w:val="006D56F9"/>
    <w:rsid w:val="006E062E"/>
    <w:rsid w:val="00727948"/>
    <w:rsid w:val="00734E93"/>
    <w:rsid w:val="008844B4"/>
    <w:rsid w:val="008F19D9"/>
    <w:rsid w:val="009105D1"/>
    <w:rsid w:val="00A8630D"/>
    <w:rsid w:val="00D7662E"/>
    <w:rsid w:val="00E07D59"/>
    <w:rsid w:val="00E1071E"/>
    <w:rsid w:val="00E603EF"/>
    <w:rsid w:val="00F412A8"/>
    <w:rsid w:val="00FB5E90"/>
    <w:rsid w:val="00FD102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35E39828"/>
  <w15:chartTrackingRefBased/>
  <w15:docId w15:val="{E42BE683-FCBE-5D4F-A570-071FCCF5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8B"/>
    <w:pPr>
      <w:widowControl w:val="0"/>
    </w:pPr>
    <w:rPr>
      <w:rFonts w:ascii="Times New Roman" w:eastAsia="Times New Roman" w:hAnsi="Times New Roman" w:cs="Times New Roman"/>
      <w:kern w:val="0"/>
      <w:sz w:val="22"/>
      <w:szCs w:val="22"/>
      <w:lang w:val="en-US" w:eastAsia="en-MY"/>
      <w14:ligatures w14:val="none"/>
    </w:rPr>
  </w:style>
  <w:style w:type="paragraph" w:styleId="Heading1">
    <w:name w:val="heading 1"/>
    <w:basedOn w:val="Normal"/>
    <w:next w:val="Normal"/>
    <w:link w:val="Heading1Char"/>
    <w:uiPriority w:val="9"/>
    <w:qFormat/>
    <w:rsid w:val="006A4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B8B"/>
    <w:rPr>
      <w:rFonts w:eastAsiaTheme="majorEastAsia" w:cstheme="majorBidi"/>
      <w:color w:val="272727" w:themeColor="text1" w:themeTint="D8"/>
    </w:rPr>
  </w:style>
  <w:style w:type="paragraph" w:styleId="Title">
    <w:name w:val="Title"/>
    <w:basedOn w:val="Normal"/>
    <w:next w:val="Normal"/>
    <w:link w:val="TitleChar"/>
    <w:uiPriority w:val="10"/>
    <w:qFormat/>
    <w:rsid w:val="006A4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B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B8B"/>
    <w:rPr>
      <w:i/>
      <w:iCs/>
      <w:color w:val="404040" w:themeColor="text1" w:themeTint="BF"/>
    </w:rPr>
  </w:style>
  <w:style w:type="paragraph" w:styleId="ListParagraph">
    <w:name w:val="List Paragraph"/>
    <w:basedOn w:val="Normal"/>
    <w:uiPriority w:val="34"/>
    <w:qFormat/>
    <w:rsid w:val="006A4B8B"/>
    <w:pPr>
      <w:ind w:left="720"/>
      <w:contextualSpacing/>
    </w:pPr>
  </w:style>
  <w:style w:type="character" w:styleId="IntenseEmphasis">
    <w:name w:val="Intense Emphasis"/>
    <w:basedOn w:val="DefaultParagraphFont"/>
    <w:uiPriority w:val="21"/>
    <w:qFormat/>
    <w:rsid w:val="006A4B8B"/>
    <w:rPr>
      <w:i/>
      <w:iCs/>
      <w:color w:val="0F4761" w:themeColor="accent1" w:themeShade="BF"/>
    </w:rPr>
  </w:style>
  <w:style w:type="paragraph" w:styleId="IntenseQuote">
    <w:name w:val="Intense Quote"/>
    <w:basedOn w:val="Normal"/>
    <w:next w:val="Normal"/>
    <w:link w:val="IntenseQuoteChar"/>
    <w:uiPriority w:val="30"/>
    <w:qFormat/>
    <w:rsid w:val="006A4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B8B"/>
    <w:rPr>
      <w:i/>
      <w:iCs/>
      <w:color w:val="0F4761" w:themeColor="accent1" w:themeShade="BF"/>
    </w:rPr>
  </w:style>
  <w:style w:type="character" w:styleId="IntenseReference">
    <w:name w:val="Intense Reference"/>
    <w:basedOn w:val="DefaultParagraphFont"/>
    <w:uiPriority w:val="32"/>
    <w:qFormat/>
    <w:rsid w:val="006A4B8B"/>
    <w:rPr>
      <w:b/>
      <w:bCs/>
      <w:smallCaps/>
      <w:color w:val="0F4761" w:themeColor="accent1" w:themeShade="BF"/>
      <w:spacing w:val="5"/>
    </w:rPr>
  </w:style>
  <w:style w:type="character" w:styleId="Hyperlink">
    <w:name w:val="Hyperlink"/>
    <w:basedOn w:val="DefaultParagraphFont"/>
    <w:uiPriority w:val="99"/>
    <w:unhideWhenUsed/>
    <w:rsid w:val="006A4B8B"/>
    <w:rPr>
      <w:color w:val="467886" w:themeColor="hyperlink"/>
      <w:u w:val="single"/>
    </w:rPr>
  </w:style>
  <w:style w:type="character" w:styleId="UnresolvedMention">
    <w:name w:val="Unresolved Mention"/>
    <w:basedOn w:val="DefaultParagraphFont"/>
    <w:uiPriority w:val="99"/>
    <w:semiHidden/>
    <w:unhideWhenUsed/>
    <w:rsid w:val="006A4B8B"/>
    <w:rPr>
      <w:color w:val="605E5C"/>
      <w:shd w:val="clear" w:color="auto" w:fill="E1DFDD"/>
    </w:rPr>
  </w:style>
  <w:style w:type="table" w:styleId="TableGrid">
    <w:name w:val="Table Grid"/>
    <w:basedOn w:val="TableNormal"/>
    <w:uiPriority w:val="39"/>
    <w:rsid w:val="0069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6383</Words>
  <Characters>37027</Characters>
  <Application>Microsoft Office Word</Application>
  <DocSecurity>0</DocSecurity>
  <Lines>638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ASB</cp:lastModifiedBy>
  <cp:revision>7</cp:revision>
  <dcterms:created xsi:type="dcterms:W3CDTF">2025-08-04T13:57:00Z</dcterms:created>
  <dcterms:modified xsi:type="dcterms:W3CDTF">2026-06-03T03:21:00Z</dcterms:modified>
</cp:coreProperties>
</file>