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079C" w14:textId="77655034" w:rsidR="00CE7BD0" w:rsidRDefault="00000000">
      <w:pPr>
        <w:jc w:val="center"/>
        <w:rPr>
          <w:rFonts w:ascii="Times New Roman" w:hAnsi="Times New Roman" w:cs="Times New Roman"/>
          <w:b/>
          <w:bCs/>
          <w:sz w:val="28"/>
          <w:szCs w:val="28"/>
        </w:rPr>
      </w:pPr>
      <w:r>
        <w:rPr>
          <w:rFonts w:ascii="Times New Roman" w:hAnsi="Times New Roman" w:cs="Times New Roman"/>
          <w:b/>
          <w:bCs/>
          <w:sz w:val="28"/>
          <w:szCs w:val="28"/>
        </w:rPr>
        <w:t>KARPA K</w:t>
      </w:r>
      <w:r w:rsidR="003C6633">
        <w:rPr>
          <w:rFonts w:ascii="Times New Roman" w:hAnsi="Times New Roman" w:cs="Times New Roman"/>
          <w:b/>
          <w:bCs/>
          <w:sz w:val="28"/>
          <w:szCs w:val="28"/>
        </w:rPr>
        <w:t>I</w:t>
      </w:r>
      <w:r>
        <w:rPr>
          <w:rFonts w:ascii="Times New Roman" w:hAnsi="Times New Roman" w:cs="Times New Roman"/>
          <w:b/>
          <w:bCs/>
          <w:sz w:val="28"/>
          <w:szCs w:val="28"/>
        </w:rPr>
        <w:t>RANTHI ENNAI IN UTERINE DISORDER</w:t>
      </w:r>
      <w:r>
        <w:rPr>
          <w:rFonts w:ascii="Times New Roman" w:hAnsi="Times New Roman" w:cs="Times New Roman"/>
          <w:b/>
          <w:bCs/>
          <w:sz w:val="28"/>
          <w:szCs w:val="28"/>
          <w:lang w:val="en-IN"/>
        </w:rPr>
        <w:t>-</w:t>
      </w:r>
      <w:r>
        <w:rPr>
          <w:rFonts w:ascii="Times New Roman" w:hAnsi="Times New Roman" w:cs="Times New Roman"/>
          <w:b/>
          <w:bCs/>
          <w:sz w:val="28"/>
          <w:szCs w:val="28"/>
        </w:rPr>
        <w:t xml:space="preserve"> A CLINICAL INSIGHT</w:t>
      </w:r>
    </w:p>
    <w:p w14:paraId="74D8E5CD" w14:textId="6A9B31B4" w:rsidR="00CE7BD0" w:rsidRDefault="00000000">
      <w:pPr>
        <w:jc w:val="center"/>
        <w:rPr>
          <w:rFonts w:ascii="Times New Roman" w:hAnsi="Times New Roman" w:cs="Times New Roman"/>
          <w:vertAlign w:val="superscript"/>
          <w:lang w:val="en-IN"/>
        </w:rPr>
      </w:pPr>
      <w:r>
        <w:rPr>
          <w:rFonts w:ascii="Times New Roman" w:hAnsi="Times New Roman" w:cs="Times New Roman"/>
        </w:rPr>
        <w:t>Sowmya.M</w:t>
      </w:r>
      <w:r>
        <w:rPr>
          <w:rFonts w:ascii="Times New Roman" w:hAnsi="Times New Roman" w:cs="Times New Roman"/>
          <w:lang w:val="en-IN"/>
        </w:rPr>
        <w:t xml:space="preserve"> </w:t>
      </w:r>
      <w:r>
        <w:rPr>
          <w:rFonts w:ascii="Times New Roman" w:hAnsi="Times New Roman" w:cs="Times New Roman"/>
          <w:vertAlign w:val="superscript"/>
          <w:lang w:val="en-IN"/>
        </w:rPr>
        <w:t>1</w:t>
      </w:r>
      <w:r>
        <w:rPr>
          <w:rFonts w:ascii="Times New Roman" w:hAnsi="Times New Roman" w:cs="Times New Roman"/>
        </w:rPr>
        <w:t xml:space="preserve">, Anusiya </w:t>
      </w:r>
      <w:r w:rsidR="0074324C">
        <w:rPr>
          <w:rFonts w:ascii="Times New Roman" w:hAnsi="Times New Roman" w:cs="Times New Roman"/>
        </w:rPr>
        <w:t>D</w:t>
      </w:r>
      <w:r>
        <w:rPr>
          <w:rFonts w:ascii="Times New Roman" w:hAnsi="Times New Roman" w:cs="Times New Roman"/>
        </w:rPr>
        <w:t>evi.J</w:t>
      </w:r>
      <w:r>
        <w:rPr>
          <w:rFonts w:ascii="Times New Roman" w:hAnsi="Times New Roman" w:cs="Times New Roman"/>
          <w:lang w:val="en-IN"/>
        </w:rPr>
        <w:t xml:space="preserve"> </w:t>
      </w:r>
      <w:r>
        <w:rPr>
          <w:rFonts w:ascii="Times New Roman" w:hAnsi="Times New Roman" w:cs="Times New Roman"/>
          <w:vertAlign w:val="superscript"/>
          <w:lang w:val="en-IN"/>
        </w:rPr>
        <w:t>2</w:t>
      </w:r>
      <w:r>
        <w:rPr>
          <w:rFonts w:ascii="Times New Roman" w:hAnsi="Times New Roman" w:cs="Times New Roman"/>
        </w:rPr>
        <w:t>,</w:t>
      </w:r>
      <w:r w:rsidR="0001187E">
        <w:rPr>
          <w:rFonts w:ascii="Times New Roman" w:hAnsi="Times New Roman" w:cs="Times New Roman"/>
        </w:rPr>
        <w:t xml:space="preserve"> </w:t>
      </w:r>
      <w:r>
        <w:rPr>
          <w:rFonts w:ascii="Times New Roman" w:hAnsi="Times New Roman" w:cs="Times New Roman"/>
        </w:rPr>
        <w:t xml:space="preserve">Lakshmi </w:t>
      </w:r>
      <w:proofErr w:type="gramStart"/>
      <w:r>
        <w:rPr>
          <w:rFonts w:ascii="Times New Roman" w:hAnsi="Times New Roman" w:cs="Times New Roman"/>
        </w:rPr>
        <w:t>Priya.M.A</w:t>
      </w:r>
      <w:proofErr w:type="gramEnd"/>
      <w:r>
        <w:rPr>
          <w:rFonts w:ascii="Times New Roman" w:hAnsi="Times New Roman" w:cs="Times New Roman"/>
          <w:lang w:val="en-IN"/>
        </w:rPr>
        <w:t xml:space="preserve"> </w:t>
      </w:r>
      <w:r>
        <w:rPr>
          <w:rFonts w:ascii="Times New Roman" w:hAnsi="Times New Roman" w:cs="Times New Roman"/>
          <w:vertAlign w:val="superscript"/>
          <w:lang w:val="en-IN"/>
        </w:rPr>
        <w:t>3</w:t>
      </w:r>
      <w:r>
        <w:rPr>
          <w:rFonts w:ascii="Times New Roman" w:hAnsi="Times New Roman" w:cs="Times New Roman"/>
          <w:lang w:val="en-IN"/>
        </w:rPr>
        <w:t>,</w:t>
      </w:r>
      <w:r w:rsidR="0001187E">
        <w:rPr>
          <w:rFonts w:ascii="Times New Roman" w:hAnsi="Times New Roman" w:cs="Times New Roman"/>
          <w:lang w:val="en-IN"/>
        </w:rPr>
        <w:t xml:space="preserve"> </w:t>
      </w:r>
      <w:r>
        <w:rPr>
          <w:rFonts w:ascii="Times New Roman" w:hAnsi="Times New Roman" w:cs="Times New Roman"/>
          <w:lang w:val="en-IN"/>
        </w:rPr>
        <w:t xml:space="preserve">Janani.A.M </w:t>
      </w:r>
      <w:r>
        <w:rPr>
          <w:rFonts w:ascii="Times New Roman" w:hAnsi="Times New Roman" w:cs="Times New Roman"/>
          <w:vertAlign w:val="superscript"/>
          <w:lang w:val="en-IN"/>
        </w:rPr>
        <w:t>4</w:t>
      </w:r>
    </w:p>
    <w:p w14:paraId="3FF4EC86" w14:textId="57147C5A" w:rsidR="00CE7BD0" w:rsidRDefault="00000000">
      <w:pPr>
        <w:jc w:val="center"/>
        <w:rPr>
          <w:rFonts w:ascii="Times New Roman" w:hAnsi="Times New Roman" w:cs="Times New Roman"/>
          <w:b/>
          <w:bCs/>
          <w:lang w:val="en-IN"/>
        </w:rPr>
      </w:pPr>
      <w:r>
        <w:rPr>
          <w:rFonts w:ascii="Times New Roman" w:hAnsi="Times New Roman" w:cs="Times New Roman"/>
          <w:b/>
          <w:bCs/>
          <w:lang w:val="en-IN"/>
        </w:rPr>
        <w:t>1,2,3 UG Scholar,</w:t>
      </w:r>
      <w:r w:rsidR="0001187E">
        <w:rPr>
          <w:rFonts w:ascii="Times New Roman" w:hAnsi="Times New Roman" w:cs="Times New Roman"/>
          <w:b/>
          <w:bCs/>
          <w:lang w:val="en-IN"/>
        </w:rPr>
        <w:t xml:space="preserve"> </w:t>
      </w:r>
      <w:r>
        <w:rPr>
          <w:rFonts w:ascii="Times New Roman" w:hAnsi="Times New Roman" w:cs="Times New Roman"/>
          <w:b/>
          <w:bCs/>
          <w:lang w:val="en-IN"/>
        </w:rPr>
        <w:t>B.S.M.S,</w:t>
      </w:r>
      <w:r w:rsidR="0001187E">
        <w:rPr>
          <w:rFonts w:ascii="Times New Roman" w:hAnsi="Times New Roman" w:cs="Times New Roman"/>
          <w:b/>
          <w:bCs/>
          <w:lang w:val="en-IN"/>
        </w:rPr>
        <w:t xml:space="preserve"> </w:t>
      </w:r>
      <w:r>
        <w:rPr>
          <w:rFonts w:ascii="Times New Roman" w:hAnsi="Times New Roman" w:cs="Times New Roman"/>
          <w:b/>
          <w:bCs/>
          <w:lang w:val="en-IN"/>
        </w:rPr>
        <w:t>Nandha Siddha Medical College and Hospital,</w:t>
      </w:r>
      <w:r w:rsidR="0001187E">
        <w:rPr>
          <w:rFonts w:ascii="Times New Roman" w:hAnsi="Times New Roman" w:cs="Times New Roman"/>
          <w:b/>
          <w:bCs/>
          <w:lang w:val="en-IN"/>
        </w:rPr>
        <w:t xml:space="preserve"> </w:t>
      </w:r>
      <w:r>
        <w:rPr>
          <w:rFonts w:ascii="Times New Roman" w:hAnsi="Times New Roman" w:cs="Times New Roman"/>
          <w:b/>
          <w:bCs/>
          <w:lang w:val="en-IN"/>
        </w:rPr>
        <w:t>Erode-52</w:t>
      </w:r>
    </w:p>
    <w:p w14:paraId="32229EAE" w14:textId="568ABA7F" w:rsidR="00CE7BD0" w:rsidRDefault="00000000">
      <w:pPr>
        <w:jc w:val="center"/>
        <w:rPr>
          <w:rFonts w:ascii="Times New Roman" w:hAnsi="Times New Roman" w:cs="Times New Roman"/>
          <w:b/>
          <w:bCs/>
          <w:lang w:val="en-IN"/>
        </w:rPr>
      </w:pPr>
      <w:r>
        <w:rPr>
          <w:rFonts w:ascii="Times New Roman" w:hAnsi="Times New Roman" w:cs="Times New Roman"/>
          <w:b/>
          <w:bCs/>
          <w:lang w:val="en-IN"/>
        </w:rPr>
        <w:t>4 Guide, Assistant Professor, Department of Gunapadam-Marunthakkaviyal, Nandha Siddha Medical College and Hospital,</w:t>
      </w:r>
      <w:r w:rsidR="0001187E">
        <w:rPr>
          <w:rFonts w:ascii="Times New Roman" w:hAnsi="Times New Roman" w:cs="Times New Roman"/>
          <w:b/>
          <w:bCs/>
          <w:lang w:val="en-IN"/>
        </w:rPr>
        <w:t xml:space="preserve"> </w:t>
      </w:r>
      <w:r>
        <w:rPr>
          <w:rFonts w:ascii="Times New Roman" w:hAnsi="Times New Roman" w:cs="Times New Roman"/>
          <w:b/>
          <w:bCs/>
          <w:lang w:val="en-IN"/>
        </w:rPr>
        <w:t>Erode-52</w:t>
      </w:r>
    </w:p>
    <w:p w14:paraId="752E566B" w14:textId="77777777" w:rsidR="00CE7BD0" w:rsidRDefault="00000000">
      <w:pPr>
        <w:jc w:val="center"/>
        <w:rPr>
          <w:rFonts w:ascii="Times New Roman" w:hAnsi="Times New Roman" w:cs="Times New Roman"/>
          <w:b/>
          <w:bCs/>
          <w:lang w:val="en-IN"/>
        </w:rPr>
      </w:pPr>
      <w:r>
        <w:rPr>
          <w:rFonts w:ascii="Times New Roman" w:hAnsi="Times New Roman" w:cs="Times New Roman"/>
          <w:b/>
          <w:bCs/>
          <w:lang w:val="en-IN"/>
        </w:rPr>
        <w:t>Corresponding author email ID: anusiya9901@gmail.com</w:t>
      </w:r>
    </w:p>
    <w:p w14:paraId="0DB64594" w14:textId="77777777" w:rsidR="00CE7BD0" w:rsidRDefault="00CE7BD0">
      <w:pPr>
        <w:jc w:val="center"/>
        <w:rPr>
          <w:rFonts w:ascii="Times New Roman" w:hAnsi="Times New Roman" w:cs="Times New Roman"/>
          <w:b/>
          <w:bCs/>
          <w:lang w:val="en-IN"/>
        </w:rPr>
      </w:pPr>
    </w:p>
    <w:p w14:paraId="2497F83D" w14:textId="77777777" w:rsidR="00CE7BD0" w:rsidRDefault="00000000">
      <w:pPr>
        <w:rPr>
          <w:rFonts w:ascii="Times New Roman" w:hAnsi="Times New Roman" w:cs="Times New Roman"/>
          <w:b/>
          <w:bCs/>
          <w:sz w:val="28"/>
          <w:szCs w:val="28"/>
        </w:rPr>
      </w:pPr>
      <w:r>
        <w:rPr>
          <w:rFonts w:ascii="Times New Roman" w:hAnsi="Times New Roman" w:cs="Times New Roman"/>
          <w:b/>
          <w:bCs/>
          <w:sz w:val="28"/>
          <w:szCs w:val="28"/>
        </w:rPr>
        <w:t>ABSTRACT:</w:t>
      </w:r>
    </w:p>
    <w:p w14:paraId="751AFBD9" w14:textId="1D8A999B" w:rsidR="00CE7BD0" w:rsidRDefault="00000000" w:rsidP="0001187E">
      <w:pPr>
        <w:jc w:val="both"/>
        <w:rPr>
          <w:rFonts w:ascii="Times New Roman" w:hAnsi="Times New Roman" w:cs="Times New Roman"/>
        </w:rPr>
      </w:pPr>
      <w:r>
        <w:rPr>
          <w:rFonts w:ascii="Times New Roman" w:hAnsi="Times New Roman" w:cs="Times New Roman"/>
        </w:rPr>
        <w:t>Female uterine disorder, including dysmenorrhea, menorrhagia and infertility are increasingly prevalent in reason years, significantly affecting women’s quality of life &amp; reproductive health</w:t>
      </w:r>
      <w:r>
        <w:rPr>
          <w:rFonts w:ascii="Times New Roman" w:hAnsi="Times New Roman" w:cs="Times New Roman"/>
          <w:lang w:val="en-IN"/>
        </w:rPr>
        <w:t xml:space="preserve">. </w:t>
      </w:r>
      <w:r>
        <w:rPr>
          <w:rFonts w:ascii="Times New Roman" w:hAnsi="Times New Roman" w:cs="Times New Roman"/>
        </w:rPr>
        <w:t>Karpa kiranthi ennai – a traditional Siddha medicine is recognised for its beneficial effects on uterine wellness. This herbal- mineral oil is formulated using sesame oil (ellu ennai), garlic (poondu) &amp; purified sulphur (gandhagam), each contributing unique pharmacological properties. The formulation is believed to enhance udal thee</w:t>
      </w:r>
      <w:r w:rsidR="0001187E">
        <w:rPr>
          <w:rFonts w:ascii="Times New Roman" w:hAnsi="Times New Roman" w:cs="Times New Roman"/>
        </w:rPr>
        <w:t xml:space="preserve"> </w:t>
      </w:r>
      <w:r>
        <w:rPr>
          <w:rFonts w:ascii="Times New Roman" w:hAnsi="Times New Roman" w:cs="Times New Roman"/>
        </w:rPr>
        <w:t xml:space="preserve">(digestive &amp; metabolic fire), improve circulation and regulate reproductive function. This article presents a comprehensive literature review on the formulation, traditional indication and ovulating classical concepts with contemporary perspectives on reproductive health. </w:t>
      </w:r>
    </w:p>
    <w:p w14:paraId="273C9CCF" w14:textId="0B6C7779" w:rsidR="00CE7BD0" w:rsidRDefault="00000000">
      <w:pPr>
        <w:rPr>
          <w:rFonts w:ascii="Times New Roman" w:hAnsi="Times New Roman" w:cs="Times New Roman"/>
          <w:lang w:val="en-IN"/>
        </w:rPr>
      </w:pPr>
      <w:r>
        <w:rPr>
          <w:rFonts w:ascii="Times New Roman" w:hAnsi="Times New Roman" w:cs="Times New Roman"/>
          <w:b/>
          <w:bCs/>
        </w:rPr>
        <w:t>Keywords:</w:t>
      </w:r>
      <w:r>
        <w:rPr>
          <w:rFonts w:ascii="Times New Roman" w:hAnsi="Times New Roman" w:cs="Times New Roman"/>
          <w:b/>
          <w:bCs/>
          <w:lang w:val="en-IN"/>
        </w:rPr>
        <w:t xml:space="preserve"> </w:t>
      </w:r>
      <w:r>
        <w:rPr>
          <w:rFonts w:ascii="Times New Roman" w:hAnsi="Times New Roman" w:cs="Times New Roman"/>
          <w:lang w:val="en-IN"/>
        </w:rPr>
        <w:t>Infertility, K</w:t>
      </w:r>
      <w:r>
        <w:rPr>
          <w:rFonts w:ascii="Times New Roman" w:hAnsi="Times New Roman" w:cs="Times New Roman"/>
        </w:rPr>
        <w:t xml:space="preserve">arpa kiranthi ennai/oil, </w:t>
      </w:r>
      <w:r>
        <w:rPr>
          <w:rFonts w:ascii="Times New Roman" w:hAnsi="Times New Roman" w:cs="Times New Roman"/>
          <w:lang w:val="en-IN"/>
        </w:rPr>
        <w:t>R</w:t>
      </w:r>
      <w:r>
        <w:rPr>
          <w:rFonts w:ascii="Times New Roman" w:hAnsi="Times New Roman" w:cs="Times New Roman"/>
        </w:rPr>
        <w:t>eproductiv</w:t>
      </w:r>
      <w:r w:rsidR="0074324C">
        <w:rPr>
          <w:rFonts w:ascii="Times New Roman" w:hAnsi="Times New Roman" w:cs="Times New Roman"/>
        </w:rPr>
        <w:t xml:space="preserve">e </w:t>
      </w:r>
      <w:r>
        <w:rPr>
          <w:rFonts w:ascii="Times New Roman" w:hAnsi="Times New Roman" w:cs="Times New Roman"/>
        </w:rPr>
        <w:t>health,</w:t>
      </w:r>
      <w:r w:rsidR="0001187E">
        <w:rPr>
          <w:rFonts w:ascii="Times New Roman" w:hAnsi="Times New Roman" w:cs="Times New Roman"/>
        </w:rPr>
        <w:t xml:space="preserve"> </w:t>
      </w:r>
      <w:r>
        <w:rPr>
          <w:rFonts w:ascii="Times New Roman" w:hAnsi="Times New Roman" w:cs="Times New Roman"/>
          <w:lang w:val="en-IN"/>
        </w:rPr>
        <w:t>U</w:t>
      </w:r>
      <w:r>
        <w:rPr>
          <w:rFonts w:ascii="Times New Roman" w:hAnsi="Times New Roman" w:cs="Times New Roman"/>
        </w:rPr>
        <w:t xml:space="preserve">dal thee, </w:t>
      </w:r>
      <w:r>
        <w:rPr>
          <w:rFonts w:ascii="Times New Roman" w:hAnsi="Times New Roman" w:cs="Times New Roman"/>
          <w:lang w:val="en-IN"/>
        </w:rPr>
        <w:t>U</w:t>
      </w:r>
      <w:r>
        <w:rPr>
          <w:rFonts w:ascii="Times New Roman" w:hAnsi="Times New Roman" w:cs="Times New Roman"/>
        </w:rPr>
        <w:t>terine disorder</w:t>
      </w:r>
      <w:r>
        <w:rPr>
          <w:rFonts w:ascii="Times New Roman" w:hAnsi="Times New Roman" w:cs="Times New Roman"/>
          <w:lang w:val="en-IN"/>
        </w:rPr>
        <w:t>.</w:t>
      </w:r>
    </w:p>
    <w:p w14:paraId="5B58771B" w14:textId="77777777" w:rsidR="00CE7BD0" w:rsidRDefault="00000000">
      <w:pPr>
        <w:rPr>
          <w:rFonts w:ascii="Times New Roman" w:hAnsi="Times New Roman" w:cs="Times New Roman"/>
          <w:b/>
          <w:bCs/>
          <w:sz w:val="28"/>
          <w:szCs w:val="28"/>
        </w:rPr>
      </w:pPr>
      <w:r>
        <w:rPr>
          <w:rFonts w:ascii="Times New Roman" w:hAnsi="Times New Roman" w:cs="Times New Roman"/>
          <w:b/>
          <w:bCs/>
          <w:sz w:val="28"/>
          <w:szCs w:val="28"/>
        </w:rPr>
        <w:t>INTRODUCTION:</w:t>
      </w:r>
    </w:p>
    <w:p w14:paraId="6BDE32B4" w14:textId="794D41FD" w:rsidR="00CE7BD0" w:rsidRDefault="00000000" w:rsidP="0001187E">
      <w:pPr>
        <w:jc w:val="both"/>
        <w:rPr>
          <w:rFonts w:ascii="Times New Roman" w:hAnsi="Times New Roman" w:cs="Times New Roman"/>
        </w:rPr>
      </w:pPr>
      <w:r>
        <w:rPr>
          <w:rFonts w:ascii="Times New Roman" w:hAnsi="Times New Roman" w:cs="Times New Roman"/>
        </w:rPr>
        <w:t>Female uterine disorder such as dysmenorrhea, menorrhagia &amp; infertility represent a growing public health concern worldwide, with rising incidence attributed to lifestyle modification, chromosomal imbalance, metabolic d</w:t>
      </w:r>
      <w:r>
        <w:rPr>
          <w:rFonts w:ascii="Times New Roman" w:hAnsi="Times New Roman" w:cs="Times New Roman"/>
          <w:lang w:val="en-IN"/>
        </w:rPr>
        <w:t>ys</w:t>
      </w:r>
      <w:r>
        <w:rPr>
          <w:rFonts w:ascii="Times New Roman" w:hAnsi="Times New Roman" w:cs="Times New Roman"/>
        </w:rPr>
        <w:t>function and chronic inflammatory state</w:t>
      </w:r>
      <w:r>
        <w:rPr>
          <w:rFonts w:ascii="Times New Roman" w:hAnsi="Times New Roman" w:cs="Times New Roman"/>
          <w:vertAlign w:val="superscript"/>
          <w:lang w:val="en-IN"/>
        </w:rPr>
        <w:t>7</w:t>
      </w:r>
      <w:r>
        <w:rPr>
          <w:rFonts w:ascii="Times New Roman" w:hAnsi="Times New Roman" w:cs="Times New Roman"/>
        </w:rPr>
        <w:t>.</w:t>
      </w:r>
      <w:r w:rsidR="0001187E">
        <w:rPr>
          <w:rFonts w:ascii="Times New Roman" w:hAnsi="Times New Roman" w:cs="Times New Roman"/>
        </w:rPr>
        <w:t xml:space="preserve"> </w:t>
      </w:r>
      <w:proofErr w:type="gramStart"/>
      <w:r>
        <w:rPr>
          <w:rFonts w:ascii="Times New Roman" w:hAnsi="Times New Roman" w:cs="Times New Roman"/>
        </w:rPr>
        <w:t>These</w:t>
      </w:r>
      <w:r w:rsidR="0074324C">
        <w:rPr>
          <w:rFonts w:ascii="Times New Roman" w:hAnsi="Times New Roman" w:cs="Times New Roman"/>
        </w:rPr>
        <w:t xml:space="preserve"> </w:t>
      </w:r>
      <w:r>
        <w:rPr>
          <w:rFonts w:ascii="Times New Roman" w:hAnsi="Times New Roman" w:cs="Times New Roman"/>
        </w:rPr>
        <w:t>condition</w:t>
      </w:r>
      <w:proofErr w:type="gramEnd"/>
      <w:r>
        <w:rPr>
          <w:rFonts w:ascii="Times New Roman" w:hAnsi="Times New Roman" w:cs="Times New Roman"/>
        </w:rPr>
        <w:t xml:space="preserve"> significantly affect the women’s reproductive health, quality of life and psychological will being. Conventional therapeutic approaches largely emphasize symptomatic management, often associated with adverse effects and limited long term efficiency, underscoring the need for safe, holistic and is sustainable treatment options</w:t>
      </w:r>
      <w:r>
        <w:rPr>
          <w:rFonts w:ascii="Times New Roman" w:hAnsi="Times New Roman" w:cs="Times New Roman"/>
          <w:vertAlign w:val="superscript"/>
          <w:lang w:val="en-IN"/>
        </w:rPr>
        <w:t>7</w:t>
      </w:r>
      <w:r>
        <w:rPr>
          <w:rFonts w:ascii="Times New Roman" w:hAnsi="Times New Roman" w:cs="Times New Roman"/>
        </w:rPr>
        <w:t>.</w:t>
      </w:r>
    </w:p>
    <w:p w14:paraId="55E1D133" w14:textId="77777777" w:rsidR="0001187E" w:rsidRDefault="0001187E" w:rsidP="0001187E">
      <w:pPr>
        <w:jc w:val="both"/>
        <w:rPr>
          <w:rFonts w:ascii="Times New Roman" w:hAnsi="Times New Roman" w:cs="Times New Roman"/>
        </w:rPr>
      </w:pPr>
    </w:p>
    <w:p w14:paraId="12CEF052" w14:textId="77777777" w:rsidR="0001187E" w:rsidRDefault="0001187E" w:rsidP="0001187E">
      <w:pPr>
        <w:jc w:val="both"/>
        <w:rPr>
          <w:rFonts w:ascii="Times New Roman" w:hAnsi="Times New Roman" w:cs="Times New Roman"/>
        </w:rPr>
      </w:pPr>
    </w:p>
    <w:p w14:paraId="461847B8" w14:textId="77777777" w:rsidR="0001187E" w:rsidRDefault="0001187E" w:rsidP="0001187E">
      <w:pPr>
        <w:jc w:val="both"/>
        <w:rPr>
          <w:rFonts w:ascii="Times New Roman" w:hAnsi="Times New Roman" w:cs="Times New Roman"/>
        </w:rPr>
      </w:pPr>
    </w:p>
    <w:p w14:paraId="6564DCBF" w14:textId="77777777" w:rsidR="0001187E" w:rsidRDefault="0001187E" w:rsidP="0001187E">
      <w:pPr>
        <w:jc w:val="both"/>
        <w:rPr>
          <w:rFonts w:ascii="Times New Roman" w:hAnsi="Times New Roman" w:cs="Times New Roman"/>
        </w:rPr>
      </w:pPr>
    </w:p>
    <w:p w14:paraId="5BA186BC" w14:textId="77777777" w:rsidR="0001187E" w:rsidRDefault="0001187E" w:rsidP="0001187E">
      <w:pPr>
        <w:jc w:val="both"/>
        <w:rPr>
          <w:rFonts w:ascii="Times New Roman" w:hAnsi="Times New Roman" w:cs="Times New Roman"/>
        </w:rPr>
      </w:pPr>
    </w:p>
    <w:p w14:paraId="3F188C4C" w14:textId="77777777" w:rsidR="0001187E" w:rsidRDefault="0001187E" w:rsidP="0001187E">
      <w:pPr>
        <w:jc w:val="both"/>
        <w:rPr>
          <w:rFonts w:ascii="Times New Roman" w:hAnsi="Times New Roman" w:cs="Times New Roman"/>
        </w:rPr>
      </w:pPr>
    </w:p>
    <w:p w14:paraId="464C12CF" w14:textId="0EA09C2F" w:rsidR="00CE7BD0" w:rsidRDefault="00000000">
      <w:pPr>
        <w:rPr>
          <w:rFonts w:ascii="Times New Roman" w:hAnsi="Times New Roman" w:cs="Times New Roman"/>
          <w:b/>
          <w:bCs/>
          <w:sz w:val="28"/>
          <w:szCs w:val="28"/>
        </w:rPr>
      </w:pPr>
      <w:r>
        <w:rPr>
          <w:rFonts w:ascii="Times New Roman" w:hAnsi="Times New Roman" w:cs="Times New Roman"/>
          <w:b/>
          <w:bCs/>
          <w:sz w:val="28"/>
          <w:szCs w:val="28"/>
        </w:rPr>
        <w:lastRenderedPageBreak/>
        <w:t>REVIEW</w:t>
      </w:r>
      <w:r>
        <w:rPr>
          <w:rFonts w:ascii="Times New Roman" w:hAnsi="Times New Roman" w:cs="Times New Roman"/>
          <w:b/>
          <w:bCs/>
          <w:sz w:val="28"/>
          <w:szCs w:val="28"/>
          <w:lang w:val="en-IN"/>
        </w:rPr>
        <w:t xml:space="preserve"> OF LITERATURE</w:t>
      </w:r>
      <w:r>
        <w:rPr>
          <w:rFonts w:ascii="Times New Roman" w:hAnsi="Times New Roman" w:cs="Times New Roman"/>
          <w:b/>
          <w:bCs/>
          <w:sz w:val="28"/>
          <w:szCs w:val="28"/>
        </w:rPr>
        <w:t>:</w:t>
      </w:r>
    </w:p>
    <w:p w14:paraId="6F7A6CEF" w14:textId="7034CD71" w:rsidR="00CE7BD0" w:rsidRDefault="0074324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KARPAKIRANTHI ENNAI </w:t>
      </w:r>
    </w:p>
    <w:tbl>
      <w:tblPr>
        <w:tblStyle w:val="TableGrid"/>
        <w:tblW w:w="9541" w:type="dxa"/>
        <w:tblLook w:val="04A0" w:firstRow="1" w:lastRow="0" w:firstColumn="1" w:lastColumn="0" w:noHBand="0" w:noVBand="1"/>
      </w:tblPr>
      <w:tblGrid>
        <w:gridCol w:w="1030"/>
        <w:gridCol w:w="1386"/>
        <w:gridCol w:w="1496"/>
        <w:gridCol w:w="2389"/>
        <w:gridCol w:w="3720"/>
      </w:tblGrid>
      <w:tr w:rsidR="00CE7BD0" w14:paraId="1BCA20FF" w14:textId="77777777" w:rsidTr="0001187E">
        <w:trPr>
          <w:trHeight w:val="667"/>
        </w:trPr>
        <w:tc>
          <w:tcPr>
            <w:tcW w:w="928" w:type="dxa"/>
          </w:tcPr>
          <w:p w14:paraId="46B1EF94" w14:textId="77777777" w:rsidR="00CE7BD0" w:rsidRDefault="00000000">
            <w:pPr>
              <w:spacing w:after="0" w:line="240" w:lineRule="auto"/>
              <w:rPr>
                <w:rFonts w:ascii="Times New Roman" w:hAnsi="Times New Roman" w:cs="Times New Roman"/>
              </w:rPr>
            </w:pPr>
            <w:r>
              <w:rPr>
                <w:rFonts w:ascii="Times New Roman" w:hAnsi="Times New Roman" w:cs="Times New Roman"/>
                <w:b/>
                <w:bCs/>
              </w:rPr>
              <w:t>Serial numbe</w:t>
            </w:r>
            <w:r>
              <w:rPr>
                <w:rFonts w:ascii="Times New Roman" w:hAnsi="Times New Roman" w:cs="Times New Roman"/>
                <w:b/>
                <w:bCs/>
                <w:lang w:val="en-IN"/>
              </w:rPr>
              <w:t>r</w:t>
            </w:r>
            <w:r>
              <w:rPr>
                <w:rFonts w:ascii="Times New Roman" w:hAnsi="Times New Roman" w:cs="Times New Roman"/>
              </w:rPr>
              <w:t xml:space="preserve"> </w:t>
            </w:r>
          </w:p>
        </w:tc>
        <w:tc>
          <w:tcPr>
            <w:tcW w:w="1947" w:type="dxa"/>
          </w:tcPr>
          <w:p w14:paraId="3340EA31" w14:textId="77777777" w:rsidR="00CE7BD0" w:rsidRDefault="00000000">
            <w:pPr>
              <w:spacing w:after="0" w:line="240" w:lineRule="auto"/>
              <w:rPr>
                <w:rFonts w:ascii="Times New Roman" w:hAnsi="Times New Roman" w:cs="Times New Roman"/>
              </w:rPr>
            </w:pPr>
            <w:r>
              <w:rPr>
                <w:rFonts w:ascii="Times New Roman" w:hAnsi="Times New Roman" w:cs="Times New Roman"/>
                <w:b/>
                <w:bCs/>
              </w:rPr>
              <w:t xml:space="preserve">Ingredients </w:t>
            </w:r>
          </w:p>
        </w:tc>
        <w:tc>
          <w:tcPr>
            <w:tcW w:w="1329" w:type="dxa"/>
          </w:tcPr>
          <w:p w14:paraId="5C652314" w14:textId="77777777" w:rsidR="00CE7BD0" w:rsidRDefault="00000000">
            <w:pPr>
              <w:spacing w:after="0" w:line="240" w:lineRule="auto"/>
              <w:rPr>
                <w:rFonts w:ascii="Times New Roman" w:hAnsi="Times New Roman" w:cs="Times New Roman"/>
              </w:rPr>
            </w:pPr>
            <w:r>
              <w:rPr>
                <w:rFonts w:ascii="Times New Roman" w:hAnsi="Times New Roman" w:cs="Times New Roman"/>
                <w:b/>
                <w:bCs/>
                <w:lang w:val="en-IN"/>
              </w:rPr>
              <w:t>Bioactive</w:t>
            </w:r>
            <w:r>
              <w:rPr>
                <w:rFonts w:ascii="Times New Roman" w:hAnsi="Times New Roman" w:cs="Times New Roman"/>
                <w:b/>
                <w:bCs/>
              </w:rPr>
              <w:t xml:space="preserve"> compound</w:t>
            </w:r>
            <w:r>
              <w:rPr>
                <w:rFonts w:ascii="Times New Roman" w:hAnsi="Times New Roman" w:cs="Times New Roman"/>
              </w:rPr>
              <w:t xml:space="preserve"> </w:t>
            </w:r>
          </w:p>
        </w:tc>
        <w:tc>
          <w:tcPr>
            <w:tcW w:w="2096" w:type="dxa"/>
          </w:tcPr>
          <w:p w14:paraId="2EFFA8D5" w14:textId="77777777" w:rsidR="00CE7BD0" w:rsidRDefault="00000000">
            <w:pPr>
              <w:spacing w:after="0" w:line="240" w:lineRule="auto"/>
              <w:rPr>
                <w:rFonts w:ascii="Times New Roman" w:hAnsi="Times New Roman" w:cs="Times New Roman"/>
              </w:rPr>
            </w:pPr>
            <w:r>
              <w:rPr>
                <w:rFonts w:ascii="Times New Roman" w:hAnsi="Times New Roman" w:cs="Times New Roman"/>
                <w:b/>
                <w:bCs/>
              </w:rPr>
              <w:t xml:space="preserve">Action </w:t>
            </w:r>
          </w:p>
        </w:tc>
        <w:tc>
          <w:tcPr>
            <w:tcW w:w="3241" w:type="dxa"/>
          </w:tcPr>
          <w:p w14:paraId="20FCC2CE" w14:textId="77777777" w:rsidR="00CE7BD0" w:rsidRDefault="00CE7BD0">
            <w:pPr>
              <w:spacing w:after="0" w:line="240" w:lineRule="auto"/>
              <w:rPr>
                <w:rFonts w:ascii="Times New Roman" w:hAnsi="Times New Roman" w:cs="Times New Roman"/>
                <w:b/>
                <w:bCs/>
              </w:rPr>
            </w:pPr>
          </w:p>
        </w:tc>
      </w:tr>
      <w:tr w:rsidR="00CE7BD0" w14:paraId="603C0E7C" w14:textId="77777777" w:rsidTr="0001187E">
        <w:trPr>
          <w:trHeight w:val="667"/>
        </w:trPr>
        <w:tc>
          <w:tcPr>
            <w:tcW w:w="928" w:type="dxa"/>
          </w:tcPr>
          <w:p w14:paraId="3460870B" w14:textId="77777777" w:rsidR="00CE7BD0" w:rsidRDefault="00000000">
            <w:pPr>
              <w:spacing w:after="0" w:line="240" w:lineRule="auto"/>
              <w:rPr>
                <w:rFonts w:ascii="Times New Roman" w:hAnsi="Times New Roman" w:cs="Times New Roman"/>
              </w:rPr>
            </w:pPr>
            <w:r>
              <w:rPr>
                <w:rFonts w:ascii="Times New Roman" w:hAnsi="Times New Roman" w:cs="Times New Roman"/>
              </w:rPr>
              <w:t>1.</w:t>
            </w:r>
          </w:p>
        </w:tc>
        <w:tc>
          <w:tcPr>
            <w:tcW w:w="1947" w:type="dxa"/>
          </w:tcPr>
          <w:p w14:paraId="76297182" w14:textId="5927AD24"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Gandhagam</w:t>
            </w:r>
            <w:r w:rsidR="0001187E">
              <w:rPr>
                <w:rFonts w:ascii="Times New Roman" w:hAnsi="Times New Roman" w:cs="Times New Roman"/>
              </w:rPr>
              <w:t xml:space="preserve"> </w:t>
            </w:r>
            <w:r>
              <w:rPr>
                <w:rFonts w:ascii="Times New Roman" w:hAnsi="Times New Roman" w:cs="Times New Roman"/>
              </w:rPr>
              <w:t>(purified sulphur)</w:t>
            </w:r>
          </w:p>
        </w:tc>
        <w:tc>
          <w:tcPr>
            <w:tcW w:w="1329" w:type="dxa"/>
          </w:tcPr>
          <w:p w14:paraId="2EF47121" w14:textId="77777777" w:rsidR="00CE7BD0" w:rsidRDefault="00CE7BD0">
            <w:pPr>
              <w:spacing w:after="0" w:line="240" w:lineRule="auto"/>
              <w:rPr>
                <w:rFonts w:ascii="Times New Roman" w:hAnsi="Times New Roman" w:cs="Times New Roman"/>
              </w:rPr>
            </w:pPr>
          </w:p>
        </w:tc>
        <w:tc>
          <w:tcPr>
            <w:tcW w:w="2096" w:type="dxa"/>
          </w:tcPr>
          <w:p w14:paraId="72A4BDDA" w14:textId="77777777" w:rsidR="00CE7BD0" w:rsidRDefault="00000000">
            <w:pPr>
              <w:spacing w:after="0" w:line="240" w:lineRule="auto"/>
              <w:jc w:val="center"/>
              <w:rPr>
                <w:rFonts w:ascii="Times New Roman" w:hAnsi="Times New Roman" w:cs="Times New Roman"/>
              </w:rPr>
            </w:pPr>
            <w:r>
              <w:rPr>
                <w:rFonts w:ascii="Times New Roman" w:hAnsi="Times New Roman" w:cs="Times New Roman"/>
              </w:rPr>
              <w:t>Antimicrobial</w:t>
            </w:r>
          </w:p>
          <w:p w14:paraId="35143D3F"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Body rejuvenating</w:t>
            </w:r>
          </w:p>
        </w:tc>
        <w:tc>
          <w:tcPr>
            <w:tcW w:w="3241" w:type="dxa"/>
          </w:tcPr>
          <w:p w14:paraId="647E66D6" w14:textId="77777777" w:rsidR="00CE7BD0" w:rsidRDefault="00000000">
            <w:pPr>
              <w:spacing w:after="0" w:line="240" w:lineRule="auto"/>
              <w:rPr>
                <w:rFonts w:ascii="Times New Roman" w:hAnsi="Times New Roman" w:cs="Times New Roman"/>
              </w:rPr>
            </w:pPr>
            <w:r>
              <w:rPr>
                <w:rFonts w:ascii="Times New Roman" w:hAnsi="Times New Roman" w:cs="Times New Roman"/>
                <w:noProof/>
              </w:rPr>
              <w:drawing>
                <wp:inline distT="0" distB="0" distL="114300" distR="114300" wp14:anchorId="2AA27607" wp14:editId="3596A3F0">
                  <wp:extent cx="2219325" cy="1479550"/>
                  <wp:effectExtent l="0" t="0" r="5715" b="1397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7" cstate="print"/>
                          <a:srcRect/>
                          <a:stretch>
                            <a:fillRect/>
                          </a:stretch>
                        </pic:blipFill>
                        <pic:spPr>
                          <a:xfrm>
                            <a:off x="0" y="0"/>
                            <a:ext cx="2219767" cy="1479845"/>
                          </a:xfrm>
                          <a:prstGeom prst="rect">
                            <a:avLst/>
                          </a:prstGeom>
                        </pic:spPr>
                      </pic:pic>
                    </a:graphicData>
                  </a:graphic>
                </wp:inline>
              </w:drawing>
            </w:r>
          </w:p>
        </w:tc>
      </w:tr>
      <w:tr w:rsidR="00CE7BD0" w14:paraId="44C44CC8" w14:textId="77777777" w:rsidTr="0001187E">
        <w:trPr>
          <w:trHeight w:val="991"/>
        </w:trPr>
        <w:tc>
          <w:tcPr>
            <w:tcW w:w="928" w:type="dxa"/>
          </w:tcPr>
          <w:p w14:paraId="7B0496B7" w14:textId="77777777" w:rsidR="00CE7BD0" w:rsidRDefault="00000000">
            <w:pPr>
              <w:spacing w:after="0" w:line="240" w:lineRule="auto"/>
              <w:rPr>
                <w:rFonts w:ascii="Times New Roman" w:hAnsi="Times New Roman" w:cs="Times New Roman"/>
              </w:rPr>
            </w:pPr>
            <w:r>
              <w:rPr>
                <w:rFonts w:ascii="Times New Roman" w:hAnsi="Times New Roman" w:cs="Times New Roman"/>
              </w:rPr>
              <w:t>2.</w:t>
            </w:r>
          </w:p>
        </w:tc>
        <w:tc>
          <w:tcPr>
            <w:tcW w:w="1947" w:type="dxa"/>
          </w:tcPr>
          <w:p w14:paraId="7A16EB5B"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Garlic (</w:t>
            </w:r>
            <w:r w:rsidRPr="0074324C">
              <w:rPr>
                <w:rFonts w:ascii="Times New Roman" w:hAnsi="Times New Roman" w:cs="Times New Roman"/>
                <w:i/>
                <w:iCs/>
              </w:rPr>
              <w:t>Allium sativum</w:t>
            </w:r>
            <w:r>
              <w:rPr>
                <w:rFonts w:ascii="Times New Roman" w:hAnsi="Times New Roman" w:cs="Times New Roman"/>
              </w:rPr>
              <w:t>)</w:t>
            </w:r>
          </w:p>
        </w:tc>
        <w:tc>
          <w:tcPr>
            <w:tcW w:w="1329" w:type="dxa"/>
          </w:tcPr>
          <w:p w14:paraId="5C4FEC15"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Allium (diallyl thiosulfinate)</w:t>
            </w:r>
          </w:p>
        </w:tc>
        <w:tc>
          <w:tcPr>
            <w:tcW w:w="2096" w:type="dxa"/>
          </w:tcPr>
          <w:p w14:paraId="0120BC5F" w14:textId="622A2E18"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Strong antimicrobial antioxidant</w:t>
            </w:r>
          </w:p>
        </w:tc>
        <w:tc>
          <w:tcPr>
            <w:tcW w:w="3241" w:type="dxa"/>
          </w:tcPr>
          <w:p w14:paraId="5FE73AB6" w14:textId="77777777" w:rsidR="00CE7BD0" w:rsidRDefault="00000000">
            <w:pPr>
              <w:spacing w:after="0" w:line="240" w:lineRule="auto"/>
              <w:rPr>
                <w:rFonts w:ascii="Times New Roman" w:hAnsi="Times New Roman" w:cs="Times New Roman"/>
              </w:rPr>
            </w:pPr>
            <w:r>
              <w:rPr>
                <w:rFonts w:ascii="Times New Roman" w:hAnsi="Times New Roman" w:cs="Times New Roman"/>
                <w:noProof/>
              </w:rPr>
              <w:drawing>
                <wp:inline distT="0" distB="0" distL="114300" distR="114300" wp14:anchorId="6F1C0D45" wp14:editId="2235FD2A">
                  <wp:extent cx="1882775" cy="1254760"/>
                  <wp:effectExtent l="0" t="0" r="6985" b="1016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8" cstate="print"/>
                          <a:srcRect/>
                          <a:stretch>
                            <a:fillRect/>
                          </a:stretch>
                        </pic:blipFill>
                        <pic:spPr>
                          <a:xfrm>
                            <a:off x="0" y="0"/>
                            <a:ext cx="1882850" cy="1255233"/>
                          </a:xfrm>
                          <a:prstGeom prst="rect">
                            <a:avLst/>
                          </a:prstGeom>
                        </pic:spPr>
                      </pic:pic>
                    </a:graphicData>
                  </a:graphic>
                </wp:inline>
              </w:drawing>
            </w:r>
          </w:p>
        </w:tc>
      </w:tr>
      <w:tr w:rsidR="00CE7BD0" w14:paraId="4B91DBE2" w14:textId="77777777" w:rsidTr="0001187E">
        <w:trPr>
          <w:trHeight w:val="1314"/>
        </w:trPr>
        <w:tc>
          <w:tcPr>
            <w:tcW w:w="928" w:type="dxa"/>
          </w:tcPr>
          <w:p w14:paraId="39C272D8" w14:textId="77777777" w:rsidR="00CE7BD0" w:rsidRDefault="00CE7BD0">
            <w:pPr>
              <w:spacing w:after="0" w:line="240" w:lineRule="auto"/>
              <w:rPr>
                <w:rFonts w:ascii="Times New Roman" w:hAnsi="Times New Roman" w:cs="Times New Roman"/>
              </w:rPr>
            </w:pPr>
          </w:p>
        </w:tc>
        <w:tc>
          <w:tcPr>
            <w:tcW w:w="1947" w:type="dxa"/>
          </w:tcPr>
          <w:p w14:paraId="73BC884E" w14:textId="77777777" w:rsidR="00CE7BD0" w:rsidRDefault="00CE7BD0">
            <w:pPr>
              <w:spacing w:after="0" w:line="240" w:lineRule="auto"/>
              <w:jc w:val="center"/>
              <w:rPr>
                <w:rFonts w:ascii="Times New Roman" w:hAnsi="Times New Roman" w:cs="Times New Roman"/>
              </w:rPr>
            </w:pPr>
          </w:p>
        </w:tc>
        <w:tc>
          <w:tcPr>
            <w:tcW w:w="1329" w:type="dxa"/>
          </w:tcPr>
          <w:p w14:paraId="22C60F40"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Ajoene (E/Z ajoene)</w:t>
            </w:r>
          </w:p>
        </w:tc>
        <w:tc>
          <w:tcPr>
            <w:tcW w:w="2096" w:type="dxa"/>
          </w:tcPr>
          <w:p w14:paraId="2343C7EB" w14:textId="6D494305" w:rsidR="00CE7BD0" w:rsidRDefault="00000000">
            <w:pPr>
              <w:spacing w:after="0" w:line="240" w:lineRule="auto"/>
              <w:jc w:val="center"/>
              <w:rPr>
                <w:rFonts w:ascii="Times New Roman" w:hAnsi="Times New Roman" w:cs="Times New Roman"/>
              </w:rPr>
            </w:pPr>
            <w:r>
              <w:rPr>
                <w:rFonts w:ascii="Times New Roman" w:hAnsi="Times New Roman" w:cs="Times New Roman"/>
              </w:rPr>
              <w:t>Antithrombotic</w:t>
            </w:r>
            <w:r w:rsidR="0001187E">
              <w:rPr>
                <w:rFonts w:ascii="Times New Roman" w:hAnsi="Times New Roman" w:cs="Times New Roman"/>
              </w:rPr>
              <w:t xml:space="preserve"> </w:t>
            </w:r>
            <w:r>
              <w:rPr>
                <w:rFonts w:ascii="Times New Roman" w:hAnsi="Times New Roman" w:cs="Times New Roman"/>
              </w:rPr>
              <w:t>(prevent blood clot)</w:t>
            </w:r>
          </w:p>
          <w:p w14:paraId="7A5948A7" w14:textId="2E9D0736"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Anticancer property</w:t>
            </w:r>
          </w:p>
        </w:tc>
        <w:tc>
          <w:tcPr>
            <w:tcW w:w="3241" w:type="dxa"/>
          </w:tcPr>
          <w:p w14:paraId="4E45170B" w14:textId="77777777" w:rsidR="00CE7BD0" w:rsidRDefault="00CE7BD0">
            <w:pPr>
              <w:spacing w:after="0" w:line="240" w:lineRule="auto"/>
              <w:rPr>
                <w:rFonts w:ascii="Times New Roman" w:hAnsi="Times New Roman" w:cs="Times New Roman"/>
              </w:rPr>
            </w:pPr>
          </w:p>
        </w:tc>
      </w:tr>
      <w:tr w:rsidR="00CE7BD0" w14:paraId="4042EEB8" w14:textId="77777777" w:rsidTr="0001187E">
        <w:trPr>
          <w:trHeight w:val="1961"/>
        </w:trPr>
        <w:tc>
          <w:tcPr>
            <w:tcW w:w="928" w:type="dxa"/>
          </w:tcPr>
          <w:p w14:paraId="35AD539B" w14:textId="77777777" w:rsidR="00CE7BD0" w:rsidRDefault="00CE7BD0">
            <w:pPr>
              <w:spacing w:after="0" w:line="240" w:lineRule="auto"/>
              <w:rPr>
                <w:rFonts w:ascii="Times New Roman" w:hAnsi="Times New Roman" w:cs="Times New Roman"/>
              </w:rPr>
            </w:pPr>
          </w:p>
        </w:tc>
        <w:tc>
          <w:tcPr>
            <w:tcW w:w="1947" w:type="dxa"/>
          </w:tcPr>
          <w:p w14:paraId="556D275E" w14:textId="77777777" w:rsidR="00CE7BD0" w:rsidRDefault="00CE7BD0">
            <w:pPr>
              <w:spacing w:after="0" w:line="240" w:lineRule="auto"/>
              <w:jc w:val="center"/>
              <w:rPr>
                <w:rFonts w:ascii="Times New Roman" w:hAnsi="Times New Roman" w:cs="Times New Roman"/>
              </w:rPr>
            </w:pPr>
          </w:p>
        </w:tc>
        <w:tc>
          <w:tcPr>
            <w:tcW w:w="1329" w:type="dxa"/>
          </w:tcPr>
          <w:p w14:paraId="578C149E" w14:textId="77777777" w:rsidR="00CE7BD0" w:rsidRDefault="00000000">
            <w:pPr>
              <w:spacing w:after="0" w:line="240" w:lineRule="auto"/>
              <w:jc w:val="center"/>
              <w:rPr>
                <w:rFonts w:ascii="Times New Roman" w:hAnsi="Times New Roman" w:cs="Times New Roman"/>
              </w:rPr>
            </w:pPr>
            <w:r>
              <w:rPr>
                <w:rFonts w:ascii="Times New Roman" w:hAnsi="Times New Roman" w:cs="Times New Roman"/>
              </w:rPr>
              <w:t>DAS</w:t>
            </w:r>
          </w:p>
          <w:p w14:paraId="33FFD893" w14:textId="77777777" w:rsidR="00CE7BD0" w:rsidRDefault="00000000">
            <w:pPr>
              <w:spacing w:after="0" w:line="240" w:lineRule="auto"/>
              <w:jc w:val="center"/>
              <w:rPr>
                <w:rFonts w:ascii="Times New Roman" w:hAnsi="Times New Roman" w:cs="Times New Roman"/>
              </w:rPr>
            </w:pPr>
            <w:r>
              <w:rPr>
                <w:rFonts w:ascii="Times New Roman" w:hAnsi="Times New Roman" w:cs="Times New Roman"/>
              </w:rPr>
              <w:t>DADS</w:t>
            </w:r>
          </w:p>
          <w:p w14:paraId="79245DCF" w14:textId="77777777" w:rsidR="00CE7BD0" w:rsidRDefault="00000000">
            <w:pPr>
              <w:spacing w:after="0" w:line="240" w:lineRule="auto"/>
              <w:jc w:val="center"/>
              <w:rPr>
                <w:rFonts w:ascii="Times New Roman" w:hAnsi="Times New Roman" w:cs="Times New Roman"/>
                <w:vertAlign w:val="superscript"/>
                <w:lang w:val="en-IN"/>
              </w:rPr>
            </w:pPr>
            <w:proofErr w:type="gramStart"/>
            <w:r>
              <w:rPr>
                <w:rFonts w:ascii="Times New Roman" w:hAnsi="Times New Roman" w:cs="Times New Roman"/>
              </w:rPr>
              <w:t>DATS  (</w:t>
            </w:r>
            <w:proofErr w:type="gramEnd"/>
            <w:r>
              <w:rPr>
                <w:rFonts w:ascii="Times New Roman" w:hAnsi="Times New Roman" w:cs="Times New Roman"/>
              </w:rPr>
              <w:t>Sulphur containing compound)</w:t>
            </w:r>
          </w:p>
        </w:tc>
        <w:tc>
          <w:tcPr>
            <w:tcW w:w="2096" w:type="dxa"/>
          </w:tcPr>
          <w:p w14:paraId="032FC94F" w14:textId="592A67C6" w:rsidR="00CE7BD0" w:rsidRDefault="00000000">
            <w:pPr>
              <w:spacing w:after="0" w:line="240" w:lineRule="auto"/>
              <w:jc w:val="center"/>
              <w:rPr>
                <w:rFonts w:ascii="Times New Roman" w:hAnsi="Times New Roman" w:cs="Times New Roman"/>
              </w:rPr>
            </w:pPr>
            <w:r>
              <w:rPr>
                <w:rFonts w:ascii="Times New Roman" w:hAnsi="Times New Roman" w:cs="Times New Roman"/>
              </w:rPr>
              <w:t>Associated with anticancer &amp;</w:t>
            </w:r>
          </w:p>
          <w:p w14:paraId="5B4A9FF5"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anti inflammatory</w:t>
            </w:r>
          </w:p>
        </w:tc>
        <w:tc>
          <w:tcPr>
            <w:tcW w:w="3241" w:type="dxa"/>
          </w:tcPr>
          <w:p w14:paraId="58E7660D" w14:textId="77777777" w:rsidR="00CE7BD0" w:rsidRDefault="00CE7BD0">
            <w:pPr>
              <w:spacing w:after="0" w:line="240" w:lineRule="auto"/>
              <w:rPr>
                <w:rFonts w:ascii="Times New Roman" w:hAnsi="Times New Roman" w:cs="Times New Roman"/>
              </w:rPr>
            </w:pPr>
          </w:p>
        </w:tc>
      </w:tr>
      <w:tr w:rsidR="00CE7BD0" w14:paraId="78573F88" w14:textId="77777777" w:rsidTr="0001187E">
        <w:trPr>
          <w:trHeight w:val="1638"/>
        </w:trPr>
        <w:tc>
          <w:tcPr>
            <w:tcW w:w="928" w:type="dxa"/>
          </w:tcPr>
          <w:p w14:paraId="62CCD532" w14:textId="77777777" w:rsidR="00CE7BD0" w:rsidRDefault="00000000">
            <w:pPr>
              <w:spacing w:after="0" w:line="240" w:lineRule="auto"/>
              <w:rPr>
                <w:rFonts w:ascii="Times New Roman" w:hAnsi="Times New Roman" w:cs="Times New Roman"/>
              </w:rPr>
            </w:pPr>
            <w:r>
              <w:rPr>
                <w:rFonts w:ascii="Times New Roman" w:hAnsi="Times New Roman" w:cs="Times New Roman"/>
              </w:rPr>
              <w:t>3.</w:t>
            </w:r>
          </w:p>
        </w:tc>
        <w:tc>
          <w:tcPr>
            <w:tcW w:w="1947" w:type="dxa"/>
          </w:tcPr>
          <w:p w14:paraId="671BBC86" w14:textId="77777777" w:rsidR="00CE7BD0" w:rsidRDefault="00000000">
            <w:pPr>
              <w:spacing w:after="0" w:line="240" w:lineRule="auto"/>
              <w:jc w:val="center"/>
              <w:rPr>
                <w:rFonts w:ascii="Times New Roman" w:hAnsi="Times New Roman" w:cs="Times New Roman"/>
              </w:rPr>
            </w:pPr>
            <w:r>
              <w:rPr>
                <w:rFonts w:ascii="Times New Roman" w:hAnsi="Times New Roman" w:cs="Times New Roman"/>
              </w:rPr>
              <w:t>Sesame oil (</w:t>
            </w:r>
            <w:r w:rsidRPr="0074324C">
              <w:rPr>
                <w:rFonts w:ascii="Times New Roman" w:hAnsi="Times New Roman" w:cs="Times New Roman"/>
                <w:i/>
                <w:iCs/>
              </w:rPr>
              <w:t>Sesamum indicum</w:t>
            </w:r>
            <w:r>
              <w:rPr>
                <w:rFonts w:ascii="Times New Roman" w:hAnsi="Times New Roman" w:cs="Times New Roman"/>
              </w:rPr>
              <w:t>)</w:t>
            </w:r>
          </w:p>
        </w:tc>
        <w:tc>
          <w:tcPr>
            <w:tcW w:w="1329" w:type="dxa"/>
          </w:tcPr>
          <w:p w14:paraId="2E1C46F5"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Flavonoids</w:t>
            </w:r>
          </w:p>
        </w:tc>
        <w:tc>
          <w:tcPr>
            <w:tcW w:w="2096" w:type="dxa"/>
          </w:tcPr>
          <w:p w14:paraId="0DDAFC86" w14:textId="77777777" w:rsidR="00CE7BD0" w:rsidRDefault="00000000">
            <w:pPr>
              <w:spacing w:after="0" w:line="240" w:lineRule="auto"/>
              <w:jc w:val="center"/>
              <w:rPr>
                <w:rFonts w:ascii="Times New Roman" w:hAnsi="Times New Roman" w:cs="Times New Roman"/>
              </w:rPr>
            </w:pPr>
            <w:r>
              <w:rPr>
                <w:rFonts w:ascii="Times New Roman" w:hAnsi="Times New Roman" w:cs="Times New Roman"/>
              </w:rPr>
              <w:t>Activate enzyme known as aromatase: enhance folliculogenesis</w:t>
            </w:r>
          </w:p>
          <w:p w14:paraId="25165A27"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Reduce inflammation</w:t>
            </w:r>
          </w:p>
        </w:tc>
        <w:tc>
          <w:tcPr>
            <w:tcW w:w="3241" w:type="dxa"/>
          </w:tcPr>
          <w:p w14:paraId="658D49DB" w14:textId="77777777" w:rsidR="00CE7BD0" w:rsidRDefault="00000000">
            <w:pPr>
              <w:spacing w:after="0" w:line="240" w:lineRule="auto"/>
              <w:rPr>
                <w:rFonts w:ascii="Times New Roman" w:hAnsi="Times New Roman" w:cs="Times New Roman"/>
              </w:rPr>
            </w:pPr>
            <w:r>
              <w:rPr>
                <w:rFonts w:ascii="Times New Roman" w:hAnsi="Times New Roman" w:cs="Times New Roman"/>
                <w:noProof/>
              </w:rPr>
              <w:drawing>
                <wp:inline distT="0" distB="0" distL="0" distR="0" wp14:anchorId="0C3DF9B8" wp14:editId="40A1C9EE">
                  <wp:extent cx="1650365" cy="1380490"/>
                  <wp:effectExtent l="0" t="0" r="10795" b="635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9" cstate="print"/>
                          <a:srcRect/>
                          <a:stretch>
                            <a:fillRect/>
                          </a:stretch>
                        </pic:blipFill>
                        <pic:spPr>
                          <a:xfrm>
                            <a:off x="0" y="0"/>
                            <a:ext cx="1650849" cy="1381016"/>
                          </a:xfrm>
                          <a:prstGeom prst="rect">
                            <a:avLst/>
                          </a:prstGeom>
                        </pic:spPr>
                      </pic:pic>
                    </a:graphicData>
                  </a:graphic>
                </wp:inline>
              </w:drawing>
            </w:r>
          </w:p>
        </w:tc>
      </w:tr>
      <w:tr w:rsidR="00CE7BD0" w14:paraId="4F074168" w14:textId="77777777" w:rsidTr="0001187E">
        <w:trPr>
          <w:trHeight w:val="667"/>
        </w:trPr>
        <w:tc>
          <w:tcPr>
            <w:tcW w:w="928" w:type="dxa"/>
          </w:tcPr>
          <w:p w14:paraId="462D309A" w14:textId="77777777" w:rsidR="00CE7BD0" w:rsidRDefault="00CE7BD0">
            <w:pPr>
              <w:spacing w:after="0" w:line="240" w:lineRule="auto"/>
              <w:rPr>
                <w:rFonts w:ascii="Times New Roman" w:hAnsi="Times New Roman" w:cs="Times New Roman"/>
              </w:rPr>
            </w:pPr>
          </w:p>
        </w:tc>
        <w:tc>
          <w:tcPr>
            <w:tcW w:w="1947" w:type="dxa"/>
          </w:tcPr>
          <w:p w14:paraId="4EAE68E0" w14:textId="77777777" w:rsidR="00CE7BD0" w:rsidRDefault="00CE7BD0">
            <w:pPr>
              <w:spacing w:after="0" w:line="240" w:lineRule="auto"/>
              <w:rPr>
                <w:rFonts w:ascii="Times New Roman" w:hAnsi="Times New Roman" w:cs="Times New Roman"/>
              </w:rPr>
            </w:pPr>
          </w:p>
        </w:tc>
        <w:tc>
          <w:tcPr>
            <w:tcW w:w="1329" w:type="dxa"/>
          </w:tcPr>
          <w:p w14:paraId="13FA268E"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Sesamin</w:t>
            </w:r>
          </w:p>
        </w:tc>
        <w:tc>
          <w:tcPr>
            <w:tcW w:w="2096" w:type="dxa"/>
          </w:tcPr>
          <w:p w14:paraId="7EA5CC81"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Restore Estradiol/progesterone</w:t>
            </w:r>
          </w:p>
        </w:tc>
        <w:tc>
          <w:tcPr>
            <w:tcW w:w="3241" w:type="dxa"/>
          </w:tcPr>
          <w:p w14:paraId="39A37689" w14:textId="77777777" w:rsidR="00CE7BD0" w:rsidRDefault="00CE7BD0">
            <w:pPr>
              <w:spacing w:after="0" w:line="240" w:lineRule="auto"/>
              <w:rPr>
                <w:rFonts w:ascii="Times New Roman" w:hAnsi="Times New Roman" w:cs="Times New Roman"/>
              </w:rPr>
            </w:pPr>
          </w:p>
        </w:tc>
      </w:tr>
      <w:tr w:rsidR="00CE7BD0" w14:paraId="2D350230" w14:textId="77777777" w:rsidTr="0001187E">
        <w:trPr>
          <w:trHeight w:val="364"/>
        </w:trPr>
        <w:tc>
          <w:tcPr>
            <w:tcW w:w="928" w:type="dxa"/>
          </w:tcPr>
          <w:p w14:paraId="6465123D" w14:textId="77777777" w:rsidR="00CE7BD0" w:rsidRDefault="00CE7BD0">
            <w:pPr>
              <w:spacing w:after="0" w:line="240" w:lineRule="auto"/>
              <w:rPr>
                <w:rFonts w:ascii="Times New Roman" w:hAnsi="Times New Roman" w:cs="Times New Roman"/>
              </w:rPr>
            </w:pPr>
          </w:p>
        </w:tc>
        <w:tc>
          <w:tcPr>
            <w:tcW w:w="1947" w:type="dxa"/>
          </w:tcPr>
          <w:p w14:paraId="147997BD" w14:textId="77777777" w:rsidR="00CE7BD0" w:rsidRDefault="00CE7BD0">
            <w:pPr>
              <w:spacing w:after="0" w:line="240" w:lineRule="auto"/>
              <w:rPr>
                <w:rFonts w:ascii="Times New Roman" w:hAnsi="Times New Roman" w:cs="Times New Roman"/>
              </w:rPr>
            </w:pPr>
          </w:p>
        </w:tc>
        <w:tc>
          <w:tcPr>
            <w:tcW w:w="1329" w:type="dxa"/>
          </w:tcPr>
          <w:p w14:paraId="17BEDE84"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Sesamol</w:t>
            </w:r>
          </w:p>
        </w:tc>
        <w:tc>
          <w:tcPr>
            <w:tcW w:w="2096" w:type="dxa"/>
          </w:tcPr>
          <w:p w14:paraId="106B31EB" w14:textId="77777777" w:rsidR="00CE7BD0" w:rsidRDefault="00000000">
            <w:pPr>
              <w:spacing w:after="0" w:line="240" w:lineRule="auto"/>
              <w:jc w:val="center"/>
              <w:rPr>
                <w:rFonts w:ascii="Times New Roman" w:hAnsi="Times New Roman" w:cs="Times New Roman"/>
                <w:vertAlign w:val="superscript"/>
                <w:lang w:val="en-IN"/>
              </w:rPr>
            </w:pPr>
            <w:r>
              <w:rPr>
                <w:rFonts w:ascii="Times New Roman" w:hAnsi="Times New Roman" w:cs="Times New Roman"/>
              </w:rPr>
              <w:t>Antioxidant</w:t>
            </w:r>
          </w:p>
        </w:tc>
        <w:tc>
          <w:tcPr>
            <w:tcW w:w="3241" w:type="dxa"/>
          </w:tcPr>
          <w:p w14:paraId="7B66AE2E" w14:textId="77777777" w:rsidR="00CE7BD0" w:rsidRDefault="00CE7BD0">
            <w:pPr>
              <w:spacing w:after="0" w:line="240" w:lineRule="auto"/>
              <w:rPr>
                <w:rFonts w:ascii="Times New Roman" w:hAnsi="Times New Roman" w:cs="Times New Roman"/>
              </w:rPr>
            </w:pPr>
          </w:p>
        </w:tc>
      </w:tr>
    </w:tbl>
    <w:p w14:paraId="65A1BF6E" w14:textId="23BABF8C" w:rsidR="00CE7BD0" w:rsidRDefault="00000000">
      <w:pPr>
        <w:jc w:val="center"/>
        <w:rPr>
          <w:rFonts w:ascii="Times New Roman" w:hAnsi="Times New Roman" w:cs="Times New Roman"/>
          <w:b/>
          <w:bCs/>
          <w:vertAlign w:val="superscript"/>
          <w:lang w:val="en-IN"/>
        </w:rPr>
      </w:pPr>
      <w:r>
        <w:rPr>
          <w:rFonts w:ascii="Times New Roman" w:hAnsi="Times New Roman" w:cs="Times New Roman"/>
          <w:b/>
          <w:bCs/>
          <w:lang w:val="en-IN"/>
        </w:rPr>
        <w:t>Table No:1- Based on ingredients and their action</w:t>
      </w:r>
      <w:r>
        <w:rPr>
          <w:rFonts w:ascii="Times New Roman" w:hAnsi="Times New Roman" w:cs="Times New Roman"/>
          <w:b/>
          <w:bCs/>
          <w:vertAlign w:val="superscript"/>
          <w:lang w:val="en-IN"/>
        </w:rPr>
        <w:t>1,2,3,4,5</w:t>
      </w:r>
    </w:p>
    <w:p w14:paraId="76737BE9" w14:textId="77777777" w:rsidR="0001187E" w:rsidRDefault="0001187E">
      <w:pPr>
        <w:rPr>
          <w:rFonts w:ascii="Times New Roman" w:hAnsi="Times New Roman" w:cs="Times New Roman"/>
          <w:b/>
          <w:bCs/>
          <w:sz w:val="28"/>
          <w:szCs w:val="28"/>
        </w:rPr>
      </w:pPr>
    </w:p>
    <w:p w14:paraId="1FCECB60" w14:textId="77777777" w:rsidR="0001187E" w:rsidRDefault="0001187E">
      <w:pPr>
        <w:rPr>
          <w:rFonts w:ascii="Times New Roman" w:hAnsi="Times New Roman" w:cs="Times New Roman"/>
          <w:b/>
          <w:bCs/>
          <w:sz w:val="28"/>
          <w:szCs w:val="28"/>
        </w:rPr>
      </w:pPr>
    </w:p>
    <w:p w14:paraId="0939D08E" w14:textId="476599EC" w:rsidR="00CE7BD0" w:rsidRDefault="00000000">
      <w:pPr>
        <w:rPr>
          <w:rFonts w:ascii="Times New Roman" w:hAnsi="Times New Roman" w:cs="Times New Roman"/>
          <w:b/>
          <w:bCs/>
          <w:sz w:val="28"/>
          <w:szCs w:val="28"/>
        </w:rPr>
      </w:pPr>
      <w:r>
        <w:rPr>
          <w:rFonts w:ascii="Times New Roman" w:hAnsi="Times New Roman" w:cs="Times New Roman"/>
          <w:b/>
          <w:bCs/>
          <w:sz w:val="28"/>
          <w:szCs w:val="28"/>
        </w:rPr>
        <w:lastRenderedPageBreak/>
        <w:t>METHODS:</w:t>
      </w:r>
    </w:p>
    <w:p w14:paraId="0A029927" w14:textId="77777777" w:rsidR="00CE7BD0" w:rsidRDefault="00000000">
      <w:pPr>
        <w:rPr>
          <w:rFonts w:ascii="Times New Roman" w:hAnsi="Times New Roman" w:cs="Times New Roman"/>
          <w:b/>
          <w:bCs/>
          <w:u w:val="single"/>
        </w:rPr>
      </w:pPr>
      <w:r>
        <w:rPr>
          <w:rFonts w:ascii="Times New Roman" w:hAnsi="Times New Roman" w:cs="Times New Roman"/>
          <w:b/>
          <w:bCs/>
          <w:u w:val="single"/>
        </w:rPr>
        <w:t xml:space="preserve">Ingredient required: </w:t>
      </w:r>
    </w:p>
    <w:p w14:paraId="20BA1E2C" w14:textId="77777777" w:rsidR="00CE7BD0" w:rsidRDefault="00000000">
      <w:pPr>
        <w:rPr>
          <w:rFonts w:ascii="Times New Roman" w:hAnsi="Times New Roman" w:cs="Times New Roman"/>
        </w:rPr>
      </w:pPr>
      <w:r>
        <w:rPr>
          <w:rFonts w:ascii="Times New Roman" w:hAnsi="Times New Roman" w:cs="Times New Roman"/>
        </w:rPr>
        <w:t xml:space="preserve">1. Purified sulphur (suthiththa gandhagam) </w:t>
      </w:r>
      <w:r>
        <w:rPr>
          <w:rFonts w:ascii="Times New Roman" w:hAnsi="Times New Roman" w:cs="Times New Roman"/>
          <w:lang w:val="en-US"/>
        </w:rPr>
        <w:t>- 10g</w:t>
      </w:r>
    </w:p>
    <w:p w14:paraId="1F244FE2" w14:textId="1882150B" w:rsidR="00CE7BD0" w:rsidRDefault="00000000">
      <w:pPr>
        <w:rPr>
          <w:rFonts w:ascii="Times New Roman" w:hAnsi="Times New Roman" w:cs="Times New Roman"/>
        </w:rPr>
      </w:pPr>
      <w:r>
        <w:rPr>
          <w:rFonts w:ascii="Times New Roman" w:hAnsi="Times New Roman" w:cs="Times New Roman"/>
        </w:rPr>
        <w:t>2. Poondu</w:t>
      </w:r>
      <w:r w:rsidR="0001187E">
        <w:rPr>
          <w:rFonts w:ascii="Times New Roman" w:hAnsi="Times New Roman" w:cs="Times New Roman"/>
        </w:rPr>
        <w:t xml:space="preserve"> </w:t>
      </w:r>
      <w:r>
        <w:rPr>
          <w:rFonts w:ascii="Times New Roman" w:hAnsi="Times New Roman" w:cs="Times New Roman"/>
        </w:rPr>
        <w:t xml:space="preserve">(Allium sativum) -1 </w:t>
      </w:r>
      <w:r>
        <w:rPr>
          <w:rFonts w:ascii="Times New Roman" w:hAnsi="Times New Roman" w:cs="Times New Roman"/>
          <w:lang w:val="en-US"/>
        </w:rPr>
        <w:t>no</w:t>
      </w:r>
    </w:p>
    <w:p w14:paraId="4F195908" w14:textId="5B5CF724" w:rsidR="00CE7BD0" w:rsidRDefault="00000000">
      <w:pPr>
        <w:rPr>
          <w:rFonts w:ascii="Times New Roman" w:hAnsi="Times New Roman" w:cs="Times New Roman"/>
        </w:rPr>
      </w:pPr>
      <w:r>
        <w:rPr>
          <w:rFonts w:ascii="Times New Roman" w:hAnsi="Times New Roman" w:cs="Times New Roman"/>
        </w:rPr>
        <w:t>3. Sesamum oil</w:t>
      </w:r>
      <w:r w:rsidR="0001187E">
        <w:rPr>
          <w:rFonts w:ascii="Times New Roman" w:hAnsi="Times New Roman" w:cs="Times New Roman"/>
        </w:rPr>
        <w:t xml:space="preserve"> </w:t>
      </w:r>
      <w:r>
        <w:rPr>
          <w:rFonts w:ascii="Times New Roman" w:hAnsi="Times New Roman" w:cs="Times New Roman"/>
        </w:rPr>
        <w:t>(Sesamum indicum)- 1L</w:t>
      </w:r>
    </w:p>
    <w:p w14:paraId="1A797022" w14:textId="77777777" w:rsidR="00CE7BD0" w:rsidRDefault="00000000">
      <w:pPr>
        <w:rPr>
          <w:rFonts w:ascii="Times New Roman" w:hAnsi="Times New Roman" w:cs="Times New Roman"/>
          <w:b/>
          <w:bCs/>
          <w:u w:val="single"/>
        </w:rPr>
      </w:pPr>
      <w:r>
        <w:rPr>
          <w:rFonts w:ascii="Times New Roman" w:hAnsi="Times New Roman" w:cs="Times New Roman"/>
          <w:b/>
          <w:bCs/>
          <w:u w:val="single"/>
        </w:rPr>
        <w:t>Procedure:</w:t>
      </w:r>
    </w:p>
    <w:p w14:paraId="3FCF953A" w14:textId="149FC8DF" w:rsidR="00CE7BD0" w:rsidRDefault="00000000">
      <w:pPr>
        <w:numPr>
          <w:ilvl w:val="0"/>
          <w:numId w:val="1"/>
        </w:numPr>
        <w:tabs>
          <w:tab w:val="clear" w:pos="420"/>
        </w:tabs>
        <w:rPr>
          <w:rFonts w:ascii="Times New Roman" w:hAnsi="Times New Roman" w:cs="Times New Roman"/>
          <w:u w:val="single"/>
        </w:rPr>
      </w:pPr>
      <w:r>
        <w:rPr>
          <w:rFonts w:ascii="Times New Roman" w:hAnsi="Times New Roman" w:cs="Times New Roman"/>
        </w:rPr>
        <w:t xml:space="preserve">Peel the garlic and grind it with purified Sulphur (gandhagam) in mortar and pestle. </w:t>
      </w:r>
    </w:p>
    <w:p w14:paraId="199CB9D9" w14:textId="77777777" w:rsidR="00CE7BD0" w:rsidRDefault="00000000">
      <w:pPr>
        <w:numPr>
          <w:ilvl w:val="0"/>
          <w:numId w:val="1"/>
        </w:numPr>
        <w:tabs>
          <w:tab w:val="clear" w:pos="420"/>
        </w:tabs>
        <w:rPr>
          <w:rFonts w:ascii="Times New Roman" w:hAnsi="Times New Roman" w:cs="Times New Roman"/>
        </w:rPr>
      </w:pPr>
      <w:r>
        <w:rPr>
          <w:rFonts w:ascii="Times New Roman" w:hAnsi="Times New Roman" w:cs="Times New Roman"/>
        </w:rPr>
        <w:t>Make it as a paste.</w:t>
      </w:r>
    </w:p>
    <w:p w14:paraId="2C928343" w14:textId="77777777" w:rsidR="00CE7BD0" w:rsidRDefault="00000000">
      <w:pPr>
        <w:numPr>
          <w:ilvl w:val="0"/>
          <w:numId w:val="1"/>
        </w:numPr>
        <w:tabs>
          <w:tab w:val="clear" w:pos="420"/>
        </w:tabs>
        <w:rPr>
          <w:rFonts w:ascii="Times New Roman" w:hAnsi="Times New Roman" w:cs="Times New Roman"/>
        </w:rPr>
      </w:pPr>
      <w:r>
        <w:rPr>
          <w:rFonts w:ascii="Times New Roman" w:hAnsi="Times New Roman" w:cs="Times New Roman"/>
        </w:rPr>
        <w:t>Coat this paste inside of an iron pan</w:t>
      </w:r>
      <w:r>
        <w:rPr>
          <w:rFonts w:ascii="Times New Roman" w:hAnsi="Times New Roman" w:cs="Times New Roman"/>
          <w:lang w:val="en-IN"/>
        </w:rPr>
        <w:t>.</w:t>
      </w:r>
    </w:p>
    <w:p w14:paraId="0BC27B7B" w14:textId="77777777" w:rsidR="00CE7BD0" w:rsidRDefault="00000000">
      <w:pPr>
        <w:numPr>
          <w:ilvl w:val="0"/>
          <w:numId w:val="1"/>
        </w:numPr>
        <w:tabs>
          <w:tab w:val="clear" w:pos="420"/>
        </w:tabs>
        <w:rPr>
          <w:rFonts w:ascii="Times New Roman" w:hAnsi="Times New Roman" w:cs="Times New Roman"/>
        </w:rPr>
      </w:pPr>
      <w:r>
        <w:rPr>
          <w:rFonts w:ascii="Times New Roman" w:hAnsi="Times New Roman" w:cs="Times New Roman"/>
        </w:rPr>
        <w:t xml:space="preserve"> add sesame oil and heated on low flame. </w:t>
      </w:r>
    </w:p>
    <w:p w14:paraId="3F07E4DE" w14:textId="516E0F3A" w:rsidR="00CE7BD0" w:rsidRDefault="00000000">
      <w:pPr>
        <w:numPr>
          <w:ilvl w:val="0"/>
          <w:numId w:val="1"/>
        </w:numPr>
        <w:tabs>
          <w:tab w:val="clear" w:pos="420"/>
        </w:tabs>
        <w:rPr>
          <w:rFonts w:ascii="Times New Roman" w:hAnsi="Times New Roman" w:cs="Times New Roman"/>
        </w:rPr>
      </w:pPr>
      <w:r>
        <w:rPr>
          <w:rFonts w:ascii="Times New Roman" w:hAnsi="Times New Roman" w:cs="Times New Roman"/>
        </w:rPr>
        <w:t>When it turns red, filter it &amp; seal it in a glass bottle.</w:t>
      </w:r>
    </w:p>
    <w:p w14:paraId="2CE3E18E" w14:textId="77777777" w:rsidR="00CE7BD0" w:rsidRDefault="00000000">
      <w:pPr>
        <w:rPr>
          <w:rFonts w:ascii="Times New Roman" w:hAnsi="Times New Roman" w:cs="Times New Roman"/>
          <w:b/>
          <w:bCs/>
          <w:u w:val="single"/>
          <w:lang w:val="en-IN"/>
        </w:rPr>
      </w:pPr>
      <w:r>
        <w:rPr>
          <w:rFonts w:ascii="Times New Roman" w:hAnsi="Times New Roman" w:cs="Times New Roman"/>
          <w:b/>
          <w:bCs/>
          <w:u w:val="single"/>
          <w:lang w:val="en-IN"/>
        </w:rPr>
        <w:t>Usage:</w:t>
      </w:r>
    </w:p>
    <w:p w14:paraId="3D50D44F" w14:textId="77777777" w:rsidR="00CE7BD0" w:rsidRPr="0001187E" w:rsidRDefault="00000000" w:rsidP="0001187E">
      <w:pPr>
        <w:pStyle w:val="ListParagraph"/>
        <w:numPr>
          <w:ilvl w:val="0"/>
          <w:numId w:val="5"/>
        </w:numPr>
        <w:rPr>
          <w:rFonts w:ascii="Times New Roman" w:hAnsi="Times New Roman" w:cs="Times New Roman"/>
        </w:rPr>
      </w:pPr>
      <w:r w:rsidRPr="0001187E">
        <w:rPr>
          <w:rFonts w:ascii="Times New Roman" w:hAnsi="Times New Roman" w:cs="Times New Roman"/>
        </w:rPr>
        <w:t>Begin taking this karpa kiranthi ennai 2 days before the onset of menstruation and continue for 10 days.</w:t>
      </w:r>
    </w:p>
    <w:p w14:paraId="60EDBEBA" w14:textId="064B01CF" w:rsidR="00CE7BD0" w:rsidRPr="0001187E" w:rsidRDefault="00000000" w:rsidP="0001187E">
      <w:pPr>
        <w:pStyle w:val="ListParagraph"/>
        <w:numPr>
          <w:ilvl w:val="0"/>
          <w:numId w:val="5"/>
        </w:numPr>
        <w:rPr>
          <w:rFonts w:ascii="Times New Roman" w:hAnsi="Times New Roman" w:cs="Times New Roman"/>
        </w:rPr>
      </w:pPr>
      <w:r w:rsidRPr="0001187E">
        <w:rPr>
          <w:rFonts w:ascii="Times New Roman" w:hAnsi="Times New Roman" w:cs="Times New Roman"/>
        </w:rPr>
        <w:t xml:space="preserve">Half cooked egg (when the yolk is still soft) add 10 drops of this Karpa kiranthi ennai. Once the yolk is </w:t>
      </w:r>
      <w:proofErr w:type="gramStart"/>
      <w:r w:rsidRPr="0001187E">
        <w:rPr>
          <w:rFonts w:ascii="Times New Roman" w:hAnsi="Times New Roman" w:cs="Times New Roman"/>
        </w:rPr>
        <w:t>observe</w:t>
      </w:r>
      <w:proofErr w:type="gramEnd"/>
      <w:r w:rsidRPr="0001187E">
        <w:rPr>
          <w:rFonts w:ascii="Times New Roman" w:hAnsi="Times New Roman" w:cs="Times New Roman"/>
        </w:rPr>
        <w:t xml:space="preserve"> the oil &amp; then consume it.</w:t>
      </w:r>
    </w:p>
    <w:p w14:paraId="1BBAD238" w14:textId="77777777" w:rsidR="00CE7BD0" w:rsidRPr="0001187E" w:rsidRDefault="00000000" w:rsidP="0001187E">
      <w:pPr>
        <w:pStyle w:val="ListParagraph"/>
        <w:numPr>
          <w:ilvl w:val="0"/>
          <w:numId w:val="5"/>
        </w:numPr>
        <w:rPr>
          <w:rFonts w:ascii="Times New Roman" w:hAnsi="Times New Roman" w:cs="Times New Roman"/>
        </w:rPr>
      </w:pPr>
      <w:r w:rsidRPr="0001187E">
        <w:rPr>
          <w:rFonts w:ascii="Times New Roman" w:hAnsi="Times New Roman" w:cs="Times New Roman"/>
        </w:rPr>
        <w:t>Alternatively, 10 to 20 drops of Karpa kiranthi oil can be mixed with powdered white sugar and given.</w:t>
      </w:r>
    </w:p>
    <w:p w14:paraId="691F705A" w14:textId="77777777" w:rsidR="00CE7BD0" w:rsidRDefault="00000000">
      <w:pPr>
        <w:rPr>
          <w:rFonts w:ascii="Times New Roman" w:hAnsi="Times New Roman" w:cs="Times New Roman"/>
          <w:b/>
          <w:bCs/>
          <w:u w:val="single"/>
        </w:rPr>
      </w:pPr>
      <w:r>
        <w:rPr>
          <w:rFonts w:ascii="Times New Roman" w:hAnsi="Times New Roman" w:cs="Times New Roman"/>
          <w:b/>
          <w:bCs/>
          <w:u w:val="single"/>
        </w:rPr>
        <w:t>Dietary restrictions:</w:t>
      </w:r>
    </w:p>
    <w:p w14:paraId="76262DDE" w14:textId="77777777" w:rsidR="00CE7BD0" w:rsidRDefault="00000000">
      <w:pPr>
        <w:numPr>
          <w:ilvl w:val="0"/>
          <w:numId w:val="2"/>
        </w:numPr>
        <w:rPr>
          <w:rFonts w:ascii="Times New Roman" w:hAnsi="Times New Roman" w:cs="Times New Roman"/>
        </w:rPr>
      </w:pPr>
      <w:r>
        <w:rPr>
          <w:rFonts w:ascii="Times New Roman" w:hAnsi="Times New Roman" w:cs="Times New Roman"/>
        </w:rPr>
        <w:t xml:space="preserve">Avoid meat and fish </w:t>
      </w:r>
    </w:p>
    <w:p w14:paraId="31BAA38C" w14:textId="77777777" w:rsidR="00CE7BD0" w:rsidRDefault="00000000">
      <w:pPr>
        <w:numPr>
          <w:ilvl w:val="0"/>
          <w:numId w:val="2"/>
        </w:numPr>
        <w:rPr>
          <w:rFonts w:ascii="Times New Roman" w:hAnsi="Times New Roman" w:cs="Times New Roman"/>
        </w:rPr>
      </w:pPr>
      <w:r>
        <w:rPr>
          <w:rFonts w:ascii="Times New Roman" w:hAnsi="Times New Roman" w:cs="Times New Roman"/>
        </w:rPr>
        <w:t>Don’t add spices</w:t>
      </w:r>
    </w:p>
    <w:p w14:paraId="6020FC1D" w14:textId="755A9F87" w:rsidR="00CE7BD0" w:rsidRDefault="00000000">
      <w:pPr>
        <w:numPr>
          <w:ilvl w:val="0"/>
          <w:numId w:val="2"/>
        </w:numPr>
        <w:rPr>
          <w:rFonts w:ascii="Times New Roman" w:hAnsi="Times New Roman" w:cs="Times New Roman"/>
        </w:rPr>
      </w:pPr>
      <w:r>
        <w:rPr>
          <w:rFonts w:ascii="Times New Roman" w:hAnsi="Times New Roman" w:cs="Times New Roman"/>
        </w:rPr>
        <w:t>(Include milk, buttermilk,</w:t>
      </w:r>
      <w:r w:rsidR="0074324C">
        <w:rPr>
          <w:rFonts w:ascii="Times New Roman" w:hAnsi="Times New Roman" w:cs="Times New Roman"/>
        </w:rPr>
        <w:t xml:space="preserve"> </w:t>
      </w:r>
      <w:r>
        <w:rPr>
          <w:rFonts w:ascii="Times New Roman" w:hAnsi="Times New Roman" w:cs="Times New Roman"/>
        </w:rPr>
        <w:t>curd,</w:t>
      </w:r>
      <w:r w:rsidR="0001187E">
        <w:rPr>
          <w:rFonts w:ascii="Times New Roman" w:hAnsi="Times New Roman" w:cs="Times New Roman"/>
        </w:rPr>
        <w:t xml:space="preserve"> </w:t>
      </w:r>
      <w:r>
        <w:rPr>
          <w:rFonts w:ascii="Times New Roman" w:hAnsi="Times New Roman" w:cs="Times New Roman"/>
        </w:rPr>
        <w:t>ghee)</w:t>
      </w:r>
    </w:p>
    <w:p w14:paraId="6C74BE99" w14:textId="77777777" w:rsidR="00CE7BD0" w:rsidRDefault="00000000">
      <w:pPr>
        <w:rPr>
          <w:rFonts w:ascii="Times New Roman" w:hAnsi="Times New Roman" w:cs="Times New Roman"/>
          <w:b/>
          <w:bCs/>
          <w:u w:val="single"/>
        </w:rPr>
      </w:pPr>
      <w:r>
        <w:rPr>
          <w:rFonts w:ascii="Times New Roman" w:hAnsi="Times New Roman" w:cs="Times New Roman"/>
          <w:b/>
          <w:bCs/>
          <w:u w:val="single"/>
        </w:rPr>
        <w:t>Indications:</w:t>
      </w:r>
    </w:p>
    <w:p w14:paraId="55C0DA28" w14:textId="77C75151" w:rsidR="00CE7BD0" w:rsidRDefault="00000000">
      <w:pPr>
        <w:numPr>
          <w:ilvl w:val="0"/>
          <w:numId w:val="3"/>
        </w:numPr>
        <w:rPr>
          <w:rFonts w:ascii="Times New Roman" w:hAnsi="Times New Roman" w:cs="Times New Roman"/>
        </w:rPr>
      </w:pPr>
      <w:r>
        <w:rPr>
          <w:rFonts w:ascii="Times New Roman" w:hAnsi="Times New Roman" w:cs="Times New Roman"/>
          <w:lang w:val="en-IN"/>
        </w:rPr>
        <w:t>I</w:t>
      </w:r>
      <w:r w:rsidR="0001187E">
        <w:rPr>
          <w:rFonts w:ascii="Times New Roman" w:hAnsi="Times New Roman" w:cs="Times New Roman"/>
        </w:rPr>
        <w:t>nfertility</w:t>
      </w:r>
    </w:p>
    <w:p w14:paraId="627E23FE" w14:textId="77777777" w:rsidR="00CE7BD0" w:rsidRDefault="00000000">
      <w:pPr>
        <w:numPr>
          <w:ilvl w:val="0"/>
          <w:numId w:val="3"/>
        </w:numPr>
        <w:rPr>
          <w:rFonts w:ascii="Times New Roman" w:hAnsi="Times New Roman" w:cs="Times New Roman"/>
        </w:rPr>
      </w:pPr>
      <w:r>
        <w:rPr>
          <w:rFonts w:ascii="Times New Roman" w:hAnsi="Times New Roman" w:cs="Times New Roman"/>
        </w:rPr>
        <w:t xml:space="preserve">Excessive menstrual bleeding </w:t>
      </w:r>
    </w:p>
    <w:p w14:paraId="1C37C3F5" w14:textId="042B8728" w:rsidR="00CE7BD0" w:rsidRDefault="00000000">
      <w:pPr>
        <w:numPr>
          <w:ilvl w:val="0"/>
          <w:numId w:val="3"/>
        </w:numPr>
        <w:rPr>
          <w:rFonts w:ascii="Times New Roman" w:hAnsi="Times New Roman" w:cs="Times New Roman"/>
        </w:rPr>
      </w:pPr>
      <w:r>
        <w:rPr>
          <w:rFonts w:ascii="Times New Roman" w:hAnsi="Times New Roman" w:cs="Times New Roman"/>
        </w:rPr>
        <w:t>Menstrua</w:t>
      </w:r>
      <w:r w:rsidR="0001187E">
        <w:rPr>
          <w:rFonts w:ascii="Times New Roman" w:hAnsi="Times New Roman" w:cs="Times New Roman"/>
        </w:rPr>
        <w:t>l</w:t>
      </w:r>
      <w:r>
        <w:rPr>
          <w:rFonts w:ascii="Times New Roman" w:hAnsi="Times New Roman" w:cs="Times New Roman"/>
        </w:rPr>
        <w:t xml:space="preserve"> cramps</w:t>
      </w:r>
      <w:r>
        <w:rPr>
          <w:rFonts w:ascii="Times New Roman" w:hAnsi="Times New Roman" w:cs="Times New Roman"/>
          <w:vertAlign w:val="superscript"/>
          <w:lang w:val="en-IN"/>
        </w:rPr>
        <w:t>6</w:t>
      </w:r>
    </w:p>
    <w:p w14:paraId="22654B13" w14:textId="77777777" w:rsidR="00CE7BD0" w:rsidRDefault="00000000" w:rsidP="0074324C">
      <w:pPr>
        <w:jc w:val="both"/>
        <w:rPr>
          <w:rFonts w:ascii="Times New Roman" w:hAnsi="Times New Roman" w:cs="Times New Roman"/>
          <w:b/>
          <w:bCs/>
          <w:sz w:val="28"/>
          <w:szCs w:val="28"/>
        </w:rPr>
      </w:pPr>
      <w:r>
        <w:rPr>
          <w:rFonts w:ascii="Times New Roman" w:hAnsi="Times New Roman" w:cs="Times New Roman"/>
          <w:b/>
          <w:bCs/>
          <w:sz w:val="28"/>
          <w:szCs w:val="28"/>
        </w:rPr>
        <w:t>RESULT:</w:t>
      </w:r>
    </w:p>
    <w:p w14:paraId="22FDCCCE" w14:textId="2DA25220" w:rsidR="00CE7BD0" w:rsidRDefault="00000000" w:rsidP="0074324C">
      <w:pPr>
        <w:jc w:val="both"/>
        <w:rPr>
          <w:rFonts w:ascii="Times New Roman" w:hAnsi="Times New Roman" w:cs="Times New Roman"/>
        </w:rPr>
      </w:pPr>
      <w:r>
        <w:rPr>
          <w:rFonts w:ascii="Times New Roman" w:hAnsi="Times New Roman" w:cs="Times New Roman"/>
        </w:rPr>
        <w:t>The review of classical siddha text and contemporary scientific literature revealed consistent therapeutic indication of Karpa kiranthi ennai in the management of female uterine disorders, particularly dysmenorrhea, menorrhagia, female infertility</w:t>
      </w:r>
      <w:r>
        <w:rPr>
          <w:rFonts w:ascii="Times New Roman" w:hAnsi="Times New Roman" w:cs="Times New Roman"/>
          <w:vertAlign w:val="superscript"/>
          <w:lang w:val="en-IN"/>
        </w:rPr>
        <w:t>6</w:t>
      </w:r>
      <w:r>
        <w:rPr>
          <w:rFonts w:ascii="Times New Roman" w:hAnsi="Times New Roman" w:cs="Times New Roman"/>
        </w:rPr>
        <w:t>. Classical sources describe the formulation as udal thee- enhancing, vatha-kapha balancing,</w:t>
      </w:r>
      <w:r w:rsidR="0001187E">
        <w:rPr>
          <w:rFonts w:ascii="Times New Roman" w:hAnsi="Times New Roman" w:cs="Times New Roman"/>
        </w:rPr>
        <w:t xml:space="preserve"> </w:t>
      </w:r>
      <w:r>
        <w:rPr>
          <w:rFonts w:ascii="Times New Roman" w:hAnsi="Times New Roman" w:cs="Times New Roman"/>
        </w:rPr>
        <w:t>garbhasaya (uterine) strengthening</w:t>
      </w:r>
      <w:r>
        <w:rPr>
          <w:rFonts w:ascii="Times New Roman" w:hAnsi="Times New Roman" w:cs="Times New Roman"/>
          <w:vertAlign w:val="superscript"/>
          <w:lang w:val="en-IN"/>
        </w:rPr>
        <w:t>3</w:t>
      </w:r>
      <w:r>
        <w:rPr>
          <w:rFonts w:ascii="Times New Roman" w:hAnsi="Times New Roman" w:cs="Times New Roman"/>
        </w:rPr>
        <w:t xml:space="preserve">.Pharmacological evidence from modern studies indicate studies that sesame oil </w:t>
      </w:r>
      <w:r>
        <w:rPr>
          <w:rFonts w:ascii="Times New Roman" w:hAnsi="Times New Roman" w:cs="Times New Roman"/>
        </w:rPr>
        <w:lastRenderedPageBreak/>
        <w:t>act as an effective liquid carries, improving absorption and tissue penetration of bioactive constituents</w:t>
      </w:r>
      <w:r>
        <w:rPr>
          <w:rFonts w:ascii="Times New Roman" w:hAnsi="Times New Roman" w:cs="Times New Roman"/>
          <w:vertAlign w:val="superscript"/>
          <w:lang w:val="en-IN"/>
        </w:rPr>
        <w:t>2</w:t>
      </w:r>
      <w:r>
        <w:rPr>
          <w:rFonts w:ascii="Times New Roman" w:hAnsi="Times New Roman" w:cs="Times New Roman"/>
        </w:rPr>
        <w:t>. Garlic (Allium sativum) was found to contain allicin,</w:t>
      </w:r>
      <w:r w:rsidR="0001187E">
        <w:rPr>
          <w:rFonts w:ascii="Times New Roman" w:hAnsi="Times New Roman" w:cs="Times New Roman"/>
        </w:rPr>
        <w:t xml:space="preserve"> </w:t>
      </w:r>
      <w:proofErr w:type="gramStart"/>
      <w:r>
        <w:rPr>
          <w:rFonts w:ascii="Times New Roman" w:hAnsi="Times New Roman" w:cs="Times New Roman"/>
        </w:rPr>
        <w:t>DAS,DADS</w:t>
      </w:r>
      <w:proofErr w:type="gramEnd"/>
      <w:r>
        <w:rPr>
          <w:rFonts w:ascii="Times New Roman" w:hAnsi="Times New Roman" w:cs="Times New Roman"/>
        </w:rPr>
        <w:t xml:space="preserve"> and micronutrients exhibiting ant</w:t>
      </w:r>
      <w:r w:rsidR="0001187E">
        <w:rPr>
          <w:rFonts w:ascii="Times New Roman" w:hAnsi="Times New Roman" w:cs="Times New Roman"/>
        </w:rPr>
        <w:t>i-</w:t>
      </w:r>
      <w:r>
        <w:rPr>
          <w:rFonts w:ascii="Times New Roman" w:hAnsi="Times New Roman" w:cs="Times New Roman"/>
        </w:rPr>
        <w:t>inflammatory, antioxidant, antimicrobial, antispasmodic and hormone modulating properties</w:t>
      </w:r>
      <w:r>
        <w:rPr>
          <w:rFonts w:ascii="Times New Roman" w:hAnsi="Times New Roman" w:cs="Times New Roman"/>
          <w:vertAlign w:val="superscript"/>
          <w:lang w:val="en-IN"/>
        </w:rPr>
        <w:t>4</w:t>
      </w:r>
      <w:r>
        <w:rPr>
          <w:rFonts w:ascii="Times New Roman" w:hAnsi="Times New Roman" w:cs="Times New Roman"/>
        </w:rPr>
        <w:t>. Purified sulphur demonstrated de</w:t>
      </w:r>
      <w:r w:rsidR="0001187E">
        <w:rPr>
          <w:rFonts w:ascii="Times New Roman" w:hAnsi="Times New Roman" w:cs="Times New Roman"/>
        </w:rPr>
        <w:t>t</w:t>
      </w:r>
      <w:r>
        <w:rPr>
          <w:rFonts w:ascii="Times New Roman" w:hAnsi="Times New Roman" w:cs="Times New Roman"/>
        </w:rPr>
        <w:t>ox</w:t>
      </w:r>
      <w:r w:rsidR="0001187E">
        <w:rPr>
          <w:rFonts w:ascii="Times New Roman" w:hAnsi="Times New Roman" w:cs="Times New Roman"/>
        </w:rPr>
        <w:t>i</w:t>
      </w:r>
      <w:r>
        <w:rPr>
          <w:rFonts w:ascii="Times New Roman" w:hAnsi="Times New Roman" w:cs="Times New Roman"/>
        </w:rPr>
        <w:t>fying, catalytic &amp; tissue rejuvenating actions, contributing to metabolic  regulation and cellular repair</w:t>
      </w:r>
      <w:r>
        <w:rPr>
          <w:rFonts w:ascii="Times New Roman" w:hAnsi="Times New Roman" w:cs="Times New Roman"/>
          <w:vertAlign w:val="superscript"/>
          <w:lang w:val="en-IN"/>
        </w:rPr>
        <w:t>5</w:t>
      </w:r>
      <w:r>
        <w:rPr>
          <w:rFonts w:ascii="Times New Roman" w:hAnsi="Times New Roman" w:cs="Times New Roman"/>
        </w:rPr>
        <w:t>.The synergistic interaction of these components support improved uterine circulation, regulation of menstrual flow, reduction of inflammatory mediators, modulation of endocrine function and enhancement of reproductive tissue health collectively, the literature support the traditional claims of Karpa kiranthi ennai in addressing functional and metabolic aspect of uterine disorders</w:t>
      </w:r>
      <w:r>
        <w:rPr>
          <w:rFonts w:ascii="Times New Roman" w:hAnsi="Times New Roman" w:cs="Times New Roman"/>
          <w:vertAlign w:val="superscript"/>
          <w:lang w:val="en-IN"/>
        </w:rPr>
        <w:t>6</w:t>
      </w:r>
      <w:r>
        <w:rPr>
          <w:rFonts w:ascii="Times New Roman" w:hAnsi="Times New Roman" w:cs="Times New Roman"/>
        </w:rPr>
        <w:t>.</w:t>
      </w:r>
    </w:p>
    <w:p w14:paraId="7DA6B773" w14:textId="77777777" w:rsidR="00CE7BD0" w:rsidRDefault="00000000" w:rsidP="0074324C">
      <w:pPr>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7FD8B4F4" w14:textId="6D0AC51F" w:rsidR="00CE7BD0" w:rsidRDefault="00000000" w:rsidP="0074324C">
      <w:pPr>
        <w:jc w:val="both"/>
        <w:rPr>
          <w:rFonts w:ascii="Times New Roman" w:hAnsi="Times New Roman" w:cs="Times New Roman"/>
        </w:rPr>
      </w:pPr>
      <w:r>
        <w:rPr>
          <w:rFonts w:ascii="Times New Roman" w:hAnsi="Times New Roman" w:cs="Times New Roman"/>
        </w:rPr>
        <w:t>Uterine disorders are multifactorial in origin, involving hormonal imbalance, inflammatory pathways, oxidative stress and impaired metabolic activity</w:t>
      </w:r>
      <w:r>
        <w:rPr>
          <w:rFonts w:ascii="Times New Roman" w:hAnsi="Times New Roman" w:cs="Times New Roman"/>
          <w:vertAlign w:val="superscript"/>
          <w:lang w:val="en-IN"/>
        </w:rPr>
        <w:t>7</w:t>
      </w:r>
      <w:r>
        <w:rPr>
          <w:rFonts w:ascii="Times New Roman" w:hAnsi="Times New Roman" w:cs="Times New Roman"/>
        </w:rPr>
        <w:t xml:space="preserve">. Siddha medicine attributes </w:t>
      </w:r>
      <w:proofErr w:type="gramStart"/>
      <w:r>
        <w:rPr>
          <w:rFonts w:ascii="Times New Roman" w:hAnsi="Times New Roman" w:cs="Times New Roman"/>
        </w:rPr>
        <w:t>these condition</w:t>
      </w:r>
      <w:proofErr w:type="gramEnd"/>
      <w:r>
        <w:rPr>
          <w:rFonts w:ascii="Times New Roman" w:hAnsi="Times New Roman" w:cs="Times New Roman"/>
        </w:rPr>
        <w:t xml:space="preserve"> primarily to derangement of udal thee, leading to improper tissue nourishment and reproductive dysfunction</w:t>
      </w:r>
      <w:r>
        <w:rPr>
          <w:rFonts w:ascii="Times New Roman" w:hAnsi="Times New Roman" w:cs="Times New Roman"/>
          <w:vertAlign w:val="superscript"/>
          <w:lang w:val="en-IN"/>
        </w:rPr>
        <w:t>3</w:t>
      </w:r>
      <w:r>
        <w:rPr>
          <w:rFonts w:ascii="Times New Roman" w:hAnsi="Times New Roman" w:cs="Times New Roman"/>
        </w:rPr>
        <w:t>. They finding of their review demonstrate that Karpa kiranthi ennai aligns with this conceptual framework though it metabolic enhancing under tissue restorative actions.</w:t>
      </w:r>
      <w:r w:rsidR="0001187E">
        <w:rPr>
          <w:rFonts w:ascii="Times New Roman" w:hAnsi="Times New Roman" w:cs="Times New Roman"/>
        </w:rPr>
        <w:t xml:space="preserve"> </w:t>
      </w:r>
      <w:r>
        <w:rPr>
          <w:rFonts w:ascii="Times New Roman" w:hAnsi="Times New Roman" w:cs="Times New Roman"/>
        </w:rPr>
        <w:t>Garlic bioactive sulphur components are known for inhibit prostaglandin synthesis, reduce uterine spasm, and modulate oestrogenic activity, which may explain its effectiveness in dysmenorrhea &amp; menorrhagia</w:t>
      </w:r>
      <w:r>
        <w:rPr>
          <w:rFonts w:ascii="Times New Roman" w:hAnsi="Times New Roman" w:cs="Times New Roman"/>
          <w:vertAlign w:val="superscript"/>
          <w:lang w:val="en-IN"/>
        </w:rPr>
        <w:t>4</w:t>
      </w:r>
      <w:r>
        <w:rPr>
          <w:rFonts w:ascii="Times New Roman" w:hAnsi="Times New Roman" w:cs="Times New Roman"/>
        </w:rPr>
        <w:t>.It’s antioxidant and anti-inflammatory  properties further contribute to endometrial stability and improved pelvic circulation</w:t>
      </w:r>
      <w:r>
        <w:rPr>
          <w:rFonts w:ascii="Times New Roman" w:hAnsi="Times New Roman" w:cs="Times New Roman"/>
          <w:vertAlign w:val="superscript"/>
          <w:lang w:val="en-IN"/>
        </w:rPr>
        <w:t>1</w:t>
      </w:r>
      <w:r>
        <w:rPr>
          <w:rFonts w:ascii="Times New Roman" w:hAnsi="Times New Roman" w:cs="Times New Roman"/>
        </w:rPr>
        <w:t>. Sesame oil, rich in polyunsaturated fatty acids and antioxidants, support hormonal balance and acts as a potent drug delivery medium</w:t>
      </w:r>
      <w:r>
        <w:rPr>
          <w:rFonts w:ascii="Times New Roman" w:hAnsi="Times New Roman" w:cs="Times New Roman"/>
          <w:vertAlign w:val="superscript"/>
          <w:lang w:val="en-IN"/>
        </w:rPr>
        <w:t>2</w:t>
      </w:r>
      <w:r>
        <w:rPr>
          <w:rFonts w:ascii="Times New Roman" w:hAnsi="Times New Roman" w:cs="Times New Roman"/>
        </w:rPr>
        <w:t>.Purified sulphur enhance cellular metabolism and detoxification, which may aid follicular maturation and implantation</w:t>
      </w:r>
      <w:r>
        <w:rPr>
          <w:rFonts w:ascii="Times New Roman" w:hAnsi="Times New Roman" w:cs="Times New Roman"/>
          <w:vertAlign w:val="superscript"/>
          <w:lang w:val="en-IN"/>
        </w:rPr>
        <w:t>3</w:t>
      </w:r>
      <w:r>
        <w:rPr>
          <w:rFonts w:ascii="Times New Roman" w:hAnsi="Times New Roman" w:cs="Times New Roman"/>
        </w:rPr>
        <w:t>.The synergistic formulation addresses both symptomatic relief and underlying pathology, offering a holistic approach distinct from conventional symptomatic therapies. While classical and pharmacological evidence is supportive, the absence of largescale clinical trials reminds a limitation, emphasising the need for further experimental and clinical validation.</w:t>
      </w:r>
    </w:p>
    <w:p w14:paraId="37A2F059" w14:textId="77777777" w:rsidR="00CE7BD0" w:rsidRDefault="00000000" w:rsidP="0074324C">
      <w:pPr>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00EB5BFB" w14:textId="27E14E06" w:rsidR="00CE7BD0" w:rsidRDefault="00000000" w:rsidP="0074324C">
      <w:pPr>
        <w:jc w:val="both"/>
        <w:rPr>
          <w:rFonts w:ascii="Times New Roman" w:hAnsi="Times New Roman" w:cs="Times New Roman"/>
        </w:rPr>
      </w:pPr>
      <w:r>
        <w:rPr>
          <w:rFonts w:ascii="Times New Roman" w:hAnsi="Times New Roman" w:cs="Times New Roman"/>
        </w:rPr>
        <w:t>This literature review highlights therape</w:t>
      </w:r>
      <w:r w:rsidR="0074324C">
        <w:rPr>
          <w:rFonts w:ascii="Times New Roman" w:hAnsi="Times New Roman" w:cs="Times New Roman"/>
        </w:rPr>
        <w:t>u</w:t>
      </w:r>
      <w:r>
        <w:rPr>
          <w:rFonts w:ascii="Times New Roman" w:hAnsi="Times New Roman" w:cs="Times New Roman"/>
        </w:rPr>
        <w:t>tic relevance of Karpa kiranthi ennai in the management of female uterine disorder such as dysmenorrhea, menorrhagia, infertility</w:t>
      </w:r>
      <w:r>
        <w:rPr>
          <w:rFonts w:ascii="Times New Roman" w:hAnsi="Times New Roman" w:cs="Times New Roman"/>
          <w:vertAlign w:val="superscript"/>
          <w:lang w:val="en-IN"/>
        </w:rPr>
        <w:t>6</w:t>
      </w:r>
      <w:r>
        <w:rPr>
          <w:rFonts w:ascii="Times New Roman" w:hAnsi="Times New Roman" w:cs="Times New Roman"/>
        </w:rPr>
        <w:t xml:space="preserve">.The formulations traditional Siddha indication are </w:t>
      </w:r>
      <w:proofErr w:type="gramStart"/>
      <w:r>
        <w:rPr>
          <w:rFonts w:ascii="Times New Roman" w:hAnsi="Times New Roman" w:cs="Times New Roman"/>
        </w:rPr>
        <w:t>substantiate</w:t>
      </w:r>
      <w:proofErr w:type="gramEnd"/>
      <w:r>
        <w:rPr>
          <w:rFonts w:ascii="Times New Roman" w:hAnsi="Times New Roman" w:cs="Times New Roman"/>
        </w:rPr>
        <w:t xml:space="preserve"> by modern pharmacological evidence demonstrating anti</w:t>
      </w:r>
      <w:r w:rsidR="0001187E">
        <w:rPr>
          <w:rFonts w:ascii="Times New Roman" w:hAnsi="Times New Roman" w:cs="Times New Roman"/>
        </w:rPr>
        <w:t>-</w:t>
      </w:r>
      <w:r>
        <w:rPr>
          <w:rFonts w:ascii="Times New Roman" w:hAnsi="Times New Roman" w:cs="Times New Roman"/>
        </w:rPr>
        <w:t xml:space="preserve"> inflammatory, antioxidant, hormone modulating and metabolic enhancing properties of its ingredients.</w:t>
      </w:r>
      <w:r w:rsidR="0074324C">
        <w:rPr>
          <w:rFonts w:ascii="Times New Roman" w:hAnsi="Times New Roman" w:cs="Times New Roman"/>
        </w:rPr>
        <w:t xml:space="preserve"> </w:t>
      </w:r>
      <w:r>
        <w:rPr>
          <w:rFonts w:ascii="Times New Roman" w:hAnsi="Times New Roman" w:cs="Times New Roman"/>
        </w:rPr>
        <w:t>The synergistic action of sesame oil, garlic and purified sulphur support uterine health by improving circulation, regulation of menstrual function and enhancing reproductive tissue vitality. Karpa kiranthi ennai thus emerges as a promising traditional formulation with potential application in integrative gyn</w:t>
      </w:r>
      <w:r w:rsidR="0001187E">
        <w:rPr>
          <w:rFonts w:ascii="Times New Roman" w:hAnsi="Times New Roman" w:cs="Times New Roman"/>
        </w:rPr>
        <w:t>a</w:t>
      </w:r>
      <w:r>
        <w:rPr>
          <w:rFonts w:ascii="Times New Roman" w:hAnsi="Times New Roman" w:cs="Times New Roman"/>
        </w:rPr>
        <w:t>ecological care</w:t>
      </w:r>
      <w:r>
        <w:rPr>
          <w:rFonts w:ascii="Times New Roman" w:hAnsi="Times New Roman" w:cs="Times New Roman"/>
          <w:vertAlign w:val="superscript"/>
          <w:lang w:val="en-IN"/>
        </w:rPr>
        <w:t>6</w:t>
      </w:r>
      <w:r>
        <w:rPr>
          <w:rFonts w:ascii="Times New Roman" w:hAnsi="Times New Roman" w:cs="Times New Roman"/>
        </w:rPr>
        <w:t>. Further clinical and experimental studies are warranted to establish it</w:t>
      </w:r>
      <w:r w:rsidR="0001187E">
        <w:rPr>
          <w:rFonts w:ascii="Times New Roman" w:hAnsi="Times New Roman" w:cs="Times New Roman"/>
        </w:rPr>
        <w:t>s</w:t>
      </w:r>
      <w:r>
        <w:rPr>
          <w:rFonts w:ascii="Times New Roman" w:hAnsi="Times New Roman" w:cs="Times New Roman"/>
        </w:rPr>
        <w:t xml:space="preserve"> efficacy, safety profile, mechanism of action in contemporary healthcare settings.</w:t>
      </w:r>
    </w:p>
    <w:p w14:paraId="1B4A7AB7" w14:textId="77777777" w:rsidR="0001187E" w:rsidRDefault="0001187E" w:rsidP="0074324C">
      <w:pPr>
        <w:jc w:val="both"/>
        <w:rPr>
          <w:rFonts w:ascii="Times New Roman" w:hAnsi="Times New Roman" w:cs="Times New Roman"/>
          <w:b/>
          <w:bCs/>
          <w:sz w:val="28"/>
          <w:szCs w:val="28"/>
          <w:lang w:val="en-IN"/>
        </w:rPr>
      </w:pPr>
    </w:p>
    <w:p w14:paraId="5E6EA437" w14:textId="77777777" w:rsidR="0001187E" w:rsidRDefault="0001187E" w:rsidP="0074324C">
      <w:pPr>
        <w:jc w:val="both"/>
        <w:rPr>
          <w:rFonts w:ascii="Times New Roman" w:hAnsi="Times New Roman" w:cs="Times New Roman"/>
          <w:b/>
          <w:bCs/>
          <w:sz w:val="28"/>
          <w:szCs w:val="28"/>
          <w:lang w:val="en-IN"/>
        </w:rPr>
      </w:pPr>
    </w:p>
    <w:p w14:paraId="603450E6" w14:textId="13527C13" w:rsidR="00CE7BD0" w:rsidRDefault="00000000" w:rsidP="0074324C">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lastRenderedPageBreak/>
        <w:t>ACKNOWLEDGEMENT:</w:t>
      </w:r>
    </w:p>
    <w:p w14:paraId="5210618B" w14:textId="097B11FA" w:rsidR="00CE7BD0" w:rsidRDefault="00000000" w:rsidP="0074324C">
      <w:pPr>
        <w:jc w:val="both"/>
        <w:rPr>
          <w:rFonts w:ascii="Times New Roman" w:hAnsi="Times New Roman" w:cs="Times New Roman"/>
          <w:lang w:val="en-IN"/>
        </w:rPr>
      </w:pPr>
      <w:r>
        <w:rPr>
          <w:rFonts w:ascii="Times New Roman" w:hAnsi="Times New Roman" w:cs="Times New Roman"/>
          <w:lang w:val="en-IN"/>
        </w:rPr>
        <w:t xml:space="preserve">The authors gracefully acknowledge Nandha Siddha Medical College </w:t>
      </w:r>
      <w:proofErr w:type="gramStart"/>
      <w:r>
        <w:rPr>
          <w:rFonts w:ascii="Times New Roman" w:hAnsi="Times New Roman" w:cs="Times New Roman"/>
          <w:lang w:val="en-IN"/>
        </w:rPr>
        <w:t>And</w:t>
      </w:r>
      <w:proofErr w:type="gramEnd"/>
      <w:r>
        <w:rPr>
          <w:rFonts w:ascii="Times New Roman" w:hAnsi="Times New Roman" w:cs="Times New Roman"/>
          <w:lang w:val="en-IN"/>
        </w:rPr>
        <w:t xml:space="preserve"> Hospital for providing a supportive environment and necessary facilities for the succe</w:t>
      </w:r>
      <w:r w:rsidR="0074324C">
        <w:rPr>
          <w:rFonts w:ascii="Times New Roman" w:hAnsi="Times New Roman" w:cs="Times New Roman"/>
          <w:lang w:val="en-IN"/>
        </w:rPr>
        <w:t>s</w:t>
      </w:r>
      <w:r>
        <w:rPr>
          <w:rFonts w:ascii="Times New Roman" w:hAnsi="Times New Roman" w:cs="Times New Roman"/>
          <w:lang w:val="en-IN"/>
        </w:rPr>
        <w:t>sful completion of this study. We are thankful to all individuals who directly or indirectly contributed to the completion of this study.</w:t>
      </w:r>
    </w:p>
    <w:p w14:paraId="597AFC91" w14:textId="77777777" w:rsidR="00CE7BD0" w:rsidRDefault="00000000" w:rsidP="0074324C">
      <w:pPr>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REFERENCE:</w:t>
      </w:r>
    </w:p>
    <w:p w14:paraId="5E38362B" w14:textId="77777777" w:rsidR="00CE7BD0" w:rsidRDefault="00000000" w:rsidP="0074324C">
      <w:pPr>
        <w:numPr>
          <w:ilvl w:val="0"/>
          <w:numId w:val="4"/>
        </w:numPr>
        <w:jc w:val="both"/>
        <w:rPr>
          <w:rFonts w:ascii="Times New Roman" w:hAnsi="Times New Roman" w:cs="Times New Roman"/>
        </w:rPr>
      </w:pPr>
      <w:r>
        <w:rPr>
          <w:rFonts w:ascii="Times New Roman" w:hAnsi="Times New Roman" w:cs="Times New Roman"/>
          <w:color w:val="222222"/>
          <w:kern w:val="0"/>
          <w:shd w:val="clear" w:color="auto" w:fill="FFFFFF"/>
          <w:lang w:val="en-US" w:eastAsia="zh-CN" w:bidi="ar"/>
        </w:rPr>
        <w:t>Murugesa Mudaliyar KS. Gunapadam: Mooligai Vaguppu (Siddha Materia Medica). Chennai: Directorate of Indian Medicine and Homoeopathy; 2022.</w:t>
      </w:r>
    </w:p>
    <w:p w14:paraId="2D82F440" w14:textId="77777777" w:rsidR="00CE7BD0" w:rsidRDefault="00000000"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kern w:val="0"/>
          <w:shd w:val="clear" w:color="auto" w:fill="FFFFFF"/>
          <w:lang w:val="en-US" w:eastAsia="zh-CN" w:bidi="ar"/>
        </w:rPr>
        <w:t>Al-Kadhi NA, Abass KS, Jaafar SE. Enhancement effect of sesame seeds oil on some physiological parameters in the serum of female mice treated with tamoxifen. EurAsian J Biosci. 2020;14(2):3669-3681. ISSN 1307-9867.</w:t>
      </w:r>
    </w:p>
    <w:p w14:paraId="13E112EB" w14:textId="77777777" w:rsidR="00CE7BD0" w:rsidRDefault="00000000"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kern w:val="0"/>
          <w:shd w:val="clear" w:color="auto" w:fill="FFFFFF"/>
          <w:lang w:val="en-US" w:eastAsia="zh-CN" w:bidi="ar"/>
        </w:rPr>
        <w:t>Mithurendran B. Sulphur (Kanthakam) in Siddha medicine: its toxicological, medicinal and modern aspects. Int J Reverse Pharmacol Health Res. 2023;6(3):295-304. doi:10.1211/ijrphr/06.0302.295.</w:t>
      </w:r>
    </w:p>
    <w:p w14:paraId="3C9F88C7" w14:textId="77777777" w:rsidR="00CE7BD0" w:rsidRDefault="00000000"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kern w:val="0"/>
          <w:shd w:val="clear" w:color="auto" w:fill="FFFFFF"/>
          <w:lang w:val="en-US" w:eastAsia="zh-CN" w:bidi="ar"/>
        </w:rPr>
        <w:t>Jafari F, Khalilzadeh S, Nejatbakhsh F. Therapeutic effects of garlic (Allium sativum) on female reproductive system: a systematic review. Heliyon. 2023;</w:t>
      </w:r>
      <w:proofErr w:type="gramStart"/>
      <w:r>
        <w:rPr>
          <w:rFonts w:ascii="Times New Roman" w:hAnsi="Times New Roman" w:cs="Times New Roman"/>
          <w:color w:val="222222"/>
          <w:kern w:val="0"/>
          <w:shd w:val="clear" w:color="auto" w:fill="FFFFFF"/>
          <w:lang w:val="en-US" w:eastAsia="zh-CN" w:bidi="ar"/>
        </w:rPr>
        <w:t>9:e</w:t>
      </w:r>
      <w:proofErr w:type="gramEnd"/>
      <w:r>
        <w:rPr>
          <w:rFonts w:ascii="Times New Roman" w:hAnsi="Times New Roman" w:cs="Times New Roman"/>
          <w:color w:val="222222"/>
          <w:kern w:val="0"/>
          <w:shd w:val="clear" w:color="auto" w:fill="FFFFFF"/>
          <w:lang w:val="en-US" w:eastAsia="zh-CN" w:bidi="ar"/>
        </w:rPr>
        <w:t xml:space="preserve">22555. </w:t>
      </w:r>
      <w:proofErr w:type="gramStart"/>
      <w:r>
        <w:rPr>
          <w:rFonts w:ascii="Times New Roman" w:hAnsi="Times New Roman" w:cs="Times New Roman"/>
          <w:color w:val="222222"/>
          <w:kern w:val="0"/>
          <w:shd w:val="clear" w:color="auto" w:fill="FFFFFF"/>
          <w:lang w:val="en-US" w:eastAsia="zh-CN" w:bidi="ar"/>
        </w:rPr>
        <w:t>doi:10.1016/j.heliyon</w:t>
      </w:r>
      <w:proofErr w:type="gramEnd"/>
      <w:r>
        <w:rPr>
          <w:rFonts w:ascii="Times New Roman" w:hAnsi="Times New Roman" w:cs="Times New Roman"/>
          <w:color w:val="222222"/>
          <w:kern w:val="0"/>
          <w:shd w:val="clear" w:color="auto" w:fill="FFFFFF"/>
          <w:lang w:val="en-US" w:eastAsia="zh-CN" w:bidi="ar"/>
        </w:rPr>
        <w:t>.2023.e22555.</w:t>
      </w:r>
    </w:p>
    <w:p w14:paraId="4F4F181A" w14:textId="77777777" w:rsidR="00CE7BD0" w:rsidRDefault="00000000"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kern w:val="0"/>
          <w:shd w:val="clear" w:color="auto" w:fill="FFFFFF"/>
          <w:lang w:val="en-US" w:eastAsia="zh-CN" w:bidi="ar"/>
        </w:rPr>
        <w:t>Thiyagarajan IR. Gunapadam: Thathu Vaguppu. C</w:t>
      </w:r>
      <w:r>
        <w:rPr>
          <w:rFonts w:ascii="Times New Roman" w:hAnsi="Times New Roman" w:cs="Times New Roman"/>
          <w:color w:val="222222"/>
          <w:kern w:val="0"/>
          <w:shd w:val="clear" w:color="auto" w:fill="FFFFFF"/>
          <w:lang w:val="en-IN" w:eastAsia="zh-CN" w:bidi="ar"/>
        </w:rPr>
        <w:t>+</w:t>
      </w:r>
      <w:r>
        <w:rPr>
          <w:rFonts w:ascii="Times New Roman" w:hAnsi="Times New Roman" w:cs="Times New Roman"/>
          <w:color w:val="222222"/>
          <w:kern w:val="0"/>
          <w:shd w:val="clear" w:color="auto" w:fill="FFFFFF"/>
          <w:lang w:val="en-US" w:eastAsia="zh-CN" w:bidi="ar"/>
        </w:rPr>
        <w:t>hennai: Department of Indian Medicine and Homoeopathy; 2019.</w:t>
      </w:r>
    </w:p>
    <w:p w14:paraId="285C872C" w14:textId="77777777" w:rsidR="00CE7BD0" w:rsidRDefault="00000000"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kern w:val="0"/>
          <w:shd w:val="clear" w:color="auto" w:fill="FFFFFF"/>
          <w:lang w:val="en-US" w:eastAsia="zh-CN" w:bidi="ar"/>
        </w:rPr>
        <w:t>Balaramayya V. Anubava Siddha Vaithiya Muraigal. Chennai: Aruljothi Pathippagam; 1989.</w:t>
      </w:r>
    </w:p>
    <w:p w14:paraId="00BA61C7" w14:textId="77777777" w:rsidR="00CE7BD0" w:rsidRDefault="00000000" w:rsidP="0074324C">
      <w:pPr>
        <w:numPr>
          <w:ilvl w:val="0"/>
          <w:numId w:val="4"/>
        </w:numPr>
        <w:shd w:val="clear" w:color="auto" w:fill="FFFFFF"/>
        <w:jc w:val="both"/>
        <w:rPr>
          <w:rFonts w:ascii="Times New Roman" w:hAnsi="Times New Roman" w:cs="Times New Roman"/>
          <w:color w:val="222222"/>
        </w:rPr>
      </w:pPr>
      <w:r>
        <w:rPr>
          <w:rFonts w:ascii="Times New Roman" w:hAnsi="Times New Roman" w:cs="Times New Roman"/>
          <w:color w:val="222222"/>
          <w:shd w:val="clear" w:color="auto" w:fill="FFFFFF"/>
          <w:lang w:val="en-IN"/>
        </w:rPr>
        <w:t>D</w:t>
      </w:r>
      <w:r>
        <w:rPr>
          <w:rFonts w:ascii="Times New Roman" w:hAnsi="Times New Roman" w:cs="Times New Roman"/>
          <w:color w:val="222222"/>
          <w:shd w:val="clear" w:color="auto" w:fill="FFFFFF"/>
        </w:rPr>
        <w:t>aftary SN, Padubidri VG. Uterine disorders. In: Padubidri VG, Daftary SN, editors. Shaw's Textbook of Gynaecology. 13th ed. New Delhi: Elsevier India; 2004.</w:t>
      </w:r>
    </w:p>
    <w:p w14:paraId="0945CB04" w14:textId="77777777" w:rsidR="00CE7BD0" w:rsidRDefault="00CE7BD0" w:rsidP="0074324C">
      <w:pPr>
        <w:shd w:val="clear" w:color="auto" w:fill="FFFFFF"/>
        <w:jc w:val="both"/>
        <w:rPr>
          <w:rFonts w:ascii="Times New Roman" w:hAnsi="Times New Roman" w:cs="Times New Roman"/>
          <w:color w:val="222222"/>
        </w:rPr>
      </w:pPr>
    </w:p>
    <w:p w14:paraId="558A0303" w14:textId="77777777" w:rsidR="00CE7BD0" w:rsidRDefault="00CE7BD0" w:rsidP="0074324C">
      <w:pPr>
        <w:jc w:val="both"/>
        <w:rPr>
          <w:rFonts w:ascii="Times New Roman" w:hAnsi="Times New Roman" w:cs="Times New Roman"/>
          <w:sz w:val="28"/>
          <w:szCs w:val="28"/>
          <w:lang w:val="en-IN"/>
        </w:rPr>
      </w:pPr>
    </w:p>
    <w:sectPr w:rsidR="00CE7B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6BF6" w14:textId="77777777" w:rsidR="006134C1" w:rsidRDefault="006134C1">
      <w:pPr>
        <w:spacing w:line="240" w:lineRule="auto"/>
      </w:pPr>
      <w:r>
        <w:separator/>
      </w:r>
    </w:p>
  </w:endnote>
  <w:endnote w:type="continuationSeparator" w:id="0">
    <w:p w14:paraId="02E655CF" w14:textId="77777777" w:rsidR="006134C1" w:rsidRDefault="00613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Segoe Print"/>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1C2A" w14:textId="77777777" w:rsidR="006134C1" w:rsidRDefault="006134C1">
      <w:pPr>
        <w:spacing w:after="0"/>
      </w:pPr>
      <w:r>
        <w:separator/>
      </w:r>
    </w:p>
  </w:footnote>
  <w:footnote w:type="continuationSeparator" w:id="0">
    <w:p w14:paraId="543EF03F" w14:textId="77777777" w:rsidR="006134C1" w:rsidRDefault="006134C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FEA007"/>
    <w:multiLevelType w:val="singleLevel"/>
    <w:tmpl w:val="D9FEA007"/>
    <w:lvl w:ilvl="0">
      <w:start w:val="1"/>
      <w:numFmt w:val="decimal"/>
      <w:suff w:val="space"/>
      <w:lvlText w:val="%1."/>
      <w:lvlJc w:val="left"/>
    </w:lvl>
  </w:abstractNum>
  <w:abstractNum w:abstractNumId="1" w15:restartNumberingAfterBreak="0">
    <w:nsid w:val="3307BF26"/>
    <w:multiLevelType w:val="singleLevel"/>
    <w:tmpl w:val="3307BF26"/>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37E8DBC9"/>
    <w:multiLevelType w:val="singleLevel"/>
    <w:tmpl w:val="37E8DBC9"/>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5CBA79A0"/>
    <w:multiLevelType w:val="singleLevel"/>
    <w:tmpl w:val="5CBA79A0"/>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7EC106E5"/>
    <w:multiLevelType w:val="hybridMultilevel"/>
    <w:tmpl w:val="82AC9F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24148419">
    <w:abstractNumId w:val="2"/>
  </w:num>
  <w:num w:numId="2" w16cid:durableId="795488862">
    <w:abstractNumId w:val="3"/>
  </w:num>
  <w:num w:numId="3" w16cid:durableId="805009216">
    <w:abstractNumId w:val="1"/>
  </w:num>
  <w:num w:numId="4" w16cid:durableId="465318476">
    <w:abstractNumId w:val="0"/>
  </w:num>
  <w:num w:numId="5" w16cid:durableId="1621298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D0"/>
    <w:rsid w:val="0001187E"/>
    <w:rsid w:val="003C6633"/>
    <w:rsid w:val="006134C1"/>
    <w:rsid w:val="006F2244"/>
    <w:rsid w:val="007227F2"/>
    <w:rsid w:val="0074324C"/>
    <w:rsid w:val="00CE7BD0"/>
    <w:rsid w:val="00D4182B"/>
    <w:rsid w:val="23F95876"/>
    <w:rsid w:val="3CEB5FF1"/>
    <w:rsid w:val="5870193B"/>
    <w:rsid w:val="5EC43B3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BE1C"/>
  <w15:docId w15:val="{5A091280-65E3-42AC-A9C8-4AFC8C41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ta-IN"/>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uiPriority="10" w:qFormat="1"/>
    <w:lsdException w:name="Default Paragraph Font" w:uiPriority="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rFonts w:ascii="Aptos" w:hAnsi="Aptos" w:cs="Latha"/>
      <w:kern w:val="2"/>
      <w:sz w:val="24"/>
      <w:szCs w:val="24"/>
      <w:lang w:val="en-GB" w:eastAsia="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0F4761"/>
    </w:rPr>
  </w:style>
  <w:style w:type="paragraph" w:styleId="Heading5">
    <w:name w:val="heading 5"/>
    <w:basedOn w:val="Normal"/>
    <w:next w:val="Normal"/>
    <w:link w:val="Heading5Char"/>
    <w:uiPriority w:val="9"/>
    <w:qFormat/>
    <w:pPr>
      <w:keepNext/>
      <w:keepLines/>
      <w:spacing w:before="80" w:after="40"/>
      <w:outlineLvl w:val="4"/>
    </w:pPr>
    <w:rPr>
      <w:color w:val="0F4761"/>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numPr>
        <w:ilvl w:val="1"/>
      </w:numPr>
    </w:pPr>
    <w:rPr>
      <w:color w:val="595959"/>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Heading1Char">
    <w:name w:val="Heading 1 Char"/>
    <w:basedOn w:val="DefaultParagraphFont"/>
    <w:link w:val="Heading1"/>
    <w:uiPriority w:val="9"/>
    <w:qFormat/>
    <w:rPr>
      <w:rFonts w:ascii="Aptos Display" w:eastAsia="SimSun" w:hAnsi="Aptos Display" w:cs="Latha"/>
      <w:color w:val="0F4761"/>
      <w:sz w:val="40"/>
      <w:szCs w:val="40"/>
    </w:rPr>
  </w:style>
  <w:style w:type="character" w:customStyle="1" w:styleId="Heading2Char">
    <w:name w:val="Heading 2 Char"/>
    <w:basedOn w:val="DefaultParagraphFont"/>
    <w:link w:val="Heading2"/>
    <w:uiPriority w:val="9"/>
    <w:qFormat/>
    <w:rPr>
      <w:rFonts w:ascii="Aptos Display" w:eastAsia="SimSun" w:hAnsi="Aptos Display" w:cs="Latha"/>
      <w:color w:val="0F4761"/>
      <w:sz w:val="32"/>
      <w:szCs w:val="32"/>
    </w:rPr>
  </w:style>
  <w:style w:type="character" w:customStyle="1" w:styleId="Heading3Char">
    <w:name w:val="Heading 3 Char"/>
    <w:basedOn w:val="DefaultParagraphFont"/>
    <w:link w:val="Heading3"/>
    <w:uiPriority w:val="9"/>
    <w:qFormat/>
    <w:rPr>
      <w:rFonts w:eastAsia="SimSun" w:cs="Latha"/>
      <w:color w:val="0F4761"/>
      <w:sz w:val="28"/>
      <w:szCs w:val="28"/>
    </w:rPr>
  </w:style>
  <w:style w:type="character" w:customStyle="1" w:styleId="Heading4Char">
    <w:name w:val="Heading 4 Char"/>
    <w:basedOn w:val="DefaultParagraphFont"/>
    <w:link w:val="Heading4"/>
    <w:uiPriority w:val="9"/>
    <w:qFormat/>
    <w:rPr>
      <w:rFonts w:eastAsia="SimSun" w:cs="Latha"/>
      <w:i/>
      <w:iCs/>
      <w:color w:val="0F4761"/>
    </w:rPr>
  </w:style>
  <w:style w:type="character" w:customStyle="1" w:styleId="Heading5Char">
    <w:name w:val="Heading 5 Char"/>
    <w:basedOn w:val="DefaultParagraphFont"/>
    <w:link w:val="Heading5"/>
    <w:uiPriority w:val="9"/>
    <w:qFormat/>
    <w:rPr>
      <w:rFonts w:eastAsia="SimSun" w:cs="Latha"/>
      <w:color w:val="0F4761"/>
    </w:rPr>
  </w:style>
  <w:style w:type="character" w:customStyle="1" w:styleId="Heading6Char">
    <w:name w:val="Heading 6 Char"/>
    <w:basedOn w:val="DefaultParagraphFont"/>
    <w:link w:val="Heading6"/>
    <w:uiPriority w:val="9"/>
    <w:qFormat/>
    <w:rPr>
      <w:rFonts w:eastAsia="SimSun" w:cs="Latha"/>
      <w:i/>
      <w:iCs/>
      <w:color w:val="595959"/>
    </w:rPr>
  </w:style>
  <w:style w:type="character" w:customStyle="1" w:styleId="Heading7Char">
    <w:name w:val="Heading 7 Char"/>
    <w:basedOn w:val="DefaultParagraphFont"/>
    <w:link w:val="Heading7"/>
    <w:uiPriority w:val="9"/>
    <w:qFormat/>
    <w:rPr>
      <w:rFonts w:eastAsia="SimSun" w:cs="Latha"/>
      <w:color w:val="595959"/>
    </w:rPr>
  </w:style>
  <w:style w:type="character" w:customStyle="1" w:styleId="Heading8Char">
    <w:name w:val="Heading 8 Char"/>
    <w:basedOn w:val="DefaultParagraphFont"/>
    <w:link w:val="Heading8"/>
    <w:uiPriority w:val="9"/>
    <w:qFormat/>
    <w:rPr>
      <w:rFonts w:eastAsia="SimSun" w:cs="Latha"/>
      <w:i/>
      <w:iCs/>
      <w:color w:val="272727"/>
    </w:rPr>
  </w:style>
  <w:style w:type="character" w:customStyle="1" w:styleId="Heading9Char">
    <w:name w:val="Heading 9 Char"/>
    <w:basedOn w:val="DefaultParagraphFont"/>
    <w:link w:val="Heading9"/>
    <w:uiPriority w:val="9"/>
    <w:qFormat/>
    <w:rPr>
      <w:rFonts w:eastAsia="SimSun" w:cs="Latha"/>
      <w:color w:val="272727"/>
    </w:rPr>
  </w:style>
  <w:style w:type="character" w:customStyle="1" w:styleId="TitleChar">
    <w:name w:val="Title Char"/>
    <w:basedOn w:val="DefaultParagraphFont"/>
    <w:link w:val="Title"/>
    <w:uiPriority w:val="10"/>
    <w:qFormat/>
    <w:rPr>
      <w:rFonts w:ascii="Aptos Display" w:eastAsia="SimSun" w:hAnsi="Aptos Display" w:cs="Latha"/>
      <w:spacing w:val="-10"/>
      <w:kern w:val="28"/>
      <w:sz w:val="56"/>
      <w:szCs w:val="56"/>
    </w:rPr>
  </w:style>
  <w:style w:type="character" w:customStyle="1" w:styleId="SubtitleChar">
    <w:name w:val="Subtitle Char"/>
    <w:basedOn w:val="DefaultParagraphFont"/>
    <w:link w:val="Subtitle"/>
    <w:uiPriority w:val="11"/>
    <w:qFormat/>
    <w:rPr>
      <w:rFonts w:eastAsia="SimSun" w:cs="Latha"/>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qFormat/>
    <w:rPr>
      <w:i/>
      <w:iCs/>
      <w:color w:val="404040"/>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qFormat/>
    <w:rPr>
      <w:i/>
      <w:iCs/>
      <w:color w:val="0F4761"/>
    </w:rPr>
  </w:style>
  <w:style w:type="character" w:customStyle="1" w:styleId="IntenseReference1">
    <w:name w:val="Intense Reference1"/>
    <w:basedOn w:val="DefaultParagraphFont"/>
    <w:uiPriority w:val="32"/>
    <w:qForma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anusiya j</dc:creator>
  <cp:lastModifiedBy>Eunice Steephana</cp:lastModifiedBy>
  <cp:revision>9</cp:revision>
  <dcterms:created xsi:type="dcterms:W3CDTF">2026-01-11T13:42:00Z</dcterms:created>
  <dcterms:modified xsi:type="dcterms:W3CDTF">2026-03-04T15:38:00Z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ba8c089c5ab44549b9ee4f1819d29ddd</vt:lpwstr>
  </property>
  <property fmtid="{D5CDD505-2E9C-101B-9397-08002B2CF9AE}" pid="3" name="KSOProductBuildVer">
    <vt:lpwstr>1033-12.2.0.23196</vt:lpwstr>
  </property>
</Properties>
</file>