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66269" w14:textId="77777777" w:rsidR="00E912D9" w:rsidRDefault="00E912D9" w:rsidP="00BF2555">
      <w:pPr>
        <w:autoSpaceDE w:val="0"/>
        <w:autoSpaceDN w:val="0"/>
        <w:adjustRightInd w:val="0"/>
        <w:spacing w:after="0" w:line="240" w:lineRule="auto"/>
        <w:jc w:val="center"/>
        <w:rPr>
          <w:rFonts w:ascii="Times New Roman" w:hAnsi="Times New Roman" w:cs="Times New Roman"/>
          <w:sz w:val="24"/>
          <w:szCs w:val="24"/>
        </w:rPr>
      </w:pPr>
    </w:p>
    <w:p w14:paraId="4D5FB6E3" w14:textId="3EB853C2" w:rsidR="00CF7A09" w:rsidRPr="00CF7A09" w:rsidRDefault="008C6559" w:rsidP="00CF7A09">
      <w:pPr>
        <w:pStyle w:val="ListParagraph"/>
        <w:autoSpaceDE w:val="0"/>
        <w:autoSpaceDN w:val="0"/>
        <w:adjustRightInd w:val="0"/>
        <w:spacing w:after="0" w:line="240" w:lineRule="auto"/>
        <w:jc w:val="center"/>
        <w:rPr>
          <w:rFonts w:ascii="Times New Roman" w:hAnsi="Times New Roman" w:cs="Times New Roman"/>
          <w:b/>
          <w:bCs/>
          <w:color w:val="000000"/>
          <w:sz w:val="24"/>
          <w:szCs w:val="24"/>
        </w:rPr>
      </w:pPr>
      <w:r w:rsidRPr="00CF7A09">
        <w:rPr>
          <w:rFonts w:ascii="Times New Roman" w:hAnsi="Times New Roman" w:cs="Times New Roman"/>
          <w:b/>
          <w:bCs/>
          <w:color w:val="000000"/>
          <w:sz w:val="24"/>
          <w:szCs w:val="24"/>
        </w:rPr>
        <w:t>Effects Of Modular Instruction on The Performance Of</w:t>
      </w:r>
    </w:p>
    <w:p w14:paraId="14A6A036" w14:textId="291F2639" w:rsidR="00CF7A09" w:rsidRDefault="008C6559" w:rsidP="00CF7A09">
      <w:pPr>
        <w:pStyle w:val="ListParagraph"/>
        <w:autoSpaceDE w:val="0"/>
        <w:autoSpaceDN w:val="0"/>
        <w:adjustRightInd w:val="0"/>
        <w:spacing w:after="0" w:line="240" w:lineRule="auto"/>
        <w:jc w:val="center"/>
        <w:rPr>
          <w:rFonts w:ascii="Times New Roman" w:hAnsi="Times New Roman" w:cs="Times New Roman"/>
          <w:b/>
          <w:bCs/>
          <w:color w:val="000000"/>
          <w:sz w:val="24"/>
          <w:szCs w:val="24"/>
        </w:rPr>
      </w:pPr>
      <w:r w:rsidRPr="00CF7A09">
        <w:rPr>
          <w:rFonts w:ascii="Times New Roman" w:hAnsi="Times New Roman" w:cs="Times New Roman"/>
          <w:b/>
          <w:bCs/>
          <w:color w:val="000000"/>
          <w:sz w:val="24"/>
          <w:szCs w:val="24"/>
        </w:rPr>
        <w:t/>
      </w:r>
    </w:p>
    <w:p w14:paraId="228E6B13" w14:textId="77777777" w:rsidR="00CF7A09" w:rsidRDefault="00CF7A09" w:rsidP="00CF7A09">
      <w:pPr>
        <w:pStyle w:val="ListParagraph"/>
        <w:autoSpaceDE w:val="0"/>
        <w:autoSpaceDN w:val="0"/>
        <w:adjustRightInd w:val="0"/>
        <w:spacing w:after="0" w:line="240" w:lineRule="auto"/>
        <w:jc w:val="center"/>
        <w:rPr>
          <w:rFonts w:ascii="Times New Roman" w:hAnsi="Times New Roman" w:cs="Times New Roman"/>
          <w:b/>
          <w:bCs/>
          <w:color w:val="000000"/>
          <w:sz w:val="24"/>
          <w:szCs w:val="24"/>
        </w:rPr>
      </w:pPr>
    </w:p>
    <w:p w14:paraId="74311F41" w14:textId="246FF724" w:rsidR="00E912D9" w:rsidRDefault="00CF7A09" w:rsidP="00CF7A09">
      <w:pPr>
        <w:pStyle w:val="ListParagraph"/>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w:r>
    </w:p>
    <w:p w14:paraId="1B88E552" w14:textId="146FC74C" w:rsidR="00E912D9" w:rsidRPr="00BF2555" w:rsidRDefault="008F74F5" w:rsidP="00BF25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r>
      <w:r w:rsidR="00503032" w:rsidRPr="00BF2555">
        <w:rPr>
          <w:rFonts w:ascii="Times New Roman" w:hAnsi="Times New Roman" w:cs="Times New Roman"/>
          <w:b/>
          <w:bCs/>
          <w:color w:val="000000"/>
          <w:sz w:val="24"/>
          <w:szCs w:val="24"/>
        </w:rPr>
        <w:t xml:space="preserve"/>
      </w:r>
      <w:r w:rsidR="00CF7A09" w:rsidRPr="00CF7A09">
        <w:rPr>
          <w:rStyle w:val="Hyperlink"/>
          <w:rFonts w:ascii="Times New Roman" w:hAnsi="Times New Roman" w:cs="Times New Roman"/>
          <w:b/>
          <w:bCs/>
          <w:color w:val="auto"/>
          <w:sz w:val="24"/>
          <w:szCs w:val="24"/>
        </w:rPr>
        <w:t/>
      </w:r>
    </w:p>
    <w:p w14:paraId="6DD2330F" w14:textId="161F71A3" w:rsidR="002A3E56" w:rsidRDefault="00CF7A09" w:rsidP="00BF2555">
      <w:pPr>
        <w:pStyle w:val="ListParagraph"/>
        <w:autoSpaceDE w:val="0"/>
        <w:autoSpaceDN w:val="0"/>
        <w:adjustRightInd w:val="0"/>
        <w:spacing w:after="0" w:line="240" w:lineRule="auto"/>
        <w:jc w:val="center"/>
        <w:rPr>
          <w:rFonts w:ascii="Times New Roman" w:hAnsi="Times New Roman" w:cs="Times New Roman"/>
          <w:b/>
          <w:bCs/>
          <w:color w:val="000000"/>
          <w:sz w:val="24"/>
          <w:szCs w:val="24"/>
        </w:rPr>
      </w:pPr>
      <w:hyperlink r:id="rId7" w:history="1">
        <w:r w:rsidRPr="00567956">
          <w:rPr>
            <w:rStyle w:val="Hyperlink"/>
            <w:rFonts w:ascii="Times New Roman" w:hAnsi="Times New Roman" w:cs="Times New Roman"/>
            <w:b/>
            <w:bCs/>
            <w:sz w:val="24"/>
            <w:szCs w:val="24"/>
          </w:rPr>
          <w:t/>
        </w:r>
      </w:hyperlink>
    </w:p>
    <w:p w14:paraId="33FDB019" w14:textId="0DB438AB" w:rsidR="00E912D9" w:rsidRPr="002A3E56" w:rsidRDefault="00CF7A09" w:rsidP="00BF2555">
      <w:pPr>
        <w:pStyle w:val="ListParagraph"/>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w:r>
    </w:p>
    <w:p w14:paraId="26598D6B" w14:textId="2695858E" w:rsidR="00E912D9" w:rsidRPr="00BF2555" w:rsidRDefault="008F74F5" w:rsidP="00BF25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r>
      <w:r w:rsidR="00CF7A09">
        <w:rPr>
          <w:rFonts w:ascii="Times New Roman" w:hAnsi="Times New Roman" w:cs="Times New Roman"/>
          <w:b/>
          <w:bCs/>
          <w:color w:val="000000"/>
          <w:sz w:val="24"/>
          <w:szCs w:val="24"/>
        </w:rPr>
        <w:t/>
      </w:r>
    </w:p>
    <w:p w14:paraId="6B288F07" w14:textId="77777777" w:rsidR="00BF2555" w:rsidRDefault="00BF2555" w:rsidP="00BF2555">
      <w:pPr>
        <w:pStyle w:val="ListParagraph"/>
        <w:autoSpaceDE w:val="0"/>
        <w:autoSpaceDN w:val="0"/>
        <w:adjustRightInd w:val="0"/>
        <w:spacing w:after="0" w:line="240" w:lineRule="auto"/>
        <w:jc w:val="center"/>
        <w:rPr>
          <w:rFonts w:ascii="Times New Roman" w:hAnsi="Times New Roman" w:cs="Times New Roman"/>
          <w:b/>
          <w:bCs/>
          <w:color w:val="000000"/>
          <w:sz w:val="24"/>
          <w:szCs w:val="24"/>
        </w:rPr>
      </w:pPr>
    </w:p>
    <w:p w14:paraId="4999BE2B" w14:textId="77777777" w:rsidR="00BF2555" w:rsidRPr="00BF2555" w:rsidRDefault="00BF2555" w:rsidP="00BF2555">
      <w:pPr>
        <w:autoSpaceDE w:val="0"/>
        <w:autoSpaceDN w:val="0"/>
        <w:adjustRightInd w:val="0"/>
        <w:spacing w:after="0" w:line="240" w:lineRule="auto"/>
        <w:ind w:left="360"/>
        <w:jc w:val="center"/>
        <w:rPr>
          <w:rFonts w:ascii="Times New Roman" w:hAnsi="Times New Roman" w:cs="Times New Roman"/>
          <w:b/>
          <w:bCs/>
          <w:color w:val="000000"/>
          <w:sz w:val="24"/>
          <w:szCs w:val="24"/>
        </w:rPr>
      </w:pPr>
    </w:p>
    <w:p w14:paraId="28CC1B9D" w14:textId="0E03F9FB" w:rsidR="00E912D9" w:rsidRDefault="00503032" w:rsidP="00BF2555">
      <w:pPr>
        <w:pStyle w:val="ListParagraph"/>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Abstract</w:t>
      </w:r>
    </w:p>
    <w:p w14:paraId="394C1460" w14:textId="77777777" w:rsidR="0098213B" w:rsidRDefault="0098213B" w:rsidP="00BF2555">
      <w:pPr>
        <w:pStyle w:val="ListParagraph"/>
        <w:spacing w:after="0" w:line="240" w:lineRule="auto"/>
        <w:jc w:val="center"/>
        <w:rPr>
          <w:rFonts w:ascii="Times New Roman" w:hAnsi="Times New Roman" w:cs="Times New Roman"/>
          <w:sz w:val="24"/>
          <w:szCs w:val="24"/>
        </w:rPr>
      </w:pPr>
    </w:p>
    <w:p w14:paraId="36B68583" w14:textId="057C0D5A" w:rsidR="0098213B" w:rsidRPr="0098213B" w:rsidRDefault="00CF7A09" w:rsidP="00CF7A09">
      <w:pPr>
        <w:widowControl w:val="0"/>
        <w:autoSpaceDE w:val="0"/>
        <w:autoSpaceDN w:val="0"/>
        <w:spacing w:after="0" w:line="240" w:lineRule="auto"/>
        <w:ind w:firstLine="360"/>
        <w:jc w:val="both"/>
        <w:rPr>
          <w:rFonts w:ascii="Times New Roman" w:eastAsia="Times New Roman" w:hAnsi="Times New Roman" w:cs="Times New Roman"/>
        </w:rPr>
      </w:pPr>
      <w:r w:rsidRPr="008279FC">
        <w:rPr>
          <w:rFonts w:ascii="Times New Roman" w:eastAsia="Times New Roman" w:hAnsi="Times New Roman" w:cs="Times New Roman"/>
          <w:sz w:val="24"/>
          <w:szCs w:val="24"/>
        </w:rPr>
        <w:t xml:space="preserve">The various learning modes and strategies were part of the Basic Education - Learning Continuity Plan, which addresses essential COVID-19 educational criteria. This study determined the efficacy of face-to-face and modular instruction in physical education in one of the institutions in </w:t>
      </w:r>
      <w:proofErr w:type="spellStart"/>
      <w:r w:rsidRPr="008279FC">
        <w:rPr>
          <w:rFonts w:ascii="Times New Roman" w:eastAsia="Times New Roman" w:hAnsi="Times New Roman" w:cs="Times New Roman"/>
          <w:sz w:val="24"/>
          <w:szCs w:val="24"/>
        </w:rPr>
        <w:t>Gingoog</w:t>
      </w:r>
      <w:proofErr w:type="spellEnd"/>
      <w:r w:rsidRPr="008279FC">
        <w:rPr>
          <w:rFonts w:ascii="Times New Roman" w:eastAsia="Times New Roman" w:hAnsi="Times New Roman" w:cs="Times New Roman"/>
          <w:sz w:val="24"/>
          <w:szCs w:val="24"/>
        </w:rPr>
        <w:t xml:space="preserve"> City, Misamis Oriental. This study used a quasi-experimental design with two groups, a pre-test, and a follow-up test (eight) eight weeks following the diagnostic test results. There were two (2) intact classes with two different learning modalities: one (1) class was face-to-face with 40 students, and the other one (1) was modular with 40 students, for a total of 80 students. It employs a forty-item multiple-choice questionnaire diagnostic evaluation this researcher devised specifically for volleyball sports. Based on the overall results, the following are concluded: (a) Level of Pre-Test and Post-Test mean scores of students exposed to face-to-face instruction are approaching proficiency and proficient; (b) Level of Pre-Test and Post-Test means scores of students exposed to modular instruction are developing and proficient; (c) Level of performance of students in physical education revealed that students exposed to face-to-face learning modality have obtained slightly higher in their physical education performance as compared to those exposed to modular learning; and, (d) there was no significant difference in the mean post-test performance. However, students exposed to face-to-face instruction gained a little higher academic performance compared to modular. It implied that face-to-face instruction effectively improves the students’ performance in physical education, just like modular instruction</w:t>
      </w:r>
      <w:r w:rsidRPr="00CF7A09">
        <w:rPr>
          <w:rFonts w:ascii="Times New Roman" w:eastAsia="Times New Roman" w:hAnsi="Times New Roman" w:cs="Times New Roman"/>
        </w:rPr>
        <w:t>.</w:t>
      </w:r>
    </w:p>
    <w:p w14:paraId="132CB5E1" w14:textId="77777777" w:rsidR="0098213B" w:rsidRPr="0098213B" w:rsidRDefault="0098213B" w:rsidP="00BF2555">
      <w:pPr>
        <w:widowControl w:val="0"/>
        <w:autoSpaceDE w:val="0"/>
        <w:autoSpaceDN w:val="0"/>
        <w:spacing w:after="0" w:line="240" w:lineRule="auto"/>
        <w:ind w:firstLine="720"/>
        <w:jc w:val="both"/>
        <w:rPr>
          <w:rFonts w:ascii="Times New Roman" w:eastAsia="Times New Roman" w:hAnsi="Times New Roman" w:cs="Times New Roman"/>
        </w:rPr>
      </w:pPr>
    </w:p>
    <w:p w14:paraId="354A3090" w14:textId="77777777" w:rsidR="00E912D9" w:rsidRDefault="00E912D9" w:rsidP="00BF2555">
      <w:pPr>
        <w:autoSpaceDE w:val="0"/>
        <w:autoSpaceDN w:val="0"/>
        <w:adjustRightInd w:val="0"/>
        <w:spacing w:after="0" w:line="240" w:lineRule="auto"/>
        <w:jc w:val="center"/>
        <w:rPr>
          <w:rFonts w:ascii="Times New Roman" w:hAnsi="Times New Roman" w:cs="Times New Roman"/>
          <w:b/>
          <w:bCs/>
          <w:color w:val="000000"/>
          <w:sz w:val="24"/>
          <w:szCs w:val="24"/>
        </w:rPr>
      </w:pPr>
    </w:p>
    <w:p w14:paraId="7A35C426" w14:textId="6A0F5C34" w:rsidR="00E912D9" w:rsidRDefault="00503032" w:rsidP="00BF25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Keywords</w:t>
      </w:r>
    </w:p>
    <w:p w14:paraId="4462F771" w14:textId="77777777" w:rsidR="00BF2555" w:rsidRDefault="00BF2555" w:rsidP="00BF2555">
      <w:pPr>
        <w:autoSpaceDE w:val="0"/>
        <w:autoSpaceDN w:val="0"/>
        <w:adjustRightInd w:val="0"/>
        <w:spacing w:after="0" w:line="240" w:lineRule="auto"/>
        <w:jc w:val="center"/>
        <w:rPr>
          <w:rFonts w:ascii="Times New Roman" w:hAnsi="Times New Roman" w:cs="Times New Roman"/>
          <w:b/>
          <w:bCs/>
          <w:color w:val="000000"/>
          <w:sz w:val="24"/>
          <w:szCs w:val="24"/>
        </w:rPr>
      </w:pPr>
    </w:p>
    <w:p w14:paraId="17CA3C83" w14:textId="0CAD4DA5" w:rsidR="00E912D9" w:rsidRDefault="008279FC" w:rsidP="00BF25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eastAsia="Times New Roman" w:hAnsi="Times New Roman" w:cs="Times New Roman"/>
          <w:iCs/>
          <w:color w:val="0E101A"/>
          <w:sz w:val="24"/>
          <w:szCs w:val="24"/>
          <w:lang w:val="en-PH" w:eastAsia="en-PH"/>
        </w:rPr>
        <w:t>F</w:t>
      </w:r>
      <w:r w:rsidRPr="008279FC">
        <w:rPr>
          <w:rFonts w:ascii="Times New Roman" w:eastAsia="Times New Roman" w:hAnsi="Times New Roman" w:cs="Times New Roman"/>
          <w:iCs/>
          <w:color w:val="0E101A"/>
          <w:sz w:val="24"/>
          <w:szCs w:val="24"/>
          <w:lang w:val="en-PH" w:eastAsia="en-PH"/>
        </w:rPr>
        <w:t>ace-to-</w:t>
      </w:r>
      <w:r>
        <w:rPr>
          <w:rFonts w:ascii="Times New Roman" w:eastAsia="Times New Roman" w:hAnsi="Times New Roman" w:cs="Times New Roman"/>
          <w:iCs/>
          <w:color w:val="0E101A"/>
          <w:sz w:val="24"/>
          <w:szCs w:val="24"/>
          <w:lang w:val="en-PH" w:eastAsia="en-PH"/>
        </w:rPr>
        <w:t>F</w:t>
      </w:r>
      <w:r w:rsidRPr="008279FC">
        <w:rPr>
          <w:rFonts w:ascii="Times New Roman" w:eastAsia="Times New Roman" w:hAnsi="Times New Roman" w:cs="Times New Roman"/>
          <w:iCs/>
          <w:color w:val="0E101A"/>
          <w:sz w:val="24"/>
          <w:szCs w:val="24"/>
          <w:lang w:val="en-PH" w:eastAsia="en-PH"/>
        </w:rPr>
        <w:t xml:space="preserve">ace </w:t>
      </w:r>
      <w:r>
        <w:rPr>
          <w:rFonts w:ascii="Times New Roman" w:eastAsia="Times New Roman" w:hAnsi="Times New Roman" w:cs="Times New Roman"/>
          <w:iCs/>
          <w:color w:val="0E101A"/>
          <w:sz w:val="24"/>
          <w:szCs w:val="24"/>
          <w:lang w:val="en-PH" w:eastAsia="en-PH"/>
        </w:rPr>
        <w:t>I</w:t>
      </w:r>
      <w:r w:rsidRPr="008279FC">
        <w:rPr>
          <w:rFonts w:ascii="Times New Roman" w:eastAsia="Times New Roman" w:hAnsi="Times New Roman" w:cs="Times New Roman"/>
          <w:iCs/>
          <w:color w:val="0E101A"/>
          <w:sz w:val="24"/>
          <w:szCs w:val="24"/>
          <w:lang w:val="en-PH" w:eastAsia="en-PH"/>
        </w:rPr>
        <w:t xml:space="preserve">nstruction, </w:t>
      </w:r>
      <w:r>
        <w:rPr>
          <w:rFonts w:ascii="Times New Roman" w:eastAsia="Times New Roman" w:hAnsi="Times New Roman" w:cs="Times New Roman"/>
          <w:iCs/>
          <w:color w:val="0E101A"/>
          <w:sz w:val="24"/>
          <w:szCs w:val="24"/>
          <w:lang w:val="en-PH" w:eastAsia="en-PH"/>
        </w:rPr>
        <w:t>M</w:t>
      </w:r>
      <w:r w:rsidRPr="008279FC">
        <w:rPr>
          <w:rFonts w:ascii="Times New Roman" w:eastAsia="Times New Roman" w:hAnsi="Times New Roman" w:cs="Times New Roman"/>
          <w:iCs/>
          <w:color w:val="0E101A"/>
          <w:sz w:val="24"/>
          <w:szCs w:val="24"/>
          <w:lang w:val="en-PH" w:eastAsia="en-PH"/>
        </w:rPr>
        <w:t xml:space="preserve">odular </w:t>
      </w:r>
      <w:r>
        <w:rPr>
          <w:rFonts w:ascii="Times New Roman" w:eastAsia="Times New Roman" w:hAnsi="Times New Roman" w:cs="Times New Roman"/>
          <w:iCs/>
          <w:color w:val="0E101A"/>
          <w:sz w:val="24"/>
          <w:szCs w:val="24"/>
          <w:lang w:val="en-PH" w:eastAsia="en-PH"/>
        </w:rPr>
        <w:t>I</w:t>
      </w:r>
      <w:r w:rsidRPr="008279FC">
        <w:rPr>
          <w:rFonts w:ascii="Times New Roman" w:eastAsia="Times New Roman" w:hAnsi="Times New Roman" w:cs="Times New Roman"/>
          <w:iCs/>
          <w:color w:val="0E101A"/>
          <w:sz w:val="24"/>
          <w:szCs w:val="24"/>
          <w:lang w:val="en-PH" w:eastAsia="en-PH"/>
        </w:rPr>
        <w:t xml:space="preserve">nstruction, </w:t>
      </w:r>
      <w:r>
        <w:rPr>
          <w:rFonts w:ascii="Times New Roman" w:eastAsia="Times New Roman" w:hAnsi="Times New Roman" w:cs="Times New Roman"/>
          <w:iCs/>
          <w:color w:val="0E101A"/>
          <w:sz w:val="24"/>
          <w:szCs w:val="24"/>
          <w:lang w:val="en-PH" w:eastAsia="en-PH"/>
        </w:rPr>
        <w:t>P</w:t>
      </w:r>
      <w:r w:rsidRPr="008279FC">
        <w:rPr>
          <w:rFonts w:ascii="Times New Roman" w:eastAsia="Times New Roman" w:hAnsi="Times New Roman" w:cs="Times New Roman"/>
          <w:iCs/>
          <w:color w:val="0E101A"/>
          <w:sz w:val="24"/>
          <w:szCs w:val="24"/>
          <w:lang w:val="en-PH" w:eastAsia="en-PH"/>
        </w:rPr>
        <w:t xml:space="preserve">erformance in </w:t>
      </w:r>
      <w:r>
        <w:rPr>
          <w:rFonts w:ascii="Times New Roman" w:eastAsia="Times New Roman" w:hAnsi="Times New Roman" w:cs="Times New Roman"/>
          <w:iCs/>
          <w:color w:val="0E101A"/>
          <w:sz w:val="24"/>
          <w:szCs w:val="24"/>
          <w:lang w:val="en-PH" w:eastAsia="en-PH"/>
        </w:rPr>
        <w:t>P</w:t>
      </w:r>
      <w:r w:rsidRPr="008279FC">
        <w:rPr>
          <w:rFonts w:ascii="Times New Roman" w:eastAsia="Times New Roman" w:hAnsi="Times New Roman" w:cs="Times New Roman"/>
          <w:iCs/>
          <w:color w:val="0E101A"/>
          <w:sz w:val="24"/>
          <w:szCs w:val="24"/>
          <w:lang w:val="en-PH" w:eastAsia="en-PH"/>
        </w:rPr>
        <w:t xml:space="preserve">hysical </w:t>
      </w:r>
      <w:r>
        <w:rPr>
          <w:rFonts w:ascii="Times New Roman" w:eastAsia="Times New Roman" w:hAnsi="Times New Roman" w:cs="Times New Roman"/>
          <w:iCs/>
          <w:color w:val="0E101A"/>
          <w:sz w:val="24"/>
          <w:szCs w:val="24"/>
          <w:lang w:val="en-PH" w:eastAsia="en-PH"/>
        </w:rPr>
        <w:t>E</w:t>
      </w:r>
      <w:r w:rsidRPr="008279FC">
        <w:rPr>
          <w:rFonts w:ascii="Times New Roman" w:eastAsia="Times New Roman" w:hAnsi="Times New Roman" w:cs="Times New Roman"/>
          <w:iCs/>
          <w:color w:val="0E101A"/>
          <w:sz w:val="24"/>
          <w:szCs w:val="24"/>
          <w:lang w:val="en-PH" w:eastAsia="en-PH"/>
        </w:rPr>
        <w:t>ducation</w:t>
      </w:r>
    </w:p>
    <w:p w14:paraId="0DE7B123" w14:textId="77777777" w:rsidR="00BF2555" w:rsidRDefault="00BF2555" w:rsidP="00BF2555">
      <w:pPr>
        <w:autoSpaceDE w:val="0"/>
        <w:autoSpaceDN w:val="0"/>
        <w:adjustRightInd w:val="0"/>
        <w:spacing w:after="0" w:line="240" w:lineRule="auto"/>
        <w:jc w:val="center"/>
        <w:rPr>
          <w:rFonts w:ascii="Times New Roman" w:hAnsi="Times New Roman" w:cs="Times New Roman"/>
          <w:b/>
          <w:bCs/>
          <w:color w:val="000000"/>
          <w:sz w:val="24"/>
          <w:szCs w:val="24"/>
        </w:rPr>
      </w:pPr>
    </w:p>
    <w:p w14:paraId="448033F3" w14:textId="399E6DD1" w:rsidR="00E912D9" w:rsidRDefault="00503032" w:rsidP="00BF25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Introduction</w:t>
      </w:r>
    </w:p>
    <w:p w14:paraId="0555BA43" w14:textId="47510E7C" w:rsidR="0098213B" w:rsidRDefault="0098213B" w:rsidP="00BF2555">
      <w:pPr>
        <w:pStyle w:val="article-sectioncontent"/>
        <w:spacing w:before="0" w:beforeAutospacing="0" w:after="0" w:afterAutospacing="0"/>
        <w:ind w:firstLine="720"/>
        <w:jc w:val="center"/>
        <w:textAlignment w:val="baseline"/>
      </w:pPr>
    </w:p>
    <w:p w14:paraId="686D505B" w14:textId="77777777" w:rsidR="008279FC" w:rsidRDefault="008279FC" w:rsidP="008279FC">
      <w:pPr>
        <w:autoSpaceDE w:val="0"/>
        <w:autoSpaceDN w:val="0"/>
        <w:adjustRightInd w:val="0"/>
        <w:spacing w:after="0" w:line="240" w:lineRule="auto"/>
        <w:ind w:firstLine="720"/>
        <w:jc w:val="both"/>
        <w:rPr>
          <w:rFonts w:ascii="Times New Roman" w:eastAsia="Times New Roman" w:hAnsi="Times New Roman" w:cs="Times New Roman"/>
          <w:sz w:val="24"/>
          <w:szCs w:val="24"/>
          <w:shd w:val="clear" w:color="auto" w:fill="FFFFFF"/>
        </w:rPr>
      </w:pPr>
      <w:r w:rsidRPr="008279FC">
        <w:rPr>
          <w:rFonts w:ascii="Times New Roman" w:eastAsia="Times New Roman" w:hAnsi="Times New Roman" w:cs="Times New Roman"/>
          <w:sz w:val="24"/>
          <w:szCs w:val="24"/>
          <w:shd w:val="clear" w:color="auto" w:fill="FFFFFF"/>
        </w:rPr>
        <w:t xml:space="preserve">The COVID-19 epidemic has affected the lives of billions of people worldwide and created several issues, particularly for our educational system. Aside from being a health issue, it also triggered academic meltdowns worldwide. The schools have closed, many students were affected, and online lessons were introduced instead of traditional, school-based, and face-to-face instruction. The Philippines was one of the countries impacted by the pandemic. Based on the most recent data, the Philippines is now ranked 19th among the nations with the highest number of infected people. Despite the government's lockdowns and tight health measures, the number of afflicted people continued to climb. As a result, Filipinos endured the "new normal" for longer. </w:t>
      </w:r>
      <w:r w:rsidRPr="008279FC">
        <w:rPr>
          <w:rFonts w:ascii="Times New Roman" w:eastAsia="Times New Roman" w:hAnsi="Times New Roman" w:cs="Times New Roman"/>
          <w:sz w:val="24"/>
          <w:szCs w:val="24"/>
          <w:shd w:val="clear" w:color="auto" w:fill="FFFFFF"/>
        </w:rPr>
        <w:lastRenderedPageBreak/>
        <w:t>Businesses, transportation, public services, health, and education were among those most impacted by this new scenario.</w:t>
      </w:r>
    </w:p>
    <w:p w14:paraId="7FA5F5FD" w14:textId="77777777" w:rsidR="008279FC" w:rsidRPr="008279FC" w:rsidRDefault="008279FC" w:rsidP="008279FC">
      <w:pPr>
        <w:autoSpaceDE w:val="0"/>
        <w:autoSpaceDN w:val="0"/>
        <w:adjustRightInd w:val="0"/>
        <w:spacing w:after="0" w:line="240" w:lineRule="auto"/>
        <w:ind w:firstLine="720"/>
        <w:jc w:val="both"/>
        <w:rPr>
          <w:rFonts w:ascii="Times New Roman" w:eastAsia="Times New Roman" w:hAnsi="Times New Roman" w:cs="Times New Roman"/>
          <w:sz w:val="24"/>
          <w:szCs w:val="24"/>
          <w:shd w:val="clear" w:color="auto" w:fill="FFFFFF"/>
        </w:rPr>
      </w:pPr>
    </w:p>
    <w:p w14:paraId="44B0AA0B" w14:textId="77777777" w:rsidR="008279FC" w:rsidRDefault="008279FC" w:rsidP="008279FC">
      <w:pPr>
        <w:autoSpaceDE w:val="0"/>
        <w:autoSpaceDN w:val="0"/>
        <w:adjustRightInd w:val="0"/>
        <w:spacing w:after="0" w:line="240" w:lineRule="auto"/>
        <w:ind w:firstLine="720"/>
        <w:jc w:val="both"/>
        <w:rPr>
          <w:rFonts w:ascii="Times New Roman" w:eastAsia="Times New Roman" w:hAnsi="Times New Roman" w:cs="Times New Roman"/>
          <w:sz w:val="24"/>
          <w:szCs w:val="24"/>
          <w:shd w:val="clear" w:color="auto" w:fill="FFFFFF"/>
        </w:rPr>
      </w:pPr>
      <w:r w:rsidRPr="008279FC">
        <w:rPr>
          <w:rFonts w:ascii="Times New Roman" w:eastAsia="Times New Roman" w:hAnsi="Times New Roman" w:cs="Times New Roman"/>
          <w:sz w:val="24"/>
          <w:szCs w:val="24"/>
          <w:shd w:val="clear" w:color="auto" w:fill="FFFFFF"/>
        </w:rPr>
        <w:t>A Memorandum was issued by the Commission on Higher Education (CHED) order outlining the requirements and procedures for implementing flexible learning (CMO 04, Series of 2020). Flexible learning is defined as a pedagogical strategy that offers the flexibility of time, place, and audience, including but not limited to the use of technology, in the same document (CMO 04, Series of 2020). Although distance education delivery methods and instructional technology are used, this might vary depending on technological levels, device availability, internet connection, digital literacy, and approaches. In many countries, today's new normal learning has been challenging and has caused enormous disruptions in daily life. For schools, students, and parents, the impact of closed schools and youngsters imprisoned at home with little or no access to learning has been disastrous (ADB, 2020). The Commission on Higher Education (CHED) determined that colleges and universities no longer mandate students to attend face-to-face classes considering the COVID-19 pandemic (CNN Philippines, April 21). According to the Commission on Higher Education, HEIs in locations under Alert Level 2 may begin offering limited face-to-face classes for all degree programs as soon as they are ready. This would allow them to continue to provide quality education to their students.</w:t>
      </w:r>
    </w:p>
    <w:p w14:paraId="49FEF88A" w14:textId="77777777" w:rsidR="008279FC" w:rsidRPr="008279FC" w:rsidRDefault="008279FC" w:rsidP="008279FC">
      <w:pPr>
        <w:autoSpaceDE w:val="0"/>
        <w:autoSpaceDN w:val="0"/>
        <w:adjustRightInd w:val="0"/>
        <w:spacing w:after="0" w:line="240" w:lineRule="auto"/>
        <w:ind w:firstLine="720"/>
        <w:jc w:val="both"/>
        <w:rPr>
          <w:rFonts w:ascii="Times New Roman" w:eastAsia="Times New Roman" w:hAnsi="Times New Roman" w:cs="Times New Roman"/>
          <w:sz w:val="24"/>
          <w:szCs w:val="24"/>
          <w:shd w:val="clear" w:color="auto" w:fill="FFFFFF"/>
        </w:rPr>
      </w:pPr>
    </w:p>
    <w:p w14:paraId="487852EB" w14:textId="77777777" w:rsidR="008279FC" w:rsidRDefault="008279FC" w:rsidP="008279FC">
      <w:pPr>
        <w:autoSpaceDE w:val="0"/>
        <w:autoSpaceDN w:val="0"/>
        <w:adjustRightInd w:val="0"/>
        <w:spacing w:after="0" w:line="240" w:lineRule="auto"/>
        <w:ind w:firstLine="720"/>
        <w:jc w:val="both"/>
        <w:rPr>
          <w:rFonts w:ascii="Times New Roman" w:eastAsia="Times New Roman" w:hAnsi="Times New Roman" w:cs="Times New Roman"/>
          <w:sz w:val="24"/>
          <w:szCs w:val="24"/>
          <w:shd w:val="clear" w:color="auto" w:fill="FFFFFF"/>
        </w:rPr>
      </w:pPr>
      <w:r w:rsidRPr="008279FC">
        <w:rPr>
          <w:rFonts w:ascii="Times New Roman" w:eastAsia="Times New Roman" w:hAnsi="Times New Roman" w:cs="Times New Roman"/>
          <w:sz w:val="24"/>
          <w:szCs w:val="24"/>
          <w:shd w:val="clear" w:color="auto" w:fill="FFFFFF"/>
        </w:rPr>
        <w:t xml:space="preserve">Face-to-face learning is an educational method where students are instructed in person on course content and learning material. The students and the instructor interact in real time. Face-to-face instruction was the most often used educational instructional approach. Learners benefit from increased interaction with their peers. At the appointed or assigned meeting date and time, students are held accountable for their progress in face-to-face learning. Face-to-face learning ensures a better understanding and recall of lesson content and the chance for class members to bond. On the other hand, modular instruction is an alternative instructional design that uses customizable instructional resources suited to students' needs. Students are encouraged to participate in various activities (American Journal of Educational Research, Nardo). In response to the rising number of COVID-19 cases in the country, the Commission on Higher Education (CHED) modified how students are taught. Learners were given modules or were obliged to attend classes online instead of traditional face-to-face classes. This includes customized education, which allows students to employ self-study modules to focus on the course content (Ghaz, 2021). </w:t>
      </w:r>
    </w:p>
    <w:p w14:paraId="4FBB593B" w14:textId="77777777" w:rsidR="008279FC" w:rsidRPr="008279FC" w:rsidRDefault="008279FC" w:rsidP="008279FC">
      <w:pPr>
        <w:autoSpaceDE w:val="0"/>
        <w:autoSpaceDN w:val="0"/>
        <w:adjustRightInd w:val="0"/>
        <w:spacing w:after="0" w:line="240" w:lineRule="auto"/>
        <w:ind w:firstLine="720"/>
        <w:jc w:val="both"/>
        <w:rPr>
          <w:rFonts w:ascii="Times New Roman" w:eastAsia="Times New Roman" w:hAnsi="Times New Roman" w:cs="Times New Roman"/>
          <w:sz w:val="24"/>
          <w:szCs w:val="24"/>
          <w:shd w:val="clear" w:color="auto" w:fill="FFFFFF"/>
        </w:rPr>
      </w:pPr>
    </w:p>
    <w:p w14:paraId="4B11E2ED" w14:textId="77777777" w:rsidR="008279FC" w:rsidRPr="008279FC" w:rsidRDefault="008279FC" w:rsidP="008279FC">
      <w:pPr>
        <w:autoSpaceDE w:val="0"/>
        <w:autoSpaceDN w:val="0"/>
        <w:adjustRightInd w:val="0"/>
        <w:spacing w:after="0" w:line="240" w:lineRule="auto"/>
        <w:ind w:firstLine="720"/>
        <w:jc w:val="both"/>
        <w:rPr>
          <w:rFonts w:ascii="Times New Roman" w:eastAsia="Times New Roman" w:hAnsi="Times New Roman" w:cs="Times New Roman"/>
          <w:sz w:val="24"/>
          <w:szCs w:val="24"/>
          <w:shd w:val="clear" w:color="auto" w:fill="FFFFFF"/>
        </w:rPr>
      </w:pPr>
      <w:r w:rsidRPr="008279FC">
        <w:rPr>
          <w:rFonts w:ascii="Times New Roman" w:eastAsia="Times New Roman" w:hAnsi="Times New Roman" w:cs="Times New Roman"/>
          <w:sz w:val="24"/>
          <w:szCs w:val="24"/>
          <w:shd w:val="clear" w:color="auto" w:fill="FFFFFF"/>
        </w:rPr>
        <w:t>According to the Commission on Higher Education's (CHED) Memorandum Order on regulations, standards, and recommendations for Bachelor of Physical Education (</w:t>
      </w:r>
      <w:proofErr w:type="spellStart"/>
      <w:r w:rsidRPr="008279FC">
        <w:rPr>
          <w:rFonts w:ascii="Times New Roman" w:eastAsia="Times New Roman" w:hAnsi="Times New Roman" w:cs="Times New Roman"/>
          <w:sz w:val="24"/>
          <w:szCs w:val="24"/>
          <w:shd w:val="clear" w:color="auto" w:fill="FFFFFF"/>
        </w:rPr>
        <w:t>BPEd</w:t>
      </w:r>
      <w:proofErr w:type="spellEnd"/>
      <w:r w:rsidRPr="008279FC">
        <w:rPr>
          <w:rFonts w:ascii="Times New Roman" w:eastAsia="Times New Roman" w:hAnsi="Times New Roman" w:cs="Times New Roman"/>
          <w:sz w:val="24"/>
          <w:szCs w:val="24"/>
          <w:shd w:val="clear" w:color="auto" w:fill="FFFFFF"/>
        </w:rPr>
        <w:t xml:space="preserve">) programs, PE is both a discipline and a teaching profession (CMO 80, Series of 2017). It emphasizes knowledge of the significance of movement in daily life in all its forms, ranging from fulfilling basic needs to presenting an opportunity for social contact to examining the impact of surroundings on one's well-being. This knowledge is essential to recognize physical activity and participation in sports as significant cultural and health activities. It contributes to the development of positive behaviors for coping with the stress of academic and work demands, providing the necessary 'break' from sedentary activities in the classroom and workplace, and developing school loyalty and nationalism through sporting culture, all of which shape an individual's identity significantly. The state shall encourage amateur sports, league contests, and physical education to create self-discipline, teamwork, and excellence for a healthy and informed population. This is stated in Article XIV Section 19 of the 1987 Constitution. All educational institutions must </w:t>
      </w:r>
      <w:r w:rsidRPr="008279FC">
        <w:rPr>
          <w:rFonts w:ascii="Times New Roman" w:eastAsia="Times New Roman" w:hAnsi="Times New Roman" w:cs="Times New Roman"/>
          <w:sz w:val="24"/>
          <w:szCs w:val="24"/>
          <w:shd w:val="clear" w:color="auto" w:fill="FFFFFF"/>
        </w:rPr>
        <w:lastRenderedPageBreak/>
        <w:t>participate in regular sports activities around the country in partnership with athletic clubs and other sectors.</w:t>
      </w:r>
    </w:p>
    <w:p w14:paraId="4E7C2448" w14:textId="083B8AF9" w:rsidR="00E912D9" w:rsidRDefault="008279FC" w:rsidP="008279FC">
      <w:pPr>
        <w:autoSpaceDE w:val="0"/>
        <w:autoSpaceDN w:val="0"/>
        <w:adjustRightInd w:val="0"/>
        <w:spacing w:after="0" w:line="240" w:lineRule="auto"/>
        <w:ind w:firstLine="720"/>
        <w:jc w:val="both"/>
        <w:rPr>
          <w:rFonts w:ascii="Times New Roman" w:eastAsia="Times New Roman" w:hAnsi="Times New Roman" w:cs="Times New Roman"/>
          <w:sz w:val="24"/>
          <w:szCs w:val="24"/>
          <w:shd w:val="clear" w:color="auto" w:fill="FFFFFF"/>
        </w:rPr>
      </w:pPr>
      <w:r w:rsidRPr="008279FC">
        <w:rPr>
          <w:rFonts w:ascii="Times New Roman" w:eastAsia="Times New Roman" w:hAnsi="Times New Roman" w:cs="Times New Roman"/>
          <w:sz w:val="24"/>
          <w:szCs w:val="24"/>
          <w:shd w:val="clear" w:color="auto" w:fill="FFFFFF"/>
        </w:rPr>
        <w:t>Physical education was defined as a process in which a person improves physical, mental, and social abilities and fitness through physical activity (Lumpkin, 1998). The research on teaching effectiveness in educational fields like sport pedagogy remains a top focus. Teachers should be able to change their teaching tactics to match their students' needs because so many aspects influence learning (Jaakkola &amp; Watt, 2011). Physical education recognizes the connection between personal, societal, and environmental health and takes a holistic approach to health in a societal context. The year 2019 was upon us (Bullecer).</w:t>
      </w:r>
    </w:p>
    <w:p w14:paraId="7CA7B61D" w14:textId="77777777" w:rsidR="008279FC" w:rsidRDefault="008279FC" w:rsidP="008279FC">
      <w:pPr>
        <w:autoSpaceDE w:val="0"/>
        <w:autoSpaceDN w:val="0"/>
        <w:adjustRightInd w:val="0"/>
        <w:spacing w:after="0" w:line="240" w:lineRule="auto"/>
        <w:ind w:firstLine="720"/>
        <w:jc w:val="both"/>
        <w:rPr>
          <w:rFonts w:ascii="Times New Roman" w:hAnsi="Times New Roman" w:cs="Times New Roman"/>
          <w:sz w:val="24"/>
          <w:szCs w:val="24"/>
        </w:rPr>
      </w:pPr>
    </w:p>
    <w:p w14:paraId="0B88CA82" w14:textId="6FE3B4A8" w:rsidR="00E912D9" w:rsidRDefault="00503032" w:rsidP="00BF25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Framework</w:t>
      </w:r>
    </w:p>
    <w:p w14:paraId="687CD5D3" w14:textId="77777777" w:rsidR="008279FC" w:rsidRDefault="008279FC" w:rsidP="008279FC">
      <w:pPr>
        <w:spacing w:after="0" w:line="240" w:lineRule="auto"/>
        <w:ind w:firstLine="720"/>
        <w:jc w:val="both"/>
        <w:rPr>
          <w:rFonts w:ascii="Times New Roman" w:eastAsia="SimSun" w:hAnsi="Times New Roman" w:cs="Times New Roman"/>
          <w:iCs/>
          <w:sz w:val="24"/>
          <w:szCs w:val="24"/>
        </w:rPr>
      </w:pPr>
      <w:r w:rsidRPr="008279FC">
        <w:rPr>
          <w:rFonts w:ascii="Times New Roman" w:eastAsia="SimSun" w:hAnsi="Times New Roman" w:cs="Times New Roman"/>
          <w:iCs/>
          <w:sz w:val="24"/>
          <w:szCs w:val="24"/>
        </w:rPr>
        <w:t>Bandura's Self-Efficacy Theory is the foundation for this research (Carey &amp; Forsyth, 2019). Self-efficacy refers to an individual's belief in their ability to persevere in facing difficulties (Bandura, 2010). Feelings of futility may result from a lack of confidence in one's ability to exert influence over the things one holds dear in several ways, such as through unmet expectations (Bandura, 2010). A person's belief in his/her ability to manage their motivation, behavior, and social environment is referred to as self-efficacy. These cognitive self-evaluations determine the goals people strive for, the amount of energy committed to goal accomplishment, and the feasibility of achieving specific levels of behavioral performance. Unlike traditional psychological notions, self-efficacy beliefs are assumed to change depending on the area of functioning and the circumstances surrounding the occurrence of behavior (Carey &amp; Forsyth, 2019).</w:t>
      </w:r>
    </w:p>
    <w:p w14:paraId="69EC969F" w14:textId="77777777" w:rsidR="008279FC" w:rsidRPr="008279FC" w:rsidRDefault="008279FC" w:rsidP="008279FC">
      <w:pPr>
        <w:spacing w:after="0" w:line="240" w:lineRule="auto"/>
        <w:ind w:firstLine="720"/>
        <w:jc w:val="both"/>
        <w:rPr>
          <w:rFonts w:ascii="Times New Roman" w:eastAsia="SimSun" w:hAnsi="Times New Roman" w:cs="Times New Roman"/>
          <w:iCs/>
          <w:sz w:val="24"/>
          <w:szCs w:val="24"/>
        </w:rPr>
      </w:pPr>
    </w:p>
    <w:p w14:paraId="072281FB" w14:textId="77777777" w:rsidR="008279FC" w:rsidRDefault="008279FC" w:rsidP="008279FC">
      <w:pPr>
        <w:spacing w:after="0" w:line="240" w:lineRule="auto"/>
        <w:ind w:firstLine="720"/>
        <w:jc w:val="both"/>
        <w:rPr>
          <w:rFonts w:ascii="Times New Roman" w:eastAsia="SimSun" w:hAnsi="Times New Roman" w:cs="Times New Roman"/>
          <w:iCs/>
          <w:sz w:val="24"/>
          <w:szCs w:val="24"/>
        </w:rPr>
      </w:pPr>
      <w:r w:rsidRPr="008279FC">
        <w:rPr>
          <w:rFonts w:ascii="Times New Roman" w:eastAsia="SimSun" w:hAnsi="Times New Roman" w:cs="Times New Roman"/>
          <w:iCs/>
          <w:sz w:val="24"/>
          <w:szCs w:val="24"/>
        </w:rPr>
        <w:t xml:space="preserve">According to a study conducted at the University of Gujrat on the impact of instructor skills, student work ethics, and institutional environment on student performance, students' success at higher levels of education was primarily dependent on their hard work and determination. However, there were critical positive features, and the quality of teaching methods can help students perform better in public universities and at the University of Gujrat (Abbasi&amp; Mir, 2012). A closely similar concept was personal, or self-efficacy, which reflects the amount of influence people attribute to themselves. Efficacy has been identified as a critical motivator for individuals acting, particularly when the recommended course of action may be associated with problems in execution (Bandura, 2010). Self-efficacy has been used in many environmental decision-making concerns since it is proposed that belief in whatever action should be followed is founded in the sense that one's activity matters (Bandura, 2010). </w:t>
      </w:r>
    </w:p>
    <w:p w14:paraId="46D25BDE" w14:textId="77777777" w:rsidR="008279FC" w:rsidRDefault="008279FC" w:rsidP="008279FC">
      <w:pPr>
        <w:spacing w:after="0" w:line="240" w:lineRule="auto"/>
        <w:ind w:firstLine="720"/>
        <w:jc w:val="both"/>
        <w:rPr>
          <w:rFonts w:ascii="Times New Roman" w:eastAsia="SimSun" w:hAnsi="Times New Roman" w:cs="Times New Roman"/>
          <w:iCs/>
          <w:sz w:val="24"/>
          <w:szCs w:val="24"/>
        </w:rPr>
      </w:pPr>
    </w:p>
    <w:p w14:paraId="1823F97D" w14:textId="51E12EEF" w:rsidR="008279FC" w:rsidRPr="008279FC" w:rsidRDefault="008279FC" w:rsidP="008279FC">
      <w:pPr>
        <w:spacing w:after="0" w:line="240" w:lineRule="auto"/>
        <w:ind w:firstLine="720"/>
        <w:jc w:val="both"/>
        <w:rPr>
          <w:rFonts w:ascii="Times New Roman" w:eastAsia="SimSun" w:hAnsi="Times New Roman" w:cs="Times New Roman"/>
          <w:iCs/>
          <w:sz w:val="24"/>
          <w:szCs w:val="24"/>
        </w:rPr>
      </w:pPr>
      <w:r w:rsidRPr="008279FC">
        <w:rPr>
          <w:rFonts w:ascii="Times New Roman" w:eastAsia="SimSun" w:hAnsi="Times New Roman" w:cs="Times New Roman"/>
          <w:iCs/>
          <w:sz w:val="24"/>
          <w:szCs w:val="24"/>
        </w:rPr>
        <w:t>Furthermore, self-efficacy may influence how students perceive themselves and whether they achieve their life goals (</w:t>
      </w:r>
      <w:proofErr w:type="spellStart"/>
      <w:r w:rsidRPr="008279FC">
        <w:rPr>
          <w:rFonts w:ascii="Times New Roman" w:eastAsia="SimSun" w:hAnsi="Times New Roman" w:cs="Times New Roman"/>
          <w:iCs/>
          <w:sz w:val="24"/>
          <w:szCs w:val="24"/>
        </w:rPr>
        <w:t>Bartimote-Aufflick</w:t>
      </w:r>
      <w:proofErr w:type="spellEnd"/>
      <w:r w:rsidRPr="008279FC">
        <w:rPr>
          <w:rFonts w:ascii="Times New Roman" w:eastAsia="SimSun" w:hAnsi="Times New Roman" w:cs="Times New Roman"/>
          <w:iCs/>
          <w:sz w:val="24"/>
          <w:szCs w:val="24"/>
        </w:rPr>
        <w:t xml:space="preserve"> et al., 2016). Self-efficacy can be reflected in an individual's confidence in exerting control over his or her behavior, social environment, and motivation (Bandura, 2013). Self-efficacy is a universal psychological need that governs an individual's cognition, emotions, and psychological well-being decisions (</w:t>
      </w:r>
      <w:proofErr w:type="spellStart"/>
      <w:r w:rsidRPr="008279FC">
        <w:rPr>
          <w:rFonts w:ascii="Times New Roman" w:eastAsia="SimSun" w:hAnsi="Times New Roman" w:cs="Times New Roman"/>
          <w:iCs/>
          <w:sz w:val="24"/>
          <w:szCs w:val="24"/>
        </w:rPr>
        <w:t>Komarraju</w:t>
      </w:r>
      <w:proofErr w:type="spellEnd"/>
      <w:r w:rsidRPr="008279FC">
        <w:rPr>
          <w:rFonts w:ascii="Times New Roman" w:eastAsia="SimSun" w:hAnsi="Times New Roman" w:cs="Times New Roman"/>
          <w:iCs/>
          <w:sz w:val="24"/>
          <w:szCs w:val="24"/>
        </w:rPr>
        <w:t xml:space="preserve"> &amp; Nadler, 2013). As a result, self-efficacy is crucial in stress management, impacting stressor evaluation and the selection and execution of ways to deal with them (Villada et al., 2017). Face-to-face learning happens when an instructor and a student meet in a given location at a specific time for one-on-one teaching or, more commonly, group class lessons similar to those found in schools. Because it typically involves a range of learning methods such as writing, reading, conversation, presentations, projects, group work, film clips, demonstration, and practice, face-to-face learning </w:t>
      </w:r>
      <w:r w:rsidRPr="008279FC">
        <w:rPr>
          <w:rFonts w:ascii="Times New Roman" w:eastAsia="SimSun" w:hAnsi="Times New Roman" w:cs="Times New Roman"/>
          <w:iCs/>
          <w:sz w:val="24"/>
          <w:szCs w:val="24"/>
        </w:rPr>
        <w:lastRenderedPageBreak/>
        <w:t>is a particularly successful approach to acquiring knowledge and skills (National Youth Mental Health Foundation Ltd, 2022).</w:t>
      </w:r>
    </w:p>
    <w:p w14:paraId="3726F139" w14:textId="77777777" w:rsidR="008279FC" w:rsidRDefault="008279FC" w:rsidP="008279FC">
      <w:pPr>
        <w:spacing w:after="0" w:line="240" w:lineRule="auto"/>
        <w:ind w:firstLine="720"/>
        <w:jc w:val="both"/>
        <w:rPr>
          <w:rFonts w:ascii="Times New Roman" w:eastAsia="SimSun" w:hAnsi="Times New Roman" w:cs="Times New Roman"/>
          <w:iCs/>
          <w:sz w:val="24"/>
          <w:szCs w:val="24"/>
        </w:rPr>
      </w:pPr>
      <w:r w:rsidRPr="008279FC">
        <w:rPr>
          <w:rFonts w:ascii="Times New Roman" w:eastAsia="SimSun" w:hAnsi="Times New Roman" w:cs="Times New Roman"/>
          <w:iCs/>
          <w:sz w:val="24"/>
          <w:szCs w:val="24"/>
        </w:rPr>
        <w:t xml:space="preserve">Modular instruction was an alternative that used customizable educational resources adapted to students' requirements. Students were encouraged to focus on various exciting and challenging activities to maintain focus and attention, which promoted independent study (Nardo, 2017). While face-to-face instruction necessitates students physically reporting to school and attending class, modular instruction refers to training via a module supplied by the teacher or instructor. Vygotsky's scaffolding theory (2022) focuses on a student's capacity to learn information with the assistance of a more knowledgeable person. When scaffolding is done correctly, students can acquire something they would not have been able to comprehend independently. </w:t>
      </w:r>
    </w:p>
    <w:p w14:paraId="2953DCBB" w14:textId="77777777" w:rsidR="008279FC" w:rsidRPr="008279FC" w:rsidRDefault="008279FC" w:rsidP="008279FC">
      <w:pPr>
        <w:spacing w:after="0" w:line="240" w:lineRule="auto"/>
        <w:ind w:firstLine="720"/>
        <w:jc w:val="both"/>
        <w:rPr>
          <w:rFonts w:ascii="Times New Roman" w:eastAsia="SimSun" w:hAnsi="Times New Roman" w:cs="Times New Roman"/>
          <w:iCs/>
          <w:sz w:val="24"/>
          <w:szCs w:val="24"/>
        </w:rPr>
      </w:pPr>
    </w:p>
    <w:p w14:paraId="6C00F61D" w14:textId="77777777" w:rsidR="008279FC" w:rsidRDefault="008279FC" w:rsidP="008279FC">
      <w:pPr>
        <w:spacing w:after="0" w:line="240" w:lineRule="auto"/>
        <w:ind w:firstLine="720"/>
        <w:jc w:val="both"/>
        <w:rPr>
          <w:rFonts w:ascii="Times New Roman" w:eastAsia="SimSun" w:hAnsi="Times New Roman" w:cs="Times New Roman"/>
          <w:iCs/>
          <w:sz w:val="24"/>
          <w:szCs w:val="24"/>
        </w:rPr>
      </w:pPr>
      <w:r w:rsidRPr="008279FC">
        <w:rPr>
          <w:rFonts w:ascii="Times New Roman" w:eastAsia="SimSun" w:hAnsi="Times New Roman" w:cs="Times New Roman"/>
          <w:iCs/>
          <w:sz w:val="24"/>
          <w:szCs w:val="24"/>
        </w:rPr>
        <w:t>The teacher-researcher offered both face-to-face and modular instructions for this study. Physical Activities towards Health and Fitness 3 diagnostic test results were used in this study as the pre-test and post-test. Face-to-face and modular instructions are the intervening variables.</w:t>
      </w:r>
    </w:p>
    <w:p w14:paraId="219B7B5A" w14:textId="77777777" w:rsidR="008279FC" w:rsidRPr="008279FC" w:rsidRDefault="008279FC" w:rsidP="008279FC">
      <w:pPr>
        <w:spacing w:after="0" w:line="240" w:lineRule="auto"/>
        <w:ind w:firstLine="720"/>
        <w:jc w:val="both"/>
        <w:rPr>
          <w:rFonts w:ascii="Times New Roman" w:eastAsia="SimSun" w:hAnsi="Times New Roman" w:cs="Times New Roman"/>
          <w:sz w:val="24"/>
          <w:szCs w:val="24"/>
        </w:rPr>
      </w:pPr>
    </w:p>
    <w:p w14:paraId="601E4A06" w14:textId="0F5AA757" w:rsidR="00776C63" w:rsidRDefault="00503032" w:rsidP="00BF25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Objectives</w:t>
      </w:r>
    </w:p>
    <w:p w14:paraId="373C739C" w14:textId="77777777" w:rsidR="00BF2555" w:rsidRPr="00776C63" w:rsidRDefault="00BF2555" w:rsidP="00BF2555">
      <w:pPr>
        <w:autoSpaceDE w:val="0"/>
        <w:autoSpaceDN w:val="0"/>
        <w:adjustRightInd w:val="0"/>
        <w:spacing w:after="0" w:line="240" w:lineRule="auto"/>
        <w:jc w:val="center"/>
        <w:rPr>
          <w:rFonts w:ascii="Times New Roman" w:hAnsi="Times New Roman" w:cs="Times New Roman"/>
          <w:b/>
          <w:bCs/>
          <w:color w:val="000000"/>
          <w:sz w:val="24"/>
          <w:szCs w:val="24"/>
        </w:rPr>
      </w:pPr>
    </w:p>
    <w:p w14:paraId="5C730030" w14:textId="7D6FDDC3" w:rsidR="00ED7F65" w:rsidRDefault="00776C63" w:rsidP="00BF2555">
      <w:pPr>
        <w:pStyle w:val="NoSpacing"/>
        <w:spacing w:before="100" w:beforeAutospacing="1" w:after="100" w:afterAutospacing="1" w:line="276" w:lineRule="auto"/>
        <w:ind w:firstLine="720"/>
        <w:jc w:val="both"/>
        <w:rPr>
          <w:rFonts w:ascii="Times New Roman" w:hAnsi="Times New Roman"/>
          <w:sz w:val="24"/>
          <w:szCs w:val="24"/>
        </w:rPr>
      </w:pPr>
      <w:r w:rsidRPr="00776C63">
        <w:rPr>
          <w:rFonts w:ascii="Times New Roman" w:hAnsi="Times New Roman"/>
          <w:sz w:val="24"/>
          <w:szCs w:val="24"/>
        </w:rPr>
        <w:t xml:space="preserve">The </w:t>
      </w:r>
      <w:r w:rsidR="004E738E">
        <w:rPr>
          <w:rFonts w:ascii="Times New Roman" w:hAnsi="Times New Roman"/>
          <w:sz w:val="24"/>
          <w:szCs w:val="24"/>
        </w:rPr>
        <w:t xml:space="preserve">main objective of this study is to </w:t>
      </w:r>
      <w:r w:rsidR="004E738E" w:rsidRPr="004E738E">
        <w:rPr>
          <w:rFonts w:ascii="Times New Roman" w:hAnsi="Times New Roman"/>
          <w:sz w:val="24"/>
          <w:szCs w:val="24"/>
        </w:rPr>
        <w:t>determine the efficacy of face-to-face and modular instruction in the teaching of physical education</w:t>
      </w:r>
      <w:r w:rsidR="004E738E">
        <w:rPr>
          <w:rFonts w:ascii="Times New Roman" w:hAnsi="Times New Roman"/>
          <w:sz w:val="24"/>
          <w:szCs w:val="24"/>
        </w:rPr>
        <w:t>.</w:t>
      </w:r>
    </w:p>
    <w:p w14:paraId="42DB1E89" w14:textId="0D825E6D" w:rsidR="00E912D9" w:rsidRDefault="00503032" w:rsidP="00BF25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Methodology</w:t>
      </w:r>
    </w:p>
    <w:p w14:paraId="2664727F" w14:textId="6D6832A4" w:rsidR="00B7796F" w:rsidRDefault="004E738E" w:rsidP="00BF2555">
      <w:pPr>
        <w:spacing w:before="100" w:beforeAutospacing="1" w:after="100" w:afterAutospacing="1" w:line="240" w:lineRule="auto"/>
        <w:ind w:firstLine="720"/>
        <w:jc w:val="both"/>
        <w:rPr>
          <w:rFonts w:ascii="Times New Roman" w:hAnsi="Times New Roman" w:cs="Times New Roman"/>
          <w:sz w:val="24"/>
          <w:szCs w:val="24"/>
        </w:rPr>
      </w:pPr>
      <w:r w:rsidRPr="004E738E">
        <w:rPr>
          <w:rFonts w:ascii="Times New Roman" w:hAnsi="Times New Roman" w:cs="Times New Roman"/>
          <w:sz w:val="24"/>
          <w:szCs w:val="24"/>
        </w:rPr>
        <w:t>This study used a quasi-experimental design with two groups, a pre-test, and a follow-up test (eight) eight weeks following the diagnostic test results. According to Abraham and MacDonald (2011), "Quasi-experimental research is similar to experimental research in that an independent variable is manipulated, but it differs from experimental research in that no control group, random assignment, random selection, or active manipulation exist" Thomas (2021).</w:t>
      </w:r>
    </w:p>
    <w:p w14:paraId="2C739DF4" w14:textId="25F9CC74" w:rsidR="004E738E" w:rsidRDefault="004E738E" w:rsidP="00BF2555">
      <w:pPr>
        <w:spacing w:before="100" w:beforeAutospacing="1" w:after="100" w:afterAutospacing="1" w:line="240" w:lineRule="auto"/>
        <w:ind w:firstLine="720"/>
        <w:jc w:val="both"/>
        <w:rPr>
          <w:rFonts w:ascii="Times New Roman" w:hAnsi="Times New Roman" w:cs="Times New Roman"/>
          <w:sz w:val="24"/>
          <w:szCs w:val="24"/>
        </w:rPr>
      </w:pPr>
      <w:r w:rsidRPr="004E738E">
        <w:rPr>
          <w:rFonts w:ascii="Times New Roman" w:hAnsi="Times New Roman" w:cs="Times New Roman"/>
          <w:sz w:val="24"/>
          <w:szCs w:val="24"/>
        </w:rPr>
        <w:t xml:space="preserve">The participants have selected second-year college students enrolled in Physical Education at one of the colleges in </w:t>
      </w:r>
      <w:proofErr w:type="spellStart"/>
      <w:r w:rsidRPr="004E738E">
        <w:rPr>
          <w:rFonts w:ascii="Times New Roman" w:hAnsi="Times New Roman" w:cs="Times New Roman"/>
          <w:sz w:val="24"/>
          <w:szCs w:val="24"/>
        </w:rPr>
        <w:t>Gingoog</w:t>
      </w:r>
      <w:proofErr w:type="spellEnd"/>
      <w:r w:rsidRPr="004E738E">
        <w:rPr>
          <w:rFonts w:ascii="Times New Roman" w:hAnsi="Times New Roman" w:cs="Times New Roman"/>
          <w:sz w:val="24"/>
          <w:szCs w:val="24"/>
        </w:rPr>
        <w:t xml:space="preserve"> City, Misamis Oriental, for the school year 2021- 2022. There were two (2) intact classes with two different learning modalities: one (1) class was face-to-face with 40 students, and the other one (1) was modular with 40 students, for a total of 80 students. The difference-in-difference method was used to sample the population. This method compared the outcomes of a population enrolled in a program (the treatment group) to a population not participating in the program over time (the comparison group).</w:t>
      </w:r>
    </w:p>
    <w:p w14:paraId="6062A43C" w14:textId="240D655D" w:rsidR="004E738E" w:rsidRDefault="004E738E" w:rsidP="00BF2555">
      <w:pPr>
        <w:spacing w:before="100" w:beforeAutospacing="1" w:after="100" w:afterAutospacing="1" w:line="240" w:lineRule="auto"/>
        <w:ind w:firstLine="720"/>
        <w:jc w:val="both"/>
        <w:rPr>
          <w:rFonts w:ascii="Times New Roman" w:hAnsi="Times New Roman" w:cs="Times New Roman"/>
          <w:sz w:val="24"/>
          <w:szCs w:val="24"/>
        </w:rPr>
      </w:pPr>
      <w:r w:rsidRPr="004E738E">
        <w:rPr>
          <w:rFonts w:ascii="Times New Roman" w:hAnsi="Times New Roman" w:cs="Times New Roman"/>
          <w:sz w:val="24"/>
          <w:szCs w:val="24"/>
        </w:rPr>
        <w:t xml:space="preserve">The researcher employed a 40-items multiple-choice questionnaire diagnostic evaluation that the researcher devised specifically for volleyball sports. The test questionnaire was validated by the expert and tested for reliability. Then, the researcher made a questionnaire at one of the colleges of </w:t>
      </w:r>
      <w:proofErr w:type="spellStart"/>
      <w:r w:rsidRPr="004E738E">
        <w:rPr>
          <w:rFonts w:ascii="Times New Roman" w:hAnsi="Times New Roman" w:cs="Times New Roman"/>
          <w:sz w:val="24"/>
          <w:szCs w:val="24"/>
        </w:rPr>
        <w:t>Gingoog</w:t>
      </w:r>
      <w:proofErr w:type="spellEnd"/>
      <w:r w:rsidRPr="004E738E">
        <w:rPr>
          <w:rFonts w:ascii="Times New Roman" w:hAnsi="Times New Roman" w:cs="Times New Roman"/>
          <w:sz w:val="24"/>
          <w:szCs w:val="24"/>
        </w:rPr>
        <w:t xml:space="preserve"> City, Misamis Oriental. The researcher introduced and explained the questionnaire about volleyball sports and asked for consent from the learners to answer the questions. The surveyors also need to be trained to behave in safe and neutral ways in order not to influence the answers and to encourage most learners to complete the questions.</w:t>
      </w:r>
    </w:p>
    <w:p w14:paraId="4FD53834" w14:textId="62FBCB6D" w:rsidR="007F7F04" w:rsidRDefault="007F7F04" w:rsidP="007F7F04">
      <w:pPr>
        <w:spacing w:after="0" w:line="240" w:lineRule="auto"/>
        <w:ind w:firstLine="720"/>
        <w:jc w:val="both"/>
        <w:rPr>
          <w:rFonts w:ascii="Times New Roman" w:eastAsia="SimSun" w:hAnsi="Times New Roman" w:cs="Times New Roman"/>
          <w:bCs/>
          <w:sz w:val="24"/>
          <w:szCs w:val="24"/>
        </w:rPr>
      </w:pPr>
      <w:r w:rsidRPr="007F7F04">
        <w:rPr>
          <w:rFonts w:ascii="Times New Roman" w:eastAsia="SimSun" w:hAnsi="Times New Roman" w:cs="Times New Roman"/>
          <w:bCs/>
          <w:sz w:val="24"/>
          <w:szCs w:val="24"/>
        </w:rPr>
        <w:lastRenderedPageBreak/>
        <w:t xml:space="preserve">To ensure the quality and dependability of the research findings, the researcher followed the University Research </w:t>
      </w:r>
      <w:proofErr w:type="spellStart"/>
      <w:r w:rsidRPr="007F7F04">
        <w:rPr>
          <w:rFonts w:ascii="Times New Roman" w:eastAsia="SimSun" w:hAnsi="Times New Roman" w:cs="Times New Roman"/>
          <w:bCs/>
          <w:sz w:val="24"/>
          <w:szCs w:val="24"/>
        </w:rPr>
        <w:t>Protocol:The</w:t>
      </w:r>
      <w:proofErr w:type="spellEnd"/>
      <w:r w:rsidRPr="007F7F04">
        <w:rPr>
          <w:rFonts w:ascii="Times New Roman" w:eastAsia="SimSun" w:hAnsi="Times New Roman" w:cs="Times New Roman"/>
          <w:bCs/>
          <w:sz w:val="24"/>
          <w:szCs w:val="24"/>
        </w:rPr>
        <w:t xml:space="preserve"> Researcher requested clearance from the adviser after a comprehensive inspection and evaluation of the thesis text. After carefully examining and reviewing the completed document, the Dean of the School of Graduate Studies authorized the thesis proposal defense schedule. Then, the proposal defense, the researcher completed the Research Ethics Application Form and submitted it, along with the approved research plan, to the Office of the Vice President for Research, Publishing, and Extension. The Associate Director of the Research, Publication and Extension Office assessed the proposal and Research Ethics Form for completeness and conformance with university format and norms. The research ethics was sent to the Research Ethics Assessment Board for further assessment and approval by the RPO Director and Vice President for Research, Publication, and Extension. Before data collection, the researcher wrote letters and received authorization from the Dean of the School of Teacher Education to ensure the university administration's consent.</w:t>
      </w:r>
      <w:r>
        <w:rPr>
          <w:rFonts w:ascii="Times New Roman" w:eastAsia="SimSun" w:hAnsi="Times New Roman" w:cs="Times New Roman"/>
          <w:bCs/>
          <w:sz w:val="24"/>
          <w:szCs w:val="24"/>
        </w:rPr>
        <w:t xml:space="preserve"> </w:t>
      </w:r>
      <w:r w:rsidRPr="007F7F04">
        <w:rPr>
          <w:rFonts w:ascii="Times New Roman" w:eastAsia="SimSun" w:hAnsi="Times New Roman" w:cs="Times New Roman"/>
          <w:bCs/>
          <w:sz w:val="24"/>
          <w:szCs w:val="24"/>
        </w:rPr>
        <w:t>The Researcher also obtained the respondents’ consent to participate in the study. The respondents were also assured that their responses would be kept strictly confidential. The study involved only people who reacted positively to the invitation. Parents' permission is asked of individuals under the age of 18. Before the start of the study, the researcher held an orientation for all participants, detailing the study's goals and the risks involved. The researcher delivered the questions she had developed during class, and the modular students responded to the questionnaires via Google Forms. The researcher offered the adviser a copy of the manuscript to study and critique for quality and relevance before scheduling the final research presentation. After the adviser approved the research script, it was submitted to the Research Coordinator for a final review. The coordinator met with the Dean to discuss the paper presentation's details. After incorporating all suggested revisions from the Research Panel, the researcher sent the final paper for approval. It was then subjected to plagiarism and grammar checks before being emailed to the assigned editor. Finally, the completed paper was submitted to the advisor and Research Panel for approval and signature.</w:t>
      </w:r>
    </w:p>
    <w:p w14:paraId="0C335147" w14:textId="77777777" w:rsidR="007F7F04" w:rsidRDefault="007F7F04" w:rsidP="007F7F04">
      <w:pPr>
        <w:spacing w:after="0" w:line="240" w:lineRule="auto"/>
        <w:ind w:firstLine="720"/>
        <w:jc w:val="both"/>
        <w:rPr>
          <w:rFonts w:ascii="Times New Roman" w:eastAsia="SimSun" w:hAnsi="Times New Roman" w:cs="Times New Roman"/>
          <w:bCs/>
          <w:sz w:val="24"/>
          <w:szCs w:val="24"/>
        </w:rPr>
      </w:pPr>
    </w:p>
    <w:p w14:paraId="43E9750B" w14:textId="45FC04D2" w:rsidR="007F7F04" w:rsidRDefault="007F7F04" w:rsidP="007F7F04">
      <w:pPr>
        <w:spacing w:after="0" w:line="240" w:lineRule="auto"/>
        <w:ind w:firstLine="720"/>
        <w:jc w:val="both"/>
        <w:rPr>
          <w:rFonts w:ascii="Times New Roman" w:eastAsia="SimSun" w:hAnsi="Times New Roman" w:cs="Times New Roman"/>
          <w:bCs/>
          <w:sz w:val="24"/>
          <w:szCs w:val="24"/>
        </w:rPr>
      </w:pPr>
      <w:r w:rsidRPr="007F7F04">
        <w:rPr>
          <w:rFonts w:ascii="Times New Roman" w:eastAsia="SimSun" w:hAnsi="Times New Roman" w:cs="Times New Roman"/>
          <w:bCs/>
          <w:sz w:val="24"/>
          <w:szCs w:val="24"/>
        </w:rPr>
        <w:t>In the level of performance in the Pre-Test and Post-Test scores of students exposed to face-to-face and modular instructions and performance of students in physical education were used, Mean and Standard Deviation. The significant correlation between the Pre-test and Post-Test scores of students exposed to face-to-face and modular learning was determined using Analysis of Covariance (ANCOVA).</w:t>
      </w:r>
    </w:p>
    <w:p w14:paraId="74DAE7B0" w14:textId="77777777" w:rsidR="007F7F04" w:rsidRDefault="007F7F04" w:rsidP="007F7F04">
      <w:pPr>
        <w:spacing w:after="0" w:line="240" w:lineRule="auto"/>
        <w:ind w:firstLine="720"/>
        <w:jc w:val="both"/>
        <w:rPr>
          <w:rFonts w:ascii="Times New Roman" w:eastAsia="SimSun" w:hAnsi="Times New Roman" w:cs="Times New Roman"/>
          <w:bCs/>
          <w:sz w:val="24"/>
          <w:szCs w:val="24"/>
        </w:rPr>
      </w:pPr>
    </w:p>
    <w:p w14:paraId="4E7DB67A" w14:textId="097FC556" w:rsidR="007F7F04" w:rsidRDefault="007F7F04" w:rsidP="007F7F04">
      <w:pPr>
        <w:spacing w:after="0" w:line="240" w:lineRule="auto"/>
        <w:ind w:firstLine="720"/>
        <w:jc w:val="both"/>
        <w:rPr>
          <w:rFonts w:ascii="Times New Roman" w:eastAsia="SimSun" w:hAnsi="Times New Roman" w:cs="Times New Roman"/>
          <w:bCs/>
          <w:sz w:val="24"/>
          <w:szCs w:val="24"/>
        </w:rPr>
      </w:pPr>
      <w:r w:rsidRPr="007F7F04">
        <w:rPr>
          <w:rFonts w:ascii="Times New Roman" w:eastAsia="SimSun" w:hAnsi="Times New Roman" w:cs="Times New Roman"/>
          <w:bCs/>
          <w:sz w:val="24"/>
          <w:szCs w:val="24"/>
        </w:rPr>
        <w:t xml:space="preserve">The researcher composed the questionnaire. The researcher had the instruments validated by the research adviser and professionals from one of the colleges in </w:t>
      </w:r>
      <w:proofErr w:type="spellStart"/>
      <w:r w:rsidRPr="007F7F04">
        <w:rPr>
          <w:rFonts w:ascii="Times New Roman" w:eastAsia="SimSun" w:hAnsi="Times New Roman" w:cs="Times New Roman"/>
          <w:bCs/>
          <w:sz w:val="24"/>
          <w:szCs w:val="24"/>
        </w:rPr>
        <w:t>Gingoog</w:t>
      </w:r>
      <w:proofErr w:type="spellEnd"/>
      <w:r w:rsidRPr="007F7F04">
        <w:rPr>
          <w:rFonts w:ascii="Times New Roman" w:eastAsia="SimSun" w:hAnsi="Times New Roman" w:cs="Times New Roman"/>
          <w:bCs/>
          <w:sz w:val="24"/>
          <w:szCs w:val="24"/>
        </w:rPr>
        <w:t xml:space="preserve"> City, Misamis Oriental. To assess the survey instruments' reliability and validity, pilot testing was conducted on a selected second-year college student enrolled in Physical Education at one of the institutions in </w:t>
      </w:r>
      <w:proofErr w:type="spellStart"/>
      <w:r w:rsidRPr="007F7F04">
        <w:rPr>
          <w:rFonts w:ascii="Times New Roman" w:eastAsia="SimSun" w:hAnsi="Times New Roman" w:cs="Times New Roman"/>
          <w:bCs/>
          <w:sz w:val="24"/>
          <w:szCs w:val="24"/>
        </w:rPr>
        <w:t>Gingoog</w:t>
      </w:r>
      <w:proofErr w:type="spellEnd"/>
      <w:r w:rsidRPr="007F7F04">
        <w:rPr>
          <w:rFonts w:ascii="Times New Roman" w:eastAsia="SimSun" w:hAnsi="Times New Roman" w:cs="Times New Roman"/>
          <w:bCs/>
          <w:sz w:val="24"/>
          <w:szCs w:val="24"/>
        </w:rPr>
        <w:t xml:space="preserve"> City, Misamis Oriental. The data gathered were analyzed using Cronbach Alpha.</w:t>
      </w:r>
    </w:p>
    <w:p w14:paraId="06E4EC00" w14:textId="77777777" w:rsidR="007F7F04" w:rsidRDefault="007F7F04" w:rsidP="007F7F04">
      <w:pPr>
        <w:spacing w:after="0" w:line="240" w:lineRule="auto"/>
        <w:ind w:firstLine="720"/>
        <w:jc w:val="both"/>
        <w:rPr>
          <w:rFonts w:ascii="Times New Roman" w:eastAsia="SimSun" w:hAnsi="Times New Roman" w:cs="Times New Roman"/>
          <w:bCs/>
          <w:sz w:val="24"/>
          <w:szCs w:val="24"/>
        </w:rPr>
      </w:pPr>
    </w:p>
    <w:p w14:paraId="4E28C4DD" w14:textId="7C3AC013" w:rsidR="007F7F04" w:rsidRPr="007F7F04" w:rsidRDefault="007F7F04" w:rsidP="007F7F04">
      <w:pPr>
        <w:spacing w:after="0" w:line="240" w:lineRule="auto"/>
        <w:ind w:firstLine="720"/>
        <w:jc w:val="both"/>
        <w:rPr>
          <w:rFonts w:ascii="Times New Roman" w:eastAsia="SimSun" w:hAnsi="Times New Roman" w:cs="Times New Roman"/>
          <w:bCs/>
          <w:sz w:val="24"/>
          <w:szCs w:val="24"/>
        </w:rPr>
      </w:pPr>
      <w:r w:rsidRPr="007F7F04">
        <w:rPr>
          <w:rFonts w:ascii="Times New Roman" w:eastAsia="SimSun" w:hAnsi="Times New Roman" w:cs="Times New Roman"/>
          <w:bCs/>
          <w:sz w:val="24"/>
          <w:szCs w:val="24"/>
        </w:rPr>
        <w:t>Mean and standard deviation were computed to determine the level of students' pre-test and post-test mean scores. To interpret and compute the performance of students in physical education, mean and standard deviation was also used. To determine the statistical differences of students’ pre-test and post-test exposed to modular and face-to-face instruction the Analysis of Covariance (ANCOVA) test was used.</w:t>
      </w:r>
    </w:p>
    <w:p w14:paraId="77C5EBCD" w14:textId="77777777" w:rsidR="007F7F04" w:rsidRPr="00ED7F65" w:rsidRDefault="007F7F04" w:rsidP="00BF2555">
      <w:pPr>
        <w:spacing w:before="100" w:beforeAutospacing="1" w:after="100" w:afterAutospacing="1" w:line="240" w:lineRule="auto"/>
        <w:ind w:firstLine="720"/>
        <w:jc w:val="both"/>
        <w:rPr>
          <w:rFonts w:ascii="Times New Roman" w:hAnsi="Times New Roman" w:cs="Times New Roman"/>
          <w:sz w:val="24"/>
          <w:szCs w:val="24"/>
        </w:rPr>
      </w:pPr>
    </w:p>
    <w:p w14:paraId="58E14B34" w14:textId="21F2BACF" w:rsidR="00E912D9" w:rsidRDefault="00503032" w:rsidP="00BF25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Results and Discussion</w:t>
      </w:r>
    </w:p>
    <w:p w14:paraId="7FFEE6A3" w14:textId="77777777" w:rsidR="00302402" w:rsidRDefault="00302402" w:rsidP="00BF2555">
      <w:pPr>
        <w:autoSpaceDE w:val="0"/>
        <w:autoSpaceDN w:val="0"/>
        <w:adjustRightInd w:val="0"/>
        <w:spacing w:after="0" w:line="240" w:lineRule="auto"/>
        <w:jc w:val="center"/>
        <w:rPr>
          <w:rFonts w:ascii="Times New Roman" w:hAnsi="Times New Roman" w:cs="Times New Roman"/>
          <w:b/>
          <w:bCs/>
          <w:color w:val="000000"/>
          <w:sz w:val="24"/>
          <w:szCs w:val="24"/>
        </w:rPr>
      </w:pPr>
    </w:p>
    <w:p w14:paraId="560EFBEE" w14:textId="60D7D3C1" w:rsidR="00ED7F65" w:rsidRDefault="00ED062D" w:rsidP="00ED062D">
      <w:pPr>
        <w:pStyle w:val="NoSpacing"/>
        <w:ind w:firstLine="720"/>
        <w:jc w:val="both"/>
        <w:rPr>
          <w:rFonts w:ascii="Times New Roman" w:hAnsi="Times New Roman" w:cs="Times New Roman"/>
          <w:sz w:val="24"/>
          <w:szCs w:val="24"/>
        </w:rPr>
      </w:pPr>
      <w:r w:rsidRPr="00ED062D">
        <w:rPr>
          <w:rFonts w:ascii="Times New Roman" w:hAnsi="Times New Roman" w:cs="Times New Roman"/>
          <w:sz w:val="24"/>
          <w:szCs w:val="24"/>
        </w:rPr>
        <w:t>The aim of this study was to determine the efficacy of face-to-face and modular instruction in the teaching of physical education</w:t>
      </w:r>
      <w:r>
        <w:rPr>
          <w:rFonts w:ascii="Times New Roman" w:hAnsi="Times New Roman" w:cs="Times New Roman"/>
          <w:sz w:val="24"/>
          <w:szCs w:val="24"/>
        </w:rPr>
        <w:t xml:space="preserve"> in one of the Colleges in </w:t>
      </w:r>
      <w:proofErr w:type="spellStart"/>
      <w:r>
        <w:rPr>
          <w:rFonts w:ascii="Times New Roman" w:hAnsi="Times New Roman" w:cs="Times New Roman"/>
          <w:sz w:val="24"/>
          <w:szCs w:val="24"/>
        </w:rPr>
        <w:t>Gingoog</w:t>
      </w:r>
      <w:proofErr w:type="spellEnd"/>
      <w:r>
        <w:rPr>
          <w:rFonts w:ascii="Times New Roman" w:hAnsi="Times New Roman" w:cs="Times New Roman"/>
          <w:sz w:val="24"/>
          <w:szCs w:val="24"/>
        </w:rPr>
        <w:t xml:space="preserve"> City, Misamis Oriental.</w:t>
      </w:r>
      <w:r w:rsidRPr="00ED062D">
        <w:t xml:space="preserve"> </w:t>
      </w:r>
      <w:r w:rsidRPr="00ED062D">
        <w:rPr>
          <w:rFonts w:ascii="Times New Roman" w:hAnsi="Times New Roman" w:cs="Times New Roman"/>
          <w:sz w:val="24"/>
          <w:szCs w:val="24"/>
        </w:rPr>
        <w:t>The data were collected and then processed in accordance with the problems posed in chapter 1 of this study.</w:t>
      </w:r>
    </w:p>
    <w:p w14:paraId="2BAFA2E0" w14:textId="77777777" w:rsidR="00ED062D" w:rsidRPr="00ED062D" w:rsidRDefault="00ED062D" w:rsidP="00ED062D">
      <w:pPr>
        <w:pStyle w:val="NoSpacing"/>
        <w:numPr>
          <w:ilvl w:val="0"/>
          <w:numId w:val="2"/>
        </w:numPr>
        <w:jc w:val="both"/>
        <w:rPr>
          <w:rFonts w:ascii="Times New Roman" w:hAnsi="Times New Roman" w:cs="Times New Roman"/>
          <w:sz w:val="24"/>
          <w:szCs w:val="24"/>
        </w:rPr>
      </w:pPr>
      <w:r w:rsidRPr="00ED062D">
        <w:rPr>
          <w:rFonts w:ascii="Times New Roman" w:hAnsi="Times New Roman" w:cs="Times New Roman"/>
          <w:sz w:val="24"/>
          <w:szCs w:val="24"/>
        </w:rPr>
        <w:t>What is the level of pre-test and post-test mean scores of students exposed to face-to-face?</w:t>
      </w:r>
    </w:p>
    <w:p w14:paraId="3029B0A2" w14:textId="065E9825" w:rsidR="00ED062D" w:rsidRPr="00ED062D" w:rsidRDefault="00ED062D" w:rsidP="00ED062D">
      <w:pPr>
        <w:pStyle w:val="NoSpacing"/>
        <w:numPr>
          <w:ilvl w:val="0"/>
          <w:numId w:val="2"/>
        </w:numPr>
        <w:jc w:val="both"/>
        <w:rPr>
          <w:rFonts w:ascii="Times New Roman" w:hAnsi="Times New Roman" w:cs="Times New Roman"/>
          <w:sz w:val="24"/>
          <w:szCs w:val="24"/>
        </w:rPr>
      </w:pPr>
      <w:r w:rsidRPr="00ED062D">
        <w:rPr>
          <w:rFonts w:ascii="Times New Roman" w:hAnsi="Times New Roman" w:cs="Times New Roman"/>
          <w:sz w:val="24"/>
          <w:szCs w:val="24"/>
        </w:rPr>
        <w:t>What is the level of the pre-test and post-test mean scores of students exposed to modular instruction?</w:t>
      </w:r>
    </w:p>
    <w:p w14:paraId="4A6A0A9F" w14:textId="06C23973" w:rsidR="00ED062D" w:rsidRPr="00ED062D" w:rsidRDefault="00ED062D" w:rsidP="00ED062D">
      <w:pPr>
        <w:pStyle w:val="NoSpacing"/>
        <w:numPr>
          <w:ilvl w:val="0"/>
          <w:numId w:val="2"/>
        </w:numPr>
        <w:jc w:val="both"/>
        <w:rPr>
          <w:rFonts w:ascii="Times New Roman" w:hAnsi="Times New Roman" w:cs="Times New Roman"/>
          <w:sz w:val="24"/>
          <w:szCs w:val="24"/>
        </w:rPr>
      </w:pPr>
      <w:r w:rsidRPr="00ED062D">
        <w:rPr>
          <w:rFonts w:ascii="Times New Roman" w:hAnsi="Times New Roman" w:cs="Times New Roman"/>
          <w:sz w:val="24"/>
          <w:szCs w:val="24"/>
        </w:rPr>
        <w:t>What is the level of performance of students in physical education?</w:t>
      </w:r>
    </w:p>
    <w:p w14:paraId="7C7B1FEB" w14:textId="14002943" w:rsidR="00ED062D" w:rsidRDefault="00ED062D" w:rsidP="00ED062D">
      <w:pPr>
        <w:pStyle w:val="NoSpacing"/>
        <w:numPr>
          <w:ilvl w:val="0"/>
          <w:numId w:val="2"/>
        </w:numPr>
        <w:jc w:val="both"/>
        <w:rPr>
          <w:rFonts w:ascii="Times New Roman" w:hAnsi="Times New Roman" w:cs="Times New Roman"/>
          <w:sz w:val="24"/>
          <w:szCs w:val="24"/>
        </w:rPr>
      </w:pPr>
      <w:r w:rsidRPr="00ED062D">
        <w:rPr>
          <w:rFonts w:ascii="Times New Roman" w:hAnsi="Times New Roman" w:cs="Times New Roman"/>
          <w:sz w:val="24"/>
          <w:szCs w:val="24"/>
        </w:rPr>
        <w:t>Is there a significant difference in students' post-test performance between the students exposed to modular and face-to-face?</w:t>
      </w:r>
    </w:p>
    <w:p w14:paraId="24F059E1" w14:textId="77777777" w:rsidR="00ED062D" w:rsidRPr="00ED062D" w:rsidRDefault="00ED062D" w:rsidP="00ED062D">
      <w:pPr>
        <w:pStyle w:val="NoSpacing"/>
        <w:jc w:val="both"/>
        <w:rPr>
          <w:rFonts w:ascii="Times New Roman" w:hAnsi="Times New Roman" w:cs="Times New Roman"/>
          <w:sz w:val="24"/>
          <w:szCs w:val="24"/>
        </w:rPr>
      </w:pPr>
    </w:p>
    <w:p w14:paraId="2520C55F" w14:textId="79142428" w:rsidR="00ED062D" w:rsidRDefault="00ED062D" w:rsidP="00ED062D">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ED062D">
        <w:rPr>
          <w:rFonts w:ascii="Times New Roman" w:hAnsi="Times New Roman" w:cs="Times New Roman"/>
          <w:sz w:val="24"/>
          <w:szCs w:val="24"/>
        </w:rPr>
        <w:t>Pre-Test and Post-Test mean scores of students exposed to face-to-face instruction. As shown in the Table, the forty students exposed to face–to–face instruction obtained a mean score of 19.65 during the pre-test, interpreted as developing. In contrast, during the post-test, they obtained a mean score of 25.50, interpreted as proficient.</w:t>
      </w:r>
    </w:p>
    <w:p w14:paraId="68849B24" w14:textId="77777777" w:rsidR="00380E96" w:rsidRDefault="00380E96" w:rsidP="00ED062D">
      <w:pPr>
        <w:pStyle w:val="NoSpacing"/>
        <w:ind w:firstLine="720"/>
        <w:jc w:val="both"/>
        <w:rPr>
          <w:rFonts w:ascii="Times New Roman" w:hAnsi="Times New Roman" w:cs="Times New Roman"/>
          <w:sz w:val="24"/>
          <w:szCs w:val="24"/>
        </w:rPr>
      </w:pPr>
    </w:p>
    <w:p w14:paraId="30EF09D5" w14:textId="2EECD310" w:rsidR="00ED062D" w:rsidRDefault="00ED062D" w:rsidP="00ED062D">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T</w:t>
      </w:r>
      <w:r w:rsidRPr="00ED062D">
        <w:rPr>
          <w:rFonts w:ascii="Times New Roman" w:hAnsi="Times New Roman" w:cs="Times New Roman"/>
          <w:sz w:val="24"/>
          <w:szCs w:val="24"/>
        </w:rPr>
        <w:t xml:space="preserve">he level of pre-test and post-test mean scores of students exposed to modular instruction. </w:t>
      </w:r>
      <w:r>
        <w:rPr>
          <w:rFonts w:ascii="Times New Roman" w:hAnsi="Times New Roman" w:cs="Times New Roman"/>
          <w:sz w:val="24"/>
          <w:szCs w:val="24"/>
        </w:rPr>
        <w:t xml:space="preserve">The </w:t>
      </w:r>
      <w:r w:rsidRPr="00ED062D">
        <w:rPr>
          <w:rFonts w:ascii="Times New Roman" w:hAnsi="Times New Roman" w:cs="Times New Roman"/>
          <w:sz w:val="24"/>
          <w:szCs w:val="24"/>
        </w:rPr>
        <w:t>forty students exposed to modular instruction obtained a mean score of 19.37 during the pre-test, interpreted as developing. In contrast, during the post-test, they obtained a mean score of 25.27, interpreted as proficient. Before the interventions, students exposed to modular instruction developed in their pre-test because they had no idea about the lesson. After the intervention, the students' post-test scores improved because the teacher had already discussed the volleyball rules and regulations with their teachers.</w:t>
      </w:r>
    </w:p>
    <w:p w14:paraId="440C8576" w14:textId="77777777" w:rsidR="00380E96" w:rsidRDefault="00380E96" w:rsidP="00ED062D">
      <w:pPr>
        <w:pStyle w:val="NoSpacing"/>
        <w:ind w:firstLine="720"/>
        <w:jc w:val="both"/>
        <w:rPr>
          <w:rFonts w:ascii="Times New Roman" w:hAnsi="Times New Roman" w:cs="Times New Roman"/>
          <w:sz w:val="24"/>
          <w:szCs w:val="24"/>
        </w:rPr>
      </w:pPr>
    </w:p>
    <w:p w14:paraId="4BA095EE" w14:textId="4E5F8F80" w:rsidR="00ED062D" w:rsidRDefault="00ED062D" w:rsidP="00ED062D">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ED062D">
        <w:rPr>
          <w:rFonts w:ascii="Times New Roman" w:hAnsi="Times New Roman" w:cs="Times New Roman"/>
          <w:sz w:val="24"/>
          <w:szCs w:val="24"/>
        </w:rPr>
        <w:t xml:space="preserve">level of performance of students in physical education. </w:t>
      </w:r>
      <w:r w:rsidR="00380E96">
        <w:rPr>
          <w:rFonts w:ascii="Times New Roman" w:hAnsi="Times New Roman" w:cs="Times New Roman"/>
          <w:sz w:val="24"/>
          <w:szCs w:val="24"/>
        </w:rPr>
        <w:t xml:space="preserve">The </w:t>
      </w:r>
      <w:r w:rsidRPr="00ED062D">
        <w:rPr>
          <w:rFonts w:ascii="Times New Roman" w:hAnsi="Times New Roman" w:cs="Times New Roman"/>
          <w:sz w:val="24"/>
          <w:szCs w:val="24"/>
        </w:rPr>
        <w:t>students exposed to face-to-face learning modality obtained a mean score of 86.70, interpreted as very satisfactory. In contrast, students exposed to modular obtained a mean score of 86.57, also interpreted as very satisfactory. The total mean score is 86.63, interpreted as very satisfactory. The data further revealed that students exposed to face-to-face learning modality had obtained slightly higher physical education performance than those exposed to modular learning.</w:t>
      </w:r>
    </w:p>
    <w:p w14:paraId="65E1D600" w14:textId="77777777" w:rsidR="00380E96" w:rsidRDefault="00380E96" w:rsidP="00ED062D">
      <w:pPr>
        <w:pStyle w:val="NoSpacing"/>
        <w:ind w:firstLine="720"/>
        <w:jc w:val="both"/>
        <w:rPr>
          <w:rFonts w:ascii="Times New Roman" w:hAnsi="Times New Roman" w:cs="Times New Roman"/>
          <w:sz w:val="24"/>
          <w:szCs w:val="24"/>
        </w:rPr>
      </w:pPr>
    </w:p>
    <w:p w14:paraId="5DD8FF40" w14:textId="0049F98C" w:rsidR="00380E96" w:rsidRDefault="00380E96" w:rsidP="00ED062D">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The</w:t>
      </w:r>
      <w:r w:rsidRPr="00380E96">
        <w:rPr>
          <w:rFonts w:ascii="Times New Roman" w:hAnsi="Times New Roman" w:cs="Times New Roman"/>
          <w:sz w:val="24"/>
          <w:szCs w:val="24"/>
        </w:rPr>
        <w:t xml:space="preserve"> significant difference in students' post-test performance between the students exposed to modular and face-to-face instruction regarding post-test scores. The p-value is .919, greater than the alpha value of 0.05; thus, the null hypothesis is not rejected. There is no significant difference in the mean post-test performance [F(1,77)=.010, p=0.919] between the students exposed to modular and face-to-face instruction while adjusting for the pre-test. The partial Eta Squared value of .000 implied zero effect (0.2 – small effect, 0.5 – moderate effect, 0.8 – large effect) of the face-to-face instruction on the students' post-test performance in physical education.</w:t>
      </w:r>
    </w:p>
    <w:p w14:paraId="4BB4ED92" w14:textId="77777777" w:rsidR="00302402" w:rsidRDefault="00302402" w:rsidP="00302402">
      <w:pPr>
        <w:autoSpaceDE w:val="0"/>
        <w:autoSpaceDN w:val="0"/>
        <w:adjustRightInd w:val="0"/>
        <w:spacing w:after="0"/>
        <w:jc w:val="both"/>
        <w:rPr>
          <w:rFonts w:ascii="Times New Roman" w:hAnsi="Times New Roman" w:cs="Times New Roman"/>
          <w:sz w:val="24"/>
          <w:szCs w:val="24"/>
        </w:rPr>
      </w:pPr>
    </w:p>
    <w:p w14:paraId="2505F5E4" w14:textId="77777777" w:rsidR="00302402" w:rsidRDefault="00302402" w:rsidP="00302402">
      <w:pPr>
        <w:autoSpaceDE w:val="0"/>
        <w:autoSpaceDN w:val="0"/>
        <w:adjustRightInd w:val="0"/>
        <w:spacing w:after="0"/>
        <w:jc w:val="both"/>
        <w:rPr>
          <w:rFonts w:ascii="Times New Roman" w:hAnsi="Times New Roman" w:cs="Times New Roman"/>
          <w:sz w:val="24"/>
          <w:szCs w:val="24"/>
        </w:rPr>
      </w:pPr>
    </w:p>
    <w:p w14:paraId="75A2EE14" w14:textId="77777777" w:rsidR="00302402" w:rsidRDefault="00302402" w:rsidP="00302402">
      <w:pPr>
        <w:autoSpaceDE w:val="0"/>
        <w:autoSpaceDN w:val="0"/>
        <w:adjustRightInd w:val="0"/>
        <w:spacing w:after="0"/>
        <w:jc w:val="both"/>
        <w:rPr>
          <w:rFonts w:ascii="Times New Roman" w:hAnsi="Times New Roman" w:cs="Times New Roman"/>
          <w:sz w:val="24"/>
          <w:szCs w:val="24"/>
        </w:rPr>
      </w:pPr>
    </w:p>
    <w:p w14:paraId="3C59ADE3" w14:textId="77777777" w:rsidR="00380E96" w:rsidRDefault="00380E96" w:rsidP="00302402">
      <w:pPr>
        <w:autoSpaceDE w:val="0"/>
        <w:autoSpaceDN w:val="0"/>
        <w:adjustRightInd w:val="0"/>
        <w:spacing w:after="0"/>
        <w:jc w:val="both"/>
        <w:rPr>
          <w:rFonts w:ascii="Times New Roman" w:hAnsi="Times New Roman" w:cs="Times New Roman"/>
          <w:sz w:val="24"/>
          <w:szCs w:val="24"/>
        </w:rPr>
      </w:pPr>
    </w:p>
    <w:p w14:paraId="1A0F9EB1" w14:textId="77777777" w:rsidR="00380E96" w:rsidRDefault="00380E96" w:rsidP="00302402">
      <w:pPr>
        <w:autoSpaceDE w:val="0"/>
        <w:autoSpaceDN w:val="0"/>
        <w:adjustRightInd w:val="0"/>
        <w:spacing w:after="0"/>
        <w:jc w:val="both"/>
        <w:rPr>
          <w:rFonts w:ascii="Times New Roman" w:hAnsi="Times New Roman" w:cs="Times New Roman"/>
          <w:sz w:val="24"/>
          <w:szCs w:val="24"/>
        </w:rPr>
      </w:pPr>
    </w:p>
    <w:p w14:paraId="2CFFAD7D" w14:textId="77777777" w:rsidR="00380E96" w:rsidRDefault="00380E96" w:rsidP="00302402">
      <w:pPr>
        <w:autoSpaceDE w:val="0"/>
        <w:autoSpaceDN w:val="0"/>
        <w:adjustRightInd w:val="0"/>
        <w:spacing w:after="0"/>
        <w:jc w:val="both"/>
        <w:rPr>
          <w:rFonts w:ascii="Times New Roman" w:hAnsi="Times New Roman" w:cs="Times New Roman"/>
          <w:sz w:val="24"/>
          <w:szCs w:val="24"/>
        </w:rPr>
      </w:pPr>
    </w:p>
    <w:p w14:paraId="24BA8086" w14:textId="6FCA0466" w:rsidR="00E912D9" w:rsidRDefault="00503032" w:rsidP="0030240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Conclusions</w:t>
      </w:r>
    </w:p>
    <w:p w14:paraId="3084EF70" w14:textId="77777777" w:rsidR="00302402" w:rsidRDefault="00302402" w:rsidP="00302402">
      <w:pPr>
        <w:autoSpaceDE w:val="0"/>
        <w:autoSpaceDN w:val="0"/>
        <w:adjustRightInd w:val="0"/>
        <w:spacing w:after="0" w:line="240" w:lineRule="auto"/>
        <w:jc w:val="center"/>
        <w:rPr>
          <w:rFonts w:ascii="Times New Roman" w:hAnsi="Times New Roman" w:cs="Times New Roman"/>
          <w:sz w:val="24"/>
          <w:szCs w:val="24"/>
        </w:rPr>
      </w:pPr>
    </w:p>
    <w:p w14:paraId="21E147DC" w14:textId="31EBF6BB" w:rsidR="00ED7F65" w:rsidRPr="00ED7F65" w:rsidRDefault="00ED7F65" w:rsidP="00BF2555">
      <w:pPr>
        <w:pStyle w:val="NoSpacing"/>
        <w:jc w:val="center"/>
        <w:rPr>
          <w:rFonts w:ascii="Times New Roman" w:hAnsi="Times New Roman" w:cs="Times New Roman"/>
          <w:sz w:val="24"/>
          <w:szCs w:val="24"/>
        </w:rPr>
      </w:pPr>
    </w:p>
    <w:p w14:paraId="2478E8B3" w14:textId="77777777" w:rsidR="00380E96" w:rsidRPr="00380E96" w:rsidRDefault="00380E96" w:rsidP="00380E96">
      <w:pPr>
        <w:autoSpaceDE w:val="0"/>
        <w:autoSpaceDN w:val="0"/>
        <w:adjustRightInd w:val="0"/>
        <w:spacing w:after="0" w:line="240" w:lineRule="auto"/>
        <w:jc w:val="both"/>
        <w:rPr>
          <w:rFonts w:ascii="Times New Roman" w:hAnsi="Times New Roman" w:cs="Times New Roman"/>
          <w:sz w:val="24"/>
          <w:szCs w:val="24"/>
        </w:rPr>
      </w:pPr>
      <w:r w:rsidRPr="00380E96">
        <w:rPr>
          <w:rFonts w:ascii="Times New Roman" w:hAnsi="Times New Roman" w:cs="Times New Roman"/>
          <w:sz w:val="24"/>
          <w:szCs w:val="24"/>
        </w:rPr>
        <w:t xml:space="preserve">The following conclusions were drawn from the study's findings: </w:t>
      </w:r>
    </w:p>
    <w:p w14:paraId="287350DE" w14:textId="397F3F2B" w:rsidR="00ED7F65" w:rsidRDefault="00380E96" w:rsidP="00380E96">
      <w:pPr>
        <w:autoSpaceDE w:val="0"/>
        <w:autoSpaceDN w:val="0"/>
        <w:adjustRightInd w:val="0"/>
        <w:spacing w:after="0" w:line="240" w:lineRule="auto"/>
        <w:jc w:val="both"/>
        <w:rPr>
          <w:rFonts w:ascii="Times New Roman" w:hAnsi="Times New Roman" w:cs="Times New Roman"/>
          <w:sz w:val="24"/>
          <w:szCs w:val="24"/>
        </w:rPr>
      </w:pPr>
      <w:r w:rsidRPr="00380E96">
        <w:rPr>
          <w:rFonts w:ascii="Times New Roman" w:hAnsi="Times New Roman" w:cs="Times New Roman"/>
          <w:sz w:val="24"/>
          <w:szCs w:val="24"/>
        </w:rPr>
        <w:t>The Level of Pre-Test and Post-Test mean scores of students exposed to face-to-face instruction was approaching proficiency and proficient.</w:t>
      </w:r>
      <w:r>
        <w:rPr>
          <w:rFonts w:ascii="Times New Roman" w:hAnsi="Times New Roman" w:cs="Times New Roman"/>
          <w:sz w:val="24"/>
          <w:szCs w:val="24"/>
        </w:rPr>
        <w:t xml:space="preserve"> </w:t>
      </w:r>
      <w:r w:rsidRPr="00380E96">
        <w:rPr>
          <w:rFonts w:ascii="Times New Roman" w:hAnsi="Times New Roman" w:cs="Times New Roman"/>
          <w:sz w:val="24"/>
          <w:szCs w:val="24"/>
        </w:rPr>
        <w:t>The Level of Pre-Test and Post-Test means scores of students exposed to modular instruction was developing, and proficient.</w:t>
      </w:r>
      <w:r>
        <w:rPr>
          <w:rFonts w:ascii="Times New Roman" w:hAnsi="Times New Roman" w:cs="Times New Roman"/>
          <w:sz w:val="24"/>
          <w:szCs w:val="24"/>
        </w:rPr>
        <w:t xml:space="preserve"> </w:t>
      </w:r>
      <w:r w:rsidRPr="00380E96">
        <w:rPr>
          <w:rFonts w:ascii="Times New Roman" w:hAnsi="Times New Roman" w:cs="Times New Roman"/>
          <w:sz w:val="24"/>
          <w:szCs w:val="24"/>
        </w:rPr>
        <w:t>The Level of performance of students in physical education revealed that students exposed to face-to-face learning modality had obtained slightly higher in their physical education performance as compared to those exposed to modular learning. There was no significant difference in the mean post-test performance. However, students exposed to face-to-face instruction gained a little higher academic performance compared to modular. This implied that face-to-face instruction effectively improves the student's performance in physical education, just like modular instruction.</w:t>
      </w:r>
    </w:p>
    <w:p w14:paraId="71DA31A8" w14:textId="77777777" w:rsidR="00302402" w:rsidRDefault="00302402" w:rsidP="00BF2555">
      <w:pPr>
        <w:autoSpaceDE w:val="0"/>
        <w:autoSpaceDN w:val="0"/>
        <w:adjustRightInd w:val="0"/>
        <w:spacing w:after="0" w:line="240" w:lineRule="auto"/>
        <w:jc w:val="center"/>
        <w:rPr>
          <w:rFonts w:ascii="Times New Roman" w:hAnsi="Times New Roman" w:cs="Times New Roman"/>
          <w:sz w:val="24"/>
          <w:szCs w:val="24"/>
        </w:rPr>
      </w:pPr>
    </w:p>
    <w:p w14:paraId="6AF221D3" w14:textId="4BBB4C67" w:rsidR="00E912D9" w:rsidRDefault="00503032" w:rsidP="00BF2555">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Recommendations</w:t>
      </w:r>
    </w:p>
    <w:p w14:paraId="163E9F18" w14:textId="77777777" w:rsidR="00302402" w:rsidRDefault="00302402" w:rsidP="00BF2555">
      <w:pPr>
        <w:autoSpaceDE w:val="0"/>
        <w:autoSpaceDN w:val="0"/>
        <w:adjustRightInd w:val="0"/>
        <w:spacing w:after="0" w:line="240" w:lineRule="auto"/>
        <w:jc w:val="center"/>
        <w:rPr>
          <w:rFonts w:ascii="Times New Roman" w:hAnsi="Times New Roman" w:cs="Times New Roman"/>
          <w:b/>
          <w:bCs/>
          <w:color w:val="000000"/>
          <w:sz w:val="24"/>
          <w:szCs w:val="24"/>
        </w:rPr>
      </w:pPr>
    </w:p>
    <w:p w14:paraId="2CA3DB99" w14:textId="77777777" w:rsidR="00302402" w:rsidRDefault="00302402" w:rsidP="00BF2555">
      <w:pPr>
        <w:autoSpaceDE w:val="0"/>
        <w:autoSpaceDN w:val="0"/>
        <w:adjustRightInd w:val="0"/>
        <w:spacing w:after="0" w:line="240" w:lineRule="auto"/>
        <w:jc w:val="center"/>
        <w:rPr>
          <w:rFonts w:ascii="Times New Roman" w:hAnsi="Times New Roman" w:cs="Times New Roman"/>
          <w:sz w:val="24"/>
          <w:szCs w:val="24"/>
        </w:rPr>
      </w:pPr>
    </w:p>
    <w:p w14:paraId="17FE4A92" w14:textId="77777777" w:rsidR="00380E96" w:rsidRPr="00380E96" w:rsidRDefault="00380E96" w:rsidP="00380E96">
      <w:pPr>
        <w:autoSpaceDE w:val="0"/>
        <w:autoSpaceDN w:val="0"/>
        <w:adjustRightInd w:val="0"/>
        <w:spacing w:after="0"/>
        <w:jc w:val="both"/>
        <w:rPr>
          <w:rFonts w:ascii="Times New Roman" w:hAnsi="Times New Roman" w:cs="Times New Roman"/>
          <w:sz w:val="24"/>
          <w:szCs w:val="24"/>
        </w:rPr>
      </w:pPr>
      <w:r w:rsidRPr="00380E96">
        <w:rPr>
          <w:rFonts w:ascii="Times New Roman" w:hAnsi="Times New Roman" w:cs="Times New Roman"/>
          <w:sz w:val="24"/>
          <w:szCs w:val="24"/>
        </w:rPr>
        <w:t xml:space="preserve">Recommendations geared to enhance instruction delivery: </w:t>
      </w:r>
    </w:p>
    <w:p w14:paraId="2FEA0FB0" w14:textId="367F6958" w:rsidR="00380E96" w:rsidRPr="00380E96" w:rsidRDefault="00380E96" w:rsidP="00380E96">
      <w:pPr>
        <w:autoSpaceDE w:val="0"/>
        <w:autoSpaceDN w:val="0"/>
        <w:adjustRightInd w:val="0"/>
        <w:spacing w:after="0"/>
        <w:jc w:val="both"/>
        <w:rPr>
          <w:rFonts w:ascii="Times New Roman" w:hAnsi="Times New Roman" w:cs="Times New Roman"/>
          <w:sz w:val="24"/>
          <w:szCs w:val="24"/>
        </w:rPr>
      </w:pPr>
      <w:r w:rsidRPr="00380E96">
        <w:rPr>
          <w:rFonts w:ascii="Times New Roman" w:hAnsi="Times New Roman" w:cs="Times New Roman"/>
          <w:sz w:val="24"/>
          <w:szCs w:val="24"/>
        </w:rPr>
        <w:t>To College Dean, a system could be established to determine and prepare appropriate teaching in-service/webinar programs that stress face-to-face and modular solutions to increase efficiency. To urge students to learn face-to-face and modular education that adapted to the student's learning styles.</w:t>
      </w:r>
      <w:r>
        <w:rPr>
          <w:rFonts w:ascii="Times New Roman" w:hAnsi="Times New Roman" w:cs="Times New Roman"/>
          <w:sz w:val="24"/>
          <w:szCs w:val="24"/>
        </w:rPr>
        <w:t xml:space="preserve"> </w:t>
      </w:r>
      <w:r w:rsidRPr="00380E96">
        <w:rPr>
          <w:rFonts w:ascii="Times New Roman" w:hAnsi="Times New Roman" w:cs="Times New Roman"/>
          <w:sz w:val="24"/>
          <w:szCs w:val="24"/>
        </w:rPr>
        <w:t xml:space="preserve">The Teachers are encouraged to use new methods and strategies to inspire, thrill, and motivate the students. The students should promote respect for all individual's distinctive abilities and attributes while increasing learners' awareness of and comprehension of various instructions. </w:t>
      </w:r>
    </w:p>
    <w:p w14:paraId="4168964C" w14:textId="77777777" w:rsidR="00380E96" w:rsidRPr="00380E96" w:rsidRDefault="00380E96" w:rsidP="00380E96">
      <w:pPr>
        <w:autoSpaceDE w:val="0"/>
        <w:autoSpaceDN w:val="0"/>
        <w:adjustRightInd w:val="0"/>
        <w:spacing w:after="0"/>
        <w:jc w:val="both"/>
        <w:rPr>
          <w:rFonts w:ascii="Times New Roman" w:hAnsi="Times New Roman" w:cs="Times New Roman"/>
          <w:sz w:val="24"/>
          <w:szCs w:val="24"/>
        </w:rPr>
      </w:pPr>
      <w:r w:rsidRPr="00380E96">
        <w:rPr>
          <w:rFonts w:ascii="Times New Roman" w:hAnsi="Times New Roman" w:cs="Times New Roman"/>
          <w:sz w:val="24"/>
          <w:szCs w:val="24"/>
        </w:rPr>
        <w:t xml:space="preserve">The Parents will make their homes more conducive to learning by assisting them in better understanding and identifying their children's needs and the researcher, enhancing services and treatments to help both the researcher and future generations. It aids in creating diagnostic tools, treatments, and other frameworks that might one day help learners be informed about the development of the study and the learners' performance. </w:t>
      </w:r>
    </w:p>
    <w:p w14:paraId="3C12739A" w14:textId="645AC6C3" w:rsidR="00302402" w:rsidRDefault="00380E96" w:rsidP="00380E96">
      <w:pPr>
        <w:autoSpaceDE w:val="0"/>
        <w:autoSpaceDN w:val="0"/>
        <w:adjustRightInd w:val="0"/>
        <w:spacing w:after="0"/>
        <w:jc w:val="both"/>
        <w:rPr>
          <w:rFonts w:ascii="Times New Roman" w:hAnsi="Times New Roman" w:cs="Times New Roman"/>
          <w:sz w:val="24"/>
          <w:szCs w:val="24"/>
        </w:rPr>
      </w:pPr>
      <w:r w:rsidRPr="00380E96">
        <w:rPr>
          <w:rFonts w:ascii="Times New Roman" w:hAnsi="Times New Roman" w:cs="Times New Roman"/>
          <w:sz w:val="24"/>
          <w:szCs w:val="24"/>
        </w:rPr>
        <w:t>Future researcher, could be informed and supported by the data acquired. This study will be a starting point for further research on the topic.</w:t>
      </w:r>
    </w:p>
    <w:p w14:paraId="680B95FD" w14:textId="77777777" w:rsidR="00302402" w:rsidRDefault="00302402" w:rsidP="00302402">
      <w:pPr>
        <w:autoSpaceDE w:val="0"/>
        <w:autoSpaceDN w:val="0"/>
        <w:adjustRightInd w:val="0"/>
        <w:spacing w:after="0"/>
        <w:jc w:val="both"/>
        <w:rPr>
          <w:rFonts w:ascii="Times New Roman" w:hAnsi="Times New Roman" w:cs="Times New Roman"/>
          <w:sz w:val="24"/>
          <w:szCs w:val="24"/>
        </w:rPr>
      </w:pPr>
    </w:p>
    <w:p w14:paraId="73A1B200" w14:textId="77777777" w:rsidR="00302402" w:rsidRDefault="00302402" w:rsidP="00302402">
      <w:pPr>
        <w:autoSpaceDE w:val="0"/>
        <w:autoSpaceDN w:val="0"/>
        <w:adjustRightInd w:val="0"/>
        <w:spacing w:after="0"/>
        <w:jc w:val="both"/>
        <w:rPr>
          <w:rFonts w:ascii="Times New Roman" w:hAnsi="Times New Roman" w:cs="Times New Roman"/>
          <w:sz w:val="24"/>
          <w:szCs w:val="24"/>
        </w:rPr>
      </w:pPr>
    </w:p>
    <w:p w14:paraId="079D1B0B" w14:textId="77777777" w:rsidR="00B7796F" w:rsidRDefault="00B7796F" w:rsidP="00302402">
      <w:pPr>
        <w:autoSpaceDE w:val="0"/>
        <w:autoSpaceDN w:val="0"/>
        <w:adjustRightInd w:val="0"/>
        <w:spacing w:after="0"/>
        <w:jc w:val="both"/>
        <w:rPr>
          <w:rFonts w:ascii="Times New Roman" w:hAnsi="Times New Roman" w:cs="Times New Roman"/>
          <w:sz w:val="24"/>
          <w:szCs w:val="24"/>
        </w:rPr>
      </w:pPr>
    </w:p>
    <w:p w14:paraId="39C9855C" w14:textId="415BB9D0" w:rsidR="00E912D9" w:rsidRDefault="00503032" w:rsidP="00BF255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Literature Cited</w:t>
      </w:r>
    </w:p>
    <w:p w14:paraId="5050FAF5" w14:textId="77777777" w:rsidR="00E912D9" w:rsidRDefault="00E912D9" w:rsidP="00BF2555">
      <w:pPr>
        <w:autoSpaceDE w:val="0"/>
        <w:autoSpaceDN w:val="0"/>
        <w:adjustRightInd w:val="0"/>
        <w:spacing w:after="0" w:line="240" w:lineRule="auto"/>
        <w:jc w:val="center"/>
        <w:rPr>
          <w:rFonts w:ascii="Times New Roman" w:hAnsi="Times New Roman" w:cs="Times New Roman"/>
          <w:sz w:val="24"/>
          <w:szCs w:val="24"/>
        </w:rPr>
      </w:pPr>
    </w:p>
    <w:p w14:paraId="1B92606C" w14:textId="77777777" w:rsidR="00302402" w:rsidRPr="00302402" w:rsidRDefault="00302402" w:rsidP="00302402">
      <w:pPr>
        <w:autoSpaceDE w:val="0"/>
        <w:autoSpaceDN w:val="0"/>
        <w:adjustRightInd w:val="0"/>
        <w:spacing w:after="0" w:line="240" w:lineRule="auto"/>
        <w:jc w:val="center"/>
        <w:rPr>
          <w:rFonts w:ascii="Times New Roman" w:hAnsi="Times New Roman" w:cs="Times New Roman"/>
          <w:sz w:val="24"/>
          <w:szCs w:val="24"/>
        </w:rPr>
      </w:pPr>
    </w:p>
    <w:p w14:paraId="5D3BCDC7" w14:textId="77777777" w:rsidR="00380E96" w:rsidRPr="00380E96" w:rsidRDefault="00380E96" w:rsidP="00380E96">
      <w:pPr>
        <w:spacing w:after="0" w:line="480" w:lineRule="auto"/>
        <w:ind w:left="720" w:hanging="720"/>
        <w:jc w:val="both"/>
        <w:rPr>
          <w:rFonts w:ascii="Times New Roman" w:eastAsia="SimSun" w:hAnsi="Times New Roman" w:cs="Times New Roman"/>
          <w:sz w:val="24"/>
          <w:szCs w:val="20"/>
        </w:rPr>
      </w:pPr>
      <w:r w:rsidRPr="00380E96">
        <w:rPr>
          <w:rFonts w:ascii="Times New Roman" w:eastAsia="SimSun" w:hAnsi="Times New Roman" w:cs="Times New Roman"/>
          <w:sz w:val="24"/>
          <w:szCs w:val="20"/>
        </w:rPr>
        <w:t>Alghamdi, A. (2013). Pedagogical implications of using discussion board to improve student learning in higher education studies. Linking pedagogical theory of computer games to their usability, 68-80.</w:t>
      </w:r>
    </w:p>
    <w:p w14:paraId="5A52311F" w14:textId="77777777" w:rsidR="00380E96" w:rsidRPr="00380E96" w:rsidRDefault="00380E96" w:rsidP="00380E96">
      <w:pPr>
        <w:overflowPunct w:val="0"/>
        <w:autoSpaceDE w:val="0"/>
        <w:autoSpaceDN w:val="0"/>
        <w:adjustRightInd w:val="0"/>
        <w:spacing w:after="0" w:line="480" w:lineRule="auto"/>
        <w:ind w:right="865"/>
        <w:jc w:val="both"/>
        <w:textAlignment w:val="baseline"/>
        <w:rPr>
          <w:rFonts w:ascii="Times New Roman" w:eastAsia="SimSun" w:hAnsi="Times New Roman" w:cs="Times New Roman"/>
          <w:sz w:val="24"/>
          <w:szCs w:val="20"/>
        </w:rPr>
      </w:pPr>
      <w:r w:rsidRPr="00380E96">
        <w:rPr>
          <w:rFonts w:ascii="Times New Roman" w:eastAsia="SimSun" w:hAnsi="Times New Roman" w:cs="Times New Roman"/>
          <w:sz w:val="24"/>
          <w:szCs w:val="20"/>
        </w:rPr>
        <w:t xml:space="preserve">Allen, M.; </w:t>
      </w:r>
      <w:proofErr w:type="spellStart"/>
      <w:r w:rsidRPr="00380E96">
        <w:rPr>
          <w:rFonts w:ascii="Times New Roman" w:eastAsia="SimSun" w:hAnsi="Times New Roman" w:cs="Times New Roman"/>
          <w:sz w:val="24"/>
          <w:szCs w:val="20"/>
        </w:rPr>
        <w:t>Bourihis</w:t>
      </w:r>
      <w:proofErr w:type="spellEnd"/>
      <w:r w:rsidRPr="00380E96">
        <w:rPr>
          <w:rFonts w:ascii="Times New Roman" w:eastAsia="SimSun" w:hAnsi="Times New Roman" w:cs="Times New Roman"/>
          <w:sz w:val="24"/>
          <w:szCs w:val="20"/>
        </w:rPr>
        <w:t xml:space="preserve">, J.; Burrell, N.; Mabry, E. Comparing student satisfaction with </w:t>
      </w:r>
    </w:p>
    <w:p w14:paraId="1E334655" w14:textId="77777777" w:rsidR="00380E96" w:rsidRPr="00380E96" w:rsidRDefault="00380E96" w:rsidP="00380E96">
      <w:pPr>
        <w:overflowPunct w:val="0"/>
        <w:autoSpaceDE w:val="0"/>
        <w:autoSpaceDN w:val="0"/>
        <w:adjustRightInd w:val="0"/>
        <w:spacing w:after="0" w:line="480" w:lineRule="auto"/>
        <w:ind w:left="720" w:right="865"/>
        <w:jc w:val="both"/>
        <w:textAlignment w:val="baseline"/>
        <w:rPr>
          <w:rFonts w:ascii="Times New Roman" w:eastAsia="SimSun" w:hAnsi="Times New Roman" w:cs="Times New Roman"/>
          <w:sz w:val="24"/>
          <w:szCs w:val="20"/>
        </w:rPr>
      </w:pPr>
      <w:r w:rsidRPr="00380E96">
        <w:rPr>
          <w:rFonts w:ascii="Times New Roman" w:eastAsia="SimSun" w:hAnsi="Times New Roman" w:cs="Times New Roman"/>
          <w:sz w:val="24"/>
          <w:szCs w:val="20"/>
        </w:rPr>
        <w:lastRenderedPageBreak/>
        <w:t>distance</w:t>
      </w:r>
      <w:r w:rsidRPr="00380E96">
        <w:rPr>
          <w:rFonts w:ascii="Times New Roman" w:eastAsia="SimSun" w:hAnsi="Times New Roman" w:cs="Times New Roman"/>
          <w:spacing w:val="1"/>
          <w:sz w:val="24"/>
          <w:szCs w:val="20"/>
        </w:rPr>
        <w:t xml:space="preserve"> </w:t>
      </w:r>
      <w:r w:rsidRPr="00380E96">
        <w:rPr>
          <w:rFonts w:ascii="Times New Roman" w:eastAsia="SimSun" w:hAnsi="Times New Roman" w:cs="Times New Roman"/>
          <w:sz w:val="24"/>
          <w:szCs w:val="20"/>
        </w:rPr>
        <w:t>education</w:t>
      </w:r>
      <w:r w:rsidRPr="00380E96">
        <w:rPr>
          <w:rFonts w:ascii="Times New Roman" w:eastAsia="SimSun" w:hAnsi="Times New Roman" w:cs="Times New Roman"/>
          <w:spacing w:val="54"/>
          <w:sz w:val="24"/>
          <w:szCs w:val="20"/>
        </w:rPr>
        <w:t xml:space="preserve"> </w:t>
      </w:r>
      <w:r w:rsidRPr="00380E96">
        <w:rPr>
          <w:rFonts w:ascii="Times New Roman" w:eastAsia="SimSun" w:hAnsi="Times New Roman" w:cs="Times New Roman"/>
          <w:sz w:val="24"/>
          <w:szCs w:val="20"/>
        </w:rPr>
        <w:t>to</w:t>
      </w:r>
      <w:r w:rsidRPr="00380E96">
        <w:rPr>
          <w:rFonts w:ascii="Times New Roman" w:eastAsia="SimSun" w:hAnsi="Times New Roman" w:cs="Times New Roman"/>
          <w:spacing w:val="55"/>
          <w:sz w:val="24"/>
          <w:szCs w:val="20"/>
        </w:rPr>
        <w:t xml:space="preserve"> </w:t>
      </w:r>
      <w:r w:rsidRPr="00380E96">
        <w:rPr>
          <w:rFonts w:ascii="Times New Roman" w:eastAsia="SimSun" w:hAnsi="Times New Roman" w:cs="Times New Roman"/>
          <w:sz w:val="24"/>
          <w:szCs w:val="20"/>
        </w:rPr>
        <w:t>traditional</w:t>
      </w:r>
      <w:r w:rsidRPr="00380E96">
        <w:rPr>
          <w:rFonts w:ascii="Times New Roman" w:eastAsia="SimSun" w:hAnsi="Times New Roman" w:cs="Times New Roman"/>
          <w:spacing w:val="55"/>
          <w:sz w:val="24"/>
          <w:szCs w:val="20"/>
        </w:rPr>
        <w:t xml:space="preserve"> </w:t>
      </w:r>
      <w:r w:rsidRPr="00380E96">
        <w:rPr>
          <w:rFonts w:ascii="Times New Roman" w:eastAsia="SimSun" w:hAnsi="Times New Roman" w:cs="Times New Roman"/>
          <w:sz w:val="24"/>
          <w:szCs w:val="20"/>
        </w:rPr>
        <w:t>classrooms</w:t>
      </w:r>
      <w:r w:rsidRPr="00380E96">
        <w:rPr>
          <w:rFonts w:ascii="Times New Roman" w:eastAsia="SimSun" w:hAnsi="Times New Roman" w:cs="Times New Roman"/>
          <w:spacing w:val="55"/>
          <w:sz w:val="24"/>
          <w:szCs w:val="20"/>
        </w:rPr>
        <w:t xml:space="preserve"> </w:t>
      </w:r>
      <w:r w:rsidRPr="00380E96">
        <w:rPr>
          <w:rFonts w:ascii="Times New Roman" w:eastAsia="SimSun" w:hAnsi="Times New Roman" w:cs="Times New Roman"/>
          <w:sz w:val="24"/>
          <w:szCs w:val="20"/>
        </w:rPr>
        <w:t>in</w:t>
      </w:r>
      <w:r w:rsidRPr="00380E96">
        <w:rPr>
          <w:rFonts w:ascii="Times New Roman" w:eastAsia="SimSun" w:hAnsi="Times New Roman" w:cs="Times New Roman"/>
          <w:spacing w:val="55"/>
          <w:sz w:val="24"/>
          <w:szCs w:val="20"/>
        </w:rPr>
        <w:t xml:space="preserve"> </w:t>
      </w:r>
      <w:r w:rsidRPr="00380E96">
        <w:rPr>
          <w:rFonts w:ascii="Times New Roman" w:eastAsia="SimSun" w:hAnsi="Times New Roman" w:cs="Times New Roman"/>
          <w:sz w:val="24"/>
          <w:szCs w:val="20"/>
        </w:rPr>
        <w:t>higher</w:t>
      </w:r>
      <w:r w:rsidRPr="00380E96">
        <w:rPr>
          <w:rFonts w:ascii="Times New Roman" w:eastAsia="SimSun" w:hAnsi="Times New Roman" w:cs="Times New Roman"/>
          <w:spacing w:val="56"/>
          <w:sz w:val="24"/>
          <w:szCs w:val="20"/>
        </w:rPr>
        <w:t xml:space="preserve"> </w:t>
      </w:r>
      <w:r w:rsidRPr="00380E96">
        <w:rPr>
          <w:rFonts w:ascii="Times New Roman" w:eastAsia="SimSun" w:hAnsi="Times New Roman" w:cs="Times New Roman"/>
          <w:sz w:val="24"/>
          <w:szCs w:val="20"/>
        </w:rPr>
        <w:t>education:</w:t>
      </w:r>
      <w:r w:rsidRPr="00380E96">
        <w:rPr>
          <w:rFonts w:ascii="Times New Roman" w:eastAsia="SimSun" w:hAnsi="Times New Roman" w:cs="Times New Roman"/>
          <w:spacing w:val="53"/>
          <w:sz w:val="24"/>
          <w:szCs w:val="20"/>
        </w:rPr>
        <w:t xml:space="preserve"> </w:t>
      </w:r>
      <w:r w:rsidRPr="00380E96">
        <w:rPr>
          <w:rFonts w:ascii="Times New Roman" w:eastAsia="SimSun" w:hAnsi="Times New Roman" w:cs="Times New Roman"/>
          <w:sz w:val="24"/>
          <w:szCs w:val="20"/>
        </w:rPr>
        <w:t>A</w:t>
      </w:r>
      <w:r w:rsidRPr="00380E96">
        <w:rPr>
          <w:rFonts w:ascii="Times New Roman" w:eastAsia="SimSun" w:hAnsi="Times New Roman" w:cs="Times New Roman"/>
          <w:spacing w:val="55"/>
          <w:sz w:val="24"/>
          <w:szCs w:val="20"/>
        </w:rPr>
        <w:t xml:space="preserve"> </w:t>
      </w:r>
      <w:r w:rsidRPr="00380E96">
        <w:rPr>
          <w:rFonts w:ascii="Times New Roman" w:eastAsia="SimSun" w:hAnsi="Times New Roman" w:cs="Times New Roman"/>
          <w:sz w:val="24"/>
          <w:szCs w:val="20"/>
        </w:rPr>
        <w:t>meta-analysis.</w:t>
      </w:r>
      <w:r w:rsidRPr="00380E96">
        <w:rPr>
          <w:rFonts w:ascii="Times New Roman" w:eastAsia="SimSun" w:hAnsi="Times New Roman" w:cs="Times New Roman"/>
          <w:spacing w:val="55"/>
          <w:sz w:val="24"/>
          <w:szCs w:val="20"/>
        </w:rPr>
        <w:t xml:space="preserve"> </w:t>
      </w:r>
      <w:r w:rsidRPr="00380E96">
        <w:rPr>
          <w:rFonts w:ascii="Times New Roman" w:eastAsia="SimSun" w:hAnsi="Times New Roman" w:cs="Times New Roman"/>
          <w:sz w:val="24"/>
          <w:szCs w:val="20"/>
        </w:rPr>
        <w:t>Am.</w:t>
      </w:r>
      <w:r w:rsidRPr="00380E96">
        <w:rPr>
          <w:rFonts w:ascii="Times New Roman" w:eastAsia="SimSun" w:hAnsi="Times New Roman" w:cs="Times New Roman"/>
          <w:spacing w:val="56"/>
          <w:sz w:val="24"/>
          <w:szCs w:val="20"/>
        </w:rPr>
        <w:t xml:space="preserve"> </w:t>
      </w:r>
      <w:r w:rsidRPr="00380E96">
        <w:rPr>
          <w:rFonts w:ascii="Times New Roman" w:eastAsia="SimSun" w:hAnsi="Times New Roman" w:cs="Times New Roman"/>
          <w:sz w:val="24"/>
          <w:szCs w:val="20"/>
        </w:rPr>
        <w:t>J.</w:t>
      </w:r>
      <w:r w:rsidRPr="00380E96">
        <w:rPr>
          <w:rFonts w:ascii="Times New Roman" w:eastAsia="SimSun" w:hAnsi="Times New Roman" w:cs="Times New Roman"/>
          <w:spacing w:val="-57"/>
          <w:sz w:val="24"/>
          <w:szCs w:val="20"/>
        </w:rPr>
        <w:t xml:space="preserve"> </w:t>
      </w:r>
      <w:r w:rsidRPr="00380E96">
        <w:rPr>
          <w:rFonts w:ascii="Times New Roman" w:eastAsia="SimSun" w:hAnsi="Times New Roman" w:cs="Times New Roman"/>
          <w:sz w:val="24"/>
          <w:szCs w:val="20"/>
        </w:rPr>
        <w:t>Distance</w:t>
      </w:r>
      <w:r w:rsidRPr="00380E96">
        <w:rPr>
          <w:rFonts w:ascii="Times New Roman" w:eastAsia="SimSun" w:hAnsi="Times New Roman" w:cs="Times New Roman"/>
          <w:spacing w:val="-4"/>
          <w:sz w:val="24"/>
          <w:szCs w:val="20"/>
        </w:rPr>
        <w:t xml:space="preserve"> </w:t>
      </w:r>
      <w:r w:rsidRPr="00380E96">
        <w:rPr>
          <w:rFonts w:ascii="Times New Roman" w:eastAsia="SimSun" w:hAnsi="Times New Roman" w:cs="Times New Roman"/>
          <w:sz w:val="24"/>
          <w:szCs w:val="20"/>
        </w:rPr>
        <w:t>Educ. 2002, 16,</w:t>
      </w:r>
      <w:r w:rsidRPr="00380E96">
        <w:rPr>
          <w:rFonts w:ascii="Times New Roman" w:eastAsia="SimSun" w:hAnsi="Times New Roman" w:cs="Times New Roman"/>
          <w:spacing w:val="2"/>
          <w:sz w:val="24"/>
          <w:szCs w:val="20"/>
        </w:rPr>
        <w:t xml:space="preserve"> </w:t>
      </w:r>
      <w:r w:rsidRPr="00380E96">
        <w:rPr>
          <w:rFonts w:ascii="Times New Roman" w:eastAsia="SimSun" w:hAnsi="Times New Roman" w:cs="Times New Roman"/>
          <w:sz w:val="24"/>
          <w:szCs w:val="20"/>
        </w:rPr>
        <w:t>83–97.</w:t>
      </w:r>
    </w:p>
    <w:p w14:paraId="301DFD14" w14:textId="77777777" w:rsidR="00380E96" w:rsidRPr="00380E96" w:rsidRDefault="00380E96" w:rsidP="00380E96">
      <w:pPr>
        <w:spacing w:after="0" w:line="480" w:lineRule="auto"/>
        <w:jc w:val="both"/>
        <w:rPr>
          <w:rFonts w:ascii="Times New Roman" w:eastAsia="SimSun" w:hAnsi="Times New Roman" w:cs="Times New Roman"/>
          <w:bCs/>
          <w:sz w:val="24"/>
          <w:szCs w:val="20"/>
        </w:rPr>
      </w:pPr>
      <w:r w:rsidRPr="00380E96">
        <w:rPr>
          <w:rFonts w:ascii="Times New Roman" w:eastAsia="SimSun" w:hAnsi="Times New Roman" w:cs="Times New Roman"/>
          <w:bCs/>
          <w:sz w:val="24"/>
          <w:szCs w:val="20"/>
        </w:rPr>
        <w:t xml:space="preserve">Ananga, Patricia &amp; Biney, Isaac. (2017). Comparing Face-To-Face And Online Teaching </w:t>
      </w:r>
    </w:p>
    <w:p w14:paraId="0982A5B6" w14:textId="77777777" w:rsidR="00380E96" w:rsidRPr="00380E96" w:rsidRDefault="00380E96" w:rsidP="00380E96">
      <w:pPr>
        <w:spacing w:after="0" w:line="480" w:lineRule="auto"/>
        <w:ind w:left="720"/>
        <w:jc w:val="both"/>
        <w:rPr>
          <w:rFonts w:ascii="Times New Roman" w:eastAsia="SimSun" w:hAnsi="Times New Roman" w:cs="Times New Roman"/>
          <w:bCs/>
          <w:sz w:val="24"/>
          <w:szCs w:val="20"/>
        </w:rPr>
      </w:pPr>
      <w:r w:rsidRPr="00380E96">
        <w:rPr>
          <w:rFonts w:ascii="Times New Roman" w:eastAsia="SimSun" w:hAnsi="Times New Roman" w:cs="Times New Roman"/>
          <w:bCs/>
          <w:sz w:val="24"/>
          <w:szCs w:val="20"/>
        </w:rPr>
        <w:t>And Learning In Higher Education. Mier Journal Of Educational Studies, Trends And Practices. Vol. 7. 165 - 179. 10.52634/Mier/2017/V7/I2/1415.</w:t>
      </w:r>
    </w:p>
    <w:p w14:paraId="741BE87E" w14:textId="77777777" w:rsidR="00380E96" w:rsidRPr="00380E96" w:rsidRDefault="00380E96" w:rsidP="00380E96">
      <w:pPr>
        <w:spacing w:after="0" w:line="480" w:lineRule="auto"/>
        <w:jc w:val="both"/>
        <w:rPr>
          <w:rFonts w:ascii="Times New Roman" w:eastAsia="SimSun" w:hAnsi="Times New Roman" w:cs="Times New Roman"/>
          <w:sz w:val="24"/>
          <w:szCs w:val="20"/>
        </w:rPr>
      </w:pPr>
      <w:r w:rsidRPr="00380E96">
        <w:rPr>
          <w:rFonts w:ascii="Times New Roman" w:eastAsia="SimSun" w:hAnsi="Times New Roman" w:cs="Times New Roman"/>
          <w:sz w:val="24"/>
          <w:szCs w:val="20"/>
        </w:rPr>
        <w:t xml:space="preserve">Anderson, T., and Dron, J. (2011). Three generations of distance education pedagogy. Int. </w:t>
      </w:r>
    </w:p>
    <w:p w14:paraId="6DB31E82" w14:textId="77777777" w:rsidR="00380E96" w:rsidRPr="00380E96" w:rsidRDefault="00380E96" w:rsidP="00380E96">
      <w:pPr>
        <w:spacing w:after="0" w:line="480" w:lineRule="auto"/>
        <w:ind w:left="720"/>
        <w:jc w:val="both"/>
        <w:rPr>
          <w:rFonts w:ascii="Times New Roman" w:eastAsia="SimSun" w:hAnsi="Times New Roman" w:cs="Times New Roman"/>
          <w:sz w:val="24"/>
          <w:szCs w:val="20"/>
        </w:rPr>
      </w:pPr>
      <w:r w:rsidRPr="00380E96">
        <w:rPr>
          <w:rFonts w:ascii="Times New Roman" w:eastAsia="SimSun" w:hAnsi="Times New Roman" w:cs="Times New Roman"/>
          <w:sz w:val="24"/>
          <w:szCs w:val="20"/>
        </w:rPr>
        <w:t xml:space="preserve">Rev. Res. Open Distance Learn. 12, 80–97. Available online at: </w:t>
      </w:r>
      <w:hyperlink r:id="rId8" w:history="1">
        <w:r w:rsidRPr="00380E96">
          <w:rPr>
            <w:rFonts w:ascii="Times New Roman" w:eastAsia="SimSun" w:hAnsi="Times New Roman" w:cs="Times New Roman"/>
            <w:sz w:val="24"/>
            <w:szCs w:val="20"/>
            <w:u w:val="single"/>
          </w:rPr>
          <w:t>http://www.irrodl.org/index.php/irrodl/article/view/890/1663/</w:t>
        </w:r>
      </w:hyperlink>
    </w:p>
    <w:p w14:paraId="0BA6616F" w14:textId="77777777" w:rsidR="00380E96" w:rsidRPr="00380E96" w:rsidRDefault="00380E96" w:rsidP="00380E96">
      <w:pPr>
        <w:spacing w:after="0" w:line="480" w:lineRule="auto"/>
        <w:jc w:val="both"/>
        <w:rPr>
          <w:rFonts w:ascii="Times New Roman" w:eastAsia="SimSun" w:hAnsi="Times New Roman" w:cs="Times New Roman"/>
          <w:sz w:val="24"/>
          <w:szCs w:val="20"/>
        </w:rPr>
      </w:pPr>
      <w:r w:rsidRPr="00380E96">
        <w:rPr>
          <w:rFonts w:ascii="Times New Roman" w:eastAsia="SimSun" w:hAnsi="Times New Roman" w:cs="Times New Roman"/>
          <w:sz w:val="24"/>
          <w:szCs w:val="20"/>
        </w:rPr>
        <w:t xml:space="preserve">Austin, D.; Mescia, N.D. Strategies to Incorporate Active Learning into Online Teaching. </w:t>
      </w:r>
    </w:p>
    <w:p w14:paraId="08F48AB6" w14:textId="77777777" w:rsidR="00380E96" w:rsidRPr="00380E96" w:rsidRDefault="00380E96" w:rsidP="00380E96">
      <w:pPr>
        <w:spacing w:after="0" w:line="480" w:lineRule="auto"/>
        <w:ind w:left="720"/>
        <w:jc w:val="both"/>
        <w:rPr>
          <w:rFonts w:ascii="Times New Roman" w:eastAsia="SimSun" w:hAnsi="Times New Roman" w:cs="Times New Roman"/>
          <w:sz w:val="24"/>
          <w:szCs w:val="20"/>
        </w:rPr>
      </w:pPr>
      <w:r w:rsidRPr="00380E96">
        <w:rPr>
          <w:rFonts w:ascii="Times New Roman" w:eastAsia="SimSun" w:hAnsi="Times New Roman" w:cs="Times New Roman"/>
          <w:sz w:val="24"/>
          <w:szCs w:val="20"/>
        </w:rPr>
        <w:t>2004. Available online: https://ap.uci. edu/wp-content/uploads/102417-Austin-and-Mescia-STRATEGIES-TO-INCORPORATE-ACTIVE-LEARNING-INTO ONLINETEACHING.pdf (accessed on 23 December 2020)</w:t>
      </w:r>
    </w:p>
    <w:p w14:paraId="287A221D" w14:textId="77777777" w:rsidR="00380E96" w:rsidRPr="00380E96" w:rsidRDefault="00380E96" w:rsidP="00380E96">
      <w:pPr>
        <w:spacing w:after="0" w:line="480" w:lineRule="auto"/>
        <w:jc w:val="both"/>
        <w:rPr>
          <w:rFonts w:ascii="Times New Roman" w:eastAsia="SimSun" w:hAnsi="Times New Roman" w:cs="Times New Roman"/>
          <w:sz w:val="24"/>
          <w:szCs w:val="20"/>
        </w:rPr>
      </w:pPr>
      <w:proofErr w:type="spellStart"/>
      <w:r w:rsidRPr="00380E96">
        <w:rPr>
          <w:rFonts w:ascii="Times New Roman" w:eastAsia="SimSun" w:hAnsi="Times New Roman" w:cs="Times New Roman"/>
          <w:sz w:val="24"/>
          <w:szCs w:val="20"/>
        </w:rPr>
        <w:t>Baragash</w:t>
      </w:r>
      <w:proofErr w:type="spellEnd"/>
      <w:r w:rsidRPr="00380E96">
        <w:rPr>
          <w:rFonts w:ascii="Times New Roman" w:eastAsia="SimSun" w:hAnsi="Times New Roman" w:cs="Times New Roman"/>
          <w:sz w:val="24"/>
          <w:szCs w:val="20"/>
        </w:rPr>
        <w:t>, R. S., Al-</w:t>
      </w:r>
      <w:proofErr w:type="spellStart"/>
      <w:r w:rsidRPr="00380E96">
        <w:rPr>
          <w:rFonts w:ascii="Times New Roman" w:eastAsia="SimSun" w:hAnsi="Times New Roman" w:cs="Times New Roman"/>
          <w:sz w:val="24"/>
          <w:szCs w:val="20"/>
        </w:rPr>
        <w:t>Samarraie</w:t>
      </w:r>
      <w:proofErr w:type="spellEnd"/>
      <w:r w:rsidRPr="00380E96">
        <w:rPr>
          <w:rFonts w:ascii="Times New Roman" w:eastAsia="SimSun" w:hAnsi="Times New Roman" w:cs="Times New Roman"/>
          <w:sz w:val="24"/>
          <w:szCs w:val="20"/>
        </w:rPr>
        <w:t xml:space="preserve">, H. (2018). Blended learning: Investigating the influence of </w:t>
      </w:r>
    </w:p>
    <w:p w14:paraId="0355C737" w14:textId="287BE150" w:rsidR="00380E96" w:rsidRPr="00380E96" w:rsidRDefault="00380E96" w:rsidP="00380E96">
      <w:pPr>
        <w:spacing w:after="0" w:line="480" w:lineRule="auto"/>
        <w:ind w:left="720"/>
        <w:jc w:val="both"/>
        <w:rPr>
          <w:rFonts w:ascii="Times New Roman" w:eastAsia="SimSun" w:hAnsi="Times New Roman" w:cs="Times New Roman"/>
          <w:sz w:val="24"/>
          <w:szCs w:val="20"/>
        </w:rPr>
      </w:pPr>
      <w:r w:rsidRPr="00380E96">
        <w:rPr>
          <w:rFonts w:ascii="Times New Roman" w:eastAsia="SimSun" w:hAnsi="Times New Roman" w:cs="Times New Roman"/>
          <w:sz w:val="24"/>
          <w:szCs w:val="20"/>
        </w:rPr>
        <w:t>engagement in multiple learning delivery modes on students’ performance. Telematics and Informatics, 35(7), 2082–2098.</w:t>
      </w:r>
    </w:p>
    <w:p w14:paraId="0CC82EE6" w14:textId="77777777" w:rsidR="00380E96" w:rsidRPr="00380E96" w:rsidRDefault="00380E96" w:rsidP="00380E96">
      <w:pPr>
        <w:spacing w:after="0" w:line="480" w:lineRule="auto"/>
        <w:jc w:val="both"/>
        <w:rPr>
          <w:rFonts w:ascii="Times New Roman" w:eastAsia="Times New Roman" w:hAnsi="Times New Roman" w:cs="Times New Roman"/>
          <w:sz w:val="24"/>
          <w:szCs w:val="24"/>
          <w:lang w:val="en-PH" w:eastAsia="en-PH"/>
        </w:rPr>
      </w:pPr>
      <w:r w:rsidRPr="00380E96">
        <w:rPr>
          <w:rFonts w:ascii="Times New Roman" w:eastAsia="Times New Roman" w:hAnsi="Times New Roman" w:cs="Times New Roman"/>
          <w:sz w:val="24"/>
          <w:szCs w:val="24"/>
          <w:lang w:val="en-PH" w:eastAsia="en-PH"/>
        </w:rPr>
        <w:t xml:space="preserve">Dargo, Janina &amp; Dimas, Michelle. (2021). Modular Distance Learning: Its Effect in the </w:t>
      </w:r>
    </w:p>
    <w:p w14:paraId="76BBDD95" w14:textId="77777777" w:rsidR="00380E96" w:rsidRPr="00380E96" w:rsidRDefault="00380E96" w:rsidP="00380E96">
      <w:pPr>
        <w:spacing w:after="0" w:line="480" w:lineRule="auto"/>
        <w:ind w:left="720"/>
        <w:jc w:val="both"/>
        <w:rPr>
          <w:rFonts w:ascii="Times New Roman" w:eastAsia="Times New Roman" w:hAnsi="Times New Roman" w:cs="Times New Roman"/>
          <w:sz w:val="24"/>
          <w:szCs w:val="24"/>
          <w:lang w:val="en-PH" w:eastAsia="en-PH"/>
        </w:rPr>
      </w:pPr>
      <w:r w:rsidRPr="00380E96">
        <w:rPr>
          <w:rFonts w:ascii="Times New Roman" w:eastAsia="Times New Roman" w:hAnsi="Times New Roman" w:cs="Times New Roman"/>
          <w:sz w:val="24"/>
          <w:szCs w:val="24"/>
          <w:lang w:val="en-PH" w:eastAsia="en-PH"/>
        </w:rPr>
        <w:t>Academic Performance of Learners in the New Normal. JETL (Journal of Education, Teaching and Learning). 6. 204. 10.26737/jetl.v6i2.2672.</w:t>
      </w:r>
    </w:p>
    <w:p w14:paraId="20308788" w14:textId="77777777" w:rsidR="00380E96" w:rsidRPr="00380E96" w:rsidRDefault="00380E96" w:rsidP="00380E96">
      <w:pPr>
        <w:spacing w:after="0" w:line="480" w:lineRule="auto"/>
        <w:jc w:val="both"/>
        <w:rPr>
          <w:rFonts w:ascii="Times New Roman" w:eastAsia="Times New Roman" w:hAnsi="Times New Roman" w:cs="Times New Roman"/>
          <w:sz w:val="24"/>
          <w:szCs w:val="24"/>
          <w:lang w:val="en-PH" w:eastAsia="en-PH"/>
        </w:rPr>
      </w:pPr>
      <w:r w:rsidRPr="00380E96">
        <w:rPr>
          <w:rFonts w:ascii="Times New Roman" w:eastAsia="Times New Roman" w:hAnsi="Times New Roman" w:cs="Times New Roman"/>
          <w:sz w:val="24"/>
          <w:szCs w:val="24"/>
          <w:lang w:val="en-PH" w:eastAsia="en-PH"/>
        </w:rPr>
        <w:t xml:space="preserve">Dangle, Y. &amp; </w:t>
      </w:r>
      <w:proofErr w:type="spellStart"/>
      <w:r w:rsidRPr="00380E96">
        <w:rPr>
          <w:rFonts w:ascii="Times New Roman" w:eastAsia="Times New Roman" w:hAnsi="Times New Roman" w:cs="Times New Roman"/>
          <w:sz w:val="24"/>
          <w:szCs w:val="24"/>
          <w:lang w:val="en-PH" w:eastAsia="en-PH"/>
        </w:rPr>
        <w:t>Sumaoang</w:t>
      </w:r>
      <w:proofErr w:type="spellEnd"/>
      <w:r w:rsidRPr="00380E96">
        <w:rPr>
          <w:rFonts w:ascii="Times New Roman" w:eastAsia="Times New Roman" w:hAnsi="Times New Roman" w:cs="Times New Roman"/>
          <w:sz w:val="24"/>
          <w:szCs w:val="24"/>
          <w:lang w:val="en-PH" w:eastAsia="en-PH"/>
        </w:rPr>
        <w:t xml:space="preserve">, J. (2020). The implementation of modular distance learning in the </w:t>
      </w:r>
    </w:p>
    <w:p w14:paraId="00CC1D30" w14:textId="77777777" w:rsidR="00380E96" w:rsidRPr="00380E96" w:rsidRDefault="00380E96" w:rsidP="00380E96">
      <w:pPr>
        <w:spacing w:after="0" w:line="480" w:lineRule="auto"/>
        <w:ind w:left="720"/>
        <w:jc w:val="both"/>
        <w:rPr>
          <w:rFonts w:ascii="Times New Roman" w:eastAsia="Times New Roman" w:hAnsi="Times New Roman" w:cs="Times New Roman"/>
          <w:sz w:val="24"/>
          <w:szCs w:val="24"/>
          <w:lang w:val="en-PH" w:eastAsia="en-PH"/>
        </w:rPr>
      </w:pPr>
      <w:r w:rsidRPr="00380E96">
        <w:rPr>
          <w:rFonts w:ascii="Times New Roman" w:eastAsia="Times New Roman" w:hAnsi="Times New Roman" w:cs="Times New Roman"/>
          <w:sz w:val="24"/>
          <w:szCs w:val="24"/>
          <w:lang w:val="en-PH" w:eastAsia="en-PH"/>
        </w:rPr>
        <w:t>Philippine secondary public schools. 3rd International Conference on Advanced Research in Teaching and Education. https://www.dpublication.com/wp-content/uploads/2020/11/27-427.pdf.</w:t>
      </w:r>
    </w:p>
    <w:p w14:paraId="3188776E" w14:textId="77777777" w:rsidR="00380E96" w:rsidRPr="00380E96" w:rsidRDefault="00380E96" w:rsidP="00380E96">
      <w:pPr>
        <w:spacing w:after="0" w:line="480" w:lineRule="auto"/>
        <w:jc w:val="both"/>
        <w:rPr>
          <w:rFonts w:ascii="Times New Roman" w:eastAsia="Times New Roman" w:hAnsi="Times New Roman" w:cs="Times New Roman"/>
          <w:sz w:val="24"/>
          <w:szCs w:val="24"/>
          <w:lang w:val="en-PH" w:eastAsia="en-PH"/>
        </w:rPr>
      </w:pPr>
      <w:r w:rsidRPr="00380E96">
        <w:rPr>
          <w:rFonts w:ascii="Times New Roman" w:eastAsia="Times New Roman" w:hAnsi="Times New Roman" w:cs="Times New Roman"/>
          <w:sz w:val="24"/>
          <w:szCs w:val="24"/>
          <w:lang w:val="en-PH" w:eastAsia="en-PH"/>
        </w:rPr>
        <w:t xml:space="preserve">Emmanouilidou, K., Derri, V., Antoniou, P., &amp; </w:t>
      </w:r>
      <w:proofErr w:type="spellStart"/>
      <w:r w:rsidRPr="00380E96">
        <w:rPr>
          <w:rFonts w:ascii="Times New Roman" w:eastAsia="Times New Roman" w:hAnsi="Times New Roman" w:cs="Times New Roman"/>
          <w:sz w:val="24"/>
          <w:szCs w:val="24"/>
          <w:lang w:val="en-PH" w:eastAsia="en-PH"/>
        </w:rPr>
        <w:t>Kyrgiridis</w:t>
      </w:r>
      <w:proofErr w:type="spellEnd"/>
      <w:r w:rsidRPr="00380E96">
        <w:rPr>
          <w:rFonts w:ascii="Times New Roman" w:eastAsia="Times New Roman" w:hAnsi="Times New Roman" w:cs="Times New Roman"/>
          <w:sz w:val="24"/>
          <w:szCs w:val="24"/>
          <w:lang w:val="en-PH" w:eastAsia="en-PH"/>
        </w:rPr>
        <w:t xml:space="preserve">, P. (2012). Comparison between </w:t>
      </w:r>
    </w:p>
    <w:p w14:paraId="5B5A8B41" w14:textId="77777777" w:rsidR="00380E96" w:rsidRPr="00380E96" w:rsidRDefault="00380E96" w:rsidP="00380E96">
      <w:pPr>
        <w:spacing w:after="0" w:line="480" w:lineRule="auto"/>
        <w:ind w:left="720"/>
        <w:jc w:val="both"/>
        <w:rPr>
          <w:rFonts w:ascii="Times New Roman" w:eastAsia="Times New Roman" w:hAnsi="Times New Roman" w:cs="Times New Roman"/>
          <w:sz w:val="24"/>
          <w:szCs w:val="24"/>
          <w:lang w:val="en-PH" w:eastAsia="en-PH"/>
        </w:rPr>
      </w:pPr>
      <w:r w:rsidRPr="00380E96">
        <w:rPr>
          <w:rFonts w:ascii="Times New Roman" w:eastAsia="Times New Roman" w:hAnsi="Times New Roman" w:cs="Times New Roman"/>
          <w:sz w:val="24"/>
          <w:szCs w:val="24"/>
          <w:lang w:val="en-PH" w:eastAsia="en-PH"/>
        </w:rPr>
        <w:lastRenderedPageBreak/>
        <w:t xml:space="preserve">synchronous and asynchronous instructional delivery method of training </w:t>
      </w:r>
      <w:proofErr w:type="spellStart"/>
      <w:r w:rsidRPr="00380E96">
        <w:rPr>
          <w:rFonts w:ascii="Times New Roman" w:eastAsia="Times New Roman" w:hAnsi="Times New Roman" w:cs="Times New Roman"/>
          <w:sz w:val="24"/>
          <w:szCs w:val="24"/>
          <w:lang w:val="en-PH" w:eastAsia="en-PH"/>
        </w:rPr>
        <w:t>programme</w:t>
      </w:r>
      <w:proofErr w:type="spellEnd"/>
      <w:r w:rsidRPr="00380E96">
        <w:rPr>
          <w:rFonts w:ascii="Times New Roman" w:eastAsia="Times New Roman" w:hAnsi="Times New Roman" w:cs="Times New Roman"/>
          <w:sz w:val="24"/>
          <w:szCs w:val="24"/>
          <w:lang w:val="en-PH" w:eastAsia="en-PH"/>
        </w:rPr>
        <w:t xml:space="preserve"> on in-service physical educators' knowledge. Turkish Online Journal of Distance Education, 13(4), 193-208.</w:t>
      </w:r>
    </w:p>
    <w:p w14:paraId="3B9D2F37" w14:textId="77777777" w:rsidR="00380E96" w:rsidRPr="00380E96" w:rsidRDefault="00380E96" w:rsidP="00380E96">
      <w:pPr>
        <w:keepNext/>
        <w:overflowPunct w:val="0"/>
        <w:autoSpaceDE w:val="0"/>
        <w:autoSpaceDN w:val="0"/>
        <w:adjustRightInd w:val="0"/>
        <w:spacing w:after="0" w:line="480" w:lineRule="auto"/>
        <w:jc w:val="both"/>
        <w:textAlignment w:val="baseline"/>
        <w:outlineLvl w:val="0"/>
        <w:rPr>
          <w:rFonts w:ascii="Times New Roman" w:eastAsia="SimSun" w:hAnsi="Times New Roman" w:cs="Times New Roman"/>
          <w:sz w:val="24"/>
          <w:szCs w:val="20"/>
        </w:rPr>
      </w:pPr>
      <w:r w:rsidRPr="00380E96">
        <w:rPr>
          <w:rFonts w:ascii="Times New Roman" w:eastAsia="SimSun" w:hAnsi="Times New Roman" w:cs="Times New Roman"/>
          <w:sz w:val="24"/>
          <w:szCs w:val="20"/>
        </w:rPr>
        <w:t xml:space="preserve">Faidley, Joel. (2018). Comparison of Learning Outcomes from Online and Face-to-Face </w:t>
      </w:r>
    </w:p>
    <w:p w14:paraId="18293709" w14:textId="77777777" w:rsidR="00380E96" w:rsidRPr="00380E96" w:rsidRDefault="00380E96" w:rsidP="00380E96">
      <w:pPr>
        <w:keepNext/>
        <w:overflowPunct w:val="0"/>
        <w:autoSpaceDE w:val="0"/>
        <w:autoSpaceDN w:val="0"/>
        <w:adjustRightInd w:val="0"/>
        <w:spacing w:after="0" w:line="480" w:lineRule="auto"/>
        <w:ind w:firstLine="720"/>
        <w:jc w:val="both"/>
        <w:textAlignment w:val="baseline"/>
        <w:outlineLvl w:val="0"/>
        <w:rPr>
          <w:rFonts w:ascii="Times New Roman" w:eastAsia="SimSun" w:hAnsi="Times New Roman" w:cs="Times New Roman"/>
          <w:sz w:val="24"/>
          <w:szCs w:val="20"/>
        </w:rPr>
      </w:pPr>
      <w:r w:rsidRPr="00380E96">
        <w:rPr>
          <w:rFonts w:ascii="Times New Roman" w:eastAsia="SimSun" w:hAnsi="Times New Roman" w:cs="Times New Roman"/>
          <w:sz w:val="24"/>
          <w:szCs w:val="20"/>
        </w:rPr>
        <w:t>Accounting Courses. 10.13140/RG.2.2.15703.98724.</w:t>
      </w:r>
    </w:p>
    <w:p w14:paraId="003116E3" w14:textId="77777777" w:rsidR="00380E96" w:rsidRPr="00380E96" w:rsidRDefault="00380E96" w:rsidP="00380E96">
      <w:pPr>
        <w:overflowPunct w:val="0"/>
        <w:autoSpaceDE w:val="0"/>
        <w:autoSpaceDN w:val="0"/>
        <w:adjustRightInd w:val="0"/>
        <w:spacing w:before="1" w:after="0" w:line="480" w:lineRule="auto"/>
        <w:ind w:right="865"/>
        <w:jc w:val="both"/>
        <w:textAlignment w:val="baseline"/>
        <w:rPr>
          <w:rFonts w:ascii="Times New Roman" w:eastAsia="SimSun" w:hAnsi="Times New Roman" w:cs="Times New Roman"/>
          <w:spacing w:val="-2"/>
          <w:sz w:val="24"/>
          <w:szCs w:val="20"/>
        </w:rPr>
      </w:pPr>
      <w:r w:rsidRPr="00380E96">
        <w:rPr>
          <w:rFonts w:ascii="Times New Roman" w:eastAsia="SimSun" w:hAnsi="Times New Roman" w:cs="Times New Roman"/>
          <w:sz w:val="24"/>
          <w:szCs w:val="20"/>
        </w:rPr>
        <w:t>Farrington,</w:t>
      </w:r>
      <w:r w:rsidRPr="00380E96">
        <w:rPr>
          <w:rFonts w:ascii="Times New Roman" w:eastAsia="SimSun" w:hAnsi="Times New Roman" w:cs="Times New Roman"/>
          <w:spacing w:val="-5"/>
          <w:sz w:val="24"/>
          <w:szCs w:val="20"/>
        </w:rPr>
        <w:t xml:space="preserve"> </w:t>
      </w:r>
      <w:r w:rsidRPr="00380E96">
        <w:rPr>
          <w:rFonts w:ascii="Times New Roman" w:eastAsia="SimSun" w:hAnsi="Times New Roman" w:cs="Times New Roman"/>
          <w:sz w:val="24"/>
          <w:szCs w:val="20"/>
        </w:rPr>
        <w:t>R.</w:t>
      </w:r>
      <w:r w:rsidRPr="00380E96">
        <w:rPr>
          <w:rFonts w:ascii="Times New Roman" w:eastAsia="SimSun" w:hAnsi="Times New Roman" w:cs="Times New Roman"/>
          <w:spacing w:val="-3"/>
          <w:sz w:val="24"/>
          <w:szCs w:val="20"/>
        </w:rPr>
        <w:t xml:space="preserve"> </w:t>
      </w:r>
      <w:r w:rsidRPr="00380E96">
        <w:rPr>
          <w:rFonts w:ascii="Times New Roman" w:eastAsia="SimSun" w:hAnsi="Times New Roman" w:cs="Times New Roman"/>
          <w:sz w:val="24"/>
          <w:szCs w:val="20"/>
        </w:rPr>
        <w:t>2020.</w:t>
      </w:r>
      <w:r w:rsidRPr="00380E96">
        <w:rPr>
          <w:rFonts w:ascii="Times New Roman" w:eastAsia="SimSun" w:hAnsi="Times New Roman" w:cs="Times New Roman"/>
          <w:spacing w:val="-3"/>
          <w:sz w:val="24"/>
          <w:szCs w:val="20"/>
        </w:rPr>
        <w:t xml:space="preserve"> </w:t>
      </w:r>
      <w:r w:rsidRPr="00380E96">
        <w:rPr>
          <w:rFonts w:ascii="Times New Roman" w:eastAsia="SimSun" w:hAnsi="Times New Roman" w:cs="Times New Roman"/>
          <w:sz w:val="24"/>
          <w:szCs w:val="20"/>
        </w:rPr>
        <w:t>Colleges</w:t>
      </w:r>
      <w:r w:rsidRPr="00380E96">
        <w:rPr>
          <w:rFonts w:ascii="Times New Roman" w:eastAsia="SimSun" w:hAnsi="Times New Roman" w:cs="Times New Roman"/>
          <w:spacing w:val="-2"/>
          <w:sz w:val="24"/>
          <w:szCs w:val="20"/>
        </w:rPr>
        <w:t xml:space="preserve"> </w:t>
      </w:r>
      <w:r w:rsidRPr="00380E96">
        <w:rPr>
          <w:rFonts w:ascii="Times New Roman" w:eastAsia="SimSun" w:hAnsi="Times New Roman" w:cs="Times New Roman"/>
          <w:sz w:val="24"/>
          <w:szCs w:val="20"/>
        </w:rPr>
        <w:t>go</w:t>
      </w:r>
      <w:r w:rsidRPr="00380E96">
        <w:rPr>
          <w:rFonts w:ascii="Times New Roman" w:eastAsia="SimSun" w:hAnsi="Times New Roman" w:cs="Times New Roman"/>
          <w:spacing w:val="-3"/>
          <w:sz w:val="24"/>
          <w:szCs w:val="20"/>
        </w:rPr>
        <w:t xml:space="preserve"> </w:t>
      </w:r>
      <w:r w:rsidRPr="00380E96">
        <w:rPr>
          <w:rFonts w:ascii="Times New Roman" w:eastAsia="SimSun" w:hAnsi="Times New Roman" w:cs="Times New Roman"/>
          <w:sz w:val="24"/>
          <w:szCs w:val="20"/>
        </w:rPr>
        <w:t>to</w:t>
      </w:r>
      <w:r w:rsidRPr="00380E96">
        <w:rPr>
          <w:rFonts w:ascii="Times New Roman" w:eastAsia="SimSun" w:hAnsi="Times New Roman" w:cs="Times New Roman"/>
          <w:spacing w:val="-4"/>
          <w:sz w:val="24"/>
          <w:szCs w:val="20"/>
        </w:rPr>
        <w:t xml:space="preserve"> </w:t>
      </w:r>
      <w:r w:rsidRPr="00380E96">
        <w:rPr>
          <w:rFonts w:ascii="Times New Roman" w:eastAsia="SimSun" w:hAnsi="Times New Roman" w:cs="Times New Roman"/>
          <w:sz w:val="24"/>
          <w:szCs w:val="20"/>
        </w:rPr>
        <w:t>pass-fail</w:t>
      </w:r>
      <w:r w:rsidRPr="00380E96">
        <w:rPr>
          <w:rFonts w:ascii="Times New Roman" w:eastAsia="SimSun" w:hAnsi="Times New Roman" w:cs="Times New Roman"/>
          <w:spacing w:val="-1"/>
          <w:sz w:val="24"/>
          <w:szCs w:val="20"/>
        </w:rPr>
        <w:t xml:space="preserve"> </w:t>
      </w:r>
      <w:r w:rsidRPr="00380E96">
        <w:rPr>
          <w:rFonts w:ascii="Times New Roman" w:eastAsia="SimSun" w:hAnsi="Times New Roman" w:cs="Times New Roman"/>
          <w:sz w:val="24"/>
          <w:szCs w:val="20"/>
        </w:rPr>
        <w:t>due</w:t>
      </w:r>
      <w:r w:rsidRPr="00380E96">
        <w:rPr>
          <w:rFonts w:ascii="Times New Roman" w:eastAsia="SimSun" w:hAnsi="Times New Roman" w:cs="Times New Roman"/>
          <w:spacing w:val="-4"/>
          <w:sz w:val="24"/>
          <w:szCs w:val="20"/>
        </w:rPr>
        <w:t xml:space="preserve"> </w:t>
      </w:r>
      <w:r w:rsidRPr="00380E96">
        <w:rPr>
          <w:rFonts w:ascii="Times New Roman" w:eastAsia="SimSun" w:hAnsi="Times New Roman" w:cs="Times New Roman"/>
          <w:sz w:val="24"/>
          <w:szCs w:val="20"/>
        </w:rPr>
        <w:t>to</w:t>
      </w:r>
      <w:r w:rsidRPr="00380E96">
        <w:rPr>
          <w:rFonts w:ascii="Times New Roman" w:eastAsia="SimSun" w:hAnsi="Times New Roman" w:cs="Times New Roman"/>
          <w:spacing w:val="-3"/>
          <w:sz w:val="24"/>
          <w:szCs w:val="20"/>
        </w:rPr>
        <w:t xml:space="preserve"> </w:t>
      </w:r>
      <w:r w:rsidRPr="00380E96">
        <w:rPr>
          <w:rFonts w:ascii="Times New Roman" w:eastAsia="SimSun" w:hAnsi="Times New Roman" w:cs="Times New Roman"/>
          <w:sz w:val="24"/>
          <w:szCs w:val="20"/>
        </w:rPr>
        <w:t>coronavirus</w:t>
      </w:r>
      <w:r w:rsidRPr="00380E96">
        <w:rPr>
          <w:rFonts w:ascii="Times New Roman" w:eastAsia="SimSun" w:hAnsi="Times New Roman" w:cs="Times New Roman"/>
          <w:spacing w:val="-1"/>
          <w:sz w:val="24"/>
          <w:szCs w:val="20"/>
        </w:rPr>
        <w:t xml:space="preserve"> </w:t>
      </w:r>
      <w:r w:rsidRPr="00380E96">
        <w:rPr>
          <w:rFonts w:ascii="Times New Roman" w:eastAsia="SimSun" w:hAnsi="Times New Roman" w:cs="Times New Roman"/>
          <w:sz w:val="24"/>
          <w:szCs w:val="20"/>
        </w:rPr>
        <w:t>concerns:</w:t>
      </w:r>
      <w:r w:rsidRPr="00380E96">
        <w:rPr>
          <w:rFonts w:ascii="Times New Roman" w:eastAsia="SimSun" w:hAnsi="Times New Roman" w:cs="Times New Roman"/>
          <w:spacing w:val="-3"/>
          <w:sz w:val="24"/>
          <w:szCs w:val="20"/>
        </w:rPr>
        <w:t xml:space="preserve"> </w:t>
      </w:r>
      <w:r w:rsidRPr="00380E96">
        <w:rPr>
          <w:rFonts w:ascii="Times New Roman" w:eastAsia="SimSun" w:hAnsi="Times New Roman" w:cs="Times New Roman"/>
          <w:sz w:val="24"/>
          <w:szCs w:val="20"/>
        </w:rPr>
        <w:t>What</w:t>
      </w:r>
      <w:r w:rsidRPr="00380E96">
        <w:rPr>
          <w:rFonts w:ascii="Times New Roman" w:eastAsia="SimSun" w:hAnsi="Times New Roman" w:cs="Times New Roman"/>
          <w:spacing w:val="-2"/>
          <w:sz w:val="24"/>
          <w:szCs w:val="20"/>
        </w:rPr>
        <w:t xml:space="preserve"> </w:t>
      </w:r>
    </w:p>
    <w:p w14:paraId="7647A1EF" w14:textId="77777777" w:rsidR="00380E96" w:rsidRPr="00380E96" w:rsidRDefault="00380E96" w:rsidP="00380E96">
      <w:pPr>
        <w:overflowPunct w:val="0"/>
        <w:autoSpaceDE w:val="0"/>
        <w:autoSpaceDN w:val="0"/>
        <w:adjustRightInd w:val="0"/>
        <w:spacing w:before="1" w:after="0" w:line="480" w:lineRule="auto"/>
        <w:ind w:right="865" w:firstLine="720"/>
        <w:jc w:val="both"/>
        <w:textAlignment w:val="baseline"/>
        <w:rPr>
          <w:rFonts w:ascii="Times New Roman" w:eastAsia="SimSun" w:hAnsi="Times New Roman" w:cs="Times New Roman"/>
          <w:sz w:val="24"/>
          <w:szCs w:val="20"/>
          <w:lang w:val="de-DE"/>
        </w:rPr>
      </w:pPr>
      <w:r w:rsidRPr="00380E96">
        <w:rPr>
          <w:rFonts w:ascii="Times New Roman" w:eastAsia="SimSun" w:hAnsi="Times New Roman" w:cs="Times New Roman"/>
          <w:sz w:val="24"/>
          <w:szCs w:val="20"/>
        </w:rPr>
        <w:t>does</w:t>
      </w:r>
      <w:r w:rsidRPr="00380E96">
        <w:rPr>
          <w:rFonts w:ascii="Times New Roman" w:eastAsia="SimSun" w:hAnsi="Times New Roman" w:cs="Times New Roman"/>
          <w:spacing w:val="-2"/>
          <w:sz w:val="24"/>
          <w:szCs w:val="20"/>
        </w:rPr>
        <w:t xml:space="preserve"> </w:t>
      </w:r>
      <w:r w:rsidRPr="00380E96">
        <w:rPr>
          <w:rFonts w:ascii="Times New Roman" w:eastAsia="SimSun" w:hAnsi="Times New Roman" w:cs="Times New Roman"/>
          <w:sz w:val="24"/>
          <w:szCs w:val="20"/>
        </w:rPr>
        <w:t>this</w:t>
      </w:r>
      <w:r w:rsidRPr="00380E96">
        <w:rPr>
          <w:rFonts w:ascii="Times New Roman" w:eastAsia="SimSun" w:hAnsi="Times New Roman" w:cs="Times New Roman"/>
          <w:spacing w:val="-57"/>
          <w:sz w:val="24"/>
          <w:szCs w:val="20"/>
        </w:rPr>
        <w:t xml:space="preserve"> </w:t>
      </w:r>
      <w:r w:rsidRPr="00380E96">
        <w:rPr>
          <w:rFonts w:ascii="Times New Roman" w:eastAsia="SimSun" w:hAnsi="Times New Roman" w:cs="Times New Roman"/>
          <w:sz w:val="24"/>
          <w:szCs w:val="20"/>
        </w:rPr>
        <w:t>mean</w:t>
      </w:r>
      <w:r w:rsidRPr="00380E96">
        <w:rPr>
          <w:rFonts w:ascii="Times New Roman" w:eastAsia="SimSun" w:hAnsi="Times New Roman" w:cs="Times New Roman"/>
          <w:spacing w:val="-1"/>
          <w:sz w:val="24"/>
          <w:szCs w:val="20"/>
        </w:rPr>
        <w:t xml:space="preserve"> </w:t>
      </w:r>
      <w:r w:rsidRPr="00380E96">
        <w:rPr>
          <w:rFonts w:ascii="Times New Roman" w:eastAsia="SimSun" w:hAnsi="Times New Roman" w:cs="Times New Roman"/>
          <w:sz w:val="24"/>
          <w:szCs w:val="20"/>
        </w:rPr>
        <w:t>for</w:t>
      </w:r>
      <w:r w:rsidRPr="00380E96">
        <w:rPr>
          <w:rFonts w:ascii="Times New Roman" w:eastAsia="SimSun" w:hAnsi="Times New Roman" w:cs="Times New Roman"/>
          <w:spacing w:val="-2"/>
          <w:sz w:val="24"/>
          <w:szCs w:val="20"/>
        </w:rPr>
        <w:t xml:space="preserve"> </w:t>
      </w:r>
      <w:r w:rsidRPr="00380E96">
        <w:rPr>
          <w:rFonts w:ascii="Times New Roman" w:eastAsia="SimSun" w:hAnsi="Times New Roman" w:cs="Times New Roman"/>
          <w:sz w:val="24"/>
          <w:szCs w:val="20"/>
        </w:rPr>
        <w:t>students.</w:t>
      </w:r>
      <w:r w:rsidRPr="00380E96">
        <w:rPr>
          <w:rFonts w:ascii="Times New Roman" w:eastAsia="SimSun" w:hAnsi="Times New Roman" w:cs="Times New Roman"/>
          <w:spacing w:val="2"/>
          <w:sz w:val="24"/>
          <w:szCs w:val="20"/>
        </w:rPr>
        <w:t xml:space="preserve"> </w:t>
      </w:r>
      <w:r w:rsidRPr="00380E96">
        <w:rPr>
          <w:rFonts w:ascii="Times New Roman" w:eastAsia="SimSun" w:hAnsi="Times New Roman" w:cs="Times New Roman"/>
          <w:sz w:val="24"/>
          <w:szCs w:val="20"/>
          <w:lang w:val="de-DE"/>
        </w:rPr>
        <w:t>Forbes Magazine.</w:t>
      </w:r>
    </w:p>
    <w:p w14:paraId="351C32C1" w14:textId="77777777" w:rsidR="00380E96" w:rsidRPr="00380E96" w:rsidRDefault="00380E96" w:rsidP="00380E96">
      <w:pPr>
        <w:overflowPunct w:val="0"/>
        <w:autoSpaceDE w:val="0"/>
        <w:autoSpaceDN w:val="0"/>
        <w:adjustRightInd w:val="0"/>
        <w:spacing w:before="1" w:after="0" w:line="480" w:lineRule="auto"/>
        <w:ind w:right="865"/>
        <w:jc w:val="both"/>
        <w:textAlignment w:val="baseline"/>
        <w:rPr>
          <w:rFonts w:ascii="Times New Roman" w:eastAsia="SimSun" w:hAnsi="Times New Roman" w:cs="Times New Roman"/>
          <w:sz w:val="24"/>
          <w:szCs w:val="20"/>
        </w:rPr>
      </w:pPr>
      <w:r w:rsidRPr="00380E96">
        <w:rPr>
          <w:rFonts w:ascii="Times New Roman" w:eastAsia="SimSun" w:hAnsi="Times New Roman" w:cs="Times New Roman"/>
          <w:sz w:val="24"/>
          <w:szCs w:val="20"/>
          <w:lang w:val="de-DE"/>
        </w:rPr>
        <w:t xml:space="preserve">Gabriel, Julien &amp; Dookwah, Rhonda. </w:t>
      </w:r>
      <w:r w:rsidRPr="00380E96">
        <w:rPr>
          <w:rFonts w:ascii="Times New Roman" w:eastAsia="SimSun" w:hAnsi="Times New Roman" w:cs="Times New Roman"/>
          <w:sz w:val="24"/>
          <w:szCs w:val="20"/>
        </w:rPr>
        <w:t xml:space="preserve">(2020). Students transition from face-to-face </w:t>
      </w:r>
    </w:p>
    <w:p w14:paraId="15D3F1C1" w14:textId="77777777" w:rsidR="00380E96" w:rsidRPr="00380E96" w:rsidRDefault="00380E96" w:rsidP="00380E96">
      <w:pPr>
        <w:overflowPunct w:val="0"/>
        <w:autoSpaceDE w:val="0"/>
        <w:autoSpaceDN w:val="0"/>
        <w:adjustRightInd w:val="0"/>
        <w:spacing w:before="1" w:after="0" w:line="480" w:lineRule="auto"/>
        <w:ind w:left="720" w:right="865"/>
        <w:jc w:val="both"/>
        <w:textAlignment w:val="baseline"/>
        <w:rPr>
          <w:rFonts w:ascii="Times New Roman" w:eastAsia="SimSun" w:hAnsi="Times New Roman" w:cs="Times New Roman"/>
          <w:sz w:val="24"/>
          <w:szCs w:val="20"/>
        </w:rPr>
      </w:pPr>
      <w:r w:rsidRPr="00380E96">
        <w:rPr>
          <w:rFonts w:ascii="Times New Roman" w:eastAsia="SimSun" w:hAnsi="Times New Roman" w:cs="Times New Roman"/>
          <w:sz w:val="24"/>
          <w:szCs w:val="20"/>
        </w:rPr>
        <w:t>learning to online learning at higher education: A case study in Trinidad and Tobago. Educational Research and Reviews. 15. 487-494. 10.5897/ERR2020.4005.</w:t>
      </w:r>
    </w:p>
    <w:p w14:paraId="7EEE3235" w14:textId="77777777" w:rsidR="00380E96" w:rsidRPr="00380E96" w:rsidRDefault="00380E96" w:rsidP="00380E96">
      <w:pPr>
        <w:spacing w:after="0" w:line="480" w:lineRule="auto"/>
        <w:jc w:val="both"/>
        <w:rPr>
          <w:rFonts w:ascii="Times New Roman" w:eastAsia="Times New Roman" w:hAnsi="Times New Roman" w:cs="Times New Roman"/>
          <w:sz w:val="24"/>
          <w:szCs w:val="24"/>
          <w:lang w:val="en-PH" w:eastAsia="en-PH"/>
        </w:rPr>
      </w:pPr>
      <w:r w:rsidRPr="00380E96">
        <w:rPr>
          <w:rFonts w:ascii="Times New Roman" w:eastAsia="Times New Roman" w:hAnsi="Times New Roman" w:cs="Times New Roman"/>
          <w:sz w:val="24"/>
          <w:szCs w:val="24"/>
          <w:lang w:val="en-PH" w:eastAsia="en-PH"/>
        </w:rPr>
        <w:t xml:space="preserve">Kemp, Nenagh &amp; Grieve, Rachel (2014). Face-to-face or face-to-screen? Undergraduates' </w:t>
      </w:r>
    </w:p>
    <w:p w14:paraId="130904D5" w14:textId="77777777" w:rsidR="00380E96" w:rsidRPr="00380E96" w:rsidRDefault="00380E96" w:rsidP="00380E96">
      <w:pPr>
        <w:spacing w:after="0" w:line="480" w:lineRule="auto"/>
        <w:ind w:left="720"/>
        <w:jc w:val="both"/>
        <w:rPr>
          <w:rFonts w:ascii="Times New Roman" w:eastAsia="Times New Roman" w:hAnsi="Times New Roman" w:cs="Times New Roman"/>
          <w:sz w:val="24"/>
          <w:szCs w:val="24"/>
          <w:lang w:val="en-PH" w:eastAsia="en-PH"/>
        </w:rPr>
      </w:pPr>
      <w:r w:rsidRPr="00380E96">
        <w:rPr>
          <w:rFonts w:ascii="Times New Roman" w:eastAsia="Times New Roman" w:hAnsi="Times New Roman" w:cs="Times New Roman"/>
          <w:sz w:val="24"/>
          <w:szCs w:val="24"/>
          <w:lang w:val="en-PH" w:eastAsia="en-PH"/>
        </w:rPr>
        <w:t>opinions and test performance in classroom vs. online learning. Frontiers in Psychology 5.</w:t>
      </w:r>
    </w:p>
    <w:p w14:paraId="5C0B104E" w14:textId="77777777" w:rsidR="00380E96" w:rsidRPr="00380E96" w:rsidRDefault="00380E96" w:rsidP="00380E96">
      <w:pPr>
        <w:overflowPunct w:val="0"/>
        <w:autoSpaceDE w:val="0"/>
        <w:autoSpaceDN w:val="0"/>
        <w:adjustRightInd w:val="0"/>
        <w:spacing w:after="0" w:line="480" w:lineRule="auto"/>
        <w:ind w:right="1096"/>
        <w:jc w:val="both"/>
        <w:textAlignment w:val="baseline"/>
        <w:rPr>
          <w:rFonts w:ascii="Times New Roman" w:eastAsia="SimSun" w:hAnsi="Times New Roman" w:cs="Times New Roman"/>
          <w:sz w:val="24"/>
          <w:szCs w:val="20"/>
        </w:rPr>
      </w:pPr>
      <w:proofErr w:type="spellStart"/>
      <w:r w:rsidRPr="00380E96">
        <w:rPr>
          <w:rFonts w:ascii="Times New Roman" w:eastAsia="SimSun" w:hAnsi="Times New Roman" w:cs="Times New Roman"/>
          <w:sz w:val="24"/>
          <w:szCs w:val="20"/>
        </w:rPr>
        <w:t>Kingpum</w:t>
      </w:r>
      <w:proofErr w:type="spellEnd"/>
      <w:r w:rsidRPr="00380E96">
        <w:rPr>
          <w:rFonts w:ascii="Times New Roman" w:eastAsia="SimSun" w:hAnsi="Times New Roman" w:cs="Times New Roman"/>
          <w:sz w:val="24"/>
          <w:szCs w:val="20"/>
        </w:rPr>
        <w:t xml:space="preserve">, P., </w:t>
      </w:r>
      <w:proofErr w:type="spellStart"/>
      <w:r w:rsidRPr="00380E96">
        <w:rPr>
          <w:rFonts w:ascii="Times New Roman" w:eastAsia="SimSun" w:hAnsi="Times New Roman" w:cs="Times New Roman"/>
          <w:sz w:val="24"/>
          <w:szCs w:val="20"/>
        </w:rPr>
        <w:t>Ruangsuwan</w:t>
      </w:r>
      <w:proofErr w:type="spellEnd"/>
      <w:r w:rsidRPr="00380E96">
        <w:rPr>
          <w:rFonts w:ascii="Times New Roman" w:eastAsia="SimSun" w:hAnsi="Times New Roman" w:cs="Times New Roman"/>
          <w:sz w:val="24"/>
          <w:szCs w:val="20"/>
        </w:rPr>
        <w:t xml:space="preserve">, C., </w:t>
      </w:r>
      <w:proofErr w:type="spellStart"/>
      <w:r w:rsidRPr="00380E96">
        <w:rPr>
          <w:rFonts w:ascii="Times New Roman" w:eastAsia="SimSun" w:hAnsi="Times New Roman" w:cs="Times New Roman"/>
          <w:sz w:val="24"/>
          <w:szCs w:val="20"/>
        </w:rPr>
        <w:t>Chaicharoen</w:t>
      </w:r>
      <w:proofErr w:type="spellEnd"/>
      <w:r w:rsidRPr="00380E96">
        <w:rPr>
          <w:rFonts w:ascii="Times New Roman" w:eastAsia="SimSun" w:hAnsi="Times New Roman" w:cs="Times New Roman"/>
          <w:sz w:val="24"/>
          <w:szCs w:val="20"/>
        </w:rPr>
        <w:t xml:space="preserve">, S. (2015). A development of  a </w:t>
      </w:r>
    </w:p>
    <w:p w14:paraId="2F7D71A1" w14:textId="77777777" w:rsidR="00380E96" w:rsidRPr="00380E96" w:rsidRDefault="00380E96" w:rsidP="00380E96">
      <w:pPr>
        <w:overflowPunct w:val="0"/>
        <w:autoSpaceDE w:val="0"/>
        <w:autoSpaceDN w:val="0"/>
        <w:adjustRightInd w:val="0"/>
        <w:spacing w:after="0" w:line="480" w:lineRule="auto"/>
        <w:ind w:left="720" w:right="1096"/>
        <w:jc w:val="both"/>
        <w:textAlignment w:val="baseline"/>
        <w:rPr>
          <w:rFonts w:ascii="Times New Roman" w:eastAsia="SimSun" w:hAnsi="Times New Roman" w:cs="Times New Roman"/>
          <w:sz w:val="24"/>
          <w:szCs w:val="20"/>
        </w:rPr>
      </w:pPr>
      <w:r w:rsidRPr="00380E96">
        <w:rPr>
          <w:rFonts w:ascii="Times New Roman" w:eastAsia="SimSun" w:hAnsi="Times New Roman" w:cs="Times New Roman"/>
          <w:sz w:val="24"/>
          <w:szCs w:val="20"/>
        </w:rPr>
        <w:t>collaborative</w:t>
      </w:r>
      <w:r w:rsidRPr="00380E96">
        <w:rPr>
          <w:rFonts w:ascii="Times New Roman" w:eastAsia="SimSun" w:hAnsi="Times New Roman" w:cs="Times New Roman"/>
          <w:spacing w:val="1"/>
          <w:sz w:val="24"/>
          <w:szCs w:val="20"/>
        </w:rPr>
        <w:t xml:space="preserve"> </w:t>
      </w:r>
      <w:r w:rsidRPr="00380E96">
        <w:rPr>
          <w:rFonts w:ascii="Times New Roman" w:eastAsia="SimSun" w:hAnsi="Times New Roman" w:cs="Times New Roman"/>
          <w:sz w:val="24"/>
          <w:szCs w:val="20"/>
        </w:rPr>
        <w:t>blended</w:t>
      </w:r>
      <w:r w:rsidRPr="00380E96">
        <w:rPr>
          <w:rFonts w:ascii="Times New Roman" w:eastAsia="SimSun" w:hAnsi="Times New Roman" w:cs="Times New Roman"/>
          <w:spacing w:val="-1"/>
          <w:sz w:val="24"/>
          <w:szCs w:val="20"/>
        </w:rPr>
        <w:t xml:space="preserve"> </w:t>
      </w:r>
      <w:r w:rsidRPr="00380E96">
        <w:rPr>
          <w:rFonts w:ascii="Times New Roman" w:eastAsia="SimSun" w:hAnsi="Times New Roman" w:cs="Times New Roman"/>
          <w:sz w:val="24"/>
          <w:szCs w:val="20"/>
        </w:rPr>
        <w:t>learning model</w:t>
      </w:r>
      <w:r w:rsidRPr="00380E96">
        <w:rPr>
          <w:rFonts w:ascii="Times New Roman" w:eastAsia="SimSun" w:hAnsi="Times New Roman" w:cs="Times New Roman"/>
          <w:spacing w:val="1"/>
          <w:sz w:val="24"/>
          <w:szCs w:val="20"/>
        </w:rPr>
        <w:t xml:space="preserve"> </w:t>
      </w:r>
      <w:r w:rsidRPr="00380E96">
        <w:rPr>
          <w:rFonts w:ascii="Times New Roman" w:eastAsia="SimSun" w:hAnsi="Times New Roman" w:cs="Times New Roman"/>
          <w:sz w:val="24"/>
          <w:szCs w:val="20"/>
        </w:rPr>
        <w:t>to enhance</w:t>
      </w:r>
      <w:r w:rsidRPr="00380E96">
        <w:rPr>
          <w:rFonts w:ascii="Times New Roman" w:eastAsia="SimSun" w:hAnsi="Times New Roman" w:cs="Times New Roman"/>
          <w:spacing w:val="-1"/>
          <w:sz w:val="24"/>
          <w:szCs w:val="20"/>
        </w:rPr>
        <w:t xml:space="preserve"> </w:t>
      </w:r>
      <w:r w:rsidRPr="00380E96">
        <w:rPr>
          <w:rFonts w:ascii="Times New Roman" w:eastAsia="SimSun" w:hAnsi="Times New Roman" w:cs="Times New Roman"/>
          <w:sz w:val="24"/>
          <w:szCs w:val="20"/>
        </w:rPr>
        <w:t>learning</w:t>
      </w:r>
      <w:r w:rsidRPr="00380E96">
        <w:rPr>
          <w:rFonts w:ascii="Times New Roman" w:eastAsia="SimSun" w:hAnsi="Times New Roman" w:cs="Times New Roman"/>
          <w:spacing w:val="1"/>
          <w:sz w:val="24"/>
          <w:szCs w:val="20"/>
        </w:rPr>
        <w:t xml:space="preserve"> </w:t>
      </w:r>
      <w:r w:rsidRPr="00380E96">
        <w:rPr>
          <w:rFonts w:ascii="Times New Roman" w:eastAsia="SimSun" w:hAnsi="Times New Roman" w:cs="Times New Roman"/>
          <w:sz w:val="24"/>
          <w:szCs w:val="20"/>
        </w:rPr>
        <w:t>achievement and thinking ability of</w:t>
      </w:r>
      <w:r w:rsidRPr="00380E96">
        <w:rPr>
          <w:rFonts w:ascii="Times New Roman" w:eastAsia="SimSun" w:hAnsi="Times New Roman" w:cs="Times New Roman"/>
          <w:spacing w:val="1"/>
          <w:sz w:val="24"/>
          <w:szCs w:val="20"/>
        </w:rPr>
        <w:t xml:space="preserve"> </w:t>
      </w:r>
      <w:r w:rsidRPr="00380E96">
        <w:rPr>
          <w:rFonts w:ascii="Times New Roman" w:eastAsia="SimSun" w:hAnsi="Times New Roman" w:cs="Times New Roman"/>
          <w:sz w:val="24"/>
          <w:szCs w:val="20"/>
        </w:rPr>
        <w:t>undergraduate students at the Institute of Physical Education. Educational Research</w:t>
      </w:r>
      <w:r w:rsidRPr="00380E96">
        <w:rPr>
          <w:rFonts w:ascii="Times New Roman" w:eastAsia="SimSun" w:hAnsi="Times New Roman" w:cs="Times New Roman"/>
          <w:spacing w:val="-57"/>
          <w:sz w:val="24"/>
          <w:szCs w:val="20"/>
        </w:rPr>
        <w:t xml:space="preserve"> </w:t>
      </w:r>
      <w:r w:rsidRPr="00380E96">
        <w:rPr>
          <w:rFonts w:ascii="Times New Roman" w:eastAsia="SimSun" w:hAnsi="Times New Roman" w:cs="Times New Roman"/>
          <w:sz w:val="24"/>
          <w:szCs w:val="20"/>
        </w:rPr>
        <w:t>and</w:t>
      </w:r>
      <w:r w:rsidRPr="00380E96">
        <w:rPr>
          <w:rFonts w:ascii="Times New Roman" w:eastAsia="SimSun" w:hAnsi="Times New Roman" w:cs="Times New Roman"/>
          <w:spacing w:val="-3"/>
          <w:sz w:val="24"/>
          <w:szCs w:val="20"/>
        </w:rPr>
        <w:t xml:space="preserve"> </w:t>
      </w:r>
      <w:r w:rsidRPr="00380E96">
        <w:rPr>
          <w:rFonts w:ascii="Times New Roman" w:eastAsia="SimSun" w:hAnsi="Times New Roman" w:cs="Times New Roman"/>
          <w:sz w:val="24"/>
          <w:szCs w:val="20"/>
        </w:rPr>
        <w:t>Reviews, 10(15), 2168–2177.</w:t>
      </w:r>
    </w:p>
    <w:p w14:paraId="7A7CF98A" w14:textId="77777777" w:rsidR="00380E96" w:rsidRPr="00380E96" w:rsidRDefault="00380E96" w:rsidP="00380E96">
      <w:pPr>
        <w:spacing w:after="0" w:line="480" w:lineRule="auto"/>
        <w:jc w:val="both"/>
        <w:rPr>
          <w:rFonts w:ascii="Times New Roman" w:eastAsia="Times New Roman" w:hAnsi="Times New Roman" w:cs="Times New Roman"/>
          <w:sz w:val="24"/>
          <w:szCs w:val="24"/>
          <w:lang w:val="en-PH" w:eastAsia="en-PH"/>
        </w:rPr>
      </w:pPr>
      <w:r w:rsidRPr="00380E96">
        <w:rPr>
          <w:rFonts w:ascii="Times New Roman" w:eastAsia="Times New Roman" w:hAnsi="Times New Roman" w:cs="Times New Roman"/>
          <w:sz w:val="24"/>
          <w:szCs w:val="24"/>
          <w:lang w:val="en-PH" w:eastAsia="en-PH"/>
        </w:rPr>
        <w:t xml:space="preserve">Kyriaki, Emmanouilidou &amp; Derri, Vassiliki &amp; Antoniou, Panagiotis &amp; </w:t>
      </w:r>
      <w:proofErr w:type="spellStart"/>
      <w:r w:rsidRPr="00380E96">
        <w:rPr>
          <w:rFonts w:ascii="Times New Roman" w:eastAsia="Times New Roman" w:hAnsi="Times New Roman" w:cs="Times New Roman"/>
          <w:sz w:val="24"/>
          <w:szCs w:val="24"/>
          <w:lang w:val="en-PH" w:eastAsia="en-PH"/>
        </w:rPr>
        <w:t>Kyrgiridis</w:t>
      </w:r>
      <w:proofErr w:type="spellEnd"/>
      <w:r w:rsidRPr="00380E96">
        <w:rPr>
          <w:rFonts w:ascii="Times New Roman" w:eastAsia="Times New Roman" w:hAnsi="Times New Roman" w:cs="Times New Roman"/>
          <w:sz w:val="24"/>
          <w:szCs w:val="24"/>
          <w:lang w:val="en-PH" w:eastAsia="en-PH"/>
        </w:rPr>
        <w:t xml:space="preserve">, Pavlos. </w:t>
      </w:r>
    </w:p>
    <w:p w14:paraId="277E0AFC" w14:textId="77777777" w:rsidR="00380E96" w:rsidRPr="00380E96" w:rsidRDefault="00380E96" w:rsidP="00380E96">
      <w:pPr>
        <w:spacing w:after="0" w:line="480" w:lineRule="auto"/>
        <w:ind w:left="720"/>
        <w:jc w:val="both"/>
        <w:rPr>
          <w:rFonts w:ascii="Times New Roman" w:eastAsia="Times New Roman" w:hAnsi="Times New Roman" w:cs="Times New Roman"/>
          <w:sz w:val="24"/>
          <w:szCs w:val="24"/>
          <w:lang w:val="en-PH" w:eastAsia="en-PH"/>
        </w:rPr>
      </w:pPr>
      <w:r w:rsidRPr="00380E96">
        <w:rPr>
          <w:rFonts w:ascii="Times New Roman" w:eastAsia="Times New Roman" w:hAnsi="Times New Roman" w:cs="Times New Roman"/>
          <w:sz w:val="24"/>
          <w:szCs w:val="24"/>
          <w:lang w:val="en-PH" w:eastAsia="en-PH"/>
        </w:rPr>
        <w:t xml:space="preserve">(2012). Comparison between Synchronous and Asynchronous Instructional Delivery Method of Training </w:t>
      </w:r>
      <w:proofErr w:type="spellStart"/>
      <w:r w:rsidRPr="00380E96">
        <w:rPr>
          <w:rFonts w:ascii="Times New Roman" w:eastAsia="Times New Roman" w:hAnsi="Times New Roman" w:cs="Times New Roman"/>
          <w:sz w:val="24"/>
          <w:szCs w:val="24"/>
          <w:lang w:val="en-PH" w:eastAsia="en-PH"/>
        </w:rPr>
        <w:t>Programme</w:t>
      </w:r>
      <w:proofErr w:type="spellEnd"/>
      <w:r w:rsidRPr="00380E96">
        <w:rPr>
          <w:rFonts w:ascii="Times New Roman" w:eastAsia="Times New Roman" w:hAnsi="Times New Roman" w:cs="Times New Roman"/>
          <w:sz w:val="24"/>
          <w:szCs w:val="24"/>
          <w:lang w:val="en-PH" w:eastAsia="en-PH"/>
        </w:rPr>
        <w:t xml:space="preserve"> on In-Service Physical Educators’ Knowledge.. Turkish Online Journal of Distance Education. 13. 193-208.</w:t>
      </w:r>
    </w:p>
    <w:p w14:paraId="29783619" w14:textId="77777777" w:rsidR="00380E96" w:rsidRPr="00380E96" w:rsidRDefault="00380E96" w:rsidP="00380E96">
      <w:pPr>
        <w:spacing w:after="0" w:line="480" w:lineRule="auto"/>
        <w:jc w:val="both"/>
        <w:rPr>
          <w:rFonts w:ascii="Times New Roman" w:eastAsia="SimSun" w:hAnsi="Times New Roman" w:cs="Times New Roman"/>
          <w:sz w:val="24"/>
          <w:szCs w:val="24"/>
        </w:rPr>
      </w:pPr>
      <w:r w:rsidRPr="00380E96">
        <w:rPr>
          <w:rFonts w:ascii="Times New Roman" w:eastAsia="SimSun" w:hAnsi="Times New Roman" w:cs="Times New Roman"/>
          <w:sz w:val="24"/>
          <w:szCs w:val="24"/>
        </w:rPr>
        <w:t xml:space="preserve">Mahlan, S. B., Shamsuddin, M., Kadar, R., Othman, J., &amp; Wahab, N. A. (2022). A </w:t>
      </w:r>
    </w:p>
    <w:p w14:paraId="03C01AAD" w14:textId="77777777" w:rsidR="00380E96" w:rsidRPr="00380E96" w:rsidRDefault="00380E96" w:rsidP="00380E96">
      <w:pPr>
        <w:spacing w:after="0" w:line="480" w:lineRule="auto"/>
        <w:ind w:left="720"/>
        <w:jc w:val="both"/>
        <w:rPr>
          <w:rFonts w:ascii="Times New Roman" w:eastAsia="SimSun" w:hAnsi="Times New Roman" w:cs="Times New Roman"/>
          <w:sz w:val="24"/>
          <w:szCs w:val="24"/>
        </w:rPr>
      </w:pPr>
      <w:r w:rsidRPr="00380E96">
        <w:rPr>
          <w:rFonts w:ascii="Times New Roman" w:eastAsia="SimSun" w:hAnsi="Times New Roman" w:cs="Times New Roman"/>
          <w:sz w:val="24"/>
          <w:szCs w:val="24"/>
        </w:rPr>
        <w:lastRenderedPageBreak/>
        <w:t>Comparison of Student Performance in Online and Face-To-Face Learning for Statistics Subject. International Journal of Academic Research in Progressive Education and Development, 11(2), 551–561.</w:t>
      </w:r>
    </w:p>
    <w:p w14:paraId="7BCC1E29" w14:textId="77777777" w:rsidR="00380E96" w:rsidRPr="00380E96" w:rsidRDefault="00380E96" w:rsidP="00380E96">
      <w:pPr>
        <w:spacing w:after="0" w:line="480" w:lineRule="auto"/>
        <w:jc w:val="both"/>
        <w:rPr>
          <w:rFonts w:ascii="Times New Roman" w:eastAsia="SimSun" w:hAnsi="Times New Roman" w:cs="Times New Roman"/>
          <w:sz w:val="24"/>
          <w:szCs w:val="24"/>
        </w:rPr>
      </w:pPr>
      <w:r w:rsidRPr="00380E96">
        <w:rPr>
          <w:rFonts w:ascii="Times New Roman" w:eastAsia="SimSun" w:hAnsi="Times New Roman" w:cs="Times New Roman"/>
          <w:sz w:val="24"/>
          <w:szCs w:val="24"/>
        </w:rPr>
        <w:t xml:space="preserve">Mayer, R. E. (2014). Cognitive theory of multimedia learning. In R. E. Mayer (Ed.), The </w:t>
      </w:r>
    </w:p>
    <w:p w14:paraId="60ADF764" w14:textId="77777777" w:rsidR="00380E96" w:rsidRPr="00380E96" w:rsidRDefault="00380E96" w:rsidP="00380E96">
      <w:pPr>
        <w:spacing w:after="0" w:line="480" w:lineRule="auto"/>
        <w:ind w:left="720"/>
        <w:jc w:val="both"/>
        <w:rPr>
          <w:rFonts w:ascii="Times New Roman" w:eastAsia="SimSun" w:hAnsi="Times New Roman" w:cs="Times New Roman"/>
          <w:sz w:val="24"/>
          <w:szCs w:val="24"/>
        </w:rPr>
      </w:pPr>
      <w:r w:rsidRPr="00380E96">
        <w:rPr>
          <w:rFonts w:ascii="Times New Roman" w:eastAsia="SimSun" w:hAnsi="Times New Roman" w:cs="Times New Roman"/>
          <w:sz w:val="24"/>
          <w:szCs w:val="24"/>
        </w:rPr>
        <w:t>Cambridge handbook of multimedia learning (2nd ed., pp. 31–48). Cambridge University Press.</w:t>
      </w:r>
    </w:p>
    <w:p w14:paraId="0CF891C5" w14:textId="77777777" w:rsidR="00380E96" w:rsidRPr="00380E96" w:rsidRDefault="00380E96" w:rsidP="00380E96">
      <w:pPr>
        <w:overflowPunct w:val="0"/>
        <w:autoSpaceDE w:val="0"/>
        <w:autoSpaceDN w:val="0"/>
        <w:adjustRightInd w:val="0"/>
        <w:spacing w:after="0" w:line="480" w:lineRule="auto"/>
        <w:ind w:right="1096"/>
        <w:jc w:val="both"/>
        <w:textAlignment w:val="baseline"/>
        <w:rPr>
          <w:rFonts w:ascii="Times New Roman" w:eastAsia="SimSun" w:hAnsi="Times New Roman" w:cs="Times New Roman"/>
          <w:spacing w:val="-2"/>
          <w:sz w:val="24"/>
          <w:szCs w:val="20"/>
        </w:rPr>
      </w:pPr>
      <w:r w:rsidRPr="00380E96">
        <w:rPr>
          <w:rFonts w:ascii="Times New Roman" w:eastAsia="SimSun" w:hAnsi="Times New Roman" w:cs="Times New Roman"/>
          <w:sz w:val="24"/>
          <w:szCs w:val="20"/>
        </w:rPr>
        <w:t>Montemayor,</w:t>
      </w:r>
      <w:r w:rsidRPr="00380E96">
        <w:rPr>
          <w:rFonts w:ascii="Times New Roman" w:eastAsia="SimSun" w:hAnsi="Times New Roman" w:cs="Times New Roman"/>
          <w:spacing w:val="-3"/>
          <w:sz w:val="24"/>
          <w:szCs w:val="20"/>
        </w:rPr>
        <w:t xml:space="preserve"> </w:t>
      </w:r>
      <w:r w:rsidRPr="00380E96">
        <w:rPr>
          <w:rFonts w:ascii="Times New Roman" w:eastAsia="SimSun" w:hAnsi="Times New Roman" w:cs="Times New Roman"/>
          <w:sz w:val="24"/>
          <w:szCs w:val="20"/>
        </w:rPr>
        <w:t>M.T.</w:t>
      </w:r>
      <w:r w:rsidRPr="00380E96">
        <w:rPr>
          <w:rFonts w:ascii="Times New Roman" w:eastAsia="SimSun" w:hAnsi="Times New Roman" w:cs="Times New Roman"/>
          <w:spacing w:val="-2"/>
          <w:sz w:val="24"/>
          <w:szCs w:val="20"/>
        </w:rPr>
        <w:t xml:space="preserve"> </w:t>
      </w:r>
      <w:r w:rsidRPr="00380E96">
        <w:rPr>
          <w:rFonts w:ascii="Times New Roman" w:eastAsia="SimSun" w:hAnsi="Times New Roman" w:cs="Times New Roman"/>
          <w:sz w:val="24"/>
          <w:szCs w:val="20"/>
        </w:rPr>
        <w:t>(2020).</w:t>
      </w:r>
      <w:r w:rsidRPr="00380E96">
        <w:rPr>
          <w:rFonts w:ascii="Times New Roman" w:eastAsia="SimSun" w:hAnsi="Times New Roman" w:cs="Times New Roman"/>
          <w:spacing w:val="-2"/>
          <w:sz w:val="24"/>
          <w:szCs w:val="20"/>
        </w:rPr>
        <w:t xml:space="preserve"> </w:t>
      </w:r>
      <w:r w:rsidRPr="00380E96">
        <w:rPr>
          <w:rFonts w:ascii="Times New Roman" w:eastAsia="SimSun" w:hAnsi="Times New Roman" w:cs="Times New Roman"/>
          <w:sz w:val="24"/>
          <w:szCs w:val="20"/>
        </w:rPr>
        <w:t>Education</w:t>
      </w:r>
      <w:r w:rsidRPr="00380E96">
        <w:rPr>
          <w:rFonts w:ascii="Times New Roman" w:eastAsia="SimSun" w:hAnsi="Times New Roman" w:cs="Times New Roman"/>
          <w:spacing w:val="-2"/>
          <w:sz w:val="24"/>
          <w:szCs w:val="20"/>
        </w:rPr>
        <w:t xml:space="preserve"> </w:t>
      </w:r>
      <w:r w:rsidRPr="00380E96">
        <w:rPr>
          <w:rFonts w:ascii="Times New Roman" w:eastAsia="SimSun" w:hAnsi="Times New Roman" w:cs="Times New Roman"/>
          <w:sz w:val="24"/>
          <w:szCs w:val="20"/>
        </w:rPr>
        <w:t>goes</w:t>
      </w:r>
      <w:r w:rsidRPr="00380E96">
        <w:rPr>
          <w:rFonts w:ascii="Times New Roman" w:eastAsia="SimSun" w:hAnsi="Times New Roman" w:cs="Times New Roman"/>
          <w:spacing w:val="-2"/>
          <w:sz w:val="24"/>
          <w:szCs w:val="20"/>
        </w:rPr>
        <w:t xml:space="preserve"> </w:t>
      </w:r>
      <w:r w:rsidRPr="00380E96">
        <w:rPr>
          <w:rFonts w:ascii="Times New Roman" w:eastAsia="SimSun" w:hAnsi="Times New Roman" w:cs="Times New Roman"/>
          <w:sz w:val="24"/>
          <w:szCs w:val="20"/>
        </w:rPr>
        <w:t>on</w:t>
      </w:r>
      <w:r w:rsidRPr="00380E96">
        <w:rPr>
          <w:rFonts w:ascii="Times New Roman" w:eastAsia="SimSun" w:hAnsi="Times New Roman" w:cs="Times New Roman"/>
          <w:spacing w:val="-2"/>
          <w:sz w:val="24"/>
          <w:szCs w:val="20"/>
        </w:rPr>
        <w:t xml:space="preserve"> </w:t>
      </w:r>
      <w:r w:rsidRPr="00380E96">
        <w:rPr>
          <w:rFonts w:ascii="Times New Roman" w:eastAsia="SimSun" w:hAnsi="Times New Roman" w:cs="Times New Roman"/>
          <w:sz w:val="24"/>
          <w:szCs w:val="20"/>
        </w:rPr>
        <w:t>amid</w:t>
      </w:r>
      <w:r w:rsidRPr="00380E96">
        <w:rPr>
          <w:rFonts w:ascii="Times New Roman" w:eastAsia="SimSun" w:hAnsi="Times New Roman" w:cs="Times New Roman"/>
          <w:spacing w:val="-1"/>
          <w:sz w:val="24"/>
          <w:szCs w:val="20"/>
        </w:rPr>
        <w:t xml:space="preserve"> </w:t>
      </w:r>
      <w:r w:rsidRPr="00380E96">
        <w:rPr>
          <w:rFonts w:ascii="Times New Roman" w:eastAsia="SimSun" w:hAnsi="Times New Roman" w:cs="Times New Roman"/>
          <w:sz w:val="24"/>
          <w:szCs w:val="20"/>
        </w:rPr>
        <w:t>COVID-19</w:t>
      </w:r>
      <w:r w:rsidRPr="00380E96">
        <w:rPr>
          <w:rFonts w:ascii="Times New Roman" w:eastAsia="SimSun" w:hAnsi="Times New Roman" w:cs="Times New Roman"/>
          <w:spacing w:val="-2"/>
          <w:sz w:val="24"/>
          <w:szCs w:val="20"/>
        </w:rPr>
        <w:t xml:space="preserve"> </w:t>
      </w:r>
      <w:r w:rsidRPr="00380E96">
        <w:rPr>
          <w:rFonts w:ascii="Times New Roman" w:eastAsia="SimSun" w:hAnsi="Times New Roman" w:cs="Times New Roman"/>
          <w:sz w:val="24"/>
          <w:szCs w:val="20"/>
        </w:rPr>
        <w:t>thru</w:t>
      </w:r>
      <w:r w:rsidRPr="00380E96">
        <w:rPr>
          <w:rFonts w:ascii="Times New Roman" w:eastAsia="SimSun" w:hAnsi="Times New Roman" w:cs="Times New Roman"/>
          <w:spacing w:val="-2"/>
          <w:sz w:val="24"/>
          <w:szCs w:val="20"/>
        </w:rPr>
        <w:t xml:space="preserve"> </w:t>
      </w:r>
      <w:r w:rsidRPr="00380E96">
        <w:rPr>
          <w:rFonts w:ascii="Times New Roman" w:eastAsia="SimSun" w:hAnsi="Times New Roman" w:cs="Times New Roman"/>
          <w:sz w:val="24"/>
          <w:szCs w:val="20"/>
        </w:rPr>
        <w:t>DepEd’s</w:t>
      </w:r>
      <w:r w:rsidRPr="00380E96">
        <w:rPr>
          <w:rFonts w:ascii="Times New Roman" w:eastAsia="SimSun" w:hAnsi="Times New Roman" w:cs="Times New Roman"/>
          <w:spacing w:val="-2"/>
          <w:sz w:val="24"/>
          <w:szCs w:val="20"/>
        </w:rPr>
        <w:t xml:space="preserve">  </w:t>
      </w:r>
    </w:p>
    <w:p w14:paraId="36FCEF42" w14:textId="77777777" w:rsidR="00380E96" w:rsidRPr="00380E96" w:rsidRDefault="00380E96" w:rsidP="00380E96">
      <w:pPr>
        <w:overflowPunct w:val="0"/>
        <w:autoSpaceDE w:val="0"/>
        <w:autoSpaceDN w:val="0"/>
        <w:adjustRightInd w:val="0"/>
        <w:spacing w:after="0" w:line="480" w:lineRule="auto"/>
        <w:ind w:right="1096" w:firstLine="720"/>
        <w:jc w:val="both"/>
        <w:textAlignment w:val="baseline"/>
        <w:rPr>
          <w:rFonts w:ascii="Times New Roman" w:eastAsia="SimSun" w:hAnsi="Times New Roman" w:cs="Times New Roman"/>
          <w:spacing w:val="-2"/>
          <w:sz w:val="24"/>
          <w:szCs w:val="20"/>
        </w:rPr>
      </w:pPr>
      <w:r w:rsidRPr="00380E96">
        <w:rPr>
          <w:rFonts w:ascii="Times New Roman" w:eastAsia="SimSun" w:hAnsi="Times New Roman" w:cs="Times New Roman"/>
          <w:sz w:val="24"/>
          <w:szCs w:val="20"/>
        </w:rPr>
        <w:t>continuity</w:t>
      </w:r>
      <w:r w:rsidRPr="00380E96">
        <w:rPr>
          <w:rFonts w:ascii="Times New Roman" w:eastAsia="SimSun" w:hAnsi="Times New Roman" w:cs="Times New Roman"/>
          <w:spacing w:val="-57"/>
          <w:sz w:val="24"/>
          <w:szCs w:val="20"/>
        </w:rPr>
        <w:t xml:space="preserve"> </w:t>
      </w:r>
      <w:r w:rsidRPr="00380E96">
        <w:rPr>
          <w:rFonts w:ascii="Times New Roman" w:eastAsia="SimSun" w:hAnsi="Times New Roman" w:cs="Times New Roman"/>
          <w:sz w:val="24"/>
          <w:szCs w:val="20"/>
        </w:rPr>
        <w:t>plan.</w:t>
      </w:r>
      <w:r w:rsidRPr="00380E96">
        <w:rPr>
          <w:rFonts w:ascii="Times New Roman" w:eastAsia="SimSun" w:hAnsi="Times New Roman" w:cs="Times New Roman"/>
          <w:spacing w:val="-3"/>
          <w:sz w:val="24"/>
          <w:szCs w:val="20"/>
        </w:rPr>
        <w:t xml:space="preserve"> </w:t>
      </w:r>
      <w:r w:rsidRPr="00380E96">
        <w:rPr>
          <w:rFonts w:ascii="Times New Roman" w:eastAsia="SimSun" w:hAnsi="Times New Roman" w:cs="Times New Roman"/>
          <w:sz w:val="24"/>
          <w:szCs w:val="20"/>
        </w:rPr>
        <w:t>Retrieved</w:t>
      </w:r>
      <w:r w:rsidRPr="00380E96">
        <w:rPr>
          <w:rFonts w:ascii="Times New Roman" w:eastAsia="SimSun" w:hAnsi="Times New Roman" w:cs="Times New Roman"/>
          <w:spacing w:val="-1"/>
          <w:sz w:val="24"/>
          <w:szCs w:val="20"/>
        </w:rPr>
        <w:t xml:space="preserve"> </w:t>
      </w:r>
      <w:r w:rsidRPr="00380E96">
        <w:rPr>
          <w:rFonts w:ascii="Times New Roman" w:eastAsia="SimSun" w:hAnsi="Times New Roman" w:cs="Times New Roman"/>
          <w:sz w:val="24"/>
          <w:szCs w:val="20"/>
        </w:rPr>
        <w:t>from:</w:t>
      </w:r>
      <w:r w:rsidRPr="00380E96">
        <w:rPr>
          <w:rFonts w:ascii="Times New Roman" w:eastAsia="SimSun" w:hAnsi="Times New Roman" w:cs="Times New Roman"/>
          <w:spacing w:val="-1"/>
          <w:sz w:val="24"/>
          <w:szCs w:val="20"/>
        </w:rPr>
        <w:t xml:space="preserve"> </w:t>
      </w:r>
      <w:r w:rsidRPr="00380E96">
        <w:rPr>
          <w:rFonts w:ascii="Times New Roman" w:eastAsia="SimSun" w:hAnsi="Times New Roman" w:cs="Times New Roman"/>
          <w:sz w:val="24"/>
          <w:szCs w:val="20"/>
        </w:rPr>
        <w:t>https://</w:t>
      </w:r>
      <w:hyperlink r:id="rId9">
        <w:r w:rsidRPr="00380E96">
          <w:rPr>
            <w:rFonts w:ascii="Times New Roman" w:eastAsia="SimSun" w:hAnsi="Times New Roman" w:cs="Times New Roman"/>
            <w:sz w:val="24"/>
            <w:szCs w:val="20"/>
          </w:rPr>
          <w:t>www.pna.gov.ph.</w:t>
        </w:r>
      </w:hyperlink>
      <w:r w:rsidRPr="00380E96">
        <w:rPr>
          <w:rFonts w:ascii="Times New Roman" w:eastAsia="SimSun" w:hAnsi="Times New Roman" w:cs="Times New Roman"/>
          <w:spacing w:val="-1"/>
          <w:sz w:val="24"/>
          <w:szCs w:val="20"/>
        </w:rPr>
        <w:t xml:space="preserve"> </w:t>
      </w:r>
      <w:r w:rsidRPr="00380E96">
        <w:rPr>
          <w:rFonts w:ascii="Times New Roman" w:eastAsia="SimSun" w:hAnsi="Times New Roman" w:cs="Times New Roman"/>
          <w:sz w:val="24"/>
          <w:szCs w:val="20"/>
        </w:rPr>
        <w:t>(Accessed</w:t>
      </w:r>
    </w:p>
    <w:p w14:paraId="207395C3" w14:textId="77777777" w:rsidR="00380E96" w:rsidRPr="00380E96" w:rsidRDefault="00380E96" w:rsidP="00380E96">
      <w:pPr>
        <w:overflowPunct w:val="0"/>
        <w:autoSpaceDE w:val="0"/>
        <w:autoSpaceDN w:val="0"/>
        <w:adjustRightInd w:val="0"/>
        <w:spacing w:after="0" w:line="480" w:lineRule="auto"/>
        <w:ind w:right="1096" w:firstLine="720"/>
        <w:jc w:val="both"/>
        <w:textAlignment w:val="baseline"/>
        <w:rPr>
          <w:rFonts w:ascii="Times New Roman" w:eastAsia="SimSun" w:hAnsi="Times New Roman" w:cs="Times New Roman"/>
          <w:sz w:val="24"/>
          <w:szCs w:val="20"/>
        </w:rPr>
      </w:pPr>
      <w:r w:rsidRPr="00380E96">
        <w:rPr>
          <w:rFonts w:ascii="Times New Roman" w:eastAsia="SimSun" w:hAnsi="Times New Roman" w:cs="Times New Roman"/>
          <w:sz w:val="24"/>
          <w:szCs w:val="20"/>
        </w:rPr>
        <w:t>03/06/2022)</w:t>
      </w:r>
    </w:p>
    <w:p w14:paraId="43820511" w14:textId="2B459BEF" w:rsidR="00380E96" w:rsidRPr="00380E96" w:rsidRDefault="00380E96" w:rsidP="00380E96">
      <w:pPr>
        <w:overflowPunct w:val="0"/>
        <w:autoSpaceDE w:val="0"/>
        <w:autoSpaceDN w:val="0"/>
        <w:adjustRightInd w:val="0"/>
        <w:spacing w:after="0" w:line="480" w:lineRule="auto"/>
        <w:jc w:val="both"/>
        <w:textAlignment w:val="baseline"/>
        <w:rPr>
          <w:rFonts w:ascii="Times New Roman" w:eastAsia="SimSun" w:hAnsi="Times New Roman" w:cs="Times New Roman"/>
          <w:sz w:val="24"/>
          <w:szCs w:val="20"/>
        </w:rPr>
      </w:pPr>
      <w:r w:rsidRPr="00380E96">
        <w:rPr>
          <w:rFonts w:ascii="Times New Roman" w:eastAsia="SimSun" w:hAnsi="Times New Roman" w:cs="Times New Roman"/>
          <w:sz w:val="24"/>
          <w:szCs w:val="20"/>
        </w:rPr>
        <w:t>Naik,</w:t>
      </w:r>
      <w:r w:rsidRPr="00380E96">
        <w:rPr>
          <w:rFonts w:ascii="Times New Roman" w:eastAsia="SimSun" w:hAnsi="Times New Roman" w:cs="Times New Roman"/>
          <w:spacing w:val="54"/>
          <w:sz w:val="24"/>
          <w:szCs w:val="20"/>
        </w:rPr>
        <w:t xml:space="preserve"> </w:t>
      </w:r>
      <w:r w:rsidRPr="00380E96">
        <w:rPr>
          <w:rFonts w:ascii="Times New Roman" w:eastAsia="SimSun" w:hAnsi="Times New Roman" w:cs="Times New Roman"/>
          <w:sz w:val="24"/>
          <w:szCs w:val="20"/>
        </w:rPr>
        <w:t>N.</w:t>
      </w:r>
      <w:r w:rsidRPr="00380E96">
        <w:rPr>
          <w:rFonts w:ascii="Times New Roman" w:eastAsia="SimSun" w:hAnsi="Times New Roman" w:cs="Times New Roman"/>
          <w:spacing w:val="55"/>
          <w:sz w:val="24"/>
          <w:szCs w:val="20"/>
        </w:rPr>
        <w:t xml:space="preserve"> </w:t>
      </w:r>
      <w:r w:rsidRPr="00380E96">
        <w:rPr>
          <w:rFonts w:ascii="Times New Roman" w:eastAsia="SimSun" w:hAnsi="Times New Roman" w:cs="Times New Roman"/>
          <w:sz w:val="24"/>
          <w:szCs w:val="20"/>
        </w:rPr>
        <w:t>(2018).</w:t>
      </w:r>
      <w:r w:rsidRPr="00380E96">
        <w:rPr>
          <w:rFonts w:ascii="Times New Roman" w:eastAsia="SimSun" w:hAnsi="Times New Roman" w:cs="Times New Roman"/>
          <w:spacing w:val="55"/>
          <w:sz w:val="24"/>
          <w:szCs w:val="20"/>
        </w:rPr>
        <w:t xml:space="preserve"> </w:t>
      </w:r>
      <w:r w:rsidRPr="00380E96">
        <w:rPr>
          <w:rFonts w:ascii="Times New Roman" w:eastAsia="SimSun" w:hAnsi="Times New Roman" w:cs="Times New Roman"/>
          <w:sz w:val="24"/>
          <w:szCs w:val="20"/>
        </w:rPr>
        <w:t>Importance</w:t>
      </w:r>
      <w:r w:rsidRPr="00380E96">
        <w:rPr>
          <w:rFonts w:ascii="Times New Roman" w:eastAsia="SimSun" w:hAnsi="Times New Roman" w:cs="Times New Roman"/>
          <w:spacing w:val="54"/>
          <w:sz w:val="24"/>
          <w:szCs w:val="20"/>
        </w:rPr>
        <w:t xml:space="preserve"> </w:t>
      </w:r>
      <w:r w:rsidRPr="00380E96">
        <w:rPr>
          <w:rFonts w:ascii="Times New Roman" w:eastAsia="SimSun" w:hAnsi="Times New Roman" w:cs="Times New Roman"/>
          <w:sz w:val="24"/>
          <w:szCs w:val="20"/>
        </w:rPr>
        <w:t>of</w:t>
      </w:r>
      <w:r w:rsidRPr="00380E96">
        <w:rPr>
          <w:rFonts w:ascii="Times New Roman" w:eastAsia="SimSun" w:hAnsi="Times New Roman" w:cs="Times New Roman"/>
          <w:spacing w:val="53"/>
          <w:sz w:val="24"/>
          <w:szCs w:val="20"/>
        </w:rPr>
        <w:t xml:space="preserve"> </w:t>
      </w:r>
      <w:r w:rsidRPr="00380E96">
        <w:rPr>
          <w:rFonts w:ascii="Times New Roman" w:eastAsia="SimSun" w:hAnsi="Times New Roman" w:cs="Times New Roman"/>
          <w:sz w:val="24"/>
          <w:szCs w:val="20"/>
        </w:rPr>
        <w:t>extracurricular</w:t>
      </w:r>
      <w:r w:rsidRPr="00380E96">
        <w:rPr>
          <w:rFonts w:ascii="Times New Roman" w:eastAsia="SimSun" w:hAnsi="Times New Roman" w:cs="Times New Roman"/>
          <w:spacing w:val="55"/>
          <w:sz w:val="24"/>
          <w:szCs w:val="20"/>
        </w:rPr>
        <w:t xml:space="preserve"> </w:t>
      </w:r>
      <w:r w:rsidRPr="00380E96">
        <w:rPr>
          <w:rFonts w:ascii="Times New Roman" w:eastAsia="SimSun" w:hAnsi="Times New Roman" w:cs="Times New Roman"/>
          <w:sz w:val="24"/>
          <w:szCs w:val="20"/>
        </w:rPr>
        <w:t>activities</w:t>
      </w:r>
      <w:r w:rsidRPr="00380E96">
        <w:rPr>
          <w:rFonts w:ascii="Times New Roman" w:eastAsia="SimSun" w:hAnsi="Times New Roman" w:cs="Times New Roman"/>
          <w:spacing w:val="53"/>
          <w:sz w:val="24"/>
          <w:szCs w:val="20"/>
        </w:rPr>
        <w:t xml:space="preserve"> </w:t>
      </w:r>
      <w:r w:rsidRPr="00380E96">
        <w:rPr>
          <w:rFonts w:ascii="Times New Roman" w:eastAsia="SimSun" w:hAnsi="Times New Roman" w:cs="Times New Roman"/>
          <w:sz w:val="24"/>
          <w:szCs w:val="20"/>
        </w:rPr>
        <w:t>in</w:t>
      </w:r>
      <w:r w:rsidRPr="00380E96">
        <w:rPr>
          <w:rFonts w:ascii="Times New Roman" w:eastAsia="SimSun" w:hAnsi="Times New Roman" w:cs="Times New Roman"/>
          <w:spacing w:val="55"/>
          <w:sz w:val="24"/>
          <w:szCs w:val="20"/>
        </w:rPr>
        <w:t xml:space="preserve"> </w:t>
      </w:r>
      <w:r w:rsidRPr="00380E96">
        <w:rPr>
          <w:rFonts w:ascii="Times New Roman" w:eastAsia="SimSun" w:hAnsi="Times New Roman" w:cs="Times New Roman"/>
          <w:sz w:val="24"/>
          <w:szCs w:val="20"/>
        </w:rPr>
        <w:t>school</w:t>
      </w:r>
      <w:r w:rsidRPr="00380E96">
        <w:rPr>
          <w:rFonts w:ascii="Times New Roman" w:eastAsia="SimSun" w:hAnsi="Times New Roman" w:cs="Times New Roman"/>
          <w:spacing w:val="53"/>
          <w:sz w:val="24"/>
          <w:szCs w:val="20"/>
        </w:rPr>
        <w:t xml:space="preserve"> </w:t>
      </w:r>
      <w:r w:rsidRPr="00380E96">
        <w:rPr>
          <w:rFonts w:ascii="Times New Roman" w:eastAsia="SimSun" w:hAnsi="Times New Roman" w:cs="Times New Roman"/>
          <w:sz w:val="24"/>
          <w:szCs w:val="20"/>
        </w:rPr>
        <w:t>life.</w:t>
      </w:r>
      <w:r w:rsidRPr="00380E96">
        <w:rPr>
          <w:rFonts w:ascii="Times New Roman" w:eastAsia="SimSun" w:hAnsi="Times New Roman" w:cs="Times New Roman"/>
          <w:spacing w:val="55"/>
          <w:sz w:val="24"/>
          <w:szCs w:val="20"/>
        </w:rPr>
        <w:t xml:space="preserve"> </w:t>
      </w:r>
      <w:r w:rsidRPr="00380E96">
        <w:rPr>
          <w:rFonts w:ascii="Times New Roman" w:eastAsia="SimSun" w:hAnsi="Times New Roman" w:cs="Times New Roman"/>
          <w:sz w:val="24"/>
          <w:szCs w:val="20"/>
        </w:rPr>
        <w:t>Retrieved</w:t>
      </w:r>
      <w:r w:rsidRPr="00380E96">
        <w:rPr>
          <w:rFonts w:ascii="Times New Roman" w:eastAsia="SimSun" w:hAnsi="Times New Roman" w:cs="Times New Roman"/>
          <w:spacing w:val="54"/>
          <w:sz w:val="24"/>
          <w:szCs w:val="20"/>
        </w:rPr>
        <w:t xml:space="preserve"> </w:t>
      </w:r>
      <w:r w:rsidRPr="00380E96">
        <w:rPr>
          <w:rFonts w:ascii="Times New Roman" w:eastAsia="SimSun" w:hAnsi="Times New Roman" w:cs="Times New Roman"/>
          <w:sz w:val="24"/>
          <w:szCs w:val="20"/>
        </w:rPr>
        <w:t>from:</w:t>
      </w:r>
      <w:r w:rsidRPr="00380E96">
        <w:rPr>
          <w:rFonts w:ascii="Times New Roman" w:eastAsia="SimSun" w:hAnsi="Times New Roman" w:cs="Times New Roman"/>
          <w:spacing w:val="-57"/>
          <w:sz w:val="24"/>
          <w:szCs w:val="20"/>
        </w:rPr>
        <w:t xml:space="preserve"> </w:t>
      </w:r>
      <w:r w:rsidRPr="00380E96">
        <w:rPr>
          <w:rFonts w:ascii="Times New Roman" w:eastAsia="SimSun" w:hAnsi="Times New Roman" w:cs="Times New Roman"/>
          <w:sz w:val="24"/>
          <w:szCs w:val="20"/>
        </w:rPr>
        <w:t>www.yourstory.com.(Accessed</w:t>
      </w:r>
      <w:r w:rsidRPr="00380E96">
        <w:rPr>
          <w:rFonts w:ascii="Times New Roman" w:eastAsia="SimSun" w:hAnsi="Times New Roman" w:cs="Times New Roman"/>
          <w:spacing w:val="-3"/>
          <w:sz w:val="24"/>
          <w:szCs w:val="20"/>
        </w:rPr>
        <w:t xml:space="preserve"> </w:t>
      </w:r>
      <w:r w:rsidRPr="00380E96">
        <w:rPr>
          <w:rFonts w:ascii="Times New Roman" w:eastAsia="SimSun" w:hAnsi="Times New Roman" w:cs="Times New Roman"/>
          <w:sz w:val="24"/>
          <w:szCs w:val="20"/>
        </w:rPr>
        <w:t>04/07/2022).</w:t>
      </w:r>
    </w:p>
    <w:p w14:paraId="6E0926AE" w14:textId="77777777" w:rsidR="00380E96" w:rsidRPr="00380E96" w:rsidRDefault="00380E96" w:rsidP="00380E96">
      <w:pPr>
        <w:overflowPunct w:val="0"/>
        <w:autoSpaceDE w:val="0"/>
        <w:autoSpaceDN w:val="0"/>
        <w:adjustRightInd w:val="0"/>
        <w:spacing w:before="1" w:after="0" w:line="480" w:lineRule="auto"/>
        <w:jc w:val="both"/>
        <w:textAlignment w:val="baseline"/>
        <w:rPr>
          <w:rFonts w:ascii="Times New Roman" w:eastAsia="SimSun" w:hAnsi="Times New Roman" w:cs="Times New Roman"/>
          <w:sz w:val="24"/>
          <w:szCs w:val="20"/>
        </w:rPr>
      </w:pPr>
      <w:r w:rsidRPr="00380E96">
        <w:rPr>
          <w:rFonts w:ascii="Times New Roman" w:eastAsia="SimSun" w:hAnsi="Times New Roman" w:cs="Times New Roman"/>
          <w:sz w:val="24"/>
          <w:szCs w:val="20"/>
        </w:rPr>
        <w:t xml:space="preserve">Piñero Charlo, J.C.; </w:t>
      </w:r>
      <w:proofErr w:type="spellStart"/>
      <w:r w:rsidRPr="00380E96">
        <w:rPr>
          <w:rFonts w:ascii="Times New Roman" w:eastAsia="SimSun" w:hAnsi="Times New Roman" w:cs="Times New Roman"/>
          <w:sz w:val="24"/>
          <w:szCs w:val="20"/>
        </w:rPr>
        <w:t>Costado</w:t>
      </w:r>
      <w:proofErr w:type="spellEnd"/>
      <w:r w:rsidRPr="00380E96">
        <w:rPr>
          <w:rFonts w:ascii="Times New Roman" w:eastAsia="SimSun" w:hAnsi="Times New Roman" w:cs="Times New Roman"/>
          <w:sz w:val="24"/>
          <w:szCs w:val="20"/>
        </w:rPr>
        <w:t xml:space="preserve"> Dios, M.T. </w:t>
      </w:r>
      <w:proofErr w:type="spellStart"/>
      <w:r w:rsidRPr="00380E96">
        <w:rPr>
          <w:rFonts w:ascii="Times New Roman" w:eastAsia="SimSun" w:hAnsi="Times New Roman" w:cs="Times New Roman"/>
          <w:sz w:val="24"/>
          <w:szCs w:val="20"/>
        </w:rPr>
        <w:t>Codiseño</w:t>
      </w:r>
      <w:proofErr w:type="spellEnd"/>
      <w:r w:rsidRPr="00380E96">
        <w:rPr>
          <w:rFonts w:ascii="Times New Roman" w:eastAsia="SimSun" w:hAnsi="Times New Roman" w:cs="Times New Roman"/>
          <w:sz w:val="24"/>
          <w:szCs w:val="20"/>
        </w:rPr>
        <w:t xml:space="preserve"> de </w:t>
      </w:r>
      <w:proofErr w:type="spellStart"/>
      <w:r w:rsidRPr="00380E96">
        <w:rPr>
          <w:rFonts w:ascii="Times New Roman" w:eastAsia="SimSun" w:hAnsi="Times New Roman" w:cs="Times New Roman"/>
          <w:sz w:val="24"/>
          <w:szCs w:val="20"/>
        </w:rPr>
        <w:t>problemas</w:t>
      </w:r>
      <w:proofErr w:type="spellEnd"/>
      <w:r w:rsidRPr="00380E96">
        <w:rPr>
          <w:rFonts w:ascii="Times New Roman" w:eastAsia="SimSun" w:hAnsi="Times New Roman" w:cs="Times New Roman"/>
          <w:sz w:val="24"/>
          <w:szCs w:val="20"/>
        </w:rPr>
        <w:t xml:space="preserve"> </w:t>
      </w:r>
      <w:proofErr w:type="spellStart"/>
      <w:r w:rsidRPr="00380E96">
        <w:rPr>
          <w:rFonts w:ascii="Times New Roman" w:eastAsia="SimSun" w:hAnsi="Times New Roman" w:cs="Times New Roman"/>
          <w:sz w:val="24"/>
          <w:szCs w:val="20"/>
        </w:rPr>
        <w:t>geométricos</w:t>
      </w:r>
      <w:proofErr w:type="spellEnd"/>
      <w:r w:rsidRPr="00380E96">
        <w:rPr>
          <w:rFonts w:ascii="Times New Roman" w:eastAsia="SimSun" w:hAnsi="Times New Roman" w:cs="Times New Roman"/>
          <w:sz w:val="24"/>
          <w:szCs w:val="20"/>
        </w:rPr>
        <w:t xml:space="preserve"> </w:t>
      </w:r>
      <w:proofErr w:type="spellStart"/>
      <w:r w:rsidRPr="00380E96">
        <w:rPr>
          <w:rFonts w:ascii="Times New Roman" w:eastAsia="SimSun" w:hAnsi="Times New Roman" w:cs="Times New Roman"/>
          <w:sz w:val="24"/>
          <w:szCs w:val="20"/>
        </w:rPr>
        <w:t>apoyados</w:t>
      </w:r>
      <w:proofErr w:type="spellEnd"/>
      <w:r w:rsidRPr="00380E96">
        <w:rPr>
          <w:rFonts w:ascii="Times New Roman" w:eastAsia="SimSun" w:hAnsi="Times New Roman" w:cs="Times New Roman"/>
          <w:sz w:val="24"/>
          <w:szCs w:val="20"/>
        </w:rPr>
        <w:t xml:space="preserve"> </w:t>
      </w:r>
      <w:proofErr w:type="spellStart"/>
      <w:r w:rsidRPr="00380E96">
        <w:rPr>
          <w:rFonts w:ascii="Times New Roman" w:eastAsia="SimSun" w:hAnsi="Times New Roman" w:cs="Times New Roman"/>
          <w:sz w:val="24"/>
          <w:szCs w:val="20"/>
        </w:rPr>
        <w:t>en</w:t>
      </w:r>
      <w:proofErr w:type="spellEnd"/>
      <w:r w:rsidRPr="00380E96">
        <w:rPr>
          <w:rFonts w:ascii="Times New Roman" w:eastAsia="SimSun" w:hAnsi="Times New Roman" w:cs="Times New Roman"/>
          <w:sz w:val="24"/>
          <w:szCs w:val="20"/>
        </w:rPr>
        <w:t xml:space="preserve"> </w:t>
      </w:r>
    </w:p>
    <w:p w14:paraId="701DC251" w14:textId="77777777" w:rsidR="00380E96" w:rsidRPr="00380E96" w:rsidRDefault="00380E96" w:rsidP="00380E96">
      <w:pPr>
        <w:overflowPunct w:val="0"/>
        <w:autoSpaceDE w:val="0"/>
        <w:autoSpaceDN w:val="0"/>
        <w:adjustRightInd w:val="0"/>
        <w:spacing w:before="1" w:after="0" w:line="480" w:lineRule="auto"/>
        <w:ind w:left="720"/>
        <w:jc w:val="both"/>
        <w:textAlignment w:val="baseline"/>
        <w:rPr>
          <w:rFonts w:ascii="Times New Roman" w:eastAsia="SimSun" w:hAnsi="Times New Roman" w:cs="Times New Roman"/>
          <w:sz w:val="24"/>
          <w:szCs w:val="20"/>
        </w:rPr>
      </w:pPr>
      <w:r w:rsidRPr="00380E96">
        <w:rPr>
          <w:rFonts w:ascii="Times New Roman" w:eastAsia="SimSun" w:hAnsi="Times New Roman" w:cs="Times New Roman"/>
          <w:sz w:val="24"/>
          <w:szCs w:val="20"/>
        </w:rPr>
        <w:t xml:space="preserve">TICs: </w:t>
      </w:r>
      <w:proofErr w:type="spellStart"/>
      <w:r w:rsidRPr="00380E96">
        <w:rPr>
          <w:rFonts w:ascii="Times New Roman" w:eastAsia="SimSun" w:hAnsi="Times New Roman" w:cs="Times New Roman"/>
          <w:sz w:val="24"/>
          <w:szCs w:val="20"/>
        </w:rPr>
        <w:t>Estudio</w:t>
      </w:r>
      <w:proofErr w:type="spellEnd"/>
      <w:r w:rsidRPr="00380E96">
        <w:rPr>
          <w:rFonts w:ascii="Times New Roman" w:eastAsia="SimSun" w:hAnsi="Times New Roman" w:cs="Times New Roman"/>
          <w:sz w:val="24"/>
          <w:szCs w:val="20"/>
        </w:rPr>
        <w:t xml:space="preserve"> de un </w:t>
      </w:r>
      <w:proofErr w:type="spellStart"/>
      <w:r w:rsidRPr="00380E96">
        <w:rPr>
          <w:rFonts w:ascii="Times New Roman" w:eastAsia="SimSun" w:hAnsi="Times New Roman" w:cs="Times New Roman"/>
          <w:sz w:val="24"/>
          <w:szCs w:val="20"/>
        </w:rPr>
        <w:t>caso</w:t>
      </w:r>
      <w:proofErr w:type="spellEnd"/>
      <w:r w:rsidRPr="00380E96">
        <w:rPr>
          <w:rFonts w:ascii="Times New Roman" w:eastAsia="SimSun" w:hAnsi="Times New Roman" w:cs="Times New Roman"/>
          <w:sz w:val="24"/>
          <w:szCs w:val="20"/>
        </w:rPr>
        <w:t xml:space="preserve"> con </w:t>
      </w:r>
      <w:proofErr w:type="spellStart"/>
      <w:r w:rsidRPr="00380E96">
        <w:rPr>
          <w:rFonts w:ascii="Times New Roman" w:eastAsia="SimSun" w:hAnsi="Times New Roman" w:cs="Times New Roman"/>
          <w:sz w:val="24"/>
          <w:szCs w:val="20"/>
        </w:rPr>
        <w:t>estudiantes</w:t>
      </w:r>
      <w:proofErr w:type="spellEnd"/>
      <w:r w:rsidRPr="00380E96">
        <w:rPr>
          <w:rFonts w:ascii="Times New Roman" w:eastAsia="SimSun" w:hAnsi="Times New Roman" w:cs="Times New Roman"/>
          <w:sz w:val="24"/>
          <w:szCs w:val="20"/>
        </w:rPr>
        <w:t xml:space="preserve"> de maestros bajo un </w:t>
      </w:r>
      <w:proofErr w:type="spellStart"/>
      <w:r w:rsidRPr="00380E96">
        <w:rPr>
          <w:rFonts w:ascii="Times New Roman" w:eastAsia="SimSun" w:hAnsi="Times New Roman" w:cs="Times New Roman"/>
          <w:sz w:val="24"/>
          <w:szCs w:val="20"/>
        </w:rPr>
        <w:t>modelo</w:t>
      </w:r>
      <w:proofErr w:type="spellEnd"/>
      <w:r w:rsidRPr="00380E96">
        <w:rPr>
          <w:rFonts w:ascii="Times New Roman" w:eastAsia="SimSun" w:hAnsi="Times New Roman" w:cs="Times New Roman"/>
          <w:sz w:val="24"/>
          <w:szCs w:val="20"/>
        </w:rPr>
        <w:t xml:space="preserve"> de </w:t>
      </w:r>
      <w:proofErr w:type="spellStart"/>
      <w:r w:rsidRPr="00380E96">
        <w:rPr>
          <w:rFonts w:ascii="Times New Roman" w:eastAsia="SimSun" w:hAnsi="Times New Roman" w:cs="Times New Roman"/>
          <w:sz w:val="24"/>
          <w:szCs w:val="20"/>
        </w:rPr>
        <w:t>aprendizaje</w:t>
      </w:r>
      <w:proofErr w:type="spellEnd"/>
      <w:r w:rsidRPr="00380E96">
        <w:rPr>
          <w:rFonts w:ascii="Times New Roman" w:eastAsia="SimSun" w:hAnsi="Times New Roman" w:cs="Times New Roman"/>
          <w:sz w:val="24"/>
          <w:szCs w:val="20"/>
        </w:rPr>
        <w:t xml:space="preserve"> </w:t>
      </w:r>
      <w:proofErr w:type="spellStart"/>
      <w:r w:rsidRPr="00380E96">
        <w:rPr>
          <w:rFonts w:ascii="Times New Roman" w:eastAsia="SimSun" w:hAnsi="Times New Roman" w:cs="Times New Roman"/>
          <w:sz w:val="24"/>
          <w:szCs w:val="20"/>
        </w:rPr>
        <w:t>mixto</w:t>
      </w:r>
      <w:proofErr w:type="spellEnd"/>
      <w:r w:rsidRPr="00380E96">
        <w:rPr>
          <w:rFonts w:ascii="Times New Roman" w:eastAsia="SimSun" w:hAnsi="Times New Roman" w:cs="Times New Roman"/>
          <w:sz w:val="24"/>
          <w:szCs w:val="20"/>
        </w:rPr>
        <w:t>. </w:t>
      </w:r>
      <w:proofErr w:type="spellStart"/>
      <w:r w:rsidRPr="00380E96">
        <w:rPr>
          <w:rFonts w:ascii="Times New Roman" w:eastAsia="SimSun" w:hAnsi="Times New Roman" w:cs="Times New Roman"/>
          <w:sz w:val="24"/>
          <w:szCs w:val="20"/>
        </w:rPr>
        <w:t>Edutec</w:t>
      </w:r>
      <w:proofErr w:type="spellEnd"/>
      <w:r w:rsidRPr="00380E96">
        <w:rPr>
          <w:rFonts w:ascii="Times New Roman" w:eastAsia="SimSun" w:hAnsi="Times New Roman" w:cs="Times New Roman"/>
          <w:sz w:val="24"/>
          <w:szCs w:val="20"/>
        </w:rPr>
        <w:t xml:space="preserve">. Revista </w:t>
      </w:r>
      <w:proofErr w:type="spellStart"/>
      <w:r w:rsidRPr="00380E96">
        <w:rPr>
          <w:rFonts w:ascii="Times New Roman" w:eastAsia="SimSun" w:hAnsi="Times New Roman" w:cs="Times New Roman"/>
          <w:sz w:val="24"/>
          <w:szCs w:val="20"/>
        </w:rPr>
        <w:t>Electrónica</w:t>
      </w:r>
      <w:proofErr w:type="spellEnd"/>
      <w:r w:rsidRPr="00380E96">
        <w:rPr>
          <w:rFonts w:ascii="Times New Roman" w:eastAsia="SimSun" w:hAnsi="Times New Roman" w:cs="Times New Roman"/>
          <w:sz w:val="24"/>
          <w:szCs w:val="20"/>
        </w:rPr>
        <w:t xml:space="preserve"> De </w:t>
      </w:r>
      <w:proofErr w:type="spellStart"/>
      <w:r w:rsidRPr="00380E96">
        <w:rPr>
          <w:rFonts w:ascii="Times New Roman" w:eastAsia="SimSun" w:hAnsi="Times New Roman" w:cs="Times New Roman"/>
          <w:sz w:val="24"/>
          <w:szCs w:val="20"/>
        </w:rPr>
        <w:t>Tecnología</w:t>
      </w:r>
      <w:proofErr w:type="spellEnd"/>
      <w:r w:rsidRPr="00380E96">
        <w:rPr>
          <w:rFonts w:ascii="Times New Roman" w:eastAsia="SimSun" w:hAnsi="Times New Roman" w:cs="Times New Roman"/>
          <w:sz w:val="24"/>
          <w:szCs w:val="20"/>
        </w:rPr>
        <w:t xml:space="preserve"> Educ. 2020, 74, 94–113.</w:t>
      </w:r>
    </w:p>
    <w:p w14:paraId="40B486DA" w14:textId="77777777" w:rsidR="00380E96" w:rsidRPr="00380E96" w:rsidRDefault="00380E96" w:rsidP="00380E96">
      <w:pPr>
        <w:overflowPunct w:val="0"/>
        <w:autoSpaceDE w:val="0"/>
        <w:autoSpaceDN w:val="0"/>
        <w:adjustRightInd w:val="0"/>
        <w:spacing w:before="1" w:after="0" w:line="480" w:lineRule="auto"/>
        <w:jc w:val="both"/>
        <w:textAlignment w:val="baseline"/>
        <w:rPr>
          <w:rFonts w:ascii="Times New Roman" w:eastAsia="SimSun" w:hAnsi="Times New Roman" w:cs="Times New Roman"/>
          <w:sz w:val="24"/>
          <w:szCs w:val="20"/>
        </w:rPr>
      </w:pPr>
      <w:r w:rsidRPr="00380E96">
        <w:rPr>
          <w:rFonts w:ascii="Times New Roman" w:eastAsia="SimSun" w:hAnsi="Times New Roman" w:cs="Times New Roman"/>
          <w:sz w:val="24"/>
          <w:szCs w:val="20"/>
        </w:rPr>
        <w:t xml:space="preserve">Qiong, O. U. (2017). A brief introduction to perception. Studies in Literature and </w:t>
      </w:r>
    </w:p>
    <w:p w14:paraId="68A6228C" w14:textId="77777777" w:rsidR="00380E96" w:rsidRPr="00380E96" w:rsidRDefault="00380E96" w:rsidP="00380E96">
      <w:pPr>
        <w:overflowPunct w:val="0"/>
        <w:autoSpaceDE w:val="0"/>
        <w:autoSpaceDN w:val="0"/>
        <w:adjustRightInd w:val="0"/>
        <w:spacing w:before="1" w:after="0" w:line="480" w:lineRule="auto"/>
        <w:ind w:left="720"/>
        <w:jc w:val="both"/>
        <w:textAlignment w:val="baseline"/>
        <w:rPr>
          <w:rFonts w:ascii="Times New Roman" w:eastAsia="SimSun" w:hAnsi="Times New Roman" w:cs="Times New Roman"/>
          <w:sz w:val="24"/>
          <w:szCs w:val="20"/>
        </w:rPr>
      </w:pPr>
      <w:r w:rsidRPr="00380E96">
        <w:rPr>
          <w:rFonts w:ascii="Times New Roman" w:eastAsia="SimSun" w:hAnsi="Times New Roman" w:cs="Times New Roman"/>
          <w:sz w:val="24"/>
          <w:szCs w:val="20"/>
        </w:rPr>
        <w:t xml:space="preserve">Language, 15(4), 18-28. Retrieved from </w:t>
      </w:r>
      <w:hyperlink r:id="rId10" w:history="1">
        <w:r w:rsidRPr="00380E96">
          <w:rPr>
            <w:rFonts w:ascii="Times New Roman" w:eastAsia="SimSun" w:hAnsi="Times New Roman" w:cs="Times New Roman"/>
            <w:sz w:val="24"/>
            <w:szCs w:val="20"/>
            <w:u w:val="single"/>
          </w:rPr>
          <w:t>http://flr-</w:t>
        </w:r>
      </w:hyperlink>
      <w:r w:rsidRPr="00380E96">
        <w:rPr>
          <w:rFonts w:ascii="Times New Roman" w:eastAsia="SimSun" w:hAnsi="Times New Roman" w:cs="Times New Roman"/>
          <w:sz w:val="24"/>
          <w:szCs w:val="20"/>
        </w:rPr>
        <w:t>journal.org/index.php/sll/article/view/10055</w:t>
      </w:r>
    </w:p>
    <w:p w14:paraId="48884E65" w14:textId="77777777" w:rsidR="00380E96" w:rsidRPr="00380E96" w:rsidRDefault="00380E96" w:rsidP="00380E96">
      <w:pPr>
        <w:overflowPunct w:val="0"/>
        <w:autoSpaceDE w:val="0"/>
        <w:autoSpaceDN w:val="0"/>
        <w:adjustRightInd w:val="0"/>
        <w:spacing w:before="1" w:after="0" w:line="480" w:lineRule="auto"/>
        <w:jc w:val="both"/>
        <w:textAlignment w:val="baseline"/>
        <w:rPr>
          <w:rFonts w:ascii="Times New Roman" w:eastAsia="SimSun" w:hAnsi="Times New Roman" w:cs="Times New Roman"/>
          <w:sz w:val="24"/>
          <w:szCs w:val="20"/>
        </w:rPr>
      </w:pPr>
      <w:r w:rsidRPr="00380E96">
        <w:rPr>
          <w:rFonts w:ascii="Times New Roman" w:eastAsia="SimSun" w:hAnsi="Times New Roman" w:cs="Times New Roman"/>
          <w:sz w:val="24"/>
          <w:szCs w:val="20"/>
          <w:lang w:val="de-DE"/>
        </w:rPr>
        <w:t xml:space="preserve">Ramnarayanan, R., Berenson, M. L., &amp; Oppenheim, A. J. (2016). </w:t>
      </w:r>
      <w:r w:rsidRPr="00380E96">
        <w:rPr>
          <w:rFonts w:ascii="Times New Roman" w:eastAsia="SimSun" w:hAnsi="Times New Roman" w:cs="Times New Roman"/>
          <w:sz w:val="24"/>
          <w:szCs w:val="20"/>
        </w:rPr>
        <w:t xml:space="preserve">A comparison of student </w:t>
      </w:r>
    </w:p>
    <w:p w14:paraId="303443FF" w14:textId="77777777" w:rsidR="00380E96" w:rsidRPr="00380E96" w:rsidRDefault="00380E96" w:rsidP="00380E96">
      <w:pPr>
        <w:overflowPunct w:val="0"/>
        <w:autoSpaceDE w:val="0"/>
        <w:autoSpaceDN w:val="0"/>
        <w:adjustRightInd w:val="0"/>
        <w:spacing w:before="1" w:after="0" w:line="480" w:lineRule="auto"/>
        <w:ind w:left="720"/>
        <w:jc w:val="both"/>
        <w:textAlignment w:val="baseline"/>
        <w:rPr>
          <w:rFonts w:ascii="Times New Roman" w:eastAsia="SimSun" w:hAnsi="Times New Roman" w:cs="Times New Roman"/>
          <w:sz w:val="24"/>
          <w:szCs w:val="20"/>
        </w:rPr>
      </w:pPr>
      <w:r w:rsidRPr="00380E96">
        <w:rPr>
          <w:rFonts w:ascii="Times New Roman" w:eastAsia="SimSun" w:hAnsi="Times New Roman" w:cs="Times New Roman"/>
          <w:sz w:val="24"/>
          <w:szCs w:val="20"/>
        </w:rPr>
        <w:t xml:space="preserve">learning in a business statistics course using courseware assisted, traditional, and mixed assessment methods. Academy of Business Research Journal, 1, 25-49. Retrieved on September 12, 2017 from </w:t>
      </w:r>
      <w:hyperlink r:id="rId11" w:history="1">
        <w:r w:rsidRPr="00380E96">
          <w:rPr>
            <w:rFonts w:ascii="Times New Roman" w:eastAsia="SimSun" w:hAnsi="Times New Roman" w:cs="Times New Roman"/>
            <w:sz w:val="24"/>
            <w:szCs w:val="20"/>
            <w:u w:val="single"/>
          </w:rPr>
          <w:t>https://login.iris.etsu.edu:3443/login?url=https://searchproquestcom.iris.etsu.edu:3443/docview/1863559690?accountid=10771</w:t>
        </w:r>
      </w:hyperlink>
    </w:p>
    <w:p w14:paraId="6021562A" w14:textId="77777777" w:rsidR="00380E96" w:rsidRPr="00380E96" w:rsidRDefault="00380E96" w:rsidP="00380E96">
      <w:pPr>
        <w:overflowPunct w:val="0"/>
        <w:autoSpaceDE w:val="0"/>
        <w:autoSpaceDN w:val="0"/>
        <w:adjustRightInd w:val="0"/>
        <w:spacing w:before="1" w:after="0" w:line="480" w:lineRule="auto"/>
        <w:jc w:val="both"/>
        <w:textAlignment w:val="baseline"/>
        <w:rPr>
          <w:rFonts w:ascii="Times New Roman" w:eastAsia="SimSun" w:hAnsi="Times New Roman" w:cs="Times New Roman"/>
          <w:sz w:val="24"/>
          <w:szCs w:val="20"/>
        </w:rPr>
      </w:pPr>
      <w:r w:rsidRPr="00380E96">
        <w:rPr>
          <w:rFonts w:ascii="Times New Roman" w:eastAsia="SimSun" w:hAnsi="Times New Roman" w:cs="Times New Roman"/>
          <w:sz w:val="24"/>
          <w:szCs w:val="20"/>
        </w:rPr>
        <w:lastRenderedPageBreak/>
        <w:t xml:space="preserve">Ruth Beyth-Marom, Kelly Saporta &amp; Avner Caspi (2005) Synchronous vs. Asynchronous </w:t>
      </w:r>
    </w:p>
    <w:p w14:paraId="79F382DD" w14:textId="77777777" w:rsidR="00380E96" w:rsidRPr="00380E96" w:rsidRDefault="00380E96" w:rsidP="00380E96">
      <w:pPr>
        <w:overflowPunct w:val="0"/>
        <w:autoSpaceDE w:val="0"/>
        <w:autoSpaceDN w:val="0"/>
        <w:adjustRightInd w:val="0"/>
        <w:spacing w:before="1" w:after="0" w:line="480" w:lineRule="auto"/>
        <w:ind w:left="720"/>
        <w:jc w:val="both"/>
        <w:textAlignment w:val="baseline"/>
        <w:rPr>
          <w:rFonts w:ascii="Times New Roman" w:eastAsia="SimSun" w:hAnsi="Times New Roman" w:cs="Times New Roman"/>
          <w:sz w:val="24"/>
          <w:szCs w:val="20"/>
        </w:rPr>
      </w:pPr>
      <w:r w:rsidRPr="00380E96">
        <w:rPr>
          <w:rFonts w:ascii="Times New Roman" w:eastAsia="SimSun" w:hAnsi="Times New Roman" w:cs="Times New Roman"/>
          <w:sz w:val="24"/>
          <w:szCs w:val="20"/>
        </w:rPr>
        <w:t xml:space="preserve">Tutorials, Journal of Research on Technology in Education, 37:3, 245-262, DOI: 10.1080/15391523.2005.10782436. </w:t>
      </w:r>
    </w:p>
    <w:p w14:paraId="0DF050EC" w14:textId="77777777" w:rsidR="00380E96" w:rsidRPr="00380E96" w:rsidRDefault="00380E96" w:rsidP="00380E96">
      <w:pPr>
        <w:overflowPunct w:val="0"/>
        <w:autoSpaceDE w:val="0"/>
        <w:autoSpaceDN w:val="0"/>
        <w:adjustRightInd w:val="0"/>
        <w:spacing w:before="8" w:after="0" w:line="480" w:lineRule="auto"/>
        <w:jc w:val="both"/>
        <w:textAlignment w:val="baseline"/>
        <w:rPr>
          <w:rFonts w:ascii="Times New Roman" w:eastAsia="SimSun" w:hAnsi="Times New Roman" w:cs="Times New Roman"/>
          <w:spacing w:val="1"/>
          <w:sz w:val="24"/>
          <w:szCs w:val="20"/>
        </w:rPr>
      </w:pPr>
      <w:r w:rsidRPr="00380E96">
        <w:rPr>
          <w:rFonts w:ascii="Times New Roman" w:eastAsia="SimSun" w:hAnsi="Times New Roman" w:cs="Times New Roman"/>
          <w:sz w:val="24"/>
          <w:szCs w:val="20"/>
          <w:lang w:val="de-DE"/>
        </w:rPr>
        <w:t xml:space="preserve">Salama, R., Uzunboylu, H., Alkaddah, B. (2020). </w:t>
      </w:r>
      <w:r w:rsidRPr="00380E96">
        <w:rPr>
          <w:rFonts w:ascii="Times New Roman" w:eastAsia="SimSun" w:hAnsi="Times New Roman" w:cs="Times New Roman"/>
          <w:sz w:val="24"/>
          <w:szCs w:val="20"/>
        </w:rPr>
        <w:t>Distance learning system, learning</w:t>
      </w:r>
      <w:r w:rsidRPr="00380E96">
        <w:rPr>
          <w:rFonts w:ascii="Times New Roman" w:eastAsia="SimSun" w:hAnsi="Times New Roman" w:cs="Times New Roman"/>
          <w:spacing w:val="1"/>
          <w:sz w:val="24"/>
          <w:szCs w:val="20"/>
        </w:rPr>
        <w:t xml:space="preserve"> </w:t>
      </w:r>
    </w:p>
    <w:p w14:paraId="575D324B" w14:textId="77777777" w:rsidR="00380E96" w:rsidRPr="00380E96" w:rsidRDefault="00380E96" w:rsidP="00380E96">
      <w:pPr>
        <w:overflowPunct w:val="0"/>
        <w:autoSpaceDE w:val="0"/>
        <w:autoSpaceDN w:val="0"/>
        <w:adjustRightInd w:val="0"/>
        <w:spacing w:before="8" w:after="0" w:line="480" w:lineRule="auto"/>
        <w:ind w:left="720"/>
        <w:jc w:val="both"/>
        <w:textAlignment w:val="baseline"/>
        <w:rPr>
          <w:rFonts w:ascii="Times New Roman" w:eastAsia="SimSun" w:hAnsi="Times New Roman" w:cs="Times New Roman"/>
          <w:sz w:val="24"/>
          <w:szCs w:val="20"/>
        </w:rPr>
      </w:pPr>
      <w:r w:rsidRPr="00380E96">
        <w:rPr>
          <w:rFonts w:ascii="Times New Roman" w:eastAsia="SimSun" w:hAnsi="Times New Roman" w:cs="Times New Roman"/>
          <w:sz w:val="24"/>
          <w:szCs w:val="20"/>
        </w:rPr>
        <w:t>programming</w:t>
      </w:r>
      <w:r w:rsidRPr="00380E96">
        <w:rPr>
          <w:rFonts w:ascii="Times New Roman" w:eastAsia="SimSun" w:hAnsi="Times New Roman" w:cs="Times New Roman"/>
          <w:spacing w:val="23"/>
          <w:sz w:val="24"/>
          <w:szCs w:val="20"/>
        </w:rPr>
        <w:t xml:space="preserve"> </w:t>
      </w:r>
      <w:r w:rsidRPr="00380E96">
        <w:rPr>
          <w:rFonts w:ascii="Times New Roman" w:eastAsia="SimSun" w:hAnsi="Times New Roman" w:cs="Times New Roman"/>
          <w:sz w:val="24"/>
          <w:szCs w:val="20"/>
        </w:rPr>
        <w:t>languages</w:t>
      </w:r>
      <w:r w:rsidRPr="00380E96">
        <w:rPr>
          <w:rFonts w:ascii="Times New Roman" w:eastAsia="SimSun" w:hAnsi="Times New Roman" w:cs="Times New Roman"/>
          <w:spacing w:val="25"/>
          <w:sz w:val="24"/>
          <w:szCs w:val="20"/>
        </w:rPr>
        <w:t xml:space="preserve"> </w:t>
      </w:r>
      <w:r w:rsidRPr="00380E96">
        <w:rPr>
          <w:rFonts w:ascii="Times New Roman" w:eastAsia="SimSun" w:hAnsi="Times New Roman" w:cs="Times New Roman"/>
          <w:sz w:val="24"/>
          <w:szCs w:val="20"/>
        </w:rPr>
        <w:t>by</w:t>
      </w:r>
      <w:r w:rsidRPr="00380E96">
        <w:rPr>
          <w:rFonts w:ascii="Times New Roman" w:eastAsia="SimSun" w:hAnsi="Times New Roman" w:cs="Times New Roman"/>
          <w:spacing w:val="24"/>
          <w:sz w:val="24"/>
          <w:szCs w:val="20"/>
        </w:rPr>
        <w:t xml:space="preserve"> </w:t>
      </w:r>
      <w:r w:rsidRPr="00380E96">
        <w:rPr>
          <w:rFonts w:ascii="Times New Roman" w:eastAsia="SimSun" w:hAnsi="Times New Roman" w:cs="Times New Roman"/>
          <w:sz w:val="24"/>
          <w:szCs w:val="20"/>
        </w:rPr>
        <w:t>using</w:t>
      </w:r>
      <w:r w:rsidRPr="00380E96">
        <w:rPr>
          <w:rFonts w:ascii="Times New Roman" w:eastAsia="SimSun" w:hAnsi="Times New Roman" w:cs="Times New Roman"/>
          <w:spacing w:val="24"/>
          <w:sz w:val="24"/>
          <w:szCs w:val="20"/>
        </w:rPr>
        <w:t xml:space="preserve"> </w:t>
      </w:r>
      <w:r w:rsidRPr="00380E96">
        <w:rPr>
          <w:rFonts w:ascii="Times New Roman" w:eastAsia="SimSun" w:hAnsi="Times New Roman" w:cs="Times New Roman"/>
          <w:sz w:val="24"/>
          <w:szCs w:val="20"/>
        </w:rPr>
        <w:t>mobile</w:t>
      </w:r>
      <w:r w:rsidRPr="00380E96">
        <w:rPr>
          <w:rFonts w:ascii="Times New Roman" w:eastAsia="SimSun" w:hAnsi="Times New Roman" w:cs="Times New Roman"/>
          <w:spacing w:val="23"/>
          <w:sz w:val="24"/>
          <w:szCs w:val="20"/>
        </w:rPr>
        <w:t xml:space="preserve"> </w:t>
      </w:r>
      <w:r w:rsidRPr="00380E96">
        <w:rPr>
          <w:rFonts w:ascii="Times New Roman" w:eastAsia="SimSun" w:hAnsi="Times New Roman" w:cs="Times New Roman"/>
          <w:sz w:val="24"/>
          <w:szCs w:val="20"/>
        </w:rPr>
        <w:t>applications.</w:t>
      </w:r>
      <w:r w:rsidRPr="00380E96">
        <w:rPr>
          <w:rFonts w:ascii="Times New Roman" w:eastAsia="SimSun" w:hAnsi="Times New Roman" w:cs="Times New Roman"/>
          <w:spacing w:val="24"/>
          <w:sz w:val="24"/>
          <w:szCs w:val="20"/>
        </w:rPr>
        <w:t xml:space="preserve"> </w:t>
      </w:r>
      <w:r w:rsidRPr="00380E96">
        <w:rPr>
          <w:rFonts w:ascii="Times New Roman" w:eastAsia="SimSun" w:hAnsi="Times New Roman" w:cs="Times New Roman"/>
          <w:sz w:val="24"/>
          <w:szCs w:val="20"/>
        </w:rPr>
        <w:t>New</w:t>
      </w:r>
      <w:r w:rsidRPr="00380E96">
        <w:rPr>
          <w:rFonts w:ascii="Times New Roman" w:eastAsia="SimSun" w:hAnsi="Times New Roman" w:cs="Times New Roman"/>
          <w:spacing w:val="21"/>
          <w:sz w:val="24"/>
          <w:szCs w:val="20"/>
        </w:rPr>
        <w:t xml:space="preserve"> </w:t>
      </w:r>
      <w:r w:rsidRPr="00380E96">
        <w:rPr>
          <w:rFonts w:ascii="Times New Roman" w:eastAsia="SimSun" w:hAnsi="Times New Roman" w:cs="Times New Roman"/>
          <w:sz w:val="24"/>
          <w:szCs w:val="20"/>
        </w:rPr>
        <w:t>Trends</w:t>
      </w:r>
      <w:r w:rsidRPr="00380E96">
        <w:rPr>
          <w:rFonts w:ascii="Times New Roman" w:eastAsia="SimSun" w:hAnsi="Times New Roman" w:cs="Times New Roman"/>
          <w:spacing w:val="26"/>
          <w:sz w:val="24"/>
          <w:szCs w:val="20"/>
        </w:rPr>
        <w:t xml:space="preserve"> </w:t>
      </w:r>
      <w:r w:rsidRPr="00380E96">
        <w:rPr>
          <w:rFonts w:ascii="Times New Roman" w:eastAsia="SimSun" w:hAnsi="Times New Roman" w:cs="Times New Roman"/>
          <w:sz w:val="24"/>
          <w:szCs w:val="20"/>
        </w:rPr>
        <w:t>and</w:t>
      </w:r>
      <w:r w:rsidRPr="00380E96">
        <w:rPr>
          <w:rFonts w:ascii="Times New Roman" w:eastAsia="SimSun" w:hAnsi="Times New Roman" w:cs="Times New Roman"/>
          <w:spacing w:val="24"/>
          <w:sz w:val="24"/>
          <w:szCs w:val="20"/>
        </w:rPr>
        <w:t xml:space="preserve"> </w:t>
      </w:r>
      <w:r w:rsidRPr="00380E96">
        <w:rPr>
          <w:rFonts w:ascii="Times New Roman" w:eastAsia="SimSun" w:hAnsi="Times New Roman" w:cs="Times New Roman"/>
          <w:sz w:val="24"/>
          <w:szCs w:val="20"/>
        </w:rPr>
        <w:t>Issues</w:t>
      </w:r>
      <w:r w:rsidRPr="00380E96">
        <w:rPr>
          <w:rFonts w:ascii="Times New Roman" w:eastAsia="SimSun" w:hAnsi="Times New Roman" w:cs="Times New Roman"/>
          <w:spacing w:val="-57"/>
          <w:sz w:val="24"/>
          <w:szCs w:val="20"/>
        </w:rPr>
        <w:t xml:space="preserve"> </w:t>
      </w:r>
      <w:r w:rsidRPr="00380E96">
        <w:rPr>
          <w:rFonts w:ascii="Times New Roman" w:eastAsia="SimSun" w:hAnsi="Times New Roman" w:cs="Times New Roman"/>
          <w:sz w:val="24"/>
          <w:szCs w:val="20"/>
        </w:rPr>
        <w:t>Proceedings</w:t>
      </w:r>
      <w:r w:rsidRPr="00380E96">
        <w:rPr>
          <w:rFonts w:ascii="Times New Roman" w:eastAsia="SimSun" w:hAnsi="Times New Roman" w:cs="Times New Roman"/>
          <w:spacing w:val="-4"/>
          <w:sz w:val="24"/>
          <w:szCs w:val="20"/>
        </w:rPr>
        <w:t xml:space="preserve"> </w:t>
      </w:r>
      <w:r w:rsidRPr="00380E96">
        <w:rPr>
          <w:rFonts w:ascii="Times New Roman" w:eastAsia="SimSun" w:hAnsi="Times New Roman" w:cs="Times New Roman"/>
          <w:sz w:val="24"/>
          <w:szCs w:val="20"/>
        </w:rPr>
        <w:t>on Humanities and Social</w:t>
      </w:r>
      <w:r w:rsidRPr="00380E96">
        <w:rPr>
          <w:rFonts w:ascii="Times New Roman" w:eastAsia="SimSun" w:hAnsi="Times New Roman" w:cs="Times New Roman"/>
          <w:spacing w:val="-1"/>
          <w:sz w:val="24"/>
          <w:szCs w:val="20"/>
        </w:rPr>
        <w:t xml:space="preserve"> </w:t>
      </w:r>
      <w:r w:rsidRPr="00380E96">
        <w:rPr>
          <w:rFonts w:ascii="Times New Roman" w:eastAsia="SimSun" w:hAnsi="Times New Roman" w:cs="Times New Roman"/>
          <w:sz w:val="24"/>
          <w:szCs w:val="20"/>
        </w:rPr>
        <w:t>Sciences,</w:t>
      </w:r>
      <w:r w:rsidRPr="00380E96">
        <w:rPr>
          <w:rFonts w:ascii="Times New Roman" w:eastAsia="SimSun" w:hAnsi="Times New Roman" w:cs="Times New Roman"/>
          <w:spacing w:val="-2"/>
          <w:sz w:val="24"/>
          <w:szCs w:val="20"/>
        </w:rPr>
        <w:t xml:space="preserve"> </w:t>
      </w:r>
      <w:r w:rsidRPr="00380E96">
        <w:rPr>
          <w:rFonts w:ascii="Times New Roman" w:eastAsia="SimSun" w:hAnsi="Times New Roman" w:cs="Times New Roman"/>
          <w:sz w:val="24"/>
          <w:szCs w:val="20"/>
        </w:rPr>
        <w:t>7(2), 23–47.</w:t>
      </w:r>
    </w:p>
    <w:p w14:paraId="2D5F48CE" w14:textId="77777777" w:rsidR="00380E96" w:rsidRPr="00380E96" w:rsidRDefault="00380E96" w:rsidP="00380E96">
      <w:pPr>
        <w:overflowPunct w:val="0"/>
        <w:autoSpaceDE w:val="0"/>
        <w:autoSpaceDN w:val="0"/>
        <w:adjustRightInd w:val="0"/>
        <w:spacing w:before="8" w:after="0" w:line="480" w:lineRule="auto"/>
        <w:jc w:val="both"/>
        <w:textAlignment w:val="baseline"/>
        <w:rPr>
          <w:rFonts w:ascii="Times New Roman" w:eastAsia="SimSun" w:hAnsi="Times New Roman" w:cs="Times New Roman"/>
          <w:sz w:val="24"/>
          <w:szCs w:val="20"/>
        </w:rPr>
      </w:pPr>
      <w:r w:rsidRPr="00380E96">
        <w:rPr>
          <w:rFonts w:ascii="Times New Roman" w:eastAsia="SimSun" w:hAnsi="Times New Roman" w:cs="Times New Roman"/>
          <w:sz w:val="24"/>
          <w:szCs w:val="20"/>
        </w:rPr>
        <w:t xml:space="preserve">Simona, F., Radu, L., &amp; </w:t>
      </w:r>
      <w:proofErr w:type="spellStart"/>
      <w:r w:rsidRPr="00380E96">
        <w:rPr>
          <w:rFonts w:ascii="Times New Roman" w:eastAsia="SimSun" w:hAnsi="Times New Roman" w:cs="Times New Roman"/>
          <w:sz w:val="24"/>
          <w:szCs w:val="20"/>
        </w:rPr>
        <w:t>Vanvu</w:t>
      </w:r>
      <w:proofErr w:type="spellEnd"/>
      <w:r w:rsidRPr="00380E96">
        <w:rPr>
          <w:rFonts w:ascii="Times New Roman" w:eastAsia="SimSun" w:hAnsi="Times New Roman" w:cs="Times New Roman"/>
          <w:sz w:val="24"/>
          <w:szCs w:val="20"/>
        </w:rPr>
        <w:t xml:space="preserve">, G. I. (2015). The Level of Physical Activity of University </w:t>
      </w:r>
    </w:p>
    <w:p w14:paraId="3B78CD58" w14:textId="77777777" w:rsidR="00380E96" w:rsidRPr="00380E96" w:rsidRDefault="00380E96" w:rsidP="00380E96">
      <w:pPr>
        <w:overflowPunct w:val="0"/>
        <w:autoSpaceDE w:val="0"/>
        <w:autoSpaceDN w:val="0"/>
        <w:adjustRightInd w:val="0"/>
        <w:spacing w:before="8" w:after="0" w:line="480" w:lineRule="auto"/>
        <w:ind w:left="720"/>
        <w:jc w:val="both"/>
        <w:textAlignment w:val="baseline"/>
        <w:rPr>
          <w:rFonts w:ascii="Times New Roman" w:eastAsia="SimSun" w:hAnsi="Times New Roman" w:cs="Times New Roman"/>
          <w:sz w:val="24"/>
          <w:szCs w:val="20"/>
        </w:rPr>
      </w:pPr>
      <w:r w:rsidRPr="00380E96">
        <w:rPr>
          <w:rFonts w:ascii="Times New Roman" w:eastAsia="SimSun" w:hAnsi="Times New Roman" w:cs="Times New Roman"/>
          <w:sz w:val="24"/>
          <w:szCs w:val="20"/>
        </w:rPr>
        <w:t>Students. Procedia - Social and Behavioral Sciences, 197, 1454–1457.https://doi.org/10.1016/j.sbspro.2015.07.094</w:t>
      </w:r>
    </w:p>
    <w:p w14:paraId="246A7FE3" w14:textId="77777777" w:rsidR="00380E96" w:rsidRPr="00380E96" w:rsidRDefault="00380E96" w:rsidP="00380E96">
      <w:pPr>
        <w:spacing w:after="0" w:line="480" w:lineRule="auto"/>
        <w:jc w:val="both"/>
        <w:rPr>
          <w:rFonts w:ascii="Times New Roman" w:eastAsia="SimSun" w:hAnsi="Times New Roman" w:cs="Times New Roman"/>
          <w:sz w:val="24"/>
          <w:szCs w:val="24"/>
          <w:shd w:val="clear" w:color="auto" w:fill="FFFFFF"/>
        </w:rPr>
      </w:pPr>
      <w:r w:rsidRPr="00380E96">
        <w:rPr>
          <w:rFonts w:ascii="Times New Roman" w:eastAsia="SimSun" w:hAnsi="Times New Roman" w:cs="Times New Roman"/>
          <w:sz w:val="24"/>
          <w:szCs w:val="24"/>
          <w:shd w:val="clear" w:color="auto" w:fill="FFFFFF"/>
        </w:rPr>
        <w:t xml:space="preserve">Tria, J. Z. (2020). The COVID-19 Pandemic through the Lens of Education in the </w:t>
      </w:r>
    </w:p>
    <w:p w14:paraId="24B8F5EB" w14:textId="77777777" w:rsidR="00380E96" w:rsidRPr="00380E96" w:rsidRDefault="00380E96" w:rsidP="00380E96">
      <w:pPr>
        <w:spacing w:after="0" w:line="480" w:lineRule="auto"/>
        <w:ind w:left="720"/>
        <w:jc w:val="both"/>
        <w:rPr>
          <w:rFonts w:ascii="Times New Roman" w:eastAsia="SimSun" w:hAnsi="Times New Roman" w:cs="Times New Roman"/>
          <w:sz w:val="24"/>
          <w:szCs w:val="24"/>
        </w:rPr>
      </w:pPr>
      <w:r w:rsidRPr="00380E96">
        <w:rPr>
          <w:rFonts w:ascii="Times New Roman" w:eastAsia="SimSun" w:hAnsi="Times New Roman" w:cs="Times New Roman"/>
          <w:sz w:val="24"/>
          <w:szCs w:val="24"/>
          <w:shd w:val="clear" w:color="auto" w:fill="FFFFFF"/>
        </w:rPr>
        <w:t>Philippines: The New Normal. International Journal of Pedagogical Development and Lifelong Learning, 1(1), ep2001. </w:t>
      </w:r>
      <w:hyperlink r:id="rId12" w:history="1">
        <w:r w:rsidRPr="00380E96">
          <w:rPr>
            <w:rFonts w:ascii="Times New Roman" w:eastAsia="SimSun" w:hAnsi="Times New Roman" w:cs="Times New Roman"/>
            <w:sz w:val="24"/>
            <w:szCs w:val="24"/>
            <w:u w:val="single"/>
            <w:shd w:val="clear" w:color="auto" w:fill="FFFFFF"/>
          </w:rPr>
          <w:t>https://doi.org/10.30935/ijpdll/8311</w:t>
        </w:r>
      </w:hyperlink>
    </w:p>
    <w:p w14:paraId="66BEF2AA" w14:textId="77777777" w:rsidR="00380E96" w:rsidRPr="00380E96" w:rsidRDefault="00380E96" w:rsidP="00380E96">
      <w:pPr>
        <w:spacing w:after="0" w:line="480" w:lineRule="auto"/>
        <w:jc w:val="both"/>
        <w:rPr>
          <w:rFonts w:ascii="Times New Roman" w:eastAsia="Times New Roman" w:hAnsi="Times New Roman" w:cs="Times New Roman"/>
          <w:sz w:val="24"/>
          <w:szCs w:val="24"/>
          <w:lang w:val="en-PH" w:eastAsia="en-PH"/>
        </w:rPr>
      </w:pPr>
      <w:r w:rsidRPr="00380E96">
        <w:rPr>
          <w:rFonts w:ascii="Times New Roman" w:eastAsia="Times New Roman" w:hAnsi="Times New Roman" w:cs="Times New Roman"/>
          <w:sz w:val="24"/>
          <w:szCs w:val="24"/>
          <w:lang w:val="en-PH" w:eastAsia="en-PH"/>
        </w:rPr>
        <w:t xml:space="preserve">Wang, L., Tao, H., Bowers, B. J., Brown, R., and Zhang, Y. (2018). Influence of social </w:t>
      </w:r>
    </w:p>
    <w:p w14:paraId="467049BC" w14:textId="77777777" w:rsidR="00380E96" w:rsidRPr="00380E96" w:rsidRDefault="00380E96" w:rsidP="00380E96">
      <w:pPr>
        <w:spacing w:after="0" w:line="480" w:lineRule="auto"/>
        <w:ind w:left="720"/>
        <w:jc w:val="both"/>
        <w:rPr>
          <w:rFonts w:ascii="Times New Roman" w:eastAsia="Times New Roman" w:hAnsi="Times New Roman" w:cs="Times New Roman"/>
          <w:sz w:val="24"/>
          <w:szCs w:val="24"/>
          <w:lang w:val="en-PH" w:eastAsia="en-PH"/>
        </w:rPr>
      </w:pPr>
      <w:r w:rsidRPr="00380E96">
        <w:rPr>
          <w:rFonts w:ascii="Times New Roman" w:eastAsia="Times New Roman" w:hAnsi="Times New Roman" w:cs="Times New Roman"/>
          <w:sz w:val="24"/>
          <w:szCs w:val="24"/>
          <w:lang w:val="en-PH" w:eastAsia="en-PH"/>
        </w:rPr>
        <w:t xml:space="preserve">support and self-efficacy on resilience of early career registered nurses. West. J. Nurs. Res. 40, 648–664. </w:t>
      </w:r>
      <w:proofErr w:type="spellStart"/>
      <w:r w:rsidRPr="00380E96">
        <w:rPr>
          <w:rFonts w:ascii="Times New Roman" w:eastAsia="Times New Roman" w:hAnsi="Times New Roman" w:cs="Times New Roman"/>
          <w:sz w:val="24"/>
          <w:szCs w:val="24"/>
          <w:lang w:val="en-PH" w:eastAsia="en-PH"/>
        </w:rPr>
        <w:t>doi</w:t>
      </w:r>
      <w:proofErr w:type="spellEnd"/>
      <w:r w:rsidRPr="00380E96">
        <w:rPr>
          <w:rFonts w:ascii="Times New Roman" w:eastAsia="Times New Roman" w:hAnsi="Times New Roman" w:cs="Times New Roman"/>
          <w:sz w:val="24"/>
          <w:szCs w:val="24"/>
          <w:lang w:val="en-PH" w:eastAsia="en-PH"/>
        </w:rPr>
        <w:t>: 10.1177/0193945916685712.</w:t>
      </w:r>
    </w:p>
    <w:p w14:paraId="5CC9934D" w14:textId="77777777" w:rsidR="00380E96" w:rsidRPr="00380E96" w:rsidRDefault="00380E96" w:rsidP="00380E96">
      <w:pPr>
        <w:spacing w:after="0" w:line="480" w:lineRule="auto"/>
        <w:jc w:val="both"/>
        <w:rPr>
          <w:rFonts w:ascii="Times New Roman" w:eastAsia="Times New Roman" w:hAnsi="Times New Roman" w:cs="Times New Roman"/>
          <w:sz w:val="24"/>
          <w:szCs w:val="24"/>
          <w:lang w:val="en-PH" w:eastAsia="en-PH"/>
        </w:rPr>
      </w:pPr>
      <w:r w:rsidRPr="00380E96">
        <w:rPr>
          <w:rFonts w:ascii="Times New Roman" w:eastAsia="Times New Roman" w:hAnsi="Times New Roman" w:cs="Times New Roman"/>
          <w:sz w:val="24"/>
          <w:szCs w:val="24"/>
          <w:lang w:val="en-PH" w:eastAsia="en-PH"/>
        </w:rPr>
        <w:t xml:space="preserve">Walstrom, K. A. (2014). Lessons learned from migrating to an online electronic business </w:t>
      </w:r>
    </w:p>
    <w:p w14:paraId="3C24E14A" w14:textId="77777777" w:rsidR="00380E96" w:rsidRPr="00380E96" w:rsidRDefault="00380E96" w:rsidP="00380E96">
      <w:pPr>
        <w:spacing w:after="0" w:line="480" w:lineRule="auto"/>
        <w:ind w:left="720"/>
        <w:jc w:val="both"/>
        <w:rPr>
          <w:rFonts w:ascii="Times New Roman" w:eastAsia="Times New Roman" w:hAnsi="Times New Roman" w:cs="Times New Roman"/>
          <w:sz w:val="24"/>
          <w:szCs w:val="24"/>
          <w:lang w:val="en-PH" w:eastAsia="en-PH"/>
        </w:rPr>
      </w:pPr>
      <w:r w:rsidRPr="00380E96">
        <w:rPr>
          <w:rFonts w:ascii="Times New Roman" w:eastAsia="Times New Roman" w:hAnsi="Times New Roman" w:cs="Times New Roman"/>
          <w:sz w:val="24"/>
          <w:szCs w:val="24"/>
          <w:lang w:val="en-PH" w:eastAsia="en-PH"/>
        </w:rPr>
        <w:t xml:space="preserve">management course. Journal of Information Systems Education, 25(2), 137-147. Retrieved on September 19, 2017 from https://login.iris.etsu.edu:3443/login?url=https://search-proquest-com.iris.etsu.edu:3443/ </w:t>
      </w:r>
      <w:proofErr w:type="spellStart"/>
      <w:r w:rsidRPr="00380E96">
        <w:rPr>
          <w:rFonts w:ascii="Times New Roman" w:eastAsia="Times New Roman" w:hAnsi="Times New Roman" w:cs="Times New Roman"/>
          <w:sz w:val="24"/>
          <w:szCs w:val="24"/>
          <w:lang w:val="en-PH" w:eastAsia="en-PH"/>
        </w:rPr>
        <w:t>docview</w:t>
      </w:r>
      <w:proofErr w:type="spellEnd"/>
      <w:r w:rsidRPr="00380E96">
        <w:rPr>
          <w:rFonts w:ascii="Times New Roman" w:eastAsia="Times New Roman" w:hAnsi="Times New Roman" w:cs="Times New Roman"/>
          <w:sz w:val="24"/>
          <w:szCs w:val="24"/>
          <w:lang w:val="en-PH" w:eastAsia="en-PH"/>
        </w:rPr>
        <w:t>/1664483725?accountid=10771.</w:t>
      </w:r>
    </w:p>
    <w:p w14:paraId="6DE3B86F" w14:textId="77777777" w:rsidR="00380E96" w:rsidRPr="00380E96" w:rsidRDefault="00380E96" w:rsidP="00380E96">
      <w:pPr>
        <w:spacing w:after="0" w:line="480" w:lineRule="auto"/>
        <w:jc w:val="both"/>
        <w:rPr>
          <w:rFonts w:ascii="Times New Roman" w:eastAsia="Times New Roman" w:hAnsi="Times New Roman" w:cs="Times New Roman"/>
          <w:sz w:val="24"/>
          <w:szCs w:val="24"/>
          <w:lang w:val="en-PH" w:eastAsia="en-PH"/>
        </w:rPr>
      </w:pPr>
      <w:r w:rsidRPr="00380E96">
        <w:rPr>
          <w:rFonts w:ascii="Times New Roman" w:eastAsia="Times New Roman" w:hAnsi="Times New Roman" w:cs="Times New Roman"/>
          <w:sz w:val="24"/>
          <w:szCs w:val="24"/>
          <w:lang w:val="de-DE" w:eastAsia="en-PH"/>
        </w:rPr>
        <w:t xml:space="preserve">Xu, B., Chen, N.-S., &amp; Chen, G. (2020). </w:t>
      </w:r>
      <w:r w:rsidRPr="00380E96">
        <w:rPr>
          <w:rFonts w:ascii="Times New Roman" w:eastAsia="Times New Roman" w:hAnsi="Times New Roman" w:cs="Times New Roman"/>
          <w:sz w:val="24"/>
          <w:szCs w:val="24"/>
          <w:lang w:val="en-PH" w:eastAsia="en-PH"/>
        </w:rPr>
        <w:t xml:space="preserve">Effects of teacher role on student engagement in </w:t>
      </w:r>
    </w:p>
    <w:p w14:paraId="54277162" w14:textId="77777777" w:rsidR="00380E96" w:rsidRPr="00380E96" w:rsidRDefault="00380E96" w:rsidP="00380E96">
      <w:pPr>
        <w:spacing w:after="0" w:line="480" w:lineRule="auto"/>
        <w:ind w:firstLine="720"/>
        <w:jc w:val="both"/>
        <w:rPr>
          <w:rFonts w:ascii="Times New Roman" w:eastAsia="Times New Roman" w:hAnsi="Times New Roman" w:cs="Times New Roman"/>
          <w:sz w:val="24"/>
          <w:szCs w:val="24"/>
          <w:lang w:val="en-PH" w:eastAsia="en-PH"/>
        </w:rPr>
      </w:pPr>
      <w:r w:rsidRPr="00380E96">
        <w:rPr>
          <w:rFonts w:ascii="Times New Roman" w:eastAsia="Times New Roman" w:hAnsi="Times New Roman" w:cs="Times New Roman"/>
          <w:sz w:val="24"/>
          <w:szCs w:val="24"/>
          <w:lang w:val="en-PH" w:eastAsia="en-PH"/>
        </w:rPr>
        <w:t>WeChat-Based online discussion learning. Computers &amp; Education, 157, 103956.</w:t>
      </w:r>
    </w:p>
    <w:p w14:paraId="66FAF872" w14:textId="77777777" w:rsidR="00302402" w:rsidRDefault="00302402" w:rsidP="00302402">
      <w:pPr>
        <w:autoSpaceDE w:val="0"/>
        <w:autoSpaceDN w:val="0"/>
        <w:adjustRightInd w:val="0"/>
        <w:spacing w:after="0" w:line="360" w:lineRule="auto"/>
        <w:jc w:val="both"/>
        <w:rPr>
          <w:rFonts w:ascii="Times New Roman" w:hAnsi="Times New Roman" w:cs="Times New Roman"/>
          <w:sz w:val="24"/>
          <w:szCs w:val="24"/>
        </w:rPr>
      </w:pPr>
    </w:p>
    <w:p w14:paraId="3EEFA6E3" w14:textId="77777777" w:rsidR="00380E96" w:rsidRDefault="00380E96" w:rsidP="00302402">
      <w:pPr>
        <w:autoSpaceDE w:val="0"/>
        <w:autoSpaceDN w:val="0"/>
        <w:adjustRightInd w:val="0"/>
        <w:spacing w:after="0" w:line="360" w:lineRule="auto"/>
        <w:jc w:val="both"/>
        <w:rPr>
          <w:rFonts w:ascii="Times New Roman" w:hAnsi="Times New Roman" w:cs="Times New Roman"/>
          <w:sz w:val="24"/>
          <w:szCs w:val="24"/>
        </w:rPr>
      </w:pPr>
    </w:p>
    <w:p w14:paraId="2F19836B" w14:textId="77777777" w:rsidR="00E912D9" w:rsidRDefault="00E912D9" w:rsidP="008F74F5">
      <w:pPr>
        <w:jc w:val="both"/>
      </w:pPr>
    </w:p>
    <w:sectPr w:rsidR="00E912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DBBF" w14:textId="77777777" w:rsidR="00C521F7" w:rsidRDefault="00C521F7">
      <w:pPr>
        <w:spacing w:line="240" w:lineRule="auto"/>
      </w:pPr>
      <w:r>
        <w:separator/>
      </w:r>
    </w:p>
  </w:endnote>
  <w:endnote w:type="continuationSeparator" w:id="0">
    <w:p w14:paraId="5B54A4CB" w14:textId="77777777" w:rsidR="00C521F7" w:rsidRDefault="00C521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45 Light">
    <w:altName w:val="Segoe Print"/>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3CF8" w14:textId="77777777" w:rsidR="00C521F7" w:rsidRDefault="00C521F7">
      <w:pPr>
        <w:spacing w:after="0"/>
      </w:pPr>
      <w:r>
        <w:separator/>
      </w:r>
    </w:p>
  </w:footnote>
  <w:footnote w:type="continuationSeparator" w:id="0">
    <w:p w14:paraId="157FED3D" w14:textId="77777777" w:rsidR="00C521F7" w:rsidRDefault="00C521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A541B"/>
    <w:multiLevelType w:val="hybridMultilevel"/>
    <w:tmpl w:val="E0FEFA8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64973B1E"/>
    <w:multiLevelType w:val="multilevel"/>
    <w:tmpl w:val="DB4A2C62"/>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5881737">
    <w:abstractNumId w:val="1"/>
  </w:num>
  <w:num w:numId="2" w16cid:durableId="1246963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86"/>
    <w:rsid w:val="00033F64"/>
    <w:rsid w:val="001C7C6F"/>
    <w:rsid w:val="00282277"/>
    <w:rsid w:val="002A3E56"/>
    <w:rsid w:val="002D7876"/>
    <w:rsid w:val="00302402"/>
    <w:rsid w:val="003035E8"/>
    <w:rsid w:val="00380E96"/>
    <w:rsid w:val="004606F1"/>
    <w:rsid w:val="004A2668"/>
    <w:rsid w:val="004E165E"/>
    <w:rsid w:val="004E738E"/>
    <w:rsid w:val="00503032"/>
    <w:rsid w:val="00517BD3"/>
    <w:rsid w:val="00596B0E"/>
    <w:rsid w:val="005D6ABD"/>
    <w:rsid w:val="00646A86"/>
    <w:rsid w:val="006B18BD"/>
    <w:rsid w:val="006B6AA2"/>
    <w:rsid w:val="00776C63"/>
    <w:rsid w:val="007F7F04"/>
    <w:rsid w:val="00802DC7"/>
    <w:rsid w:val="0082629A"/>
    <w:rsid w:val="008279FC"/>
    <w:rsid w:val="008A3E4B"/>
    <w:rsid w:val="008C6559"/>
    <w:rsid w:val="008F74F5"/>
    <w:rsid w:val="0098213B"/>
    <w:rsid w:val="0098624E"/>
    <w:rsid w:val="00A469A4"/>
    <w:rsid w:val="00A70242"/>
    <w:rsid w:val="00AD355F"/>
    <w:rsid w:val="00B7176C"/>
    <w:rsid w:val="00B7796F"/>
    <w:rsid w:val="00BF2555"/>
    <w:rsid w:val="00C521F7"/>
    <w:rsid w:val="00C62983"/>
    <w:rsid w:val="00C74ACB"/>
    <w:rsid w:val="00CF7A09"/>
    <w:rsid w:val="00D125DA"/>
    <w:rsid w:val="00E912D9"/>
    <w:rsid w:val="00ED062D"/>
    <w:rsid w:val="00ED7F65"/>
    <w:rsid w:val="00F300A6"/>
    <w:rsid w:val="4A451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EFD28"/>
  <w15:docId w15:val="{B526A51D-ABEA-4043-84B3-02D0BF80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PH" w:eastAsia="en-P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pPr>
      <w:keepNext/>
      <w:overflowPunct w:val="0"/>
      <w:autoSpaceDE w:val="0"/>
      <w:autoSpaceDN w:val="0"/>
      <w:adjustRightInd w:val="0"/>
      <w:spacing w:after="160" w:line="259" w:lineRule="auto"/>
      <w:jc w:val="center"/>
      <w:textAlignment w:val="baseline"/>
      <w:outlineLvl w:val="0"/>
    </w:pPr>
    <w:rPr>
      <w:rFonts w:ascii="Times New Roman" w:eastAsia="SimSun" w:hAnsi="Times New Roman" w:cs="Times New Roman"/>
      <w:b/>
      <w:sz w:val="24"/>
      <w:szCs w:val="20"/>
    </w:rPr>
  </w:style>
  <w:style w:type="paragraph" w:styleId="Heading2">
    <w:name w:val="heading 2"/>
    <w:basedOn w:val="Normal"/>
    <w:next w:val="Normal"/>
    <w:link w:val="Heading2Char"/>
    <w:qFormat/>
    <w:pPr>
      <w:keepNext/>
      <w:spacing w:after="160" w:line="480" w:lineRule="auto"/>
      <w:ind w:firstLine="720"/>
      <w:jc w:val="both"/>
      <w:outlineLvl w:val="1"/>
    </w:pPr>
    <w:rPr>
      <w:rFonts w:ascii="Times New Roman" w:eastAsia="SimSun" w:hAnsi="Times New Roman" w:cs="Times New Roman"/>
      <w:sz w:val="24"/>
      <w:szCs w:val="20"/>
    </w:rPr>
  </w:style>
  <w:style w:type="paragraph" w:styleId="Heading3">
    <w:name w:val="heading 3"/>
    <w:basedOn w:val="Normal"/>
    <w:next w:val="Normal"/>
    <w:link w:val="Heading3Char"/>
    <w:qFormat/>
    <w:pPr>
      <w:keepNext/>
      <w:spacing w:after="160" w:line="480" w:lineRule="auto"/>
      <w:ind w:left="3600"/>
      <w:jc w:val="both"/>
      <w:outlineLvl w:val="2"/>
    </w:pPr>
    <w:rPr>
      <w:rFonts w:ascii="Times New Roman" w:eastAsia="SimSu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color w:val="0000FF"/>
      <w:u w:val="single"/>
    </w:rPr>
  </w:style>
  <w:style w:type="character" w:styleId="Strong">
    <w:name w:val="Strong"/>
    <w:uiPriority w:val="22"/>
    <w:qFormat/>
    <w:rPr>
      <w:b/>
      <w:bCs/>
    </w:rPr>
  </w:style>
  <w:style w:type="paragraph" w:styleId="ListParagraph">
    <w:name w:val="List Paragraph"/>
    <w:basedOn w:val="Normal"/>
    <w:uiPriority w:val="34"/>
    <w:qFormat/>
    <w:pPr>
      <w:ind w:left="720"/>
      <w:contextualSpacing/>
    </w:pPr>
  </w:style>
  <w:style w:type="paragraph" w:customStyle="1" w:styleId="article-sectioncontent">
    <w:name w:val="article-section__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Pr>
      <w:sz w:val="22"/>
      <w:szCs w:val="22"/>
      <w:lang w:val="en-US" w:eastAsia="en-US"/>
    </w:rPr>
  </w:style>
  <w:style w:type="character" w:customStyle="1" w:styleId="NoSpacingChar">
    <w:name w:val="No Spacing Char"/>
    <w:link w:val="NoSpacing"/>
    <w:uiPriority w:val="1"/>
    <w:qFormat/>
  </w:style>
  <w:style w:type="character" w:customStyle="1" w:styleId="Heading1Char">
    <w:name w:val="Heading 1 Char"/>
    <w:basedOn w:val="DefaultParagraphFont"/>
    <w:link w:val="Heading1"/>
    <w:qFormat/>
    <w:rPr>
      <w:rFonts w:ascii="Times New Roman" w:eastAsia="SimSun" w:hAnsi="Times New Roman" w:cs="Times New Roman"/>
      <w:b/>
      <w:sz w:val="24"/>
      <w:szCs w:val="20"/>
    </w:rPr>
  </w:style>
  <w:style w:type="character" w:customStyle="1" w:styleId="Heading2Char">
    <w:name w:val="Heading 2 Char"/>
    <w:basedOn w:val="DefaultParagraphFont"/>
    <w:link w:val="Heading2"/>
    <w:rPr>
      <w:rFonts w:ascii="Times New Roman" w:eastAsia="SimSun" w:hAnsi="Times New Roman" w:cs="Times New Roman"/>
      <w:sz w:val="24"/>
      <w:szCs w:val="20"/>
    </w:rPr>
  </w:style>
  <w:style w:type="character" w:customStyle="1" w:styleId="Heading3Char">
    <w:name w:val="Heading 3 Char"/>
    <w:basedOn w:val="DefaultParagraphFont"/>
    <w:link w:val="Heading3"/>
    <w:qFormat/>
    <w:rPr>
      <w:rFonts w:ascii="Times New Roman" w:eastAsia="SimSun" w:hAnsi="Times New Roman" w:cs="Times New Roman"/>
      <w:b/>
      <w:bCs/>
      <w:sz w:val="24"/>
      <w:szCs w:val="24"/>
    </w:rPr>
  </w:style>
  <w:style w:type="character" w:customStyle="1" w:styleId="apple-converted-space">
    <w:name w:val="apple-converted-space"/>
    <w:qFormat/>
  </w:style>
  <w:style w:type="paragraph" w:customStyle="1" w:styleId="Default">
    <w:name w:val="Default"/>
    <w:qFormat/>
    <w:pPr>
      <w:autoSpaceDE w:val="0"/>
      <w:autoSpaceDN w:val="0"/>
      <w:adjustRightInd w:val="0"/>
      <w:spacing w:after="160" w:line="259" w:lineRule="auto"/>
    </w:pPr>
    <w:rPr>
      <w:rFonts w:ascii="Helvetica 45 Light" w:eastAsia="Calibri" w:hAnsi="Helvetica 45 Light" w:cs="Helvetica 45 Light"/>
      <w:color w:val="000000"/>
      <w:sz w:val="24"/>
      <w:szCs w:val="24"/>
      <w:lang w:val="en-US" w:eastAsia="en-US"/>
    </w:rPr>
  </w:style>
  <w:style w:type="paragraph" w:customStyle="1" w:styleId="reviewed-by">
    <w:name w:val="reviewed-b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
    <w:name w:val="title-text"/>
  </w:style>
  <w:style w:type="character" w:styleId="UnresolvedMention">
    <w:name w:val="Unresolved Mention"/>
    <w:basedOn w:val="DefaultParagraphFont"/>
    <w:uiPriority w:val="99"/>
    <w:semiHidden/>
    <w:unhideWhenUsed/>
    <w:rsid w:val="00776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rrodl.org/index.php/irrodl/article/view/890/166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ta.cruz63130@liceo.edu.ph" TargetMode="External"/><Relationship Id="rId12" Type="http://schemas.openxmlformats.org/officeDocument/2006/relationships/hyperlink" Target="https://doi.org/10.30935/ijpdll/83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iris.etsu.edu:3443/login?url=https://searchproquestcom.iris.etsu.edu:3443/docview/1863559690?accountid=10771" TargetMode="External"/><Relationship Id="rId5" Type="http://schemas.openxmlformats.org/officeDocument/2006/relationships/footnotes" Target="footnotes.xml"/><Relationship Id="rId10" Type="http://schemas.openxmlformats.org/officeDocument/2006/relationships/hyperlink" Target="http://flr-" TargetMode="External"/><Relationship Id="rId4" Type="http://schemas.openxmlformats.org/officeDocument/2006/relationships/webSettings" Target="webSettings.xml"/><Relationship Id="rId9" Type="http://schemas.openxmlformats.org/officeDocument/2006/relationships/hyperlink" Target="http://www.pna.gov.p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11</Pages>
  <Words>4370</Words>
  <Characters>24915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DCO</dc:creator>
  <cp:keywords/>
  <dc:description/>
  <cp:lastModifiedBy>Joy Reina</cp:lastModifiedBy>
  <cp:revision>2</cp:revision>
  <cp:lastPrinted>2016-03-30T01:14:00Z</cp:lastPrinted>
  <dcterms:created xsi:type="dcterms:W3CDTF">2023-05-25T09:03:00Z</dcterms:created>
  <dcterms:modified xsi:type="dcterms:W3CDTF">2026-04-05T23:28:00Z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9C7B471F443E4B089C5D6F3CCBADF9B6</vt:lpwstr>
  </property>
  <property fmtid="{D5CDD505-2E9C-101B-9397-08002B2CF9AE}" pid="4" name="GrammarlyDocumentId">
    <vt:lpwstr>ecdb5375366cf43bf686c6dca56b417f86b5839c3b1a345ad0514f4959f1f3af</vt:lpwstr>
  </property>
</Properties>
</file>