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74"/>
        <w:ind w:right="191"/>
      </w:pPr>
      <w:r>
        <w:rPr/>
        <w:t>Improving</w:t>
      </w:r>
      <w:r>
        <w:rPr>
          <w:spacing w:val="-6"/>
        </w:rPr>
        <w:t> </w:t>
      </w:r>
      <w:r>
        <w:rPr/>
        <w:t>Grade</w:t>
      </w:r>
      <w:r>
        <w:rPr>
          <w:spacing w:val="-5"/>
        </w:rPr>
        <w:t> </w:t>
      </w:r>
      <w:r>
        <w:rPr/>
        <w:t>8</w:t>
      </w:r>
      <w:r>
        <w:rPr>
          <w:spacing w:val="-4"/>
        </w:rPr>
        <w:t> </w:t>
      </w:r>
      <w:r>
        <w:rPr/>
        <w:t>Students’</w:t>
      </w:r>
      <w:r>
        <w:rPr>
          <w:spacing w:val="-5"/>
        </w:rPr>
        <w:t> </w:t>
      </w:r>
      <w:r>
        <w:rPr/>
        <w:t>Grammatical</w:t>
      </w:r>
      <w:r>
        <w:rPr>
          <w:spacing w:val="-3"/>
        </w:rPr>
        <w:t> </w:t>
      </w:r>
      <w:r>
        <w:rPr/>
        <w:t>Competence</w:t>
      </w:r>
      <w:r>
        <w:rPr>
          <w:spacing w:val="-5"/>
        </w:rPr>
        <w:t> </w:t>
      </w:r>
      <w:r>
        <w:rPr/>
        <w:t>in</w:t>
      </w:r>
      <w:r>
        <w:rPr>
          <w:spacing w:val="-2"/>
        </w:rPr>
        <w:t> </w:t>
      </w:r>
      <w:r>
        <w:rPr/>
        <w:t>Filipino</w:t>
      </w:r>
      <w:r>
        <w:rPr>
          <w:spacing w:val="-4"/>
        </w:rPr>
        <w:t> </w:t>
      </w:r>
      <w:r>
        <w:rPr/>
        <w:t>through</w:t>
      </w:r>
      <w:r>
        <w:rPr>
          <w:spacing w:val="-3"/>
        </w:rPr>
        <w:t> </w:t>
      </w:r>
      <w:r>
        <w:rPr/>
        <w:t>Task-Based Language Learning Strategy</w:t>
      </w:r>
    </w:p>
    <w:p>
      <w:pPr>
        <w:pStyle w:val="BodyText"/>
        <w:spacing w:before="115"/>
        <w:rPr>
          <w:b/>
        </w:rPr>
      </w:pPr>
    </w:p>
    <w:p>
      <w:pPr>
        <w:pStyle w:val="BodyText"/>
        <w:ind w:left="57" w:right="197"/>
        <w:jc w:val="center"/>
      </w:pPr>
      <w:r>
        <w:rPr/>
        <w:t>*Myrren</w:t>
      </w:r>
      <w:r>
        <w:rPr>
          <w:spacing w:val="-3"/>
        </w:rPr>
        <w:t> </w:t>
      </w:r>
      <w:r>
        <w:rPr/>
        <w:t>C.</w:t>
      </w:r>
      <w:r>
        <w:rPr>
          <w:spacing w:val="-3"/>
        </w:rPr>
        <w:t> </w:t>
      </w:r>
      <w:r>
        <w:rPr/>
        <w:t>Alo¹,</w:t>
      </w:r>
      <w:r>
        <w:rPr>
          <w:spacing w:val="-3"/>
        </w:rPr>
        <w:t> </w:t>
      </w:r>
      <w:r>
        <w:rPr/>
        <w:t>Jodelyn</w:t>
      </w:r>
      <w:r>
        <w:rPr>
          <w:spacing w:val="-3"/>
        </w:rPr>
        <w:t> </w:t>
      </w:r>
      <w:r>
        <w:rPr/>
        <w:t>Y.</w:t>
      </w:r>
      <w:r>
        <w:rPr>
          <w:spacing w:val="-3"/>
        </w:rPr>
        <w:t> </w:t>
      </w:r>
      <w:r>
        <w:rPr/>
        <w:t>Al-os²,</w:t>
      </w:r>
      <w:r>
        <w:rPr>
          <w:spacing w:val="-3"/>
        </w:rPr>
        <w:t> </w:t>
      </w:r>
      <w:r>
        <w:rPr/>
        <w:t>Arianne</w:t>
      </w:r>
      <w:r>
        <w:rPr>
          <w:spacing w:val="-4"/>
        </w:rPr>
        <w:t> </w:t>
      </w:r>
      <w:r>
        <w:rPr/>
        <w:t>Keth</w:t>
      </w:r>
      <w:r>
        <w:rPr>
          <w:spacing w:val="-3"/>
        </w:rPr>
        <w:t> </w:t>
      </w:r>
      <w:r>
        <w:rPr/>
        <w:t>A.</w:t>
      </w:r>
      <w:r>
        <w:rPr>
          <w:spacing w:val="-3"/>
        </w:rPr>
        <w:t> </w:t>
      </w:r>
      <w:r>
        <w:rPr/>
        <w:t>Amor</w:t>
      </w:r>
      <w:r>
        <w:rPr>
          <w:vertAlign w:val="superscript"/>
        </w:rPr>
        <w:t>3</w:t>
      </w:r>
      <w:r>
        <w:rPr>
          <w:vertAlign w:val="baseline"/>
        </w:rPr>
        <w:t>,</w:t>
      </w:r>
      <w:r>
        <w:rPr>
          <w:spacing w:val="-3"/>
          <w:vertAlign w:val="baseline"/>
        </w:rPr>
        <w:t> </w:t>
      </w:r>
      <w:r>
        <w:rPr>
          <w:vertAlign w:val="baseline"/>
        </w:rPr>
        <w:t>Grace</w:t>
      </w:r>
      <w:r>
        <w:rPr>
          <w:spacing w:val="-4"/>
          <w:vertAlign w:val="baseline"/>
        </w:rPr>
        <w:t> </w:t>
      </w:r>
      <w:r>
        <w:rPr>
          <w:vertAlign w:val="baseline"/>
        </w:rPr>
        <w:t>Syrah</w:t>
      </w:r>
      <w:r>
        <w:rPr>
          <w:spacing w:val="-1"/>
          <w:vertAlign w:val="baseline"/>
        </w:rPr>
        <w:t> </w:t>
      </w:r>
      <w:r>
        <w:rPr>
          <w:vertAlign w:val="baseline"/>
        </w:rPr>
        <w:t>L.</w:t>
      </w:r>
      <w:r>
        <w:rPr>
          <w:spacing w:val="-3"/>
          <w:vertAlign w:val="baseline"/>
        </w:rPr>
        <w:t> </w:t>
      </w:r>
      <w:r>
        <w:rPr>
          <w:vertAlign w:val="baseline"/>
        </w:rPr>
        <w:t>Andallo</w:t>
      </w:r>
      <w:r>
        <w:rPr>
          <w:vertAlign w:val="superscript"/>
        </w:rPr>
        <w:t>4</w:t>
      </w:r>
      <w:r>
        <w:rPr>
          <w:vertAlign w:val="baseline"/>
        </w:rPr>
        <w:t>, Christine May C. Andamon</w:t>
      </w:r>
      <w:r>
        <w:rPr>
          <w:vertAlign w:val="superscript"/>
        </w:rPr>
        <w:t>5</w:t>
      </w:r>
      <w:r>
        <w:rPr>
          <w:vertAlign w:val="baseline"/>
        </w:rPr>
        <w:t>, Salbino M. Anticristo Jr.</w:t>
      </w:r>
      <w:r>
        <w:rPr>
          <w:vertAlign w:val="superscript"/>
        </w:rPr>
        <w:t>6</w:t>
      </w:r>
      <w:r>
        <w:rPr>
          <w:vertAlign w:val="baseline"/>
        </w:rPr>
        <w:t>,</w:t>
      </w:r>
    </w:p>
    <w:p>
      <w:pPr>
        <w:pStyle w:val="BodyText"/>
        <w:spacing w:before="94"/>
        <w:ind w:left="57" w:right="195"/>
        <w:jc w:val="center"/>
      </w:pPr>
      <w:r>
        <w:rPr/>
        <w:t>Rubillinda</w:t>
      </w:r>
      <w:r>
        <w:rPr>
          <w:spacing w:val="-4"/>
        </w:rPr>
        <w:t> </w:t>
      </w:r>
      <w:r>
        <w:rPr/>
        <w:t>A.</w:t>
      </w:r>
      <w:r>
        <w:rPr>
          <w:spacing w:val="-2"/>
        </w:rPr>
        <w:t> </w:t>
      </w:r>
      <w:r>
        <w:rPr/>
        <w:t>Paglinawan,</w:t>
      </w:r>
      <w:r>
        <w:rPr>
          <w:spacing w:val="-2"/>
        </w:rPr>
        <w:t> </w:t>
      </w:r>
      <w:r>
        <w:rPr/>
        <w:t>PhD</w:t>
      </w:r>
      <w:r>
        <w:rPr>
          <w:vertAlign w:val="superscript"/>
        </w:rPr>
        <w:t>7</w:t>
      </w:r>
      <w:r>
        <w:rPr>
          <w:vertAlign w:val="baseline"/>
        </w:rPr>
        <w:t>,</w:t>
      </w:r>
      <w:r>
        <w:rPr>
          <w:spacing w:val="-2"/>
          <w:vertAlign w:val="baseline"/>
        </w:rPr>
        <w:t> </w:t>
      </w:r>
      <w:r>
        <w:rPr>
          <w:vertAlign w:val="baseline"/>
        </w:rPr>
        <w:t>James</w:t>
      </w:r>
      <w:r>
        <w:rPr>
          <w:spacing w:val="-3"/>
          <w:vertAlign w:val="baseline"/>
        </w:rPr>
        <w:t> </w:t>
      </w:r>
      <w:r>
        <w:rPr>
          <w:vertAlign w:val="baseline"/>
        </w:rPr>
        <w:t>L.</w:t>
      </w:r>
      <w:r>
        <w:rPr>
          <w:spacing w:val="-3"/>
          <w:vertAlign w:val="baseline"/>
        </w:rPr>
        <w:t> </w:t>
      </w:r>
      <w:r>
        <w:rPr>
          <w:vertAlign w:val="baseline"/>
        </w:rPr>
        <w:t>Paglinawan,</w:t>
      </w:r>
      <w:r>
        <w:rPr>
          <w:spacing w:val="-2"/>
          <w:vertAlign w:val="baseline"/>
        </w:rPr>
        <w:t> </w:t>
      </w:r>
      <w:r>
        <w:rPr>
          <w:spacing w:val="-4"/>
          <w:vertAlign w:val="baseline"/>
        </w:rPr>
        <w:t>PhD</w:t>
      </w:r>
      <w:r>
        <w:rPr>
          <w:spacing w:val="-4"/>
          <w:vertAlign w:val="superscript"/>
        </w:rPr>
        <w:t>8</w:t>
      </w:r>
    </w:p>
    <w:p>
      <w:pPr>
        <w:pStyle w:val="BodyText"/>
        <w:spacing w:before="239"/>
      </w:pPr>
    </w:p>
    <w:p>
      <w:pPr>
        <w:pStyle w:val="BodyText"/>
        <w:spacing w:before="1"/>
        <w:ind w:left="57" w:right="195"/>
        <w:jc w:val="center"/>
      </w:pPr>
      <w:r>
        <w:rPr>
          <w:vertAlign w:val="superscript"/>
        </w:rPr>
        <w:t>1</w:t>
      </w:r>
      <w:r>
        <w:rPr>
          <w:spacing w:val="1"/>
          <w:vertAlign w:val="baseline"/>
        </w:rPr>
        <w:t> </w:t>
      </w:r>
      <w:hyperlink r:id="rId6">
        <w:r>
          <w:rPr>
            <w:color w:val="0462C1"/>
            <w:spacing w:val="-2"/>
            <w:u w:val="single" w:color="0462C1"/>
            <w:vertAlign w:val="baseline"/>
          </w:rPr>
          <w:t>s.alo.myrren@cmu.edu.ph</w:t>
        </w:r>
      </w:hyperlink>
    </w:p>
    <w:p>
      <w:pPr>
        <w:pStyle w:val="BodyText"/>
        <w:ind w:left="57" w:right="194"/>
        <w:jc w:val="center"/>
      </w:pPr>
      <w:r>
        <w:rPr>
          <w:vertAlign w:val="superscript"/>
        </w:rPr>
        <w:t>2</w:t>
      </w:r>
      <w:r>
        <w:rPr>
          <w:spacing w:val="1"/>
          <w:vertAlign w:val="baseline"/>
        </w:rPr>
        <w:t> </w:t>
      </w:r>
      <w:hyperlink r:id="rId7">
        <w:r>
          <w:rPr>
            <w:color w:val="0462C1"/>
            <w:spacing w:val="-2"/>
            <w:u w:val="single" w:color="0462C1"/>
            <w:vertAlign w:val="baseline"/>
          </w:rPr>
          <w:t>s.alos.jodelyn@cmu.edu.ph</w:t>
        </w:r>
      </w:hyperlink>
    </w:p>
    <w:p>
      <w:pPr>
        <w:pStyle w:val="BodyText"/>
        <w:ind w:left="57" w:right="197"/>
        <w:jc w:val="center"/>
      </w:pPr>
      <w:r>
        <w:rPr>
          <w:vertAlign w:val="superscript"/>
        </w:rPr>
        <w:t>3</w:t>
      </w:r>
      <w:r>
        <w:rPr>
          <w:spacing w:val="1"/>
          <w:vertAlign w:val="baseline"/>
        </w:rPr>
        <w:t> </w:t>
      </w:r>
      <w:hyperlink r:id="rId8">
        <w:r>
          <w:rPr>
            <w:color w:val="0462C1"/>
            <w:spacing w:val="-2"/>
            <w:u w:val="single" w:color="0462C1"/>
            <w:vertAlign w:val="baseline"/>
          </w:rPr>
          <w:t>s.amor.arianneketh@cmu.edu.ph</w:t>
        </w:r>
      </w:hyperlink>
    </w:p>
    <w:p>
      <w:pPr>
        <w:pStyle w:val="BodyText"/>
        <w:ind w:left="57" w:right="194"/>
        <w:jc w:val="center"/>
      </w:pPr>
      <w:r>
        <w:rPr>
          <w:vertAlign w:val="superscript"/>
        </w:rPr>
        <w:t>4</w:t>
      </w:r>
      <w:r>
        <w:rPr>
          <w:spacing w:val="1"/>
          <w:vertAlign w:val="baseline"/>
        </w:rPr>
        <w:t> </w:t>
      </w:r>
      <w:hyperlink r:id="rId9">
        <w:r>
          <w:rPr>
            <w:color w:val="0462C1"/>
            <w:spacing w:val="-2"/>
            <w:u w:val="single" w:color="0462C1"/>
            <w:vertAlign w:val="baseline"/>
          </w:rPr>
          <w:t>s.andallo.gracesyrah@cmu.edu.ph</w:t>
        </w:r>
      </w:hyperlink>
    </w:p>
    <w:p>
      <w:pPr>
        <w:pStyle w:val="BodyText"/>
        <w:ind w:right="139"/>
        <w:jc w:val="center"/>
      </w:pPr>
      <w:r>
        <w:rPr>
          <w:vertAlign w:val="superscript"/>
        </w:rPr>
        <w:t>5</w:t>
      </w:r>
      <w:r>
        <w:rPr>
          <w:spacing w:val="1"/>
          <w:vertAlign w:val="baseline"/>
        </w:rPr>
        <w:t> </w:t>
      </w:r>
      <w:hyperlink r:id="rId10">
        <w:r>
          <w:rPr>
            <w:color w:val="0462C1"/>
            <w:spacing w:val="-2"/>
            <w:u w:val="single" w:color="0462C1"/>
            <w:vertAlign w:val="baseline"/>
          </w:rPr>
          <w:t>s.andamon.christinemay@cmu.edu.ph</w:t>
        </w:r>
      </w:hyperlink>
    </w:p>
    <w:p>
      <w:pPr>
        <w:pStyle w:val="BodyText"/>
        <w:ind w:left="57" w:right="197"/>
        <w:jc w:val="center"/>
      </w:pPr>
      <w:r>
        <w:rPr>
          <w:vertAlign w:val="superscript"/>
        </w:rPr>
        <w:t>6</w:t>
      </w:r>
      <w:r>
        <w:rPr>
          <w:spacing w:val="1"/>
          <w:vertAlign w:val="baseline"/>
        </w:rPr>
        <w:t> </w:t>
      </w:r>
      <w:hyperlink r:id="rId11">
        <w:r>
          <w:rPr>
            <w:color w:val="0462C1"/>
            <w:spacing w:val="-2"/>
            <w:u w:val="single" w:color="0462C1"/>
            <w:vertAlign w:val="baseline"/>
          </w:rPr>
          <w:t>s.anticristo.salbinojr@cmu.edu.ph</w:t>
        </w:r>
      </w:hyperlink>
    </w:p>
    <w:p>
      <w:pPr>
        <w:pStyle w:val="BodyText"/>
        <w:spacing w:before="99"/>
        <w:ind w:left="57" w:right="195"/>
        <w:jc w:val="center"/>
      </w:pPr>
      <w:r>
        <w:rPr>
          <w:vertAlign w:val="superscript"/>
        </w:rPr>
        <w:t>7</w:t>
      </w:r>
      <w:r>
        <w:rPr>
          <w:spacing w:val="1"/>
          <w:vertAlign w:val="baseline"/>
        </w:rPr>
        <w:t> </w:t>
      </w:r>
      <w:hyperlink r:id="rId12">
        <w:r>
          <w:rPr>
            <w:color w:val="0462C1"/>
            <w:spacing w:val="-2"/>
            <w:u w:val="single" w:color="0462C1"/>
            <w:vertAlign w:val="baseline"/>
          </w:rPr>
          <w:t>rcalcazar@cmu.edu.ph</w:t>
        </w:r>
      </w:hyperlink>
    </w:p>
    <w:p>
      <w:pPr>
        <w:pStyle w:val="BodyText"/>
        <w:ind w:left="57" w:right="197"/>
        <w:jc w:val="center"/>
      </w:pPr>
      <w:r>
        <w:rPr>
          <w:vertAlign w:val="superscript"/>
        </w:rPr>
        <w:t>8</w:t>
      </w:r>
      <w:r>
        <w:rPr>
          <w:spacing w:val="1"/>
          <w:vertAlign w:val="baseline"/>
        </w:rPr>
        <w:t> </w:t>
      </w:r>
      <w:hyperlink r:id="rId13">
        <w:r>
          <w:rPr>
            <w:color w:val="0462C1"/>
            <w:spacing w:val="-2"/>
            <w:u w:val="single" w:color="0462C1"/>
            <w:vertAlign w:val="baseline"/>
          </w:rPr>
          <w:t>jlpaglinawan@cmu.edu.ph</w:t>
        </w:r>
      </w:hyperlink>
    </w:p>
    <w:p>
      <w:pPr>
        <w:pStyle w:val="BodyText"/>
      </w:pPr>
    </w:p>
    <w:p>
      <w:pPr>
        <w:pStyle w:val="BodyText"/>
      </w:pPr>
    </w:p>
    <w:p>
      <w:pPr>
        <w:pStyle w:val="BodyText"/>
        <w:spacing w:before="240"/>
      </w:pPr>
    </w:p>
    <w:p>
      <w:pPr>
        <w:pStyle w:val="Heading1"/>
        <w:spacing w:before="0"/>
        <w:ind w:left="23" w:right="0"/>
        <w:jc w:val="left"/>
      </w:pPr>
      <w:r>
        <w:rPr>
          <w:spacing w:val="-2"/>
        </w:rPr>
        <w:t>ABSTRACT</w:t>
      </w:r>
    </w:p>
    <w:p>
      <w:pPr>
        <w:pStyle w:val="BodyText"/>
        <w:spacing w:line="276" w:lineRule="auto" w:before="209"/>
        <w:ind w:left="23" w:right="160" w:firstLine="719"/>
        <w:jc w:val="both"/>
      </w:pPr>
      <w:r>
        <w:rPr/>
        <w:t>This</w:t>
      </w:r>
      <w:r>
        <w:rPr>
          <w:spacing w:val="-7"/>
        </w:rPr>
        <w:t> </w:t>
      </w:r>
      <w:r>
        <w:rPr/>
        <w:t>study</w:t>
      </w:r>
      <w:r>
        <w:rPr>
          <w:spacing w:val="-7"/>
        </w:rPr>
        <w:t> </w:t>
      </w:r>
      <w:r>
        <w:rPr/>
        <w:t>investigated</w:t>
      </w:r>
      <w:r>
        <w:rPr>
          <w:spacing w:val="-8"/>
        </w:rPr>
        <w:t> </w:t>
      </w:r>
      <w:r>
        <w:rPr/>
        <w:t>the</w:t>
      </w:r>
      <w:r>
        <w:rPr>
          <w:spacing w:val="-8"/>
        </w:rPr>
        <w:t> </w:t>
      </w:r>
      <w:r>
        <w:rPr/>
        <w:t>effectiveness</w:t>
      </w:r>
      <w:r>
        <w:rPr>
          <w:spacing w:val="-7"/>
        </w:rPr>
        <w:t> </w:t>
      </w:r>
      <w:r>
        <w:rPr/>
        <w:t>of</w:t>
      </w:r>
      <w:r>
        <w:rPr>
          <w:spacing w:val="-8"/>
        </w:rPr>
        <w:t> </w:t>
      </w:r>
      <w:r>
        <w:rPr/>
        <w:t>Task-Based</w:t>
      </w:r>
      <w:r>
        <w:rPr>
          <w:spacing w:val="-7"/>
        </w:rPr>
        <w:t> </w:t>
      </w:r>
      <w:r>
        <w:rPr/>
        <w:t>Language</w:t>
      </w:r>
      <w:r>
        <w:rPr>
          <w:spacing w:val="-6"/>
        </w:rPr>
        <w:t> </w:t>
      </w:r>
      <w:r>
        <w:rPr/>
        <w:t>Learning</w:t>
      </w:r>
      <w:r>
        <w:rPr>
          <w:spacing w:val="-8"/>
        </w:rPr>
        <w:t> </w:t>
      </w:r>
      <w:r>
        <w:rPr/>
        <w:t>(TBLL)</w:t>
      </w:r>
      <w:r>
        <w:rPr>
          <w:spacing w:val="-8"/>
        </w:rPr>
        <w:t> </w:t>
      </w:r>
      <w:r>
        <w:rPr/>
        <w:t>in improving students’ grammatical skills in Filipino at Valencia National High School in Valencia City, Bukidnon, Philippines. The goal was to find out the level of grammatical competence among students taught with TBLL compared to those taught with traditional methods and to check for any significant differences between the two groups. A quasi-experimental</w:t>
      </w:r>
      <w:r>
        <w:rPr>
          <w:spacing w:val="-12"/>
        </w:rPr>
        <w:t> </w:t>
      </w:r>
      <w:r>
        <w:rPr/>
        <w:t>research</w:t>
      </w:r>
      <w:r>
        <w:rPr>
          <w:spacing w:val="-12"/>
        </w:rPr>
        <w:t> </w:t>
      </w:r>
      <w:r>
        <w:rPr/>
        <w:t>design</w:t>
      </w:r>
      <w:r>
        <w:rPr>
          <w:spacing w:val="-12"/>
        </w:rPr>
        <w:t> </w:t>
      </w:r>
      <w:r>
        <w:rPr/>
        <w:t>was</w:t>
      </w:r>
      <w:r>
        <w:rPr>
          <w:spacing w:val="-12"/>
        </w:rPr>
        <w:t> </w:t>
      </w:r>
      <w:r>
        <w:rPr/>
        <w:t>used,</w:t>
      </w:r>
      <w:r>
        <w:rPr>
          <w:spacing w:val="-12"/>
        </w:rPr>
        <w:t> </w:t>
      </w:r>
      <w:r>
        <w:rPr/>
        <w:t>with</w:t>
      </w:r>
      <w:r>
        <w:rPr>
          <w:spacing w:val="-12"/>
        </w:rPr>
        <w:t> </w:t>
      </w:r>
      <w:r>
        <w:rPr/>
        <w:t>both</w:t>
      </w:r>
      <w:r>
        <w:rPr>
          <w:spacing w:val="-12"/>
        </w:rPr>
        <w:t> </w:t>
      </w:r>
      <w:r>
        <w:rPr/>
        <w:t>a</w:t>
      </w:r>
      <w:r>
        <w:rPr>
          <w:spacing w:val="-13"/>
        </w:rPr>
        <w:t> </w:t>
      </w:r>
      <w:r>
        <w:rPr/>
        <w:t>pre-test</w:t>
      </w:r>
      <w:r>
        <w:rPr>
          <w:spacing w:val="-12"/>
        </w:rPr>
        <w:t> </w:t>
      </w:r>
      <w:r>
        <w:rPr/>
        <w:t>and</w:t>
      </w:r>
      <w:r>
        <w:rPr>
          <w:spacing w:val="-11"/>
        </w:rPr>
        <w:t> </w:t>
      </w:r>
      <w:r>
        <w:rPr/>
        <w:t>a</w:t>
      </w:r>
      <w:r>
        <w:rPr>
          <w:spacing w:val="-13"/>
        </w:rPr>
        <w:t> </w:t>
      </w:r>
      <w:r>
        <w:rPr/>
        <w:t>post-test</w:t>
      </w:r>
      <w:r>
        <w:rPr>
          <w:spacing w:val="-12"/>
        </w:rPr>
        <w:t> </w:t>
      </w:r>
      <w:r>
        <w:rPr/>
        <w:t>for</w:t>
      </w:r>
      <w:r>
        <w:rPr>
          <w:spacing w:val="-13"/>
        </w:rPr>
        <w:t> </w:t>
      </w:r>
      <w:r>
        <w:rPr/>
        <w:t>a</w:t>
      </w:r>
      <w:r>
        <w:rPr>
          <w:spacing w:val="-13"/>
        </w:rPr>
        <w:t> </w:t>
      </w:r>
      <w:r>
        <w:rPr/>
        <w:t>non-equivalent control group. Two intact sections participated in the study, with a total of sixty (60) students split evenly between the two groups. Respondents were selected through random sampling to ensure fairness. Results showed that students in the TBLL group improved from a moderate level in the pre-test (M = 10.67) to a high level in the post-test (M = 17.67), while the non-TBLL group increased from a low level (M = 9.40) to a moderate level (M = 11.43). Furthermore, an independent samples t-test showed a significant difference between the post-test</w:t>
      </w:r>
      <w:r>
        <w:rPr>
          <w:spacing w:val="-5"/>
        </w:rPr>
        <w:t> </w:t>
      </w:r>
      <w:r>
        <w:rPr/>
        <w:t>scores</w:t>
      </w:r>
      <w:r>
        <w:rPr>
          <w:spacing w:val="-5"/>
        </w:rPr>
        <w:t> </w:t>
      </w:r>
      <w:r>
        <w:rPr/>
        <w:t>of</w:t>
      </w:r>
      <w:r>
        <w:rPr>
          <w:spacing w:val="-6"/>
        </w:rPr>
        <w:t> </w:t>
      </w:r>
      <w:r>
        <w:rPr/>
        <w:t>both</w:t>
      </w:r>
      <w:r>
        <w:rPr>
          <w:spacing w:val="-4"/>
        </w:rPr>
        <w:t> </w:t>
      </w:r>
      <w:r>
        <w:rPr/>
        <w:t>groups,</w:t>
      </w:r>
      <w:r>
        <w:rPr>
          <w:spacing w:val="-5"/>
        </w:rPr>
        <w:t> </w:t>
      </w:r>
      <w:r>
        <w:rPr/>
        <w:t>t</w:t>
      </w:r>
      <w:r>
        <w:rPr>
          <w:spacing w:val="-4"/>
        </w:rPr>
        <w:t> </w:t>
      </w:r>
      <w:r>
        <w:rPr/>
        <w:t>(58)</w:t>
      </w:r>
      <w:r>
        <w:rPr>
          <w:spacing w:val="-4"/>
        </w:rPr>
        <w:t> </w:t>
      </w:r>
      <w:r>
        <w:rPr/>
        <w:t>=</w:t>
      </w:r>
      <w:r>
        <w:rPr>
          <w:spacing w:val="-5"/>
        </w:rPr>
        <w:t> </w:t>
      </w:r>
      <w:r>
        <w:rPr/>
        <w:t>-10.54,</w:t>
      </w:r>
      <w:r>
        <w:rPr>
          <w:spacing w:val="-3"/>
        </w:rPr>
        <w:t> </w:t>
      </w:r>
      <w:r>
        <w:rPr/>
        <w:t>p</w:t>
      </w:r>
      <w:r>
        <w:rPr>
          <w:spacing w:val="-5"/>
        </w:rPr>
        <w:t> </w:t>
      </w:r>
      <w:r>
        <w:rPr/>
        <w:t>&lt;</w:t>
      </w:r>
      <w:r>
        <w:rPr>
          <w:spacing w:val="-4"/>
        </w:rPr>
        <w:t> </w:t>
      </w:r>
      <w:r>
        <w:rPr/>
        <w:t>0.001,</w:t>
      </w:r>
      <w:r>
        <w:rPr>
          <w:spacing w:val="-5"/>
        </w:rPr>
        <w:t> </w:t>
      </w:r>
      <w:r>
        <w:rPr/>
        <w:t>indicating</w:t>
      </w:r>
      <w:r>
        <w:rPr>
          <w:spacing w:val="-5"/>
        </w:rPr>
        <w:t> </w:t>
      </w:r>
      <w:r>
        <w:rPr/>
        <w:t>that</w:t>
      </w:r>
      <w:r>
        <w:rPr>
          <w:spacing w:val="-5"/>
        </w:rPr>
        <w:t> </w:t>
      </w:r>
      <w:r>
        <w:rPr/>
        <w:t>TBLL</w:t>
      </w:r>
      <w:r>
        <w:rPr>
          <w:spacing w:val="-2"/>
        </w:rPr>
        <w:t> </w:t>
      </w:r>
      <w:r>
        <w:rPr/>
        <w:t>was</w:t>
      </w:r>
      <w:r>
        <w:rPr>
          <w:spacing w:val="-5"/>
        </w:rPr>
        <w:t> </w:t>
      </w:r>
      <w:r>
        <w:rPr/>
        <w:t>more</w:t>
      </w:r>
      <w:r>
        <w:rPr>
          <w:spacing w:val="-4"/>
        </w:rPr>
        <w:t> </w:t>
      </w:r>
      <w:r>
        <w:rPr/>
        <w:t>effective than traditional instruction. The findings suggest that task-based strategies improve students’ abilities</w:t>
      </w:r>
      <w:r>
        <w:rPr>
          <w:spacing w:val="-6"/>
        </w:rPr>
        <w:t> </w:t>
      </w:r>
      <w:r>
        <w:rPr/>
        <w:t>to</w:t>
      </w:r>
      <w:r>
        <w:rPr>
          <w:spacing w:val="-5"/>
        </w:rPr>
        <w:t> </w:t>
      </w:r>
      <w:r>
        <w:rPr/>
        <w:t>use</w:t>
      </w:r>
      <w:r>
        <w:rPr>
          <w:spacing w:val="-6"/>
        </w:rPr>
        <w:t> </w:t>
      </w:r>
      <w:r>
        <w:rPr/>
        <w:t>grammatical</w:t>
      </w:r>
      <w:r>
        <w:rPr>
          <w:spacing w:val="-5"/>
        </w:rPr>
        <w:t> </w:t>
      </w:r>
      <w:r>
        <w:rPr/>
        <w:t>structures</w:t>
      </w:r>
      <w:r>
        <w:rPr>
          <w:spacing w:val="-6"/>
        </w:rPr>
        <w:t> </w:t>
      </w:r>
      <w:r>
        <w:rPr/>
        <w:t>in</w:t>
      </w:r>
      <w:r>
        <w:rPr>
          <w:spacing w:val="-5"/>
        </w:rPr>
        <w:t> </w:t>
      </w:r>
      <w:r>
        <w:rPr/>
        <w:t>meaningful</w:t>
      </w:r>
      <w:r>
        <w:rPr>
          <w:spacing w:val="-6"/>
        </w:rPr>
        <w:t> </w:t>
      </w:r>
      <w:r>
        <w:rPr/>
        <w:t>contexts.</w:t>
      </w:r>
      <w:r>
        <w:rPr>
          <w:spacing w:val="-6"/>
        </w:rPr>
        <w:t> </w:t>
      </w:r>
      <w:r>
        <w:rPr/>
        <w:t>This</w:t>
      </w:r>
      <w:r>
        <w:rPr>
          <w:spacing w:val="-5"/>
        </w:rPr>
        <w:t> </w:t>
      </w:r>
      <w:r>
        <w:rPr/>
        <w:t>study</w:t>
      </w:r>
      <w:r>
        <w:rPr>
          <w:spacing w:val="-5"/>
        </w:rPr>
        <w:t> </w:t>
      </w:r>
      <w:r>
        <w:rPr/>
        <w:t>emphasizes</w:t>
      </w:r>
      <w:r>
        <w:rPr>
          <w:spacing w:val="-6"/>
        </w:rPr>
        <w:t> </w:t>
      </w:r>
      <w:r>
        <w:rPr/>
        <w:t>the</w:t>
      </w:r>
      <w:r>
        <w:rPr>
          <w:spacing w:val="-6"/>
        </w:rPr>
        <w:t> </w:t>
      </w:r>
      <w:r>
        <w:rPr/>
        <w:t>need to integrate learner-centered approaches in grammar instruction to enhance language learning </w:t>
      </w:r>
      <w:r>
        <w:rPr>
          <w:spacing w:val="-2"/>
        </w:rPr>
        <w:t>success.</w:t>
      </w:r>
    </w:p>
    <w:p>
      <w:pPr>
        <w:spacing w:line="276" w:lineRule="auto" w:before="267"/>
        <w:ind w:left="23" w:right="157" w:firstLine="0"/>
        <w:jc w:val="left"/>
        <w:rPr>
          <w:i/>
          <w:sz w:val="24"/>
        </w:rPr>
      </w:pPr>
      <w:r>
        <w:rPr>
          <w:i/>
          <w:sz w:val="24"/>
        </w:rPr>
        <w:t>Keywords:</w:t>
      </w:r>
      <w:r>
        <w:rPr>
          <w:i/>
          <w:spacing w:val="28"/>
          <w:sz w:val="24"/>
        </w:rPr>
        <w:t> </w:t>
      </w:r>
      <w:r>
        <w:rPr>
          <w:i/>
          <w:sz w:val="24"/>
        </w:rPr>
        <w:t>quasi-experimental</w:t>
      </w:r>
      <w:r>
        <w:rPr>
          <w:i/>
          <w:spacing w:val="29"/>
          <w:sz w:val="24"/>
        </w:rPr>
        <w:t> </w:t>
      </w:r>
      <w:r>
        <w:rPr>
          <w:i/>
          <w:sz w:val="24"/>
        </w:rPr>
        <w:t>design,</w:t>
      </w:r>
      <w:r>
        <w:rPr>
          <w:i/>
          <w:spacing w:val="29"/>
          <w:sz w:val="24"/>
        </w:rPr>
        <w:t> </w:t>
      </w:r>
      <w:r>
        <w:rPr>
          <w:i/>
          <w:sz w:val="24"/>
        </w:rPr>
        <w:t>communicative</w:t>
      </w:r>
      <w:r>
        <w:rPr>
          <w:i/>
          <w:spacing w:val="26"/>
          <w:sz w:val="24"/>
        </w:rPr>
        <w:t> </w:t>
      </w:r>
      <w:r>
        <w:rPr>
          <w:i/>
          <w:sz w:val="24"/>
        </w:rPr>
        <w:t>tasks,</w:t>
      </w:r>
      <w:r>
        <w:rPr>
          <w:i/>
          <w:spacing w:val="28"/>
          <w:sz w:val="24"/>
        </w:rPr>
        <w:t> </w:t>
      </w:r>
      <w:r>
        <w:rPr>
          <w:i/>
          <w:sz w:val="24"/>
        </w:rPr>
        <w:t>grammar</w:t>
      </w:r>
      <w:r>
        <w:rPr>
          <w:i/>
          <w:spacing w:val="28"/>
          <w:sz w:val="24"/>
        </w:rPr>
        <w:t> </w:t>
      </w:r>
      <w:r>
        <w:rPr>
          <w:i/>
          <w:sz w:val="24"/>
        </w:rPr>
        <w:t>acquisition,</w:t>
      </w:r>
      <w:r>
        <w:rPr>
          <w:i/>
          <w:spacing w:val="28"/>
          <w:sz w:val="24"/>
        </w:rPr>
        <w:t> </w:t>
      </w:r>
      <w:r>
        <w:rPr>
          <w:i/>
          <w:sz w:val="24"/>
        </w:rPr>
        <w:t>learner-centered instruction, language proficiency</w:t>
      </w:r>
    </w:p>
    <w:p>
      <w:pPr>
        <w:spacing w:after="0" w:line="276" w:lineRule="auto"/>
        <w:jc w:val="left"/>
        <w:rPr>
          <w:i/>
          <w:sz w:val="24"/>
        </w:rPr>
        <w:sectPr>
          <w:footerReference w:type="default" r:id="rId5"/>
          <w:type w:val="continuous"/>
          <w:pgSz w:w="11910" w:h="16840"/>
          <w:pgMar w:header="0" w:footer="998" w:top="1760" w:bottom="1180" w:left="1417" w:right="1275"/>
          <w:pgNumType w:start="1"/>
        </w:sectPr>
      </w:pPr>
    </w:p>
    <w:p>
      <w:pPr>
        <w:pStyle w:val="Heading1"/>
        <w:ind w:right="198"/>
      </w:pPr>
      <w:r>
        <w:rPr>
          <w:spacing w:val="-2"/>
        </w:rPr>
        <w:t>INTRODUCTION</w:t>
      </w:r>
    </w:p>
    <w:p>
      <w:pPr>
        <w:pStyle w:val="BodyText"/>
        <w:spacing w:before="77"/>
        <w:rPr>
          <w:b/>
        </w:rPr>
      </w:pPr>
    </w:p>
    <w:p>
      <w:pPr>
        <w:pStyle w:val="BodyText"/>
        <w:spacing w:line="276" w:lineRule="auto" w:before="1"/>
        <w:ind w:left="23" w:right="160" w:firstLine="719"/>
        <w:jc w:val="both"/>
      </w:pPr>
      <w:r>
        <w:rPr/>
        <w:t>Grammatical competence is crucial in language learning. It helps learners create meaningful and accurate expressions in both spoken and written forms. In Filipino language instruction, it lays the groundwork for effective communication and academic achievement. Despite ongoing classroom instruction, many secondary education students still struggle with correct grammatical structures, particularly in constructing sentences and their usage. This ongoing issue suggests students might know the grammatical rules but have trouble applying them in real-life communication.</w:t>
      </w:r>
    </w:p>
    <w:p>
      <w:pPr>
        <w:pStyle w:val="BodyText"/>
        <w:spacing w:line="276" w:lineRule="auto" w:before="236"/>
        <w:ind w:left="23" w:right="162" w:firstLine="719"/>
        <w:jc w:val="both"/>
      </w:pPr>
      <w:r>
        <w:rPr/>
        <w:t>Several studies have pointed out this issue within the Philippine education system. Research</w:t>
      </w:r>
      <w:r>
        <w:rPr>
          <w:spacing w:val="-15"/>
        </w:rPr>
        <w:t> </w:t>
      </w:r>
      <w:r>
        <w:rPr/>
        <w:t>indicates</w:t>
      </w:r>
      <w:r>
        <w:rPr>
          <w:spacing w:val="-15"/>
        </w:rPr>
        <w:t> </w:t>
      </w:r>
      <w:r>
        <w:rPr/>
        <w:t>that</w:t>
      </w:r>
      <w:r>
        <w:rPr>
          <w:spacing w:val="-15"/>
        </w:rPr>
        <w:t> </w:t>
      </w:r>
      <w:r>
        <w:rPr/>
        <w:t>many</w:t>
      </w:r>
      <w:r>
        <w:rPr>
          <w:spacing w:val="-15"/>
        </w:rPr>
        <w:t> </w:t>
      </w:r>
      <w:r>
        <w:rPr/>
        <w:t>classrooms</w:t>
      </w:r>
      <w:r>
        <w:rPr>
          <w:spacing w:val="-15"/>
        </w:rPr>
        <w:t> </w:t>
      </w:r>
      <w:r>
        <w:rPr/>
        <w:t>focus</w:t>
      </w:r>
      <w:r>
        <w:rPr>
          <w:spacing w:val="-15"/>
        </w:rPr>
        <w:t> </w:t>
      </w:r>
      <w:r>
        <w:rPr/>
        <w:t>primarily</w:t>
      </w:r>
      <w:r>
        <w:rPr>
          <w:spacing w:val="-15"/>
        </w:rPr>
        <w:t> </w:t>
      </w:r>
      <w:r>
        <w:rPr/>
        <w:t>on</w:t>
      </w:r>
      <w:r>
        <w:rPr>
          <w:spacing w:val="-15"/>
        </w:rPr>
        <w:t> </w:t>
      </w:r>
      <w:r>
        <w:rPr/>
        <w:t>grammar</w:t>
      </w:r>
      <w:r>
        <w:rPr>
          <w:spacing w:val="-15"/>
        </w:rPr>
        <w:t> </w:t>
      </w:r>
      <w:r>
        <w:rPr/>
        <w:t>rules</w:t>
      </w:r>
      <w:r>
        <w:rPr>
          <w:spacing w:val="-15"/>
        </w:rPr>
        <w:t> </w:t>
      </w:r>
      <w:r>
        <w:rPr/>
        <w:t>rather</w:t>
      </w:r>
      <w:r>
        <w:rPr>
          <w:spacing w:val="-15"/>
        </w:rPr>
        <w:t> </w:t>
      </w:r>
      <w:r>
        <w:rPr/>
        <w:t>than</w:t>
      </w:r>
      <w:r>
        <w:rPr>
          <w:spacing w:val="-15"/>
        </w:rPr>
        <w:t> </w:t>
      </w:r>
      <w:r>
        <w:rPr/>
        <w:t>enabling students to use language in meaningful ways. As a result, learners often depend on memorization instead of applying their knowledge, which harms their overall language skills. Moreover, previous findings show that grammatical errors persist among Filipino learners. This highlights a gap between knowing grammar and using it correctly in practice. This gap calls</w:t>
      </w:r>
      <w:r>
        <w:rPr>
          <w:spacing w:val="-4"/>
        </w:rPr>
        <w:t> </w:t>
      </w:r>
      <w:r>
        <w:rPr/>
        <w:t>for</w:t>
      </w:r>
      <w:r>
        <w:rPr>
          <w:spacing w:val="-5"/>
        </w:rPr>
        <w:t> </w:t>
      </w:r>
      <w:r>
        <w:rPr/>
        <w:t>teaching</w:t>
      </w:r>
      <w:r>
        <w:rPr>
          <w:spacing w:val="-3"/>
        </w:rPr>
        <w:t> </w:t>
      </w:r>
      <w:r>
        <w:rPr/>
        <w:t>methods</w:t>
      </w:r>
      <w:r>
        <w:rPr>
          <w:spacing w:val="-4"/>
        </w:rPr>
        <w:t> </w:t>
      </w:r>
      <w:r>
        <w:rPr/>
        <w:t>that</w:t>
      </w:r>
      <w:r>
        <w:rPr>
          <w:spacing w:val="-3"/>
        </w:rPr>
        <w:t> </w:t>
      </w:r>
      <w:r>
        <w:rPr/>
        <w:t>go</w:t>
      </w:r>
      <w:r>
        <w:rPr>
          <w:spacing w:val="-3"/>
        </w:rPr>
        <w:t> </w:t>
      </w:r>
      <w:r>
        <w:rPr/>
        <w:t>beyond</w:t>
      </w:r>
      <w:r>
        <w:rPr>
          <w:spacing w:val="-3"/>
        </w:rPr>
        <w:t> </w:t>
      </w:r>
      <w:r>
        <w:rPr/>
        <w:t>traditional</w:t>
      </w:r>
      <w:r>
        <w:rPr>
          <w:spacing w:val="-3"/>
        </w:rPr>
        <w:t> </w:t>
      </w:r>
      <w:r>
        <w:rPr/>
        <w:t>styles</w:t>
      </w:r>
      <w:r>
        <w:rPr>
          <w:spacing w:val="-4"/>
        </w:rPr>
        <w:t> </w:t>
      </w:r>
      <w:r>
        <w:rPr/>
        <w:t>and</w:t>
      </w:r>
      <w:r>
        <w:rPr>
          <w:spacing w:val="-3"/>
        </w:rPr>
        <w:t> </w:t>
      </w:r>
      <w:r>
        <w:rPr/>
        <w:t>encourage</w:t>
      </w:r>
      <w:r>
        <w:rPr>
          <w:spacing w:val="-2"/>
        </w:rPr>
        <w:t> </w:t>
      </w:r>
      <w:r>
        <w:rPr/>
        <w:t>active</w:t>
      </w:r>
      <w:r>
        <w:rPr>
          <w:spacing w:val="-4"/>
        </w:rPr>
        <w:t> </w:t>
      </w:r>
      <w:r>
        <w:rPr/>
        <w:t>participation in learning.</w:t>
      </w:r>
    </w:p>
    <w:p>
      <w:pPr>
        <w:pStyle w:val="BodyText"/>
        <w:spacing w:line="276" w:lineRule="auto" w:before="240"/>
        <w:ind w:left="23" w:right="160" w:firstLine="719"/>
        <w:jc w:val="both"/>
      </w:pPr>
      <w:r>
        <w:rPr/>
        <w:t>In response, Task-Based Language Learning (TBLL) has emerged as an effective approach that emphasizes real-world language use through communicative tasks. Unlike traditional</w:t>
      </w:r>
      <w:r>
        <w:rPr>
          <w:spacing w:val="-7"/>
        </w:rPr>
        <w:t> </w:t>
      </w:r>
      <w:r>
        <w:rPr/>
        <w:t>grammar</w:t>
      </w:r>
      <w:r>
        <w:rPr>
          <w:spacing w:val="-6"/>
        </w:rPr>
        <w:t> </w:t>
      </w:r>
      <w:r>
        <w:rPr/>
        <w:t>instruction,</w:t>
      </w:r>
      <w:r>
        <w:rPr>
          <w:spacing w:val="-7"/>
        </w:rPr>
        <w:t> </w:t>
      </w:r>
      <w:r>
        <w:rPr/>
        <w:t>TBLL</w:t>
      </w:r>
      <w:r>
        <w:rPr>
          <w:spacing w:val="-7"/>
        </w:rPr>
        <w:t> </w:t>
      </w:r>
      <w:r>
        <w:rPr/>
        <w:t>engages</w:t>
      </w:r>
      <w:r>
        <w:rPr>
          <w:spacing w:val="-7"/>
        </w:rPr>
        <w:t> </w:t>
      </w:r>
      <w:r>
        <w:rPr/>
        <w:t>learners</w:t>
      </w:r>
      <w:r>
        <w:rPr>
          <w:spacing w:val="-6"/>
        </w:rPr>
        <w:t> </w:t>
      </w:r>
      <w:r>
        <w:rPr/>
        <w:t>in</w:t>
      </w:r>
      <w:r>
        <w:rPr>
          <w:spacing w:val="-7"/>
        </w:rPr>
        <w:t> </w:t>
      </w:r>
      <w:r>
        <w:rPr/>
        <w:t>real</w:t>
      </w:r>
      <w:r>
        <w:rPr>
          <w:spacing w:val="-7"/>
        </w:rPr>
        <w:t> </w:t>
      </w:r>
      <w:r>
        <w:rPr/>
        <w:t>tasks</w:t>
      </w:r>
      <w:r>
        <w:rPr>
          <w:spacing w:val="-7"/>
        </w:rPr>
        <w:t> </w:t>
      </w:r>
      <w:r>
        <w:rPr/>
        <w:t>where</w:t>
      </w:r>
      <w:r>
        <w:rPr>
          <w:spacing w:val="-7"/>
        </w:rPr>
        <w:t> </w:t>
      </w:r>
      <w:r>
        <w:rPr/>
        <w:t>language</w:t>
      </w:r>
      <w:r>
        <w:rPr>
          <w:spacing w:val="-6"/>
        </w:rPr>
        <w:t> </w:t>
      </w:r>
      <w:r>
        <w:rPr/>
        <w:t>serves</w:t>
      </w:r>
      <w:r>
        <w:rPr>
          <w:spacing w:val="-5"/>
        </w:rPr>
        <w:t> </w:t>
      </w:r>
      <w:r>
        <w:rPr/>
        <w:t>as a communication tool. Through structured phases like pre-task, task cycle, and post-task, students can apply grammatical structures in context, interact with peers, and reflect on their language</w:t>
      </w:r>
      <w:r>
        <w:rPr>
          <w:spacing w:val="-13"/>
        </w:rPr>
        <w:t> </w:t>
      </w:r>
      <w:r>
        <w:rPr/>
        <w:t>use.</w:t>
      </w:r>
      <w:r>
        <w:rPr>
          <w:spacing w:val="-10"/>
        </w:rPr>
        <w:t> </w:t>
      </w:r>
      <w:r>
        <w:rPr/>
        <w:t>This</w:t>
      </w:r>
      <w:r>
        <w:rPr>
          <w:spacing w:val="-12"/>
        </w:rPr>
        <w:t> </w:t>
      </w:r>
      <w:r>
        <w:rPr/>
        <w:t>method</w:t>
      </w:r>
      <w:r>
        <w:rPr>
          <w:spacing w:val="-12"/>
        </w:rPr>
        <w:t> </w:t>
      </w:r>
      <w:r>
        <w:rPr/>
        <w:t>promotes</w:t>
      </w:r>
      <w:r>
        <w:rPr>
          <w:spacing w:val="-13"/>
        </w:rPr>
        <w:t> </w:t>
      </w:r>
      <w:r>
        <w:rPr/>
        <w:t>better</w:t>
      </w:r>
      <w:r>
        <w:rPr>
          <w:spacing w:val="-13"/>
        </w:rPr>
        <w:t> </w:t>
      </w:r>
      <w:r>
        <w:rPr/>
        <w:t>understanding</w:t>
      </w:r>
      <w:r>
        <w:rPr>
          <w:spacing w:val="-12"/>
        </w:rPr>
        <w:t> </w:t>
      </w:r>
      <w:r>
        <w:rPr/>
        <w:t>and</w:t>
      </w:r>
      <w:r>
        <w:rPr>
          <w:spacing w:val="-12"/>
        </w:rPr>
        <w:t> </w:t>
      </w:r>
      <w:r>
        <w:rPr/>
        <w:t>retention</w:t>
      </w:r>
      <w:r>
        <w:rPr>
          <w:spacing w:val="-9"/>
        </w:rPr>
        <w:t> </w:t>
      </w:r>
      <w:r>
        <w:rPr/>
        <w:t>of</w:t>
      </w:r>
      <w:r>
        <w:rPr>
          <w:spacing w:val="-13"/>
        </w:rPr>
        <w:t> </w:t>
      </w:r>
      <w:r>
        <w:rPr/>
        <w:t>grammar</w:t>
      </w:r>
      <w:r>
        <w:rPr>
          <w:spacing w:val="-13"/>
        </w:rPr>
        <w:t> </w:t>
      </w:r>
      <w:r>
        <w:rPr/>
        <w:t>as</w:t>
      </w:r>
      <w:r>
        <w:rPr>
          <w:spacing w:val="-12"/>
        </w:rPr>
        <w:t> </w:t>
      </w:r>
      <w:r>
        <w:rPr/>
        <w:t>learners construct meaning through real experiences. Despite growing support for TBLL, there is still limited evidence of its effectiveness in enhancing grammatical competence in Filipino, especially among Grade 8 students in public schools.</w:t>
      </w:r>
    </w:p>
    <w:p>
      <w:pPr>
        <w:pStyle w:val="BodyText"/>
        <w:spacing w:line="276" w:lineRule="auto" w:before="238"/>
        <w:ind w:left="23" w:right="160" w:firstLine="719"/>
        <w:jc w:val="both"/>
      </w:pPr>
      <w:r>
        <w:rPr/>
        <w:t>This study aims to evaluate how effective Task-Based Language Learning is in improving the grammatical skills of Grade 8 students in Filipino at Valencia National High School. Specifically, it seeks to assess students’ grammatical competence under both TBLL and traditional instruction based on pre-test and post-test results and to determine if a significant difference exists between the two groups.</w:t>
      </w:r>
    </w:p>
    <w:p>
      <w:pPr>
        <w:pStyle w:val="BodyText"/>
        <w:spacing w:after="0" w:line="276" w:lineRule="auto"/>
        <w:jc w:val="both"/>
        <w:sectPr>
          <w:pgSz w:w="11910" w:h="16840"/>
          <w:pgMar w:header="0" w:footer="998" w:top="1360" w:bottom="1180" w:left="1417" w:right="1275"/>
        </w:sectPr>
      </w:pPr>
    </w:p>
    <w:p>
      <w:pPr>
        <w:pStyle w:val="Heading1"/>
        <w:ind w:right="195"/>
      </w:pPr>
      <w:r>
        <w:rPr/>
        <w:t>OBJECTIVES</w:t>
      </w:r>
      <w:r>
        <w:rPr>
          <w:spacing w:val="-2"/>
        </w:rPr>
        <w:t> </w:t>
      </w:r>
      <w:r>
        <w:rPr/>
        <w:t>OF </w:t>
      </w:r>
      <w:r>
        <w:rPr>
          <w:spacing w:val="-2"/>
        </w:rPr>
        <w:t>STUDY</w:t>
      </w:r>
    </w:p>
    <w:p>
      <w:pPr>
        <w:pStyle w:val="BodyText"/>
        <w:spacing w:before="1"/>
        <w:rPr>
          <w:b/>
        </w:rPr>
      </w:pPr>
    </w:p>
    <w:p>
      <w:pPr>
        <w:pStyle w:val="BodyText"/>
        <w:spacing w:line="276" w:lineRule="auto"/>
        <w:ind w:left="23" w:right="166" w:firstLine="719"/>
        <w:jc w:val="both"/>
      </w:pPr>
      <w:r>
        <w:rPr/>
        <w:t>This study aimed to find</w:t>
      </w:r>
      <w:r>
        <w:rPr>
          <w:spacing w:val="-2"/>
        </w:rPr>
        <w:t> </w:t>
      </w:r>
      <w:r>
        <w:rPr/>
        <w:t>out how effective Task-Based Language Learning (TBLL) is in improving the grammatical competence of students in Filipino at Valencia National High School. Specifically, it aimed to answer these questions:</w:t>
      </w:r>
    </w:p>
    <w:p>
      <w:pPr>
        <w:pStyle w:val="ListParagraph"/>
        <w:numPr>
          <w:ilvl w:val="0"/>
          <w:numId w:val="1"/>
        </w:numPr>
        <w:tabs>
          <w:tab w:pos="383" w:val="left" w:leader="none"/>
        </w:tabs>
        <w:spacing w:line="276" w:lineRule="auto" w:before="212" w:after="0"/>
        <w:ind w:left="383" w:right="163" w:hanging="360"/>
        <w:jc w:val="left"/>
        <w:rPr>
          <w:sz w:val="24"/>
        </w:rPr>
      </w:pPr>
      <w:r>
        <w:rPr>
          <w:sz w:val="24"/>
        </w:rPr>
        <w:t>What</w:t>
      </w:r>
      <w:r>
        <w:rPr>
          <w:spacing w:val="33"/>
          <w:sz w:val="24"/>
        </w:rPr>
        <w:t> </w:t>
      </w:r>
      <w:r>
        <w:rPr>
          <w:sz w:val="24"/>
        </w:rPr>
        <w:t>is</w:t>
      </w:r>
      <w:r>
        <w:rPr>
          <w:spacing w:val="33"/>
          <w:sz w:val="24"/>
        </w:rPr>
        <w:t> </w:t>
      </w:r>
      <w:r>
        <w:rPr>
          <w:sz w:val="24"/>
        </w:rPr>
        <w:t>the</w:t>
      </w:r>
      <w:r>
        <w:rPr>
          <w:spacing w:val="32"/>
          <w:sz w:val="24"/>
        </w:rPr>
        <w:t> </w:t>
      </w:r>
      <w:r>
        <w:rPr>
          <w:sz w:val="24"/>
        </w:rPr>
        <w:t>level</w:t>
      </w:r>
      <w:r>
        <w:rPr>
          <w:spacing w:val="33"/>
          <w:sz w:val="24"/>
        </w:rPr>
        <w:t> </w:t>
      </w:r>
      <w:r>
        <w:rPr>
          <w:sz w:val="24"/>
        </w:rPr>
        <w:t>of</w:t>
      </w:r>
      <w:r>
        <w:rPr>
          <w:spacing w:val="32"/>
          <w:sz w:val="24"/>
        </w:rPr>
        <w:t> </w:t>
      </w:r>
      <w:r>
        <w:rPr>
          <w:sz w:val="24"/>
        </w:rPr>
        <w:t>grammatical</w:t>
      </w:r>
      <w:r>
        <w:rPr>
          <w:spacing w:val="33"/>
          <w:sz w:val="24"/>
        </w:rPr>
        <w:t> </w:t>
      </w:r>
      <w:r>
        <w:rPr>
          <w:sz w:val="24"/>
        </w:rPr>
        <w:t>competence</w:t>
      </w:r>
      <w:r>
        <w:rPr>
          <w:spacing w:val="31"/>
          <w:sz w:val="24"/>
        </w:rPr>
        <w:t> </w:t>
      </w:r>
      <w:r>
        <w:rPr>
          <w:sz w:val="24"/>
        </w:rPr>
        <w:t>of</w:t>
      </w:r>
      <w:r>
        <w:rPr>
          <w:spacing w:val="34"/>
          <w:sz w:val="24"/>
        </w:rPr>
        <w:t> </w:t>
      </w:r>
      <w:r>
        <w:rPr>
          <w:sz w:val="24"/>
        </w:rPr>
        <w:t>the</w:t>
      </w:r>
      <w:r>
        <w:rPr>
          <w:spacing w:val="32"/>
          <w:sz w:val="24"/>
        </w:rPr>
        <w:t> </w:t>
      </w:r>
      <w:r>
        <w:rPr>
          <w:sz w:val="24"/>
        </w:rPr>
        <w:t>students</w:t>
      </w:r>
      <w:r>
        <w:rPr>
          <w:spacing w:val="33"/>
          <w:sz w:val="24"/>
        </w:rPr>
        <w:t> </w:t>
      </w:r>
      <w:r>
        <w:rPr>
          <w:sz w:val="24"/>
        </w:rPr>
        <w:t>taught</w:t>
      </w:r>
      <w:r>
        <w:rPr>
          <w:spacing w:val="32"/>
          <w:sz w:val="24"/>
        </w:rPr>
        <w:t> </w:t>
      </w:r>
      <w:r>
        <w:rPr>
          <w:sz w:val="24"/>
        </w:rPr>
        <w:t>using</w:t>
      </w:r>
      <w:r>
        <w:rPr>
          <w:spacing w:val="32"/>
          <w:sz w:val="24"/>
        </w:rPr>
        <w:t> </w:t>
      </w:r>
      <w:r>
        <w:rPr>
          <w:sz w:val="24"/>
        </w:rPr>
        <w:t>Task-Based Language Learning (TBLL) and those taught using non-TBLL instruction in terms of:</w:t>
      </w:r>
    </w:p>
    <w:p>
      <w:pPr>
        <w:pStyle w:val="ListParagraph"/>
        <w:numPr>
          <w:ilvl w:val="1"/>
          <w:numId w:val="1"/>
        </w:numPr>
        <w:tabs>
          <w:tab w:pos="968" w:val="left" w:leader="none"/>
        </w:tabs>
        <w:spacing w:line="240" w:lineRule="auto" w:before="51" w:after="0"/>
        <w:ind w:left="968" w:right="0" w:hanging="225"/>
        <w:jc w:val="left"/>
        <w:rPr>
          <w:sz w:val="24"/>
        </w:rPr>
      </w:pPr>
      <w:r>
        <w:rPr>
          <w:sz w:val="24"/>
        </w:rPr>
        <w:t>pre-test;</w:t>
      </w:r>
      <w:r>
        <w:rPr>
          <w:spacing w:val="-1"/>
          <w:sz w:val="24"/>
        </w:rPr>
        <w:t> </w:t>
      </w:r>
      <w:r>
        <w:rPr>
          <w:spacing w:val="-5"/>
          <w:sz w:val="24"/>
        </w:rPr>
        <w:t>and</w:t>
      </w:r>
    </w:p>
    <w:p>
      <w:pPr>
        <w:pStyle w:val="ListParagraph"/>
        <w:numPr>
          <w:ilvl w:val="1"/>
          <w:numId w:val="1"/>
        </w:numPr>
        <w:tabs>
          <w:tab w:pos="983" w:val="left" w:leader="none"/>
        </w:tabs>
        <w:spacing w:line="240" w:lineRule="auto" w:before="44" w:after="0"/>
        <w:ind w:left="983" w:right="0" w:hanging="240"/>
        <w:jc w:val="left"/>
        <w:rPr>
          <w:sz w:val="24"/>
        </w:rPr>
      </w:pPr>
      <w:r>
        <w:rPr>
          <w:spacing w:val="-2"/>
          <w:sz w:val="24"/>
        </w:rPr>
        <w:t>post-test?</w:t>
      </w:r>
    </w:p>
    <w:p>
      <w:pPr>
        <w:pStyle w:val="ListParagraph"/>
        <w:numPr>
          <w:ilvl w:val="0"/>
          <w:numId w:val="1"/>
        </w:numPr>
        <w:tabs>
          <w:tab w:pos="383" w:val="left" w:leader="none"/>
        </w:tabs>
        <w:spacing w:line="276" w:lineRule="auto" w:before="40" w:after="0"/>
        <w:ind w:left="383" w:right="166" w:hanging="360"/>
        <w:jc w:val="left"/>
        <w:rPr>
          <w:sz w:val="24"/>
        </w:rPr>
      </w:pPr>
      <w:r>
        <w:rPr>
          <w:sz w:val="24"/>
        </w:rPr>
        <w:t>Is</w:t>
      </w:r>
      <w:r>
        <w:rPr>
          <w:spacing w:val="-8"/>
          <w:sz w:val="24"/>
        </w:rPr>
        <w:t> </w:t>
      </w:r>
      <w:r>
        <w:rPr>
          <w:sz w:val="24"/>
        </w:rPr>
        <w:t>there</w:t>
      </w:r>
      <w:r>
        <w:rPr>
          <w:spacing w:val="-9"/>
          <w:sz w:val="24"/>
        </w:rPr>
        <w:t> </w:t>
      </w:r>
      <w:r>
        <w:rPr>
          <w:sz w:val="24"/>
        </w:rPr>
        <w:t>a</w:t>
      </w:r>
      <w:r>
        <w:rPr>
          <w:spacing w:val="-12"/>
          <w:sz w:val="24"/>
        </w:rPr>
        <w:t> </w:t>
      </w:r>
      <w:r>
        <w:rPr>
          <w:sz w:val="24"/>
        </w:rPr>
        <w:t>significant</w:t>
      </w:r>
      <w:r>
        <w:rPr>
          <w:spacing w:val="-10"/>
          <w:sz w:val="24"/>
        </w:rPr>
        <w:t> </w:t>
      </w:r>
      <w:r>
        <w:rPr>
          <w:sz w:val="24"/>
        </w:rPr>
        <w:t>difference</w:t>
      </w:r>
      <w:r>
        <w:rPr>
          <w:spacing w:val="-9"/>
          <w:sz w:val="24"/>
        </w:rPr>
        <w:t> </w:t>
      </w:r>
      <w:r>
        <w:rPr>
          <w:sz w:val="24"/>
        </w:rPr>
        <w:t>in</w:t>
      </w:r>
      <w:r>
        <w:rPr>
          <w:spacing w:val="-10"/>
          <w:sz w:val="24"/>
        </w:rPr>
        <w:t> </w:t>
      </w:r>
      <w:r>
        <w:rPr>
          <w:sz w:val="24"/>
        </w:rPr>
        <w:t>the</w:t>
      </w:r>
      <w:r>
        <w:rPr>
          <w:spacing w:val="-11"/>
          <w:sz w:val="24"/>
        </w:rPr>
        <w:t> </w:t>
      </w:r>
      <w:r>
        <w:rPr>
          <w:sz w:val="24"/>
        </w:rPr>
        <w:t>grammatical</w:t>
      </w:r>
      <w:r>
        <w:rPr>
          <w:spacing w:val="-8"/>
          <w:sz w:val="24"/>
        </w:rPr>
        <w:t> </w:t>
      </w:r>
      <w:r>
        <w:rPr>
          <w:sz w:val="24"/>
        </w:rPr>
        <w:t>competence</w:t>
      </w:r>
      <w:r>
        <w:rPr>
          <w:spacing w:val="-12"/>
          <w:sz w:val="24"/>
        </w:rPr>
        <w:t> </w:t>
      </w:r>
      <w:r>
        <w:rPr>
          <w:sz w:val="24"/>
        </w:rPr>
        <w:t>of</w:t>
      </w:r>
      <w:r>
        <w:rPr>
          <w:spacing w:val="-11"/>
          <w:sz w:val="24"/>
        </w:rPr>
        <w:t> </w:t>
      </w:r>
      <w:r>
        <w:rPr>
          <w:sz w:val="24"/>
        </w:rPr>
        <w:t>the</w:t>
      </w:r>
      <w:r>
        <w:rPr>
          <w:spacing w:val="-12"/>
          <w:sz w:val="24"/>
        </w:rPr>
        <w:t> </w:t>
      </w:r>
      <w:r>
        <w:rPr>
          <w:sz w:val="24"/>
        </w:rPr>
        <w:t>students</w:t>
      </w:r>
      <w:r>
        <w:rPr>
          <w:spacing w:val="-10"/>
          <w:sz w:val="24"/>
        </w:rPr>
        <w:t> </w:t>
      </w:r>
      <w:r>
        <w:rPr>
          <w:sz w:val="24"/>
        </w:rPr>
        <w:t>taught</w:t>
      </w:r>
      <w:r>
        <w:rPr>
          <w:spacing w:val="-11"/>
          <w:sz w:val="24"/>
        </w:rPr>
        <w:t> </w:t>
      </w:r>
      <w:r>
        <w:rPr>
          <w:sz w:val="24"/>
        </w:rPr>
        <w:t>using Task-Based Language Learning (TBLL) and those taught using non-TBLL instruction?</w:t>
      </w:r>
    </w:p>
    <w:p>
      <w:pPr>
        <w:pStyle w:val="ListParagraph"/>
        <w:spacing w:after="0" w:line="276" w:lineRule="auto"/>
        <w:jc w:val="left"/>
        <w:rPr>
          <w:sz w:val="24"/>
        </w:rPr>
        <w:sectPr>
          <w:pgSz w:w="11910" w:h="16840"/>
          <w:pgMar w:header="0" w:footer="998" w:top="1360" w:bottom="1180" w:left="1417" w:right="1275"/>
        </w:sectPr>
      </w:pPr>
    </w:p>
    <w:p>
      <w:pPr>
        <w:pStyle w:val="Heading1"/>
      </w:pPr>
      <w:r>
        <w:rPr>
          <w:spacing w:val="-2"/>
        </w:rPr>
        <w:t>METHODS</w:t>
      </w:r>
    </w:p>
    <w:p>
      <w:pPr>
        <w:pStyle w:val="BodyText"/>
        <w:spacing w:before="34"/>
        <w:rPr>
          <w:b/>
        </w:rPr>
      </w:pPr>
    </w:p>
    <w:p>
      <w:pPr>
        <w:pStyle w:val="Heading2"/>
        <w:ind w:right="199"/>
      </w:pPr>
      <w:r>
        <w:rPr/>
        <w:t>Research</w:t>
      </w:r>
      <w:r>
        <w:rPr>
          <w:spacing w:val="-3"/>
        </w:rPr>
        <w:t> </w:t>
      </w:r>
      <w:r>
        <w:rPr>
          <w:spacing w:val="-2"/>
        </w:rPr>
        <w:t>Design</w:t>
      </w:r>
    </w:p>
    <w:p>
      <w:pPr>
        <w:pStyle w:val="BodyText"/>
        <w:spacing w:before="104"/>
        <w:rPr>
          <w:b/>
        </w:rPr>
      </w:pPr>
    </w:p>
    <w:p>
      <w:pPr>
        <w:pStyle w:val="BodyText"/>
        <w:spacing w:line="276" w:lineRule="auto"/>
        <w:ind w:left="23" w:right="162" w:firstLine="719"/>
        <w:jc w:val="both"/>
      </w:pPr>
      <w:r>
        <w:rPr/>
        <w:t>This</w:t>
      </w:r>
      <w:r>
        <w:rPr>
          <w:spacing w:val="-4"/>
        </w:rPr>
        <w:t> </w:t>
      </w:r>
      <w:r>
        <w:rPr/>
        <w:t>study</w:t>
      </w:r>
      <w:r>
        <w:rPr>
          <w:spacing w:val="-4"/>
        </w:rPr>
        <w:t> </w:t>
      </w:r>
      <w:r>
        <w:rPr/>
        <w:t>used</w:t>
      </w:r>
      <w:r>
        <w:rPr>
          <w:spacing w:val="-5"/>
        </w:rPr>
        <w:t> </w:t>
      </w:r>
      <w:r>
        <w:rPr/>
        <w:t>a</w:t>
      </w:r>
      <w:r>
        <w:rPr>
          <w:spacing w:val="-6"/>
        </w:rPr>
        <w:t> </w:t>
      </w:r>
      <w:r>
        <w:rPr/>
        <w:t>quasi-experimental</w:t>
      </w:r>
      <w:r>
        <w:rPr>
          <w:spacing w:val="-5"/>
        </w:rPr>
        <w:t> </w:t>
      </w:r>
      <w:r>
        <w:rPr/>
        <w:t>research</w:t>
      </w:r>
      <w:r>
        <w:rPr>
          <w:spacing w:val="-5"/>
        </w:rPr>
        <w:t> </w:t>
      </w:r>
      <w:r>
        <w:rPr/>
        <w:t>design</w:t>
      </w:r>
      <w:r>
        <w:rPr>
          <w:spacing w:val="-5"/>
        </w:rPr>
        <w:t> </w:t>
      </w:r>
      <w:r>
        <w:rPr/>
        <w:t>with</w:t>
      </w:r>
      <w:r>
        <w:rPr>
          <w:spacing w:val="-4"/>
        </w:rPr>
        <w:t> </w:t>
      </w:r>
      <w:r>
        <w:rPr/>
        <w:t>a</w:t>
      </w:r>
      <w:r>
        <w:rPr>
          <w:spacing w:val="-6"/>
        </w:rPr>
        <w:t> </w:t>
      </w:r>
      <w:r>
        <w:rPr/>
        <w:t>pre-test</w:t>
      </w:r>
      <w:r>
        <w:rPr>
          <w:spacing w:val="-5"/>
        </w:rPr>
        <w:t> </w:t>
      </w:r>
      <w:r>
        <w:rPr/>
        <w:t>and</w:t>
      </w:r>
      <w:r>
        <w:rPr>
          <w:spacing w:val="-5"/>
        </w:rPr>
        <w:t> </w:t>
      </w:r>
      <w:r>
        <w:rPr/>
        <w:t>post-test</w:t>
      </w:r>
      <w:r>
        <w:rPr>
          <w:spacing w:val="-5"/>
        </w:rPr>
        <w:t> </w:t>
      </w:r>
      <w:r>
        <w:rPr/>
        <w:t>for</w:t>
      </w:r>
      <w:r>
        <w:rPr>
          <w:spacing w:val="-6"/>
        </w:rPr>
        <w:t> </w:t>
      </w:r>
      <w:r>
        <w:rPr/>
        <w:t>a non-equivalent control group. This design aimed to evaluate how effective Task-Based Language Learning (TBLL) is in improving the grammatical competence of Grade 8 students in Filipino. The experimental group experienced TBLL, while the control group received traditional</w:t>
      </w:r>
      <w:r>
        <w:rPr>
          <w:spacing w:val="-4"/>
        </w:rPr>
        <w:t> </w:t>
      </w:r>
      <w:r>
        <w:rPr/>
        <w:t>instruction.</w:t>
      </w:r>
      <w:r>
        <w:rPr>
          <w:spacing w:val="-4"/>
        </w:rPr>
        <w:t> </w:t>
      </w:r>
      <w:r>
        <w:rPr/>
        <w:t>Both</w:t>
      </w:r>
      <w:r>
        <w:rPr>
          <w:spacing w:val="-4"/>
        </w:rPr>
        <w:t> </w:t>
      </w:r>
      <w:r>
        <w:rPr/>
        <w:t>groups</w:t>
      </w:r>
      <w:r>
        <w:rPr>
          <w:spacing w:val="-5"/>
        </w:rPr>
        <w:t> </w:t>
      </w:r>
      <w:r>
        <w:rPr/>
        <w:t>were</w:t>
      </w:r>
      <w:r>
        <w:rPr>
          <w:spacing w:val="-5"/>
        </w:rPr>
        <w:t> </w:t>
      </w:r>
      <w:r>
        <w:rPr/>
        <w:t>assessed</w:t>
      </w:r>
      <w:r>
        <w:rPr>
          <w:spacing w:val="-2"/>
        </w:rPr>
        <w:t> </w:t>
      </w:r>
      <w:r>
        <w:rPr/>
        <w:t>before</w:t>
      </w:r>
      <w:r>
        <w:rPr>
          <w:spacing w:val="-5"/>
        </w:rPr>
        <w:t> </w:t>
      </w:r>
      <w:r>
        <w:rPr/>
        <w:t>and</w:t>
      </w:r>
      <w:r>
        <w:rPr>
          <w:spacing w:val="-2"/>
        </w:rPr>
        <w:t> </w:t>
      </w:r>
      <w:r>
        <w:rPr/>
        <w:t>after</w:t>
      </w:r>
      <w:r>
        <w:rPr>
          <w:spacing w:val="-4"/>
        </w:rPr>
        <w:t> </w:t>
      </w:r>
      <w:r>
        <w:rPr/>
        <w:t>the</w:t>
      </w:r>
      <w:r>
        <w:rPr>
          <w:spacing w:val="-5"/>
        </w:rPr>
        <w:t> </w:t>
      </w:r>
      <w:r>
        <w:rPr/>
        <w:t>intervention</w:t>
      </w:r>
      <w:r>
        <w:rPr>
          <w:spacing w:val="-4"/>
        </w:rPr>
        <w:t> </w:t>
      </w:r>
      <w:r>
        <w:rPr/>
        <w:t>to</w:t>
      </w:r>
      <w:r>
        <w:rPr>
          <w:spacing w:val="-4"/>
        </w:rPr>
        <w:t> </w:t>
      </w:r>
      <w:r>
        <w:rPr/>
        <w:t>measure changes in their grammatical skills.</w:t>
      </w:r>
    </w:p>
    <w:p>
      <w:pPr>
        <w:pStyle w:val="Heading2"/>
        <w:spacing w:before="239"/>
        <w:ind w:left="0" w:right="139"/>
      </w:pPr>
      <w:r>
        <w:rPr/>
        <w:t>Respondents</w:t>
      </w:r>
      <w:r>
        <w:rPr>
          <w:spacing w:val="-3"/>
        </w:rPr>
        <w:t> </w:t>
      </w:r>
      <w:r>
        <w:rPr/>
        <w:t>of</w:t>
      </w:r>
      <w:r>
        <w:rPr>
          <w:spacing w:val="-4"/>
        </w:rPr>
        <w:t> </w:t>
      </w:r>
      <w:r>
        <w:rPr/>
        <w:t>the</w:t>
      </w:r>
      <w:r>
        <w:rPr>
          <w:spacing w:val="-2"/>
        </w:rPr>
        <w:t> Study</w:t>
      </w:r>
    </w:p>
    <w:p>
      <w:pPr>
        <w:pStyle w:val="BodyText"/>
        <w:spacing w:before="70"/>
        <w:rPr>
          <w:b/>
        </w:rPr>
      </w:pPr>
    </w:p>
    <w:p>
      <w:pPr>
        <w:pStyle w:val="BodyText"/>
        <w:spacing w:line="276" w:lineRule="auto"/>
        <w:ind w:left="23" w:right="160" w:firstLine="719"/>
        <w:jc w:val="both"/>
      </w:pPr>
      <w:r>
        <w:rPr/>
        <w:t>The study respondents were Grade 8 students from Valencia National High School in Valencia City, Bukidnon, Philippines. Two intact sections were used, totaling sixty (60) students,</w:t>
      </w:r>
      <w:r>
        <w:rPr>
          <w:spacing w:val="-10"/>
        </w:rPr>
        <w:t> </w:t>
      </w:r>
      <w:r>
        <w:rPr/>
        <w:t>with</w:t>
      </w:r>
      <w:r>
        <w:rPr>
          <w:spacing w:val="-10"/>
        </w:rPr>
        <w:t> </w:t>
      </w:r>
      <w:r>
        <w:rPr/>
        <w:t>thirty</w:t>
      </w:r>
      <w:r>
        <w:rPr>
          <w:spacing w:val="-13"/>
        </w:rPr>
        <w:t> </w:t>
      </w:r>
      <w:r>
        <w:rPr/>
        <w:t>(30)</w:t>
      </w:r>
      <w:r>
        <w:rPr>
          <w:spacing w:val="-12"/>
        </w:rPr>
        <w:t> </w:t>
      </w:r>
      <w:r>
        <w:rPr/>
        <w:t>students</w:t>
      </w:r>
      <w:r>
        <w:rPr>
          <w:spacing w:val="-10"/>
        </w:rPr>
        <w:t> </w:t>
      </w:r>
      <w:r>
        <w:rPr/>
        <w:t>in</w:t>
      </w:r>
      <w:r>
        <w:rPr>
          <w:spacing w:val="-10"/>
        </w:rPr>
        <w:t> </w:t>
      </w:r>
      <w:r>
        <w:rPr/>
        <w:t>each</w:t>
      </w:r>
      <w:r>
        <w:rPr>
          <w:spacing w:val="-11"/>
        </w:rPr>
        <w:t> </w:t>
      </w:r>
      <w:r>
        <w:rPr/>
        <w:t>group.</w:t>
      </w:r>
      <w:r>
        <w:rPr>
          <w:spacing w:val="-11"/>
        </w:rPr>
        <w:t> </w:t>
      </w:r>
      <w:r>
        <w:rPr/>
        <w:t>One</w:t>
      </w:r>
      <w:r>
        <w:rPr>
          <w:spacing w:val="-12"/>
        </w:rPr>
        <w:t> </w:t>
      </w:r>
      <w:r>
        <w:rPr/>
        <w:t>section</w:t>
      </w:r>
      <w:r>
        <w:rPr>
          <w:spacing w:val="-11"/>
        </w:rPr>
        <w:t> </w:t>
      </w:r>
      <w:r>
        <w:rPr/>
        <w:t>served</w:t>
      </w:r>
      <w:r>
        <w:rPr>
          <w:spacing w:val="-11"/>
        </w:rPr>
        <w:t> </w:t>
      </w:r>
      <w:r>
        <w:rPr/>
        <w:t>as</w:t>
      </w:r>
      <w:r>
        <w:rPr>
          <w:spacing w:val="-10"/>
        </w:rPr>
        <w:t> </w:t>
      </w:r>
      <w:r>
        <w:rPr/>
        <w:t>the</w:t>
      </w:r>
      <w:r>
        <w:rPr>
          <w:spacing w:val="-11"/>
        </w:rPr>
        <w:t> </w:t>
      </w:r>
      <w:r>
        <w:rPr/>
        <w:t>experimental</w:t>
      </w:r>
      <w:r>
        <w:rPr>
          <w:spacing w:val="-11"/>
        </w:rPr>
        <w:t> </w:t>
      </w:r>
      <w:r>
        <w:rPr/>
        <w:t>group, and</w:t>
      </w:r>
      <w:r>
        <w:rPr>
          <w:spacing w:val="-6"/>
        </w:rPr>
        <w:t> </w:t>
      </w:r>
      <w:r>
        <w:rPr/>
        <w:t>the</w:t>
      </w:r>
      <w:r>
        <w:rPr>
          <w:spacing w:val="-6"/>
        </w:rPr>
        <w:t> </w:t>
      </w:r>
      <w:r>
        <w:rPr/>
        <w:t>other</w:t>
      </w:r>
      <w:r>
        <w:rPr>
          <w:spacing w:val="-7"/>
        </w:rPr>
        <w:t> </w:t>
      </w:r>
      <w:r>
        <w:rPr/>
        <w:t>served</w:t>
      </w:r>
      <w:r>
        <w:rPr>
          <w:spacing w:val="-3"/>
        </w:rPr>
        <w:t> </w:t>
      </w:r>
      <w:r>
        <w:rPr/>
        <w:t>as</w:t>
      </w:r>
      <w:r>
        <w:rPr>
          <w:spacing w:val="-6"/>
        </w:rPr>
        <w:t> </w:t>
      </w:r>
      <w:r>
        <w:rPr/>
        <w:t>the</w:t>
      </w:r>
      <w:r>
        <w:rPr>
          <w:spacing w:val="-6"/>
        </w:rPr>
        <w:t> </w:t>
      </w:r>
      <w:r>
        <w:rPr/>
        <w:t>control</w:t>
      </w:r>
      <w:r>
        <w:rPr>
          <w:spacing w:val="-6"/>
        </w:rPr>
        <w:t> </w:t>
      </w:r>
      <w:r>
        <w:rPr/>
        <w:t>group.</w:t>
      </w:r>
      <w:r>
        <w:rPr>
          <w:spacing w:val="-6"/>
        </w:rPr>
        <w:t> </w:t>
      </w:r>
      <w:r>
        <w:rPr/>
        <w:t>Participants</w:t>
      </w:r>
      <w:r>
        <w:rPr>
          <w:spacing w:val="-5"/>
        </w:rPr>
        <w:t> </w:t>
      </w:r>
      <w:r>
        <w:rPr/>
        <w:t>were</w:t>
      </w:r>
      <w:r>
        <w:rPr>
          <w:spacing w:val="-8"/>
        </w:rPr>
        <w:t> </w:t>
      </w:r>
      <w:r>
        <w:rPr/>
        <w:t>selected</w:t>
      </w:r>
      <w:r>
        <w:rPr>
          <w:spacing w:val="-6"/>
        </w:rPr>
        <w:t> </w:t>
      </w:r>
      <w:r>
        <w:rPr/>
        <w:t>through</w:t>
      </w:r>
      <w:r>
        <w:rPr>
          <w:spacing w:val="-4"/>
        </w:rPr>
        <w:t> </w:t>
      </w:r>
      <w:r>
        <w:rPr/>
        <w:t>random</w:t>
      </w:r>
      <w:r>
        <w:rPr>
          <w:spacing w:val="-5"/>
        </w:rPr>
        <w:t> </w:t>
      </w:r>
      <w:r>
        <w:rPr/>
        <w:t>sampling to ensure fairness in participation.</w:t>
      </w:r>
    </w:p>
    <w:p>
      <w:pPr>
        <w:pStyle w:val="Heading2"/>
        <w:spacing w:before="237"/>
        <w:ind w:right="195"/>
      </w:pPr>
      <w:r>
        <w:rPr/>
        <w:t>Research</w:t>
      </w:r>
      <w:r>
        <w:rPr>
          <w:spacing w:val="-3"/>
        </w:rPr>
        <w:t> </w:t>
      </w:r>
      <w:r>
        <w:rPr>
          <w:spacing w:val="-2"/>
        </w:rPr>
        <w:t>Instrument</w:t>
      </w:r>
    </w:p>
    <w:p>
      <w:pPr>
        <w:pStyle w:val="BodyText"/>
        <w:spacing w:before="103"/>
        <w:rPr>
          <w:b/>
        </w:rPr>
      </w:pPr>
    </w:p>
    <w:p>
      <w:pPr>
        <w:pStyle w:val="BodyText"/>
        <w:spacing w:line="276" w:lineRule="auto"/>
        <w:ind w:left="23" w:right="160" w:firstLine="719"/>
        <w:jc w:val="both"/>
      </w:pPr>
      <w:r>
        <w:rPr/>
        <w:t>The main tool used in this study was a researcher-made 20-item test designed to measure students’ grammatical competence in Filipino. The test included topics on the “Aspekto ng Pandiwa” and the correct usage of “nang” and “ng.” Experts validated the instrument for its content accuracy, clarity, and suitability for Grade 8 learners.</w:t>
      </w:r>
    </w:p>
    <w:p>
      <w:pPr>
        <w:pStyle w:val="BodyText"/>
        <w:spacing w:before="147"/>
      </w:pPr>
    </w:p>
    <w:p>
      <w:pPr>
        <w:pStyle w:val="Heading2"/>
        <w:ind w:right="197"/>
      </w:pPr>
      <w:r>
        <w:rPr/>
        <w:t>Data</w:t>
      </w:r>
      <w:r>
        <w:rPr>
          <w:spacing w:val="-4"/>
        </w:rPr>
        <w:t> </w:t>
      </w:r>
      <w:r>
        <w:rPr/>
        <w:t>Gathering</w:t>
      </w:r>
      <w:r>
        <w:rPr>
          <w:spacing w:val="-3"/>
        </w:rPr>
        <w:t> </w:t>
      </w:r>
      <w:r>
        <w:rPr>
          <w:spacing w:val="-2"/>
        </w:rPr>
        <w:t>Procedure</w:t>
      </w:r>
    </w:p>
    <w:p>
      <w:pPr>
        <w:pStyle w:val="BodyText"/>
        <w:spacing w:before="103"/>
        <w:rPr>
          <w:b/>
        </w:rPr>
      </w:pPr>
    </w:p>
    <w:p>
      <w:pPr>
        <w:pStyle w:val="BodyText"/>
        <w:spacing w:line="276" w:lineRule="auto"/>
        <w:ind w:left="23" w:right="163" w:firstLine="719"/>
        <w:jc w:val="both"/>
      </w:pPr>
      <w:r>
        <w:rPr/>
        <w:t>A pre-test was given to both groups first to assess their initial level of grammatical competence.</w:t>
      </w:r>
      <w:r>
        <w:rPr>
          <w:spacing w:val="-3"/>
        </w:rPr>
        <w:t> </w:t>
      </w:r>
      <w:r>
        <w:rPr/>
        <w:t>After</w:t>
      </w:r>
      <w:r>
        <w:rPr>
          <w:spacing w:val="-3"/>
        </w:rPr>
        <w:t> </w:t>
      </w:r>
      <w:r>
        <w:rPr/>
        <w:t>the</w:t>
      </w:r>
      <w:r>
        <w:rPr>
          <w:spacing w:val="-5"/>
        </w:rPr>
        <w:t> </w:t>
      </w:r>
      <w:r>
        <w:rPr/>
        <w:t>pre-test,</w:t>
      </w:r>
      <w:r>
        <w:rPr>
          <w:spacing w:val="-3"/>
        </w:rPr>
        <w:t> </w:t>
      </w:r>
      <w:r>
        <w:rPr/>
        <w:t>the</w:t>
      </w:r>
      <w:r>
        <w:rPr>
          <w:spacing w:val="-3"/>
        </w:rPr>
        <w:t> </w:t>
      </w:r>
      <w:r>
        <w:rPr/>
        <w:t>experimental</w:t>
      </w:r>
      <w:r>
        <w:rPr>
          <w:spacing w:val="-3"/>
        </w:rPr>
        <w:t> </w:t>
      </w:r>
      <w:r>
        <w:rPr/>
        <w:t>group</w:t>
      </w:r>
      <w:r>
        <w:rPr>
          <w:spacing w:val="-4"/>
        </w:rPr>
        <w:t> </w:t>
      </w:r>
      <w:r>
        <w:rPr/>
        <w:t>learned</w:t>
      </w:r>
      <w:r>
        <w:rPr>
          <w:spacing w:val="-3"/>
        </w:rPr>
        <w:t> </w:t>
      </w:r>
      <w:r>
        <w:rPr/>
        <w:t>through</w:t>
      </w:r>
      <w:r>
        <w:rPr>
          <w:spacing w:val="-3"/>
        </w:rPr>
        <w:t> </w:t>
      </w:r>
      <w:r>
        <w:rPr/>
        <w:t>Task-Based</w:t>
      </w:r>
      <w:r>
        <w:rPr>
          <w:spacing w:val="-3"/>
        </w:rPr>
        <w:t> </w:t>
      </w:r>
      <w:r>
        <w:rPr/>
        <w:t>Language Learning (TBLL), while the control group underwent traditional instruction. After the intervention, a post-test using the same instrument was conducted for both groups to evaluate improvements in grammatical competence.</w:t>
      </w:r>
    </w:p>
    <w:p>
      <w:pPr>
        <w:pStyle w:val="Heading2"/>
        <w:spacing w:before="211"/>
        <w:ind w:right="198"/>
      </w:pPr>
      <w:r>
        <w:rPr/>
        <w:t>Data</w:t>
      </w:r>
      <w:r>
        <w:rPr>
          <w:spacing w:val="-2"/>
        </w:rPr>
        <w:t> Analysis</w:t>
      </w:r>
    </w:p>
    <w:p>
      <w:pPr>
        <w:pStyle w:val="BodyText"/>
        <w:spacing w:before="1"/>
        <w:rPr>
          <w:b/>
        </w:rPr>
      </w:pPr>
    </w:p>
    <w:p>
      <w:pPr>
        <w:pStyle w:val="BodyText"/>
        <w:spacing w:line="276" w:lineRule="auto"/>
        <w:ind w:left="23" w:right="161" w:firstLine="719"/>
        <w:jc w:val="both"/>
      </w:pPr>
      <w:r>
        <w:rPr/>
        <w:t>The</w:t>
      </w:r>
      <w:r>
        <w:rPr>
          <w:spacing w:val="-8"/>
        </w:rPr>
        <w:t> </w:t>
      </w:r>
      <w:r>
        <w:rPr/>
        <w:t>gathered</w:t>
      </w:r>
      <w:r>
        <w:rPr>
          <w:spacing w:val="-7"/>
        </w:rPr>
        <w:t> </w:t>
      </w:r>
      <w:r>
        <w:rPr/>
        <w:t>data</w:t>
      </w:r>
      <w:r>
        <w:rPr>
          <w:spacing w:val="-8"/>
        </w:rPr>
        <w:t> </w:t>
      </w:r>
      <w:r>
        <w:rPr/>
        <w:t>were</w:t>
      </w:r>
      <w:r>
        <w:rPr>
          <w:spacing w:val="-7"/>
        </w:rPr>
        <w:t> </w:t>
      </w:r>
      <w:r>
        <w:rPr/>
        <w:t>analyzed</w:t>
      </w:r>
      <w:r>
        <w:rPr>
          <w:spacing w:val="-7"/>
        </w:rPr>
        <w:t> </w:t>
      </w:r>
      <w:r>
        <w:rPr/>
        <w:t>using</w:t>
      </w:r>
      <w:r>
        <w:rPr>
          <w:spacing w:val="-7"/>
        </w:rPr>
        <w:t> </w:t>
      </w:r>
      <w:r>
        <w:rPr/>
        <w:t>descriptive</w:t>
      </w:r>
      <w:r>
        <w:rPr>
          <w:spacing w:val="-6"/>
        </w:rPr>
        <w:t> </w:t>
      </w:r>
      <w:r>
        <w:rPr/>
        <w:t>statistics</w:t>
      </w:r>
      <w:r>
        <w:rPr>
          <w:spacing w:val="-7"/>
        </w:rPr>
        <w:t> </w:t>
      </w:r>
      <w:r>
        <w:rPr/>
        <w:t>such</w:t>
      </w:r>
      <w:r>
        <w:rPr>
          <w:spacing w:val="-7"/>
        </w:rPr>
        <w:t> </w:t>
      </w:r>
      <w:r>
        <w:rPr/>
        <w:t>as</w:t>
      </w:r>
      <w:r>
        <w:rPr>
          <w:spacing w:val="-7"/>
        </w:rPr>
        <w:t> </w:t>
      </w:r>
      <w:r>
        <w:rPr/>
        <w:t>mean</w:t>
      </w:r>
      <w:r>
        <w:rPr>
          <w:spacing w:val="-7"/>
        </w:rPr>
        <w:t> </w:t>
      </w:r>
      <w:r>
        <w:rPr/>
        <w:t>and</w:t>
      </w:r>
      <w:r>
        <w:rPr>
          <w:spacing w:val="-7"/>
        </w:rPr>
        <w:t> </w:t>
      </w:r>
      <w:r>
        <w:rPr/>
        <w:t>standard deviation</w:t>
      </w:r>
      <w:r>
        <w:rPr>
          <w:spacing w:val="-6"/>
        </w:rPr>
        <w:t> </w:t>
      </w:r>
      <w:r>
        <w:rPr/>
        <w:t>to</w:t>
      </w:r>
      <w:r>
        <w:rPr>
          <w:spacing w:val="-6"/>
        </w:rPr>
        <w:t> </w:t>
      </w:r>
      <w:r>
        <w:rPr/>
        <w:t>describe</w:t>
      </w:r>
      <w:r>
        <w:rPr>
          <w:spacing w:val="-8"/>
        </w:rPr>
        <w:t> </w:t>
      </w:r>
      <w:r>
        <w:rPr/>
        <w:t>the</w:t>
      </w:r>
      <w:r>
        <w:rPr>
          <w:spacing w:val="-4"/>
        </w:rPr>
        <w:t> </w:t>
      </w:r>
      <w:r>
        <w:rPr/>
        <w:t>level</w:t>
      </w:r>
      <w:r>
        <w:rPr>
          <w:spacing w:val="-6"/>
        </w:rPr>
        <w:t> </w:t>
      </w:r>
      <w:r>
        <w:rPr/>
        <w:t>of</w:t>
      </w:r>
      <w:r>
        <w:rPr>
          <w:spacing w:val="-8"/>
        </w:rPr>
        <w:t> </w:t>
      </w:r>
      <w:r>
        <w:rPr/>
        <w:t>grammatical</w:t>
      </w:r>
      <w:r>
        <w:rPr>
          <w:spacing w:val="-6"/>
        </w:rPr>
        <w:t> </w:t>
      </w:r>
      <w:r>
        <w:rPr/>
        <w:t>competence.</w:t>
      </w:r>
      <w:r>
        <w:rPr>
          <w:spacing w:val="-4"/>
        </w:rPr>
        <w:t> </w:t>
      </w:r>
      <w:r>
        <w:rPr/>
        <w:t>An</w:t>
      </w:r>
      <w:r>
        <w:rPr>
          <w:spacing w:val="-7"/>
        </w:rPr>
        <w:t> </w:t>
      </w:r>
      <w:r>
        <w:rPr/>
        <w:t>independent</w:t>
      </w:r>
      <w:r>
        <w:rPr>
          <w:spacing w:val="-4"/>
        </w:rPr>
        <w:t> </w:t>
      </w:r>
      <w:r>
        <w:rPr/>
        <w:t>samples</w:t>
      </w:r>
      <w:r>
        <w:rPr>
          <w:spacing w:val="-7"/>
        </w:rPr>
        <w:t> </w:t>
      </w:r>
      <w:r>
        <w:rPr/>
        <w:t>t-test</w:t>
      </w:r>
      <w:r>
        <w:rPr>
          <w:spacing w:val="-7"/>
        </w:rPr>
        <w:t> </w:t>
      </w:r>
      <w:r>
        <w:rPr/>
        <w:t>was performed to check for significant differences in the performance between the experimental and control groups at a 0.05 level of significance.</w:t>
      </w:r>
    </w:p>
    <w:p>
      <w:pPr>
        <w:pStyle w:val="BodyText"/>
        <w:spacing w:after="0" w:line="276" w:lineRule="auto"/>
        <w:jc w:val="both"/>
        <w:sectPr>
          <w:pgSz w:w="11910" w:h="16840"/>
          <w:pgMar w:header="0" w:footer="998" w:top="1360" w:bottom="1180" w:left="1417" w:right="1275"/>
        </w:sectPr>
      </w:pPr>
    </w:p>
    <w:p>
      <w:pPr>
        <w:pStyle w:val="Heading1"/>
        <w:ind w:right="194"/>
      </w:pPr>
      <w:r>
        <w:rPr/>
        <w:t>RESULTS</w:t>
      </w:r>
      <w:r>
        <w:rPr>
          <w:spacing w:val="-3"/>
        </w:rPr>
        <w:t> </w:t>
      </w:r>
      <w:r>
        <w:rPr/>
        <w:t>AND</w:t>
      </w:r>
      <w:r>
        <w:rPr>
          <w:spacing w:val="-2"/>
        </w:rPr>
        <w:t> DISCUSSION</w:t>
      </w:r>
    </w:p>
    <w:p>
      <w:pPr>
        <w:pStyle w:val="BodyText"/>
        <w:rPr>
          <w:b/>
        </w:rPr>
      </w:pPr>
    </w:p>
    <w:p>
      <w:pPr>
        <w:pStyle w:val="BodyText"/>
        <w:spacing w:before="1"/>
        <w:rPr>
          <w:b/>
        </w:rPr>
      </w:pPr>
    </w:p>
    <w:p>
      <w:pPr>
        <w:pStyle w:val="Heading2"/>
        <w:spacing w:line="276" w:lineRule="auto"/>
        <w:ind w:left="23" w:right="163"/>
        <w:jc w:val="left"/>
      </w:pPr>
      <w:r>
        <w:rPr/>
        <w:t>Level</w:t>
      </w:r>
      <w:r>
        <w:rPr>
          <w:spacing w:val="38"/>
        </w:rPr>
        <w:t> </w:t>
      </w:r>
      <w:r>
        <w:rPr/>
        <w:t>of</w:t>
      </w:r>
      <w:r>
        <w:rPr>
          <w:spacing w:val="36"/>
        </w:rPr>
        <w:t> </w:t>
      </w:r>
      <w:r>
        <w:rPr/>
        <w:t>Grammatical</w:t>
      </w:r>
      <w:r>
        <w:rPr>
          <w:spacing w:val="38"/>
        </w:rPr>
        <w:t> </w:t>
      </w:r>
      <w:r>
        <w:rPr/>
        <w:t>Competence</w:t>
      </w:r>
      <w:r>
        <w:rPr>
          <w:spacing w:val="36"/>
        </w:rPr>
        <w:t> </w:t>
      </w:r>
      <w:r>
        <w:rPr/>
        <w:t>of</w:t>
      </w:r>
      <w:r>
        <w:rPr>
          <w:spacing w:val="36"/>
        </w:rPr>
        <w:t> </w:t>
      </w:r>
      <w:r>
        <w:rPr/>
        <w:t>Students</w:t>
      </w:r>
      <w:r>
        <w:rPr>
          <w:spacing w:val="37"/>
        </w:rPr>
        <w:t> </w:t>
      </w:r>
      <w:r>
        <w:rPr/>
        <w:t>in</w:t>
      </w:r>
      <w:r>
        <w:rPr>
          <w:spacing w:val="38"/>
        </w:rPr>
        <w:t> </w:t>
      </w:r>
      <w:r>
        <w:rPr/>
        <w:t>TBLL</w:t>
      </w:r>
      <w:r>
        <w:rPr>
          <w:spacing w:val="38"/>
        </w:rPr>
        <w:t> </w:t>
      </w:r>
      <w:r>
        <w:rPr/>
        <w:t>and</w:t>
      </w:r>
      <w:r>
        <w:rPr>
          <w:spacing w:val="38"/>
        </w:rPr>
        <w:t> </w:t>
      </w:r>
      <w:r>
        <w:rPr/>
        <w:t>Non-TBLL</w:t>
      </w:r>
      <w:r>
        <w:rPr>
          <w:spacing w:val="38"/>
        </w:rPr>
        <w:t> </w:t>
      </w:r>
      <w:r>
        <w:rPr/>
        <w:t>Instruction (Pre-test and Post-test)</w:t>
      </w:r>
    </w:p>
    <w:p>
      <w:pPr>
        <w:pStyle w:val="BodyText"/>
        <w:spacing w:before="42"/>
        <w:rPr>
          <w:b/>
        </w:rPr>
      </w:pPr>
    </w:p>
    <w:p>
      <w:pPr>
        <w:pStyle w:val="BodyText"/>
        <w:spacing w:line="276" w:lineRule="auto"/>
        <w:ind w:left="23" w:right="163" w:firstLine="719"/>
        <w:jc w:val="both"/>
      </w:pPr>
      <w:r>
        <w:rPr/>
        <w:t>Grammatical competence is the capacity of learners to comprehend and apply the grammatical rules of a language accurately and suitably during communication. This encompasses understanding syntax, morphology, and sentence construction, all of which are crucial</w:t>
      </w:r>
      <w:r>
        <w:rPr>
          <w:spacing w:val="-2"/>
        </w:rPr>
        <w:t> </w:t>
      </w:r>
      <w:r>
        <w:rPr/>
        <w:t>for</w:t>
      </w:r>
      <w:r>
        <w:rPr>
          <w:spacing w:val="-3"/>
        </w:rPr>
        <w:t> </w:t>
      </w:r>
      <w:r>
        <w:rPr/>
        <w:t>generating</w:t>
      </w:r>
      <w:r>
        <w:rPr>
          <w:spacing w:val="-2"/>
        </w:rPr>
        <w:t> </w:t>
      </w:r>
      <w:r>
        <w:rPr/>
        <w:t>clear</w:t>
      </w:r>
      <w:r>
        <w:rPr>
          <w:spacing w:val="-3"/>
        </w:rPr>
        <w:t> </w:t>
      </w:r>
      <w:r>
        <w:rPr/>
        <w:t>and</w:t>
      </w:r>
      <w:r>
        <w:rPr>
          <w:spacing w:val="-2"/>
        </w:rPr>
        <w:t> </w:t>
      </w:r>
      <w:r>
        <w:rPr/>
        <w:t>correct</w:t>
      </w:r>
      <w:r>
        <w:rPr>
          <w:spacing w:val="-2"/>
        </w:rPr>
        <w:t> </w:t>
      </w:r>
      <w:r>
        <w:rPr/>
        <w:t>expressions</w:t>
      </w:r>
      <w:r>
        <w:rPr>
          <w:spacing w:val="-2"/>
        </w:rPr>
        <w:t> </w:t>
      </w:r>
      <w:r>
        <w:rPr/>
        <w:t>(Canale</w:t>
      </w:r>
      <w:r>
        <w:rPr>
          <w:spacing w:val="-3"/>
        </w:rPr>
        <w:t> </w:t>
      </w:r>
      <w:r>
        <w:rPr/>
        <w:t>&amp;</w:t>
      </w:r>
      <w:r>
        <w:rPr>
          <w:spacing w:val="-2"/>
        </w:rPr>
        <w:t> </w:t>
      </w:r>
      <w:r>
        <w:rPr/>
        <w:t>Swain,</w:t>
      </w:r>
      <w:r>
        <w:rPr>
          <w:spacing w:val="-2"/>
        </w:rPr>
        <w:t> </w:t>
      </w:r>
      <w:r>
        <w:rPr/>
        <w:t>1980).</w:t>
      </w:r>
      <w:r>
        <w:rPr>
          <w:spacing w:val="-3"/>
        </w:rPr>
        <w:t> </w:t>
      </w:r>
      <w:r>
        <w:rPr/>
        <w:t>Within</w:t>
      </w:r>
      <w:r>
        <w:rPr>
          <w:spacing w:val="-2"/>
        </w:rPr>
        <w:t> </w:t>
      </w:r>
      <w:r>
        <w:rPr/>
        <w:t>language acquisition, grammatical competence is recognized as a key aspect of communicative competence, as it upholds precision and clarity in both oral and written communication.</w:t>
      </w:r>
    </w:p>
    <w:p>
      <w:pPr>
        <w:pStyle w:val="BodyText"/>
        <w:spacing w:before="40"/>
      </w:pPr>
    </w:p>
    <w:p>
      <w:pPr>
        <w:pStyle w:val="BodyText"/>
        <w:spacing w:line="276" w:lineRule="auto"/>
        <w:ind w:left="23" w:right="160" w:firstLine="719"/>
        <w:jc w:val="both"/>
      </w:pPr>
      <w:r>
        <w:rPr/>
        <w:t>Table 1 presents the pre-test and post-test results for Grade 8 students in Filipino, comparing</w:t>
      </w:r>
      <w:r>
        <w:rPr>
          <w:spacing w:val="-10"/>
        </w:rPr>
        <w:t> </w:t>
      </w:r>
      <w:r>
        <w:rPr/>
        <w:t>those</w:t>
      </w:r>
      <w:r>
        <w:rPr>
          <w:spacing w:val="-11"/>
        </w:rPr>
        <w:t> </w:t>
      </w:r>
      <w:r>
        <w:rPr/>
        <w:t>taught</w:t>
      </w:r>
      <w:r>
        <w:rPr>
          <w:spacing w:val="-10"/>
        </w:rPr>
        <w:t> </w:t>
      </w:r>
      <w:r>
        <w:rPr/>
        <w:t>using</w:t>
      </w:r>
      <w:r>
        <w:rPr>
          <w:spacing w:val="-10"/>
        </w:rPr>
        <w:t> </w:t>
      </w:r>
      <w:r>
        <w:rPr/>
        <w:t>Task-Based</w:t>
      </w:r>
      <w:r>
        <w:rPr>
          <w:spacing w:val="-8"/>
        </w:rPr>
        <w:t> </w:t>
      </w:r>
      <w:r>
        <w:rPr/>
        <w:t>Language</w:t>
      </w:r>
      <w:r>
        <w:rPr>
          <w:spacing w:val="-12"/>
        </w:rPr>
        <w:t> </w:t>
      </w:r>
      <w:r>
        <w:rPr/>
        <w:t>Learning</w:t>
      </w:r>
      <w:r>
        <w:rPr>
          <w:spacing w:val="-11"/>
        </w:rPr>
        <w:t> </w:t>
      </w:r>
      <w:r>
        <w:rPr/>
        <w:t>(TBLL)</w:t>
      </w:r>
      <w:r>
        <w:rPr>
          <w:spacing w:val="-11"/>
        </w:rPr>
        <w:t> </w:t>
      </w:r>
      <w:r>
        <w:rPr/>
        <w:t>and</w:t>
      </w:r>
      <w:r>
        <w:rPr>
          <w:spacing w:val="-6"/>
        </w:rPr>
        <w:t> </w:t>
      </w:r>
      <w:r>
        <w:rPr/>
        <w:t>those</w:t>
      </w:r>
      <w:r>
        <w:rPr>
          <w:spacing w:val="-11"/>
        </w:rPr>
        <w:t> </w:t>
      </w:r>
      <w:r>
        <w:rPr/>
        <w:t>who</w:t>
      </w:r>
      <w:r>
        <w:rPr>
          <w:spacing w:val="-11"/>
        </w:rPr>
        <w:t> </w:t>
      </w:r>
      <w:r>
        <w:rPr/>
        <w:t>received traditional instruction. The TBLL group achieved a pre-test mean score</w:t>
      </w:r>
      <w:r>
        <w:rPr>
          <w:spacing w:val="-1"/>
        </w:rPr>
        <w:t> </w:t>
      </w:r>
      <w:r>
        <w:rPr/>
        <w:t>of 10.67 (SD = 1.83), categorized</w:t>
      </w:r>
      <w:r>
        <w:rPr>
          <w:spacing w:val="-1"/>
        </w:rPr>
        <w:t> </w:t>
      </w:r>
      <w:r>
        <w:rPr/>
        <w:t>as</w:t>
      </w:r>
      <w:r>
        <w:rPr>
          <w:spacing w:val="-1"/>
        </w:rPr>
        <w:t> </w:t>
      </w:r>
      <w:r>
        <w:rPr>
          <w:b/>
        </w:rPr>
        <w:t>moderate </w:t>
      </w:r>
      <w:r>
        <w:rPr/>
        <w:t>grammatical</w:t>
      </w:r>
      <w:r>
        <w:rPr>
          <w:spacing w:val="-1"/>
        </w:rPr>
        <w:t> </w:t>
      </w:r>
      <w:r>
        <w:rPr/>
        <w:t>competence,</w:t>
      </w:r>
      <w:r>
        <w:rPr>
          <w:spacing w:val="-1"/>
        </w:rPr>
        <w:t> </w:t>
      </w:r>
      <w:r>
        <w:rPr/>
        <w:t>whereas</w:t>
      </w:r>
      <w:r>
        <w:rPr>
          <w:spacing w:val="-1"/>
        </w:rPr>
        <w:t> </w:t>
      </w:r>
      <w:r>
        <w:rPr/>
        <w:t>the non-TBLL</w:t>
      </w:r>
      <w:r>
        <w:rPr>
          <w:spacing w:val="-2"/>
        </w:rPr>
        <w:t> </w:t>
      </w:r>
      <w:r>
        <w:rPr/>
        <w:t>group</w:t>
      </w:r>
      <w:r>
        <w:rPr>
          <w:spacing w:val="-2"/>
        </w:rPr>
        <w:t> </w:t>
      </w:r>
      <w:r>
        <w:rPr/>
        <w:t>had a</w:t>
      </w:r>
      <w:r>
        <w:rPr>
          <w:spacing w:val="-2"/>
        </w:rPr>
        <w:t> </w:t>
      </w:r>
      <w:r>
        <w:rPr/>
        <w:t>mean of 9.40 (SD = 2.25), classified as </w:t>
      </w:r>
      <w:r>
        <w:rPr>
          <w:b/>
        </w:rPr>
        <w:t>low </w:t>
      </w:r>
      <w:r>
        <w:rPr/>
        <w:t>grammatical competence. After instruction, the TBLL group's post-test mean increased to 17.67 (SD = 2.06), indicating </w:t>
      </w:r>
      <w:r>
        <w:rPr>
          <w:b/>
        </w:rPr>
        <w:t>high </w:t>
      </w:r>
      <w:r>
        <w:rPr/>
        <w:t>grammatical competence,</w:t>
      </w:r>
      <w:r>
        <w:rPr>
          <w:spacing w:val="-14"/>
        </w:rPr>
        <w:t> </w:t>
      </w:r>
      <w:r>
        <w:rPr/>
        <w:t>while</w:t>
      </w:r>
      <w:r>
        <w:rPr>
          <w:spacing w:val="-13"/>
        </w:rPr>
        <w:t> </w:t>
      </w:r>
      <w:r>
        <w:rPr/>
        <w:t>the</w:t>
      </w:r>
      <w:r>
        <w:rPr>
          <w:spacing w:val="-15"/>
        </w:rPr>
        <w:t> </w:t>
      </w:r>
      <w:r>
        <w:rPr/>
        <w:t>non-TBLL</w:t>
      </w:r>
      <w:r>
        <w:rPr>
          <w:spacing w:val="-14"/>
        </w:rPr>
        <w:t> </w:t>
      </w:r>
      <w:r>
        <w:rPr/>
        <w:t>group's</w:t>
      </w:r>
      <w:r>
        <w:rPr>
          <w:spacing w:val="-14"/>
        </w:rPr>
        <w:t> </w:t>
      </w:r>
      <w:r>
        <w:rPr/>
        <w:t>mean</w:t>
      </w:r>
      <w:r>
        <w:rPr>
          <w:spacing w:val="-13"/>
        </w:rPr>
        <w:t> </w:t>
      </w:r>
      <w:r>
        <w:rPr/>
        <w:t>rose</w:t>
      </w:r>
      <w:r>
        <w:rPr>
          <w:spacing w:val="-15"/>
        </w:rPr>
        <w:t> </w:t>
      </w:r>
      <w:r>
        <w:rPr/>
        <w:t>to</w:t>
      </w:r>
      <w:r>
        <w:rPr>
          <w:spacing w:val="-14"/>
        </w:rPr>
        <w:t> </w:t>
      </w:r>
      <w:r>
        <w:rPr/>
        <w:t>11.43</w:t>
      </w:r>
      <w:r>
        <w:rPr>
          <w:spacing w:val="-13"/>
        </w:rPr>
        <w:t> </w:t>
      </w:r>
      <w:r>
        <w:rPr/>
        <w:t>(SD</w:t>
      </w:r>
      <w:r>
        <w:rPr>
          <w:spacing w:val="-15"/>
        </w:rPr>
        <w:t> </w:t>
      </w:r>
      <w:r>
        <w:rPr/>
        <w:t>=</w:t>
      </w:r>
      <w:r>
        <w:rPr>
          <w:spacing w:val="-13"/>
        </w:rPr>
        <w:t> </w:t>
      </w:r>
      <w:r>
        <w:rPr/>
        <w:t>2.50),</w:t>
      </w:r>
      <w:r>
        <w:rPr>
          <w:spacing w:val="-13"/>
        </w:rPr>
        <w:t> </w:t>
      </w:r>
      <w:r>
        <w:rPr/>
        <w:t>reflecting</w:t>
      </w:r>
      <w:r>
        <w:rPr>
          <w:spacing w:val="-13"/>
        </w:rPr>
        <w:t> </w:t>
      </w:r>
      <w:r>
        <w:rPr>
          <w:b/>
        </w:rPr>
        <w:t>moderate </w:t>
      </w:r>
      <w:r>
        <w:rPr/>
        <w:t>grammatical competence. These findings suggest that both groups improved following instruction, but the TBLL group demonstrated a more pronounced gain than the non-TBLL </w:t>
      </w:r>
      <w:r>
        <w:rPr>
          <w:spacing w:val="-2"/>
        </w:rPr>
        <w:t>group.</w:t>
      </w:r>
    </w:p>
    <w:p>
      <w:pPr>
        <w:pStyle w:val="BodyText"/>
        <w:spacing w:before="43"/>
      </w:pPr>
    </w:p>
    <w:p>
      <w:pPr>
        <w:pStyle w:val="Heading2"/>
        <w:spacing w:line="276" w:lineRule="auto"/>
        <w:ind w:left="23"/>
        <w:jc w:val="left"/>
      </w:pPr>
      <w:r>
        <w:rPr/>
        <mc:AlternateContent>
          <mc:Choice Requires="wps">
            <w:drawing>
              <wp:anchor distT="0" distB="0" distL="0" distR="0" allowOverlap="1" layoutInCell="1" locked="0" behindDoc="0" simplePos="0" relativeHeight="15729152">
                <wp:simplePos x="0" y="0"/>
                <wp:positionH relativeFrom="page">
                  <wp:posOffset>1257604</wp:posOffset>
                </wp:positionH>
                <wp:positionV relativeFrom="paragraph">
                  <wp:posOffset>526558</wp:posOffset>
                </wp:positionV>
                <wp:extent cx="5541010"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541010" cy="6350"/>
                        </a:xfrm>
                        <a:custGeom>
                          <a:avLst/>
                          <a:gdLst/>
                          <a:ahLst/>
                          <a:cxnLst/>
                          <a:rect l="l" t="t" r="r" b="b"/>
                          <a:pathLst>
                            <a:path w="5541010" h="6350">
                              <a:moveTo>
                                <a:pt x="1254556" y="0"/>
                              </a:moveTo>
                              <a:lnTo>
                                <a:pt x="0" y="0"/>
                              </a:lnTo>
                              <a:lnTo>
                                <a:pt x="0" y="6096"/>
                              </a:lnTo>
                              <a:lnTo>
                                <a:pt x="1254556" y="6096"/>
                              </a:lnTo>
                              <a:lnTo>
                                <a:pt x="1254556" y="0"/>
                              </a:lnTo>
                              <a:close/>
                            </a:path>
                            <a:path w="5541010" h="6350">
                              <a:moveTo>
                                <a:pt x="5540578" y="0"/>
                              </a:moveTo>
                              <a:lnTo>
                                <a:pt x="3549980" y="0"/>
                              </a:lnTo>
                              <a:lnTo>
                                <a:pt x="3543884" y="0"/>
                              </a:lnTo>
                              <a:lnTo>
                                <a:pt x="1260678" y="0"/>
                              </a:lnTo>
                              <a:lnTo>
                                <a:pt x="1254582" y="0"/>
                              </a:lnTo>
                              <a:lnTo>
                                <a:pt x="1254582" y="6096"/>
                              </a:lnTo>
                              <a:lnTo>
                                <a:pt x="1260678" y="6096"/>
                              </a:lnTo>
                              <a:lnTo>
                                <a:pt x="3543884" y="6096"/>
                              </a:lnTo>
                              <a:lnTo>
                                <a:pt x="3549980" y="6096"/>
                              </a:lnTo>
                              <a:lnTo>
                                <a:pt x="5540578" y="6096"/>
                              </a:lnTo>
                              <a:lnTo>
                                <a:pt x="55405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9.024002pt;margin-top:41.461273pt;width:436.3pt;height:.5pt;mso-position-horizontal-relative:page;mso-position-vertical-relative:paragraph;z-index:15729152" id="docshape2" coordorigin="1980,829" coordsize="8726,10" path="m3956,829l1980,829,1980,839,3956,839,3956,829xm10706,829l7571,829,7561,829,3966,829,3956,829,3956,839,3966,839,7561,839,7571,839,10706,839,10706,829xe" filled="true" fillcolor="#000000" stroked="false">
                <v:path arrowok="t"/>
                <v:fill type="solid"/>
                <w10:wrap type="none"/>
              </v:shape>
            </w:pict>
          </mc:Fallback>
        </mc:AlternateContent>
      </w:r>
      <w:r>
        <w:rPr/>
        <w:t>Table</w:t>
      </w:r>
      <w:r>
        <w:rPr>
          <w:spacing w:val="-14"/>
        </w:rPr>
        <w:t> </w:t>
      </w:r>
      <w:r>
        <w:rPr/>
        <w:t>1.</w:t>
      </w:r>
      <w:r>
        <w:rPr>
          <w:spacing w:val="-13"/>
        </w:rPr>
        <w:t> </w:t>
      </w:r>
      <w:r>
        <w:rPr/>
        <w:t>Pre-test</w:t>
      </w:r>
      <w:r>
        <w:rPr>
          <w:spacing w:val="-14"/>
        </w:rPr>
        <w:t> </w:t>
      </w:r>
      <w:r>
        <w:rPr/>
        <w:t>and</w:t>
      </w:r>
      <w:r>
        <w:rPr>
          <w:spacing w:val="-12"/>
        </w:rPr>
        <w:t> </w:t>
      </w:r>
      <w:r>
        <w:rPr/>
        <w:t>Post-test</w:t>
      </w:r>
      <w:r>
        <w:rPr>
          <w:spacing w:val="-11"/>
        </w:rPr>
        <w:t> </w:t>
      </w:r>
      <w:r>
        <w:rPr/>
        <w:t>Mean</w:t>
      </w:r>
      <w:r>
        <w:rPr>
          <w:spacing w:val="-12"/>
        </w:rPr>
        <w:t> </w:t>
      </w:r>
      <w:r>
        <w:rPr/>
        <w:t>Scores</w:t>
      </w:r>
      <w:r>
        <w:rPr>
          <w:spacing w:val="-13"/>
        </w:rPr>
        <w:t> </w:t>
      </w:r>
      <w:r>
        <w:rPr/>
        <w:t>of</w:t>
      </w:r>
      <w:r>
        <w:rPr>
          <w:spacing w:val="-14"/>
        </w:rPr>
        <w:t> </w:t>
      </w:r>
      <w:r>
        <w:rPr/>
        <w:t>Grade</w:t>
      </w:r>
      <w:r>
        <w:rPr>
          <w:spacing w:val="-14"/>
        </w:rPr>
        <w:t> </w:t>
      </w:r>
      <w:r>
        <w:rPr/>
        <w:t>8</w:t>
      </w:r>
      <w:r>
        <w:rPr>
          <w:spacing w:val="-13"/>
        </w:rPr>
        <w:t> </w:t>
      </w:r>
      <w:r>
        <w:rPr/>
        <w:t>Students</w:t>
      </w:r>
      <w:r>
        <w:rPr>
          <w:spacing w:val="-14"/>
        </w:rPr>
        <w:t> </w:t>
      </w:r>
      <w:r>
        <w:rPr/>
        <w:t>in</w:t>
      </w:r>
      <w:r>
        <w:rPr>
          <w:spacing w:val="-14"/>
        </w:rPr>
        <w:t> </w:t>
      </w:r>
      <w:r>
        <w:rPr/>
        <w:t>TBLL</w:t>
      </w:r>
      <w:r>
        <w:rPr>
          <w:spacing w:val="-13"/>
        </w:rPr>
        <w:t> </w:t>
      </w:r>
      <w:r>
        <w:rPr/>
        <w:t>and</w:t>
      </w:r>
      <w:r>
        <w:rPr>
          <w:spacing w:val="-12"/>
        </w:rPr>
        <w:t> </w:t>
      </w:r>
      <w:r>
        <w:rPr/>
        <w:t>Non-TBLL </w:t>
      </w:r>
      <w:r>
        <w:rPr>
          <w:spacing w:val="-2"/>
        </w:rPr>
        <w:t>Groups</w:t>
      </w:r>
    </w:p>
    <w:p>
      <w:pPr>
        <w:tabs>
          <w:tab w:pos="7111" w:val="left" w:leader="none"/>
        </w:tabs>
        <w:spacing w:before="205"/>
        <w:ind w:left="3804" w:right="0" w:firstLine="0"/>
        <w:jc w:val="left"/>
        <w:rPr>
          <w:b/>
          <w:sz w:val="22"/>
        </w:rPr>
      </w:pPr>
      <w:r>
        <w:rPr>
          <w:b/>
          <w:color w:val="4471C4"/>
          <w:spacing w:val="-2"/>
          <w:sz w:val="22"/>
        </w:rPr>
        <w:t>PRE-</w:t>
      </w:r>
      <w:r>
        <w:rPr>
          <w:b/>
          <w:color w:val="4471C4"/>
          <w:spacing w:val="-4"/>
          <w:sz w:val="22"/>
        </w:rPr>
        <w:t>TEST</w:t>
      </w:r>
      <w:r>
        <w:rPr>
          <w:b/>
          <w:color w:val="4471C4"/>
          <w:sz w:val="22"/>
        </w:rPr>
        <w:tab/>
      </w:r>
      <w:r>
        <w:rPr>
          <w:b/>
          <w:color w:val="4471C4"/>
          <w:spacing w:val="-2"/>
          <w:sz w:val="22"/>
        </w:rPr>
        <w:t>POST-</w:t>
      </w:r>
      <w:r>
        <w:rPr>
          <w:b/>
          <w:color w:val="4471C4"/>
          <w:spacing w:val="-4"/>
          <w:sz w:val="22"/>
        </w:rPr>
        <w:t>TEST</w:t>
      </w:r>
    </w:p>
    <w:p>
      <w:pPr>
        <w:tabs>
          <w:tab w:pos="1926" w:val="left" w:leader="none"/>
          <w:tab w:pos="2647" w:val="left" w:leader="none"/>
          <w:tab w:pos="3815" w:val="left" w:leader="none"/>
          <w:tab w:pos="4627" w:val="left" w:leader="none"/>
          <w:tab w:pos="6252" w:val="left" w:leader="none"/>
          <w:tab w:pos="7056" w:val="left" w:leader="none"/>
          <w:tab w:pos="7776" w:val="left" w:leader="none"/>
        </w:tabs>
        <w:spacing w:before="126"/>
        <w:ind w:left="671" w:right="0" w:firstLine="0"/>
        <w:jc w:val="left"/>
        <w:rPr>
          <w:b/>
          <w:sz w:val="22"/>
        </w:rPr>
      </w:pPr>
      <w:r>
        <w:rPr>
          <w:b/>
          <w:spacing w:val="-2"/>
          <w:sz w:val="22"/>
        </w:rPr>
        <w:t>Group</w:t>
      </w:r>
      <w:r>
        <w:rPr>
          <w:b/>
          <w:sz w:val="22"/>
        </w:rPr>
        <w:tab/>
      </w:r>
      <w:r>
        <w:rPr>
          <w:b/>
          <w:spacing w:val="-10"/>
          <w:sz w:val="22"/>
        </w:rPr>
        <w:t>N</w:t>
      </w:r>
      <w:r>
        <w:rPr>
          <w:b/>
          <w:sz w:val="22"/>
        </w:rPr>
        <w:tab/>
      </w:r>
      <w:r>
        <w:rPr>
          <w:b/>
          <w:spacing w:val="-4"/>
          <w:sz w:val="22"/>
        </w:rPr>
        <w:t>Mean</w:t>
      </w:r>
      <w:r>
        <w:rPr>
          <w:b/>
          <w:sz w:val="22"/>
        </w:rPr>
        <w:tab/>
      </w:r>
      <w:r>
        <w:rPr>
          <w:b/>
          <w:spacing w:val="-5"/>
          <w:sz w:val="22"/>
        </w:rPr>
        <w:t>SD</w:t>
      </w:r>
      <w:r>
        <w:rPr>
          <w:b/>
          <w:sz w:val="22"/>
        </w:rPr>
        <w:tab/>
      </w:r>
      <w:r>
        <w:rPr>
          <w:b/>
          <w:spacing w:val="-2"/>
          <w:sz w:val="22"/>
        </w:rPr>
        <w:t>Interpretation</w:t>
      </w:r>
      <w:r>
        <w:rPr>
          <w:b/>
          <w:sz w:val="22"/>
        </w:rPr>
        <w:tab/>
      </w:r>
      <w:r>
        <w:rPr>
          <w:b/>
          <w:spacing w:val="-4"/>
          <w:sz w:val="22"/>
        </w:rPr>
        <w:t>Mean</w:t>
      </w:r>
      <w:r>
        <w:rPr>
          <w:b/>
          <w:sz w:val="22"/>
        </w:rPr>
        <w:tab/>
      </w:r>
      <w:r>
        <w:rPr>
          <w:b/>
          <w:spacing w:val="-5"/>
          <w:sz w:val="22"/>
        </w:rPr>
        <w:t>SD</w:t>
      </w:r>
      <w:r>
        <w:rPr>
          <w:b/>
          <w:sz w:val="22"/>
        </w:rPr>
        <w:tab/>
      </w:r>
      <w:r>
        <w:rPr>
          <w:b/>
          <w:spacing w:val="-2"/>
          <w:sz w:val="22"/>
        </w:rPr>
        <w:t>Interpretation</w:t>
      </w:r>
    </w:p>
    <w:p>
      <w:pPr>
        <w:tabs>
          <w:tab w:pos="1926" w:val="left" w:leader="none"/>
          <w:tab w:pos="2647" w:val="left" w:leader="none"/>
          <w:tab w:pos="3815" w:val="left" w:leader="none"/>
          <w:tab w:pos="4627" w:val="left" w:leader="none"/>
          <w:tab w:pos="6252" w:val="left" w:leader="none"/>
          <w:tab w:pos="7056" w:val="left" w:leader="none"/>
          <w:tab w:pos="7776" w:val="left" w:leader="none"/>
        </w:tabs>
        <w:spacing w:before="126"/>
        <w:ind w:left="671" w:right="0" w:firstLine="0"/>
        <w:jc w:val="left"/>
        <w:rPr>
          <w:sz w:val="22"/>
        </w:rPr>
      </w:pPr>
      <w:r>
        <w:rPr>
          <w:spacing w:val="-4"/>
          <w:sz w:val="22"/>
        </w:rPr>
        <w:t>TBLL</w:t>
      </w:r>
      <w:r>
        <w:rPr>
          <w:sz w:val="22"/>
        </w:rPr>
        <w:tab/>
      </w:r>
      <w:r>
        <w:rPr>
          <w:spacing w:val="-5"/>
          <w:sz w:val="22"/>
        </w:rPr>
        <w:t>30</w:t>
      </w:r>
      <w:r>
        <w:rPr>
          <w:sz w:val="22"/>
        </w:rPr>
        <w:tab/>
      </w:r>
      <w:r>
        <w:rPr>
          <w:spacing w:val="-2"/>
          <w:sz w:val="22"/>
        </w:rPr>
        <w:t>10.67</w:t>
      </w:r>
      <w:r>
        <w:rPr>
          <w:sz w:val="22"/>
        </w:rPr>
        <w:tab/>
      </w:r>
      <w:r>
        <w:rPr>
          <w:spacing w:val="-4"/>
          <w:sz w:val="22"/>
        </w:rPr>
        <w:t>1.83</w:t>
      </w:r>
      <w:r>
        <w:rPr>
          <w:sz w:val="22"/>
        </w:rPr>
        <w:tab/>
      </w:r>
      <w:r>
        <w:rPr>
          <w:spacing w:val="-2"/>
          <w:sz w:val="22"/>
        </w:rPr>
        <w:t>Moderate</w:t>
      </w:r>
      <w:r>
        <w:rPr>
          <w:sz w:val="22"/>
        </w:rPr>
        <w:tab/>
      </w:r>
      <w:r>
        <w:rPr>
          <w:spacing w:val="-2"/>
          <w:sz w:val="22"/>
        </w:rPr>
        <w:t>17.67</w:t>
      </w:r>
      <w:r>
        <w:rPr>
          <w:sz w:val="22"/>
        </w:rPr>
        <w:tab/>
      </w:r>
      <w:r>
        <w:rPr>
          <w:spacing w:val="-4"/>
          <w:sz w:val="22"/>
        </w:rPr>
        <w:t>2.06</w:t>
      </w:r>
      <w:r>
        <w:rPr>
          <w:sz w:val="22"/>
        </w:rPr>
        <w:tab/>
      </w:r>
      <w:r>
        <w:rPr>
          <w:spacing w:val="-4"/>
          <w:sz w:val="22"/>
        </w:rPr>
        <w:t>High</w:t>
      </w:r>
    </w:p>
    <w:p>
      <w:pPr>
        <w:tabs>
          <w:tab w:pos="1926" w:val="left" w:leader="none"/>
          <w:tab w:pos="2647" w:val="left" w:leader="none"/>
          <w:tab w:pos="3815" w:val="left" w:leader="none"/>
          <w:tab w:pos="4627" w:val="left" w:leader="none"/>
          <w:tab w:pos="6252" w:val="left" w:leader="none"/>
          <w:tab w:pos="7056" w:val="left" w:leader="none"/>
          <w:tab w:pos="7776" w:val="left" w:leader="none"/>
        </w:tabs>
        <w:spacing w:before="129"/>
        <w:ind w:left="671" w:right="0" w:firstLine="0"/>
        <w:jc w:val="left"/>
        <w:rPr>
          <w:sz w:val="22"/>
        </w:rPr>
      </w:pPr>
      <w:r>
        <w:rPr>
          <w:sz w:val="22"/>
        </w:rPr>
        <mc:AlternateContent>
          <mc:Choice Requires="wps">
            <w:drawing>
              <wp:anchor distT="0" distB="0" distL="0" distR="0" allowOverlap="1" layoutInCell="1" locked="0" behindDoc="0" simplePos="0" relativeHeight="15729664">
                <wp:simplePos x="0" y="0"/>
                <wp:positionH relativeFrom="page">
                  <wp:posOffset>1248460</wp:posOffset>
                </wp:positionH>
                <wp:positionV relativeFrom="paragraph">
                  <wp:posOffset>322176</wp:posOffset>
                </wp:positionV>
                <wp:extent cx="5549900" cy="63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549900" cy="6350"/>
                        </a:xfrm>
                        <a:custGeom>
                          <a:avLst/>
                          <a:gdLst/>
                          <a:ahLst/>
                          <a:cxnLst/>
                          <a:rect l="l" t="t" r="r" b="b"/>
                          <a:pathLst>
                            <a:path w="5549900" h="6350">
                              <a:moveTo>
                                <a:pt x="5549849" y="0"/>
                              </a:moveTo>
                              <a:lnTo>
                                <a:pt x="5549849" y="0"/>
                              </a:lnTo>
                              <a:lnTo>
                                <a:pt x="0" y="0"/>
                              </a:lnTo>
                              <a:lnTo>
                                <a:pt x="0" y="6083"/>
                              </a:lnTo>
                              <a:lnTo>
                                <a:pt x="5549849" y="6083"/>
                              </a:lnTo>
                              <a:lnTo>
                                <a:pt x="55498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8.304001pt;margin-top:25.368195pt;width:436.996021pt;height:.479pt;mso-position-horizontal-relative:page;mso-position-vertical-relative:paragraph;z-index:15729664" id="docshape3" filled="true" fillcolor="#000000" stroked="false">
                <v:fill type="solid"/>
                <w10:wrap type="none"/>
              </v:rect>
            </w:pict>
          </mc:Fallback>
        </mc:AlternateContent>
      </w:r>
      <w:r>
        <w:rPr>
          <w:spacing w:val="-2"/>
          <w:sz w:val="22"/>
        </w:rPr>
        <w:t>Non-</w:t>
      </w:r>
      <w:r>
        <w:rPr>
          <w:spacing w:val="-4"/>
          <w:sz w:val="22"/>
        </w:rPr>
        <w:t>TBLL</w:t>
      </w:r>
      <w:r>
        <w:rPr>
          <w:sz w:val="22"/>
        </w:rPr>
        <w:tab/>
      </w:r>
      <w:r>
        <w:rPr>
          <w:spacing w:val="-5"/>
          <w:sz w:val="22"/>
        </w:rPr>
        <w:t>30</w:t>
      </w:r>
      <w:r>
        <w:rPr>
          <w:sz w:val="22"/>
        </w:rPr>
        <w:tab/>
      </w:r>
      <w:r>
        <w:rPr>
          <w:spacing w:val="-4"/>
          <w:sz w:val="22"/>
        </w:rPr>
        <w:t>9.40</w:t>
      </w:r>
      <w:r>
        <w:rPr>
          <w:sz w:val="22"/>
        </w:rPr>
        <w:tab/>
      </w:r>
      <w:r>
        <w:rPr>
          <w:spacing w:val="-4"/>
          <w:sz w:val="22"/>
        </w:rPr>
        <w:t>2.25</w:t>
      </w:r>
      <w:r>
        <w:rPr>
          <w:sz w:val="22"/>
        </w:rPr>
        <w:tab/>
      </w:r>
      <w:r>
        <w:rPr>
          <w:spacing w:val="-5"/>
          <w:sz w:val="22"/>
        </w:rPr>
        <w:t>Low</w:t>
      </w:r>
      <w:r>
        <w:rPr>
          <w:sz w:val="22"/>
        </w:rPr>
        <w:tab/>
      </w:r>
      <w:r>
        <w:rPr>
          <w:spacing w:val="-2"/>
          <w:sz w:val="22"/>
        </w:rPr>
        <w:t>11.43</w:t>
      </w:r>
      <w:r>
        <w:rPr>
          <w:sz w:val="22"/>
        </w:rPr>
        <w:tab/>
      </w:r>
      <w:r>
        <w:rPr>
          <w:spacing w:val="-4"/>
          <w:sz w:val="22"/>
        </w:rPr>
        <w:t>2.50</w:t>
      </w:r>
      <w:r>
        <w:rPr>
          <w:sz w:val="22"/>
        </w:rPr>
        <w:tab/>
      </w:r>
      <w:r>
        <w:rPr>
          <w:spacing w:val="-2"/>
          <w:sz w:val="22"/>
        </w:rPr>
        <w:t>Moderate</w:t>
      </w:r>
    </w:p>
    <w:p>
      <w:pPr>
        <w:pStyle w:val="BodyText"/>
        <w:spacing w:before="135"/>
        <w:rPr>
          <w:sz w:val="16"/>
        </w:rPr>
      </w:pPr>
    </w:p>
    <w:p>
      <w:pPr>
        <w:spacing w:before="0"/>
        <w:ind w:left="23" w:right="0" w:firstLine="0"/>
        <w:jc w:val="left"/>
        <w:rPr>
          <w:b/>
          <w:i/>
          <w:sz w:val="16"/>
        </w:rPr>
      </w:pPr>
      <w:r>
        <w:rPr>
          <w:b/>
          <w:i/>
          <w:spacing w:val="-2"/>
          <w:sz w:val="16"/>
        </w:rPr>
        <w:t>Legend</w:t>
      </w:r>
    </w:p>
    <w:p>
      <w:pPr>
        <w:pStyle w:val="BodyText"/>
        <w:spacing w:before="8"/>
        <w:rPr>
          <w:b/>
          <w:i/>
          <w:sz w:val="5"/>
        </w:rPr>
      </w:pPr>
      <w:r>
        <w:rPr>
          <w:b/>
          <w:i/>
          <w:sz w:val="5"/>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57414</wp:posOffset>
                </wp:positionV>
                <wp:extent cx="234442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344420" cy="6350"/>
                        </a:xfrm>
                        <a:custGeom>
                          <a:avLst/>
                          <a:gdLst/>
                          <a:ahLst/>
                          <a:cxnLst/>
                          <a:rect l="l" t="t" r="r" b="b"/>
                          <a:pathLst>
                            <a:path w="2344420" h="6350">
                              <a:moveTo>
                                <a:pt x="1437386" y="0"/>
                              </a:moveTo>
                              <a:lnTo>
                                <a:pt x="0" y="0"/>
                              </a:lnTo>
                              <a:lnTo>
                                <a:pt x="0" y="6083"/>
                              </a:lnTo>
                              <a:lnTo>
                                <a:pt x="1437386" y="6083"/>
                              </a:lnTo>
                              <a:lnTo>
                                <a:pt x="1437386" y="0"/>
                              </a:lnTo>
                              <a:close/>
                            </a:path>
                            <a:path w="2344420" h="6350">
                              <a:moveTo>
                                <a:pt x="2344242" y="0"/>
                              </a:moveTo>
                              <a:lnTo>
                                <a:pt x="1443558" y="0"/>
                              </a:lnTo>
                              <a:lnTo>
                                <a:pt x="1437462" y="0"/>
                              </a:lnTo>
                              <a:lnTo>
                                <a:pt x="1437462" y="6083"/>
                              </a:lnTo>
                              <a:lnTo>
                                <a:pt x="1443558" y="6083"/>
                              </a:lnTo>
                              <a:lnTo>
                                <a:pt x="2344242" y="6083"/>
                              </a:lnTo>
                              <a:lnTo>
                                <a:pt x="23442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4.520832pt;width:184.6pt;height:.5pt;mso-position-horizontal-relative:page;mso-position-vertical-relative:paragraph;z-index:-15728640;mso-wrap-distance-left:0;mso-wrap-distance-right:0" id="docshape4" coordorigin="1440,90" coordsize="3692,10" path="m3704,90l1440,90,1440,100,3704,100,3704,90xm5132,90l3714,90,3704,90,3704,100,3714,100,5132,100,5132,90xe" filled="true" fillcolor="#000000" stroked="false">
                <v:path arrowok="t"/>
                <v:fill type="solid"/>
                <w10:wrap type="topAndBottom"/>
              </v:shape>
            </w:pict>
          </mc:Fallback>
        </mc:AlternateContent>
      </w:r>
    </w:p>
    <w:p>
      <w:pPr>
        <w:tabs>
          <w:tab w:pos="2395" w:val="left" w:leader="none"/>
        </w:tabs>
        <w:spacing w:before="0"/>
        <w:ind w:left="131" w:right="0" w:firstLine="0"/>
        <w:jc w:val="left"/>
        <w:rPr>
          <w:b/>
          <w:sz w:val="18"/>
        </w:rPr>
      </w:pPr>
      <w:r>
        <w:rPr>
          <w:b/>
          <w:spacing w:val="-2"/>
          <w:sz w:val="18"/>
        </w:rPr>
        <w:t>Range</w:t>
      </w:r>
      <w:r>
        <w:rPr>
          <w:b/>
          <w:sz w:val="18"/>
        </w:rPr>
        <w:tab/>
      </w:r>
      <w:r>
        <w:rPr>
          <w:b/>
          <w:spacing w:val="-2"/>
          <w:sz w:val="18"/>
        </w:rPr>
        <w:t>Interpretation</w:t>
      </w:r>
    </w:p>
    <w:p>
      <w:pPr>
        <w:tabs>
          <w:tab w:pos="2395" w:val="left" w:leader="none"/>
        </w:tabs>
        <w:spacing w:line="207" w:lineRule="exact" w:before="1"/>
        <w:ind w:left="131" w:right="0" w:firstLine="0"/>
        <w:jc w:val="left"/>
        <w:rPr>
          <w:sz w:val="18"/>
        </w:rPr>
      </w:pPr>
      <w:r>
        <w:rPr>
          <w:sz w:val="18"/>
        </w:rPr>
        <w:t>0-</w:t>
      </w:r>
      <w:r>
        <w:rPr>
          <w:spacing w:val="-10"/>
          <w:sz w:val="18"/>
        </w:rPr>
        <w:t>5</w:t>
      </w:r>
      <w:r>
        <w:rPr>
          <w:sz w:val="18"/>
        </w:rPr>
        <w:tab/>
        <w:t>Very</w:t>
      </w:r>
      <w:r>
        <w:rPr>
          <w:spacing w:val="-1"/>
          <w:sz w:val="18"/>
        </w:rPr>
        <w:t> </w:t>
      </w:r>
      <w:r>
        <w:rPr>
          <w:spacing w:val="-5"/>
          <w:sz w:val="18"/>
        </w:rPr>
        <w:t>Low</w:t>
      </w:r>
    </w:p>
    <w:p>
      <w:pPr>
        <w:tabs>
          <w:tab w:pos="2395" w:val="left" w:leader="none"/>
        </w:tabs>
        <w:spacing w:line="207" w:lineRule="exact" w:before="0"/>
        <w:ind w:left="131" w:right="0" w:firstLine="0"/>
        <w:jc w:val="left"/>
        <w:rPr>
          <w:sz w:val="18"/>
        </w:rPr>
      </w:pPr>
      <w:r>
        <w:rPr>
          <w:sz w:val="18"/>
        </w:rPr>
        <w:t>6-</w:t>
      </w:r>
      <w:r>
        <w:rPr>
          <w:spacing w:val="-5"/>
          <w:sz w:val="18"/>
        </w:rPr>
        <w:t>10</w:t>
      </w:r>
      <w:r>
        <w:rPr>
          <w:sz w:val="18"/>
        </w:rPr>
        <w:tab/>
      </w:r>
      <w:r>
        <w:rPr>
          <w:spacing w:val="-5"/>
          <w:sz w:val="18"/>
        </w:rPr>
        <w:t>Low</w:t>
      </w:r>
    </w:p>
    <w:p>
      <w:pPr>
        <w:tabs>
          <w:tab w:pos="2395" w:val="left" w:leader="none"/>
        </w:tabs>
        <w:spacing w:line="207" w:lineRule="exact" w:before="0"/>
        <w:ind w:left="131" w:right="0" w:firstLine="0"/>
        <w:jc w:val="left"/>
        <w:rPr>
          <w:sz w:val="18"/>
        </w:rPr>
      </w:pPr>
      <w:r>
        <w:rPr>
          <w:spacing w:val="-2"/>
          <w:sz w:val="18"/>
        </w:rPr>
        <w:t>11-</w:t>
      </w:r>
      <w:r>
        <w:rPr>
          <w:spacing w:val="-7"/>
          <w:sz w:val="18"/>
        </w:rPr>
        <w:t>15</w:t>
      </w:r>
      <w:r>
        <w:rPr>
          <w:sz w:val="18"/>
        </w:rPr>
        <w:tab/>
      </w:r>
      <w:r>
        <w:rPr>
          <w:spacing w:val="-2"/>
          <w:sz w:val="18"/>
        </w:rPr>
        <w:t>Moderate</w:t>
      </w:r>
    </w:p>
    <w:p>
      <w:pPr>
        <w:tabs>
          <w:tab w:pos="2395" w:val="left" w:leader="none"/>
          <w:tab w:pos="3714" w:val="left" w:leader="none"/>
        </w:tabs>
        <w:spacing w:line="207" w:lineRule="exact" w:before="0"/>
        <w:ind w:left="9" w:right="0" w:firstLine="0"/>
        <w:jc w:val="left"/>
        <w:rPr>
          <w:sz w:val="18"/>
        </w:rPr>
      </w:pPr>
      <w:r>
        <w:rPr>
          <w:spacing w:val="59"/>
          <w:w w:val="150"/>
          <w:sz w:val="18"/>
          <w:u w:val="single"/>
        </w:rPr>
        <w:t> </w:t>
      </w:r>
      <w:r>
        <w:rPr>
          <w:spacing w:val="-2"/>
          <w:sz w:val="18"/>
          <w:u w:val="single"/>
        </w:rPr>
        <w:t>16-</w:t>
      </w:r>
      <w:r>
        <w:rPr>
          <w:spacing w:val="-5"/>
          <w:sz w:val="18"/>
          <w:u w:val="single"/>
        </w:rPr>
        <w:t>20</w:t>
      </w:r>
      <w:r>
        <w:rPr>
          <w:sz w:val="18"/>
          <w:u w:val="single"/>
        </w:rPr>
        <w:tab/>
      </w:r>
      <w:r>
        <w:rPr>
          <w:spacing w:val="-4"/>
          <w:sz w:val="18"/>
          <w:u w:val="single"/>
        </w:rPr>
        <w:t>High</w:t>
      </w:r>
      <w:r>
        <w:rPr>
          <w:sz w:val="18"/>
          <w:u w:val="single"/>
        </w:rPr>
        <w:tab/>
      </w:r>
    </w:p>
    <w:p>
      <w:pPr>
        <w:pStyle w:val="BodyText"/>
        <w:spacing w:before="52"/>
      </w:pPr>
    </w:p>
    <w:p>
      <w:pPr>
        <w:pStyle w:val="BodyText"/>
        <w:spacing w:line="276" w:lineRule="auto"/>
        <w:ind w:left="23" w:right="161" w:firstLine="719"/>
        <w:jc w:val="both"/>
      </w:pPr>
      <w:r>
        <w:rPr/>
        <w:t>These results show that students exposed to Task-Based Language Learning (TBLL) demonstrated a greater improvement in grammatical competence compared to those taught using traditional</w:t>
      </w:r>
      <w:r>
        <w:rPr>
          <w:spacing w:val="-1"/>
        </w:rPr>
        <w:t> </w:t>
      </w:r>
      <w:r>
        <w:rPr/>
        <w:t>instruction. The</w:t>
      </w:r>
      <w:r>
        <w:rPr>
          <w:spacing w:val="-1"/>
        </w:rPr>
        <w:t> </w:t>
      </w:r>
      <w:r>
        <w:rPr/>
        <w:t>shift from</w:t>
      </w:r>
      <w:r>
        <w:rPr>
          <w:spacing w:val="-1"/>
        </w:rPr>
        <w:t> </w:t>
      </w:r>
      <w:r>
        <w:rPr/>
        <w:t>moderate</w:t>
      </w:r>
      <w:r>
        <w:rPr>
          <w:spacing w:val="-1"/>
        </w:rPr>
        <w:t> </w:t>
      </w:r>
      <w:r>
        <w:rPr/>
        <w:t>to high</w:t>
      </w:r>
      <w:r>
        <w:rPr>
          <w:spacing w:val="-1"/>
        </w:rPr>
        <w:t> </w:t>
      </w:r>
      <w:r>
        <w:rPr/>
        <w:t>performance</w:t>
      </w:r>
      <w:r>
        <w:rPr>
          <w:spacing w:val="-1"/>
        </w:rPr>
        <w:t> </w:t>
      </w:r>
      <w:r>
        <w:rPr/>
        <w:t>in the</w:t>
      </w:r>
      <w:r>
        <w:rPr>
          <w:spacing w:val="-1"/>
        </w:rPr>
        <w:t> </w:t>
      </w:r>
      <w:r>
        <w:rPr/>
        <w:t>TBLL group suggests</w:t>
      </w:r>
      <w:r>
        <w:rPr>
          <w:spacing w:val="-4"/>
        </w:rPr>
        <w:t> </w:t>
      </w:r>
      <w:r>
        <w:rPr/>
        <w:t>that</w:t>
      </w:r>
      <w:r>
        <w:rPr>
          <w:spacing w:val="-4"/>
        </w:rPr>
        <w:t> </w:t>
      </w:r>
      <w:r>
        <w:rPr/>
        <w:t>task-based</w:t>
      </w:r>
      <w:r>
        <w:rPr>
          <w:spacing w:val="-2"/>
        </w:rPr>
        <w:t> </w:t>
      </w:r>
      <w:r>
        <w:rPr/>
        <w:t>activities</w:t>
      </w:r>
      <w:r>
        <w:rPr>
          <w:spacing w:val="-4"/>
        </w:rPr>
        <w:t> </w:t>
      </w:r>
      <w:r>
        <w:rPr/>
        <w:t>significantly</w:t>
      </w:r>
      <w:r>
        <w:rPr>
          <w:spacing w:val="-4"/>
        </w:rPr>
        <w:t> </w:t>
      </w:r>
      <w:r>
        <w:rPr/>
        <w:t>support</w:t>
      </w:r>
      <w:r>
        <w:rPr>
          <w:spacing w:val="-4"/>
        </w:rPr>
        <w:t> </w:t>
      </w:r>
      <w:r>
        <w:rPr/>
        <w:t>learners</w:t>
      </w:r>
      <w:r>
        <w:rPr>
          <w:spacing w:val="-4"/>
        </w:rPr>
        <w:t> </w:t>
      </w:r>
      <w:r>
        <w:rPr/>
        <w:t>in</w:t>
      </w:r>
      <w:r>
        <w:rPr>
          <w:spacing w:val="-4"/>
        </w:rPr>
        <w:t> </w:t>
      </w:r>
      <w:r>
        <w:rPr/>
        <w:t>applying</w:t>
      </w:r>
      <w:r>
        <w:rPr>
          <w:spacing w:val="-4"/>
        </w:rPr>
        <w:t> </w:t>
      </w:r>
      <w:r>
        <w:rPr/>
        <w:t>grammatical</w:t>
      </w:r>
      <w:r>
        <w:rPr>
          <w:spacing w:val="-4"/>
        </w:rPr>
        <w:t> </w:t>
      </w:r>
      <w:r>
        <w:rPr/>
        <w:t>rules in meaningful contexts. This improvement may be attributed to the nature of TBLL, which emphasizes active learner participation, collaboration, and real-life language use. Through structured</w:t>
      </w:r>
      <w:r>
        <w:rPr>
          <w:spacing w:val="55"/>
        </w:rPr>
        <w:t> </w:t>
      </w:r>
      <w:r>
        <w:rPr/>
        <w:t>tasks,</w:t>
      </w:r>
      <w:r>
        <w:rPr>
          <w:spacing w:val="55"/>
        </w:rPr>
        <w:t> </w:t>
      </w:r>
      <w:r>
        <w:rPr/>
        <w:t>students</w:t>
      </w:r>
      <w:r>
        <w:rPr>
          <w:spacing w:val="55"/>
        </w:rPr>
        <w:t> </w:t>
      </w:r>
      <w:r>
        <w:rPr/>
        <w:t>are</w:t>
      </w:r>
      <w:r>
        <w:rPr>
          <w:spacing w:val="53"/>
        </w:rPr>
        <w:t> </w:t>
      </w:r>
      <w:r>
        <w:rPr/>
        <w:t>given</w:t>
      </w:r>
      <w:r>
        <w:rPr>
          <w:spacing w:val="55"/>
        </w:rPr>
        <w:t> </w:t>
      </w:r>
      <w:r>
        <w:rPr/>
        <w:t>opportunities</w:t>
      </w:r>
      <w:r>
        <w:rPr>
          <w:spacing w:val="55"/>
        </w:rPr>
        <w:t> </w:t>
      </w:r>
      <w:r>
        <w:rPr/>
        <w:t>to</w:t>
      </w:r>
      <w:r>
        <w:rPr>
          <w:spacing w:val="55"/>
        </w:rPr>
        <w:t> </w:t>
      </w:r>
      <w:r>
        <w:rPr/>
        <w:t>practice</w:t>
      </w:r>
      <w:r>
        <w:rPr>
          <w:spacing w:val="54"/>
        </w:rPr>
        <w:t> </w:t>
      </w:r>
      <w:r>
        <w:rPr/>
        <w:t>grammar</w:t>
      </w:r>
      <w:r>
        <w:rPr>
          <w:spacing w:val="54"/>
        </w:rPr>
        <w:t> </w:t>
      </w:r>
      <w:r>
        <w:rPr/>
        <w:t>in</w:t>
      </w:r>
      <w:r>
        <w:rPr>
          <w:spacing w:val="56"/>
        </w:rPr>
        <w:t> </w:t>
      </w:r>
      <w:r>
        <w:rPr>
          <w:spacing w:val="-2"/>
        </w:rPr>
        <w:t>communicative</w:t>
      </w:r>
    </w:p>
    <w:p>
      <w:pPr>
        <w:pStyle w:val="BodyText"/>
        <w:spacing w:after="0" w:line="276" w:lineRule="auto"/>
        <w:jc w:val="both"/>
        <w:sectPr>
          <w:pgSz w:w="11910" w:h="16840"/>
          <w:pgMar w:header="0" w:footer="998" w:top="1360" w:bottom="1180" w:left="1417" w:right="1275"/>
        </w:sectPr>
      </w:pPr>
    </w:p>
    <w:p>
      <w:pPr>
        <w:pStyle w:val="BodyText"/>
        <w:spacing w:line="276" w:lineRule="auto" w:before="60"/>
        <w:ind w:left="23" w:right="162"/>
        <w:jc w:val="both"/>
      </w:pPr>
      <w:r>
        <w:rPr/>
        <w:t>situations, rather than relying solely on memorizing rules. This aligns with Ellis (2016), who emphasized that grammar learning becomes more effective when integrated with meaningful language use. Similarly, task-based instruction enhances language acquisition by engaging learners in purposeful, communicative activities. (J. Willis, 2007; D. Willis, 2007)</w:t>
      </w:r>
    </w:p>
    <w:p>
      <w:pPr>
        <w:pStyle w:val="BodyText"/>
        <w:spacing w:line="276" w:lineRule="auto" w:before="212"/>
        <w:ind w:left="23" w:right="162" w:firstLine="719"/>
        <w:jc w:val="both"/>
      </w:pPr>
      <w:r>
        <w:rPr/>
        <w:t>Alieto (2018) discovered that when instructional strategies offer opportunities for meaningful exposure and use of the target language, Filipino learners perform better in the local context. This validates the improvement in the TBLL group that was noted during the trial.</w:t>
      </w:r>
      <w:r>
        <w:rPr>
          <w:spacing w:val="-4"/>
        </w:rPr>
        <w:t> </w:t>
      </w:r>
      <w:r>
        <w:rPr/>
        <w:t>The</w:t>
      </w:r>
      <w:r>
        <w:rPr>
          <w:spacing w:val="-6"/>
        </w:rPr>
        <w:t> </w:t>
      </w:r>
      <w:r>
        <w:rPr/>
        <w:t>non-TBLL</w:t>
      </w:r>
      <w:r>
        <w:rPr>
          <w:spacing w:val="-5"/>
        </w:rPr>
        <w:t> </w:t>
      </w:r>
      <w:r>
        <w:rPr/>
        <w:t>group</w:t>
      </w:r>
      <w:r>
        <w:rPr>
          <w:spacing w:val="-5"/>
        </w:rPr>
        <w:t> </w:t>
      </w:r>
      <w:r>
        <w:rPr/>
        <w:t>only</w:t>
      </w:r>
      <w:r>
        <w:rPr>
          <w:spacing w:val="-4"/>
        </w:rPr>
        <w:t> </w:t>
      </w:r>
      <w:r>
        <w:rPr/>
        <w:t>advanced</w:t>
      </w:r>
      <w:r>
        <w:rPr>
          <w:spacing w:val="-2"/>
        </w:rPr>
        <w:t> </w:t>
      </w:r>
      <w:r>
        <w:rPr/>
        <w:t>from</w:t>
      </w:r>
      <w:r>
        <w:rPr>
          <w:spacing w:val="-2"/>
        </w:rPr>
        <w:t> </w:t>
      </w:r>
      <w:r>
        <w:rPr/>
        <w:t>a</w:t>
      </w:r>
      <w:r>
        <w:rPr>
          <w:spacing w:val="-2"/>
        </w:rPr>
        <w:t> </w:t>
      </w:r>
      <w:r>
        <w:rPr/>
        <w:t>low</w:t>
      </w:r>
      <w:r>
        <w:rPr>
          <w:spacing w:val="-5"/>
        </w:rPr>
        <w:t> </w:t>
      </w:r>
      <w:r>
        <w:rPr/>
        <w:t>to</w:t>
      </w:r>
      <w:r>
        <w:rPr>
          <w:spacing w:val="-4"/>
        </w:rPr>
        <w:t> </w:t>
      </w:r>
      <w:r>
        <w:rPr/>
        <w:t>a</w:t>
      </w:r>
      <w:r>
        <w:rPr>
          <w:spacing w:val="-6"/>
        </w:rPr>
        <w:t> </w:t>
      </w:r>
      <w:r>
        <w:rPr/>
        <w:t>moderate</w:t>
      </w:r>
      <w:r>
        <w:rPr>
          <w:spacing w:val="-3"/>
        </w:rPr>
        <w:t> </w:t>
      </w:r>
      <w:r>
        <w:rPr/>
        <w:t>level,</w:t>
      </w:r>
      <w:r>
        <w:rPr>
          <w:spacing w:val="-2"/>
        </w:rPr>
        <w:t> </w:t>
      </w:r>
      <w:r>
        <w:rPr/>
        <w:t>despite</w:t>
      </w:r>
      <w:r>
        <w:rPr>
          <w:spacing w:val="-6"/>
        </w:rPr>
        <w:t> </w:t>
      </w:r>
      <w:r>
        <w:rPr/>
        <w:t>the</w:t>
      </w:r>
      <w:r>
        <w:rPr>
          <w:spacing w:val="-2"/>
        </w:rPr>
        <w:t> </w:t>
      </w:r>
      <w:r>
        <w:rPr/>
        <w:t>fact</w:t>
      </w:r>
      <w:r>
        <w:rPr>
          <w:spacing w:val="-4"/>
        </w:rPr>
        <w:t> </w:t>
      </w:r>
      <w:r>
        <w:rPr/>
        <w:t>that both groups demonstrated improvement. This suggests that traditional education may have little effect on the development of grammatical competence. This emphasizes even more how crucial learner-centered methods are for teaching languages. However, the study's brief intervention time and small sample size may restrict how broadly the results may be applied.</w:t>
      </w:r>
    </w:p>
    <w:p>
      <w:pPr>
        <w:pStyle w:val="Heading2"/>
        <w:spacing w:before="212"/>
        <w:ind w:left="23"/>
        <w:jc w:val="both"/>
      </w:pPr>
      <w:r>
        <w:rPr/>
        <w:t>Significant</w:t>
      </w:r>
      <w:r>
        <w:rPr>
          <w:spacing w:val="-3"/>
        </w:rPr>
        <w:t> </w:t>
      </w:r>
      <w:r>
        <w:rPr/>
        <w:t>Difference</w:t>
      </w:r>
      <w:r>
        <w:rPr>
          <w:spacing w:val="-3"/>
        </w:rPr>
        <w:t> </w:t>
      </w:r>
      <w:r>
        <w:rPr/>
        <w:t>in</w:t>
      </w:r>
      <w:r>
        <w:rPr>
          <w:spacing w:val="-3"/>
        </w:rPr>
        <w:t> </w:t>
      </w:r>
      <w:r>
        <w:rPr/>
        <w:t>Post-test</w:t>
      </w:r>
      <w:r>
        <w:rPr>
          <w:spacing w:val="-3"/>
        </w:rPr>
        <w:t> </w:t>
      </w:r>
      <w:r>
        <w:rPr/>
        <w:t>Scores</w:t>
      </w:r>
      <w:r>
        <w:rPr>
          <w:spacing w:val="-3"/>
        </w:rPr>
        <w:t> </w:t>
      </w:r>
      <w:r>
        <w:rPr/>
        <w:t>Between</w:t>
      </w:r>
      <w:r>
        <w:rPr>
          <w:spacing w:val="-2"/>
        </w:rPr>
        <w:t> Groups</w:t>
      </w:r>
    </w:p>
    <w:p>
      <w:pPr>
        <w:pStyle w:val="BodyText"/>
        <w:spacing w:before="48"/>
        <w:rPr>
          <w:b/>
        </w:rPr>
      </w:pPr>
    </w:p>
    <w:p>
      <w:pPr>
        <w:pStyle w:val="BodyText"/>
        <w:spacing w:line="276" w:lineRule="auto"/>
        <w:ind w:left="23" w:right="160" w:firstLine="719"/>
        <w:jc w:val="both"/>
      </w:pPr>
      <w:r>
        <w:rPr/>
        <w:t>The results of the independent samples t-test comparing the post-test scores of the TBLL</w:t>
      </w:r>
      <w:r>
        <w:rPr>
          <w:spacing w:val="-2"/>
        </w:rPr>
        <w:t> </w:t>
      </w:r>
      <w:r>
        <w:rPr/>
        <w:t>and</w:t>
      </w:r>
      <w:r>
        <w:rPr>
          <w:spacing w:val="-2"/>
        </w:rPr>
        <w:t> </w:t>
      </w:r>
      <w:r>
        <w:rPr/>
        <w:t>non-TBLL</w:t>
      </w:r>
      <w:r>
        <w:rPr>
          <w:spacing w:val="-2"/>
        </w:rPr>
        <w:t> </w:t>
      </w:r>
      <w:r>
        <w:rPr/>
        <w:t>groups</w:t>
      </w:r>
      <w:r>
        <w:rPr>
          <w:spacing w:val="-3"/>
        </w:rPr>
        <w:t> </w:t>
      </w:r>
      <w:r>
        <w:rPr/>
        <w:t>are</w:t>
      </w:r>
      <w:r>
        <w:rPr>
          <w:spacing w:val="-2"/>
        </w:rPr>
        <w:t> </w:t>
      </w:r>
      <w:r>
        <w:rPr/>
        <w:t>displayed</w:t>
      </w:r>
      <w:r>
        <w:rPr>
          <w:spacing w:val="-2"/>
        </w:rPr>
        <w:t> </w:t>
      </w:r>
      <w:r>
        <w:rPr/>
        <w:t>in</w:t>
      </w:r>
      <w:r>
        <w:rPr>
          <w:spacing w:val="-2"/>
        </w:rPr>
        <w:t> </w:t>
      </w:r>
      <w:r>
        <w:rPr/>
        <w:t>Table</w:t>
      </w:r>
      <w:r>
        <w:rPr>
          <w:spacing w:val="-2"/>
        </w:rPr>
        <w:t> </w:t>
      </w:r>
      <w:r>
        <w:rPr/>
        <w:t>2.</w:t>
      </w:r>
      <w:r>
        <w:rPr>
          <w:spacing w:val="-2"/>
        </w:rPr>
        <w:t> </w:t>
      </w:r>
      <w:r>
        <w:rPr/>
        <w:t>The</w:t>
      </w:r>
      <w:r>
        <w:rPr>
          <w:spacing w:val="-3"/>
        </w:rPr>
        <w:t> </w:t>
      </w:r>
      <w:r>
        <w:rPr/>
        <w:t>non-TBLL</w:t>
      </w:r>
      <w:r>
        <w:rPr>
          <w:spacing w:val="-2"/>
        </w:rPr>
        <w:t> </w:t>
      </w:r>
      <w:r>
        <w:rPr/>
        <w:t>group</w:t>
      </w:r>
      <w:r>
        <w:rPr>
          <w:spacing w:val="-2"/>
        </w:rPr>
        <w:t> </w:t>
      </w:r>
      <w:r>
        <w:rPr/>
        <w:t>received</w:t>
      </w:r>
      <w:r>
        <w:rPr>
          <w:spacing w:val="-1"/>
        </w:rPr>
        <w:t> </w:t>
      </w:r>
      <w:r>
        <w:rPr/>
        <w:t>a</w:t>
      </w:r>
      <w:r>
        <w:rPr>
          <w:spacing w:val="-3"/>
        </w:rPr>
        <w:t> </w:t>
      </w:r>
      <w:r>
        <w:rPr/>
        <w:t>mean score of 11.43 (SD = 2.50), whereas the TBLL group received a mean score of 17.67 (SD = 2.06). The findings showed that the two groups differed significantly (t (58) = -10.54, p &lt; 0.001). This suggests that students exposed to TBLL outperformed those who received traditional teaching in terms of grammatical competence.</w:t>
      </w:r>
    </w:p>
    <w:p>
      <w:pPr>
        <w:pStyle w:val="Heading2"/>
        <w:spacing w:before="210"/>
        <w:ind w:left="23"/>
        <w:jc w:val="both"/>
      </w:pPr>
      <w:r>
        <w:rPr/>
        <w:t>Table</w:t>
      </w:r>
      <w:r>
        <w:rPr>
          <w:spacing w:val="-3"/>
        </w:rPr>
        <w:t> </w:t>
      </w:r>
      <w:r>
        <w:rPr/>
        <w:t>2.</w:t>
      </w:r>
      <w:r>
        <w:rPr>
          <w:spacing w:val="-2"/>
        </w:rPr>
        <w:t> </w:t>
      </w:r>
      <w:r>
        <w:rPr/>
        <w:t>Independent</w:t>
      </w:r>
      <w:r>
        <w:rPr>
          <w:spacing w:val="-2"/>
        </w:rPr>
        <w:t> </w:t>
      </w:r>
      <w:r>
        <w:rPr/>
        <w:t>Samples</w:t>
      </w:r>
      <w:r>
        <w:rPr>
          <w:spacing w:val="-3"/>
        </w:rPr>
        <w:t> </w:t>
      </w:r>
      <w:r>
        <w:rPr/>
        <w:t>t-test</w:t>
      </w:r>
      <w:r>
        <w:rPr>
          <w:spacing w:val="-2"/>
        </w:rPr>
        <w:t> </w:t>
      </w:r>
      <w:r>
        <w:rPr/>
        <w:t>of</w:t>
      </w:r>
      <w:r>
        <w:rPr>
          <w:spacing w:val="-4"/>
        </w:rPr>
        <w:t> </w:t>
      </w:r>
      <w:r>
        <w:rPr/>
        <w:t>Post-test</w:t>
      </w:r>
      <w:r>
        <w:rPr>
          <w:spacing w:val="-2"/>
        </w:rPr>
        <w:t> </w:t>
      </w:r>
      <w:r>
        <w:rPr/>
        <w:t>Scores</w:t>
      </w:r>
      <w:r>
        <w:rPr>
          <w:spacing w:val="-3"/>
        </w:rPr>
        <w:t> </w:t>
      </w:r>
      <w:r>
        <w:rPr/>
        <w:t>Between</w:t>
      </w:r>
      <w:r>
        <w:rPr>
          <w:spacing w:val="-2"/>
        </w:rPr>
        <w:t> Groups</w:t>
      </w:r>
    </w:p>
    <w:p>
      <w:pPr>
        <w:pStyle w:val="BodyText"/>
        <w:spacing w:before="122"/>
        <w:rPr>
          <w:b/>
          <w:sz w:val="20"/>
        </w:rPr>
      </w:pPr>
    </w:p>
    <w:tbl>
      <w:tblPr>
        <w:tblW w:w="0" w:type="auto"/>
        <w:jc w:val="left"/>
        <w:tblInd w:w="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50"/>
        <w:gridCol w:w="957"/>
        <w:gridCol w:w="1127"/>
        <w:gridCol w:w="2340"/>
        <w:gridCol w:w="1844"/>
      </w:tblGrid>
      <w:tr>
        <w:trPr>
          <w:trHeight w:val="701" w:hRule="atLeast"/>
        </w:trPr>
        <w:tc>
          <w:tcPr>
            <w:tcW w:w="1750" w:type="dxa"/>
            <w:tcBorders>
              <w:top w:val="single" w:sz="4" w:space="0" w:color="000000"/>
            </w:tcBorders>
          </w:tcPr>
          <w:p>
            <w:pPr>
              <w:pStyle w:val="TableParagraph"/>
              <w:spacing w:before="1"/>
              <w:ind w:left="125"/>
              <w:rPr>
                <w:b/>
                <w:sz w:val="22"/>
              </w:rPr>
            </w:pPr>
            <w:r>
              <w:rPr>
                <w:b/>
                <w:spacing w:val="-2"/>
                <w:sz w:val="22"/>
              </w:rPr>
              <w:t>Group</w:t>
            </w:r>
          </w:p>
          <w:p>
            <w:pPr>
              <w:pStyle w:val="TableParagraph"/>
              <w:spacing w:before="126"/>
              <w:ind w:left="125"/>
              <w:rPr>
                <w:sz w:val="22"/>
              </w:rPr>
            </w:pPr>
            <w:r>
              <w:rPr>
                <w:spacing w:val="-4"/>
                <w:sz w:val="22"/>
              </w:rPr>
              <w:t>TBLL</w:t>
            </w:r>
          </w:p>
        </w:tc>
        <w:tc>
          <w:tcPr>
            <w:tcW w:w="957" w:type="dxa"/>
            <w:tcBorders>
              <w:top w:val="single" w:sz="4" w:space="0" w:color="000000"/>
            </w:tcBorders>
          </w:tcPr>
          <w:p>
            <w:pPr>
              <w:pStyle w:val="TableParagraph"/>
              <w:rPr>
                <w:sz w:val="22"/>
              </w:rPr>
            </w:pPr>
          </w:p>
        </w:tc>
        <w:tc>
          <w:tcPr>
            <w:tcW w:w="1127" w:type="dxa"/>
            <w:tcBorders>
              <w:top w:val="single" w:sz="4" w:space="0" w:color="000000"/>
            </w:tcBorders>
          </w:tcPr>
          <w:p>
            <w:pPr>
              <w:pStyle w:val="TableParagraph"/>
              <w:spacing w:before="1"/>
              <w:ind w:left="114"/>
              <w:rPr>
                <w:b/>
                <w:sz w:val="22"/>
              </w:rPr>
            </w:pPr>
            <w:r>
              <w:rPr>
                <w:b/>
                <w:spacing w:val="-10"/>
                <w:sz w:val="22"/>
              </w:rPr>
              <w:t>N</w:t>
            </w:r>
          </w:p>
          <w:p>
            <w:pPr>
              <w:pStyle w:val="TableParagraph"/>
              <w:spacing w:before="126"/>
              <w:ind w:left="114"/>
              <w:rPr>
                <w:sz w:val="22"/>
              </w:rPr>
            </w:pPr>
            <w:r>
              <w:rPr>
                <w:spacing w:val="-5"/>
                <w:sz w:val="22"/>
              </w:rPr>
              <w:t>30</w:t>
            </w:r>
          </w:p>
        </w:tc>
        <w:tc>
          <w:tcPr>
            <w:tcW w:w="2340" w:type="dxa"/>
            <w:tcBorders>
              <w:top w:val="single" w:sz="4" w:space="0" w:color="000000"/>
            </w:tcBorders>
          </w:tcPr>
          <w:p>
            <w:pPr>
              <w:pStyle w:val="TableParagraph"/>
              <w:spacing w:before="1"/>
              <w:ind w:left="43" w:right="240"/>
              <w:jc w:val="center"/>
              <w:rPr>
                <w:b/>
                <w:sz w:val="22"/>
              </w:rPr>
            </w:pPr>
            <w:r>
              <w:rPr>
                <w:b/>
                <w:spacing w:val="-4"/>
                <w:sz w:val="22"/>
              </w:rPr>
              <w:t>Mean</w:t>
            </w:r>
          </w:p>
          <w:p>
            <w:pPr>
              <w:pStyle w:val="TableParagraph"/>
              <w:spacing w:before="126"/>
              <w:ind w:right="240"/>
              <w:jc w:val="center"/>
              <w:rPr>
                <w:sz w:val="22"/>
              </w:rPr>
            </w:pPr>
            <w:r>
              <w:rPr>
                <w:spacing w:val="-2"/>
                <w:sz w:val="22"/>
              </w:rPr>
              <w:t>17.67</w:t>
            </w:r>
          </w:p>
        </w:tc>
        <w:tc>
          <w:tcPr>
            <w:tcW w:w="1844" w:type="dxa"/>
            <w:tcBorders>
              <w:top w:val="single" w:sz="4" w:space="0" w:color="000000"/>
            </w:tcBorders>
          </w:tcPr>
          <w:p>
            <w:pPr>
              <w:pStyle w:val="TableParagraph"/>
              <w:spacing w:before="1"/>
              <w:ind w:left="714"/>
              <w:rPr>
                <w:b/>
                <w:sz w:val="22"/>
              </w:rPr>
            </w:pPr>
            <w:r>
              <w:rPr>
                <w:b/>
                <w:spacing w:val="-5"/>
                <w:sz w:val="22"/>
              </w:rPr>
              <w:t>SD</w:t>
            </w:r>
          </w:p>
          <w:p>
            <w:pPr>
              <w:pStyle w:val="TableParagraph"/>
              <w:spacing w:before="126"/>
              <w:ind w:left="714"/>
              <w:rPr>
                <w:sz w:val="22"/>
              </w:rPr>
            </w:pPr>
            <w:r>
              <w:rPr>
                <w:spacing w:val="-4"/>
                <w:sz w:val="22"/>
              </w:rPr>
              <w:t>2.06</w:t>
            </w:r>
          </w:p>
        </w:tc>
      </w:tr>
      <w:tr>
        <w:trPr>
          <w:trHeight w:val="437" w:hRule="atLeast"/>
        </w:trPr>
        <w:tc>
          <w:tcPr>
            <w:tcW w:w="1750" w:type="dxa"/>
            <w:tcBorders>
              <w:bottom w:val="single" w:sz="4" w:space="0" w:color="000000"/>
            </w:tcBorders>
          </w:tcPr>
          <w:p>
            <w:pPr>
              <w:pStyle w:val="TableParagraph"/>
              <w:spacing w:before="60"/>
              <w:ind w:left="125"/>
              <w:rPr>
                <w:sz w:val="22"/>
              </w:rPr>
            </w:pPr>
            <w:r>
              <w:rPr>
                <w:spacing w:val="-2"/>
                <w:sz w:val="22"/>
              </w:rPr>
              <w:t>Non-</w:t>
            </w:r>
            <w:r>
              <w:rPr>
                <w:spacing w:val="-4"/>
                <w:sz w:val="22"/>
              </w:rPr>
              <w:t>TBLL</w:t>
            </w:r>
          </w:p>
        </w:tc>
        <w:tc>
          <w:tcPr>
            <w:tcW w:w="957" w:type="dxa"/>
            <w:tcBorders>
              <w:bottom w:val="single" w:sz="4" w:space="0" w:color="000000"/>
            </w:tcBorders>
          </w:tcPr>
          <w:p>
            <w:pPr>
              <w:pStyle w:val="TableParagraph"/>
              <w:rPr>
                <w:sz w:val="22"/>
              </w:rPr>
            </w:pPr>
          </w:p>
        </w:tc>
        <w:tc>
          <w:tcPr>
            <w:tcW w:w="1127" w:type="dxa"/>
            <w:tcBorders>
              <w:bottom w:val="single" w:sz="4" w:space="0" w:color="000000"/>
            </w:tcBorders>
          </w:tcPr>
          <w:p>
            <w:pPr>
              <w:pStyle w:val="TableParagraph"/>
              <w:spacing w:before="60"/>
              <w:ind w:left="114"/>
              <w:rPr>
                <w:sz w:val="22"/>
              </w:rPr>
            </w:pPr>
            <w:r>
              <w:rPr>
                <w:spacing w:val="-5"/>
                <w:sz w:val="22"/>
              </w:rPr>
              <w:t>30</w:t>
            </w:r>
          </w:p>
        </w:tc>
        <w:tc>
          <w:tcPr>
            <w:tcW w:w="2340" w:type="dxa"/>
            <w:tcBorders>
              <w:bottom w:val="single" w:sz="4" w:space="0" w:color="000000"/>
            </w:tcBorders>
          </w:tcPr>
          <w:p>
            <w:pPr>
              <w:pStyle w:val="TableParagraph"/>
              <w:spacing w:before="60"/>
              <w:ind w:right="240"/>
              <w:jc w:val="center"/>
              <w:rPr>
                <w:sz w:val="22"/>
              </w:rPr>
            </w:pPr>
            <w:r>
              <w:rPr>
                <w:spacing w:val="-2"/>
                <w:sz w:val="22"/>
              </w:rPr>
              <w:t>11.43</w:t>
            </w:r>
          </w:p>
        </w:tc>
        <w:tc>
          <w:tcPr>
            <w:tcW w:w="1844" w:type="dxa"/>
            <w:tcBorders>
              <w:bottom w:val="single" w:sz="4" w:space="0" w:color="000000"/>
            </w:tcBorders>
          </w:tcPr>
          <w:p>
            <w:pPr>
              <w:pStyle w:val="TableParagraph"/>
              <w:spacing w:before="60"/>
              <w:ind w:right="26"/>
              <w:jc w:val="center"/>
              <w:rPr>
                <w:sz w:val="22"/>
              </w:rPr>
            </w:pPr>
            <w:r>
              <w:rPr>
                <w:spacing w:val="-4"/>
                <w:sz w:val="22"/>
              </w:rPr>
              <w:t>2.50</w:t>
            </w:r>
          </w:p>
        </w:tc>
      </w:tr>
      <w:tr>
        <w:trPr>
          <w:trHeight w:val="246" w:hRule="atLeast"/>
        </w:trPr>
        <w:tc>
          <w:tcPr>
            <w:tcW w:w="1750" w:type="dxa"/>
            <w:tcBorders>
              <w:top w:val="single" w:sz="4" w:space="0" w:color="000000"/>
              <w:bottom w:val="single" w:sz="4" w:space="0" w:color="000000"/>
            </w:tcBorders>
          </w:tcPr>
          <w:p>
            <w:pPr>
              <w:pStyle w:val="TableParagraph"/>
              <w:rPr>
                <w:sz w:val="16"/>
              </w:rPr>
            </w:pPr>
          </w:p>
        </w:tc>
        <w:tc>
          <w:tcPr>
            <w:tcW w:w="957" w:type="dxa"/>
            <w:tcBorders>
              <w:top w:val="single" w:sz="4" w:space="0" w:color="000000"/>
              <w:bottom w:val="single" w:sz="4" w:space="0" w:color="000000"/>
            </w:tcBorders>
          </w:tcPr>
          <w:p>
            <w:pPr>
              <w:pStyle w:val="TableParagraph"/>
              <w:rPr>
                <w:sz w:val="16"/>
              </w:rPr>
            </w:pPr>
          </w:p>
        </w:tc>
        <w:tc>
          <w:tcPr>
            <w:tcW w:w="1127" w:type="dxa"/>
            <w:tcBorders>
              <w:top w:val="single" w:sz="4" w:space="0" w:color="000000"/>
              <w:bottom w:val="single" w:sz="4" w:space="0" w:color="000000"/>
            </w:tcBorders>
          </w:tcPr>
          <w:p>
            <w:pPr>
              <w:pStyle w:val="TableParagraph"/>
              <w:rPr>
                <w:sz w:val="16"/>
              </w:rPr>
            </w:pPr>
          </w:p>
        </w:tc>
        <w:tc>
          <w:tcPr>
            <w:tcW w:w="2340" w:type="dxa"/>
            <w:tcBorders>
              <w:top w:val="single" w:sz="4" w:space="0" w:color="000000"/>
              <w:bottom w:val="single" w:sz="4" w:space="0" w:color="000000"/>
            </w:tcBorders>
          </w:tcPr>
          <w:p>
            <w:pPr>
              <w:pStyle w:val="TableParagraph"/>
              <w:rPr>
                <w:sz w:val="16"/>
              </w:rPr>
            </w:pPr>
          </w:p>
        </w:tc>
        <w:tc>
          <w:tcPr>
            <w:tcW w:w="1844" w:type="dxa"/>
            <w:tcBorders>
              <w:top w:val="single" w:sz="4" w:space="0" w:color="000000"/>
              <w:bottom w:val="single" w:sz="4" w:space="0" w:color="000000"/>
            </w:tcBorders>
          </w:tcPr>
          <w:p>
            <w:pPr>
              <w:pStyle w:val="TableParagraph"/>
              <w:rPr>
                <w:sz w:val="16"/>
              </w:rPr>
            </w:pPr>
          </w:p>
        </w:tc>
      </w:tr>
      <w:tr>
        <w:trPr>
          <w:trHeight w:val="757" w:hRule="atLeast"/>
        </w:trPr>
        <w:tc>
          <w:tcPr>
            <w:tcW w:w="1750" w:type="dxa"/>
            <w:tcBorders>
              <w:top w:val="single" w:sz="4" w:space="0" w:color="000000"/>
              <w:bottom w:val="single" w:sz="4" w:space="0" w:color="000000"/>
            </w:tcBorders>
          </w:tcPr>
          <w:p>
            <w:pPr>
              <w:pStyle w:val="TableParagraph"/>
              <w:spacing w:before="1"/>
              <w:ind w:left="113"/>
              <w:rPr>
                <w:b/>
                <w:sz w:val="22"/>
              </w:rPr>
            </w:pPr>
            <w:r>
              <w:rPr>
                <w:b/>
                <w:spacing w:val="-10"/>
                <w:sz w:val="22"/>
              </w:rPr>
              <w:t>t</w:t>
            </w:r>
          </w:p>
          <w:p>
            <w:pPr>
              <w:pStyle w:val="TableParagraph"/>
              <w:spacing w:before="126"/>
              <w:ind w:left="113"/>
              <w:rPr>
                <w:sz w:val="22"/>
              </w:rPr>
            </w:pPr>
            <w:r>
              <w:rPr>
                <w:spacing w:val="-2"/>
                <w:sz w:val="22"/>
              </w:rPr>
              <w:t>-10.54</w:t>
            </w:r>
          </w:p>
        </w:tc>
        <w:tc>
          <w:tcPr>
            <w:tcW w:w="957" w:type="dxa"/>
            <w:tcBorders>
              <w:top w:val="single" w:sz="4" w:space="0" w:color="000000"/>
              <w:bottom w:val="single" w:sz="4" w:space="0" w:color="000000"/>
            </w:tcBorders>
          </w:tcPr>
          <w:p>
            <w:pPr>
              <w:pStyle w:val="TableParagraph"/>
              <w:spacing w:before="1"/>
              <w:ind w:left="622"/>
              <w:rPr>
                <w:b/>
                <w:sz w:val="22"/>
              </w:rPr>
            </w:pPr>
            <w:r>
              <w:rPr>
                <w:b/>
                <w:spacing w:val="-5"/>
                <w:sz w:val="22"/>
              </w:rPr>
              <w:t>df</w:t>
            </w:r>
          </w:p>
          <w:p>
            <w:pPr>
              <w:pStyle w:val="TableParagraph"/>
              <w:spacing w:before="126"/>
              <w:ind w:left="622"/>
              <w:rPr>
                <w:sz w:val="22"/>
              </w:rPr>
            </w:pPr>
            <w:r>
              <w:rPr>
                <w:spacing w:val="-5"/>
                <w:sz w:val="22"/>
              </w:rPr>
              <w:t>58</w:t>
            </w:r>
          </w:p>
        </w:tc>
        <w:tc>
          <w:tcPr>
            <w:tcW w:w="1127" w:type="dxa"/>
            <w:tcBorders>
              <w:top w:val="single" w:sz="4" w:space="0" w:color="000000"/>
              <w:bottom w:val="single" w:sz="4" w:space="0" w:color="000000"/>
            </w:tcBorders>
          </w:tcPr>
          <w:p>
            <w:pPr>
              <w:pStyle w:val="TableParagraph"/>
              <w:rPr>
                <w:sz w:val="22"/>
              </w:rPr>
            </w:pPr>
          </w:p>
        </w:tc>
        <w:tc>
          <w:tcPr>
            <w:tcW w:w="2340" w:type="dxa"/>
            <w:tcBorders>
              <w:top w:val="single" w:sz="4" w:space="0" w:color="000000"/>
              <w:bottom w:val="single" w:sz="4" w:space="0" w:color="000000"/>
            </w:tcBorders>
          </w:tcPr>
          <w:p>
            <w:pPr>
              <w:pStyle w:val="TableParagraph"/>
              <w:spacing w:before="1"/>
              <w:ind w:left="792"/>
              <w:rPr>
                <w:b/>
                <w:sz w:val="22"/>
              </w:rPr>
            </w:pPr>
            <w:r>
              <w:rPr>
                <w:b/>
                <w:spacing w:val="-2"/>
                <w:sz w:val="22"/>
              </w:rPr>
              <w:t>p-value</w:t>
            </w:r>
          </w:p>
          <w:p>
            <w:pPr>
              <w:pStyle w:val="TableParagraph"/>
              <w:spacing w:before="126"/>
              <w:ind w:left="792"/>
              <w:rPr>
                <w:sz w:val="22"/>
              </w:rPr>
            </w:pPr>
            <w:r>
              <w:rPr>
                <w:spacing w:val="-2"/>
                <w:sz w:val="22"/>
              </w:rPr>
              <w:t>&lt;0.001**</w:t>
            </w:r>
          </w:p>
        </w:tc>
        <w:tc>
          <w:tcPr>
            <w:tcW w:w="1844" w:type="dxa"/>
            <w:tcBorders>
              <w:top w:val="single" w:sz="4" w:space="0" w:color="000000"/>
              <w:bottom w:val="single" w:sz="4" w:space="0" w:color="000000"/>
            </w:tcBorders>
          </w:tcPr>
          <w:p>
            <w:pPr>
              <w:pStyle w:val="TableParagraph"/>
              <w:spacing w:before="1"/>
              <w:ind w:left="707"/>
              <w:rPr>
                <w:b/>
                <w:sz w:val="22"/>
              </w:rPr>
            </w:pPr>
            <w:r>
              <w:rPr>
                <w:b/>
                <w:spacing w:val="-2"/>
                <w:sz w:val="22"/>
              </w:rPr>
              <w:t>Decision</w:t>
            </w:r>
          </w:p>
          <w:p>
            <w:pPr>
              <w:pStyle w:val="TableParagraph"/>
              <w:spacing w:before="126"/>
              <w:ind w:left="707"/>
              <w:rPr>
                <w:sz w:val="22"/>
              </w:rPr>
            </w:pPr>
            <w:r>
              <w:rPr>
                <w:spacing w:val="-2"/>
                <w:sz w:val="22"/>
              </w:rPr>
              <w:t>Significant</w:t>
            </w:r>
          </w:p>
        </w:tc>
      </w:tr>
    </w:tbl>
    <w:p>
      <w:pPr>
        <w:spacing w:before="0"/>
        <w:ind w:left="549" w:right="0" w:firstLine="0"/>
        <w:jc w:val="left"/>
        <w:rPr>
          <w:b/>
          <w:i/>
          <w:sz w:val="22"/>
        </w:rPr>
      </w:pPr>
      <w:r>
        <w:rPr>
          <w:b/>
          <w:i/>
          <w:sz w:val="22"/>
        </w:rPr>
        <w:t>**</w:t>
      </w:r>
      <w:r>
        <w:rPr>
          <w:b/>
          <w:i/>
          <w:spacing w:val="-6"/>
          <w:sz w:val="22"/>
        </w:rPr>
        <w:t> </w:t>
      </w:r>
      <w:r>
        <w:rPr>
          <w:b/>
          <w:i/>
          <w:sz w:val="22"/>
        </w:rPr>
        <w:t>significant</w:t>
      </w:r>
      <w:r>
        <w:rPr>
          <w:b/>
          <w:i/>
          <w:spacing w:val="-2"/>
          <w:sz w:val="22"/>
        </w:rPr>
        <w:t> </w:t>
      </w:r>
      <w:r>
        <w:rPr>
          <w:b/>
          <w:i/>
          <w:sz w:val="22"/>
        </w:rPr>
        <w:t>at</w:t>
      </w:r>
      <w:r>
        <w:rPr>
          <w:b/>
          <w:i/>
          <w:spacing w:val="-2"/>
          <w:sz w:val="22"/>
        </w:rPr>
        <w:t> </w:t>
      </w:r>
      <w:r>
        <w:rPr>
          <w:b/>
          <w:i/>
          <w:sz w:val="22"/>
        </w:rPr>
        <w:t>0.01</w:t>
      </w:r>
      <w:r>
        <w:rPr>
          <w:b/>
          <w:i/>
          <w:spacing w:val="-3"/>
          <w:sz w:val="22"/>
        </w:rPr>
        <w:t> </w:t>
      </w:r>
      <w:r>
        <w:rPr>
          <w:b/>
          <w:i/>
          <w:spacing w:val="-4"/>
          <w:sz w:val="22"/>
        </w:rPr>
        <w:t>level</w:t>
      </w:r>
    </w:p>
    <w:p>
      <w:pPr>
        <w:pStyle w:val="BodyText"/>
        <w:spacing w:line="276" w:lineRule="auto" w:before="229"/>
        <w:ind w:left="383" w:right="160" w:firstLine="359"/>
        <w:jc w:val="both"/>
      </w:pPr>
      <w:r>
        <w:rPr/>
        <w:t>The significant difference in post-test scores verifies that Task-Based Language Learning (TBLL) is more effective than conventional teaching methods in enhancing grammatical proficiency. The improved performance of the TBLL group indicates that involving</w:t>
      </w:r>
      <w:r>
        <w:rPr>
          <w:spacing w:val="-13"/>
        </w:rPr>
        <w:t> </w:t>
      </w:r>
      <w:r>
        <w:rPr/>
        <w:t>learners</w:t>
      </w:r>
      <w:r>
        <w:rPr>
          <w:spacing w:val="-14"/>
        </w:rPr>
        <w:t> </w:t>
      </w:r>
      <w:r>
        <w:rPr/>
        <w:t>in</w:t>
      </w:r>
      <w:r>
        <w:rPr>
          <w:spacing w:val="-13"/>
        </w:rPr>
        <w:t> </w:t>
      </w:r>
      <w:r>
        <w:rPr/>
        <w:t>significant</w:t>
      </w:r>
      <w:r>
        <w:rPr>
          <w:spacing w:val="-13"/>
        </w:rPr>
        <w:t> </w:t>
      </w:r>
      <w:r>
        <w:rPr/>
        <w:t>tasks</w:t>
      </w:r>
      <w:r>
        <w:rPr>
          <w:spacing w:val="-13"/>
        </w:rPr>
        <w:t> </w:t>
      </w:r>
      <w:r>
        <w:rPr/>
        <w:t>boosts</w:t>
      </w:r>
      <w:r>
        <w:rPr>
          <w:spacing w:val="-13"/>
        </w:rPr>
        <w:t> </w:t>
      </w:r>
      <w:r>
        <w:rPr/>
        <w:t>their</w:t>
      </w:r>
      <w:r>
        <w:rPr>
          <w:spacing w:val="-14"/>
        </w:rPr>
        <w:t> </w:t>
      </w:r>
      <w:r>
        <w:rPr/>
        <w:t>capacity</w:t>
      </w:r>
      <w:r>
        <w:rPr>
          <w:spacing w:val="-13"/>
        </w:rPr>
        <w:t> </w:t>
      </w:r>
      <w:r>
        <w:rPr/>
        <w:t>to</w:t>
      </w:r>
      <w:r>
        <w:rPr>
          <w:spacing w:val="-13"/>
        </w:rPr>
        <w:t> </w:t>
      </w:r>
      <w:r>
        <w:rPr/>
        <w:t>grasp</w:t>
      </w:r>
      <w:r>
        <w:rPr>
          <w:spacing w:val="-13"/>
        </w:rPr>
        <w:t> </w:t>
      </w:r>
      <w:r>
        <w:rPr/>
        <w:t>and</w:t>
      </w:r>
      <w:r>
        <w:rPr>
          <w:spacing w:val="-13"/>
        </w:rPr>
        <w:t> </w:t>
      </w:r>
      <w:r>
        <w:rPr/>
        <w:t>utilize</w:t>
      </w:r>
      <w:r>
        <w:rPr>
          <w:spacing w:val="-14"/>
        </w:rPr>
        <w:t> </w:t>
      </w:r>
      <w:r>
        <w:rPr/>
        <w:t>grammatical structures.</w:t>
      </w:r>
      <w:r>
        <w:rPr>
          <w:spacing w:val="-4"/>
        </w:rPr>
        <w:t> </w:t>
      </w:r>
      <w:r>
        <w:rPr/>
        <w:t>This</w:t>
      </w:r>
      <w:r>
        <w:rPr>
          <w:spacing w:val="-1"/>
        </w:rPr>
        <w:t> </w:t>
      </w:r>
      <w:r>
        <w:rPr/>
        <w:t>conclusion</w:t>
      </w:r>
      <w:r>
        <w:rPr>
          <w:spacing w:val="-3"/>
        </w:rPr>
        <w:t> </w:t>
      </w:r>
      <w:r>
        <w:rPr/>
        <w:t>is</w:t>
      </w:r>
      <w:r>
        <w:rPr>
          <w:spacing w:val="-3"/>
        </w:rPr>
        <w:t> </w:t>
      </w:r>
      <w:r>
        <w:rPr/>
        <w:t>backed</w:t>
      </w:r>
      <w:r>
        <w:rPr>
          <w:spacing w:val="-1"/>
        </w:rPr>
        <w:t> </w:t>
      </w:r>
      <w:r>
        <w:rPr/>
        <w:t>by</w:t>
      </w:r>
      <w:r>
        <w:rPr>
          <w:spacing w:val="-3"/>
        </w:rPr>
        <w:t> </w:t>
      </w:r>
      <w:r>
        <w:rPr/>
        <w:t>Nunan</w:t>
      </w:r>
      <w:r>
        <w:rPr>
          <w:spacing w:val="-3"/>
        </w:rPr>
        <w:t> </w:t>
      </w:r>
      <w:r>
        <w:rPr/>
        <w:t>(2004),</w:t>
      </w:r>
      <w:r>
        <w:rPr>
          <w:spacing w:val="-3"/>
        </w:rPr>
        <w:t> </w:t>
      </w:r>
      <w:r>
        <w:rPr/>
        <w:t>who</w:t>
      </w:r>
      <w:r>
        <w:rPr>
          <w:spacing w:val="-3"/>
        </w:rPr>
        <w:t> </w:t>
      </w:r>
      <w:r>
        <w:rPr/>
        <w:t>highlighted</w:t>
      </w:r>
      <w:r>
        <w:rPr>
          <w:spacing w:val="-3"/>
        </w:rPr>
        <w:t> </w:t>
      </w:r>
      <w:r>
        <w:rPr/>
        <w:t>that</w:t>
      </w:r>
      <w:r>
        <w:rPr>
          <w:spacing w:val="-3"/>
        </w:rPr>
        <w:t> </w:t>
      </w:r>
      <w:r>
        <w:rPr/>
        <w:t>task-oriented language instruction enhances language proficiency via intentional learning tasks. Similarly, Bygate (2015) observed that interaction and communication in task-oriented instruction enhance deeper language acquisition. Cruz (2013) emphasized that grammar teaching</w:t>
      </w:r>
      <w:r>
        <w:rPr>
          <w:spacing w:val="-5"/>
        </w:rPr>
        <w:t> </w:t>
      </w:r>
      <w:r>
        <w:rPr/>
        <w:t>is</w:t>
      </w:r>
      <w:r>
        <w:rPr>
          <w:spacing w:val="-5"/>
        </w:rPr>
        <w:t> </w:t>
      </w:r>
      <w:r>
        <w:rPr/>
        <w:t>more</w:t>
      </w:r>
      <w:r>
        <w:rPr>
          <w:spacing w:val="-7"/>
        </w:rPr>
        <w:t> </w:t>
      </w:r>
      <w:r>
        <w:rPr/>
        <w:t>effective</w:t>
      </w:r>
      <w:r>
        <w:rPr>
          <w:spacing w:val="-7"/>
        </w:rPr>
        <w:t> </w:t>
      </w:r>
      <w:r>
        <w:rPr/>
        <w:t>when</w:t>
      </w:r>
      <w:r>
        <w:rPr>
          <w:spacing w:val="-6"/>
        </w:rPr>
        <w:t> </w:t>
      </w:r>
      <w:r>
        <w:rPr/>
        <w:t>students</w:t>
      </w:r>
      <w:r>
        <w:rPr>
          <w:spacing w:val="-5"/>
        </w:rPr>
        <w:t> </w:t>
      </w:r>
      <w:r>
        <w:rPr/>
        <w:t>participate</w:t>
      </w:r>
      <w:r>
        <w:rPr>
          <w:spacing w:val="-6"/>
        </w:rPr>
        <w:t> </w:t>
      </w:r>
      <w:r>
        <w:rPr/>
        <w:t>in</w:t>
      </w:r>
      <w:r>
        <w:rPr>
          <w:spacing w:val="-5"/>
        </w:rPr>
        <w:t> </w:t>
      </w:r>
      <w:r>
        <w:rPr/>
        <w:t>communicative</w:t>
      </w:r>
      <w:r>
        <w:rPr>
          <w:spacing w:val="-7"/>
        </w:rPr>
        <w:t> </w:t>
      </w:r>
      <w:r>
        <w:rPr/>
        <w:t>activities</w:t>
      </w:r>
      <w:r>
        <w:rPr>
          <w:spacing w:val="-6"/>
        </w:rPr>
        <w:t> </w:t>
      </w:r>
      <w:r>
        <w:rPr/>
        <w:t>instead</w:t>
      </w:r>
      <w:r>
        <w:rPr>
          <w:spacing w:val="-6"/>
        </w:rPr>
        <w:t> </w:t>
      </w:r>
      <w:r>
        <w:rPr/>
        <w:t>of practicing</w:t>
      </w:r>
      <w:r>
        <w:rPr>
          <w:spacing w:val="-8"/>
        </w:rPr>
        <w:t> </w:t>
      </w:r>
      <w:r>
        <w:rPr/>
        <w:t>in</w:t>
      </w:r>
      <w:r>
        <w:rPr>
          <w:spacing w:val="-8"/>
        </w:rPr>
        <w:t> </w:t>
      </w:r>
      <w:r>
        <w:rPr/>
        <w:t>isolation.</w:t>
      </w:r>
      <w:r>
        <w:rPr>
          <w:spacing w:val="-7"/>
        </w:rPr>
        <w:t> </w:t>
      </w:r>
      <w:r>
        <w:rPr/>
        <w:t>The</w:t>
      </w:r>
      <w:r>
        <w:rPr>
          <w:spacing w:val="-9"/>
        </w:rPr>
        <w:t> </w:t>
      </w:r>
      <w:r>
        <w:rPr/>
        <w:t>null</w:t>
      </w:r>
      <w:r>
        <w:rPr>
          <w:spacing w:val="-8"/>
        </w:rPr>
        <w:t> </w:t>
      </w:r>
      <w:r>
        <w:rPr/>
        <w:t>hypothesis</w:t>
      </w:r>
      <w:r>
        <w:rPr>
          <w:spacing w:val="-8"/>
        </w:rPr>
        <w:t> </w:t>
      </w:r>
      <w:r>
        <w:rPr/>
        <w:t>rejection</w:t>
      </w:r>
      <w:r>
        <w:rPr>
          <w:spacing w:val="-8"/>
        </w:rPr>
        <w:t> </w:t>
      </w:r>
      <w:r>
        <w:rPr/>
        <w:t>reinforces</w:t>
      </w:r>
      <w:r>
        <w:rPr>
          <w:spacing w:val="-8"/>
        </w:rPr>
        <w:t> </w:t>
      </w:r>
      <w:r>
        <w:rPr/>
        <w:t>that</w:t>
      </w:r>
      <w:r>
        <w:rPr>
          <w:spacing w:val="-8"/>
        </w:rPr>
        <w:t> </w:t>
      </w:r>
      <w:r>
        <w:rPr/>
        <w:t>a</w:t>
      </w:r>
      <w:r>
        <w:rPr>
          <w:spacing w:val="-8"/>
        </w:rPr>
        <w:t> </w:t>
      </w:r>
      <w:r>
        <w:rPr/>
        <w:t>significant</w:t>
      </w:r>
      <w:r>
        <w:rPr>
          <w:spacing w:val="-7"/>
        </w:rPr>
        <w:t> </w:t>
      </w:r>
      <w:r>
        <w:rPr/>
        <w:t>difference exists</w:t>
      </w:r>
      <w:r>
        <w:rPr>
          <w:spacing w:val="-5"/>
        </w:rPr>
        <w:t> </w:t>
      </w:r>
      <w:r>
        <w:rPr/>
        <w:t>between</w:t>
      </w:r>
      <w:r>
        <w:rPr>
          <w:spacing w:val="-2"/>
        </w:rPr>
        <w:t> </w:t>
      </w:r>
      <w:r>
        <w:rPr/>
        <w:t>the</w:t>
      </w:r>
      <w:r>
        <w:rPr>
          <w:spacing w:val="-2"/>
        </w:rPr>
        <w:t> </w:t>
      </w:r>
      <w:r>
        <w:rPr/>
        <w:t>two</w:t>
      </w:r>
      <w:r>
        <w:rPr>
          <w:spacing w:val="-2"/>
        </w:rPr>
        <w:t> </w:t>
      </w:r>
      <w:r>
        <w:rPr/>
        <w:t>teaching</w:t>
      </w:r>
      <w:r>
        <w:rPr>
          <w:spacing w:val="-1"/>
        </w:rPr>
        <w:t> </w:t>
      </w:r>
      <w:r>
        <w:rPr/>
        <w:t>methods,</w:t>
      </w:r>
      <w:r>
        <w:rPr>
          <w:spacing w:val="-2"/>
        </w:rPr>
        <w:t> </w:t>
      </w:r>
      <w:r>
        <w:rPr/>
        <w:t>with</w:t>
      </w:r>
      <w:r>
        <w:rPr>
          <w:spacing w:val="-2"/>
        </w:rPr>
        <w:t> </w:t>
      </w:r>
      <w:r>
        <w:rPr/>
        <w:t>TBLL</w:t>
      </w:r>
      <w:r>
        <w:rPr>
          <w:spacing w:val="-2"/>
        </w:rPr>
        <w:t> </w:t>
      </w:r>
      <w:r>
        <w:rPr/>
        <w:t>demonstrating</w:t>
      </w:r>
      <w:r>
        <w:rPr>
          <w:spacing w:val="-2"/>
        </w:rPr>
        <w:t> </w:t>
      </w:r>
      <w:r>
        <w:rPr/>
        <w:t>greater </w:t>
      </w:r>
      <w:r>
        <w:rPr>
          <w:spacing w:val="-2"/>
        </w:rPr>
        <w:t>effectiveness.</w:t>
      </w:r>
    </w:p>
    <w:p>
      <w:pPr>
        <w:pStyle w:val="BodyText"/>
        <w:spacing w:after="0" w:line="276" w:lineRule="auto"/>
        <w:jc w:val="both"/>
        <w:sectPr>
          <w:pgSz w:w="11910" w:h="16840"/>
          <w:pgMar w:header="0" w:footer="998" w:top="1360" w:bottom="1180" w:left="1417" w:right="1275"/>
        </w:sectPr>
      </w:pPr>
    </w:p>
    <w:p>
      <w:pPr>
        <w:pStyle w:val="Heading1"/>
        <w:ind w:right="198"/>
      </w:pPr>
      <w:r>
        <w:rPr>
          <w:spacing w:val="-2"/>
        </w:rPr>
        <w:t>CONCLUSIONS</w:t>
      </w:r>
    </w:p>
    <w:p>
      <w:pPr>
        <w:pStyle w:val="BodyText"/>
        <w:spacing w:before="1"/>
        <w:rPr>
          <w:b/>
        </w:rPr>
      </w:pPr>
    </w:p>
    <w:p>
      <w:pPr>
        <w:pStyle w:val="BodyText"/>
        <w:spacing w:line="276" w:lineRule="auto"/>
        <w:ind w:left="23" w:right="162" w:firstLine="719"/>
        <w:jc w:val="both"/>
      </w:pPr>
      <w:r>
        <w:rPr/>
        <w:t>This research determined how effective Task-Based Language Learning (TBLL) is in improving the grammatical competence of Grade 8 students in Filipino at Valencia National High School. According to the results, both TBLL and non-TBLL groups exhibited progress from pre-test to post-test; however, the TBLL group exhibited a greater enhancement in grammatical competence than the non-TBLL group. The findings also showed a notable difference</w:t>
      </w:r>
      <w:r>
        <w:rPr>
          <w:spacing w:val="-8"/>
        </w:rPr>
        <w:t> </w:t>
      </w:r>
      <w:r>
        <w:rPr/>
        <w:t>in</w:t>
      </w:r>
      <w:r>
        <w:rPr>
          <w:spacing w:val="-9"/>
        </w:rPr>
        <w:t> </w:t>
      </w:r>
      <w:r>
        <w:rPr/>
        <w:t>the</w:t>
      </w:r>
      <w:r>
        <w:rPr>
          <w:spacing w:val="-8"/>
        </w:rPr>
        <w:t> </w:t>
      </w:r>
      <w:r>
        <w:rPr/>
        <w:t>performance</w:t>
      </w:r>
      <w:r>
        <w:rPr>
          <w:spacing w:val="-8"/>
        </w:rPr>
        <w:t> </w:t>
      </w:r>
      <w:r>
        <w:rPr/>
        <w:t>of</w:t>
      </w:r>
      <w:r>
        <w:rPr>
          <w:spacing w:val="-10"/>
        </w:rPr>
        <w:t> </w:t>
      </w:r>
      <w:r>
        <w:rPr/>
        <w:t>the</w:t>
      </w:r>
      <w:r>
        <w:rPr>
          <w:spacing w:val="-11"/>
        </w:rPr>
        <w:t> </w:t>
      </w:r>
      <w:r>
        <w:rPr/>
        <w:t>two</w:t>
      </w:r>
      <w:r>
        <w:rPr>
          <w:spacing w:val="-8"/>
        </w:rPr>
        <w:t> </w:t>
      </w:r>
      <w:r>
        <w:rPr/>
        <w:t>groups</w:t>
      </w:r>
      <w:r>
        <w:rPr>
          <w:spacing w:val="-7"/>
        </w:rPr>
        <w:t> </w:t>
      </w:r>
      <w:r>
        <w:rPr/>
        <w:t>after</w:t>
      </w:r>
      <w:r>
        <w:rPr>
          <w:spacing w:val="-11"/>
        </w:rPr>
        <w:t> </w:t>
      </w:r>
      <w:r>
        <w:rPr/>
        <w:t>the</w:t>
      </w:r>
      <w:r>
        <w:rPr>
          <w:spacing w:val="-8"/>
        </w:rPr>
        <w:t> </w:t>
      </w:r>
      <w:r>
        <w:rPr/>
        <w:t>test,</w:t>
      </w:r>
      <w:r>
        <w:rPr>
          <w:spacing w:val="-9"/>
        </w:rPr>
        <w:t> </w:t>
      </w:r>
      <w:r>
        <w:rPr/>
        <w:t>suggesting</w:t>
      </w:r>
      <w:r>
        <w:rPr>
          <w:spacing w:val="-10"/>
        </w:rPr>
        <w:t> </w:t>
      </w:r>
      <w:r>
        <w:rPr/>
        <w:t>that</w:t>
      </w:r>
      <w:r>
        <w:rPr>
          <w:spacing w:val="-9"/>
        </w:rPr>
        <w:t> </w:t>
      </w:r>
      <w:r>
        <w:rPr/>
        <w:t>students</w:t>
      </w:r>
      <w:r>
        <w:rPr>
          <w:spacing w:val="-9"/>
        </w:rPr>
        <w:t> </w:t>
      </w:r>
      <w:r>
        <w:rPr/>
        <w:t>engaged in Task-Based Language Learning outperformed those educated through traditional teaching methods. This indicates that TBLL is better at improving students’ skills in comprehending and utilizing grammatical structures in relevant situations.</w:t>
      </w:r>
    </w:p>
    <w:p>
      <w:pPr>
        <w:pStyle w:val="BodyText"/>
        <w:spacing w:before="41"/>
      </w:pPr>
    </w:p>
    <w:p>
      <w:pPr>
        <w:pStyle w:val="BodyText"/>
        <w:spacing w:line="276" w:lineRule="auto"/>
        <w:ind w:left="23" w:right="163" w:firstLine="719"/>
        <w:jc w:val="both"/>
      </w:pPr>
      <w:r>
        <w:rPr/>
        <w:t>The research finds that Task-Based Language Learning is a successful method for enhancing grammatical competence in Grade 8 students. It reinforces the notion that interactive, communicative, and task-based learning activities enhance language acquisition more effectively than traditional grammar-centered teaching.</w:t>
      </w:r>
    </w:p>
    <w:p>
      <w:pPr>
        <w:pStyle w:val="BodyText"/>
        <w:spacing w:before="139"/>
      </w:pPr>
    </w:p>
    <w:p>
      <w:pPr>
        <w:pStyle w:val="Heading1"/>
        <w:spacing w:before="0"/>
        <w:ind w:left="0" w:right="139"/>
      </w:pPr>
      <w:r>
        <w:rPr>
          <w:spacing w:val="-2"/>
        </w:rPr>
        <w:t>RECOMMENDATIONS</w:t>
      </w:r>
    </w:p>
    <w:p>
      <w:pPr>
        <w:pStyle w:val="BodyText"/>
        <w:spacing w:before="103"/>
        <w:rPr>
          <w:b/>
        </w:rPr>
      </w:pPr>
    </w:p>
    <w:p>
      <w:pPr>
        <w:pStyle w:val="BodyText"/>
        <w:spacing w:line="276" w:lineRule="auto" w:before="1"/>
        <w:ind w:left="23" w:right="165"/>
        <w:jc w:val="both"/>
      </w:pPr>
      <w:r>
        <w:rPr/>
        <w:t>In light of the findings and conclusions of the study, the following recommendations are </w:t>
      </w:r>
      <w:r>
        <w:rPr>
          <w:spacing w:val="-2"/>
        </w:rPr>
        <w:t>suggested.</w:t>
      </w:r>
    </w:p>
    <w:p>
      <w:pPr>
        <w:pStyle w:val="BodyText"/>
        <w:spacing w:line="276" w:lineRule="auto" w:before="186"/>
        <w:ind w:left="23" w:right="160"/>
        <w:jc w:val="both"/>
      </w:pPr>
      <w:r>
        <w:rPr>
          <w:b/>
        </w:rPr>
        <w:t>For Teachers and Students</w:t>
      </w:r>
      <w:r>
        <w:rPr/>
        <w:t>. Teachers may embed task-based language learning strategies in grammar instruction as the results showed that students exposed to TBLL obtained higher levels</w:t>
      </w:r>
      <w:r>
        <w:rPr>
          <w:spacing w:val="-13"/>
        </w:rPr>
        <w:t> </w:t>
      </w:r>
      <w:r>
        <w:rPr/>
        <w:t>of</w:t>
      </w:r>
      <w:r>
        <w:rPr>
          <w:spacing w:val="-15"/>
        </w:rPr>
        <w:t> </w:t>
      </w:r>
      <w:r>
        <w:rPr/>
        <w:t>grammatical</w:t>
      </w:r>
      <w:r>
        <w:rPr>
          <w:spacing w:val="-14"/>
        </w:rPr>
        <w:t> </w:t>
      </w:r>
      <w:r>
        <w:rPr/>
        <w:t>competence</w:t>
      </w:r>
      <w:r>
        <w:rPr>
          <w:spacing w:val="-15"/>
        </w:rPr>
        <w:t> </w:t>
      </w:r>
      <w:r>
        <w:rPr/>
        <w:t>compared</w:t>
      </w:r>
      <w:r>
        <w:rPr>
          <w:spacing w:val="-14"/>
        </w:rPr>
        <w:t> </w:t>
      </w:r>
      <w:r>
        <w:rPr/>
        <w:t>to</w:t>
      </w:r>
      <w:r>
        <w:rPr>
          <w:spacing w:val="-14"/>
        </w:rPr>
        <w:t> </w:t>
      </w:r>
      <w:r>
        <w:rPr/>
        <w:t>those</w:t>
      </w:r>
      <w:r>
        <w:rPr>
          <w:spacing w:val="-14"/>
        </w:rPr>
        <w:t> </w:t>
      </w:r>
      <w:r>
        <w:rPr/>
        <w:t>taught</w:t>
      </w:r>
      <w:r>
        <w:rPr>
          <w:spacing w:val="-14"/>
        </w:rPr>
        <w:t> </w:t>
      </w:r>
      <w:r>
        <w:rPr/>
        <w:t>using</w:t>
      </w:r>
      <w:r>
        <w:rPr>
          <w:spacing w:val="-15"/>
        </w:rPr>
        <w:t> </w:t>
      </w:r>
      <w:r>
        <w:rPr/>
        <w:t>traditional</w:t>
      </w:r>
      <w:r>
        <w:rPr>
          <w:spacing w:val="-14"/>
        </w:rPr>
        <w:t> </w:t>
      </w:r>
      <w:r>
        <w:rPr/>
        <w:t>instruction.</w:t>
      </w:r>
      <w:r>
        <w:rPr>
          <w:spacing w:val="-14"/>
        </w:rPr>
        <w:t> </w:t>
      </w:r>
      <w:r>
        <w:rPr/>
        <w:t>Task-based activities may be consistently integrated in classroom practice to provide learners with meaningful</w:t>
      </w:r>
      <w:r>
        <w:rPr>
          <w:spacing w:val="-15"/>
        </w:rPr>
        <w:t> </w:t>
      </w:r>
      <w:r>
        <w:rPr/>
        <w:t>opportunities</w:t>
      </w:r>
      <w:r>
        <w:rPr>
          <w:spacing w:val="-15"/>
        </w:rPr>
        <w:t> </w:t>
      </w:r>
      <w:r>
        <w:rPr/>
        <w:t>to</w:t>
      </w:r>
      <w:r>
        <w:rPr>
          <w:spacing w:val="-15"/>
        </w:rPr>
        <w:t> </w:t>
      </w:r>
      <w:r>
        <w:rPr/>
        <w:t>apply</w:t>
      </w:r>
      <w:r>
        <w:rPr>
          <w:spacing w:val="-15"/>
        </w:rPr>
        <w:t> </w:t>
      </w:r>
      <w:r>
        <w:rPr/>
        <w:t>grammatical</w:t>
      </w:r>
      <w:r>
        <w:rPr>
          <w:spacing w:val="-15"/>
        </w:rPr>
        <w:t> </w:t>
      </w:r>
      <w:r>
        <w:rPr/>
        <w:t>structures</w:t>
      </w:r>
      <w:r>
        <w:rPr>
          <w:spacing w:val="-15"/>
        </w:rPr>
        <w:t> </w:t>
      </w:r>
      <w:r>
        <w:rPr/>
        <w:t>in</w:t>
      </w:r>
      <w:r>
        <w:rPr>
          <w:spacing w:val="-15"/>
        </w:rPr>
        <w:t> </w:t>
      </w:r>
      <w:r>
        <w:rPr/>
        <w:t>real</w:t>
      </w:r>
      <w:r>
        <w:rPr>
          <w:spacing w:val="-15"/>
        </w:rPr>
        <w:t> </w:t>
      </w:r>
      <w:r>
        <w:rPr/>
        <w:t>communication.</w:t>
      </w:r>
      <w:r>
        <w:rPr>
          <w:spacing w:val="-15"/>
        </w:rPr>
        <w:t> </w:t>
      </w:r>
      <w:r>
        <w:rPr/>
        <w:t>Students</w:t>
      </w:r>
      <w:r>
        <w:rPr>
          <w:spacing w:val="-15"/>
        </w:rPr>
        <w:t> </w:t>
      </w:r>
      <w:r>
        <w:rPr/>
        <w:t>may actively participate in these activities to further strengthen their grammatical competence and develop confidence in using the Filipino language in both written and oral forms.</w:t>
      </w:r>
    </w:p>
    <w:p>
      <w:pPr>
        <w:pStyle w:val="BodyText"/>
        <w:spacing w:line="276" w:lineRule="auto" w:before="210"/>
        <w:ind w:left="23" w:right="160"/>
        <w:jc w:val="both"/>
      </w:pPr>
      <w:r>
        <w:rPr>
          <w:b/>
        </w:rPr>
        <w:t>For School Administrators and Curriculum Developers</w:t>
      </w:r>
      <w:r>
        <w:rPr/>
        <w:t>. School administrators and curriculum</w:t>
      </w:r>
      <w:r>
        <w:rPr>
          <w:spacing w:val="-4"/>
        </w:rPr>
        <w:t> </w:t>
      </w:r>
      <w:r>
        <w:rPr/>
        <w:t>developers</w:t>
      </w:r>
      <w:r>
        <w:rPr>
          <w:spacing w:val="-5"/>
        </w:rPr>
        <w:t> </w:t>
      </w:r>
      <w:r>
        <w:rPr/>
        <w:t>may</w:t>
      </w:r>
      <w:r>
        <w:rPr>
          <w:spacing w:val="-4"/>
        </w:rPr>
        <w:t> </w:t>
      </w:r>
      <w:r>
        <w:rPr/>
        <w:t>support</w:t>
      </w:r>
      <w:r>
        <w:rPr>
          <w:spacing w:val="-4"/>
        </w:rPr>
        <w:t> </w:t>
      </w:r>
      <w:r>
        <w:rPr/>
        <w:t>the</w:t>
      </w:r>
      <w:r>
        <w:rPr>
          <w:spacing w:val="-4"/>
        </w:rPr>
        <w:t> </w:t>
      </w:r>
      <w:r>
        <w:rPr/>
        <w:t>wider</w:t>
      </w:r>
      <w:r>
        <w:rPr>
          <w:spacing w:val="-6"/>
        </w:rPr>
        <w:t> </w:t>
      </w:r>
      <w:r>
        <w:rPr/>
        <w:t>implementation</w:t>
      </w:r>
      <w:r>
        <w:rPr>
          <w:spacing w:val="-4"/>
        </w:rPr>
        <w:t> </w:t>
      </w:r>
      <w:r>
        <w:rPr/>
        <w:t>of</w:t>
      </w:r>
      <w:r>
        <w:rPr>
          <w:spacing w:val="-4"/>
        </w:rPr>
        <w:t> </w:t>
      </w:r>
      <w:r>
        <w:rPr/>
        <w:t>task-based</w:t>
      </w:r>
      <w:r>
        <w:rPr>
          <w:spacing w:val="-4"/>
        </w:rPr>
        <w:t> </w:t>
      </w:r>
      <w:r>
        <w:rPr/>
        <w:t>language</w:t>
      </w:r>
      <w:r>
        <w:rPr>
          <w:spacing w:val="-5"/>
        </w:rPr>
        <w:t> </w:t>
      </w:r>
      <w:r>
        <w:rPr/>
        <w:t>learning in grammar instruction, considering its effectiveness in improving students’ grammatical competence</w:t>
      </w:r>
      <w:r>
        <w:rPr>
          <w:spacing w:val="-15"/>
        </w:rPr>
        <w:t> </w:t>
      </w:r>
      <w:r>
        <w:rPr/>
        <w:t>based</w:t>
      </w:r>
      <w:r>
        <w:rPr>
          <w:spacing w:val="-14"/>
        </w:rPr>
        <w:t> </w:t>
      </w:r>
      <w:r>
        <w:rPr/>
        <w:t>on</w:t>
      </w:r>
      <w:r>
        <w:rPr>
          <w:spacing w:val="-14"/>
        </w:rPr>
        <w:t> </w:t>
      </w:r>
      <w:r>
        <w:rPr/>
        <w:t>the</w:t>
      </w:r>
      <w:r>
        <w:rPr>
          <w:spacing w:val="-10"/>
        </w:rPr>
        <w:t> </w:t>
      </w:r>
      <w:r>
        <w:rPr/>
        <w:t>study</w:t>
      </w:r>
      <w:r>
        <w:rPr>
          <w:spacing w:val="-14"/>
        </w:rPr>
        <w:t> </w:t>
      </w:r>
      <w:r>
        <w:rPr/>
        <w:t>results.</w:t>
      </w:r>
      <w:r>
        <w:rPr>
          <w:spacing w:val="-14"/>
        </w:rPr>
        <w:t> </w:t>
      </w:r>
      <w:r>
        <w:rPr/>
        <w:t>This</w:t>
      </w:r>
      <w:r>
        <w:rPr>
          <w:spacing w:val="-14"/>
        </w:rPr>
        <w:t> </w:t>
      </w:r>
      <w:r>
        <w:rPr/>
        <w:t>may</w:t>
      </w:r>
      <w:r>
        <w:rPr>
          <w:spacing w:val="-13"/>
        </w:rPr>
        <w:t> </w:t>
      </w:r>
      <w:r>
        <w:rPr/>
        <w:t>be</w:t>
      </w:r>
      <w:r>
        <w:rPr>
          <w:spacing w:val="-15"/>
        </w:rPr>
        <w:t> </w:t>
      </w:r>
      <w:r>
        <w:rPr/>
        <w:t>strengthened</w:t>
      </w:r>
      <w:r>
        <w:rPr>
          <w:spacing w:val="-14"/>
        </w:rPr>
        <w:t> </w:t>
      </w:r>
      <w:r>
        <w:rPr/>
        <w:t>through</w:t>
      </w:r>
      <w:r>
        <w:rPr>
          <w:spacing w:val="-13"/>
        </w:rPr>
        <w:t> </w:t>
      </w:r>
      <w:r>
        <w:rPr/>
        <w:t>Learning</w:t>
      </w:r>
      <w:r>
        <w:rPr>
          <w:spacing w:val="-15"/>
        </w:rPr>
        <w:t> </w:t>
      </w:r>
      <w:r>
        <w:rPr/>
        <w:t>Action</w:t>
      </w:r>
      <w:r>
        <w:rPr>
          <w:spacing w:val="-14"/>
        </w:rPr>
        <w:t> </w:t>
      </w:r>
      <w:r>
        <w:rPr/>
        <w:t>Cell (LAC)</w:t>
      </w:r>
      <w:r>
        <w:rPr>
          <w:spacing w:val="-9"/>
        </w:rPr>
        <w:t> </w:t>
      </w:r>
      <w:r>
        <w:rPr/>
        <w:t>sessions,</w:t>
      </w:r>
      <w:r>
        <w:rPr>
          <w:spacing w:val="-9"/>
        </w:rPr>
        <w:t> </w:t>
      </w:r>
      <w:r>
        <w:rPr/>
        <w:t>targeted</w:t>
      </w:r>
      <w:r>
        <w:rPr>
          <w:spacing w:val="-7"/>
        </w:rPr>
        <w:t> </w:t>
      </w:r>
      <w:r>
        <w:rPr/>
        <w:t>teacher</w:t>
      </w:r>
      <w:r>
        <w:rPr>
          <w:spacing w:val="-9"/>
        </w:rPr>
        <w:t> </w:t>
      </w:r>
      <w:r>
        <w:rPr/>
        <w:t>training,</w:t>
      </w:r>
      <w:r>
        <w:rPr>
          <w:spacing w:val="-9"/>
        </w:rPr>
        <w:t> </w:t>
      </w:r>
      <w:r>
        <w:rPr/>
        <w:t>and</w:t>
      </w:r>
      <w:r>
        <w:rPr>
          <w:spacing w:val="-9"/>
        </w:rPr>
        <w:t> </w:t>
      </w:r>
      <w:r>
        <w:rPr/>
        <w:t>provision</w:t>
      </w:r>
      <w:r>
        <w:rPr>
          <w:spacing w:val="-9"/>
        </w:rPr>
        <w:t> </w:t>
      </w:r>
      <w:r>
        <w:rPr/>
        <w:t>of</w:t>
      </w:r>
      <w:r>
        <w:rPr>
          <w:spacing w:val="-9"/>
        </w:rPr>
        <w:t> </w:t>
      </w:r>
      <w:r>
        <w:rPr/>
        <w:t>instructional</w:t>
      </w:r>
      <w:r>
        <w:rPr>
          <w:spacing w:val="-9"/>
        </w:rPr>
        <w:t> </w:t>
      </w:r>
      <w:r>
        <w:rPr/>
        <w:t>materials</w:t>
      </w:r>
      <w:r>
        <w:rPr>
          <w:spacing w:val="-9"/>
        </w:rPr>
        <w:t> </w:t>
      </w:r>
      <w:r>
        <w:rPr/>
        <w:t>aligned</w:t>
      </w:r>
      <w:r>
        <w:rPr>
          <w:spacing w:val="-9"/>
        </w:rPr>
        <w:t> </w:t>
      </w:r>
      <w:r>
        <w:rPr/>
        <w:t>with task-based approaches. Integration of TBLL principles into the Filipino curriculum may also be considered to promote more interactive and learner-centered grammar instruction.</w:t>
      </w:r>
    </w:p>
    <w:p>
      <w:pPr>
        <w:pStyle w:val="BodyText"/>
        <w:spacing w:before="42"/>
      </w:pPr>
    </w:p>
    <w:p>
      <w:pPr>
        <w:pStyle w:val="BodyText"/>
        <w:spacing w:line="276" w:lineRule="auto"/>
        <w:ind w:left="23" w:right="162"/>
        <w:jc w:val="both"/>
      </w:pPr>
      <w:r>
        <w:rPr>
          <w:b/>
        </w:rPr>
        <w:t>For Future Researchers. </w:t>
      </w:r>
      <w:r>
        <w:rPr/>
        <w:t>Future researchers may further examine the effectiveness of task-based language learning in other language skills such as writing, speaking, and reading comprehension to expand its application beyond grammar. Similar studies may also be conducted</w:t>
      </w:r>
      <w:r>
        <w:rPr>
          <w:spacing w:val="-3"/>
        </w:rPr>
        <w:t> </w:t>
      </w:r>
      <w:r>
        <w:rPr/>
        <w:t>using</w:t>
      </w:r>
      <w:r>
        <w:rPr>
          <w:spacing w:val="-3"/>
        </w:rPr>
        <w:t> </w:t>
      </w:r>
      <w:r>
        <w:rPr/>
        <w:t>a</w:t>
      </w:r>
      <w:r>
        <w:rPr>
          <w:spacing w:val="-4"/>
        </w:rPr>
        <w:t> </w:t>
      </w:r>
      <w:r>
        <w:rPr/>
        <w:t>larger</w:t>
      </w:r>
      <w:r>
        <w:rPr>
          <w:spacing w:val="-2"/>
        </w:rPr>
        <w:t> </w:t>
      </w:r>
      <w:r>
        <w:rPr/>
        <w:t>sample</w:t>
      </w:r>
      <w:r>
        <w:rPr>
          <w:spacing w:val="-4"/>
        </w:rPr>
        <w:t> </w:t>
      </w:r>
      <w:r>
        <w:rPr/>
        <w:t>size</w:t>
      </w:r>
      <w:r>
        <w:rPr>
          <w:spacing w:val="-5"/>
        </w:rPr>
        <w:t> </w:t>
      </w:r>
      <w:r>
        <w:rPr/>
        <w:t>and</w:t>
      </w:r>
      <w:r>
        <w:rPr>
          <w:spacing w:val="-3"/>
        </w:rPr>
        <w:t> </w:t>
      </w:r>
      <w:r>
        <w:rPr/>
        <w:t>longer</w:t>
      </w:r>
      <w:r>
        <w:rPr>
          <w:spacing w:val="-5"/>
        </w:rPr>
        <w:t> </w:t>
      </w:r>
      <w:r>
        <w:rPr/>
        <w:t>intervention</w:t>
      </w:r>
      <w:r>
        <w:rPr>
          <w:spacing w:val="-3"/>
        </w:rPr>
        <w:t> </w:t>
      </w:r>
      <w:r>
        <w:rPr/>
        <w:t>period</w:t>
      </w:r>
      <w:r>
        <w:rPr>
          <w:spacing w:val="-3"/>
        </w:rPr>
        <w:t> </w:t>
      </w:r>
      <w:r>
        <w:rPr/>
        <w:t>to</w:t>
      </w:r>
      <w:r>
        <w:rPr>
          <w:spacing w:val="-3"/>
        </w:rPr>
        <w:t> </w:t>
      </w:r>
      <w:r>
        <w:rPr/>
        <w:t>validate</w:t>
      </w:r>
      <w:r>
        <w:rPr>
          <w:spacing w:val="-5"/>
        </w:rPr>
        <w:t> </w:t>
      </w:r>
      <w:r>
        <w:rPr/>
        <w:t>and</w:t>
      </w:r>
      <w:r>
        <w:rPr>
          <w:spacing w:val="-3"/>
        </w:rPr>
        <w:t> </w:t>
      </w:r>
      <w:r>
        <w:rPr/>
        <w:t>strengthen the findings of this study and to explore its effectiveness in different learning contexts.</w:t>
      </w:r>
    </w:p>
    <w:p>
      <w:pPr>
        <w:pStyle w:val="BodyText"/>
        <w:spacing w:after="0" w:line="276" w:lineRule="auto"/>
        <w:jc w:val="both"/>
        <w:sectPr>
          <w:pgSz w:w="11910" w:h="16840"/>
          <w:pgMar w:header="0" w:footer="998" w:top="1360" w:bottom="1180" w:left="1417" w:right="1275"/>
        </w:sectPr>
      </w:pPr>
    </w:p>
    <w:p>
      <w:pPr>
        <w:pStyle w:val="Heading1"/>
        <w:ind w:right="199"/>
      </w:pPr>
      <w:r>
        <w:rPr>
          <w:spacing w:val="-2"/>
        </w:rPr>
        <w:t>ACKNOWLEDGEMENTS</w:t>
      </w:r>
    </w:p>
    <w:p>
      <w:pPr>
        <w:pStyle w:val="BodyText"/>
        <w:spacing w:before="34"/>
        <w:rPr>
          <w:b/>
        </w:rPr>
      </w:pPr>
    </w:p>
    <w:p>
      <w:pPr>
        <w:pStyle w:val="BodyText"/>
        <w:spacing w:line="276" w:lineRule="auto"/>
        <w:ind w:left="23" w:right="158" w:firstLine="719"/>
        <w:jc w:val="both"/>
      </w:pPr>
      <w:r>
        <w:rPr/>
        <w:t>The researchers extend their gratitude to Dr. Rubillinda A. Paglinawan, Educ 98 instructor,</w:t>
      </w:r>
      <w:r>
        <w:rPr>
          <w:spacing w:val="-8"/>
        </w:rPr>
        <w:t> </w:t>
      </w:r>
      <w:r>
        <w:rPr/>
        <w:t>for</w:t>
      </w:r>
      <w:r>
        <w:rPr>
          <w:spacing w:val="-9"/>
        </w:rPr>
        <w:t> </w:t>
      </w:r>
      <w:r>
        <w:rPr/>
        <w:t>her</w:t>
      </w:r>
      <w:r>
        <w:rPr>
          <w:spacing w:val="-8"/>
        </w:rPr>
        <w:t> </w:t>
      </w:r>
      <w:r>
        <w:rPr/>
        <w:t>valuable</w:t>
      </w:r>
      <w:r>
        <w:rPr>
          <w:spacing w:val="-8"/>
        </w:rPr>
        <w:t> </w:t>
      </w:r>
      <w:r>
        <w:rPr/>
        <w:t>guidance</w:t>
      </w:r>
      <w:r>
        <w:rPr>
          <w:spacing w:val="-8"/>
        </w:rPr>
        <w:t> </w:t>
      </w:r>
      <w:r>
        <w:rPr/>
        <w:t>in</w:t>
      </w:r>
      <w:r>
        <w:rPr>
          <w:spacing w:val="-8"/>
        </w:rPr>
        <w:t> </w:t>
      </w:r>
      <w:r>
        <w:rPr/>
        <w:t>improving</w:t>
      </w:r>
      <w:r>
        <w:rPr>
          <w:spacing w:val="-8"/>
        </w:rPr>
        <w:t> </w:t>
      </w:r>
      <w:r>
        <w:rPr/>
        <w:t>the</w:t>
      </w:r>
      <w:r>
        <w:rPr>
          <w:spacing w:val="-8"/>
        </w:rPr>
        <w:t> </w:t>
      </w:r>
      <w:r>
        <w:rPr/>
        <w:t>quality</w:t>
      </w:r>
      <w:r>
        <w:rPr>
          <w:spacing w:val="-8"/>
        </w:rPr>
        <w:t> </w:t>
      </w:r>
      <w:r>
        <w:rPr/>
        <w:t>of</w:t>
      </w:r>
      <w:r>
        <w:rPr>
          <w:spacing w:val="-8"/>
        </w:rPr>
        <w:t> </w:t>
      </w:r>
      <w:r>
        <w:rPr/>
        <w:t>this</w:t>
      </w:r>
      <w:r>
        <w:rPr>
          <w:spacing w:val="-9"/>
        </w:rPr>
        <w:t> </w:t>
      </w:r>
      <w:r>
        <w:rPr/>
        <w:t>study,</w:t>
      </w:r>
      <w:r>
        <w:rPr>
          <w:spacing w:val="-8"/>
        </w:rPr>
        <w:t> </w:t>
      </w:r>
      <w:r>
        <w:rPr/>
        <w:t>and</w:t>
      </w:r>
      <w:r>
        <w:rPr>
          <w:spacing w:val="-8"/>
        </w:rPr>
        <w:t> </w:t>
      </w:r>
      <w:r>
        <w:rPr/>
        <w:t>to</w:t>
      </w:r>
      <w:r>
        <w:rPr>
          <w:spacing w:val="-8"/>
        </w:rPr>
        <w:t> </w:t>
      </w:r>
      <w:r>
        <w:rPr/>
        <w:t>Dr.</w:t>
      </w:r>
      <w:r>
        <w:rPr>
          <w:spacing w:val="-8"/>
        </w:rPr>
        <w:t> </w:t>
      </w:r>
      <w:r>
        <w:rPr/>
        <w:t>James</w:t>
      </w:r>
      <w:r>
        <w:rPr>
          <w:spacing w:val="-6"/>
        </w:rPr>
        <w:t> </w:t>
      </w:r>
      <w:r>
        <w:rPr/>
        <w:t>L. Paglinawan for</w:t>
      </w:r>
      <w:r>
        <w:rPr>
          <w:spacing w:val="-2"/>
        </w:rPr>
        <w:t> </w:t>
      </w:r>
      <w:r>
        <w:rPr/>
        <w:t>his support</w:t>
      </w:r>
      <w:r>
        <w:rPr>
          <w:spacing w:val="-1"/>
        </w:rPr>
        <w:t> </w:t>
      </w:r>
      <w:r>
        <w:rPr/>
        <w:t>and encouragement. Appreciation is also given</w:t>
      </w:r>
      <w:r>
        <w:rPr>
          <w:spacing w:val="-1"/>
        </w:rPr>
        <w:t> </w:t>
      </w:r>
      <w:r>
        <w:rPr/>
        <w:t>to Dr. Angelina</w:t>
      </w:r>
      <w:r>
        <w:rPr>
          <w:spacing w:val="-1"/>
        </w:rPr>
        <w:t> </w:t>
      </w:r>
      <w:r>
        <w:rPr/>
        <w:t>A. Cacharo, Principal of Valencia National High School, for allowing the conduct of this study, as well as to the student participants for their cooperation.</w:t>
      </w:r>
    </w:p>
    <w:p>
      <w:pPr>
        <w:pStyle w:val="BodyText"/>
        <w:spacing w:before="139"/>
      </w:pPr>
    </w:p>
    <w:p>
      <w:pPr>
        <w:pStyle w:val="Heading1"/>
        <w:spacing w:before="0"/>
      </w:pPr>
      <w:r>
        <w:rPr/>
        <w:t>LITERATURE</w:t>
      </w:r>
      <w:r>
        <w:rPr>
          <w:spacing w:val="-4"/>
        </w:rPr>
        <w:t> </w:t>
      </w:r>
      <w:r>
        <w:rPr>
          <w:spacing w:val="-2"/>
        </w:rPr>
        <w:t>CITED</w:t>
      </w:r>
    </w:p>
    <w:p>
      <w:pPr>
        <w:pStyle w:val="BodyText"/>
        <w:spacing w:before="103"/>
        <w:rPr>
          <w:b/>
        </w:rPr>
      </w:pPr>
    </w:p>
    <w:p>
      <w:pPr>
        <w:pStyle w:val="BodyText"/>
        <w:spacing w:line="276" w:lineRule="auto"/>
        <w:ind w:left="743" w:hanging="720"/>
      </w:pPr>
      <w:r>
        <w:rPr/>
        <w:t>Alieto,</w:t>
      </w:r>
      <w:r>
        <w:rPr>
          <w:spacing w:val="-3"/>
        </w:rPr>
        <w:t> </w:t>
      </w:r>
      <w:r>
        <w:rPr/>
        <w:t>E.</w:t>
      </w:r>
      <w:r>
        <w:rPr>
          <w:spacing w:val="-3"/>
        </w:rPr>
        <w:t> </w:t>
      </w:r>
      <w:r>
        <w:rPr/>
        <w:t>O.</w:t>
      </w:r>
      <w:r>
        <w:rPr>
          <w:spacing w:val="-3"/>
        </w:rPr>
        <w:t> </w:t>
      </w:r>
      <w:r>
        <w:rPr/>
        <w:t>(2018).</w:t>
      </w:r>
      <w:r>
        <w:rPr>
          <w:spacing w:val="-3"/>
        </w:rPr>
        <w:t> </w:t>
      </w:r>
      <w:r>
        <w:rPr/>
        <w:t>Language</w:t>
      </w:r>
      <w:r>
        <w:rPr>
          <w:spacing w:val="-4"/>
        </w:rPr>
        <w:t> </w:t>
      </w:r>
      <w:r>
        <w:rPr/>
        <w:t>attitudes</w:t>
      </w:r>
      <w:r>
        <w:rPr>
          <w:spacing w:val="-4"/>
        </w:rPr>
        <w:t> </w:t>
      </w:r>
      <w:r>
        <w:rPr/>
        <w:t>of</w:t>
      </w:r>
      <w:r>
        <w:rPr>
          <w:spacing w:val="-2"/>
        </w:rPr>
        <w:t> </w:t>
      </w:r>
      <w:r>
        <w:rPr/>
        <w:t>Filipino</w:t>
      </w:r>
      <w:r>
        <w:rPr>
          <w:spacing w:val="-3"/>
        </w:rPr>
        <w:t> </w:t>
      </w:r>
      <w:r>
        <w:rPr/>
        <w:t>multilinguals</w:t>
      </w:r>
      <w:r>
        <w:rPr>
          <w:spacing w:val="-4"/>
        </w:rPr>
        <w:t> </w:t>
      </w:r>
      <w:r>
        <w:rPr/>
        <w:t>toward</w:t>
      </w:r>
      <w:r>
        <w:rPr>
          <w:spacing w:val="-3"/>
        </w:rPr>
        <w:t> </w:t>
      </w:r>
      <w:r>
        <w:rPr/>
        <w:t>English. </w:t>
      </w:r>
      <w:r>
        <w:rPr>
          <w:i/>
        </w:rPr>
        <w:t>Asian</w:t>
      </w:r>
      <w:r>
        <w:rPr>
          <w:i/>
          <w:spacing w:val="-3"/>
        </w:rPr>
        <w:t> </w:t>
      </w:r>
      <w:r>
        <w:rPr>
          <w:i/>
        </w:rPr>
        <w:t>EFL Journal, 20</w:t>
      </w:r>
      <w:r>
        <w:rPr/>
        <w:t>(2), 1–20.</w:t>
      </w:r>
    </w:p>
    <w:p>
      <w:pPr>
        <w:spacing w:line="276" w:lineRule="auto" w:before="2"/>
        <w:ind w:left="743" w:right="0" w:hanging="720"/>
        <w:jc w:val="left"/>
        <w:rPr>
          <w:sz w:val="24"/>
        </w:rPr>
      </w:pPr>
      <w:r>
        <w:rPr>
          <w:sz w:val="24"/>
        </w:rPr>
        <w:t>Allison,</w:t>
      </w:r>
      <w:r>
        <w:rPr>
          <w:spacing w:val="-4"/>
          <w:sz w:val="24"/>
        </w:rPr>
        <w:t> </w:t>
      </w:r>
      <w:r>
        <w:rPr>
          <w:sz w:val="24"/>
        </w:rPr>
        <w:t>J.</w:t>
      </w:r>
      <w:r>
        <w:rPr>
          <w:spacing w:val="-4"/>
          <w:sz w:val="24"/>
        </w:rPr>
        <w:t> </w:t>
      </w:r>
      <w:r>
        <w:rPr>
          <w:sz w:val="24"/>
        </w:rPr>
        <w:t>(2020).</w:t>
      </w:r>
      <w:r>
        <w:rPr>
          <w:spacing w:val="-4"/>
          <w:sz w:val="24"/>
        </w:rPr>
        <w:t> </w:t>
      </w:r>
      <w:r>
        <w:rPr>
          <w:sz w:val="24"/>
        </w:rPr>
        <w:t>Word</w:t>
      </w:r>
      <w:r>
        <w:rPr>
          <w:spacing w:val="-3"/>
          <w:sz w:val="24"/>
        </w:rPr>
        <w:t> </w:t>
      </w:r>
      <w:r>
        <w:rPr>
          <w:sz w:val="24"/>
        </w:rPr>
        <w:t>class</w:t>
      </w:r>
      <w:r>
        <w:rPr>
          <w:spacing w:val="-5"/>
          <w:sz w:val="24"/>
        </w:rPr>
        <w:t> </w:t>
      </w:r>
      <w:r>
        <w:rPr>
          <w:sz w:val="24"/>
        </w:rPr>
        <w:t>development</w:t>
      </w:r>
      <w:r>
        <w:rPr>
          <w:spacing w:val="-4"/>
          <w:sz w:val="24"/>
        </w:rPr>
        <w:t> </w:t>
      </w:r>
      <w:r>
        <w:rPr>
          <w:sz w:val="24"/>
        </w:rPr>
        <w:t>and</w:t>
      </w:r>
      <w:r>
        <w:rPr>
          <w:spacing w:val="-4"/>
          <w:sz w:val="24"/>
        </w:rPr>
        <w:t> </w:t>
      </w:r>
      <w:r>
        <w:rPr>
          <w:sz w:val="24"/>
        </w:rPr>
        <w:t>grammatical</w:t>
      </w:r>
      <w:r>
        <w:rPr>
          <w:spacing w:val="-4"/>
          <w:sz w:val="24"/>
        </w:rPr>
        <w:t> </w:t>
      </w:r>
      <w:r>
        <w:rPr>
          <w:sz w:val="24"/>
        </w:rPr>
        <w:t>accuracy</w:t>
      </w:r>
      <w:r>
        <w:rPr>
          <w:spacing w:val="-4"/>
          <w:sz w:val="24"/>
        </w:rPr>
        <w:t> </w:t>
      </w:r>
      <w:r>
        <w:rPr>
          <w:sz w:val="24"/>
        </w:rPr>
        <w:t>in</w:t>
      </w:r>
      <w:r>
        <w:rPr>
          <w:spacing w:val="-4"/>
          <w:sz w:val="24"/>
        </w:rPr>
        <w:t> </w:t>
      </w:r>
      <w:r>
        <w:rPr>
          <w:sz w:val="24"/>
        </w:rPr>
        <w:t>second</w:t>
      </w:r>
      <w:r>
        <w:rPr>
          <w:spacing w:val="-4"/>
          <w:sz w:val="24"/>
        </w:rPr>
        <w:t> </w:t>
      </w:r>
      <w:r>
        <w:rPr>
          <w:sz w:val="24"/>
        </w:rPr>
        <w:t>language learning. </w:t>
      </w:r>
      <w:r>
        <w:rPr>
          <w:i/>
          <w:sz w:val="24"/>
        </w:rPr>
        <w:t>Language Teaching Research</w:t>
      </w:r>
      <w:r>
        <w:rPr>
          <w:sz w:val="24"/>
        </w:rPr>
        <w:t>.</w:t>
      </w:r>
    </w:p>
    <w:p>
      <w:pPr>
        <w:pStyle w:val="BodyText"/>
        <w:spacing w:line="276" w:lineRule="auto"/>
        <w:ind w:left="743" w:right="248" w:hanging="720"/>
      </w:pPr>
      <w:r>
        <w:rPr/>
        <w:t>Bala,</w:t>
      </w:r>
      <w:r>
        <w:rPr>
          <w:spacing w:val="-3"/>
        </w:rPr>
        <w:t> </w:t>
      </w:r>
      <w:r>
        <w:rPr/>
        <w:t>J.</w:t>
      </w:r>
      <w:r>
        <w:rPr>
          <w:spacing w:val="-3"/>
        </w:rPr>
        <w:t> </w:t>
      </w:r>
      <w:r>
        <w:rPr/>
        <w:t>M.,</w:t>
      </w:r>
      <w:r>
        <w:rPr>
          <w:spacing w:val="-3"/>
        </w:rPr>
        <w:t> </w:t>
      </w:r>
      <w:r>
        <w:rPr/>
        <w:t>&amp;</w:t>
      </w:r>
      <w:r>
        <w:rPr>
          <w:spacing w:val="-3"/>
        </w:rPr>
        <w:t> </w:t>
      </w:r>
      <w:r>
        <w:rPr/>
        <w:t>Anudin,</w:t>
      </w:r>
      <w:r>
        <w:rPr>
          <w:spacing w:val="-3"/>
        </w:rPr>
        <w:t> </w:t>
      </w:r>
      <w:r>
        <w:rPr/>
        <w:t>A.</w:t>
      </w:r>
      <w:r>
        <w:rPr>
          <w:spacing w:val="-3"/>
        </w:rPr>
        <w:t> </w:t>
      </w:r>
      <w:r>
        <w:rPr/>
        <w:t>G.</w:t>
      </w:r>
      <w:r>
        <w:rPr>
          <w:spacing w:val="-3"/>
        </w:rPr>
        <w:t> </w:t>
      </w:r>
      <w:r>
        <w:rPr/>
        <w:t>(2022).</w:t>
      </w:r>
      <w:r>
        <w:rPr>
          <w:spacing w:val="-3"/>
        </w:rPr>
        <w:t> </w:t>
      </w:r>
      <w:r>
        <w:rPr/>
        <w:t>Language</w:t>
      </w:r>
      <w:r>
        <w:rPr>
          <w:spacing w:val="-4"/>
        </w:rPr>
        <w:t> </w:t>
      </w:r>
      <w:r>
        <w:rPr/>
        <w:t>proficiency</w:t>
      </w:r>
      <w:r>
        <w:rPr>
          <w:spacing w:val="-3"/>
        </w:rPr>
        <w:t> </w:t>
      </w:r>
      <w:r>
        <w:rPr/>
        <w:t>and</w:t>
      </w:r>
      <w:r>
        <w:rPr>
          <w:spacing w:val="-1"/>
        </w:rPr>
        <w:t> </w:t>
      </w:r>
      <w:r>
        <w:rPr/>
        <w:t>academic</w:t>
      </w:r>
      <w:r>
        <w:rPr>
          <w:spacing w:val="-4"/>
        </w:rPr>
        <w:t> </w:t>
      </w:r>
      <w:r>
        <w:rPr/>
        <w:t>performance</w:t>
      </w:r>
      <w:r>
        <w:rPr>
          <w:spacing w:val="-4"/>
        </w:rPr>
        <w:t> </w:t>
      </w:r>
      <w:r>
        <w:rPr/>
        <w:t>of Filipino learners in secondary education. </w:t>
      </w:r>
      <w:r>
        <w:rPr>
          <w:i/>
        </w:rPr>
        <w:t>Journal of Language Teaching and Research, 13</w:t>
      </w:r>
      <w:r>
        <w:rPr/>
        <w:t>(6), 1200–1208. </w:t>
      </w:r>
      <w:hyperlink r:id="rId14">
        <w:r>
          <w:rPr>
            <w:color w:val="0000FF"/>
            <w:u w:val="single" w:color="0000FF"/>
          </w:rPr>
          <w:t>https://doi.org/10.17507/jltr.1306.12</w:t>
        </w:r>
      </w:hyperlink>
    </w:p>
    <w:p>
      <w:pPr>
        <w:spacing w:line="276" w:lineRule="auto" w:before="0"/>
        <w:ind w:left="743" w:right="172" w:hanging="720"/>
        <w:jc w:val="left"/>
        <w:rPr>
          <w:sz w:val="24"/>
        </w:rPr>
      </w:pPr>
      <w:r>
        <w:rPr>
          <w:sz w:val="24"/>
        </w:rPr>
        <w:t>Bernardo,</w:t>
      </w:r>
      <w:r>
        <w:rPr>
          <w:spacing w:val="-2"/>
          <w:sz w:val="24"/>
        </w:rPr>
        <w:t> </w:t>
      </w:r>
      <w:r>
        <w:rPr>
          <w:sz w:val="24"/>
        </w:rPr>
        <w:t>A.</w:t>
      </w:r>
      <w:r>
        <w:rPr>
          <w:spacing w:val="-2"/>
          <w:sz w:val="24"/>
        </w:rPr>
        <w:t> </w:t>
      </w:r>
      <w:r>
        <w:rPr>
          <w:sz w:val="24"/>
        </w:rPr>
        <w:t>S.,</w:t>
      </w:r>
      <w:r>
        <w:rPr>
          <w:spacing w:val="-2"/>
          <w:sz w:val="24"/>
        </w:rPr>
        <w:t> </w:t>
      </w:r>
      <w:r>
        <w:rPr>
          <w:sz w:val="24"/>
        </w:rPr>
        <w:t>&amp;</w:t>
      </w:r>
      <w:r>
        <w:rPr>
          <w:spacing w:val="-2"/>
          <w:sz w:val="24"/>
        </w:rPr>
        <w:t> </w:t>
      </w:r>
      <w:r>
        <w:rPr>
          <w:sz w:val="24"/>
        </w:rPr>
        <w:t>Madrunio,</w:t>
      </w:r>
      <w:r>
        <w:rPr>
          <w:spacing w:val="-2"/>
          <w:sz w:val="24"/>
        </w:rPr>
        <w:t> </w:t>
      </w:r>
      <w:r>
        <w:rPr>
          <w:sz w:val="24"/>
        </w:rPr>
        <w:t>M.</w:t>
      </w:r>
      <w:r>
        <w:rPr>
          <w:spacing w:val="-2"/>
          <w:sz w:val="24"/>
        </w:rPr>
        <w:t> </w:t>
      </w:r>
      <w:r>
        <w:rPr>
          <w:sz w:val="24"/>
        </w:rPr>
        <w:t>R.</w:t>
      </w:r>
      <w:r>
        <w:rPr>
          <w:spacing w:val="-2"/>
          <w:sz w:val="24"/>
        </w:rPr>
        <w:t> </w:t>
      </w:r>
      <w:r>
        <w:rPr>
          <w:sz w:val="24"/>
        </w:rPr>
        <w:t>(2015).</w:t>
      </w:r>
      <w:r>
        <w:rPr>
          <w:spacing w:val="-2"/>
          <w:sz w:val="24"/>
        </w:rPr>
        <w:t> </w:t>
      </w:r>
      <w:r>
        <w:rPr>
          <w:sz w:val="24"/>
        </w:rPr>
        <w:t>A</w:t>
      </w:r>
      <w:r>
        <w:rPr>
          <w:spacing w:val="-4"/>
          <w:sz w:val="24"/>
        </w:rPr>
        <w:t> </w:t>
      </w:r>
      <w:r>
        <w:rPr>
          <w:sz w:val="24"/>
        </w:rPr>
        <w:t>framework</w:t>
      </w:r>
      <w:r>
        <w:rPr>
          <w:spacing w:val="-2"/>
          <w:sz w:val="24"/>
        </w:rPr>
        <w:t> </w:t>
      </w:r>
      <w:r>
        <w:rPr>
          <w:sz w:val="24"/>
        </w:rPr>
        <w:t>for</w:t>
      </w:r>
      <w:r>
        <w:rPr>
          <w:spacing w:val="-2"/>
          <w:sz w:val="24"/>
        </w:rPr>
        <w:t> </w:t>
      </w:r>
      <w:r>
        <w:rPr>
          <w:sz w:val="24"/>
        </w:rPr>
        <w:t>designing</w:t>
      </w:r>
      <w:r>
        <w:rPr>
          <w:spacing w:val="-2"/>
          <w:sz w:val="24"/>
        </w:rPr>
        <w:t> </w:t>
      </w:r>
      <w:r>
        <w:rPr>
          <w:sz w:val="24"/>
        </w:rPr>
        <w:t>a</w:t>
      </w:r>
      <w:r>
        <w:rPr>
          <w:spacing w:val="-1"/>
          <w:sz w:val="24"/>
        </w:rPr>
        <w:t> </w:t>
      </w:r>
      <w:r>
        <w:rPr>
          <w:sz w:val="24"/>
        </w:rPr>
        <w:t>Philippine</w:t>
      </w:r>
      <w:r>
        <w:rPr>
          <w:spacing w:val="-3"/>
          <w:sz w:val="24"/>
        </w:rPr>
        <w:t> </w:t>
      </w:r>
      <w:r>
        <w:rPr>
          <w:sz w:val="24"/>
        </w:rPr>
        <w:t>English-based pedagogic model for teaching grammar. </w:t>
      </w:r>
      <w:r>
        <w:rPr>
          <w:i/>
          <w:sz w:val="24"/>
        </w:rPr>
        <w:t>Asian Journal of English Language Studies, 3</w:t>
      </w:r>
      <w:r>
        <w:rPr>
          <w:sz w:val="24"/>
        </w:rPr>
        <w:t>, 42–71.</w:t>
      </w:r>
    </w:p>
    <w:p>
      <w:pPr>
        <w:pStyle w:val="BodyText"/>
        <w:spacing w:before="1"/>
        <w:ind w:left="23"/>
      </w:pPr>
      <w:r>
        <w:rPr/>
        <w:t>Bygate,</w:t>
      </w:r>
      <w:r>
        <w:rPr>
          <w:spacing w:val="-4"/>
        </w:rPr>
        <w:t> </w:t>
      </w:r>
      <w:r>
        <w:rPr/>
        <w:t>M.</w:t>
      </w:r>
      <w:r>
        <w:rPr>
          <w:spacing w:val="-1"/>
        </w:rPr>
        <w:t> </w:t>
      </w:r>
      <w:r>
        <w:rPr/>
        <w:t>(2015).</w:t>
      </w:r>
      <w:r>
        <w:rPr>
          <w:spacing w:val="-1"/>
        </w:rPr>
        <w:t> </w:t>
      </w:r>
      <w:r>
        <w:rPr/>
        <w:t>Domains</w:t>
      </w:r>
      <w:r>
        <w:rPr>
          <w:spacing w:val="-2"/>
        </w:rPr>
        <w:t> </w:t>
      </w:r>
      <w:r>
        <w:rPr/>
        <w:t>and</w:t>
      </w:r>
      <w:r>
        <w:rPr>
          <w:spacing w:val="-2"/>
        </w:rPr>
        <w:t> </w:t>
      </w:r>
      <w:r>
        <w:rPr/>
        <w:t>directions</w:t>
      </w:r>
      <w:r>
        <w:rPr>
          <w:spacing w:val="-2"/>
        </w:rPr>
        <w:t> </w:t>
      </w:r>
      <w:r>
        <w:rPr/>
        <w:t>in</w:t>
      </w:r>
      <w:r>
        <w:rPr>
          <w:spacing w:val="-1"/>
        </w:rPr>
        <w:t> </w:t>
      </w:r>
      <w:r>
        <w:rPr/>
        <w:t>task-based</w:t>
      </w:r>
      <w:r>
        <w:rPr>
          <w:spacing w:val="-1"/>
        </w:rPr>
        <w:t> </w:t>
      </w:r>
      <w:r>
        <w:rPr/>
        <w:t>language</w:t>
      </w:r>
      <w:r>
        <w:rPr>
          <w:spacing w:val="-3"/>
        </w:rPr>
        <w:t> </w:t>
      </w:r>
      <w:r>
        <w:rPr/>
        <w:t>teaching. </w:t>
      </w:r>
      <w:r>
        <w:rPr>
          <w:i/>
        </w:rPr>
        <w:t>System,</w:t>
      </w:r>
      <w:r>
        <w:rPr>
          <w:i/>
          <w:spacing w:val="-1"/>
        </w:rPr>
        <w:t> </w:t>
      </w:r>
      <w:r>
        <w:rPr>
          <w:i/>
        </w:rPr>
        <w:t>49</w:t>
      </w:r>
      <w:r>
        <w:rPr/>
        <w:t>,</w:t>
      </w:r>
      <w:r>
        <w:rPr>
          <w:spacing w:val="-1"/>
        </w:rPr>
        <w:t> </w:t>
      </w:r>
      <w:r>
        <w:rPr>
          <w:spacing w:val="-5"/>
        </w:rPr>
        <w:t>10–</w:t>
      </w:r>
    </w:p>
    <w:p>
      <w:pPr>
        <w:pStyle w:val="BodyText"/>
        <w:spacing w:before="40"/>
        <w:ind w:left="743"/>
      </w:pPr>
      <w:r>
        <w:rPr/>
        <w:t>20. </w:t>
      </w:r>
      <w:hyperlink r:id="rId15">
        <w:r>
          <w:rPr>
            <w:color w:val="0000FF"/>
            <w:spacing w:val="-2"/>
            <w:u w:val="single" w:color="0000FF"/>
          </w:rPr>
          <w:t>https://doi.org/10.1016/j.system.2015.01.010</w:t>
        </w:r>
      </w:hyperlink>
    </w:p>
    <w:p>
      <w:pPr>
        <w:pStyle w:val="BodyText"/>
        <w:spacing w:line="276" w:lineRule="auto" w:before="41"/>
        <w:ind w:left="743" w:hanging="720"/>
      </w:pPr>
      <w:r>
        <w:rPr/>
        <w:t>Canale,</w:t>
      </w:r>
      <w:r>
        <w:rPr>
          <w:spacing w:val="-3"/>
        </w:rPr>
        <w:t> </w:t>
      </w:r>
      <w:r>
        <w:rPr/>
        <w:t>M.,</w:t>
      </w:r>
      <w:r>
        <w:rPr>
          <w:spacing w:val="-3"/>
        </w:rPr>
        <w:t> </w:t>
      </w:r>
      <w:r>
        <w:rPr/>
        <w:t>&amp;</w:t>
      </w:r>
      <w:r>
        <w:rPr>
          <w:spacing w:val="-3"/>
        </w:rPr>
        <w:t> </w:t>
      </w:r>
      <w:r>
        <w:rPr/>
        <w:t>Swain,</w:t>
      </w:r>
      <w:r>
        <w:rPr>
          <w:spacing w:val="-3"/>
        </w:rPr>
        <w:t> </w:t>
      </w:r>
      <w:r>
        <w:rPr/>
        <w:t>M.</w:t>
      </w:r>
      <w:r>
        <w:rPr>
          <w:spacing w:val="-3"/>
        </w:rPr>
        <w:t> </w:t>
      </w:r>
      <w:r>
        <w:rPr/>
        <w:t>(1980).</w:t>
      </w:r>
      <w:r>
        <w:rPr>
          <w:spacing w:val="-3"/>
        </w:rPr>
        <w:t> </w:t>
      </w:r>
      <w:r>
        <w:rPr/>
        <w:t>Theoretical</w:t>
      </w:r>
      <w:r>
        <w:rPr>
          <w:spacing w:val="-3"/>
        </w:rPr>
        <w:t> </w:t>
      </w:r>
      <w:r>
        <w:rPr/>
        <w:t>bases</w:t>
      </w:r>
      <w:r>
        <w:rPr>
          <w:spacing w:val="-4"/>
        </w:rPr>
        <w:t> </w:t>
      </w:r>
      <w:r>
        <w:rPr/>
        <w:t>of</w:t>
      </w:r>
      <w:r>
        <w:rPr>
          <w:spacing w:val="-3"/>
        </w:rPr>
        <w:t> </w:t>
      </w:r>
      <w:r>
        <w:rPr/>
        <w:t>communicative</w:t>
      </w:r>
      <w:r>
        <w:rPr>
          <w:spacing w:val="-4"/>
        </w:rPr>
        <w:t> </w:t>
      </w:r>
      <w:r>
        <w:rPr/>
        <w:t>approaches</w:t>
      </w:r>
      <w:r>
        <w:rPr>
          <w:spacing w:val="-4"/>
        </w:rPr>
        <w:t> </w:t>
      </w:r>
      <w:r>
        <w:rPr/>
        <w:t>to</w:t>
      </w:r>
      <w:r>
        <w:rPr>
          <w:spacing w:val="-3"/>
        </w:rPr>
        <w:t> </w:t>
      </w:r>
      <w:r>
        <w:rPr/>
        <w:t>second language teaching and testing. </w:t>
      </w:r>
      <w:r>
        <w:rPr>
          <w:i/>
        </w:rPr>
        <w:t>Applied Linguistics, 1</w:t>
      </w:r>
      <w:r>
        <w:rPr/>
        <w:t>(1), 1–47. </w:t>
      </w:r>
      <w:hyperlink r:id="rId16">
        <w:r>
          <w:rPr>
            <w:color w:val="0000FF"/>
            <w:spacing w:val="-2"/>
            <w:u w:val="single" w:color="0000FF"/>
          </w:rPr>
          <w:t>https://doi.org/10.1093/applin/1.1.1</w:t>
        </w:r>
      </w:hyperlink>
    </w:p>
    <w:p>
      <w:pPr>
        <w:pStyle w:val="BodyText"/>
        <w:spacing w:before="1"/>
        <w:ind w:left="23"/>
      </w:pPr>
      <w:r>
        <w:rPr/>
        <w:t>Cruz,</w:t>
      </w:r>
      <w:r>
        <w:rPr>
          <w:spacing w:val="-2"/>
        </w:rPr>
        <w:t> </w:t>
      </w:r>
      <w:r>
        <w:rPr/>
        <w:t>J.</w:t>
      </w:r>
      <w:r>
        <w:rPr>
          <w:spacing w:val="-1"/>
        </w:rPr>
        <w:t> </w:t>
      </w:r>
      <w:r>
        <w:rPr/>
        <w:t>C.</w:t>
      </w:r>
      <w:r>
        <w:rPr>
          <w:spacing w:val="-1"/>
        </w:rPr>
        <w:t> </w:t>
      </w:r>
      <w:r>
        <w:rPr/>
        <w:t>(2013).</w:t>
      </w:r>
      <w:r>
        <w:rPr>
          <w:spacing w:val="-1"/>
        </w:rPr>
        <w:t> </w:t>
      </w:r>
      <w:r>
        <w:rPr/>
        <w:t>Grammar</w:t>
      </w:r>
      <w:r>
        <w:rPr>
          <w:spacing w:val="-1"/>
        </w:rPr>
        <w:t> </w:t>
      </w:r>
      <w:r>
        <w:rPr/>
        <w:t>instruction</w:t>
      </w:r>
      <w:r>
        <w:rPr>
          <w:spacing w:val="-1"/>
        </w:rPr>
        <w:t> </w:t>
      </w:r>
      <w:r>
        <w:rPr/>
        <w:t>and</w:t>
      </w:r>
      <w:r>
        <w:rPr>
          <w:spacing w:val="-1"/>
        </w:rPr>
        <w:t> </w:t>
      </w:r>
      <w:r>
        <w:rPr/>
        <w:t>communicative</w:t>
      </w:r>
      <w:r>
        <w:rPr>
          <w:spacing w:val="-2"/>
        </w:rPr>
        <w:t> </w:t>
      </w:r>
      <w:r>
        <w:rPr/>
        <w:t>competence</w:t>
      </w:r>
      <w:r>
        <w:rPr>
          <w:spacing w:val="-2"/>
        </w:rPr>
        <w:t> </w:t>
      </w:r>
      <w:r>
        <w:rPr/>
        <w:t>of</w:t>
      </w:r>
      <w:r>
        <w:rPr>
          <w:spacing w:val="-1"/>
        </w:rPr>
        <w:t> </w:t>
      </w:r>
      <w:r>
        <w:rPr/>
        <w:t>Filipino</w:t>
      </w:r>
      <w:r>
        <w:rPr>
          <w:spacing w:val="-1"/>
        </w:rPr>
        <w:t> </w:t>
      </w:r>
      <w:r>
        <w:rPr>
          <w:spacing w:val="-2"/>
        </w:rPr>
        <w:t>learners.</w:t>
      </w:r>
    </w:p>
    <w:p>
      <w:pPr>
        <w:spacing w:before="41"/>
        <w:ind w:left="743" w:right="0" w:firstLine="0"/>
        <w:jc w:val="left"/>
        <w:rPr>
          <w:sz w:val="24"/>
        </w:rPr>
      </w:pPr>
      <w:r>
        <w:rPr>
          <w:i/>
          <w:sz w:val="24"/>
        </w:rPr>
        <w:t>Philippine</w:t>
      </w:r>
      <w:r>
        <w:rPr>
          <w:i/>
          <w:spacing w:val="-1"/>
          <w:sz w:val="24"/>
        </w:rPr>
        <w:t> </w:t>
      </w:r>
      <w:r>
        <w:rPr>
          <w:i/>
          <w:sz w:val="24"/>
        </w:rPr>
        <w:t>ESL</w:t>
      </w:r>
      <w:r>
        <w:rPr>
          <w:i/>
          <w:spacing w:val="-1"/>
          <w:sz w:val="24"/>
        </w:rPr>
        <w:t> </w:t>
      </w:r>
      <w:r>
        <w:rPr>
          <w:i/>
          <w:sz w:val="24"/>
        </w:rPr>
        <w:t>Journal,</w:t>
      </w:r>
      <w:r>
        <w:rPr>
          <w:i/>
          <w:spacing w:val="-3"/>
          <w:sz w:val="24"/>
        </w:rPr>
        <w:t> </w:t>
      </w:r>
      <w:r>
        <w:rPr>
          <w:i/>
          <w:sz w:val="24"/>
        </w:rPr>
        <w:t>11</w:t>
      </w:r>
      <w:r>
        <w:rPr>
          <w:sz w:val="24"/>
        </w:rPr>
        <w:t>, 1–</w:t>
      </w:r>
      <w:r>
        <w:rPr>
          <w:spacing w:val="-5"/>
          <w:sz w:val="24"/>
        </w:rPr>
        <w:t>15.</w:t>
      </w:r>
    </w:p>
    <w:p>
      <w:pPr>
        <w:spacing w:before="41"/>
        <w:ind w:left="23" w:right="0" w:firstLine="0"/>
        <w:jc w:val="left"/>
        <w:rPr>
          <w:sz w:val="24"/>
        </w:rPr>
      </w:pPr>
      <w:r>
        <w:rPr>
          <w:sz w:val="24"/>
        </w:rPr>
        <w:t>Ellis,</w:t>
      </w:r>
      <w:r>
        <w:rPr>
          <w:spacing w:val="-2"/>
          <w:sz w:val="24"/>
        </w:rPr>
        <w:t> </w:t>
      </w:r>
      <w:r>
        <w:rPr>
          <w:sz w:val="24"/>
        </w:rPr>
        <w:t>R.</w:t>
      </w:r>
      <w:r>
        <w:rPr>
          <w:spacing w:val="-1"/>
          <w:sz w:val="24"/>
        </w:rPr>
        <w:t> </w:t>
      </w:r>
      <w:r>
        <w:rPr>
          <w:sz w:val="24"/>
        </w:rPr>
        <w:t>(2016).</w:t>
      </w:r>
      <w:r>
        <w:rPr>
          <w:spacing w:val="-1"/>
          <w:sz w:val="24"/>
        </w:rPr>
        <w:t> </w:t>
      </w:r>
      <w:r>
        <w:rPr>
          <w:sz w:val="24"/>
        </w:rPr>
        <w:t>Focus</w:t>
      </w:r>
      <w:r>
        <w:rPr>
          <w:spacing w:val="-3"/>
          <w:sz w:val="24"/>
        </w:rPr>
        <w:t> </w:t>
      </w:r>
      <w:r>
        <w:rPr>
          <w:sz w:val="24"/>
        </w:rPr>
        <w:t>on</w:t>
      </w:r>
      <w:r>
        <w:rPr>
          <w:spacing w:val="-1"/>
          <w:sz w:val="24"/>
        </w:rPr>
        <w:t> </w:t>
      </w:r>
      <w:r>
        <w:rPr>
          <w:sz w:val="24"/>
        </w:rPr>
        <w:t>form:</w:t>
      </w:r>
      <w:r>
        <w:rPr>
          <w:spacing w:val="-1"/>
          <w:sz w:val="24"/>
        </w:rPr>
        <w:t> </w:t>
      </w:r>
      <w:r>
        <w:rPr>
          <w:sz w:val="24"/>
        </w:rPr>
        <w:t>A</w:t>
      </w:r>
      <w:r>
        <w:rPr>
          <w:spacing w:val="-3"/>
          <w:sz w:val="24"/>
        </w:rPr>
        <w:t> </w:t>
      </w:r>
      <w:r>
        <w:rPr>
          <w:sz w:val="24"/>
        </w:rPr>
        <w:t>critical</w:t>
      </w:r>
      <w:r>
        <w:rPr>
          <w:spacing w:val="-1"/>
          <w:sz w:val="24"/>
        </w:rPr>
        <w:t> </w:t>
      </w:r>
      <w:r>
        <w:rPr>
          <w:sz w:val="24"/>
        </w:rPr>
        <w:t>review.</w:t>
      </w:r>
      <w:r>
        <w:rPr>
          <w:spacing w:val="3"/>
          <w:sz w:val="24"/>
        </w:rPr>
        <w:t> </w:t>
      </w:r>
      <w:r>
        <w:rPr>
          <w:i/>
          <w:sz w:val="24"/>
        </w:rPr>
        <w:t>Language</w:t>
      </w:r>
      <w:r>
        <w:rPr>
          <w:i/>
          <w:spacing w:val="-3"/>
          <w:sz w:val="24"/>
        </w:rPr>
        <w:t> </w:t>
      </w:r>
      <w:r>
        <w:rPr>
          <w:i/>
          <w:sz w:val="24"/>
        </w:rPr>
        <w:t>Teaching</w:t>
      </w:r>
      <w:r>
        <w:rPr>
          <w:i/>
          <w:spacing w:val="-1"/>
          <w:sz w:val="24"/>
        </w:rPr>
        <w:t> </w:t>
      </w:r>
      <w:r>
        <w:rPr>
          <w:i/>
          <w:sz w:val="24"/>
        </w:rPr>
        <w:t>Research,</w:t>
      </w:r>
      <w:r>
        <w:rPr>
          <w:i/>
          <w:spacing w:val="-1"/>
          <w:sz w:val="24"/>
        </w:rPr>
        <w:t> </w:t>
      </w:r>
      <w:r>
        <w:rPr>
          <w:i/>
          <w:sz w:val="24"/>
        </w:rPr>
        <w:t>20</w:t>
      </w:r>
      <w:r>
        <w:rPr>
          <w:sz w:val="24"/>
        </w:rPr>
        <w:t>(3),</w:t>
      </w:r>
      <w:r>
        <w:rPr>
          <w:spacing w:val="-1"/>
          <w:sz w:val="24"/>
        </w:rPr>
        <w:t> </w:t>
      </w:r>
      <w:r>
        <w:rPr>
          <w:spacing w:val="-4"/>
          <w:sz w:val="24"/>
        </w:rPr>
        <w:t>405–</w:t>
      </w:r>
    </w:p>
    <w:p>
      <w:pPr>
        <w:pStyle w:val="BodyText"/>
        <w:spacing w:before="41"/>
        <w:ind w:left="743"/>
      </w:pPr>
      <w:r>
        <w:rPr/>
        <w:t>428. </w:t>
      </w:r>
      <w:hyperlink r:id="rId17">
        <w:r>
          <w:rPr>
            <w:color w:val="0000FF"/>
            <w:spacing w:val="-2"/>
            <w:u w:val="single" w:color="0000FF"/>
          </w:rPr>
          <w:t>https://doi.org/10.1177/1362168816628627</w:t>
        </w:r>
      </w:hyperlink>
    </w:p>
    <w:p>
      <w:pPr>
        <w:pStyle w:val="BodyText"/>
        <w:spacing w:line="276" w:lineRule="auto" w:before="43"/>
        <w:ind w:left="743" w:right="157" w:hanging="720"/>
      </w:pPr>
      <w:r>
        <w:rPr/>
        <w:t>Li,</w:t>
      </w:r>
      <w:r>
        <w:rPr>
          <w:spacing w:val="-4"/>
        </w:rPr>
        <w:t> </w:t>
      </w:r>
      <w:r>
        <w:rPr/>
        <w:t>X.</w:t>
      </w:r>
      <w:r>
        <w:rPr>
          <w:spacing w:val="-4"/>
        </w:rPr>
        <w:t> </w:t>
      </w:r>
      <w:r>
        <w:rPr/>
        <w:t>(2012).</w:t>
      </w:r>
      <w:r>
        <w:rPr>
          <w:spacing w:val="-4"/>
        </w:rPr>
        <w:t> </w:t>
      </w:r>
      <w:r>
        <w:rPr/>
        <w:t>Effects</w:t>
      </w:r>
      <w:r>
        <w:rPr>
          <w:spacing w:val="-5"/>
        </w:rPr>
        <w:t> </w:t>
      </w:r>
      <w:r>
        <w:rPr/>
        <w:t>of</w:t>
      </w:r>
      <w:r>
        <w:rPr>
          <w:spacing w:val="-2"/>
        </w:rPr>
        <w:t> </w:t>
      </w:r>
      <w:r>
        <w:rPr/>
        <w:t>communicative</w:t>
      </w:r>
      <w:r>
        <w:rPr>
          <w:spacing w:val="-5"/>
        </w:rPr>
        <w:t> </w:t>
      </w:r>
      <w:r>
        <w:rPr/>
        <w:t>grammar</w:t>
      </w:r>
      <w:r>
        <w:rPr>
          <w:spacing w:val="-3"/>
        </w:rPr>
        <w:t> </w:t>
      </w:r>
      <w:r>
        <w:rPr/>
        <w:t>instruction</w:t>
      </w:r>
      <w:r>
        <w:rPr>
          <w:spacing w:val="-4"/>
        </w:rPr>
        <w:t> </w:t>
      </w:r>
      <w:r>
        <w:rPr/>
        <w:t>on</w:t>
      </w:r>
      <w:r>
        <w:rPr>
          <w:spacing w:val="-4"/>
        </w:rPr>
        <w:t> </w:t>
      </w:r>
      <w:r>
        <w:rPr/>
        <w:t>second</w:t>
      </w:r>
      <w:r>
        <w:rPr>
          <w:spacing w:val="-4"/>
        </w:rPr>
        <w:t> </w:t>
      </w:r>
      <w:r>
        <w:rPr/>
        <w:t>language development. </w:t>
      </w:r>
      <w:r>
        <w:rPr>
          <w:i/>
        </w:rPr>
        <w:t>System, 40</w:t>
      </w:r>
      <w:r>
        <w:rPr/>
        <w:t>(1), 21–30.</w:t>
      </w:r>
    </w:p>
    <w:p>
      <w:pPr>
        <w:pStyle w:val="BodyText"/>
        <w:spacing w:line="275" w:lineRule="exact"/>
        <w:ind w:left="23"/>
      </w:pPr>
      <w:r>
        <w:rPr/>
        <w:t>McManus,</w:t>
      </w:r>
      <w:r>
        <w:rPr>
          <w:spacing w:val="-4"/>
        </w:rPr>
        <w:t> </w:t>
      </w:r>
      <w:r>
        <w:rPr/>
        <w:t>K.</w:t>
      </w:r>
      <w:r>
        <w:rPr>
          <w:spacing w:val="-1"/>
        </w:rPr>
        <w:t> </w:t>
      </w:r>
      <w:r>
        <w:rPr/>
        <w:t>(2012).</w:t>
      </w:r>
      <w:r>
        <w:rPr>
          <w:spacing w:val="-1"/>
        </w:rPr>
        <w:t> </w:t>
      </w:r>
      <w:r>
        <w:rPr/>
        <w:t>Learner</w:t>
      </w:r>
      <w:r>
        <w:rPr>
          <w:spacing w:val="-1"/>
        </w:rPr>
        <w:t> </w:t>
      </w:r>
      <w:r>
        <w:rPr/>
        <w:t>errors</w:t>
      </w:r>
      <w:r>
        <w:rPr>
          <w:spacing w:val="-2"/>
        </w:rPr>
        <w:t> </w:t>
      </w:r>
      <w:r>
        <w:rPr/>
        <w:t>in</w:t>
      </w:r>
      <w:r>
        <w:rPr>
          <w:spacing w:val="-1"/>
        </w:rPr>
        <w:t> </w:t>
      </w:r>
      <w:r>
        <w:rPr/>
        <w:t>grammatical</w:t>
      </w:r>
      <w:r>
        <w:rPr>
          <w:spacing w:val="-2"/>
        </w:rPr>
        <w:t> </w:t>
      </w:r>
      <w:r>
        <w:rPr/>
        <w:t>modifiers:</w:t>
      </w:r>
      <w:r>
        <w:rPr>
          <w:spacing w:val="-1"/>
        </w:rPr>
        <w:t> </w:t>
      </w:r>
      <w:r>
        <w:rPr/>
        <w:t>A</w:t>
      </w:r>
      <w:r>
        <w:rPr>
          <w:spacing w:val="-2"/>
        </w:rPr>
        <w:t> </w:t>
      </w:r>
      <w:r>
        <w:rPr/>
        <w:t>developmental</w:t>
      </w:r>
      <w:r>
        <w:rPr>
          <w:spacing w:val="-1"/>
        </w:rPr>
        <w:t> </w:t>
      </w:r>
      <w:r>
        <w:rPr>
          <w:spacing w:val="-2"/>
        </w:rPr>
        <w:t>perspective.</w:t>
      </w:r>
    </w:p>
    <w:p>
      <w:pPr>
        <w:spacing w:before="41"/>
        <w:ind w:left="743" w:right="0" w:firstLine="0"/>
        <w:jc w:val="left"/>
        <w:rPr>
          <w:sz w:val="24"/>
        </w:rPr>
      </w:pPr>
      <w:r>
        <w:rPr>
          <w:i/>
          <w:sz w:val="24"/>
        </w:rPr>
        <w:t>Applied</w:t>
      </w:r>
      <w:r>
        <w:rPr>
          <w:i/>
          <w:spacing w:val="-1"/>
          <w:sz w:val="24"/>
        </w:rPr>
        <w:t> </w:t>
      </w:r>
      <w:r>
        <w:rPr>
          <w:i/>
          <w:sz w:val="24"/>
        </w:rPr>
        <w:t>Linguistics</w:t>
      </w:r>
      <w:r>
        <w:rPr>
          <w:i/>
          <w:spacing w:val="-2"/>
          <w:sz w:val="24"/>
        </w:rPr>
        <w:t> </w:t>
      </w:r>
      <w:r>
        <w:rPr>
          <w:i/>
          <w:sz w:val="24"/>
        </w:rPr>
        <w:t>Review,</w:t>
      </w:r>
      <w:r>
        <w:rPr>
          <w:i/>
          <w:spacing w:val="-1"/>
          <w:sz w:val="24"/>
        </w:rPr>
        <w:t> </w:t>
      </w:r>
      <w:r>
        <w:rPr>
          <w:i/>
          <w:sz w:val="24"/>
        </w:rPr>
        <w:t>3</w:t>
      </w:r>
      <w:r>
        <w:rPr>
          <w:sz w:val="24"/>
        </w:rPr>
        <w:t>(2),</w:t>
      </w:r>
      <w:r>
        <w:rPr>
          <w:spacing w:val="-1"/>
          <w:sz w:val="24"/>
        </w:rPr>
        <w:t> </w:t>
      </w:r>
      <w:r>
        <w:rPr>
          <w:sz w:val="24"/>
        </w:rPr>
        <w:t>45–</w:t>
      </w:r>
      <w:r>
        <w:rPr>
          <w:spacing w:val="-5"/>
          <w:sz w:val="24"/>
        </w:rPr>
        <w:t>60.</w:t>
      </w:r>
    </w:p>
    <w:p>
      <w:pPr>
        <w:spacing w:before="43"/>
        <w:ind w:left="23" w:right="0" w:firstLine="0"/>
        <w:jc w:val="left"/>
        <w:rPr>
          <w:sz w:val="24"/>
        </w:rPr>
      </w:pPr>
      <w:r>
        <w:rPr>
          <w:sz w:val="24"/>
        </w:rPr>
        <w:t>Nunan,</w:t>
      </w:r>
      <w:r>
        <w:rPr>
          <w:spacing w:val="-3"/>
          <w:sz w:val="24"/>
        </w:rPr>
        <w:t> </w:t>
      </w:r>
      <w:r>
        <w:rPr>
          <w:sz w:val="24"/>
        </w:rPr>
        <w:t>D.</w:t>
      </w:r>
      <w:r>
        <w:rPr>
          <w:spacing w:val="-1"/>
          <w:sz w:val="24"/>
        </w:rPr>
        <w:t> </w:t>
      </w:r>
      <w:r>
        <w:rPr>
          <w:sz w:val="24"/>
        </w:rPr>
        <w:t>(2004).</w:t>
      </w:r>
      <w:r>
        <w:rPr>
          <w:spacing w:val="-1"/>
          <w:sz w:val="24"/>
        </w:rPr>
        <w:t> </w:t>
      </w:r>
      <w:r>
        <w:rPr>
          <w:i/>
          <w:sz w:val="24"/>
        </w:rPr>
        <w:t>Task-based</w:t>
      </w:r>
      <w:r>
        <w:rPr>
          <w:i/>
          <w:spacing w:val="-1"/>
          <w:sz w:val="24"/>
        </w:rPr>
        <w:t> </w:t>
      </w:r>
      <w:r>
        <w:rPr>
          <w:i/>
          <w:sz w:val="24"/>
        </w:rPr>
        <w:t>language</w:t>
      </w:r>
      <w:r>
        <w:rPr>
          <w:i/>
          <w:spacing w:val="-1"/>
          <w:sz w:val="24"/>
        </w:rPr>
        <w:t> </w:t>
      </w:r>
      <w:r>
        <w:rPr>
          <w:i/>
          <w:sz w:val="24"/>
        </w:rPr>
        <w:t>teaching</w:t>
      </w:r>
      <w:r>
        <w:rPr>
          <w:sz w:val="24"/>
        </w:rPr>
        <w:t>. Cambridge</w:t>
      </w:r>
      <w:r>
        <w:rPr>
          <w:spacing w:val="-2"/>
          <w:sz w:val="24"/>
        </w:rPr>
        <w:t> </w:t>
      </w:r>
      <w:r>
        <w:rPr>
          <w:sz w:val="24"/>
        </w:rPr>
        <w:t>University </w:t>
      </w:r>
      <w:r>
        <w:rPr>
          <w:spacing w:val="-2"/>
          <w:sz w:val="24"/>
        </w:rPr>
        <w:t>Press.</w:t>
      </w:r>
    </w:p>
    <w:p>
      <w:pPr>
        <w:pStyle w:val="BodyText"/>
        <w:spacing w:line="276" w:lineRule="auto" w:before="41"/>
        <w:ind w:left="743" w:right="157" w:hanging="720"/>
      </w:pPr>
      <w:r>
        <w:rPr/>
        <w:t>Rogers,</w:t>
      </w:r>
      <w:r>
        <w:rPr>
          <w:spacing w:val="-4"/>
        </w:rPr>
        <w:t> </w:t>
      </w:r>
      <w:r>
        <w:rPr/>
        <w:t>A.</w:t>
      </w:r>
      <w:r>
        <w:rPr>
          <w:spacing w:val="-4"/>
        </w:rPr>
        <w:t> </w:t>
      </w:r>
      <w:r>
        <w:rPr/>
        <w:t>(2016).</w:t>
      </w:r>
      <w:r>
        <w:rPr>
          <w:spacing w:val="-4"/>
        </w:rPr>
        <w:t> </w:t>
      </w:r>
      <w:r>
        <w:rPr/>
        <w:t>Grammar</w:t>
      </w:r>
      <w:r>
        <w:rPr>
          <w:spacing w:val="-6"/>
        </w:rPr>
        <w:t> </w:t>
      </w:r>
      <w:r>
        <w:rPr/>
        <w:t>instruction</w:t>
      </w:r>
      <w:r>
        <w:rPr>
          <w:spacing w:val="-4"/>
        </w:rPr>
        <w:t> </w:t>
      </w:r>
      <w:r>
        <w:rPr/>
        <w:t>and</w:t>
      </w:r>
      <w:r>
        <w:rPr>
          <w:spacing w:val="-4"/>
        </w:rPr>
        <w:t> </w:t>
      </w:r>
      <w:r>
        <w:rPr/>
        <w:t>learner</w:t>
      </w:r>
      <w:r>
        <w:rPr>
          <w:spacing w:val="-4"/>
        </w:rPr>
        <w:t> </w:t>
      </w:r>
      <w:r>
        <w:rPr/>
        <w:t>difficulties</w:t>
      </w:r>
      <w:r>
        <w:rPr>
          <w:spacing w:val="-5"/>
        </w:rPr>
        <w:t> </w:t>
      </w:r>
      <w:r>
        <w:rPr/>
        <w:t>in</w:t>
      </w:r>
      <w:r>
        <w:rPr>
          <w:spacing w:val="-4"/>
        </w:rPr>
        <w:t> </w:t>
      </w:r>
      <w:r>
        <w:rPr/>
        <w:t>second</w:t>
      </w:r>
      <w:r>
        <w:rPr>
          <w:spacing w:val="-4"/>
        </w:rPr>
        <w:t> </w:t>
      </w:r>
      <w:r>
        <w:rPr/>
        <w:t>language acquisition. </w:t>
      </w:r>
      <w:r>
        <w:rPr>
          <w:i/>
        </w:rPr>
        <w:t>ELT Journal, 70</w:t>
      </w:r>
      <w:r>
        <w:rPr/>
        <w:t>(3), 1–10.</w:t>
      </w:r>
    </w:p>
    <w:p>
      <w:pPr>
        <w:spacing w:line="278" w:lineRule="auto" w:before="0"/>
        <w:ind w:left="743" w:right="248" w:hanging="720"/>
        <w:jc w:val="left"/>
        <w:rPr>
          <w:sz w:val="24"/>
        </w:rPr>
      </w:pPr>
      <w:r>
        <w:rPr>
          <w:sz w:val="24"/>
        </w:rPr>
        <w:t>Saluta,</w:t>
      </w:r>
      <w:r>
        <w:rPr>
          <w:spacing w:val="-4"/>
          <w:sz w:val="24"/>
        </w:rPr>
        <w:t> </w:t>
      </w:r>
      <w:r>
        <w:rPr>
          <w:sz w:val="24"/>
        </w:rPr>
        <w:t>M.,</w:t>
      </w:r>
      <w:r>
        <w:rPr>
          <w:spacing w:val="-4"/>
          <w:sz w:val="24"/>
        </w:rPr>
        <w:t> </w:t>
      </w:r>
      <w:r>
        <w:rPr>
          <w:sz w:val="24"/>
        </w:rPr>
        <w:t>et</w:t>
      </w:r>
      <w:r>
        <w:rPr>
          <w:spacing w:val="-4"/>
          <w:sz w:val="24"/>
        </w:rPr>
        <w:t> </w:t>
      </w:r>
      <w:r>
        <w:rPr>
          <w:sz w:val="24"/>
        </w:rPr>
        <w:t>al.</w:t>
      </w:r>
      <w:r>
        <w:rPr>
          <w:spacing w:val="-4"/>
          <w:sz w:val="24"/>
        </w:rPr>
        <w:t> </w:t>
      </w:r>
      <w:r>
        <w:rPr>
          <w:sz w:val="24"/>
        </w:rPr>
        <w:t>(2024).</w:t>
      </w:r>
      <w:r>
        <w:rPr>
          <w:spacing w:val="-2"/>
          <w:sz w:val="24"/>
        </w:rPr>
        <w:t> </w:t>
      </w:r>
      <w:r>
        <w:rPr>
          <w:sz w:val="24"/>
        </w:rPr>
        <w:t>Grammar</w:t>
      </w:r>
      <w:r>
        <w:rPr>
          <w:spacing w:val="-4"/>
          <w:sz w:val="24"/>
        </w:rPr>
        <w:t> </w:t>
      </w:r>
      <w:r>
        <w:rPr>
          <w:sz w:val="24"/>
        </w:rPr>
        <w:t>instruction</w:t>
      </w:r>
      <w:r>
        <w:rPr>
          <w:spacing w:val="-4"/>
          <w:sz w:val="24"/>
        </w:rPr>
        <w:t> </w:t>
      </w:r>
      <w:r>
        <w:rPr>
          <w:sz w:val="24"/>
        </w:rPr>
        <w:t>and</w:t>
      </w:r>
      <w:r>
        <w:rPr>
          <w:spacing w:val="-2"/>
          <w:sz w:val="24"/>
        </w:rPr>
        <w:t> </w:t>
      </w:r>
      <w:r>
        <w:rPr>
          <w:sz w:val="24"/>
        </w:rPr>
        <w:t>Grade</w:t>
      </w:r>
      <w:r>
        <w:rPr>
          <w:spacing w:val="-5"/>
          <w:sz w:val="24"/>
        </w:rPr>
        <w:t> </w:t>
      </w:r>
      <w:r>
        <w:rPr>
          <w:sz w:val="24"/>
        </w:rPr>
        <w:t>8</w:t>
      </w:r>
      <w:r>
        <w:rPr>
          <w:spacing w:val="-4"/>
          <w:sz w:val="24"/>
        </w:rPr>
        <w:t> </w:t>
      </w:r>
      <w:r>
        <w:rPr>
          <w:sz w:val="24"/>
        </w:rPr>
        <w:t>learners’</w:t>
      </w:r>
      <w:r>
        <w:rPr>
          <w:spacing w:val="-6"/>
          <w:sz w:val="24"/>
        </w:rPr>
        <w:t> </w:t>
      </w:r>
      <w:r>
        <w:rPr>
          <w:sz w:val="24"/>
        </w:rPr>
        <w:t>grammatical performance in Filipino. </w:t>
      </w:r>
      <w:r>
        <w:rPr>
          <w:i/>
          <w:sz w:val="24"/>
        </w:rPr>
        <w:t>Journal of Instructional Practices</w:t>
      </w:r>
      <w:r>
        <w:rPr>
          <w:sz w:val="24"/>
        </w:rPr>
        <w:t>.</w:t>
      </w:r>
    </w:p>
    <w:p>
      <w:pPr>
        <w:pStyle w:val="BodyText"/>
        <w:spacing w:line="272" w:lineRule="exact"/>
        <w:ind w:left="23"/>
      </w:pPr>
      <w:r>
        <w:rPr/>
        <w:t>Subillaga,</w:t>
      </w:r>
      <w:r>
        <w:rPr>
          <w:spacing w:val="-2"/>
        </w:rPr>
        <w:t> </w:t>
      </w:r>
      <w:r>
        <w:rPr/>
        <w:t>R.</w:t>
      </w:r>
      <w:r>
        <w:rPr>
          <w:spacing w:val="-1"/>
        </w:rPr>
        <w:t> </w:t>
      </w:r>
      <w:r>
        <w:rPr/>
        <w:t>(2025).</w:t>
      </w:r>
      <w:r>
        <w:rPr>
          <w:spacing w:val="-2"/>
        </w:rPr>
        <w:t> </w:t>
      </w:r>
      <w:r>
        <w:rPr/>
        <w:t>Instructional</w:t>
      </w:r>
      <w:r>
        <w:rPr>
          <w:spacing w:val="-1"/>
        </w:rPr>
        <w:t> </w:t>
      </w:r>
      <w:r>
        <w:rPr/>
        <w:t>approaches</w:t>
      </w:r>
      <w:r>
        <w:rPr>
          <w:spacing w:val="-2"/>
        </w:rPr>
        <w:t> </w:t>
      </w:r>
      <w:r>
        <w:rPr/>
        <w:t>in</w:t>
      </w:r>
      <w:r>
        <w:rPr>
          <w:spacing w:val="-2"/>
        </w:rPr>
        <w:t> </w:t>
      </w:r>
      <w:r>
        <w:rPr/>
        <w:t>teaching</w:t>
      </w:r>
      <w:r>
        <w:rPr>
          <w:spacing w:val="-1"/>
        </w:rPr>
        <w:t> </w:t>
      </w:r>
      <w:r>
        <w:rPr/>
        <w:t>Philippine</w:t>
      </w:r>
      <w:r>
        <w:rPr>
          <w:spacing w:val="-2"/>
        </w:rPr>
        <w:t> </w:t>
      </w:r>
      <w:r>
        <w:rPr/>
        <w:t>language</w:t>
      </w:r>
      <w:r>
        <w:rPr>
          <w:spacing w:val="-2"/>
        </w:rPr>
        <w:t> grammar.</w:t>
      </w:r>
    </w:p>
    <w:p>
      <w:pPr>
        <w:spacing w:before="40"/>
        <w:ind w:left="743" w:right="0" w:firstLine="0"/>
        <w:jc w:val="left"/>
        <w:rPr>
          <w:sz w:val="24"/>
        </w:rPr>
      </w:pPr>
      <w:r>
        <w:rPr>
          <w:i/>
          <w:sz w:val="24"/>
        </w:rPr>
        <w:t>Philippine</w:t>
      </w:r>
      <w:r>
        <w:rPr>
          <w:i/>
          <w:spacing w:val="-1"/>
          <w:sz w:val="24"/>
        </w:rPr>
        <w:t> </w:t>
      </w:r>
      <w:r>
        <w:rPr>
          <w:i/>
          <w:sz w:val="24"/>
        </w:rPr>
        <w:t>Journal of </w:t>
      </w:r>
      <w:r>
        <w:rPr>
          <w:i/>
          <w:spacing w:val="-2"/>
          <w:sz w:val="24"/>
        </w:rPr>
        <w:t>Education</w:t>
      </w:r>
      <w:r>
        <w:rPr>
          <w:spacing w:val="-2"/>
          <w:sz w:val="24"/>
        </w:rPr>
        <w:t>.</w:t>
      </w:r>
    </w:p>
    <w:p>
      <w:pPr>
        <w:pStyle w:val="BodyText"/>
        <w:spacing w:before="41"/>
        <w:ind w:left="23"/>
      </w:pPr>
      <w:r>
        <w:rPr/>
        <w:t>Torres,</w:t>
      </w:r>
      <w:r>
        <w:rPr>
          <w:spacing w:val="-3"/>
        </w:rPr>
        <w:t> </w:t>
      </w:r>
      <w:r>
        <w:rPr/>
        <w:t>J.</w:t>
      </w:r>
      <w:r>
        <w:rPr>
          <w:spacing w:val="-1"/>
        </w:rPr>
        <w:t> </w:t>
      </w:r>
      <w:r>
        <w:rPr/>
        <w:t>M.,</w:t>
      </w:r>
      <w:r>
        <w:rPr>
          <w:spacing w:val="-1"/>
        </w:rPr>
        <w:t> </w:t>
      </w:r>
      <w:r>
        <w:rPr/>
        <w:t>&amp; Alieto,</w:t>
      </w:r>
      <w:r>
        <w:rPr>
          <w:spacing w:val="1"/>
        </w:rPr>
        <w:t> </w:t>
      </w:r>
      <w:r>
        <w:rPr/>
        <w:t>E.</w:t>
      </w:r>
      <w:r>
        <w:rPr>
          <w:spacing w:val="-1"/>
        </w:rPr>
        <w:t> </w:t>
      </w:r>
      <w:r>
        <w:rPr/>
        <w:t>O. (2019).</w:t>
      </w:r>
      <w:r>
        <w:rPr>
          <w:spacing w:val="-1"/>
        </w:rPr>
        <w:t> </w:t>
      </w:r>
      <w:r>
        <w:rPr/>
        <w:t>Grammatical</w:t>
      </w:r>
      <w:r>
        <w:rPr>
          <w:spacing w:val="-1"/>
        </w:rPr>
        <w:t> </w:t>
      </w:r>
      <w:r>
        <w:rPr/>
        <w:t>acceptability</w:t>
      </w:r>
      <w:r>
        <w:rPr>
          <w:spacing w:val="-1"/>
        </w:rPr>
        <w:t> </w:t>
      </w:r>
      <w:r>
        <w:rPr/>
        <w:t>among</w:t>
      </w:r>
      <w:r>
        <w:rPr>
          <w:spacing w:val="-1"/>
        </w:rPr>
        <w:t> </w:t>
      </w:r>
      <w:r>
        <w:rPr/>
        <w:t>Filipino </w:t>
      </w:r>
      <w:r>
        <w:rPr>
          <w:spacing w:val="-2"/>
        </w:rPr>
        <w:t>learners.</w:t>
      </w:r>
    </w:p>
    <w:p>
      <w:pPr>
        <w:spacing w:before="43"/>
        <w:ind w:left="743" w:right="0" w:firstLine="0"/>
        <w:jc w:val="left"/>
        <w:rPr>
          <w:sz w:val="24"/>
        </w:rPr>
      </w:pPr>
      <w:r>
        <w:rPr>
          <w:i/>
          <w:sz w:val="24"/>
        </w:rPr>
        <w:t>Asian</w:t>
      </w:r>
      <w:r>
        <w:rPr>
          <w:i/>
          <w:spacing w:val="-1"/>
          <w:sz w:val="24"/>
        </w:rPr>
        <w:t> </w:t>
      </w:r>
      <w:r>
        <w:rPr>
          <w:i/>
          <w:sz w:val="24"/>
        </w:rPr>
        <w:t>EFL</w:t>
      </w:r>
      <w:r>
        <w:rPr>
          <w:i/>
          <w:spacing w:val="-1"/>
          <w:sz w:val="24"/>
        </w:rPr>
        <w:t> </w:t>
      </w:r>
      <w:r>
        <w:rPr>
          <w:i/>
          <w:sz w:val="24"/>
        </w:rPr>
        <w:t>Journal,</w:t>
      </w:r>
      <w:r>
        <w:rPr>
          <w:i/>
          <w:spacing w:val="-1"/>
          <w:sz w:val="24"/>
        </w:rPr>
        <w:t> </w:t>
      </w:r>
      <w:r>
        <w:rPr>
          <w:i/>
          <w:sz w:val="24"/>
        </w:rPr>
        <w:t>21</w:t>
      </w:r>
      <w:r>
        <w:rPr>
          <w:sz w:val="24"/>
        </w:rPr>
        <w:t>(2),</w:t>
      </w:r>
      <w:r>
        <w:rPr>
          <w:spacing w:val="-1"/>
          <w:sz w:val="24"/>
        </w:rPr>
        <w:t> </w:t>
      </w:r>
      <w:r>
        <w:rPr>
          <w:sz w:val="24"/>
        </w:rPr>
        <w:t>100–</w:t>
      </w:r>
      <w:r>
        <w:rPr>
          <w:spacing w:val="-4"/>
          <w:sz w:val="24"/>
        </w:rPr>
        <w:t>115.</w:t>
      </w:r>
    </w:p>
    <w:p>
      <w:pPr>
        <w:spacing w:before="41"/>
        <w:ind w:left="23" w:right="0" w:firstLine="0"/>
        <w:jc w:val="left"/>
        <w:rPr>
          <w:sz w:val="24"/>
        </w:rPr>
      </w:pPr>
      <w:r>
        <w:rPr>
          <w:sz w:val="24"/>
        </w:rPr>
        <w:t>Willis,</w:t>
      </w:r>
      <w:r>
        <w:rPr>
          <w:spacing w:val="-4"/>
          <w:sz w:val="24"/>
        </w:rPr>
        <w:t> </w:t>
      </w:r>
      <w:r>
        <w:rPr>
          <w:sz w:val="24"/>
        </w:rPr>
        <w:t>J.,</w:t>
      </w:r>
      <w:r>
        <w:rPr>
          <w:spacing w:val="-1"/>
          <w:sz w:val="24"/>
        </w:rPr>
        <w:t> </w:t>
      </w:r>
      <w:r>
        <w:rPr>
          <w:sz w:val="24"/>
        </w:rPr>
        <w:t>&amp;</w:t>
      </w:r>
      <w:r>
        <w:rPr>
          <w:spacing w:val="-1"/>
          <w:sz w:val="24"/>
        </w:rPr>
        <w:t> </w:t>
      </w:r>
      <w:r>
        <w:rPr>
          <w:sz w:val="24"/>
        </w:rPr>
        <w:t>Willis,</w:t>
      </w:r>
      <w:r>
        <w:rPr>
          <w:spacing w:val="-2"/>
          <w:sz w:val="24"/>
        </w:rPr>
        <w:t> </w:t>
      </w:r>
      <w:r>
        <w:rPr>
          <w:sz w:val="24"/>
        </w:rPr>
        <w:t>D.</w:t>
      </w:r>
      <w:r>
        <w:rPr>
          <w:spacing w:val="-1"/>
          <w:sz w:val="24"/>
        </w:rPr>
        <w:t> </w:t>
      </w:r>
      <w:r>
        <w:rPr>
          <w:sz w:val="24"/>
        </w:rPr>
        <w:t>(2007).</w:t>
      </w:r>
      <w:r>
        <w:rPr>
          <w:spacing w:val="-1"/>
          <w:sz w:val="24"/>
        </w:rPr>
        <w:t> </w:t>
      </w:r>
      <w:r>
        <w:rPr>
          <w:i/>
          <w:sz w:val="24"/>
        </w:rPr>
        <w:t>Doing</w:t>
      </w:r>
      <w:r>
        <w:rPr>
          <w:i/>
          <w:spacing w:val="-1"/>
          <w:sz w:val="24"/>
        </w:rPr>
        <w:t> </w:t>
      </w:r>
      <w:r>
        <w:rPr>
          <w:i/>
          <w:sz w:val="24"/>
        </w:rPr>
        <w:t>task-based</w:t>
      </w:r>
      <w:r>
        <w:rPr>
          <w:i/>
          <w:spacing w:val="-2"/>
          <w:sz w:val="24"/>
        </w:rPr>
        <w:t> </w:t>
      </w:r>
      <w:r>
        <w:rPr>
          <w:i/>
          <w:sz w:val="24"/>
        </w:rPr>
        <w:t>teaching</w:t>
      </w:r>
      <w:r>
        <w:rPr>
          <w:sz w:val="24"/>
        </w:rPr>
        <w:t>.</w:t>
      </w:r>
      <w:r>
        <w:rPr>
          <w:spacing w:val="-1"/>
          <w:sz w:val="24"/>
        </w:rPr>
        <w:t> </w:t>
      </w:r>
      <w:r>
        <w:rPr>
          <w:sz w:val="24"/>
        </w:rPr>
        <w:t>Oxford University</w:t>
      </w:r>
      <w:r>
        <w:rPr>
          <w:spacing w:val="-1"/>
          <w:sz w:val="24"/>
        </w:rPr>
        <w:t> </w:t>
      </w:r>
      <w:r>
        <w:rPr>
          <w:spacing w:val="-2"/>
          <w:sz w:val="24"/>
        </w:rPr>
        <w:t>Press.</w:t>
      </w:r>
    </w:p>
    <w:sectPr>
      <w:pgSz w:w="11910" w:h="16840"/>
      <w:pgMar w:header="0" w:footer="998" w:top="1360" w:bottom="11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5744">
              <wp:simplePos x="0" y="0"/>
              <wp:positionH relativeFrom="page">
                <wp:posOffset>6539230</wp:posOffset>
              </wp:positionH>
              <wp:positionV relativeFrom="page">
                <wp:posOffset>9918903</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4.900024pt;margin-top:781.015991pt;width:12.6pt;height:13.05pt;mso-position-horizontal-relative:page;mso-position-vertical-relative:page;z-index:-15860736" type="#_x0000_t202" id="docshape1"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8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969"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1877" w:hanging="226"/>
      </w:pPr>
      <w:rPr>
        <w:rFonts w:hint="default"/>
        <w:lang w:val="en-US" w:eastAsia="en-US" w:bidi="ar-SA"/>
      </w:rPr>
    </w:lvl>
    <w:lvl w:ilvl="3">
      <w:start w:val="0"/>
      <w:numFmt w:val="bullet"/>
      <w:lvlText w:val="•"/>
      <w:lvlJc w:val="left"/>
      <w:pPr>
        <w:ind w:left="2794" w:hanging="226"/>
      </w:pPr>
      <w:rPr>
        <w:rFonts w:hint="default"/>
        <w:lang w:val="en-US" w:eastAsia="en-US" w:bidi="ar-SA"/>
      </w:rPr>
    </w:lvl>
    <w:lvl w:ilvl="4">
      <w:start w:val="0"/>
      <w:numFmt w:val="bullet"/>
      <w:lvlText w:val="•"/>
      <w:lvlJc w:val="left"/>
      <w:pPr>
        <w:ind w:left="3711" w:hanging="226"/>
      </w:pPr>
      <w:rPr>
        <w:rFonts w:hint="default"/>
        <w:lang w:val="en-US" w:eastAsia="en-US" w:bidi="ar-SA"/>
      </w:rPr>
    </w:lvl>
    <w:lvl w:ilvl="5">
      <w:start w:val="0"/>
      <w:numFmt w:val="bullet"/>
      <w:lvlText w:val="•"/>
      <w:lvlJc w:val="left"/>
      <w:pPr>
        <w:ind w:left="4628" w:hanging="226"/>
      </w:pPr>
      <w:rPr>
        <w:rFonts w:hint="default"/>
        <w:lang w:val="en-US" w:eastAsia="en-US" w:bidi="ar-SA"/>
      </w:rPr>
    </w:lvl>
    <w:lvl w:ilvl="6">
      <w:start w:val="0"/>
      <w:numFmt w:val="bullet"/>
      <w:lvlText w:val="•"/>
      <w:lvlJc w:val="left"/>
      <w:pPr>
        <w:ind w:left="5545" w:hanging="226"/>
      </w:pPr>
      <w:rPr>
        <w:rFonts w:hint="default"/>
        <w:lang w:val="en-US" w:eastAsia="en-US" w:bidi="ar-SA"/>
      </w:rPr>
    </w:lvl>
    <w:lvl w:ilvl="7">
      <w:start w:val="0"/>
      <w:numFmt w:val="bullet"/>
      <w:lvlText w:val="•"/>
      <w:lvlJc w:val="left"/>
      <w:pPr>
        <w:ind w:left="6462" w:hanging="226"/>
      </w:pPr>
      <w:rPr>
        <w:rFonts w:hint="default"/>
        <w:lang w:val="en-US" w:eastAsia="en-US" w:bidi="ar-SA"/>
      </w:rPr>
    </w:lvl>
    <w:lvl w:ilvl="8">
      <w:start w:val="0"/>
      <w:numFmt w:val="bullet"/>
      <w:lvlText w:val="•"/>
      <w:lvlJc w:val="left"/>
      <w:pPr>
        <w:ind w:left="7380" w:hanging="22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0"/>
      <w:ind w:left="57" w:right="193"/>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57"/>
      <w:jc w:val="center"/>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40"/>
      <w:ind w:left="383"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s.alo.myrren@cmu.edu.ph" TargetMode="External"/><Relationship Id="rId7" Type="http://schemas.openxmlformats.org/officeDocument/2006/relationships/hyperlink" Target="mailto:s.alos.jodelyn@cmu.edu.ph" TargetMode="External"/><Relationship Id="rId8" Type="http://schemas.openxmlformats.org/officeDocument/2006/relationships/hyperlink" Target="mailto:s.amor.arianneketh@cmu.edu.ph" TargetMode="External"/><Relationship Id="rId9" Type="http://schemas.openxmlformats.org/officeDocument/2006/relationships/hyperlink" Target="mailto:s.andallo.gracesyrah@cmu.edu.ph" TargetMode="External"/><Relationship Id="rId10" Type="http://schemas.openxmlformats.org/officeDocument/2006/relationships/hyperlink" Target="mailto:s.andamon.christinemay@cmu.edu.ph" TargetMode="External"/><Relationship Id="rId11" Type="http://schemas.openxmlformats.org/officeDocument/2006/relationships/hyperlink" Target="mailto:s.anticristo.salbinojr@cmu.edu.ph" TargetMode="External"/><Relationship Id="rId12" Type="http://schemas.openxmlformats.org/officeDocument/2006/relationships/hyperlink" Target="mailto:rcalcazar@cmu.edu.ph" TargetMode="External"/><Relationship Id="rId13" Type="http://schemas.openxmlformats.org/officeDocument/2006/relationships/hyperlink" Target="mailto:jlpaglinawan@cmu.edu.ph" TargetMode="External"/><Relationship Id="rId14" Type="http://schemas.openxmlformats.org/officeDocument/2006/relationships/hyperlink" Target="https://doi.org/10.17507/jltr.1306.12" TargetMode="External"/><Relationship Id="rId15" Type="http://schemas.openxmlformats.org/officeDocument/2006/relationships/hyperlink" Target="https://doi.org/10.1016/j.system.2015.01.010" TargetMode="External"/><Relationship Id="rId16" Type="http://schemas.openxmlformats.org/officeDocument/2006/relationships/hyperlink" Target="https://doi.org/10.1093/applin/1.1.1" TargetMode="External"/><Relationship Id="rId17" Type="http://schemas.openxmlformats.org/officeDocument/2006/relationships/hyperlink" Target="https://doi.org/10.1177/1362168816628627"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Lee Mae Madulara</dc:creator>
  <dcterms:created xsi:type="dcterms:W3CDTF">2026-06-11T01:26:14Z</dcterms:created>
  <dcterms:modified xsi:type="dcterms:W3CDTF">2026-06-11T01:26:14Z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2026-05-07T00:00:00Z</vt:filetime>
  </property>
  <property fmtid="{D5CDD505-2E9C-101B-9397-08002B2CF9AE}" pid="4" name="Creator">
    <vt:lpwstr>Microsoft® Word 2019</vt:lpwstr>
  </property>
  <property fmtid="{D5CDD505-2E9C-101B-9397-08002B2CF9AE}" pid="5" name="LastSaved">
    <vt:filetime>2026-06-11T00:00:00Z</vt:filetime>
  </property>
  <property fmtid="{D5CDD505-2E9C-101B-9397-08002B2CF9AE}" pid="6" name="Producer">
    <vt:lpwstr>Microsoft® Word 2019</vt:lpwstr>
  </property>
</Properties>
</file>