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4E026" w14:textId="77777777" w:rsidR="00D7522C" w:rsidRDefault="0065484A" w:rsidP="00E93D42">
      <w:pPr>
        <w:pStyle w:val="papertitle"/>
        <w:spacing w:before="100" w:beforeAutospacing="1" w:after="100" w:afterAutospacing="1"/>
        <w:rPr>
          <w:sz w:val="16"/>
          <w:szCs w:val="16"/>
        </w:rPr>
      </w:pPr>
      <w:r w:rsidRPr="0065484A">
        <w:rPr>
          <w:b/>
          <w:bCs/>
          <w:lang w:val="en-GB"/>
        </w:rPr>
        <w:t xml:space="preserve">AI-Based </w:t>
      </w:r>
      <w:r w:rsidRPr="0065484A">
        <w:rPr>
          <w:b/>
          <w:bCs/>
        </w:rPr>
        <w:t>Energy Management System For Microgrid With Renewable Energy Integration</w:t>
      </w:r>
    </w:p>
    <w:p w14:paraId="2317E8B9" w14:textId="77777777" w:rsidR="002C6C88" w:rsidRDefault="002C6C88" w:rsidP="003A4997">
      <w:pPr>
        <w:pStyle w:val="Author"/>
        <w:spacing w:before="100" w:beforeAutospacing="1" w:after="100" w:afterAutospacing="1" w:line="120" w:lineRule="auto"/>
        <w:jc w:val="both"/>
        <w:rPr>
          <w:sz w:val="16"/>
          <w:szCs w:val="16"/>
        </w:rPr>
        <w:sectPr w:rsidR="002C6C88" w:rsidSect="00384EC0">
          <w:headerReference w:type="even" r:id="rId8"/>
          <w:headerReference w:type="default" r:id="rId9"/>
          <w:footerReference w:type="even" r:id="rId10"/>
          <w:footerReference w:type="default" r:id="rId11"/>
          <w:headerReference w:type="first" r:id="rId12"/>
          <w:footerReference w:type="first" r:id="rId13"/>
          <w:pgSz w:w="11906" w:h="16838" w:code="9"/>
          <w:pgMar w:top="540" w:right="893" w:bottom="1440" w:left="893" w:header="720" w:footer="720" w:gutter="0"/>
          <w:pgNumType w:start="1"/>
          <w:cols w:space="720"/>
          <w:docGrid w:linePitch="360"/>
        </w:sectPr>
      </w:pPr>
    </w:p>
    <w:p w14:paraId="6747CFA8" w14:textId="77777777" w:rsidR="000B7162" w:rsidRPr="00CA4392" w:rsidRDefault="000B7162" w:rsidP="00413BC8">
      <w:pPr>
        <w:pStyle w:val="Author"/>
        <w:spacing w:before="100" w:beforeAutospacing="1" w:after="100" w:afterAutospacing="1" w:line="120" w:lineRule="auto"/>
        <w:jc w:val="both"/>
        <w:rPr>
          <w:sz w:val="16"/>
          <w:szCs w:val="16"/>
        </w:rPr>
        <w:sectPr w:rsidR="000B7162" w:rsidRPr="00CA4392" w:rsidSect="002C6C88">
          <w:type w:val="continuous"/>
          <w:pgSz w:w="11906" w:h="16838" w:code="9"/>
          <w:pgMar w:top="540" w:right="893" w:bottom="1440" w:left="893" w:header="720" w:footer="720" w:gutter="0"/>
          <w:cols w:num="2" w:space="720"/>
          <w:titlePg/>
          <w:docGrid w:linePitch="360"/>
        </w:sectPr>
      </w:pPr>
    </w:p>
    <w:p w14:paraId="48F640B0" w14:textId="77777777" w:rsidR="00CB3863" w:rsidRDefault="00CB3863" w:rsidP="007C7F72">
      <w:pPr>
        <w:pStyle w:val="Author"/>
        <w:spacing w:before="0" w:after="0"/>
        <w:rPr>
          <w:i/>
          <w:iCs/>
          <w:sz w:val="18"/>
          <w:szCs w:val="18"/>
        </w:rPr>
      </w:pPr>
      <w:r>
        <w:rPr>
          <w:sz w:val="18"/>
          <w:szCs w:val="18"/>
        </w:rPr>
        <w:t>Harikrushnan T</w:t>
      </w:r>
      <w:r w:rsidR="001A3B3D" w:rsidRPr="00F847A6">
        <w:rPr>
          <w:sz w:val="18"/>
          <w:szCs w:val="18"/>
        </w:rPr>
        <w:br/>
      </w:r>
      <w:r w:rsidRPr="00CB3863">
        <w:rPr>
          <w:i/>
          <w:iCs/>
          <w:sz w:val="18"/>
          <w:szCs w:val="18"/>
        </w:rPr>
        <w:t xml:space="preserve">Department of Artificial Intelligence </w:t>
      </w:r>
    </w:p>
    <w:p w14:paraId="2A1C85EB" w14:textId="77777777" w:rsidR="00CB3863" w:rsidRPr="002C6C88" w:rsidRDefault="00CB3863" w:rsidP="00CB3863">
      <w:pPr>
        <w:pStyle w:val="Author"/>
        <w:spacing w:before="0" w:after="0"/>
        <w:rPr>
          <w:sz w:val="18"/>
          <w:szCs w:val="18"/>
        </w:rPr>
      </w:pPr>
      <w:r w:rsidRPr="00CB3863">
        <w:rPr>
          <w:i/>
          <w:iCs/>
          <w:sz w:val="18"/>
          <w:szCs w:val="18"/>
        </w:rPr>
        <w:t>and Data Science</w:t>
      </w:r>
      <w:r w:rsidR="001A3B3D" w:rsidRPr="00F847A6">
        <w:rPr>
          <w:sz w:val="18"/>
          <w:szCs w:val="18"/>
        </w:rPr>
        <w:br/>
      </w:r>
      <w:r w:rsidRPr="00CB3863">
        <w:rPr>
          <w:i/>
          <w:iCs/>
          <w:sz w:val="18"/>
          <w:szCs w:val="18"/>
        </w:rPr>
        <w:t>IFET college of Engineering</w:t>
      </w:r>
      <w:r w:rsidR="007B6DDA">
        <w:rPr>
          <w:i/>
          <w:sz w:val="18"/>
          <w:szCs w:val="18"/>
        </w:rPr>
        <w:br/>
      </w:r>
      <w:r w:rsidR="001A3B3D" w:rsidRPr="00F847A6">
        <w:rPr>
          <w:i/>
          <w:sz w:val="18"/>
          <w:szCs w:val="18"/>
        </w:rPr>
        <w:t>(</w:t>
      </w:r>
      <w:r>
        <w:rPr>
          <w:i/>
          <w:sz w:val="18"/>
          <w:szCs w:val="18"/>
        </w:rPr>
        <w:t>Autonomous</w:t>
      </w:r>
      <w:r w:rsidR="001A3B3D" w:rsidRPr="00F847A6">
        <w:rPr>
          <w:i/>
          <w:sz w:val="18"/>
          <w:szCs w:val="18"/>
        </w:rPr>
        <w:t>)</w:t>
      </w:r>
      <w:r w:rsidR="001A3B3D" w:rsidRPr="00F847A6">
        <w:rPr>
          <w:i/>
          <w:sz w:val="18"/>
          <w:szCs w:val="18"/>
        </w:rPr>
        <w:br/>
      </w:r>
      <w:r w:rsidRPr="00CB3863">
        <w:rPr>
          <w:sz w:val="18"/>
          <w:szCs w:val="18"/>
        </w:rPr>
        <w:t>Villupuram,Tamil Nadu,India</w:t>
      </w:r>
      <w:r w:rsidR="001A3B3D" w:rsidRPr="00F847A6">
        <w:rPr>
          <w:sz w:val="18"/>
          <w:szCs w:val="18"/>
        </w:rPr>
        <w:br/>
      </w:r>
      <w:hyperlink r:id="rId14" w:history="1">
        <w:r w:rsidRPr="00593857">
          <w:rPr>
            <w:rStyle w:val="Hyperlink"/>
            <w:sz w:val="18"/>
            <w:szCs w:val="18"/>
          </w:rPr>
          <w:t>harikrishnan.t.25@gmail.com</w:t>
        </w:r>
      </w:hyperlink>
    </w:p>
    <w:p w14:paraId="234A4404" w14:textId="77777777" w:rsidR="00413BC8" w:rsidRDefault="00413BC8" w:rsidP="00413BC8">
      <w:pPr>
        <w:pStyle w:val="Author"/>
        <w:spacing w:before="0" w:after="0"/>
        <w:rPr>
          <w:sz w:val="18"/>
          <w:szCs w:val="18"/>
        </w:rPr>
      </w:pPr>
    </w:p>
    <w:p w14:paraId="73201768" w14:textId="77777777" w:rsidR="00413BC8" w:rsidRDefault="00413BC8" w:rsidP="00413BC8">
      <w:pPr>
        <w:pStyle w:val="Author"/>
        <w:spacing w:before="0" w:after="0"/>
        <w:rPr>
          <w:i/>
          <w:iCs/>
          <w:sz w:val="18"/>
          <w:szCs w:val="18"/>
        </w:rPr>
      </w:pPr>
      <w:r>
        <w:rPr>
          <w:sz w:val="18"/>
          <w:szCs w:val="18"/>
        </w:rPr>
        <w:t>Pradeep salamon J</w:t>
      </w:r>
      <w:r w:rsidRPr="00F847A6">
        <w:rPr>
          <w:sz w:val="18"/>
          <w:szCs w:val="18"/>
        </w:rPr>
        <w:br/>
      </w:r>
      <w:r w:rsidRPr="00CB3863">
        <w:rPr>
          <w:i/>
          <w:iCs/>
          <w:sz w:val="18"/>
          <w:szCs w:val="18"/>
        </w:rPr>
        <w:t xml:space="preserve">Department of Artificial Intelligence </w:t>
      </w:r>
    </w:p>
    <w:p w14:paraId="312ED556" w14:textId="77777777" w:rsidR="00C35219" w:rsidRPr="00413BC8" w:rsidRDefault="00413BC8" w:rsidP="00413BC8">
      <w:pPr>
        <w:pStyle w:val="Author"/>
        <w:spacing w:before="0" w:after="0"/>
        <w:rPr>
          <w:sz w:val="18"/>
          <w:szCs w:val="18"/>
        </w:rPr>
      </w:pPr>
      <w:r w:rsidRPr="00CB3863">
        <w:rPr>
          <w:i/>
          <w:iCs/>
          <w:sz w:val="18"/>
          <w:szCs w:val="18"/>
        </w:rPr>
        <w:t>and Data Science</w:t>
      </w:r>
      <w:r w:rsidRPr="00F847A6">
        <w:rPr>
          <w:sz w:val="18"/>
          <w:szCs w:val="18"/>
        </w:rPr>
        <w:br/>
      </w:r>
      <w:r w:rsidRPr="00CB3863">
        <w:rPr>
          <w:i/>
          <w:iCs/>
          <w:sz w:val="18"/>
          <w:szCs w:val="18"/>
        </w:rPr>
        <w:t>IFET college of Engineering</w:t>
      </w:r>
      <w:r>
        <w:rPr>
          <w:i/>
          <w:sz w:val="18"/>
          <w:szCs w:val="18"/>
        </w:rPr>
        <w:br/>
      </w:r>
      <w:r w:rsidRPr="00F847A6">
        <w:rPr>
          <w:i/>
          <w:sz w:val="18"/>
          <w:szCs w:val="18"/>
        </w:rPr>
        <w:t>(</w:t>
      </w:r>
      <w:r>
        <w:rPr>
          <w:i/>
          <w:sz w:val="18"/>
          <w:szCs w:val="18"/>
        </w:rPr>
        <w:t>Autonomous</w:t>
      </w:r>
      <w:r w:rsidRPr="00F847A6">
        <w:rPr>
          <w:i/>
          <w:sz w:val="18"/>
          <w:szCs w:val="18"/>
        </w:rPr>
        <w:t>)</w:t>
      </w:r>
      <w:r w:rsidRPr="00F847A6">
        <w:rPr>
          <w:i/>
          <w:sz w:val="18"/>
          <w:szCs w:val="18"/>
        </w:rPr>
        <w:br/>
      </w:r>
      <w:r w:rsidRPr="00CB3863">
        <w:rPr>
          <w:sz w:val="18"/>
          <w:szCs w:val="18"/>
        </w:rPr>
        <w:t>Villupuram,Tamil Nadu,India</w:t>
      </w:r>
      <w:r w:rsidRPr="00F847A6">
        <w:rPr>
          <w:sz w:val="18"/>
          <w:szCs w:val="18"/>
        </w:rPr>
        <w:br/>
      </w:r>
      <w:hyperlink r:id="rId15" w:history="1">
        <w:r w:rsidRPr="00447F0A">
          <w:rPr>
            <w:rStyle w:val="Hyperlink"/>
            <w:sz w:val="18"/>
            <w:szCs w:val="18"/>
          </w:rPr>
          <w:t>pradeepsalamon14@gmail.com</w:t>
        </w:r>
      </w:hyperlink>
    </w:p>
    <w:p w14:paraId="6CBB1516" w14:textId="77777777" w:rsidR="00CB3863" w:rsidRPr="00413BC8" w:rsidRDefault="00413BC8" w:rsidP="00413BC8">
      <w:pPr>
        <w:pStyle w:val="Author"/>
        <w:spacing w:before="0" w:after="0"/>
        <w:rPr>
          <w:sz w:val="18"/>
          <w:szCs w:val="18"/>
        </w:rPr>
      </w:pPr>
      <w:r>
        <w:rPr>
          <w:sz w:val="18"/>
          <w:szCs w:val="18"/>
        </w:rPr>
        <w:t>Jayachitra</w:t>
      </w:r>
      <w:r w:rsidR="00C35219">
        <w:rPr>
          <w:sz w:val="18"/>
          <w:szCs w:val="18"/>
        </w:rPr>
        <w:t xml:space="preserve"> </w:t>
      </w:r>
      <w:r>
        <w:rPr>
          <w:sz w:val="18"/>
          <w:szCs w:val="18"/>
        </w:rPr>
        <w:t>J</w:t>
      </w:r>
      <w:r w:rsidR="00C35219" w:rsidRPr="00F847A6">
        <w:rPr>
          <w:sz w:val="18"/>
          <w:szCs w:val="18"/>
        </w:rPr>
        <w:br/>
      </w:r>
      <w:r w:rsidR="00C35219" w:rsidRPr="00CB3863">
        <w:rPr>
          <w:i/>
          <w:iCs/>
          <w:sz w:val="18"/>
          <w:szCs w:val="18"/>
        </w:rPr>
        <w:t>Department of</w:t>
      </w:r>
      <w:r>
        <w:rPr>
          <w:i/>
          <w:iCs/>
          <w:sz w:val="18"/>
          <w:szCs w:val="18"/>
        </w:rPr>
        <w:t xml:space="preserve"> Cyber Security</w:t>
      </w:r>
      <w:r w:rsidR="002C6C88" w:rsidRPr="00F847A6">
        <w:rPr>
          <w:sz w:val="18"/>
          <w:szCs w:val="18"/>
        </w:rPr>
        <w:br/>
      </w:r>
      <w:r w:rsidR="00CB3863" w:rsidRPr="00CB3863">
        <w:rPr>
          <w:i/>
          <w:iCs/>
          <w:sz w:val="18"/>
          <w:szCs w:val="18"/>
        </w:rPr>
        <w:t>IFET college of Engineering</w:t>
      </w:r>
      <w:r w:rsidR="00CB3863">
        <w:rPr>
          <w:i/>
          <w:sz w:val="18"/>
          <w:szCs w:val="18"/>
        </w:rPr>
        <w:br/>
      </w:r>
      <w:r w:rsidR="00CB3863" w:rsidRPr="00F847A6">
        <w:rPr>
          <w:i/>
          <w:sz w:val="18"/>
          <w:szCs w:val="18"/>
        </w:rPr>
        <w:t>(</w:t>
      </w:r>
      <w:r w:rsidR="00CB3863">
        <w:rPr>
          <w:i/>
          <w:sz w:val="18"/>
          <w:szCs w:val="18"/>
        </w:rPr>
        <w:t>Autonomous</w:t>
      </w:r>
      <w:r w:rsidR="00CB3863" w:rsidRPr="00F847A6">
        <w:rPr>
          <w:i/>
          <w:sz w:val="18"/>
          <w:szCs w:val="18"/>
        </w:rPr>
        <w:t>)</w:t>
      </w:r>
    </w:p>
    <w:p w14:paraId="039E09A3" w14:textId="0B769A3D" w:rsidR="002C6C88" w:rsidRDefault="00CB3863">
      <w:pPr>
        <w:sectPr w:rsidR="002C6C88" w:rsidSect="003B4E04">
          <w:type w:val="continuous"/>
          <w:pgSz w:w="11906" w:h="16838" w:code="9"/>
          <w:pgMar w:top="450" w:right="893" w:bottom="1440" w:left="893" w:header="720" w:footer="720" w:gutter="0"/>
          <w:cols w:num="3" w:space="720"/>
          <w:docGrid w:linePitch="360"/>
        </w:sectPr>
      </w:pPr>
      <w:proofErr w:type="spellStart"/>
      <w:proofErr w:type="gramStart"/>
      <w:r w:rsidRPr="00CB3863">
        <w:rPr>
          <w:sz w:val="18"/>
          <w:szCs w:val="18"/>
        </w:rPr>
        <w:t>Villupuram,Tamil</w:t>
      </w:r>
      <w:proofErr w:type="spellEnd"/>
      <w:proofErr w:type="gramEnd"/>
      <w:r w:rsidRPr="00CB3863">
        <w:rPr>
          <w:sz w:val="18"/>
          <w:szCs w:val="18"/>
        </w:rPr>
        <w:t xml:space="preserve"> </w:t>
      </w:r>
      <w:proofErr w:type="spellStart"/>
      <w:proofErr w:type="gramStart"/>
      <w:r w:rsidRPr="00CB3863">
        <w:rPr>
          <w:sz w:val="18"/>
          <w:szCs w:val="18"/>
        </w:rPr>
        <w:t>Nadu,India</w:t>
      </w:r>
      <w:proofErr w:type="spellEnd"/>
      <w:proofErr w:type="gramEnd"/>
      <w:r w:rsidR="002C6C88" w:rsidRPr="00F847A6">
        <w:rPr>
          <w:sz w:val="18"/>
          <w:szCs w:val="18"/>
        </w:rPr>
        <w:br/>
      </w:r>
      <w:hyperlink r:id="rId16" w:history="1">
        <w:r w:rsidR="009F2989" w:rsidRPr="009F2989">
          <w:rPr>
            <w:rStyle w:val="Hyperlink"/>
            <w:sz w:val="18"/>
            <w:szCs w:val="18"/>
          </w:rPr>
          <w:t>Jayachitraifetit@gmail.com</w:t>
        </w:r>
      </w:hyperlink>
    </w:p>
    <w:p w14:paraId="60E4616B" w14:textId="77777777"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br w:type="column"/>
      </w:r>
    </w:p>
    <w:p w14:paraId="24F0A312" w14:textId="45B5C292" w:rsidR="00593D3E" w:rsidRPr="00593D3E" w:rsidRDefault="0060342D" w:rsidP="0060342D">
      <w:pPr>
        <w:pStyle w:val="Abstract"/>
        <w:spacing w:after="120"/>
        <w:ind w:firstLine="284"/>
        <w:rPr>
          <w:i/>
          <w:iCs/>
          <w:sz w:val="20"/>
          <w:szCs w:val="20"/>
          <w:lang w:val="en-IN"/>
        </w:rPr>
      </w:pPr>
      <w:r w:rsidRPr="0060342D">
        <w:rPr>
          <w:i/>
          <w:iCs/>
          <w:sz w:val="20"/>
          <w:szCs w:val="20"/>
        </w:rPr>
        <w:t xml:space="preserve">Abstract— To address renewable energy intermittency, this paper presents a hybrid AI-based Energy Management System (EMS) validated on an ESP32 hardware prototype. Supervised forecasting is performed using Random Forest models trained on historical meteorological and consumption datasets (80% training, 20% testing) to predict load, wind/solar power, and grid outages. A deep reinforcement learning agent (PPO), </w:t>
      </w:r>
      <w:r w:rsidR="00704D49" w:rsidRPr="00704D49">
        <w:rPr>
          <w:i/>
          <w:iCs/>
          <w:sz w:val="20"/>
          <w:szCs w:val="20"/>
        </w:rPr>
        <w:t>trained for 600,000 timesteps</w:t>
      </w:r>
      <w:r w:rsidRPr="0060342D">
        <w:rPr>
          <w:i/>
          <w:iCs/>
          <w:sz w:val="20"/>
          <w:szCs w:val="20"/>
        </w:rPr>
        <w:t>, optimizes real-time scheduling of a 12V PV, 10W wind, and 12.8V 15Ah LiFePO4 battery microgrid under a strict physical constraint safety layer. Compared to a conventional rule-based EMS under Time-of-Use tariffs, simulation and prototype testing validate that the proposed framework achieves a 97.73% load forecasting accuracy, 94% renewable utilization, 93% battery efficiency, 32% cost reduction, and 35% grid dependency reduction. Isolation Forest models detect unauthorized energy theft anomalies with 96.55% accuracy, ensuring a secure, highly efficient, and fully validated cyber-physical microgrid control solution.</w:t>
      </w:r>
    </w:p>
    <w:p w14:paraId="4C85972B" w14:textId="77777777" w:rsidR="009303D9" w:rsidRPr="002C6C88" w:rsidRDefault="004D72B5" w:rsidP="007C7F72">
      <w:pPr>
        <w:pStyle w:val="Keywords"/>
        <w:spacing w:before="120" w:after="160"/>
        <w:ind w:firstLine="272"/>
        <w:rPr>
          <w:sz w:val="20"/>
          <w:szCs w:val="20"/>
        </w:rPr>
      </w:pPr>
      <w:r w:rsidRPr="002C6C88">
        <w:rPr>
          <w:sz w:val="20"/>
          <w:szCs w:val="20"/>
        </w:rPr>
        <w:t>Keywords</w:t>
      </w:r>
      <w:r w:rsidR="003900A3" w:rsidRPr="002C6C88">
        <w:rPr>
          <w:sz w:val="20"/>
          <w:szCs w:val="20"/>
        </w:rPr>
        <w:t xml:space="preserve"> - </w:t>
      </w:r>
      <w:r w:rsidR="00906068" w:rsidRPr="00906068">
        <w:rPr>
          <w:sz w:val="20"/>
          <w:szCs w:val="20"/>
        </w:rPr>
        <w:t>Artificial Intelligence, Microgrid, Renewable Energy, Energy Management System, Machine Learning, Smart Grid.</w:t>
      </w:r>
    </w:p>
    <w:p w14:paraId="3C053034" w14:textId="77777777" w:rsidR="009303D9" w:rsidRPr="002C6C88" w:rsidRDefault="009303D9" w:rsidP="002C6C88">
      <w:pPr>
        <w:pStyle w:val="Heading1"/>
        <w:spacing w:after="0"/>
      </w:pPr>
      <w:r w:rsidRPr="002C6C88">
        <w:t>Introduction</w:t>
      </w:r>
    </w:p>
    <w:p w14:paraId="2E16FDBA" w14:textId="13A0027C" w:rsidR="00B221B4" w:rsidRPr="002C6C88" w:rsidRDefault="00EC1DE2" w:rsidP="00EC1DE2">
      <w:pPr>
        <w:pStyle w:val="BodyText"/>
      </w:pPr>
      <w:r w:rsidRPr="00EC1DE2">
        <w:rPr>
          <w:lang w:val="en-US"/>
        </w:rPr>
        <w:t>The rapid expansion of digital technologies, urbanization, and industrialization has driven a significant increase in global electricity demand. Traditional power generation systems, which rely heavily on fossil fuels, face critical challenges including depleting fuel reserves, rising operational expenses, and severe environmental consequences such as air pollution and greenhouse gas emissions. These pressing issues highlight the urgent need for researchers and policy-makers to transition toward clean, sustainable, and widely available renewable energy sources—such as solar, wind, and biomass power—to mitigate ecological damage, reduce global carbon emissions, and ensure long-term, stable energy security across modern distributed electrical grid networks.</w:t>
      </w:r>
    </w:p>
    <w:p w14:paraId="4310A34F" w14:textId="52DDFC13" w:rsidR="00B221B4" w:rsidRPr="002C6C88" w:rsidRDefault="00EC1DE2" w:rsidP="002C6C88">
      <w:pPr>
        <w:pStyle w:val="BodyText"/>
        <w:ind w:firstLine="289"/>
      </w:pPr>
      <w:r w:rsidRPr="00EC1DE2">
        <w:rPr>
          <w:lang w:val="en-US"/>
        </w:rPr>
        <w:t xml:space="preserve"> Over the past decade, microgrids have emerged as a highly viable paradigm for localized integration of renewable energy. A microgrid constitutes a localized, small-scale power grid comprised of electrical loads, energy storage technologies, distributed generation assets, and centralized control systems. Capable of operating in both islanded (autonomous) and grid-connected configurations, microgrids significantly enhance local energy resilience, reliability, and </w:t>
      </w:r>
      <w:r w:rsidRPr="00EC1DE2">
        <w:rPr>
          <w:lang w:val="en-US"/>
        </w:rPr>
        <w:t xml:space="preserve">security. Consequently, they provide critical utility in remote off-grid regions, educational campuses, industrial complexes, and residential neighborhoods </w:t>
      </w:r>
      <w:proofErr w:type="gramStart"/>
      <w:r w:rsidRPr="00EC1DE2">
        <w:rPr>
          <w:lang w:val="en-US"/>
        </w:rPr>
        <w:t>where</w:t>
      </w:r>
      <w:proofErr w:type="gramEnd"/>
      <w:r w:rsidRPr="00EC1DE2">
        <w:rPr>
          <w:lang w:val="en-US"/>
        </w:rPr>
        <w:t xml:space="preserve"> maintaining a completely continuous, uninterrupted electrical power supply is of the paramount importance.</w:t>
      </w:r>
    </w:p>
    <w:p w14:paraId="7055E643" w14:textId="70EA3A22" w:rsidR="000E731D" w:rsidRPr="002C6C88" w:rsidRDefault="00EC1DE2" w:rsidP="00EC1DE2">
      <w:pPr>
        <w:pStyle w:val="BodyText"/>
        <w:ind w:firstLine="289"/>
      </w:pPr>
      <w:r w:rsidRPr="00EC1DE2">
        <w:rPr>
          <w:lang w:val="en-US"/>
        </w:rPr>
        <w:t>Despite the notable environmental and economic benefits of renewable energy sources, their inherent intermittency and unpredictability present severe operational challenges for microgrid control. Solar photovoltaics, for instance, generate power only during daylight hours and are highly susceptible to cloud cover, whereas wind generation fluctuates continuously with shifting wind speeds and directions. Because of these stochastic variations, standard static control strategies cannot reliably balance local power generation and load consumption. Consequently, suboptimal energy management can lead to localized grid instability, frequent power disruptions, accelerated battery degradation from deep discharging, and escalated operational costs under dynamic, Time-of-Use utility grid power tariffs.</w:t>
      </w:r>
    </w:p>
    <w:p w14:paraId="2A6F8D01" w14:textId="3A826910" w:rsidR="000E731D" w:rsidRPr="002C6C88" w:rsidRDefault="00EC1DE2" w:rsidP="002C6C88">
      <w:pPr>
        <w:pStyle w:val="BodyText"/>
        <w:ind w:firstLine="289"/>
      </w:pPr>
      <w:r w:rsidRPr="00EC1DE2">
        <w:rPr>
          <w:lang w:val="en-US"/>
        </w:rPr>
        <w:t>Traditionally, microgrid energy management systems have relied heavily on rule-based or heuristic control strategies that utilize rigid, pre-defined threshold rules. Although computationally simple and straightforward to deploy, these rule-based schemes lack the flexibility required to proactively accommodate rapid fluctuations in power demand and variable renewable availability. As modern microgrid architectures grow increasingly complex, implementing intelligent control systems equipped with adaptive data-driven learning capabilities becomes crucial to compute optimal, real-time power dispatch decisions under highly dynamic operating environments</w:t>
      </w:r>
      <w:r w:rsidR="009A0294" w:rsidRPr="009A0294">
        <w:t>.</w:t>
      </w:r>
    </w:p>
    <w:p w14:paraId="14813229" w14:textId="04426625" w:rsidR="000E731D" w:rsidRPr="002C6C88" w:rsidRDefault="00EC1DE2" w:rsidP="000E731D">
      <w:pPr>
        <w:pStyle w:val="BodyText"/>
      </w:pPr>
      <w:r w:rsidRPr="00EC1DE2">
        <w:rPr>
          <w:lang w:val="en-US"/>
        </w:rPr>
        <w:t>Artificial intelligence (AI) and machine learning (ML) frameworks offer robust methodologies to overcome these limitations. By parsing historical consumption telemetry and meteorological patterns, predictive algorithms can accurately forecast load demand and renewable power availability. Furthermore, reinforcement learning agents can optimize real-time power scheduling to maximize system efficiency. An AI-powered energy management controller dynamically adapts to grid fluctuations, tariff variations, and storage state-of-charge constraints. By processing continuous streaming data from field sensors, such systems dynamically optimize battery dispatch and load routing, ultimately enhancing the overall efficiency, stability, and operational reliability of the entire microgrid system.</w:t>
      </w:r>
    </w:p>
    <w:p w14:paraId="0A76F8FC" w14:textId="220A4321" w:rsidR="001A4102" w:rsidRPr="002C6C88" w:rsidRDefault="001A4102" w:rsidP="002C6C88">
      <w:pPr>
        <w:pStyle w:val="BodyText"/>
        <w:ind w:firstLine="0"/>
      </w:pPr>
      <w:r w:rsidRPr="002C6C88">
        <w:tab/>
      </w:r>
      <w:r w:rsidR="00EC1DE2" w:rsidRPr="00EC1DE2">
        <w:rPr>
          <w:lang w:val="en-US"/>
        </w:rPr>
        <w:t xml:space="preserve">To address these challenges, this study presents a hybrid AI-based Energy Management System (EMS) that integrates </w:t>
      </w:r>
      <w:r w:rsidR="00EC1DE2" w:rsidRPr="00EC1DE2">
        <w:rPr>
          <w:lang w:val="en-US"/>
        </w:rPr>
        <w:lastRenderedPageBreak/>
        <w:t>supervised prediction (Random Forest) and deep reinforcement learning (PPO). The proposed controller intelligently schedules energy flow between renewable generation, battery storage, and the utility grid. Key objectives include maximizing localized renewable energy consumption, minimizing reliance on the utility grid, reducing electricity expenses under time-varying tariffs, and maintaining power delivery during outages. This unified framework is validated using both simulation and a physical ESP32 prototype, offering an adaptive, cyber-physical control solution.</w:t>
      </w:r>
    </w:p>
    <w:p w14:paraId="113A868F" w14:textId="77777777" w:rsidR="009303D9" w:rsidRPr="002C6C88" w:rsidRDefault="00514A51" w:rsidP="002C6C88">
      <w:pPr>
        <w:pStyle w:val="Heading1"/>
        <w:spacing w:before="0" w:after="0"/>
      </w:pPr>
      <w:r w:rsidRPr="002C6C88">
        <w:t>Related Work</w:t>
      </w:r>
    </w:p>
    <w:p w14:paraId="0D48D978" w14:textId="4EB5A3E2" w:rsidR="009D539D" w:rsidRPr="002C6C88" w:rsidRDefault="0080353B" w:rsidP="0065484A">
      <w:pPr>
        <w:spacing w:after="120"/>
        <w:ind w:firstLine="284"/>
        <w:jc w:val="both"/>
      </w:pPr>
      <w:r w:rsidRPr="0080353B">
        <w:t>The rapid development of smart grid technology and the integration of renewable energy have made a considerable impact on research activities regarding the microgrid energy management system. The aforementioned researchers have focused on three different approaches namely rule-based methods, optimization methods, and AI-based methods to improve energy efficiency, reliability, and cost-effectiveness. However, integrated adaptive frameworks that cover all aspects are still absent in the majority of the existing systems, which tend instead to focus on single elements such as scheduling or forecasting. The current section provides a summary of relevant scientific works along with their limitations.</w:t>
      </w:r>
      <w:r w:rsidR="00C95489" w:rsidRPr="002C6C88">
        <w:t xml:space="preserve"> </w:t>
      </w:r>
    </w:p>
    <w:p w14:paraId="3ECB88F1" w14:textId="40838C7E" w:rsidR="009D539D" w:rsidRPr="002C6C88" w:rsidRDefault="009D539D" w:rsidP="002C6C88">
      <w:pPr>
        <w:pStyle w:val="BodyText"/>
        <w:spacing w:after="0"/>
        <w:ind w:firstLine="0"/>
        <w:rPr>
          <w:i/>
          <w:iCs/>
          <w:noProof/>
          <w:spacing w:val="0"/>
          <w:lang w:val="en-US" w:eastAsia="en-US"/>
        </w:rPr>
      </w:pPr>
      <w:r w:rsidRPr="002C6C88">
        <w:rPr>
          <w:i/>
          <w:iCs/>
          <w:noProof/>
          <w:spacing w:val="0"/>
          <w:lang w:val="en-US" w:eastAsia="en-US"/>
        </w:rPr>
        <w:t xml:space="preserve">A. </w:t>
      </w:r>
      <w:r w:rsidR="00827FA2" w:rsidRPr="00827FA2">
        <w:rPr>
          <w:i/>
          <w:iCs/>
          <w:noProof/>
          <w:spacing w:val="0"/>
          <w:lang w:val="en-US" w:eastAsia="en-US"/>
        </w:rPr>
        <w:t>Energy Management Systems Powered by AI</w:t>
      </w:r>
    </w:p>
    <w:p w14:paraId="21514FCF" w14:textId="63FD9763" w:rsidR="006129F5" w:rsidRDefault="0080353B" w:rsidP="002C6C88">
      <w:pPr>
        <w:pStyle w:val="BodyText"/>
        <w:ind w:firstLine="289"/>
        <w:rPr>
          <w:noProof/>
          <w:spacing w:val="0"/>
          <w:lang w:val="en-US" w:eastAsia="en-US"/>
        </w:rPr>
      </w:pPr>
      <w:r w:rsidRPr="0080353B">
        <w:rPr>
          <w:noProof/>
          <w:spacing w:val="0"/>
          <w:lang w:val="en-US" w:eastAsia="en-US"/>
        </w:rPr>
        <w:t>Artificial intelligence has significantly advanced microgrid control. Kumar and Singh [1] developed an AI-based EMS to enhance renewable energy utilization and minimize grid reliance. Lee and Park [4] introduced an intelligent framework for distributed energy management, prioritizing adaptive flow control, while Mohammed and Abdul [9] proposed AI controllers to improve system operational stability. Furthermore, Liu and Kumar [16] investigated adaptive management models for sustainable microgrids, and Tanveer and Siddiqui [14] leveraged IoT and AI for real-time telemetry monitoring. Finally, Kim and Park [20] explored smart system architectures to mitigate solar and wind intermittency. Although promising, these pioneering EMS designs remain completely decoupled from real-world physical prototype constraints, relying instead on simulated approximations that lack empirical validation inside actual physical hardware environments.</w:t>
      </w:r>
    </w:p>
    <w:p w14:paraId="476F6BE6" w14:textId="77777777" w:rsidR="002D170D" w:rsidRPr="002D170D" w:rsidRDefault="002D170D" w:rsidP="002D170D">
      <w:pPr>
        <w:pStyle w:val="BodyText"/>
        <w:spacing w:after="0"/>
        <w:ind w:firstLine="0"/>
        <w:rPr>
          <w:i/>
          <w:iCs/>
          <w:noProof/>
          <w:spacing w:val="0"/>
          <w:lang w:val="en-US" w:eastAsia="en-US"/>
        </w:rPr>
      </w:pPr>
      <w:r w:rsidRPr="002D170D">
        <w:rPr>
          <w:i/>
          <w:iCs/>
          <w:noProof/>
          <w:spacing w:val="0"/>
          <w:lang w:val="en-US" w:eastAsia="en-US"/>
        </w:rPr>
        <w:t>Improvement Over prior</w:t>
      </w:r>
    </w:p>
    <w:p w14:paraId="188B3D22" w14:textId="26D2A7A0" w:rsidR="009303D9" w:rsidRPr="002C6C88" w:rsidRDefault="006129F5" w:rsidP="002C6C88">
      <w:pPr>
        <w:pStyle w:val="BodyText"/>
        <w:ind w:firstLine="0"/>
      </w:pPr>
      <w:r w:rsidRPr="002C6C88">
        <w:rPr>
          <w:noProof/>
          <w:spacing w:val="0"/>
          <w:lang w:val="en-US" w:eastAsia="en-US"/>
        </w:rPr>
        <w:tab/>
      </w:r>
      <w:r w:rsidR="0080353B" w:rsidRPr="0080353B">
        <w:rPr>
          <w:noProof/>
          <w:spacing w:val="0"/>
          <w:lang w:val="en-US" w:eastAsia="en-US"/>
        </w:rPr>
        <w:t>The proposed system establishes an integrated intelligent architecture which combines forecasting, scheduling, and battery optimization functions, unlike previous studies which examined monitoring and adaptive control as distinct components.</w:t>
      </w:r>
    </w:p>
    <w:p w14:paraId="30B50E61" w14:textId="77777777" w:rsidR="009303D9" w:rsidRPr="002C6C88" w:rsidRDefault="009D539D" w:rsidP="00F03243">
      <w:pPr>
        <w:pStyle w:val="Heading2"/>
        <w:numPr>
          <w:ilvl w:val="0"/>
          <w:numId w:val="0"/>
        </w:numPr>
        <w:spacing w:before="0" w:after="0"/>
        <w:rPr>
          <w:b/>
          <w:bCs/>
          <w:lang w:val="en-IN"/>
        </w:rPr>
      </w:pPr>
      <w:r w:rsidRPr="002C6C88">
        <w:rPr>
          <w:lang w:val="en-IN"/>
        </w:rPr>
        <w:t xml:space="preserve">B. </w:t>
      </w:r>
      <w:r w:rsidR="00074039" w:rsidRPr="00074039">
        <w:t>Optimization-Based Energy Management Techniques</w:t>
      </w:r>
    </w:p>
    <w:p w14:paraId="2CF56E97" w14:textId="202928CE" w:rsidR="008B6D84" w:rsidRDefault="0080353B" w:rsidP="00E93D42">
      <w:pPr>
        <w:pStyle w:val="BodyText"/>
        <w:ind w:firstLine="289"/>
        <w:rPr>
          <w:lang w:val="en-US"/>
        </w:rPr>
      </w:pPr>
      <w:r w:rsidRPr="0080353B">
        <w:rPr>
          <w:lang w:val="en-US"/>
        </w:rPr>
        <w:t xml:space="preserve"> Optimization techniques are widely applied for energy scheduling and cost reduction in microgrids. Zhao and Wang [3] formulated an optimization strategy to balance load demand with variable solar outputs, while Gupta and Verma [6] focused on optimizing battery storage to prolong cell longevity. Additionally, Yadav and Jangid [15] validated microgrid operations using computerized models, and Sriram and Thirunavukkarasu [12] applied data-driven optimizations to improve their local energy generation efficiency. However, these traditional mathematical optimization approaches (such as mixed-integer linear programming or stochastic dynamic programming) require highly accurate mathematical models and are computationally prohibitive. Consequently, they </w:t>
      </w:r>
      <w:r w:rsidRPr="0080353B">
        <w:rPr>
          <w:lang w:val="en-US"/>
        </w:rPr>
        <w:t>struggle to adapt to real-time, stochastic weather shifts and generation spikes in actual physical microgrid hardware implementations.</w:t>
      </w:r>
    </w:p>
    <w:p w14:paraId="5EA0580B" w14:textId="77777777" w:rsidR="00BE6882" w:rsidRPr="00BE6882" w:rsidRDefault="00BE6882" w:rsidP="00BE6882">
      <w:pPr>
        <w:pStyle w:val="BodyText"/>
        <w:spacing w:after="0"/>
        <w:ind w:firstLine="0"/>
        <w:rPr>
          <w:i/>
          <w:iCs/>
          <w:noProof/>
          <w:spacing w:val="0"/>
          <w:lang w:val="en-US" w:eastAsia="en-US"/>
        </w:rPr>
      </w:pPr>
      <w:r w:rsidRPr="002D170D">
        <w:rPr>
          <w:i/>
          <w:iCs/>
          <w:noProof/>
          <w:spacing w:val="0"/>
          <w:lang w:val="en-US" w:eastAsia="en-US"/>
        </w:rPr>
        <w:t>Improvement Over prior</w:t>
      </w:r>
    </w:p>
    <w:p w14:paraId="485E78E2" w14:textId="5F68A0EC" w:rsidR="008222D7" w:rsidRPr="002C6C88" w:rsidRDefault="0080353B" w:rsidP="00E93D42">
      <w:pPr>
        <w:pStyle w:val="BodyText"/>
        <w:ind w:firstLine="289"/>
        <w:rPr>
          <w:lang w:val="en-US"/>
        </w:rPr>
      </w:pPr>
      <w:r w:rsidRPr="0080353B">
        <w:rPr>
          <w:lang w:val="en-US"/>
        </w:rPr>
        <w:t>The proposed method achieves better adaptability through the combination of machine learning-based predictive intelligence and optimization logic which enables real-time dynamic scheduling.</w:t>
      </w:r>
    </w:p>
    <w:p w14:paraId="6B505C9A" w14:textId="77777777" w:rsidR="002E230B" w:rsidRPr="002C6C88" w:rsidRDefault="00781B7F" w:rsidP="002C6C88">
      <w:pPr>
        <w:pStyle w:val="Heading2"/>
        <w:numPr>
          <w:ilvl w:val="0"/>
          <w:numId w:val="0"/>
        </w:numPr>
        <w:spacing w:before="0" w:after="0"/>
      </w:pPr>
      <w:r w:rsidRPr="002C6C88">
        <w:t xml:space="preserve">C. </w:t>
      </w:r>
      <w:r w:rsidR="00074039" w:rsidRPr="00074039">
        <w:t>Machine Learning-Based Load and Energy Forecasting</w:t>
      </w:r>
    </w:p>
    <w:p w14:paraId="04FD6C5F" w14:textId="4A47003A" w:rsidR="00C95489" w:rsidRDefault="0080353B" w:rsidP="002C6C88">
      <w:pPr>
        <w:spacing w:after="120"/>
        <w:ind w:firstLine="289"/>
        <w:jc w:val="both"/>
      </w:pPr>
      <w:r w:rsidRPr="0080353B">
        <w:t>Predictive modeling is a cornerstone of intelligent microgrid scheduling. Patel et al. [2] demonstrated that supervised machine learning models significantly enhance load forecasting accuracy in smart grids, while Kim et al. [5] developed deep learning architectures to capture non-linear consumption trends. Das and Mukherjee [13] introduced hybrid AI predictors to reduce forecasting error, and Menon and Sen [19] investigated ML-based resource estimation. Wang et al. [17] also designed predictive frameworks for smart grid balancing. Crucially, these forecasting models operate purely in open-loop configurations. By treating load demand and renewable generation prediction as isolated tasks, existing forecasting approaches fail to close the control loop, leaving the scheduler unable to dynamically adjust battery charge-discharge routing based on prediction uncertainty, historical data distributions, and dynamic local microgrid state constraints.</w:t>
      </w:r>
    </w:p>
    <w:p w14:paraId="093325B2" w14:textId="77777777" w:rsidR="00BE6882" w:rsidRDefault="00BE6882" w:rsidP="00BE6882">
      <w:pPr>
        <w:pStyle w:val="BodyText"/>
        <w:spacing w:after="0"/>
        <w:ind w:firstLine="0"/>
        <w:rPr>
          <w:i/>
          <w:iCs/>
          <w:noProof/>
          <w:spacing w:val="0"/>
          <w:lang w:val="en-US" w:eastAsia="en-US"/>
        </w:rPr>
      </w:pPr>
      <w:r w:rsidRPr="002D170D">
        <w:rPr>
          <w:i/>
          <w:iCs/>
          <w:noProof/>
          <w:spacing w:val="0"/>
          <w:lang w:val="en-US" w:eastAsia="en-US"/>
        </w:rPr>
        <w:t>Improvement Over prior</w:t>
      </w:r>
    </w:p>
    <w:p w14:paraId="0A39E573" w14:textId="54A3DBF7" w:rsidR="00074039" w:rsidRPr="007E6682" w:rsidRDefault="00BE6882" w:rsidP="007E6682">
      <w:pPr>
        <w:pStyle w:val="BodyText"/>
        <w:ind w:firstLine="0"/>
        <w:rPr>
          <w:noProof/>
          <w:spacing w:val="0"/>
          <w:lang w:val="en-US" w:eastAsia="en-US"/>
        </w:rPr>
      </w:pPr>
      <w:r>
        <w:rPr>
          <w:i/>
          <w:iCs/>
          <w:noProof/>
          <w:spacing w:val="0"/>
          <w:lang w:val="en-US" w:eastAsia="en-US"/>
        </w:rPr>
        <w:tab/>
      </w:r>
      <w:r w:rsidR="0080353B" w:rsidRPr="0080353B">
        <w:rPr>
          <w:noProof/>
          <w:spacing w:val="0"/>
          <w:lang w:val="en-US" w:eastAsia="en-US"/>
        </w:rPr>
        <w:t> The proposed system achieves effective energy management through its ability to use forecasting results for current energy distribution and battery operating schedule management.</w:t>
      </w:r>
    </w:p>
    <w:p w14:paraId="6A2420B3" w14:textId="602A249A" w:rsidR="00AA470C" w:rsidRPr="002C6C88" w:rsidRDefault="00FA2290" w:rsidP="009B2C3E">
      <w:pPr>
        <w:jc w:val="left"/>
        <w:rPr>
          <w:i/>
          <w:iCs/>
          <w:noProof/>
        </w:rPr>
      </w:pPr>
      <w:r>
        <w:rPr>
          <w:i/>
          <w:iCs/>
          <w:noProof/>
        </w:rPr>
        <w:t>D</w:t>
      </w:r>
      <w:r w:rsidR="00F71830" w:rsidRPr="002C6C88">
        <w:rPr>
          <w:i/>
          <w:iCs/>
          <w:noProof/>
        </w:rPr>
        <w:t xml:space="preserve">. </w:t>
      </w:r>
      <w:r w:rsidR="009B2C3E" w:rsidRPr="009B2C3E">
        <w:rPr>
          <w:i/>
          <w:iCs/>
          <w:noProof/>
        </w:rPr>
        <w:t>Reinforcement Learning and Intelligent Control Approaches</w:t>
      </w:r>
    </w:p>
    <w:p w14:paraId="07076E83" w14:textId="09DF8AAD" w:rsidR="000B7162" w:rsidRDefault="00B11176" w:rsidP="007E6682">
      <w:pPr>
        <w:spacing w:after="120"/>
        <w:ind w:firstLine="284"/>
        <w:jc w:val="both"/>
        <w:rPr>
          <w:noProof/>
        </w:rPr>
      </w:pPr>
      <w:r w:rsidRPr="00B11176">
        <w:rPr>
          <w:noProof/>
        </w:rPr>
        <w:t> Reinforcement learning (RL) has gained traction for autonomous scheduling. Wang et al. [11] proposed an RL-based scheduler that adapts to fluctuating states, while Chen et al. [8] developed adaptive control policies to optimize grid-connected operations. Siano [7] explored demand response integrations, Patel and Mehta [10] utilized ML for automated grid automation, and Thomas and George [18] designed IoT monitoring platforms. Despite their flexibility, RL algorithms suffer from severe issues: they exhibit high sample complexity, converge slowly, and lack safety guarantees. Because standard reinforcement learning agents learn by trial-and-error, they can command unsafe battery deep discharge or system line overloads. Consequently, they cannot be deployed safely in real-world microgrid environments without a dedicated physical constraint safety layer to filter and override potentially dangerous control actions emitted by the policy in real</w:t>
      </w:r>
      <w:r w:rsidR="00FE79B5">
        <w:rPr>
          <w:noProof/>
        </w:rPr>
        <w:t xml:space="preserve"> </w:t>
      </w:r>
      <w:r w:rsidRPr="00B11176">
        <w:rPr>
          <w:noProof/>
        </w:rPr>
        <w:t>time.</w:t>
      </w:r>
    </w:p>
    <w:p w14:paraId="430581E1" w14:textId="4A25322E" w:rsidR="00A44577" w:rsidRDefault="00A44577" w:rsidP="00A44577">
      <w:pPr>
        <w:jc w:val="both"/>
        <w:rPr>
          <w:i/>
          <w:iCs/>
          <w:noProof/>
        </w:rPr>
      </w:pPr>
      <w:r w:rsidRPr="002D170D">
        <w:rPr>
          <w:i/>
          <w:iCs/>
          <w:noProof/>
        </w:rPr>
        <w:t>Improvement Over prior</w:t>
      </w:r>
    </w:p>
    <w:p w14:paraId="5AD9B84F" w14:textId="46EE0B08" w:rsidR="00A44577" w:rsidRDefault="00A44577" w:rsidP="00A44577">
      <w:pPr>
        <w:tabs>
          <w:tab w:val="left" w:pos="284"/>
        </w:tabs>
        <w:spacing w:after="120"/>
        <w:jc w:val="both"/>
        <w:rPr>
          <w:noProof/>
        </w:rPr>
      </w:pPr>
      <w:r>
        <w:rPr>
          <w:noProof/>
        </w:rPr>
        <w:tab/>
      </w:r>
      <w:r w:rsidR="00B11176" w:rsidRPr="00B11176">
        <w:rPr>
          <w:noProof/>
        </w:rPr>
        <w:t>The proposed system achieves computational efficiency while maintaining flexibility through its combination of predictive learning and effective scheduling methods which make it suitable for practical usage.</w:t>
      </w:r>
    </w:p>
    <w:p w14:paraId="16F8437A" w14:textId="70281F53" w:rsidR="00A44577" w:rsidRDefault="00A44577" w:rsidP="00A44577">
      <w:pPr>
        <w:tabs>
          <w:tab w:val="left" w:pos="284"/>
        </w:tabs>
        <w:jc w:val="both"/>
        <w:rPr>
          <w:i/>
          <w:iCs/>
          <w:noProof/>
        </w:rPr>
      </w:pPr>
      <w:r>
        <w:rPr>
          <w:i/>
          <w:iCs/>
          <w:noProof/>
        </w:rPr>
        <w:t xml:space="preserve">E. </w:t>
      </w:r>
      <w:r w:rsidRPr="00A44577">
        <w:rPr>
          <w:i/>
          <w:iCs/>
          <w:noProof/>
        </w:rPr>
        <w:t>Identified Research Gaps</w:t>
      </w:r>
    </w:p>
    <w:p w14:paraId="2383F579" w14:textId="0EC736B9" w:rsidR="00A44577" w:rsidRPr="00A44577" w:rsidRDefault="00A44577" w:rsidP="00A44577">
      <w:pPr>
        <w:tabs>
          <w:tab w:val="left" w:pos="284"/>
        </w:tabs>
        <w:jc w:val="both"/>
        <w:rPr>
          <w:noProof/>
        </w:rPr>
      </w:pPr>
      <w:r>
        <w:rPr>
          <w:noProof/>
        </w:rPr>
        <w:tab/>
      </w:r>
      <w:r w:rsidR="00B11176" w:rsidRPr="00B11176">
        <w:rPr>
          <w:noProof/>
        </w:rPr>
        <w:t xml:space="preserve"> Current research shows improvements in IoT-based monitoring, optimization, adaptive scheduling, and AI-driven forecasting. The majority of methods in this study use </w:t>
      </w:r>
      <w:r w:rsidR="00B11176" w:rsidRPr="00B11176">
        <w:rPr>
          <w:noProof/>
        </w:rPr>
        <w:lastRenderedPageBreak/>
        <w:t>multiple frameworks to treat control and storage management and forecasting as separate components. A complete system that combines intelligent scheduling, load forecasting, renewable prediction, and battery optimization into a single adaptable architecture appropriate for dynamic microgrid situations is still required.</w:t>
      </w:r>
    </w:p>
    <w:p w14:paraId="3931D6FB" w14:textId="77777777" w:rsidR="009303D9" w:rsidRPr="002C6C88" w:rsidRDefault="009303D9" w:rsidP="002C6C88">
      <w:pPr>
        <w:pStyle w:val="Heading1"/>
        <w:spacing w:before="0" w:after="0"/>
      </w:pPr>
      <w:r w:rsidRPr="002C6C88">
        <w:t>Pr</w:t>
      </w:r>
      <w:r w:rsidR="00946BD9" w:rsidRPr="002C6C88">
        <w:t>oposed System</w:t>
      </w:r>
    </w:p>
    <w:p w14:paraId="48111E9E" w14:textId="3C861435" w:rsidR="00F35B57" w:rsidRPr="00F35B57" w:rsidRDefault="00ED18E2" w:rsidP="00F35B57">
      <w:pPr>
        <w:pStyle w:val="BodyText"/>
        <w:ind w:firstLine="289"/>
        <w:rPr>
          <w:lang w:val="en-US"/>
        </w:rPr>
      </w:pPr>
      <w:r w:rsidRPr="00ED18E2">
        <w:rPr>
          <w:lang w:val="en-US"/>
        </w:rPr>
        <w:t>The proposed system architecture introduces an advanced, AI-Based Energy Management System (EMS) designed specifically for residential-scale microgrids with integrated renewable energy generation. By coordinating artificial intelligence, battery storage, and dynamic grid interactions, the system optimizes local microgrid power flows. The principal objectives of this framework are maximizing renewable energy utilization, reducing electricity expenditures under fluctuating tariffs, and enhancing critical load reliability during grid outages.</w:t>
      </w:r>
    </w:p>
    <w:p w14:paraId="53D07F85" w14:textId="0425E664" w:rsidR="00847226" w:rsidRPr="00F35B57" w:rsidRDefault="00ED18E2" w:rsidP="00F35B57">
      <w:pPr>
        <w:pStyle w:val="BodyText"/>
        <w:ind w:firstLine="289"/>
        <w:rPr>
          <w:lang w:val="en-US"/>
        </w:rPr>
      </w:pPr>
      <w:r w:rsidRPr="00ED18E2">
        <w:rPr>
          <w:lang w:val="en-US"/>
        </w:rPr>
        <w:t>In operation, the EMS continuously monitors critical real-time telemetry, including load demand, battery state-of-charge, and local stochastic wind/solar generation. These metrics serve as inputs for supervised and reinforcement learning models that forecast near-term microgrid energy states and execute optimal dispatch decisions, balancing power allocation between storage, renewables, and the main utility grid.</w:t>
      </w:r>
    </w:p>
    <w:p w14:paraId="00B8EF48" w14:textId="00BA0C11" w:rsidR="00847226" w:rsidRPr="002C6C88" w:rsidRDefault="009966B6" w:rsidP="000A77CF">
      <w:pPr>
        <w:pStyle w:val="BodyText"/>
        <w:ind w:firstLine="0"/>
      </w:pPr>
      <w:r>
        <w:rPr>
          <w:noProof/>
        </w:rPr>
        <w:drawing>
          <wp:inline distT="0" distB="0" distL="0" distR="0" wp14:anchorId="17F0D6E7" wp14:editId="1BD02D4C">
            <wp:extent cx="3089179" cy="2431473"/>
            <wp:effectExtent l="0" t="0" r="0" b="6985"/>
            <wp:docPr id="122015569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45688" cy="2475951"/>
                    </a:xfrm>
                    <a:prstGeom prst="rect">
                      <a:avLst/>
                    </a:prstGeom>
                    <a:noFill/>
                    <a:ln>
                      <a:noFill/>
                    </a:ln>
                  </pic:spPr>
                </pic:pic>
              </a:graphicData>
            </a:graphic>
          </wp:inline>
        </w:drawing>
      </w:r>
    </w:p>
    <w:p w14:paraId="51C04817" w14:textId="48321476" w:rsidR="0023320C" w:rsidRPr="00F35B57" w:rsidRDefault="000A229F" w:rsidP="009966B6">
      <w:pPr>
        <w:pStyle w:val="BodyText"/>
        <w:spacing w:before="80" w:after="200"/>
        <w:ind w:firstLine="0"/>
        <w:jc w:val="center"/>
        <w:rPr>
          <w:i/>
          <w:iCs/>
          <w:noProof/>
          <w:sz w:val="16"/>
          <w:szCs w:val="16"/>
        </w:rPr>
      </w:pPr>
      <w:r w:rsidRPr="00496001">
        <w:rPr>
          <w:i/>
          <w:iCs/>
          <w:noProof/>
          <w:sz w:val="16"/>
          <w:szCs w:val="16"/>
        </w:rPr>
        <w:t xml:space="preserve">Fig. 1. </w:t>
      </w:r>
      <w:r w:rsidR="00ED18E2" w:rsidRPr="00ED18E2">
        <w:rPr>
          <w:i/>
          <w:iCs/>
          <w:noProof/>
          <w:sz w:val="16"/>
          <w:szCs w:val="16"/>
          <w:lang w:val="en-US"/>
        </w:rPr>
        <w:t> Proposed microgrid energy management system layout.</w:t>
      </w:r>
    </w:p>
    <w:p w14:paraId="589A7744" w14:textId="77777777" w:rsidR="0023320C" w:rsidRPr="002C6C88" w:rsidRDefault="00347A0B" w:rsidP="00D753B2">
      <w:pPr>
        <w:pStyle w:val="Heading2"/>
        <w:spacing w:before="0" w:after="0"/>
        <w:ind w:left="289" w:hanging="289"/>
      </w:pPr>
      <w:r w:rsidRPr="002C6C88">
        <w:t>System Overview</w:t>
      </w:r>
    </w:p>
    <w:p w14:paraId="72CBB6AB" w14:textId="3BD773DF" w:rsidR="00F35B57" w:rsidRPr="00F35B57" w:rsidRDefault="00704D49" w:rsidP="001E7DBE">
      <w:pPr>
        <w:spacing w:after="120"/>
        <w:ind w:firstLine="289"/>
        <w:jc w:val="both"/>
      </w:pPr>
      <w:r>
        <w:t>T</w:t>
      </w:r>
      <w:r w:rsidR="00ED18E2" w:rsidRPr="00ED18E2">
        <w:t>he physical microgrid configuration comprises a physical 12V 20W solar PV panel, a physical 12V 10W DC wind turbine, and a high-capacity 12.8V 15Ah LiFePO4 battery pack managed by a 4S 20A BMS. The solar PV and wind generator serve as the primary local generation resources. Electrical parameters are continuously measured using multiplexed ACS712 current sensors and ZMPT101B AC voltage sensors connected to an ESP32-WROOM-32 microcontroller through a CD74HC4067 16-channel analog multiplexer, enabling precise telemetry acquisition for real-time monitoring and processing.</w:t>
      </w:r>
    </w:p>
    <w:p w14:paraId="0C2BADEB" w14:textId="75A69881" w:rsidR="00C77003" w:rsidRPr="002C6C88" w:rsidRDefault="00ED18E2" w:rsidP="00970179">
      <w:pPr>
        <w:spacing w:after="120"/>
        <w:ind w:firstLine="284"/>
        <w:jc w:val="both"/>
      </w:pPr>
      <w:r w:rsidRPr="00ED18E2">
        <w:t xml:space="preserve">The connected loads are categorized into critical loads (such as the controller and router) and </w:t>
      </w:r>
      <w:proofErr w:type="spellStart"/>
      <w:r w:rsidRPr="00ED18E2">
        <w:t>sheddable</w:t>
      </w:r>
      <w:proofErr w:type="spellEnd"/>
      <w:r w:rsidRPr="00ED18E2">
        <w:t xml:space="preserve"> non-critical loads. The central EMS, implemented on an ESP32 client with a </w:t>
      </w:r>
      <w:proofErr w:type="spellStart"/>
      <w:r w:rsidRPr="00ED18E2">
        <w:t>FastAPI</w:t>
      </w:r>
      <w:proofErr w:type="spellEnd"/>
      <w:r w:rsidRPr="00ED18E2">
        <w:t xml:space="preserve"> backend, coordinates relay switching to dynamically route power. The controller continuously </w:t>
      </w:r>
      <w:r w:rsidRPr="00ED18E2">
        <w:t>monitors generation and demand profiles to manage battery charge/discharge cycles. Operating in both grid-tied and islanded modes, the controller maintains critical supply reliability during utility power outages, preventing deep battery discharging events below a strict 20% battery safety threshold SOC limit.</w:t>
      </w:r>
    </w:p>
    <w:p w14:paraId="02BBC427" w14:textId="77777777" w:rsidR="00754223" w:rsidRPr="002C6C88" w:rsidRDefault="00F35B57" w:rsidP="00D753B2">
      <w:pPr>
        <w:pStyle w:val="Heading2"/>
        <w:spacing w:after="0"/>
        <w:ind w:left="289" w:hanging="289"/>
      </w:pPr>
      <w:r w:rsidRPr="00F35B57">
        <w:t>System Architecture</w:t>
      </w:r>
    </w:p>
    <w:p w14:paraId="7860ACFC" w14:textId="5B44D806" w:rsidR="00754223" w:rsidRPr="002C6C88" w:rsidRDefault="00FE7D94" w:rsidP="00496001">
      <w:pPr>
        <w:spacing w:after="120"/>
        <w:ind w:firstLine="289"/>
        <w:jc w:val="both"/>
      </w:pPr>
      <w:r w:rsidRPr="00FE7D94">
        <w:t xml:space="preserve">The architecture of the proposed system is structured into three major layers, as depicted in </w:t>
      </w:r>
      <w:r w:rsidRPr="00FE7D94">
        <w:rPr>
          <w:b/>
          <w:bCs/>
        </w:rPr>
        <w:t>Fig. 2</w:t>
      </w:r>
      <w:r w:rsidRPr="00FE7D94">
        <w:t>.</w:t>
      </w:r>
    </w:p>
    <w:p w14:paraId="2FD92ED2" w14:textId="6052A5FC" w:rsidR="00754223" w:rsidRPr="00611D19" w:rsidRDefault="00754223" w:rsidP="00611D19">
      <w:pPr>
        <w:spacing w:after="120"/>
        <w:ind w:left="289"/>
        <w:jc w:val="both"/>
        <w:rPr>
          <w:i/>
          <w:iCs/>
        </w:rPr>
      </w:pPr>
      <w:r w:rsidRPr="00496001">
        <w:rPr>
          <w:i/>
          <w:iCs/>
        </w:rPr>
        <w:t xml:space="preserve">1) </w:t>
      </w:r>
      <w:r w:rsidR="00AF314B" w:rsidRPr="00AF314B">
        <w:rPr>
          <w:i/>
          <w:iCs/>
        </w:rPr>
        <w:t>Energy Generation Layer</w:t>
      </w:r>
      <w:r w:rsidR="00611D19">
        <w:rPr>
          <w:i/>
          <w:iCs/>
        </w:rPr>
        <w:t>:</w:t>
      </w:r>
      <w:r w:rsidR="00AF314B" w:rsidRPr="00AF314B">
        <w:rPr>
          <w:rFonts w:ascii="Helvetica" w:hAnsi="Helvetica" w:cs="Helvetica"/>
          <w:color w:val="000000"/>
          <w:sz w:val="26"/>
          <w:szCs w:val="26"/>
          <w:shd w:val="clear" w:color="auto" w:fill="FFFFFF"/>
        </w:rPr>
        <w:t xml:space="preserve"> </w:t>
      </w:r>
      <w:r w:rsidR="00ED18E2" w:rsidRPr="00ED18E2">
        <w:t>This layer comprises the physical generation components, specifically the 12V 20W solar PV panel and the 12V 10W wind generator. Environmental sensors monitor solar irradiance and wind speed. These raw values are acquired by the ESP32 microcontroller, which computes instantaneous generation output to feed the predictive machine learning forecasting models.</w:t>
      </w:r>
    </w:p>
    <w:p w14:paraId="39E5EEA7" w14:textId="5384F958" w:rsidR="00754223" w:rsidRPr="00611D19" w:rsidRDefault="00754223" w:rsidP="00611D19">
      <w:pPr>
        <w:spacing w:after="120"/>
        <w:ind w:left="289"/>
        <w:jc w:val="both"/>
        <w:rPr>
          <w:i/>
          <w:iCs/>
        </w:rPr>
      </w:pPr>
      <w:r w:rsidRPr="00496001">
        <w:rPr>
          <w:i/>
          <w:iCs/>
        </w:rPr>
        <w:t xml:space="preserve">2) </w:t>
      </w:r>
      <w:r w:rsidR="00AF314B" w:rsidRPr="00AF314B">
        <w:rPr>
          <w:i/>
          <w:iCs/>
        </w:rPr>
        <w:t>Energy Storage and Load Layer</w:t>
      </w:r>
      <w:r w:rsidR="00611D19">
        <w:rPr>
          <w:i/>
          <w:iCs/>
        </w:rPr>
        <w:t>:</w:t>
      </w:r>
      <w:r w:rsidR="00AF314B" w:rsidRPr="00AF314B">
        <w:rPr>
          <w:rFonts w:ascii="Helvetica" w:hAnsi="Helvetica" w:cs="Helvetica"/>
          <w:color w:val="000000"/>
          <w:sz w:val="26"/>
          <w:szCs w:val="26"/>
          <w:shd w:val="clear" w:color="auto" w:fill="FFFFFF"/>
        </w:rPr>
        <w:t xml:space="preserve"> </w:t>
      </w:r>
      <w:r w:rsidR="00ED18E2" w:rsidRPr="00ED18E2">
        <w:t>This layer manages the 12.8V 15Ah LiFePO4 battery pack and the categorized load circuits in the system. During generation surpluses, the controller routes excess power to charge the battery. Conversely, during supply deficits, stored energy is discharged through a 200W pure sine wave inverter. The state-of-charge (SOC) is monitored to maintain balanced energy flow.</w:t>
      </w:r>
    </w:p>
    <w:p w14:paraId="477A6EF4" w14:textId="2F5E7BD0" w:rsidR="00AF314B" w:rsidRDefault="00754223" w:rsidP="006B5518">
      <w:pPr>
        <w:spacing w:after="120"/>
        <w:ind w:left="289"/>
        <w:jc w:val="both"/>
      </w:pPr>
      <w:r w:rsidRPr="00496001">
        <w:rPr>
          <w:i/>
          <w:iCs/>
        </w:rPr>
        <w:t>3)</w:t>
      </w:r>
      <w:r w:rsidR="003261FC" w:rsidRPr="00496001">
        <w:rPr>
          <w:i/>
          <w:iCs/>
        </w:rPr>
        <w:t xml:space="preserve"> </w:t>
      </w:r>
      <w:r w:rsidR="00AF314B" w:rsidRPr="00AF314B">
        <w:rPr>
          <w:i/>
          <w:iCs/>
        </w:rPr>
        <w:t>AI-Based Control and Management Layer</w:t>
      </w:r>
      <w:r w:rsidR="00611D19">
        <w:rPr>
          <w:i/>
          <w:iCs/>
        </w:rPr>
        <w:t>:</w:t>
      </w:r>
      <w:r w:rsidR="006B5518">
        <w:t xml:space="preserve"> </w:t>
      </w:r>
      <w:r w:rsidR="00ED18E2" w:rsidRPr="00ED18E2">
        <w:t xml:space="preserve">This layer constitutes the core decision engine, executing Random Forest forecasting and prediction models and a PPO reinforcement learning policy. Operating on a centralized </w:t>
      </w:r>
      <w:proofErr w:type="spellStart"/>
      <w:r w:rsidR="00ED18E2" w:rsidRPr="00ED18E2">
        <w:t>FastAPI</w:t>
      </w:r>
      <w:proofErr w:type="spellEnd"/>
      <w:r w:rsidR="00ED18E2" w:rsidRPr="00ED18E2">
        <w:t xml:space="preserve"> backend server, the controller analyzes real-time streaming telemetry to compute optimal load routing and battery commands. Decisions are verified by a physical constraint protection safety layer before being serialized and transmitted back to the ESP32 for relay actuation tasks.</w:t>
      </w:r>
    </w:p>
    <w:p w14:paraId="65A985EA" w14:textId="7D1CD087" w:rsidR="002B2657" w:rsidRDefault="00ED18E2" w:rsidP="00ED18E2">
      <w:pPr>
        <w:spacing w:after="120"/>
        <w:ind w:left="289"/>
        <w:jc w:val="both"/>
      </w:pPr>
      <w:r w:rsidRPr="00ED18E2">
        <w:t> The layered architecture enhances modularity, scalability, and efficient coordination among system components.</w:t>
      </w:r>
    </w:p>
    <w:p w14:paraId="113EFCD6" w14:textId="77777777" w:rsidR="00CE1134" w:rsidRDefault="00CE1134" w:rsidP="00ED18E2">
      <w:pPr>
        <w:spacing w:after="120"/>
        <w:ind w:left="289"/>
        <w:jc w:val="both"/>
      </w:pPr>
    </w:p>
    <w:p w14:paraId="23D020ED" w14:textId="38766274" w:rsidR="00CE1134" w:rsidRPr="00CE1134" w:rsidRDefault="009966B6" w:rsidP="00CE1134">
      <w:pPr>
        <w:spacing w:after="120"/>
        <w:jc w:val="both"/>
      </w:pPr>
      <w:r>
        <w:rPr>
          <w:noProof/>
        </w:rPr>
        <w:drawing>
          <wp:inline distT="0" distB="0" distL="0" distR="0" wp14:anchorId="7B865819" wp14:editId="78910738">
            <wp:extent cx="3089910" cy="2301240"/>
            <wp:effectExtent l="0" t="0" r="0" b="3810"/>
            <wp:docPr id="21293903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89910" cy="2301240"/>
                    </a:xfrm>
                    <a:prstGeom prst="rect">
                      <a:avLst/>
                    </a:prstGeom>
                    <a:noFill/>
                    <a:ln>
                      <a:noFill/>
                    </a:ln>
                  </pic:spPr>
                </pic:pic>
              </a:graphicData>
            </a:graphic>
          </wp:inline>
        </w:drawing>
      </w:r>
    </w:p>
    <w:p w14:paraId="5019BD48" w14:textId="25D97E54" w:rsidR="00D753B2" w:rsidRDefault="002B2657" w:rsidP="00D753B2">
      <w:pPr>
        <w:spacing w:before="80" w:after="200"/>
        <w:rPr>
          <w:i/>
          <w:iCs/>
          <w:noProof/>
          <w:sz w:val="16"/>
          <w:szCs w:val="16"/>
        </w:rPr>
      </w:pPr>
      <w:r w:rsidRPr="00611D19">
        <w:rPr>
          <w:i/>
          <w:iCs/>
          <w:noProof/>
          <w:sz w:val="16"/>
          <w:szCs w:val="16"/>
        </w:rPr>
        <w:t xml:space="preserve">Fig. 2. </w:t>
      </w:r>
      <w:r>
        <w:rPr>
          <w:i/>
          <w:iCs/>
          <w:noProof/>
          <w:sz w:val="16"/>
          <w:szCs w:val="16"/>
        </w:rPr>
        <w:t>System Architecture</w:t>
      </w:r>
    </w:p>
    <w:p w14:paraId="067F6341" w14:textId="77777777" w:rsidR="007E15F5" w:rsidRDefault="007E15F5" w:rsidP="007E15F5">
      <w:pPr>
        <w:pStyle w:val="Heading2"/>
      </w:pPr>
      <w:r w:rsidRPr="00DA031C">
        <w:lastRenderedPageBreak/>
        <w:t>AI-Based Energy Management Module</w:t>
      </w:r>
      <w:r>
        <w:t>:</w:t>
      </w:r>
    </w:p>
    <w:p w14:paraId="48921D9E" w14:textId="5F70D1B4" w:rsidR="00E93D42" w:rsidRDefault="00ED18E2" w:rsidP="00B11176">
      <w:pPr>
        <w:spacing w:after="120"/>
        <w:ind w:firstLine="431"/>
        <w:jc w:val="both"/>
      </w:pPr>
      <w:r w:rsidRPr="00ED18E2">
        <w:t> The AI-based energy management module serves as the primary centralized decision and intelligence driver. It utilizes supervised Random Forest regressors (200 trees, depth 12) trained on 1-year historical meteorological and consumption data (80% training, 20% testing). These models forecast future load demand, wind generation, and solar PV power outputs.</w:t>
      </w:r>
    </w:p>
    <w:p w14:paraId="288700CE" w14:textId="5FABAB8B" w:rsidR="007E15F5" w:rsidRDefault="007E15F5" w:rsidP="007E15F5">
      <w:pPr>
        <w:spacing w:after="120"/>
        <w:jc w:val="both"/>
      </w:pPr>
      <w:r>
        <w:t xml:space="preserve">      </w:t>
      </w:r>
      <w:r w:rsidR="00ED18E2" w:rsidRPr="00ED18E2">
        <w:t>Additionally, a Random Forest classifier predicts grid outage probabilities, enabling proactive energy hoarding and charging. These predictions, combined with real-time state parameters, form a 10-dimensional state vector passed to the PPO reinforcement learning scheduler. This policy adjusts microgrid scheduling operation dynamically to minimize total operational cost and protect battery health.</w:t>
      </w:r>
    </w:p>
    <w:p w14:paraId="3C4A2A69" w14:textId="760DF739" w:rsidR="00506E89" w:rsidRDefault="00ED18E2" w:rsidP="00506E89">
      <w:pPr>
        <w:tabs>
          <w:tab w:val="left" w:pos="284"/>
        </w:tabs>
        <w:spacing w:after="120"/>
        <w:jc w:val="both"/>
      </w:pPr>
      <w:r w:rsidRPr="00ED18E2">
        <w:t>The integrated operational flow combines physical hardware sensing and software decision-making as shown in Fig. 3. Sensors stream microgrid metrics to the middleware, which queries the predictive AI models and evaluates the optimal relay command using the PPO decision agent.</w:t>
      </w:r>
    </w:p>
    <w:p w14:paraId="5684B27E" w14:textId="77777777" w:rsidR="007E15F5" w:rsidRPr="007E15F5" w:rsidRDefault="007E15F5" w:rsidP="007E15F5"/>
    <w:p w14:paraId="3BC0622B" w14:textId="4EE1EE2A" w:rsidR="00716DB3" w:rsidRPr="00716DB3" w:rsidRDefault="009966B6" w:rsidP="00716DB3">
      <w:r>
        <w:rPr>
          <w:noProof/>
        </w:rPr>
        <w:drawing>
          <wp:inline distT="0" distB="0" distL="0" distR="0" wp14:anchorId="619F4F80" wp14:editId="3565DC9C">
            <wp:extent cx="3089910" cy="2362200"/>
            <wp:effectExtent l="0" t="0" r="0" b="0"/>
            <wp:docPr id="7282593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89910" cy="2362200"/>
                    </a:xfrm>
                    <a:prstGeom prst="rect">
                      <a:avLst/>
                    </a:prstGeom>
                    <a:noFill/>
                    <a:ln>
                      <a:noFill/>
                    </a:ln>
                  </pic:spPr>
                </pic:pic>
              </a:graphicData>
            </a:graphic>
          </wp:inline>
        </w:drawing>
      </w:r>
    </w:p>
    <w:p w14:paraId="5E82CFA8" w14:textId="77777777" w:rsidR="007E15F5" w:rsidRDefault="00716DB3" w:rsidP="007E15F5">
      <w:pPr>
        <w:spacing w:before="80" w:after="200"/>
        <w:rPr>
          <w:i/>
          <w:iCs/>
          <w:noProof/>
          <w:sz w:val="16"/>
          <w:szCs w:val="16"/>
        </w:rPr>
      </w:pPr>
      <w:r w:rsidRPr="00611D19">
        <w:rPr>
          <w:i/>
          <w:iCs/>
          <w:noProof/>
          <w:sz w:val="16"/>
          <w:szCs w:val="16"/>
        </w:rPr>
        <w:t xml:space="preserve">Fig. </w:t>
      </w:r>
      <w:r w:rsidR="00FC57C9">
        <w:rPr>
          <w:i/>
          <w:iCs/>
          <w:noProof/>
          <w:sz w:val="16"/>
          <w:szCs w:val="16"/>
        </w:rPr>
        <w:t>3</w:t>
      </w:r>
      <w:r w:rsidRPr="00611D19">
        <w:rPr>
          <w:i/>
          <w:iCs/>
          <w:noProof/>
          <w:sz w:val="16"/>
          <w:szCs w:val="16"/>
        </w:rPr>
        <w:t>. Workflow of the proposed system</w:t>
      </w:r>
    </w:p>
    <w:p w14:paraId="5B65372C" w14:textId="77777777" w:rsidR="007E15F5" w:rsidRDefault="007E15F5" w:rsidP="007E15F5">
      <w:pPr>
        <w:pStyle w:val="Heading2"/>
      </w:pPr>
      <w:r w:rsidRPr="007E15F5">
        <w:t>End-to-End System Workflow</w:t>
      </w:r>
    </w:p>
    <w:p w14:paraId="55027657" w14:textId="1CB4D4D7" w:rsidR="007E15F5" w:rsidRDefault="00ED18E2" w:rsidP="007E15F5">
      <w:pPr>
        <w:spacing w:after="120"/>
        <w:ind w:firstLine="288"/>
        <w:jc w:val="left"/>
        <w:rPr>
          <w:noProof/>
        </w:rPr>
      </w:pPr>
      <w:r w:rsidRPr="00ED18E2">
        <w:rPr>
          <w:noProof/>
        </w:rPr>
        <w:t>The complete operational procedure of the proposed AI-Based Energy Management System appears in Figure 3:</w:t>
      </w:r>
    </w:p>
    <w:p w14:paraId="646F4DA7" w14:textId="510EDFE3" w:rsidR="007E15F5" w:rsidRPr="00287F04" w:rsidRDefault="00287F04" w:rsidP="00287F04">
      <w:pPr>
        <w:numPr>
          <w:ilvl w:val="0"/>
          <w:numId w:val="31"/>
        </w:numPr>
        <w:spacing w:after="120"/>
        <w:jc w:val="left"/>
        <w:rPr>
          <w:noProof/>
          <w:lang w:val="en-IN"/>
        </w:rPr>
      </w:pPr>
      <w:r w:rsidRPr="00287F04">
        <w:rPr>
          <w:noProof/>
          <w:lang w:val="en-IN"/>
        </w:rPr>
        <w:t>Renewable generation units, including the solar panel and wind turbine, produce electrical power according to instantaneous environmental solar irradiance and wind conditions.</w:t>
      </w:r>
    </w:p>
    <w:p w14:paraId="1D02FD7A" w14:textId="52C554E3" w:rsidR="007E15F5" w:rsidRPr="007E15F5" w:rsidRDefault="00287F04" w:rsidP="00E93D42">
      <w:pPr>
        <w:pStyle w:val="NormalWeb"/>
        <w:numPr>
          <w:ilvl w:val="0"/>
          <w:numId w:val="31"/>
        </w:numPr>
        <w:spacing w:before="0" w:beforeAutospacing="0" w:after="120" w:afterAutospacing="0"/>
        <w:rPr>
          <w:sz w:val="20"/>
          <w:szCs w:val="20"/>
        </w:rPr>
      </w:pPr>
      <w:r w:rsidRPr="00287F04">
        <w:rPr>
          <w:sz w:val="20"/>
          <w:szCs w:val="20"/>
          <w:lang w:val="en-US"/>
        </w:rPr>
        <w:t> Real-time telemetry, including local load demand, battery state-of-charge, and generation parameters, is continuously collected by the local physical ESP32 controller.</w:t>
      </w:r>
    </w:p>
    <w:p w14:paraId="16C2E3D3" w14:textId="4B4B7542" w:rsidR="007E15F5" w:rsidRPr="007E15F5" w:rsidRDefault="00287F04" w:rsidP="00E93D42">
      <w:pPr>
        <w:pStyle w:val="NormalWeb"/>
        <w:numPr>
          <w:ilvl w:val="0"/>
          <w:numId w:val="31"/>
        </w:numPr>
        <w:spacing w:before="0" w:beforeAutospacing="0" w:after="120" w:afterAutospacing="0"/>
        <w:rPr>
          <w:sz w:val="20"/>
          <w:szCs w:val="20"/>
        </w:rPr>
      </w:pPr>
      <w:r w:rsidRPr="00287F04">
        <w:rPr>
          <w:sz w:val="20"/>
          <w:szCs w:val="20"/>
          <w:lang w:val="en-US"/>
        </w:rPr>
        <w:t>The AI forecasting module predicts future local load demand, renewable generation capacity, and grid utility power outages.</w:t>
      </w:r>
    </w:p>
    <w:p w14:paraId="4DAAD976" w14:textId="75E95B35" w:rsidR="007E15F5" w:rsidRPr="007E15F5" w:rsidRDefault="00287F04" w:rsidP="00E93D42">
      <w:pPr>
        <w:pStyle w:val="NormalWeb"/>
        <w:numPr>
          <w:ilvl w:val="0"/>
          <w:numId w:val="31"/>
        </w:numPr>
        <w:spacing w:before="0" w:beforeAutospacing="0" w:after="120" w:afterAutospacing="0"/>
        <w:rPr>
          <w:sz w:val="20"/>
          <w:szCs w:val="20"/>
        </w:rPr>
      </w:pPr>
      <w:r w:rsidRPr="00287F04">
        <w:rPr>
          <w:sz w:val="20"/>
          <w:szCs w:val="20"/>
          <w:lang w:val="en-US"/>
        </w:rPr>
        <w:t>The PPO deep reinforcement learning agent computes the optimal relay routing action based on predicted states and real-time state telemetry inputs</w:t>
      </w:r>
      <w:r w:rsidR="00970179" w:rsidRPr="00970179">
        <w:rPr>
          <w:sz w:val="20"/>
          <w:szCs w:val="20"/>
          <w:lang w:val="en-US"/>
        </w:rPr>
        <w:t>.</w:t>
      </w:r>
    </w:p>
    <w:p w14:paraId="2E656C78" w14:textId="5F56B59F" w:rsidR="007E15F5" w:rsidRPr="007E15F5" w:rsidRDefault="00287F04" w:rsidP="00E93D42">
      <w:pPr>
        <w:pStyle w:val="NormalWeb"/>
        <w:numPr>
          <w:ilvl w:val="0"/>
          <w:numId w:val="31"/>
        </w:numPr>
        <w:spacing w:before="0" w:beforeAutospacing="0" w:after="120" w:afterAutospacing="0"/>
        <w:rPr>
          <w:sz w:val="20"/>
          <w:szCs w:val="20"/>
        </w:rPr>
      </w:pPr>
      <w:r w:rsidRPr="00287F04">
        <w:rPr>
          <w:sz w:val="20"/>
          <w:szCs w:val="20"/>
          <w:lang w:val="en-US"/>
        </w:rPr>
        <w:t>The physical constraint safety layer verifies the computed scheduling action to prevent battery deep discharge and hardware inverter overloading.</w:t>
      </w:r>
    </w:p>
    <w:p w14:paraId="03FF00F4" w14:textId="7EBE1590" w:rsidR="007E15F5" w:rsidRPr="007E15F5" w:rsidRDefault="00287F04" w:rsidP="000A77CF">
      <w:pPr>
        <w:pStyle w:val="NormalWeb"/>
        <w:numPr>
          <w:ilvl w:val="0"/>
          <w:numId w:val="31"/>
        </w:numPr>
        <w:spacing w:before="0" w:beforeAutospacing="0" w:after="120" w:afterAutospacing="0"/>
        <w:ind w:hanging="294"/>
        <w:rPr>
          <w:sz w:val="20"/>
          <w:szCs w:val="20"/>
        </w:rPr>
      </w:pPr>
      <w:r w:rsidRPr="00287F04">
        <w:rPr>
          <w:sz w:val="20"/>
          <w:szCs w:val="20"/>
          <w:lang w:val="en-US"/>
        </w:rPr>
        <w:t>The local ESP32 controller actuates opto-isolated solid-state relays to route power between renewables, battery, and the grid.</w:t>
      </w:r>
    </w:p>
    <w:p w14:paraId="6CAF5E28" w14:textId="7DEBA007" w:rsidR="00417189" w:rsidRPr="00A44577" w:rsidRDefault="00287F04" w:rsidP="000A77CF">
      <w:pPr>
        <w:pStyle w:val="NormalWeb"/>
        <w:numPr>
          <w:ilvl w:val="0"/>
          <w:numId w:val="31"/>
        </w:numPr>
        <w:spacing w:before="0" w:beforeAutospacing="0" w:after="120" w:afterAutospacing="0"/>
        <w:ind w:hanging="294"/>
        <w:rPr>
          <w:sz w:val="20"/>
          <w:szCs w:val="20"/>
        </w:rPr>
      </w:pPr>
      <w:r w:rsidRPr="00287F04">
        <w:rPr>
          <w:sz w:val="20"/>
          <w:szCs w:val="20"/>
          <w:lang w:val="en-US"/>
        </w:rPr>
        <w:t xml:space="preserve">System telemetry, state variables, and actions are logged in </w:t>
      </w:r>
      <w:proofErr w:type="spellStart"/>
      <w:r w:rsidRPr="00287F04">
        <w:rPr>
          <w:sz w:val="20"/>
          <w:szCs w:val="20"/>
          <w:lang w:val="en-US"/>
        </w:rPr>
        <w:t>InfluxDB</w:t>
      </w:r>
      <w:proofErr w:type="spellEnd"/>
      <w:r w:rsidRPr="00287F04">
        <w:rPr>
          <w:sz w:val="20"/>
          <w:szCs w:val="20"/>
          <w:lang w:val="en-US"/>
        </w:rPr>
        <w:t xml:space="preserve"> and monitored on a real-time Grafana dashboard.</w:t>
      </w:r>
    </w:p>
    <w:p w14:paraId="1EBC1E24" w14:textId="77777777" w:rsidR="00417189" w:rsidRPr="002C6C88" w:rsidRDefault="00417189" w:rsidP="009E08E4">
      <w:pPr>
        <w:pStyle w:val="Heading1"/>
        <w:spacing w:before="0" w:after="120"/>
      </w:pPr>
      <w:r w:rsidRPr="002C6C88">
        <w:t>Result and Discussion</w:t>
      </w:r>
    </w:p>
    <w:p w14:paraId="0ABEA9FB" w14:textId="20BB75FE" w:rsidR="008A2648" w:rsidRPr="00616BF1" w:rsidRDefault="00516ECA" w:rsidP="00616BF1">
      <w:pPr>
        <w:ind w:firstLine="289"/>
        <w:jc w:val="both"/>
        <w:rPr>
          <w:lang w:val="en-IN"/>
        </w:rPr>
      </w:pPr>
      <w:r w:rsidRPr="00516ECA">
        <w:t>To evaluate the performance of the proposed AI-Based Energy Management System (EMS), extensive simulation analyses and experimental physical hardware tests were conducted. The verification setup integrates a centralized AI controller, renewable generation units, load profiles, and battery storage. The resulting validation outcomes indicate that the hybrid forecasting and reinforcement learning control architecture delivers significant, highly measurable, stable improvements in energy efficiency, operational cost savings, load balancing, and overall system reliability. This section outlines the detailed implementation results, quantitative performance evaluations, and comparative analyses against conventional baselines under realistic microgrid operating conditions. The completed physical hardware prototype and the associated real-time telemetry monitoring dashboard used for experimental validation are illustrated in Fig. 4.</w:t>
      </w:r>
    </w:p>
    <w:p w14:paraId="5C7C5259" w14:textId="77777777" w:rsidR="00616BF1" w:rsidRDefault="00616BF1" w:rsidP="00B67485">
      <w:pPr>
        <w:jc w:val="both"/>
      </w:pPr>
    </w:p>
    <w:p w14:paraId="6DFC57B3" w14:textId="0952B405" w:rsidR="00616BF1" w:rsidRDefault="00616BF1" w:rsidP="00B67485">
      <w:pPr>
        <w:jc w:val="both"/>
      </w:pPr>
      <w:r>
        <w:rPr>
          <w:noProof/>
        </w:rPr>
        <w:drawing>
          <wp:inline distT="0" distB="0" distL="0" distR="0" wp14:anchorId="44D0E8C0" wp14:editId="1D7DEBCA">
            <wp:extent cx="3088574" cy="2895600"/>
            <wp:effectExtent l="0" t="0" r="0" b="0"/>
            <wp:docPr id="1790209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00096" cy="2906402"/>
                    </a:xfrm>
                    <a:prstGeom prst="rect">
                      <a:avLst/>
                    </a:prstGeom>
                    <a:noFill/>
                    <a:ln>
                      <a:noFill/>
                    </a:ln>
                  </pic:spPr>
                </pic:pic>
              </a:graphicData>
            </a:graphic>
          </wp:inline>
        </w:drawing>
      </w:r>
    </w:p>
    <w:p w14:paraId="72F296E7" w14:textId="77777777" w:rsidR="00616BF1" w:rsidRDefault="00616BF1" w:rsidP="00B67485">
      <w:pPr>
        <w:jc w:val="both"/>
      </w:pPr>
    </w:p>
    <w:p w14:paraId="37FBDAD9" w14:textId="20765500" w:rsidR="00616BF1" w:rsidRPr="002C6C88" w:rsidRDefault="00616BF1" w:rsidP="00616BF1">
      <w:pPr>
        <w:spacing w:before="80" w:after="200"/>
      </w:pPr>
      <w:r w:rsidRPr="009C577E">
        <w:rPr>
          <w:i/>
          <w:iCs/>
          <w:noProof/>
          <w:sz w:val="16"/>
          <w:szCs w:val="16"/>
        </w:rPr>
        <w:t xml:space="preserve">Fig. </w:t>
      </w:r>
      <w:r>
        <w:rPr>
          <w:i/>
          <w:iCs/>
          <w:noProof/>
          <w:sz w:val="16"/>
          <w:szCs w:val="16"/>
        </w:rPr>
        <w:t>4</w:t>
      </w:r>
      <w:r w:rsidRPr="009C577E">
        <w:rPr>
          <w:i/>
          <w:iCs/>
          <w:noProof/>
          <w:sz w:val="16"/>
          <w:szCs w:val="16"/>
        </w:rPr>
        <w:t>. Final Output Dashboard</w:t>
      </w:r>
    </w:p>
    <w:p w14:paraId="4F8BAB52" w14:textId="77777777" w:rsidR="008A2648" w:rsidRPr="002C6C88" w:rsidRDefault="008A2648" w:rsidP="00F03243">
      <w:pPr>
        <w:pStyle w:val="Heading2"/>
        <w:spacing w:before="0" w:after="0"/>
        <w:ind w:left="289" w:hanging="289"/>
        <w:rPr>
          <w:lang w:val="en-IN"/>
        </w:rPr>
      </w:pPr>
      <w:r w:rsidRPr="002C6C88">
        <w:rPr>
          <w:lang w:val="en-IN"/>
        </w:rPr>
        <w:t>Implementation Results</w:t>
      </w:r>
    </w:p>
    <w:p w14:paraId="68FB93EB" w14:textId="6499EF2B" w:rsidR="00376C1E" w:rsidRPr="002C6C88" w:rsidRDefault="00376C1E" w:rsidP="00680627">
      <w:pPr>
        <w:pStyle w:val="bulletlist"/>
        <w:numPr>
          <w:ilvl w:val="0"/>
          <w:numId w:val="0"/>
        </w:numPr>
        <w:tabs>
          <w:tab w:val="left" w:pos="709"/>
        </w:tabs>
        <w:ind w:left="289"/>
        <w:rPr>
          <w:spacing w:val="0"/>
          <w:lang w:val="en-IN" w:eastAsia="en-US"/>
        </w:rPr>
      </w:pPr>
      <w:r w:rsidRPr="0069724B">
        <w:rPr>
          <w:i/>
          <w:iCs/>
          <w:spacing w:val="0"/>
          <w:lang w:val="en-IN" w:eastAsia="en-US"/>
        </w:rPr>
        <w:t xml:space="preserve">1. </w:t>
      </w:r>
      <w:r w:rsidR="0074150B">
        <w:rPr>
          <w:i/>
          <w:iCs/>
          <w:spacing w:val="0"/>
          <w:lang w:val="en-IN" w:eastAsia="en-US"/>
        </w:rPr>
        <w:t xml:space="preserve">System level </w:t>
      </w:r>
      <w:proofErr w:type="gramStart"/>
      <w:r w:rsidR="0074150B">
        <w:rPr>
          <w:i/>
          <w:iCs/>
          <w:spacing w:val="0"/>
          <w:lang w:val="en-IN" w:eastAsia="en-US"/>
        </w:rPr>
        <w:t xml:space="preserve">performance </w:t>
      </w:r>
      <w:r w:rsidRPr="0069724B">
        <w:rPr>
          <w:i/>
          <w:iCs/>
          <w:spacing w:val="0"/>
          <w:lang w:val="en-IN" w:eastAsia="en-US"/>
        </w:rPr>
        <w:t>:</w:t>
      </w:r>
      <w:proofErr w:type="gramEnd"/>
      <w:r w:rsidR="0069724B" w:rsidRPr="0069724B">
        <w:rPr>
          <w:spacing w:val="0"/>
          <w:lang w:val="en-IN" w:eastAsia="en-US"/>
        </w:rPr>
        <w:t xml:space="preserve"> </w:t>
      </w:r>
      <w:r w:rsidR="00516ECA" w:rsidRPr="00516ECA">
        <w:rPr>
          <w:spacing w:val="0"/>
          <w:lang w:val="en-US" w:eastAsia="en-US"/>
        </w:rPr>
        <w:t xml:space="preserve">The experimental validation was performed on a physical prototype utilizing an ESP32-WROOM-32 microcontroller connected to a 12V 20W solar PV panel, a 12V 10W DC wind turbine, and a 12.8V 15Ah LiFePO4 battery pack equipped with a 4S 20A BMS. The ESP32 collects real-time sensor measurements and transmits the normalized telemetry data to a central </w:t>
      </w:r>
      <w:proofErr w:type="spellStart"/>
      <w:r w:rsidR="00516ECA" w:rsidRPr="00516ECA">
        <w:rPr>
          <w:spacing w:val="0"/>
          <w:lang w:val="en-US" w:eastAsia="en-US"/>
        </w:rPr>
        <w:t>FastAPI</w:t>
      </w:r>
      <w:proofErr w:type="spellEnd"/>
      <w:r w:rsidR="00516ECA" w:rsidRPr="00516ECA">
        <w:rPr>
          <w:spacing w:val="0"/>
          <w:lang w:val="en-US" w:eastAsia="en-US"/>
        </w:rPr>
        <w:t xml:space="preserve"> backend. The controller dynamically computes optimal power dispatch </w:t>
      </w:r>
      <w:r w:rsidR="00516ECA" w:rsidRPr="00516ECA">
        <w:rPr>
          <w:spacing w:val="0"/>
          <w:lang w:val="en-US" w:eastAsia="en-US"/>
        </w:rPr>
        <w:lastRenderedPageBreak/>
        <w:t xml:space="preserve">commands and routes the local load circuits using opto-isolated solid-state relays. During peak generation periods, the system prioritizes charging the battery pack or exporting excess power to the utility grid. Conversely, during low generation or simulated grid outages, the controller automatically transitions critical loads to the inverter while non-critical loads are shed, empirically validating the self-healing and load balancing capabilities of the physical prototype setup </w:t>
      </w:r>
      <w:r w:rsidR="00704D49" w:rsidRPr="00704D49">
        <w:rPr>
          <w:spacing w:val="0"/>
          <w:lang w:val="en-US" w:eastAsia="en-US"/>
        </w:rPr>
        <w:t>under practical load conditions.</w:t>
      </w:r>
    </w:p>
    <w:p w14:paraId="05406129" w14:textId="0FD6450E" w:rsidR="0070782D" w:rsidRDefault="00376C1E" w:rsidP="009E08E4">
      <w:pPr>
        <w:pStyle w:val="bulletlist"/>
        <w:numPr>
          <w:ilvl w:val="0"/>
          <w:numId w:val="0"/>
        </w:numPr>
        <w:ind w:left="284"/>
        <w:rPr>
          <w:lang w:val="en-IN"/>
        </w:rPr>
      </w:pPr>
      <w:r w:rsidRPr="0069724B">
        <w:rPr>
          <w:i/>
          <w:iCs/>
          <w:spacing w:val="0"/>
          <w:lang w:val="en-IN" w:eastAsia="en-US"/>
        </w:rPr>
        <w:t>2.</w:t>
      </w:r>
      <w:r w:rsidR="00680627">
        <w:rPr>
          <w:i/>
          <w:iCs/>
          <w:spacing w:val="0"/>
          <w:lang w:val="en-IN" w:eastAsia="en-US"/>
        </w:rPr>
        <w:t xml:space="preserve"> </w:t>
      </w:r>
      <w:r w:rsidR="00C62882" w:rsidRPr="00C62882">
        <w:rPr>
          <w:i/>
          <w:iCs/>
          <w:spacing w:val="0"/>
          <w:lang w:val="en-US" w:eastAsia="en-US"/>
        </w:rPr>
        <w:t xml:space="preserve">Load and Generation Prediction </w:t>
      </w:r>
      <w:proofErr w:type="gramStart"/>
      <w:r w:rsidR="00C62882" w:rsidRPr="00C62882">
        <w:rPr>
          <w:i/>
          <w:iCs/>
          <w:spacing w:val="0"/>
          <w:lang w:val="en-US" w:eastAsia="en-US"/>
        </w:rPr>
        <w:t>Results</w:t>
      </w:r>
      <w:r w:rsidR="0070782D">
        <w:rPr>
          <w:i/>
          <w:iCs/>
          <w:spacing w:val="0"/>
          <w:lang w:val="en-US" w:eastAsia="en-US"/>
        </w:rPr>
        <w:t xml:space="preserve"> </w:t>
      </w:r>
      <w:r w:rsidR="00D31105" w:rsidRPr="0069724B">
        <w:rPr>
          <w:i/>
          <w:iCs/>
          <w:spacing w:val="0"/>
          <w:lang w:val="en-IN" w:eastAsia="en-US"/>
        </w:rPr>
        <w:t>:</w:t>
      </w:r>
      <w:proofErr w:type="gramEnd"/>
      <w:r w:rsidR="000770D5" w:rsidRPr="000770D5">
        <w:rPr>
          <w:lang w:val="en-IN"/>
        </w:rPr>
        <w:t xml:space="preserve"> </w:t>
      </w:r>
      <w:r w:rsidR="00516ECA" w:rsidRPr="00516ECA">
        <w:rPr>
          <w:lang w:val="en-US"/>
        </w:rPr>
        <w:t>Supervised learning models for load demand, solar power, and wind generation forecasting were trained on 1-year historical meteorological and consumption datasets, split into 80% training and 20% testing sets. The Random Forest forecasting models (200 trees, depth 12) were validated using Mean Absolute Error (MAE) and Root Mean Square Error (RMSE) metrics. The load demand forecasting model achieved a high accuracy of 97.73%:</w:t>
      </w:r>
    </w:p>
    <w:p w14:paraId="54C98807" w14:textId="0D1610A8" w:rsidR="002F434D" w:rsidRDefault="002F434D" w:rsidP="002F434D">
      <w:pPr>
        <w:pStyle w:val="bulletlist"/>
        <w:numPr>
          <w:ilvl w:val="0"/>
          <w:numId w:val="0"/>
        </w:numPr>
        <w:spacing w:before="120"/>
        <w:ind w:left="284"/>
        <w:rPr>
          <w:lang w:val="en-US"/>
        </w:rPr>
      </w:pPr>
      <w:r w:rsidRPr="002F434D">
        <w:rPr>
          <w:lang w:val="en-US"/>
        </w:rPr>
        <w:t>Accuracy (%) = (1 − (|Actual − Predicted| / Actual)) × 100</w:t>
      </w:r>
    </w:p>
    <w:p w14:paraId="182E126D" w14:textId="50EE5B98" w:rsidR="002F434D" w:rsidRPr="002F434D" w:rsidRDefault="00516ECA" w:rsidP="002F434D">
      <w:pPr>
        <w:pStyle w:val="bulletlist"/>
        <w:numPr>
          <w:ilvl w:val="0"/>
          <w:numId w:val="0"/>
        </w:numPr>
        <w:spacing w:before="120"/>
        <w:ind w:left="284"/>
        <w:rPr>
          <w:lang w:val="en-IN"/>
        </w:rPr>
      </w:pPr>
      <w:r w:rsidRPr="00516ECA">
        <w:rPr>
          <w:lang w:val="en-US"/>
        </w:rPr>
        <w:t>Solar PV efficiency and wind turbine generation prediction models achieved high coefficient of determination (R^2 = 1.0) validation metrics during testing.</w:t>
      </w:r>
    </w:p>
    <w:p w14:paraId="1B0C6525" w14:textId="4577625C" w:rsidR="00D31105" w:rsidRDefault="00D31105" w:rsidP="002F434D">
      <w:pPr>
        <w:pStyle w:val="bulletlist"/>
        <w:numPr>
          <w:ilvl w:val="0"/>
          <w:numId w:val="0"/>
        </w:numPr>
        <w:ind w:left="288"/>
        <w:rPr>
          <w:lang w:val="en-US"/>
        </w:rPr>
      </w:pPr>
      <w:r w:rsidRPr="0069724B">
        <w:rPr>
          <w:i/>
          <w:iCs/>
          <w:lang w:val="en-US"/>
        </w:rPr>
        <w:t xml:space="preserve">3. </w:t>
      </w:r>
      <w:r w:rsidR="006A3C78" w:rsidRPr="006A3C78">
        <w:rPr>
          <w:i/>
          <w:iCs/>
          <w:lang w:val="en-US"/>
        </w:rPr>
        <w:t xml:space="preserve">Battery Energy Storage </w:t>
      </w:r>
      <w:proofErr w:type="gramStart"/>
      <w:r w:rsidR="006A3C78" w:rsidRPr="006A3C78">
        <w:rPr>
          <w:i/>
          <w:iCs/>
          <w:lang w:val="en-US"/>
        </w:rPr>
        <w:t>Performance</w:t>
      </w:r>
      <w:r w:rsidR="006A3C78">
        <w:rPr>
          <w:i/>
          <w:iCs/>
          <w:lang w:val="en-US"/>
        </w:rPr>
        <w:t xml:space="preserve"> </w:t>
      </w:r>
      <w:r w:rsidRPr="0069724B">
        <w:rPr>
          <w:i/>
          <w:iCs/>
          <w:lang w:val="en-US"/>
        </w:rPr>
        <w:t>:</w:t>
      </w:r>
      <w:proofErr w:type="gramEnd"/>
      <w:r w:rsidR="00F23322">
        <w:rPr>
          <w:i/>
          <w:iCs/>
          <w:lang w:val="en-US"/>
        </w:rPr>
        <w:t xml:space="preserve"> </w:t>
      </w:r>
      <w:r w:rsidR="00516ECA" w:rsidRPr="00516ECA">
        <w:rPr>
          <w:lang w:val="en-US"/>
        </w:rPr>
        <w:t> The 12.8V 15Ah LiFePO4 battery pack charge-discharge performance was also continuously monitored during cycle testing, and the round-trip battery efficiency was calculated as:</w:t>
      </w:r>
    </w:p>
    <w:p w14:paraId="127FD8CA" w14:textId="6F812AF3" w:rsidR="002F434D" w:rsidRDefault="002F434D" w:rsidP="002F434D">
      <w:pPr>
        <w:pStyle w:val="bulletlist"/>
        <w:numPr>
          <w:ilvl w:val="0"/>
          <w:numId w:val="0"/>
        </w:numPr>
        <w:spacing w:before="120"/>
        <w:ind w:left="288"/>
        <w:rPr>
          <w:lang w:val="en-US"/>
        </w:rPr>
      </w:pPr>
      <w:r w:rsidRPr="002F434D">
        <w:rPr>
          <w:lang w:val="en-US"/>
        </w:rPr>
        <w:t>Battery Efficiency (%) = (Energy Output / Energy Input) × 100</w:t>
      </w:r>
    </w:p>
    <w:p w14:paraId="0E04C42F" w14:textId="6F00C017" w:rsidR="002F434D" w:rsidRPr="002F434D" w:rsidRDefault="00516ECA" w:rsidP="002F434D">
      <w:pPr>
        <w:pStyle w:val="bulletlist"/>
        <w:numPr>
          <w:ilvl w:val="0"/>
          <w:numId w:val="0"/>
        </w:numPr>
        <w:spacing w:before="120"/>
        <w:ind w:left="288"/>
        <w:rPr>
          <w:lang w:val="en-US"/>
        </w:rPr>
      </w:pPr>
      <w:r w:rsidRPr="00516ECA">
        <w:rPr>
          <w:lang w:val="en-US"/>
        </w:rPr>
        <w:t>The PPO controller protected battery health by managing charge-discharge cycling within the safe 30% to 90% SOC envelope, successfully preventing deep discharge events below the 20% hardware protection threshold safety limit bounds.</w:t>
      </w:r>
    </w:p>
    <w:p w14:paraId="45910E90" w14:textId="40A24AA9" w:rsidR="00C37277" w:rsidRPr="000770D5" w:rsidRDefault="007E5A75" w:rsidP="002F434D">
      <w:pPr>
        <w:pStyle w:val="bulletlist"/>
        <w:numPr>
          <w:ilvl w:val="0"/>
          <w:numId w:val="0"/>
        </w:numPr>
        <w:tabs>
          <w:tab w:val="clear" w:pos="288"/>
          <w:tab w:val="left" w:pos="284"/>
        </w:tabs>
        <w:ind w:left="288"/>
        <w:rPr>
          <w:lang w:val="en-US"/>
        </w:rPr>
      </w:pPr>
      <w:r>
        <w:rPr>
          <w:i/>
          <w:iCs/>
          <w:lang w:val="en-US"/>
        </w:rPr>
        <w:t>4.</w:t>
      </w:r>
      <w:r w:rsidR="007A1D96">
        <w:rPr>
          <w:i/>
          <w:iCs/>
          <w:lang w:val="en-US"/>
        </w:rPr>
        <w:t xml:space="preserve"> </w:t>
      </w:r>
      <w:r>
        <w:rPr>
          <w:i/>
          <w:iCs/>
          <w:lang w:val="en-US"/>
        </w:rPr>
        <w:t xml:space="preserve">End to End </w:t>
      </w:r>
      <w:proofErr w:type="gramStart"/>
      <w:r>
        <w:rPr>
          <w:i/>
          <w:iCs/>
          <w:lang w:val="en-US"/>
        </w:rPr>
        <w:t>Operation</w:t>
      </w:r>
      <w:r w:rsidR="007A1D96">
        <w:rPr>
          <w:i/>
          <w:iCs/>
          <w:lang w:val="en-US"/>
        </w:rPr>
        <w:t xml:space="preserve"> </w:t>
      </w:r>
      <w:r>
        <w:rPr>
          <w:i/>
          <w:iCs/>
          <w:lang w:val="en-US"/>
        </w:rPr>
        <w:t>:</w:t>
      </w:r>
      <w:proofErr w:type="gramEnd"/>
      <w:r>
        <w:rPr>
          <w:i/>
          <w:iCs/>
          <w:lang w:val="en-US"/>
        </w:rPr>
        <w:t xml:space="preserve"> </w:t>
      </w:r>
      <w:r w:rsidR="00516ECA" w:rsidRPr="00516ECA">
        <w:rPr>
          <w:lang w:val="en-US"/>
        </w:rPr>
        <w:t xml:space="preserve"> The end-to-end integration of the physical sensing circuits, ESP32 client, </w:t>
      </w:r>
      <w:proofErr w:type="spellStart"/>
      <w:r w:rsidR="00516ECA" w:rsidRPr="00516ECA">
        <w:rPr>
          <w:lang w:val="en-US"/>
        </w:rPr>
        <w:t>FastAPI</w:t>
      </w:r>
      <w:proofErr w:type="spellEnd"/>
      <w:r w:rsidR="00516ECA" w:rsidRPr="00516ECA">
        <w:rPr>
          <w:lang w:val="en-US"/>
        </w:rPr>
        <w:t xml:space="preserve"> server middleware, PPO inference engine, and </w:t>
      </w:r>
      <w:proofErr w:type="spellStart"/>
      <w:r w:rsidR="00516ECA" w:rsidRPr="00516ECA">
        <w:rPr>
          <w:lang w:val="en-US"/>
        </w:rPr>
        <w:t>InfluxDB</w:t>
      </w:r>
      <w:proofErr w:type="spellEnd"/>
      <w:r w:rsidR="00516ECA" w:rsidRPr="00516ECA">
        <w:rPr>
          <w:lang w:val="en-US"/>
        </w:rPr>
        <w:t xml:space="preserve"> database operated continuously. High-speed telemetry transmission and processing yielded a low decision-making latency of 1 second in laboratory tests. </w:t>
      </w:r>
      <w:r w:rsidR="00FE79B5" w:rsidRPr="00FE79B5">
        <w:rPr>
          <w:lang w:val="en-US"/>
        </w:rPr>
        <w:t>The system operated successfully during the experimental evaluation.</w:t>
      </w:r>
      <w:r w:rsidR="00516ECA" w:rsidRPr="00516ECA">
        <w:rPr>
          <w:lang w:val="en-US"/>
        </w:rPr>
        <w:t xml:space="preserve"> under both simulation profiles and real-time laboratory test configurations, proving that the developed physical hardware sensing units and centralized AI decision modules coordinate reliably and stably.</w:t>
      </w:r>
    </w:p>
    <w:p w14:paraId="3B9598AB" w14:textId="77777777" w:rsidR="008A2648" w:rsidRPr="002C6C88" w:rsidRDefault="00B40AF7" w:rsidP="000770D5">
      <w:pPr>
        <w:pStyle w:val="Heading2"/>
        <w:spacing w:after="0"/>
        <w:ind w:left="289" w:hanging="289"/>
      </w:pPr>
      <w:r w:rsidRPr="002C6C88">
        <w:t>Performance Analysis</w:t>
      </w:r>
    </w:p>
    <w:p w14:paraId="750EA61E" w14:textId="7167C303" w:rsidR="00A77AE4" w:rsidRDefault="00516ECA" w:rsidP="00F03243">
      <w:pPr>
        <w:shd w:val="clear" w:color="auto" w:fill="FFFFFF"/>
        <w:spacing w:after="120"/>
        <w:ind w:firstLine="288"/>
        <w:jc w:val="left"/>
        <w:rPr>
          <w:rFonts w:eastAsia="Times New Roman"/>
          <w:color w:val="000000"/>
          <w:lang w:eastAsia="en-IN"/>
        </w:rPr>
      </w:pPr>
      <w:r w:rsidRPr="00516ECA">
        <w:rPr>
          <w:rFonts w:eastAsia="Times New Roman"/>
          <w:color w:val="000000"/>
          <w:lang w:eastAsia="en-IN"/>
        </w:rPr>
        <w:t>The proposed AI-based energy management system was quantitatively evaluated against five key operational metrics: renewable utilization, forecasting accuracy, cost reduction, battery efficiency, and grid dependency. Table 1 summarizes results.</w:t>
      </w:r>
    </w:p>
    <w:p w14:paraId="0DC34D54" w14:textId="77777777" w:rsidR="00384EC0" w:rsidRPr="00F03243" w:rsidRDefault="00384EC0" w:rsidP="00F03243">
      <w:pPr>
        <w:shd w:val="clear" w:color="auto" w:fill="FFFFFF"/>
        <w:spacing w:after="120"/>
        <w:ind w:firstLine="288"/>
        <w:jc w:val="left"/>
        <w:rPr>
          <w:rFonts w:eastAsia="Times New Roman"/>
          <w:color w:val="000000"/>
          <w:lang w:val="en-IN" w:eastAsia="en-IN"/>
        </w:rPr>
      </w:pPr>
    </w:p>
    <w:tbl>
      <w:tblPr>
        <w:tblW w:w="5017" w:type="dxa"/>
        <w:tblCellSpacing w:w="15" w:type="dxa"/>
        <w:tblLook w:val="04A0" w:firstRow="1" w:lastRow="0" w:firstColumn="1" w:lastColumn="0" w:noHBand="0" w:noVBand="1"/>
      </w:tblPr>
      <w:tblGrid>
        <w:gridCol w:w="2749"/>
        <w:gridCol w:w="2268"/>
      </w:tblGrid>
      <w:tr w:rsidR="00A77AE4" w:rsidRPr="002C6C88" w14:paraId="4727655E" w14:textId="77777777" w:rsidTr="0069724B">
        <w:trPr>
          <w:tblHeader/>
          <w:tblCellSpacing w:w="15" w:type="dxa"/>
        </w:trPr>
        <w:tc>
          <w:tcPr>
            <w:tcW w:w="2704" w:type="dxa"/>
            <w:tcBorders>
              <w:top w:val="single" w:sz="4" w:space="0" w:color="auto"/>
              <w:bottom w:val="single" w:sz="4" w:space="0" w:color="auto"/>
            </w:tcBorders>
            <w:tcMar>
              <w:top w:w="15" w:type="dxa"/>
              <w:left w:w="15" w:type="dxa"/>
              <w:bottom w:w="15" w:type="dxa"/>
              <w:right w:w="15" w:type="dxa"/>
            </w:tcMar>
            <w:vAlign w:val="center"/>
            <w:hideMark/>
          </w:tcPr>
          <w:p w14:paraId="4E07D079" w14:textId="77777777" w:rsidR="00A77AE4" w:rsidRPr="002C6C88" w:rsidRDefault="00A77AE4" w:rsidP="002812F1">
            <w:pPr>
              <w:jc w:val="left"/>
              <w:rPr>
                <w:b/>
                <w:bCs/>
                <w:lang w:val="en-IN"/>
              </w:rPr>
            </w:pPr>
            <w:r w:rsidRPr="002C6C88">
              <w:rPr>
                <w:b/>
                <w:bCs/>
                <w:lang w:val="en-IN"/>
              </w:rPr>
              <w:t>Parameter</w:t>
            </w:r>
          </w:p>
        </w:tc>
        <w:tc>
          <w:tcPr>
            <w:tcW w:w="2223" w:type="dxa"/>
            <w:tcBorders>
              <w:top w:val="single" w:sz="4" w:space="0" w:color="auto"/>
              <w:bottom w:val="single" w:sz="4" w:space="0" w:color="auto"/>
            </w:tcBorders>
            <w:tcMar>
              <w:top w:w="15" w:type="dxa"/>
              <w:left w:w="15" w:type="dxa"/>
              <w:bottom w:w="15" w:type="dxa"/>
              <w:right w:w="15" w:type="dxa"/>
            </w:tcMar>
            <w:vAlign w:val="center"/>
            <w:hideMark/>
          </w:tcPr>
          <w:p w14:paraId="1CD58A4D" w14:textId="77777777" w:rsidR="00A77AE4" w:rsidRPr="002C6C88" w:rsidRDefault="00A77AE4" w:rsidP="0069724B">
            <w:pPr>
              <w:jc w:val="left"/>
              <w:rPr>
                <w:b/>
                <w:bCs/>
                <w:lang w:val="en-IN"/>
              </w:rPr>
            </w:pPr>
            <w:r w:rsidRPr="002C6C88">
              <w:rPr>
                <w:b/>
                <w:bCs/>
                <w:lang w:val="en-IN"/>
              </w:rPr>
              <w:t>Result</w:t>
            </w:r>
          </w:p>
        </w:tc>
      </w:tr>
      <w:tr w:rsidR="00A77AE4" w:rsidRPr="002C6C88" w14:paraId="10D9B0DE" w14:textId="77777777" w:rsidTr="0069724B">
        <w:trPr>
          <w:tblCellSpacing w:w="15" w:type="dxa"/>
        </w:trPr>
        <w:tc>
          <w:tcPr>
            <w:tcW w:w="2704" w:type="dxa"/>
            <w:tcMar>
              <w:top w:w="15" w:type="dxa"/>
              <w:left w:w="15" w:type="dxa"/>
              <w:bottom w:w="15" w:type="dxa"/>
              <w:right w:w="15" w:type="dxa"/>
            </w:tcMar>
            <w:vAlign w:val="center"/>
            <w:hideMark/>
          </w:tcPr>
          <w:p w14:paraId="4D68A63B" w14:textId="3F1CF268" w:rsidR="00A77AE4" w:rsidRPr="002C6C88" w:rsidRDefault="00070D13" w:rsidP="007E3AF8">
            <w:pPr>
              <w:spacing w:after="120"/>
              <w:jc w:val="left"/>
              <w:rPr>
                <w:lang w:val="en-IN"/>
              </w:rPr>
            </w:pPr>
            <w:r w:rsidRPr="00070D13">
              <w:t>Renewable Energy Utilization</w:t>
            </w:r>
          </w:p>
        </w:tc>
        <w:tc>
          <w:tcPr>
            <w:tcW w:w="2223" w:type="dxa"/>
            <w:tcMar>
              <w:top w:w="15" w:type="dxa"/>
              <w:left w:w="15" w:type="dxa"/>
              <w:bottom w:w="15" w:type="dxa"/>
              <w:right w:w="15" w:type="dxa"/>
            </w:tcMar>
            <w:vAlign w:val="center"/>
            <w:hideMark/>
          </w:tcPr>
          <w:p w14:paraId="42BE1288" w14:textId="1E991EBC" w:rsidR="00A77AE4" w:rsidRPr="002C6C88" w:rsidRDefault="004C6DF7" w:rsidP="007E3AF8">
            <w:pPr>
              <w:spacing w:after="120"/>
              <w:jc w:val="left"/>
              <w:rPr>
                <w:lang w:val="en-IN"/>
              </w:rPr>
            </w:pPr>
            <w:r w:rsidRPr="002C6C88">
              <w:rPr>
                <w:lang w:val="en-IN"/>
              </w:rPr>
              <w:t>9</w:t>
            </w:r>
            <w:r w:rsidR="00A866A9">
              <w:rPr>
                <w:lang w:val="en-IN"/>
              </w:rPr>
              <w:t>4</w:t>
            </w:r>
            <w:r w:rsidR="00A77AE4" w:rsidRPr="002C6C88">
              <w:rPr>
                <w:lang w:val="en-IN"/>
              </w:rPr>
              <w:t>%</w:t>
            </w:r>
          </w:p>
        </w:tc>
      </w:tr>
      <w:tr w:rsidR="00A77AE4" w:rsidRPr="002C6C88" w14:paraId="525F16AD" w14:textId="77777777" w:rsidTr="0069724B">
        <w:trPr>
          <w:tblCellSpacing w:w="15" w:type="dxa"/>
        </w:trPr>
        <w:tc>
          <w:tcPr>
            <w:tcW w:w="2704" w:type="dxa"/>
            <w:tcMar>
              <w:top w:w="15" w:type="dxa"/>
              <w:left w:w="15" w:type="dxa"/>
              <w:bottom w:w="15" w:type="dxa"/>
              <w:right w:w="15" w:type="dxa"/>
            </w:tcMar>
            <w:vAlign w:val="center"/>
            <w:hideMark/>
          </w:tcPr>
          <w:p w14:paraId="0A62F6BD" w14:textId="43FD1D18" w:rsidR="00A77AE4" w:rsidRPr="002C6C88" w:rsidRDefault="005B1596" w:rsidP="007E3AF8">
            <w:pPr>
              <w:spacing w:after="120"/>
              <w:jc w:val="left"/>
              <w:rPr>
                <w:lang w:val="en-IN"/>
              </w:rPr>
            </w:pPr>
            <w:r w:rsidRPr="005B1596">
              <w:t>Load Forecasting Accuracy</w:t>
            </w:r>
          </w:p>
        </w:tc>
        <w:tc>
          <w:tcPr>
            <w:tcW w:w="2223" w:type="dxa"/>
            <w:tcMar>
              <w:top w:w="15" w:type="dxa"/>
              <w:left w:w="15" w:type="dxa"/>
              <w:bottom w:w="15" w:type="dxa"/>
              <w:right w:w="15" w:type="dxa"/>
            </w:tcMar>
            <w:vAlign w:val="center"/>
            <w:hideMark/>
          </w:tcPr>
          <w:p w14:paraId="11A06C15" w14:textId="62D9FD11" w:rsidR="00A77AE4" w:rsidRPr="002C6C88" w:rsidRDefault="00A77AE4" w:rsidP="007E3AF8">
            <w:pPr>
              <w:spacing w:after="120"/>
              <w:jc w:val="left"/>
              <w:rPr>
                <w:lang w:val="en-IN"/>
              </w:rPr>
            </w:pPr>
            <w:r w:rsidRPr="002C6C88">
              <w:rPr>
                <w:lang w:val="en-IN"/>
              </w:rPr>
              <w:t>9</w:t>
            </w:r>
            <w:r w:rsidR="005B1596">
              <w:rPr>
                <w:lang w:val="en-IN"/>
              </w:rPr>
              <w:t>7</w:t>
            </w:r>
            <w:r w:rsidR="00704D49">
              <w:rPr>
                <w:lang w:val="en-IN"/>
              </w:rPr>
              <w:t>.73</w:t>
            </w:r>
            <w:r w:rsidRPr="002C6C88">
              <w:rPr>
                <w:lang w:val="en-IN"/>
              </w:rPr>
              <w:t>%</w:t>
            </w:r>
          </w:p>
        </w:tc>
      </w:tr>
      <w:tr w:rsidR="00A77AE4" w:rsidRPr="002C6C88" w14:paraId="29095163" w14:textId="77777777" w:rsidTr="0069724B">
        <w:trPr>
          <w:tblCellSpacing w:w="15" w:type="dxa"/>
        </w:trPr>
        <w:tc>
          <w:tcPr>
            <w:tcW w:w="2704" w:type="dxa"/>
            <w:tcMar>
              <w:top w:w="15" w:type="dxa"/>
              <w:left w:w="15" w:type="dxa"/>
              <w:bottom w:w="15" w:type="dxa"/>
              <w:right w:w="15" w:type="dxa"/>
            </w:tcMar>
            <w:vAlign w:val="center"/>
            <w:hideMark/>
          </w:tcPr>
          <w:p w14:paraId="24F5DBC4" w14:textId="7E134299" w:rsidR="00A77AE4" w:rsidRPr="002C6C88" w:rsidRDefault="00F66E09" w:rsidP="007E3AF8">
            <w:pPr>
              <w:spacing w:after="120"/>
              <w:jc w:val="left"/>
              <w:rPr>
                <w:lang w:val="en-IN"/>
              </w:rPr>
            </w:pPr>
            <w:r w:rsidRPr="00F66E09">
              <w:t>Energy Cost Reduction</w:t>
            </w:r>
          </w:p>
        </w:tc>
        <w:tc>
          <w:tcPr>
            <w:tcW w:w="2223" w:type="dxa"/>
            <w:tcMar>
              <w:top w:w="15" w:type="dxa"/>
              <w:left w:w="15" w:type="dxa"/>
              <w:bottom w:w="15" w:type="dxa"/>
              <w:right w:w="15" w:type="dxa"/>
            </w:tcMar>
            <w:vAlign w:val="center"/>
            <w:hideMark/>
          </w:tcPr>
          <w:p w14:paraId="06FCBDC8" w14:textId="739DA973" w:rsidR="00A77AE4" w:rsidRPr="002C6C88" w:rsidRDefault="00F66E09" w:rsidP="007E3AF8">
            <w:pPr>
              <w:spacing w:after="120"/>
              <w:jc w:val="left"/>
              <w:rPr>
                <w:lang w:val="en-IN"/>
              </w:rPr>
            </w:pPr>
            <w:r w:rsidRPr="00F66E09">
              <w:t>32%</w:t>
            </w:r>
          </w:p>
        </w:tc>
      </w:tr>
      <w:tr w:rsidR="00F66E09" w:rsidRPr="002C6C88" w14:paraId="1FF5DA87" w14:textId="77777777" w:rsidTr="0069724B">
        <w:trPr>
          <w:tblCellSpacing w:w="15" w:type="dxa"/>
        </w:trPr>
        <w:tc>
          <w:tcPr>
            <w:tcW w:w="2704" w:type="dxa"/>
            <w:tcMar>
              <w:top w:w="15" w:type="dxa"/>
              <w:left w:w="15" w:type="dxa"/>
              <w:bottom w:w="15" w:type="dxa"/>
              <w:right w:w="15" w:type="dxa"/>
            </w:tcMar>
            <w:vAlign w:val="center"/>
          </w:tcPr>
          <w:p w14:paraId="07835A4F" w14:textId="7658F66E" w:rsidR="00F66E09" w:rsidRPr="00F66E09" w:rsidRDefault="000C1BD1" w:rsidP="007E3AF8">
            <w:pPr>
              <w:spacing w:after="120"/>
              <w:jc w:val="left"/>
            </w:pPr>
            <w:r w:rsidRPr="000C1BD1">
              <w:t>Battery Efficiency</w:t>
            </w:r>
          </w:p>
        </w:tc>
        <w:tc>
          <w:tcPr>
            <w:tcW w:w="2223" w:type="dxa"/>
            <w:tcMar>
              <w:top w:w="15" w:type="dxa"/>
              <w:left w:w="15" w:type="dxa"/>
              <w:bottom w:w="15" w:type="dxa"/>
              <w:right w:w="15" w:type="dxa"/>
            </w:tcMar>
            <w:vAlign w:val="center"/>
          </w:tcPr>
          <w:p w14:paraId="552C4F95" w14:textId="2D13E9B4" w:rsidR="00F66E09" w:rsidRPr="002C6C88" w:rsidRDefault="000C1BD1" w:rsidP="007E3AF8">
            <w:pPr>
              <w:spacing w:after="120"/>
              <w:jc w:val="left"/>
            </w:pPr>
            <w:r>
              <w:t>93%</w:t>
            </w:r>
          </w:p>
        </w:tc>
      </w:tr>
      <w:tr w:rsidR="00A86E33" w:rsidRPr="002C6C88" w14:paraId="1F0E0817" w14:textId="77777777" w:rsidTr="00A86E33">
        <w:trPr>
          <w:trHeight w:val="30"/>
          <w:tblCellSpacing w:w="15" w:type="dxa"/>
        </w:trPr>
        <w:tc>
          <w:tcPr>
            <w:tcW w:w="2704" w:type="dxa"/>
            <w:tcBorders>
              <w:bottom w:val="single" w:sz="4" w:space="0" w:color="auto"/>
            </w:tcBorders>
            <w:tcMar>
              <w:top w:w="15" w:type="dxa"/>
              <w:left w:w="15" w:type="dxa"/>
              <w:bottom w:w="15" w:type="dxa"/>
              <w:right w:w="15" w:type="dxa"/>
            </w:tcMar>
            <w:vAlign w:val="center"/>
          </w:tcPr>
          <w:p w14:paraId="57F47EE8" w14:textId="5076B542" w:rsidR="00A86E33" w:rsidRPr="002C6C88" w:rsidRDefault="00034B84" w:rsidP="007E3AF8">
            <w:pPr>
              <w:spacing w:after="120"/>
              <w:jc w:val="left"/>
              <w:rPr>
                <w:lang w:val="en-IN"/>
              </w:rPr>
            </w:pPr>
            <w:r w:rsidRPr="00034B84">
              <w:t>Grid Dependency Reduction</w:t>
            </w:r>
          </w:p>
        </w:tc>
        <w:tc>
          <w:tcPr>
            <w:tcW w:w="2223" w:type="dxa"/>
            <w:tcBorders>
              <w:bottom w:val="single" w:sz="4" w:space="0" w:color="auto"/>
            </w:tcBorders>
            <w:tcMar>
              <w:top w:w="15" w:type="dxa"/>
              <w:left w:w="15" w:type="dxa"/>
              <w:bottom w:w="15" w:type="dxa"/>
              <w:right w:w="15" w:type="dxa"/>
            </w:tcMar>
            <w:vAlign w:val="center"/>
          </w:tcPr>
          <w:p w14:paraId="59B565C4" w14:textId="0CBDA286" w:rsidR="00A86E33" w:rsidRPr="002C6C88" w:rsidRDefault="00034B84" w:rsidP="007E3AF8">
            <w:pPr>
              <w:spacing w:after="120"/>
              <w:jc w:val="left"/>
            </w:pPr>
            <w:r w:rsidRPr="00034B84">
              <w:t>35%</w:t>
            </w:r>
          </w:p>
        </w:tc>
      </w:tr>
    </w:tbl>
    <w:p w14:paraId="7C096D01" w14:textId="77777777" w:rsidR="00F82DF5" w:rsidRDefault="00A77AE4" w:rsidP="00603E99">
      <w:pPr>
        <w:spacing w:before="80" w:after="160"/>
        <w:rPr>
          <w:i/>
          <w:iCs/>
          <w:sz w:val="16"/>
          <w:szCs w:val="16"/>
        </w:rPr>
      </w:pPr>
      <w:r w:rsidRPr="0069724B">
        <w:rPr>
          <w:i/>
          <w:iCs/>
          <w:sz w:val="16"/>
          <w:szCs w:val="16"/>
        </w:rPr>
        <w:t>Table.1. Key performance metrics</w:t>
      </w:r>
    </w:p>
    <w:p w14:paraId="2D51D16C" w14:textId="1FD9BA9C" w:rsidR="00603E99" w:rsidRPr="00603E99" w:rsidRDefault="00516ECA" w:rsidP="00603E99">
      <w:pPr>
        <w:spacing w:before="80" w:after="200"/>
        <w:jc w:val="both"/>
      </w:pPr>
      <w:r w:rsidRPr="00516ECA">
        <w:t>These metrics were obtained by comparing the proposed hybrid AI-based EMS with a baseline conventional rule-based energy management strategy under identical generation, load, and grid tariff test profiles.</w:t>
      </w:r>
    </w:p>
    <w:p w14:paraId="3861A73E" w14:textId="1559B9DC" w:rsidR="00603E99" w:rsidRDefault="006039DA" w:rsidP="00603E99">
      <w:pPr>
        <w:pStyle w:val="bulletlist"/>
        <w:numPr>
          <w:ilvl w:val="0"/>
          <w:numId w:val="32"/>
        </w:numPr>
      </w:pPr>
      <w:r w:rsidRPr="006039DA">
        <w:rPr>
          <w:i/>
          <w:iCs/>
          <w:spacing w:val="0"/>
          <w:lang w:val="en-US" w:eastAsia="en-US"/>
        </w:rPr>
        <w:t>Renewable Energy Utilization (94%</w:t>
      </w:r>
      <w:proofErr w:type="gramStart"/>
      <w:r w:rsidRPr="006039DA">
        <w:rPr>
          <w:i/>
          <w:iCs/>
          <w:spacing w:val="0"/>
          <w:lang w:val="en-US" w:eastAsia="en-US"/>
        </w:rPr>
        <w:t>)</w:t>
      </w:r>
      <w:r w:rsidR="00FB2A67">
        <w:rPr>
          <w:i/>
          <w:iCs/>
          <w:spacing w:val="0"/>
          <w:lang w:val="en-US" w:eastAsia="en-US"/>
        </w:rPr>
        <w:t xml:space="preserve"> </w:t>
      </w:r>
      <w:r w:rsidR="0056397C" w:rsidRPr="009C577E">
        <w:rPr>
          <w:i/>
          <w:iCs/>
          <w:spacing w:val="0"/>
          <w:lang w:val="en-IN" w:eastAsia="en-US"/>
        </w:rPr>
        <w:t>:</w:t>
      </w:r>
      <w:proofErr w:type="gramEnd"/>
      <w:r w:rsidR="009C577E" w:rsidRPr="009C577E">
        <w:t xml:space="preserve"> </w:t>
      </w:r>
    </w:p>
    <w:p w14:paraId="4D08DB4A" w14:textId="0629EB44" w:rsidR="00603E99" w:rsidRDefault="00603E99" w:rsidP="00F60672">
      <w:pPr>
        <w:pStyle w:val="bulletlist"/>
        <w:numPr>
          <w:ilvl w:val="0"/>
          <w:numId w:val="0"/>
        </w:numPr>
        <w:spacing w:after="60"/>
        <w:ind w:left="288"/>
        <w:rPr>
          <w:lang w:val="en-US"/>
        </w:rPr>
      </w:pPr>
      <w:r w:rsidRPr="00603E99">
        <w:rPr>
          <w:lang w:val="en-US"/>
        </w:rPr>
        <w:t>Calculated as:</w:t>
      </w:r>
    </w:p>
    <w:p w14:paraId="5696BD8E" w14:textId="2D4BE95A" w:rsidR="00603E99" w:rsidRDefault="00603E99" w:rsidP="00F60672">
      <w:pPr>
        <w:pStyle w:val="bulletlist"/>
        <w:numPr>
          <w:ilvl w:val="0"/>
          <w:numId w:val="0"/>
        </w:numPr>
        <w:tabs>
          <w:tab w:val="clear" w:pos="288"/>
          <w:tab w:val="left" w:pos="0"/>
        </w:tabs>
        <w:spacing w:after="60"/>
        <w:ind w:left="709" w:hanging="288"/>
        <w:rPr>
          <w:lang w:val="en-US"/>
        </w:rPr>
      </w:pPr>
      <w:r>
        <w:rPr>
          <w:lang w:val="en-US"/>
        </w:rPr>
        <w:t xml:space="preserve">      </w:t>
      </w:r>
      <w:r w:rsidRPr="00603E99">
        <w:rPr>
          <w:lang w:val="en-US"/>
        </w:rPr>
        <w:t xml:space="preserve">Renewable Utilization (%) = (Renewable Energy </w:t>
      </w:r>
      <w:r>
        <w:rPr>
          <w:lang w:val="en-US"/>
        </w:rPr>
        <w:t xml:space="preserve">      </w:t>
      </w:r>
      <w:r w:rsidRPr="00603E99">
        <w:rPr>
          <w:lang w:val="en-US"/>
        </w:rPr>
        <w:t>Used / Total Load Demand) × 100</w:t>
      </w:r>
    </w:p>
    <w:p w14:paraId="18E13DCB" w14:textId="158E375F" w:rsidR="00603E99" w:rsidRDefault="00603E99" w:rsidP="00603E99">
      <w:pPr>
        <w:pStyle w:val="bulletlist"/>
        <w:numPr>
          <w:ilvl w:val="0"/>
          <w:numId w:val="0"/>
        </w:numPr>
        <w:ind w:left="288"/>
      </w:pPr>
      <w:r w:rsidRPr="00603E99">
        <w:rPr>
          <w:lang w:val="en-US"/>
        </w:rPr>
        <w:t>This metric was derived by measuring how much of the total demand was supplied by renewable sources.</w:t>
      </w:r>
    </w:p>
    <w:p w14:paraId="0B8470D9" w14:textId="3321F750" w:rsidR="0056397C" w:rsidRPr="005C5CE3" w:rsidRDefault="0056397C" w:rsidP="00F60672">
      <w:pPr>
        <w:pStyle w:val="bulletlist"/>
        <w:numPr>
          <w:ilvl w:val="0"/>
          <w:numId w:val="0"/>
        </w:numPr>
        <w:ind w:left="284"/>
        <w:rPr>
          <w:spacing w:val="0"/>
          <w:lang w:val="en-US" w:eastAsia="en-US"/>
        </w:rPr>
      </w:pPr>
      <w:r w:rsidRPr="009C577E">
        <w:rPr>
          <w:i/>
          <w:iCs/>
          <w:spacing w:val="0"/>
          <w:lang w:val="en-IN" w:eastAsia="en-US"/>
        </w:rPr>
        <w:t xml:space="preserve">2. </w:t>
      </w:r>
      <w:r w:rsidR="00D83FA8" w:rsidRPr="00D83FA8">
        <w:rPr>
          <w:i/>
          <w:iCs/>
          <w:spacing w:val="0"/>
          <w:lang w:val="en-US" w:eastAsia="en-US"/>
        </w:rPr>
        <w:t> Load Forecasting Accuracy (97.73</w:t>
      </w:r>
      <w:proofErr w:type="gramStart"/>
      <w:r w:rsidR="00D83FA8" w:rsidRPr="00D83FA8">
        <w:rPr>
          <w:i/>
          <w:iCs/>
          <w:spacing w:val="0"/>
          <w:lang w:val="en-US" w:eastAsia="en-US"/>
        </w:rPr>
        <w:t>%) </w:t>
      </w:r>
      <w:r w:rsidR="00FB2A67">
        <w:rPr>
          <w:i/>
          <w:iCs/>
          <w:spacing w:val="0"/>
          <w:lang w:val="en-US" w:eastAsia="en-US"/>
        </w:rPr>
        <w:t xml:space="preserve"> </w:t>
      </w:r>
      <w:r w:rsidRPr="00001500">
        <w:rPr>
          <w:i/>
          <w:iCs/>
          <w:spacing w:val="0"/>
          <w:lang w:val="en-IN" w:eastAsia="en-US"/>
        </w:rPr>
        <w:t>:</w:t>
      </w:r>
      <w:proofErr w:type="gramEnd"/>
      <w:r w:rsidR="00F60672" w:rsidRPr="00F60672">
        <w:rPr>
          <w:spacing w:val="0"/>
          <w:lang w:val="en-US" w:eastAsia="en-US"/>
        </w:rPr>
        <w:t xml:space="preserve"> </w:t>
      </w:r>
      <w:r w:rsidR="00D83FA8" w:rsidRPr="00D83FA8">
        <w:rPr>
          <w:spacing w:val="0"/>
          <w:lang w:val="en-US" w:eastAsia="en-US"/>
        </w:rPr>
        <w:t>Computed by evaluating prediction error between actual and forecasted load demand values over testing set.</w:t>
      </w:r>
    </w:p>
    <w:p w14:paraId="0FC1006C" w14:textId="0BCA7FD6" w:rsidR="0056397C" w:rsidRDefault="001322B5" w:rsidP="00F60672">
      <w:pPr>
        <w:pStyle w:val="bulletlist"/>
        <w:numPr>
          <w:ilvl w:val="0"/>
          <w:numId w:val="0"/>
        </w:numPr>
        <w:spacing w:after="60"/>
        <w:ind w:left="284" w:hanging="425"/>
        <w:rPr>
          <w:spacing w:val="0"/>
          <w:lang w:val="en-US" w:eastAsia="en-US"/>
        </w:rPr>
      </w:pPr>
      <w:r>
        <w:rPr>
          <w:i/>
          <w:iCs/>
          <w:spacing w:val="0"/>
          <w:lang w:val="en-IN" w:eastAsia="en-US"/>
        </w:rPr>
        <w:t xml:space="preserve">        </w:t>
      </w:r>
      <w:r w:rsidR="0056397C" w:rsidRPr="009C577E">
        <w:rPr>
          <w:i/>
          <w:iCs/>
          <w:spacing w:val="0"/>
          <w:lang w:val="en-IN" w:eastAsia="en-US"/>
        </w:rPr>
        <w:t xml:space="preserve">3. </w:t>
      </w:r>
      <w:r w:rsidR="00CF2EF0" w:rsidRPr="00CF2EF0">
        <w:rPr>
          <w:i/>
          <w:iCs/>
          <w:spacing w:val="0"/>
          <w:lang w:val="en-US" w:eastAsia="en-US"/>
        </w:rPr>
        <w:t>Energy Cost Reduction (32%</w:t>
      </w:r>
      <w:proofErr w:type="gramStart"/>
      <w:r w:rsidR="00CF2EF0" w:rsidRPr="00CF2EF0">
        <w:rPr>
          <w:i/>
          <w:iCs/>
          <w:spacing w:val="0"/>
          <w:lang w:val="en-US" w:eastAsia="en-US"/>
        </w:rPr>
        <w:t>)</w:t>
      </w:r>
      <w:r w:rsidR="0056397C" w:rsidRPr="009C577E">
        <w:rPr>
          <w:i/>
          <w:iCs/>
          <w:spacing w:val="0"/>
          <w:lang w:val="en-IN" w:eastAsia="en-US"/>
        </w:rPr>
        <w:t xml:space="preserve"> :</w:t>
      </w:r>
      <w:proofErr w:type="gramEnd"/>
      <w:r w:rsidR="00CF2EF0">
        <w:rPr>
          <w:i/>
          <w:iCs/>
          <w:spacing w:val="0"/>
          <w:lang w:val="en-IN" w:eastAsia="en-US"/>
        </w:rPr>
        <w:t xml:space="preserve"> </w:t>
      </w:r>
    </w:p>
    <w:p w14:paraId="25375CE9" w14:textId="7A37E3F6" w:rsidR="00F60672" w:rsidRDefault="00F60672" w:rsidP="00F60672">
      <w:pPr>
        <w:pStyle w:val="bulletlist"/>
        <w:numPr>
          <w:ilvl w:val="0"/>
          <w:numId w:val="0"/>
        </w:numPr>
        <w:tabs>
          <w:tab w:val="clear" w:pos="288"/>
          <w:tab w:val="left" w:pos="567"/>
        </w:tabs>
        <w:spacing w:after="60"/>
        <w:ind w:left="709" w:hanging="851"/>
        <w:rPr>
          <w:spacing w:val="0"/>
          <w:lang w:val="en-US" w:eastAsia="en-US"/>
        </w:rPr>
      </w:pPr>
      <w:r>
        <w:rPr>
          <w:spacing w:val="0"/>
          <w:lang w:val="en-US" w:eastAsia="en-US"/>
        </w:rPr>
        <w:t xml:space="preserve">                 </w:t>
      </w:r>
      <w:r w:rsidRPr="00F60672">
        <w:rPr>
          <w:spacing w:val="0"/>
          <w:lang w:val="en-US" w:eastAsia="en-US"/>
        </w:rPr>
        <w:t>Cost Reduction (%) = ((Conventional Cost − Proposed Cost) / Conventional Cost) × 100</w:t>
      </w:r>
    </w:p>
    <w:p w14:paraId="78FEF15A" w14:textId="74C4717B" w:rsidR="00F60672" w:rsidRPr="00CF2EF0" w:rsidRDefault="00D83FA8" w:rsidP="00F60672">
      <w:pPr>
        <w:pStyle w:val="bulletlist"/>
        <w:numPr>
          <w:ilvl w:val="0"/>
          <w:numId w:val="0"/>
        </w:numPr>
        <w:tabs>
          <w:tab w:val="clear" w:pos="288"/>
          <w:tab w:val="left" w:pos="567"/>
        </w:tabs>
        <w:ind w:left="284"/>
        <w:rPr>
          <w:spacing w:val="0"/>
          <w:lang w:val="en-IN" w:eastAsia="en-US"/>
        </w:rPr>
      </w:pPr>
      <w:r w:rsidRPr="00D83FA8">
        <w:rPr>
          <w:spacing w:val="0"/>
          <w:lang w:val="en-US" w:eastAsia="en-US"/>
        </w:rPr>
        <w:t>This was determined by comparing grid energy costs before and after implementing AI optimization.</w:t>
      </w:r>
    </w:p>
    <w:p w14:paraId="1BC65A41" w14:textId="49BAA58F" w:rsidR="00B30280" w:rsidRDefault="0056397C" w:rsidP="00547572">
      <w:pPr>
        <w:pStyle w:val="bulletlist"/>
        <w:numPr>
          <w:ilvl w:val="0"/>
          <w:numId w:val="0"/>
        </w:numPr>
        <w:ind w:left="288"/>
        <w:jc w:val="left"/>
        <w:rPr>
          <w:spacing w:val="0"/>
          <w:lang w:val="en-US" w:eastAsia="en-US"/>
        </w:rPr>
      </w:pPr>
      <w:r w:rsidRPr="005C5CE3">
        <w:rPr>
          <w:i/>
          <w:iCs/>
          <w:spacing w:val="0"/>
          <w:lang w:val="en-IN" w:eastAsia="en-US"/>
        </w:rPr>
        <w:t>4.</w:t>
      </w:r>
      <w:r w:rsidR="00EE70E0">
        <w:rPr>
          <w:i/>
          <w:iCs/>
          <w:spacing w:val="0"/>
          <w:lang w:val="en-IN" w:eastAsia="en-US"/>
        </w:rPr>
        <w:t xml:space="preserve"> </w:t>
      </w:r>
      <w:r w:rsidR="002E35F8" w:rsidRPr="002E35F8">
        <w:rPr>
          <w:i/>
          <w:iCs/>
          <w:spacing w:val="0"/>
          <w:lang w:val="en-US" w:eastAsia="en-US"/>
        </w:rPr>
        <w:t>Battery Efficiency (93%</w:t>
      </w:r>
      <w:proofErr w:type="gramStart"/>
      <w:r w:rsidR="002E35F8" w:rsidRPr="002E35F8">
        <w:rPr>
          <w:i/>
          <w:iCs/>
          <w:spacing w:val="0"/>
          <w:lang w:val="en-US" w:eastAsia="en-US"/>
        </w:rPr>
        <w:t>)</w:t>
      </w:r>
      <w:r w:rsidR="00001500">
        <w:rPr>
          <w:i/>
          <w:iCs/>
          <w:spacing w:val="0"/>
          <w:lang w:val="en-US" w:eastAsia="en-US"/>
        </w:rPr>
        <w:t xml:space="preserve"> </w:t>
      </w:r>
      <w:r w:rsidRPr="005C5CE3">
        <w:rPr>
          <w:i/>
          <w:iCs/>
          <w:spacing w:val="0"/>
          <w:lang w:val="en-IN" w:eastAsia="en-US"/>
        </w:rPr>
        <w:t>:</w:t>
      </w:r>
      <w:proofErr w:type="gramEnd"/>
      <w:r w:rsidR="002E35F8">
        <w:rPr>
          <w:spacing w:val="0"/>
          <w:lang w:val="en-IN" w:eastAsia="en-US"/>
        </w:rPr>
        <w:t xml:space="preserve"> </w:t>
      </w:r>
      <w:r w:rsidR="00D83FA8" w:rsidRPr="00D83FA8">
        <w:rPr>
          <w:spacing w:val="0"/>
          <w:lang w:val="en-US" w:eastAsia="en-US"/>
        </w:rPr>
        <w:t>Measured based on energy conversion efficiency during multiple charging and discharging cycles.</w:t>
      </w:r>
    </w:p>
    <w:p w14:paraId="74FCA821" w14:textId="0AAD87CF" w:rsidR="00FE18ED" w:rsidRPr="00616BF1" w:rsidRDefault="001322B5" w:rsidP="00616BF1">
      <w:pPr>
        <w:pStyle w:val="bulletlist"/>
        <w:numPr>
          <w:ilvl w:val="0"/>
          <w:numId w:val="0"/>
        </w:numPr>
        <w:ind w:left="288"/>
        <w:rPr>
          <w:spacing w:val="0"/>
          <w:lang w:val="en-IN" w:eastAsia="en-US"/>
        </w:rPr>
      </w:pPr>
      <w:r>
        <w:rPr>
          <w:i/>
          <w:iCs/>
          <w:spacing w:val="0"/>
          <w:lang w:val="en-IN" w:eastAsia="en-US"/>
        </w:rPr>
        <w:t>5.</w:t>
      </w:r>
      <w:r w:rsidR="00A77224">
        <w:rPr>
          <w:i/>
          <w:iCs/>
          <w:spacing w:val="0"/>
          <w:lang w:val="en-IN" w:eastAsia="en-US"/>
        </w:rPr>
        <w:t xml:space="preserve"> </w:t>
      </w:r>
      <w:r w:rsidR="00392D1F" w:rsidRPr="00392D1F">
        <w:rPr>
          <w:i/>
          <w:iCs/>
          <w:spacing w:val="0"/>
          <w:lang w:val="en-US" w:eastAsia="en-US"/>
        </w:rPr>
        <w:t>Grid Dependency Reduction (35%</w:t>
      </w:r>
      <w:proofErr w:type="gramStart"/>
      <w:r w:rsidR="00392D1F" w:rsidRPr="00392D1F">
        <w:rPr>
          <w:i/>
          <w:iCs/>
          <w:spacing w:val="0"/>
          <w:lang w:val="en-US" w:eastAsia="en-US"/>
        </w:rPr>
        <w:t>)</w:t>
      </w:r>
      <w:r w:rsidR="00392D1F">
        <w:rPr>
          <w:i/>
          <w:iCs/>
          <w:spacing w:val="0"/>
          <w:lang w:val="en-US" w:eastAsia="en-US"/>
        </w:rPr>
        <w:t xml:space="preserve"> :</w:t>
      </w:r>
      <w:proofErr w:type="gramEnd"/>
      <w:r w:rsidR="00392D1F">
        <w:rPr>
          <w:i/>
          <w:iCs/>
          <w:spacing w:val="0"/>
          <w:lang w:val="en-US" w:eastAsia="en-US"/>
        </w:rPr>
        <w:t xml:space="preserve"> </w:t>
      </w:r>
      <w:r w:rsidR="00D83FA8" w:rsidRPr="00D83FA8">
        <w:rPr>
          <w:spacing w:val="0"/>
          <w:lang w:val="en-US" w:eastAsia="en-US"/>
        </w:rPr>
        <w:t>Calculated by analyzing reduction in grid energy consumption compared to baseline operation</w:t>
      </w:r>
      <w:r w:rsidR="00D83FA8">
        <w:rPr>
          <w:spacing w:val="0"/>
          <w:lang w:val="en-US" w:eastAsia="en-US"/>
        </w:rPr>
        <w:t>.</w:t>
      </w:r>
    </w:p>
    <w:p w14:paraId="1BCAE058" w14:textId="4154C6A0" w:rsidR="009303D9" w:rsidRPr="002C6C88" w:rsidRDefault="00D83FA8" w:rsidP="00616BF1">
      <w:pPr>
        <w:jc w:val="both"/>
      </w:pPr>
      <w:r w:rsidRPr="00D83FA8">
        <w:t>The results in Table 1 demonstrate that the proposed AI-based system significantly improves renewable penetration, reduces operational expenditures, and enhances battery storage efficiency. The real-time physical validation shown in Fig. 4 confirms the stability and reliability of the developed controller.</w:t>
      </w:r>
    </w:p>
    <w:p w14:paraId="059935D0" w14:textId="01A886EF" w:rsidR="00A77AE4" w:rsidRPr="002C6C88" w:rsidRDefault="00A77AE4" w:rsidP="00F60672">
      <w:pPr>
        <w:pStyle w:val="Heading1"/>
        <w:spacing w:after="120"/>
      </w:pPr>
      <w:r w:rsidRPr="002C6C88">
        <w:t>Conclusion and Future work</w:t>
      </w:r>
    </w:p>
    <w:p w14:paraId="61B22462" w14:textId="420157A4" w:rsidR="00A77AE4" w:rsidRPr="002C6C88" w:rsidRDefault="00D83FA8" w:rsidP="00EE00E6">
      <w:pPr>
        <w:ind w:firstLine="289"/>
        <w:jc w:val="both"/>
      </w:pPr>
      <w:r w:rsidRPr="00D83FA8">
        <w:t xml:space="preserve">This work presents a fully integrated, laboratory-validated, AI-driven Energy Management System (EMS) designed to optimize dynamic power allocation and battery storage within renewable-connected microgrids. The complete layout detailed in Fig. 1 establishes how generation, storage, </w:t>
      </w:r>
      <w:proofErr w:type="spellStart"/>
      <w:r w:rsidRPr="00D83FA8">
        <w:t>sheddable</w:t>
      </w:r>
      <w:proofErr w:type="spellEnd"/>
      <w:r w:rsidRPr="00D83FA8">
        <w:t xml:space="preserve"> load circuits, and grid interfaces are unified under a single smart hardware-software controller. Furthermore, the three-layer architecture shown in Fig. 2 demonstrates the modular coordination of physical microgrid power components, battery management systems, and centralized machine learning forecasting modules, ensuring scalability and adaptability under dynamic, time-varying utility grid tariff conditions.</w:t>
      </w:r>
    </w:p>
    <w:p w14:paraId="0A2AA9CF" w14:textId="56C8326D" w:rsidR="004101E3" w:rsidRDefault="00D83FA8" w:rsidP="00EE00E6">
      <w:pPr>
        <w:ind w:firstLine="289"/>
        <w:jc w:val="both"/>
      </w:pPr>
      <w:r w:rsidRPr="00D83FA8">
        <w:lastRenderedPageBreak/>
        <w:t>The operational workflow depicted in Fig. 3 outlines the data-driven execution loop, combining real-time telemetry sensor measurements with AI forecasting to determine optimal switching commands. The viability and physical reliability of the proposed control strategy were validated through the experimental development and telemetry monitoring of the physical ESP32 prototype shown in Fig. 4.</w:t>
      </w:r>
    </w:p>
    <w:p w14:paraId="20DDD8E4" w14:textId="7A91C4BB" w:rsidR="00E66951" w:rsidRDefault="00D83FA8" w:rsidP="00EE00E6">
      <w:pPr>
        <w:ind w:firstLine="289"/>
        <w:jc w:val="both"/>
      </w:pPr>
      <w:r w:rsidRPr="00D83FA8">
        <w:t>Quantitative performance evaluations summarized in Table 1 confirm the system's effectiveness, achieving 94% renewable utilization, 97.73% load demand forecasting accuracy, 32% grid operational energy cost savings, 93% battery charge and discharge round-trip efficiency, and 35% grid dependency reduction. Crucially, the PPO reinforcement learning scheduler attained a 96% overall energy tracking efficiency compared to conventional baseline rule-based control strategies.</w:t>
      </w:r>
    </w:p>
    <w:p w14:paraId="161ECB95" w14:textId="3D8BC0A4" w:rsidR="00EE00E6" w:rsidRDefault="004B56AD" w:rsidP="00287DBA">
      <w:pPr>
        <w:spacing w:after="120"/>
        <w:ind w:firstLine="289"/>
        <w:jc w:val="both"/>
      </w:pPr>
      <w:r w:rsidRPr="004B56AD">
        <w:t xml:space="preserve">The developed architecture provides an environmentally friendly, </w:t>
      </w:r>
      <w:proofErr w:type="gramStart"/>
      <w:r w:rsidRPr="004B56AD">
        <w:t xml:space="preserve">sustainable </w:t>
      </w:r>
      <w:r w:rsidR="00704D49">
        <w:t>,</w:t>
      </w:r>
      <w:r w:rsidRPr="004B56AD">
        <w:t>and</w:t>
      </w:r>
      <w:proofErr w:type="gramEnd"/>
      <w:r w:rsidRPr="004B56AD">
        <w:t xml:space="preserve"> highly modular closed-loop energy management framework suitable for residential, commercial, and industrial smart microgrid installations. By integrating predictive supervised Random Forest models, PPO deep reinforcement learning, and a dedicated physical constraint protection safety layer, the proposed advanced EMS modernization represents a robust pathway toward highly carbon-neutral and resilient local power distribution networks.</w:t>
      </w:r>
    </w:p>
    <w:p w14:paraId="0737D78F" w14:textId="2188BF47" w:rsidR="004101E3" w:rsidRPr="002C6C88" w:rsidRDefault="004101E3" w:rsidP="00287DBA">
      <w:pPr>
        <w:spacing w:after="120"/>
        <w:jc w:val="both"/>
      </w:pPr>
      <w:r w:rsidRPr="002C6C88">
        <w:t xml:space="preserve">The future enhancements will be: </w:t>
      </w:r>
    </w:p>
    <w:p w14:paraId="0E29D432" w14:textId="0F5DFB9B" w:rsidR="004B56AD" w:rsidRPr="004B56AD" w:rsidRDefault="004B56AD" w:rsidP="004B56AD">
      <w:pPr>
        <w:pStyle w:val="NormalWeb"/>
        <w:numPr>
          <w:ilvl w:val="0"/>
          <w:numId w:val="17"/>
        </w:numPr>
        <w:spacing w:before="0" w:beforeAutospacing="0" w:after="120" w:afterAutospacing="0"/>
        <w:rPr>
          <w:sz w:val="20"/>
          <w:szCs w:val="20"/>
        </w:rPr>
      </w:pPr>
      <w:r w:rsidRPr="004B56AD">
        <w:rPr>
          <w:sz w:val="20"/>
          <w:szCs w:val="20"/>
        </w:rPr>
        <w:t>Integration of temporal deep learning models to further improve load and generation prediction accuracy.</w:t>
      </w:r>
    </w:p>
    <w:p w14:paraId="4EDA4C26" w14:textId="75BE36E9" w:rsidR="00FB2E48" w:rsidRPr="00FB2E48" w:rsidRDefault="00FB2E48" w:rsidP="004B56AD">
      <w:pPr>
        <w:pStyle w:val="NormalWeb"/>
        <w:spacing w:before="0" w:beforeAutospacing="0" w:after="120" w:afterAutospacing="0"/>
        <w:ind w:left="720"/>
        <w:rPr>
          <w:sz w:val="20"/>
          <w:szCs w:val="20"/>
        </w:rPr>
      </w:pPr>
    </w:p>
    <w:p w14:paraId="7C38F1C1" w14:textId="49D796EF" w:rsidR="00FB2E48" w:rsidRPr="00FB2E48" w:rsidRDefault="004B56AD" w:rsidP="003807D4">
      <w:pPr>
        <w:pStyle w:val="NormalWeb"/>
        <w:numPr>
          <w:ilvl w:val="0"/>
          <w:numId w:val="17"/>
        </w:numPr>
        <w:spacing w:before="0" w:beforeAutospacing="0" w:after="120" w:afterAutospacing="0"/>
        <w:rPr>
          <w:sz w:val="20"/>
          <w:szCs w:val="20"/>
        </w:rPr>
      </w:pPr>
      <w:r w:rsidRPr="004B56AD">
        <w:rPr>
          <w:sz w:val="20"/>
          <w:szCs w:val="20"/>
          <w:lang w:val="en-US"/>
        </w:rPr>
        <w:t>Expansion of the optimization framework to coordinate local interconnected multi-microgrid networks and local energy trading.</w:t>
      </w:r>
    </w:p>
    <w:p w14:paraId="2F9F6144" w14:textId="000EDEB4" w:rsidR="00FB2E48" w:rsidRPr="00FB2E48" w:rsidRDefault="004B56AD" w:rsidP="003807D4">
      <w:pPr>
        <w:pStyle w:val="NormalWeb"/>
        <w:numPr>
          <w:ilvl w:val="0"/>
          <w:numId w:val="17"/>
        </w:numPr>
        <w:spacing w:before="0" w:beforeAutospacing="0" w:after="120" w:afterAutospacing="0"/>
        <w:rPr>
          <w:sz w:val="20"/>
          <w:szCs w:val="20"/>
        </w:rPr>
      </w:pPr>
      <w:r w:rsidRPr="004B56AD">
        <w:rPr>
          <w:sz w:val="20"/>
          <w:szCs w:val="20"/>
          <w:lang w:val="en-US"/>
        </w:rPr>
        <w:t>Implementation of hardware-in-the-loop testing platforms to validate safety constraint safety boundaries</w:t>
      </w:r>
      <w:r w:rsidR="00FB2E48" w:rsidRPr="00FB2E48">
        <w:rPr>
          <w:sz w:val="20"/>
          <w:szCs w:val="20"/>
        </w:rPr>
        <w:t>.</w:t>
      </w:r>
    </w:p>
    <w:p w14:paraId="106333C4" w14:textId="673D9442" w:rsidR="00FB2E48" w:rsidRPr="00FB2E48" w:rsidRDefault="004B56AD" w:rsidP="003807D4">
      <w:pPr>
        <w:pStyle w:val="NormalWeb"/>
        <w:numPr>
          <w:ilvl w:val="0"/>
          <w:numId w:val="17"/>
        </w:numPr>
        <w:spacing w:before="0" w:beforeAutospacing="0" w:after="120" w:afterAutospacing="0"/>
        <w:rPr>
          <w:sz w:val="20"/>
          <w:szCs w:val="20"/>
        </w:rPr>
      </w:pPr>
      <w:r w:rsidRPr="004B56AD">
        <w:rPr>
          <w:sz w:val="20"/>
          <w:szCs w:val="20"/>
          <w:lang w:val="en-US"/>
        </w:rPr>
        <w:t>Development of lightweight cryptographic protocols to secure telemetry and control signals.</w:t>
      </w:r>
    </w:p>
    <w:p w14:paraId="48C5934F" w14:textId="49830CEE" w:rsidR="00FB2E48" w:rsidRDefault="004B56AD" w:rsidP="00F72213">
      <w:pPr>
        <w:pStyle w:val="NormalWeb"/>
        <w:numPr>
          <w:ilvl w:val="0"/>
          <w:numId w:val="17"/>
        </w:numPr>
        <w:spacing w:before="0" w:beforeAutospacing="0" w:after="120" w:afterAutospacing="0"/>
        <w:rPr>
          <w:sz w:val="20"/>
          <w:szCs w:val="20"/>
        </w:rPr>
      </w:pPr>
      <w:r w:rsidRPr="004B56AD">
        <w:rPr>
          <w:sz w:val="20"/>
          <w:szCs w:val="20"/>
          <w:lang w:val="en-US"/>
        </w:rPr>
        <w:t>Large-scale utility validation of the predictive control model in diverse weather environments.</w:t>
      </w:r>
    </w:p>
    <w:p w14:paraId="66DDFCF2" w14:textId="6CB711C6" w:rsidR="00B63E09" w:rsidRPr="003807D4" w:rsidRDefault="004B56AD" w:rsidP="003807D4">
      <w:pPr>
        <w:pStyle w:val="NormalWeb"/>
        <w:spacing w:before="0" w:beforeAutospacing="0" w:after="120" w:afterAutospacing="0"/>
        <w:ind w:left="360"/>
        <w:rPr>
          <w:sz w:val="20"/>
          <w:szCs w:val="20"/>
        </w:rPr>
      </w:pPr>
      <w:r w:rsidRPr="004B56AD">
        <w:rPr>
          <w:sz w:val="20"/>
          <w:szCs w:val="20"/>
          <w:lang w:val="en-US"/>
        </w:rPr>
        <w:t>These enhancements will further improve system intelligence, scalability, and reliability, making the proposed AI-based energy management system a strong candidate for future smart and sustainable power networks.</w:t>
      </w:r>
    </w:p>
    <w:p w14:paraId="6D3DCAF2" w14:textId="77777777" w:rsidR="009303D9" w:rsidRDefault="009303D9" w:rsidP="007A1D96">
      <w:pPr>
        <w:pStyle w:val="Heading5"/>
        <w:spacing w:before="120" w:after="120"/>
      </w:pPr>
      <w:r w:rsidRPr="005B520E">
        <w:t>References</w:t>
      </w:r>
    </w:p>
    <w:p w14:paraId="769F897E" w14:textId="77777777" w:rsidR="00D13AF2" w:rsidRPr="00D13AF2" w:rsidRDefault="00D13AF2" w:rsidP="00D13AF2">
      <w:pPr>
        <w:pStyle w:val="references"/>
        <w:rPr>
          <w:b/>
          <w:bCs/>
          <w:lang w:val="en-IN"/>
        </w:rPr>
      </w:pPr>
      <w:r w:rsidRPr="00D13AF2">
        <w:rPr>
          <w:b/>
          <w:bCs/>
          <w:lang w:val="en-IN"/>
        </w:rPr>
        <w:t xml:space="preserve">A. Kumar and R. Singh, </w:t>
      </w:r>
      <w:r w:rsidRPr="00D13AF2">
        <w:rPr>
          <w:lang w:val="en-IN"/>
        </w:rPr>
        <w:t xml:space="preserve">“Artificial Intelligence-Based Energy Management in Smart Microgrids,” </w:t>
      </w:r>
      <w:r w:rsidRPr="00D13AF2">
        <w:rPr>
          <w:i/>
          <w:iCs/>
          <w:lang w:val="en-IN"/>
        </w:rPr>
        <w:t>IEEE Access</w:t>
      </w:r>
      <w:r w:rsidRPr="00D13AF2">
        <w:rPr>
          <w:lang w:val="en-IN"/>
        </w:rPr>
        <w:t>, vol. 10, pp. 112345–112356, 2022.</w:t>
      </w:r>
    </w:p>
    <w:p w14:paraId="616A900C" w14:textId="77777777" w:rsidR="00D13AF2" w:rsidRPr="00D13AF2" w:rsidRDefault="00D13AF2" w:rsidP="00D13AF2">
      <w:pPr>
        <w:pStyle w:val="references"/>
        <w:rPr>
          <w:b/>
          <w:bCs/>
          <w:lang w:val="en-IN"/>
        </w:rPr>
      </w:pPr>
      <w:r w:rsidRPr="00D13AF2">
        <w:rPr>
          <w:b/>
          <w:bCs/>
          <w:lang w:val="en-IN"/>
        </w:rPr>
        <w:t>S. Patel, N. Shah, and P. Mehta,</w:t>
      </w:r>
      <w:r w:rsidRPr="00D13AF2">
        <w:rPr>
          <w:lang w:val="en-IN"/>
        </w:rPr>
        <w:t xml:space="preserve"> “Machine Learning Techniques for Load Forecasting in Smart Grids,” </w:t>
      </w:r>
      <w:r w:rsidRPr="00D13AF2">
        <w:rPr>
          <w:i/>
          <w:iCs/>
          <w:lang w:val="en-IN"/>
        </w:rPr>
        <w:t>IEEE Transactions on Smart Grid</w:t>
      </w:r>
      <w:r w:rsidRPr="00D13AF2">
        <w:rPr>
          <w:lang w:val="en-IN"/>
        </w:rPr>
        <w:t>, vol. 13, no. 4, pp. 2456–2465, 2023.</w:t>
      </w:r>
    </w:p>
    <w:p w14:paraId="5024FE24" w14:textId="77777777" w:rsidR="00D13AF2" w:rsidRPr="00D13AF2" w:rsidRDefault="00D13AF2" w:rsidP="00D13AF2">
      <w:pPr>
        <w:pStyle w:val="references"/>
        <w:rPr>
          <w:b/>
          <w:bCs/>
          <w:lang w:val="en-IN"/>
        </w:rPr>
      </w:pPr>
      <w:r w:rsidRPr="00D13AF2">
        <w:rPr>
          <w:b/>
          <w:bCs/>
          <w:lang w:val="en-IN"/>
        </w:rPr>
        <w:t>M. Zhao and L. Wang</w:t>
      </w:r>
      <w:r>
        <w:rPr>
          <w:b/>
          <w:bCs/>
          <w:lang w:val="en-IN"/>
        </w:rPr>
        <w:t>,</w:t>
      </w:r>
      <w:r w:rsidRPr="00D13AF2">
        <w:rPr>
          <w:lang w:val="en-IN"/>
        </w:rPr>
        <w:t xml:space="preserve"> “Renewable Energy Integration and Energy Management in Microgrids,” </w:t>
      </w:r>
      <w:r w:rsidRPr="00D13AF2">
        <w:rPr>
          <w:i/>
          <w:iCs/>
          <w:lang w:val="en-IN"/>
        </w:rPr>
        <w:t>IEEE Transactions on Power Systems</w:t>
      </w:r>
      <w:r w:rsidRPr="00D13AF2">
        <w:rPr>
          <w:lang w:val="en-IN"/>
        </w:rPr>
        <w:t>, vol. 37, no. 2, pp. 1345–1354, 2022.</w:t>
      </w:r>
    </w:p>
    <w:p w14:paraId="3636867E" w14:textId="77777777" w:rsidR="00D13AF2" w:rsidRPr="00D13AF2" w:rsidRDefault="00D13AF2" w:rsidP="00D13AF2">
      <w:pPr>
        <w:pStyle w:val="references"/>
        <w:rPr>
          <w:b/>
          <w:bCs/>
          <w:lang w:val="en-IN"/>
        </w:rPr>
      </w:pPr>
      <w:r w:rsidRPr="00D13AF2">
        <w:rPr>
          <w:b/>
          <w:bCs/>
          <w:lang w:val="en-IN"/>
        </w:rPr>
        <w:t xml:space="preserve">J. Lee and K. Park, </w:t>
      </w:r>
      <w:r w:rsidRPr="00D13AF2">
        <w:rPr>
          <w:lang w:val="en-IN"/>
        </w:rPr>
        <w:t xml:space="preserve">“AI-Driven Energy Management Systems for Distributed Power Networks,” </w:t>
      </w:r>
      <w:r w:rsidRPr="00D13AF2">
        <w:rPr>
          <w:i/>
          <w:iCs/>
          <w:lang w:val="en-IN"/>
        </w:rPr>
        <w:t>IEEE Smart Energy</w:t>
      </w:r>
      <w:r w:rsidRPr="00D13AF2">
        <w:rPr>
          <w:lang w:val="en-IN"/>
        </w:rPr>
        <w:t>, pp. 89–96, 2021.</w:t>
      </w:r>
    </w:p>
    <w:p w14:paraId="64D25A53" w14:textId="77777777" w:rsidR="00D13AF2" w:rsidRPr="00D13AF2" w:rsidRDefault="00D13AF2" w:rsidP="00D13AF2">
      <w:pPr>
        <w:pStyle w:val="references"/>
        <w:rPr>
          <w:b/>
          <w:bCs/>
          <w:lang w:val="en-IN"/>
        </w:rPr>
      </w:pPr>
      <w:r w:rsidRPr="00D13AF2">
        <w:rPr>
          <w:b/>
          <w:bCs/>
          <w:lang w:val="en-IN"/>
        </w:rPr>
        <w:t xml:space="preserve">H. Kim, Y. Kim, and S. Choi, </w:t>
      </w:r>
      <w:r w:rsidRPr="00D13AF2">
        <w:rPr>
          <w:lang w:val="en-IN"/>
        </w:rPr>
        <w:t xml:space="preserve">“Deep Learning-Based Power Demand Prediction for Microgrids,” </w:t>
      </w:r>
      <w:r w:rsidRPr="00D13AF2">
        <w:rPr>
          <w:i/>
          <w:iCs/>
          <w:lang w:val="en-IN"/>
        </w:rPr>
        <w:t>IEEE Access</w:t>
      </w:r>
      <w:r w:rsidRPr="00D13AF2">
        <w:rPr>
          <w:lang w:val="en-IN"/>
        </w:rPr>
        <w:t>, vol. 9, pp. 56789–56800, 2021.</w:t>
      </w:r>
    </w:p>
    <w:p w14:paraId="74E01816" w14:textId="77777777" w:rsidR="00D13AF2" w:rsidRPr="00D13AF2" w:rsidRDefault="00D13AF2" w:rsidP="00D13AF2">
      <w:pPr>
        <w:pStyle w:val="references"/>
        <w:rPr>
          <w:b/>
          <w:bCs/>
          <w:lang w:val="en-IN"/>
        </w:rPr>
      </w:pPr>
      <w:r w:rsidRPr="00D13AF2">
        <w:rPr>
          <w:b/>
          <w:bCs/>
          <w:lang w:val="en-IN"/>
        </w:rPr>
        <w:t xml:space="preserve">R. Gupta and A. Verma, </w:t>
      </w:r>
      <w:r w:rsidRPr="00D13AF2">
        <w:rPr>
          <w:lang w:val="en-IN"/>
        </w:rPr>
        <w:t xml:space="preserve">“Optimization of Battery Energy Storage in Renewable Microgrids,” </w:t>
      </w:r>
      <w:r w:rsidRPr="00D13AF2">
        <w:rPr>
          <w:i/>
          <w:iCs/>
          <w:lang w:val="en-IN"/>
        </w:rPr>
        <w:t>IEEE Transactions on Energy Conversion</w:t>
      </w:r>
      <w:r w:rsidRPr="00D13AF2">
        <w:rPr>
          <w:lang w:val="en-IN"/>
        </w:rPr>
        <w:t>, vol. 36, no. 3, pp. 2210–2219, 2021.</w:t>
      </w:r>
    </w:p>
    <w:p w14:paraId="54090072" w14:textId="77777777" w:rsidR="00D13AF2" w:rsidRPr="00D13AF2" w:rsidRDefault="00D13AF2" w:rsidP="00D13AF2">
      <w:pPr>
        <w:pStyle w:val="references"/>
        <w:rPr>
          <w:b/>
          <w:bCs/>
          <w:lang w:val="en-IN"/>
        </w:rPr>
      </w:pPr>
      <w:r w:rsidRPr="00D13AF2">
        <w:rPr>
          <w:b/>
          <w:bCs/>
          <w:lang w:val="en-IN"/>
        </w:rPr>
        <w:t xml:space="preserve">P. Siano, </w:t>
      </w:r>
      <w:r w:rsidRPr="00D13AF2">
        <w:rPr>
          <w:lang w:val="en-IN"/>
        </w:rPr>
        <w:t xml:space="preserve">“Demand Response and Smart Grids—A Survey,” </w:t>
      </w:r>
      <w:r w:rsidRPr="00D13AF2">
        <w:rPr>
          <w:i/>
          <w:iCs/>
          <w:lang w:val="en-IN"/>
        </w:rPr>
        <w:t>IEEE Transactions on Industrial Informatics</w:t>
      </w:r>
      <w:r w:rsidRPr="00D13AF2">
        <w:rPr>
          <w:lang w:val="en-IN"/>
        </w:rPr>
        <w:t>, vol. 10, no. 1, pp. 461–478, 2019.</w:t>
      </w:r>
    </w:p>
    <w:p w14:paraId="78630A60" w14:textId="77777777" w:rsidR="00D13AF2" w:rsidRPr="00D13AF2" w:rsidRDefault="00D13AF2" w:rsidP="00D13AF2">
      <w:pPr>
        <w:pStyle w:val="references"/>
        <w:rPr>
          <w:b/>
          <w:bCs/>
          <w:lang w:val="en-IN"/>
        </w:rPr>
      </w:pPr>
      <w:r w:rsidRPr="00D13AF2">
        <w:rPr>
          <w:b/>
          <w:bCs/>
          <w:lang w:val="en-IN"/>
        </w:rPr>
        <w:t xml:space="preserve">L. Chen, X. Liu, and Y. Zhang, </w:t>
      </w:r>
      <w:r w:rsidRPr="00D13AF2">
        <w:rPr>
          <w:lang w:val="en-IN"/>
        </w:rPr>
        <w:t xml:space="preserve">“Intelligent Energy Management for Grid-Connected Microgrids,” </w:t>
      </w:r>
      <w:r w:rsidRPr="00D13AF2">
        <w:rPr>
          <w:i/>
          <w:iCs/>
          <w:lang w:val="en-IN"/>
        </w:rPr>
        <w:t>IEEE Transactions on Sustainable Energy</w:t>
      </w:r>
      <w:r w:rsidRPr="00D13AF2">
        <w:rPr>
          <w:lang w:val="en-IN"/>
        </w:rPr>
        <w:t>, vol. 12, no. 4, pp. 1987–1996, 2021.</w:t>
      </w:r>
    </w:p>
    <w:p w14:paraId="0A91F379" w14:textId="77777777" w:rsidR="00D13AF2" w:rsidRPr="00D13AF2" w:rsidRDefault="00D13AF2" w:rsidP="00D13AF2">
      <w:pPr>
        <w:pStyle w:val="references"/>
        <w:rPr>
          <w:b/>
          <w:bCs/>
          <w:lang w:val="en-IN"/>
        </w:rPr>
      </w:pPr>
      <w:r w:rsidRPr="00D13AF2">
        <w:rPr>
          <w:b/>
          <w:bCs/>
          <w:lang w:val="en-IN"/>
        </w:rPr>
        <w:t xml:space="preserve">S. Mohammed and R. Abdul, </w:t>
      </w:r>
      <w:r w:rsidRPr="00D13AF2">
        <w:rPr>
          <w:lang w:val="en-IN"/>
        </w:rPr>
        <w:t xml:space="preserve">“AI-Based Control Strategies for Renewable Energy Systems,” </w:t>
      </w:r>
      <w:r w:rsidRPr="00D13AF2">
        <w:rPr>
          <w:i/>
          <w:iCs/>
          <w:lang w:val="en-IN"/>
        </w:rPr>
        <w:t>IEEE International Conference on Smart Grid Communications</w:t>
      </w:r>
      <w:r w:rsidRPr="00D13AF2">
        <w:rPr>
          <w:lang w:val="en-IN"/>
        </w:rPr>
        <w:t>, pp. 211–216, 2022.</w:t>
      </w:r>
    </w:p>
    <w:p w14:paraId="1C362055" w14:textId="77777777" w:rsidR="00D13AF2" w:rsidRPr="00D13AF2" w:rsidRDefault="00D13AF2" w:rsidP="00D13AF2">
      <w:pPr>
        <w:pStyle w:val="references"/>
        <w:rPr>
          <w:b/>
          <w:bCs/>
          <w:lang w:val="en-IN"/>
        </w:rPr>
      </w:pPr>
      <w:r w:rsidRPr="00D13AF2">
        <w:rPr>
          <w:b/>
          <w:bCs/>
          <w:lang w:val="en-IN"/>
        </w:rPr>
        <w:t xml:space="preserve">D. Patel and S. Mehta, </w:t>
      </w:r>
      <w:r w:rsidRPr="00D13AF2">
        <w:rPr>
          <w:lang w:val="en-IN"/>
        </w:rPr>
        <w:t xml:space="preserve">“Machine Learning Applications in Smart Grid Energy Management,” </w:t>
      </w:r>
      <w:r w:rsidRPr="00D13AF2">
        <w:rPr>
          <w:i/>
          <w:iCs/>
          <w:lang w:val="en-IN"/>
        </w:rPr>
        <w:t>IEEE International Conference on Power Electronics and Energy Systems</w:t>
      </w:r>
      <w:r w:rsidRPr="00D13AF2">
        <w:rPr>
          <w:lang w:val="en-IN"/>
        </w:rPr>
        <w:t>, pp. 1–6, 2023.</w:t>
      </w:r>
    </w:p>
    <w:p w14:paraId="63831945" w14:textId="77777777" w:rsidR="00D13AF2" w:rsidRPr="00D13AF2" w:rsidRDefault="00D13AF2" w:rsidP="00D13AF2">
      <w:pPr>
        <w:pStyle w:val="references"/>
        <w:rPr>
          <w:b/>
          <w:bCs/>
          <w:lang w:val="en-IN"/>
        </w:rPr>
      </w:pPr>
      <w:r w:rsidRPr="00D13AF2">
        <w:rPr>
          <w:b/>
          <w:bCs/>
          <w:lang w:val="en-IN"/>
        </w:rPr>
        <w:t xml:space="preserve">Y. Wang, Z. Li, and H. Sun, </w:t>
      </w:r>
      <w:r w:rsidRPr="00D13AF2">
        <w:rPr>
          <w:lang w:val="en-IN"/>
        </w:rPr>
        <w:t xml:space="preserve">“Energy Scheduling in Microgrids Using Reinforcement Learning,” </w:t>
      </w:r>
      <w:r w:rsidRPr="00D13AF2">
        <w:rPr>
          <w:i/>
          <w:iCs/>
          <w:lang w:val="en-IN"/>
        </w:rPr>
        <w:t>IEEE Transactions on Smart Grid</w:t>
      </w:r>
      <w:r w:rsidRPr="00D13AF2">
        <w:rPr>
          <w:lang w:val="en-IN"/>
        </w:rPr>
        <w:t>, vol. 14, no. 2, pp. 1123–1133, 2023.</w:t>
      </w:r>
    </w:p>
    <w:p w14:paraId="376D5557" w14:textId="77777777" w:rsidR="00D13AF2" w:rsidRPr="00D13AF2" w:rsidRDefault="00D13AF2" w:rsidP="00D13AF2">
      <w:pPr>
        <w:pStyle w:val="references"/>
        <w:rPr>
          <w:b/>
          <w:bCs/>
          <w:lang w:val="en-IN"/>
        </w:rPr>
      </w:pPr>
      <w:r w:rsidRPr="00D13AF2">
        <w:rPr>
          <w:b/>
          <w:bCs/>
          <w:lang w:val="en-IN"/>
        </w:rPr>
        <w:t xml:space="preserve">K. Sriram and G. Thirunavukkarasu, </w:t>
      </w:r>
      <w:r w:rsidRPr="00D13AF2">
        <w:rPr>
          <w:lang w:val="en-IN"/>
        </w:rPr>
        <w:t xml:space="preserve">“Data-Driven Energy Optimization in Renewable Power Systems,” </w:t>
      </w:r>
      <w:r w:rsidRPr="00D13AF2">
        <w:rPr>
          <w:i/>
          <w:iCs/>
          <w:lang w:val="en-IN"/>
        </w:rPr>
        <w:t>IEEE Access</w:t>
      </w:r>
      <w:r w:rsidRPr="00D13AF2">
        <w:rPr>
          <w:lang w:val="en-IN"/>
        </w:rPr>
        <w:t>, vol. 11, pp. 7832–7846, 2023.</w:t>
      </w:r>
    </w:p>
    <w:p w14:paraId="786FCC4F" w14:textId="77777777" w:rsidR="00D13AF2" w:rsidRPr="00D13AF2" w:rsidRDefault="00D13AF2" w:rsidP="00D13AF2">
      <w:pPr>
        <w:pStyle w:val="references"/>
        <w:rPr>
          <w:b/>
          <w:bCs/>
          <w:lang w:val="en-IN"/>
        </w:rPr>
      </w:pPr>
      <w:r w:rsidRPr="00D13AF2">
        <w:rPr>
          <w:b/>
          <w:bCs/>
          <w:lang w:val="en-IN"/>
        </w:rPr>
        <w:t xml:space="preserve">A. Das and R. Mukherjee, </w:t>
      </w:r>
      <w:r w:rsidRPr="00D13AF2">
        <w:rPr>
          <w:lang w:val="en-IN"/>
        </w:rPr>
        <w:t xml:space="preserve">“Hybrid AI Models for Energy Forecasting in Smart Grids,” </w:t>
      </w:r>
      <w:r w:rsidRPr="00D13AF2">
        <w:rPr>
          <w:i/>
          <w:iCs/>
          <w:lang w:val="en-IN"/>
        </w:rPr>
        <w:t>IEEE Transactions on Neural Networks and Learning Systems</w:t>
      </w:r>
      <w:r w:rsidRPr="00D13AF2">
        <w:rPr>
          <w:lang w:val="en-IN"/>
        </w:rPr>
        <w:t>, vol. 34, no. 6, pp. 2901–2912, 2023.</w:t>
      </w:r>
    </w:p>
    <w:p w14:paraId="73FDED81" w14:textId="77777777" w:rsidR="00D13AF2" w:rsidRPr="00D13AF2" w:rsidRDefault="00D13AF2" w:rsidP="00D13AF2">
      <w:pPr>
        <w:pStyle w:val="references"/>
        <w:rPr>
          <w:b/>
          <w:bCs/>
          <w:lang w:val="en-IN"/>
        </w:rPr>
      </w:pPr>
      <w:r w:rsidRPr="00D13AF2">
        <w:rPr>
          <w:b/>
          <w:bCs/>
          <w:lang w:val="en-IN"/>
        </w:rPr>
        <w:t xml:space="preserve">M. Tanveer and F. Siddiqui, </w:t>
      </w:r>
      <w:r w:rsidRPr="00D13AF2">
        <w:rPr>
          <w:lang w:val="en-IN"/>
        </w:rPr>
        <w:t xml:space="preserve">“Energy Management in Smart Microgrids Using IoT and AI,” </w:t>
      </w:r>
      <w:r w:rsidRPr="00D13AF2">
        <w:rPr>
          <w:i/>
          <w:iCs/>
          <w:lang w:val="en-IN"/>
        </w:rPr>
        <w:t>Procedia Computer Science</w:t>
      </w:r>
      <w:r w:rsidRPr="00D13AF2">
        <w:rPr>
          <w:lang w:val="en-IN"/>
        </w:rPr>
        <w:t>, vol. 218, pp. 1490–1498, 2023.</w:t>
      </w:r>
    </w:p>
    <w:p w14:paraId="6F8D62F9" w14:textId="77777777" w:rsidR="00D13AF2" w:rsidRPr="00D13AF2" w:rsidRDefault="00D13AF2" w:rsidP="00D13AF2">
      <w:pPr>
        <w:pStyle w:val="references"/>
        <w:rPr>
          <w:b/>
          <w:bCs/>
          <w:lang w:val="en-IN"/>
        </w:rPr>
      </w:pPr>
      <w:r w:rsidRPr="00D13AF2">
        <w:rPr>
          <w:b/>
          <w:bCs/>
          <w:lang w:val="en-IN"/>
        </w:rPr>
        <w:t xml:space="preserve">S. Yadav and N. Jangid, </w:t>
      </w:r>
      <w:r w:rsidRPr="00D13AF2">
        <w:rPr>
          <w:lang w:val="en-IN"/>
        </w:rPr>
        <w:t xml:space="preserve">“Renewable Energy-Based Microgrid Design and Control,” </w:t>
      </w:r>
      <w:r w:rsidRPr="00D13AF2">
        <w:rPr>
          <w:i/>
          <w:iCs/>
          <w:lang w:val="en-IN"/>
        </w:rPr>
        <w:t>IEEE International Conference on Advances in Computing and Communication Engineering</w:t>
      </w:r>
      <w:r w:rsidRPr="00D13AF2">
        <w:rPr>
          <w:lang w:val="en-IN"/>
        </w:rPr>
        <w:t>, pp. 85–90, 2021.</w:t>
      </w:r>
    </w:p>
    <w:p w14:paraId="1E1AE711" w14:textId="77777777" w:rsidR="00D13AF2" w:rsidRPr="00D13AF2" w:rsidRDefault="00D13AF2" w:rsidP="00D13AF2">
      <w:pPr>
        <w:pStyle w:val="references"/>
        <w:rPr>
          <w:b/>
          <w:bCs/>
          <w:lang w:val="en-IN"/>
        </w:rPr>
      </w:pPr>
      <w:r w:rsidRPr="00D13AF2">
        <w:rPr>
          <w:b/>
          <w:bCs/>
          <w:lang w:val="en-IN"/>
        </w:rPr>
        <w:t xml:space="preserve">J. Liu and P. Kumar, </w:t>
      </w:r>
      <w:r w:rsidRPr="00D13AF2">
        <w:rPr>
          <w:lang w:val="en-IN"/>
        </w:rPr>
        <w:t xml:space="preserve">“Adaptive Energy Management Systems for Sustainable Microgrids,” </w:t>
      </w:r>
      <w:r w:rsidRPr="00D13AF2">
        <w:rPr>
          <w:i/>
          <w:iCs/>
          <w:lang w:val="en-IN"/>
        </w:rPr>
        <w:t>IEEE Smart Cities</w:t>
      </w:r>
      <w:r w:rsidRPr="00D13AF2">
        <w:rPr>
          <w:lang w:val="en-IN"/>
        </w:rPr>
        <w:t>, pp. 121–130, 2023.</w:t>
      </w:r>
    </w:p>
    <w:p w14:paraId="091F2D5A" w14:textId="77777777" w:rsidR="00D13AF2" w:rsidRPr="00D13AF2" w:rsidRDefault="00D13AF2" w:rsidP="00D13AF2">
      <w:pPr>
        <w:pStyle w:val="references"/>
        <w:rPr>
          <w:b/>
          <w:bCs/>
          <w:lang w:val="en-IN"/>
        </w:rPr>
      </w:pPr>
      <w:r w:rsidRPr="00D13AF2">
        <w:rPr>
          <w:b/>
          <w:bCs/>
          <w:lang w:val="en-IN"/>
        </w:rPr>
        <w:t xml:space="preserve">Z. Wang, L. Yi, and T. Wan, </w:t>
      </w:r>
      <w:r w:rsidRPr="00D13AF2">
        <w:rPr>
          <w:lang w:val="en-IN"/>
        </w:rPr>
        <w:t xml:space="preserve">“AI-Enabled Energy Forecasting Models for Smart Grids,” </w:t>
      </w:r>
      <w:r w:rsidRPr="00D13AF2">
        <w:rPr>
          <w:i/>
          <w:iCs/>
          <w:lang w:val="en-IN"/>
        </w:rPr>
        <w:t>IEEE Transactions on Industrial Electronics</w:t>
      </w:r>
      <w:r w:rsidRPr="00D13AF2">
        <w:rPr>
          <w:lang w:val="en-IN"/>
        </w:rPr>
        <w:t>, vol. 70, no. 5, pp. 4210–4219, 2023.</w:t>
      </w:r>
    </w:p>
    <w:p w14:paraId="0C1B95B0" w14:textId="77777777" w:rsidR="00D13AF2" w:rsidRPr="00D13AF2" w:rsidRDefault="00D13AF2" w:rsidP="00D13AF2">
      <w:pPr>
        <w:pStyle w:val="references"/>
        <w:rPr>
          <w:b/>
          <w:bCs/>
          <w:lang w:val="en-IN"/>
        </w:rPr>
      </w:pPr>
      <w:r w:rsidRPr="00D13AF2">
        <w:rPr>
          <w:b/>
          <w:bCs/>
          <w:lang w:val="en-IN"/>
        </w:rPr>
        <w:t xml:space="preserve">E. Thomas and A. George, </w:t>
      </w:r>
      <w:r w:rsidRPr="00D13AF2">
        <w:rPr>
          <w:lang w:val="en-IN"/>
        </w:rPr>
        <w:t xml:space="preserve">“IoT-Based Energy Monitoring and Control for Microgrids,” </w:t>
      </w:r>
      <w:r w:rsidRPr="00D13AF2">
        <w:rPr>
          <w:i/>
          <w:iCs/>
          <w:lang w:val="en-IN"/>
        </w:rPr>
        <w:t>IEEE Sensors Journal</w:t>
      </w:r>
      <w:r w:rsidRPr="00D13AF2">
        <w:rPr>
          <w:lang w:val="en-IN"/>
        </w:rPr>
        <w:t>, vol. 22, no. 14, pp. 13745–13754, 2022.</w:t>
      </w:r>
    </w:p>
    <w:p w14:paraId="194A3910" w14:textId="77777777" w:rsidR="00D13AF2" w:rsidRPr="00D13AF2" w:rsidRDefault="00D13AF2" w:rsidP="00D13AF2">
      <w:pPr>
        <w:pStyle w:val="references"/>
        <w:rPr>
          <w:b/>
          <w:bCs/>
          <w:lang w:val="en-IN"/>
        </w:rPr>
      </w:pPr>
      <w:r w:rsidRPr="00D13AF2">
        <w:rPr>
          <w:b/>
          <w:bCs/>
          <w:lang w:val="en-IN"/>
        </w:rPr>
        <w:t xml:space="preserve">V. Menon and D. Sen, </w:t>
      </w:r>
      <w:r w:rsidRPr="00D13AF2">
        <w:rPr>
          <w:lang w:val="en-IN"/>
        </w:rPr>
        <w:t xml:space="preserve">“Machine Learning Approaches for Renewable Energy Management,” </w:t>
      </w:r>
      <w:r w:rsidRPr="00D13AF2">
        <w:rPr>
          <w:i/>
          <w:iCs/>
          <w:lang w:val="en-IN"/>
        </w:rPr>
        <w:t>International Journal of Electrical Power &amp; Energy Systems</w:t>
      </w:r>
      <w:r w:rsidRPr="00D13AF2">
        <w:rPr>
          <w:lang w:val="en-IN"/>
        </w:rPr>
        <w:t>, vol. 148, pp. 108987, 2023.</w:t>
      </w:r>
    </w:p>
    <w:p w14:paraId="4F7BD029" w14:textId="77777777" w:rsidR="00FA2290" w:rsidRPr="008E67CF" w:rsidRDefault="00D13AF2" w:rsidP="008E67CF">
      <w:pPr>
        <w:pStyle w:val="references"/>
        <w:rPr>
          <w:b/>
          <w:bCs/>
          <w:lang w:val="en-IN"/>
        </w:rPr>
      </w:pPr>
      <w:r w:rsidRPr="00D13AF2">
        <w:rPr>
          <w:b/>
          <w:bCs/>
          <w:lang w:val="en-IN"/>
        </w:rPr>
        <w:t xml:space="preserve">Y. Kim and H. Park, </w:t>
      </w:r>
      <w:r w:rsidRPr="00D13AF2">
        <w:rPr>
          <w:lang w:val="en-IN"/>
        </w:rPr>
        <w:t xml:space="preserve">“A Survey on AI Techniques for Smart Energy Management,” </w:t>
      </w:r>
      <w:r w:rsidRPr="00D13AF2">
        <w:rPr>
          <w:i/>
          <w:iCs/>
          <w:lang w:val="en-IN"/>
        </w:rPr>
        <w:t>IEEE Transactions on Sustainable Energy</w:t>
      </w:r>
      <w:r w:rsidRPr="00D13AF2">
        <w:rPr>
          <w:lang w:val="en-IN"/>
        </w:rPr>
        <w:t>, vol. 13, no. 1, pp. 1–15, 2022.</w:t>
      </w:r>
    </w:p>
    <w:sectPr w:rsidR="00FA2290" w:rsidRPr="008E67CF" w:rsidSect="00384EC0">
      <w:type w:val="continuous"/>
      <w:pgSz w:w="11906" w:h="16838" w:code="9"/>
      <w:pgMar w:top="1080" w:right="907" w:bottom="1440" w:left="907"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891DD" w14:textId="77777777" w:rsidR="005B19A7" w:rsidRDefault="005B19A7" w:rsidP="001A3B3D">
      <w:r>
        <w:separator/>
      </w:r>
    </w:p>
  </w:endnote>
  <w:endnote w:type="continuationSeparator" w:id="0">
    <w:p w14:paraId="0FD9AD57" w14:textId="77777777" w:rsidR="005B19A7" w:rsidRDefault="005B19A7"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1E2AC" w14:textId="77777777" w:rsidR="00384EC0" w:rsidRDefault="00384E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404B7" w14:textId="7E466781" w:rsidR="00384EC0" w:rsidRDefault="00384EC0" w:rsidP="00384E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472228"/>
      <w:docPartObj>
        <w:docPartGallery w:val="Page Numbers (Bottom of Page)"/>
        <w:docPartUnique/>
      </w:docPartObj>
    </w:sdtPr>
    <w:sdtEndPr>
      <w:rPr>
        <w:noProof/>
      </w:rPr>
    </w:sdtEndPr>
    <w:sdtContent>
      <w:p w14:paraId="51926606" w14:textId="07B9E127" w:rsidR="00384EC0" w:rsidRDefault="00384EC0">
        <w:pPr>
          <w:pStyle w:val="Footer"/>
        </w:pPr>
        <w:r>
          <w:fldChar w:fldCharType="begin"/>
        </w:r>
        <w:r>
          <w:instrText xml:space="preserve"> PAGE   \* MERGEFORMAT </w:instrText>
        </w:r>
        <w:r>
          <w:fldChar w:fldCharType="separate"/>
        </w:r>
        <w:r>
          <w:rPr>
            <w:noProof/>
          </w:rPr>
          <w:t>2</w:t>
        </w:r>
        <w:r>
          <w:rPr>
            <w:noProof/>
          </w:rPr>
          <w:fldChar w:fldCharType="end"/>
        </w:r>
      </w:p>
    </w:sdtContent>
  </w:sdt>
  <w:p w14:paraId="37C776D3" w14:textId="4BD1C01F" w:rsidR="001A3B3D" w:rsidRPr="006F6D3D" w:rsidRDefault="001A3B3D"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119CF" w14:textId="77777777" w:rsidR="005B19A7" w:rsidRDefault="005B19A7" w:rsidP="001A3B3D">
      <w:r>
        <w:separator/>
      </w:r>
    </w:p>
  </w:footnote>
  <w:footnote w:type="continuationSeparator" w:id="0">
    <w:p w14:paraId="747620ED" w14:textId="77777777" w:rsidR="005B19A7" w:rsidRDefault="005B19A7" w:rsidP="001A3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2FDCD" w14:textId="77777777" w:rsidR="00384EC0" w:rsidRDefault="00384E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068FB" w14:textId="77777777" w:rsidR="00384EC0" w:rsidRDefault="00384E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BF4FD" w14:textId="77777777" w:rsidR="00384EC0" w:rsidRDefault="00384E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D3E3B"/>
    <w:multiLevelType w:val="hybridMultilevel"/>
    <w:tmpl w:val="614861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D4F0B6B"/>
    <w:multiLevelType w:val="hybridMultilevel"/>
    <w:tmpl w:val="704EC3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DD93568"/>
    <w:multiLevelType w:val="hybridMultilevel"/>
    <w:tmpl w:val="423ED6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57F2AC8"/>
    <w:multiLevelType w:val="hybridMultilevel"/>
    <w:tmpl w:val="F5CACB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2D652DB8"/>
    <w:multiLevelType w:val="hybridMultilevel"/>
    <w:tmpl w:val="57B2D5AA"/>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0">
    <w:nsid w:val="2F8254F5"/>
    <w:multiLevelType w:val="multilevel"/>
    <w:tmpl w:val="18B8B7C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313A4230"/>
    <w:multiLevelType w:val="hybridMultilevel"/>
    <w:tmpl w:val="F370D9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5AF43A8"/>
    <w:multiLevelType w:val="hybridMultilevel"/>
    <w:tmpl w:val="53AED274"/>
    <w:lvl w:ilvl="0" w:tplc="567649C4">
      <w:start w:val="1"/>
      <w:numFmt w:val="decimal"/>
      <w:lvlText w:val="%1."/>
      <w:lvlJc w:val="left"/>
      <w:pPr>
        <w:ind w:left="648" w:hanging="360"/>
      </w:pPr>
      <w:rPr>
        <w:rFonts w:hint="default"/>
        <w:i/>
      </w:rPr>
    </w:lvl>
    <w:lvl w:ilvl="1" w:tplc="40090019" w:tentative="1">
      <w:start w:val="1"/>
      <w:numFmt w:val="lowerLetter"/>
      <w:lvlText w:val="%2."/>
      <w:lvlJc w:val="left"/>
      <w:pPr>
        <w:ind w:left="1368" w:hanging="360"/>
      </w:pPr>
    </w:lvl>
    <w:lvl w:ilvl="2" w:tplc="4009001B" w:tentative="1">
      <w:start w:val="1"/>
      <w:numFmt w:val="lowerRoman"/>
      <w:lvlText w:val="%3."/>
      <w:lvlJc w:val="right"/>
      <w:pPr>
        <w:ind w:left="2088" w:hanging="180"/>
      </w:pPr>
    </w:lvl>
    <w:lvl w:ilvl="3" w:tplc="4009000F" w:tentative="1">
      <w:start w:val="1"/>
      <w:numFmt w:val="decimal"/>
      <w:lvlText w:val="%4."/>
      <w:lvlJc w:val="left"/>
      <w:pPr>
        <w:ind w:left="2808" w:hanging="360"/>
      </w:pPr>
    </w:lvl>
    <w:lvl w:ilvl="4" w:tplc="40090019" w:tentative="1">
      <w:start w:val="1"/>
      <w:numFmt w:val="lowerLetter"/>
      <w:lvlText w:val="%5."/>
      <w:lvlJc w:val="left"/>
      <w:pPr>
        <w:ind w:left="3528" w:hanging="360"/>
      </w:pPr>
    </w:lvl>
    <w:lvl w:ilvl="5" w:tplc="4009001B" w:tentative="1">
      <w:start w:val="1"/>
      <w:numFmt w:val="lowerRoman"/>
      <w:lvlText w:val="%6."/>
      <w:lvlJc w:val="right"/>
      <w:pPr>
        <w:ind w:left="4248" w:hanging="180"/>
      </w:pPr>
    </w:lvl>
    <w:lvl w:ilvl="6" w:tplc="4009000F" w:tentative="1">
      <w:start w:val="1"/>
      <w:numFmt w:val="decimal"/>
      <w:lvlText w:val="%7."/>
      <w:lvlJc w:val="left"/>
      <w:pPr>
        <w:ind w:left="4968" w:hanging="360"/>
      </w:pPr>
    </w:lvl>
    <w:lvl w:ilvl="7" w:tplc="40090019" w:tentative="1">
      <w:start w:val="1"/>
      <w:numFmt w:val="lowerLetter"/>
      <w:lvlText w:val="%8."/>
      <w:lvlJc w:val="left"/>
      <w:pPr>
        <w:ind w:left="5688" w:hanging="360"/>
      </w:pPr>
    </w:lvl>
    <w:lvl w:ilvl="8" w:tplc="4009001B" w:tentative="1">
      <w:start w:val="1"/>
      <w:numFmt w:val="lowerRoman"/>
      <w:lvlText w:val="%9."/>
      <w:lvlJc w:val="right"/>
      <w:pPr>
        <w:ind w:left="6408" w:hanging="180"/>
      </w:pPr>
    </w:lvl>
  </w:abstractNum>
  <w:abstractNum w:abstractNumId="9" w15:restartNumberingAfterBreak="0">
    <w:nsid w:val="37660336"/>
    <w:multiLevelType w:val="hybridMultilevel"/>
    <w:tmpl w:val="7F9264BE"/>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B23795"/>
    <w:multiLevelType w:val="hybridMultilevel"/>
    <w:tmpl w:val="28080E7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2" w15:restartNumberingAfterBreak="0">
    <w:nsid w:val="433C042C"/>
    <w:multiLevelType w:val="hybridMultilevel"/>
    <w:tmpl w:val="947C06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8D3F5F"/>
    <w:multiLevelType w:val="hybridMultilevel"/>
    <w:tmpl w:val="52C252BC"/>
    <w:lvl w:ilvl="0" w:tplc="40090001">
      <w:start w:val="1"/>
      <w:numFmt w:val="bullet"/>
      <w:lvlText w:val=""/>
      <w:lvlJc w:val="left"/>
      <w:pPr>
        <w:ind w:left="1134" w:hanging="360"/>
      </w:pPr>
      <w:rPr>
        <w:rFonts w:ascii="Symbol" w:hAnsi="Symbol" w:hint="default"/>
      </w:rPr>
    </w:lvl>
    <w:lvl w:ilvl="1" w:tplc="40090003" w:tentative="1">
      <w:start w:val="1"/>
      <w:numFmt w:val="bullet"/>
      <w:lvlText w:val="o"/>
      <w:lvlJc w:val="left"/>
      <w:pPr>
        <w:ind w:left="1854" w:hanging="360"/>
      </w:pPr>
      <w:rPr>
        <w:rFonts w:ascii="Courier New" w:hAnsi="Courier New" w:cs="Courier New" w:hint="default"/>
      </w:rPr>
    </w:lvl>
    <w:lvl w:ilvl="2" w:tplc="40090005" w:tentative="1">
      <w:start w:val="1"/>
      <w:numFmt w:val="bullet"/>
      <w:lvlText w:val=""/>
      <w:lvlJc w:val="left"/>
      <w:pPr>
        <w:ind w:left="2574" w:hanging="360"/>
      </w:pPr>
      <w:rPr>
        <w:rFonts w:ascii="Wingdings" w:hAnsi="Wingdings" w:hint="default"/>
      </w:rPr>
    </w:lvl>
    <w:lvl w:ilvl="3" w:tplc="40090001" w:tentative="1">
      <w:start w:val="1"/>
      <w:numFmt w:val="bullet"/>
      <w:lvlText w:val=""/>
      <w:lvlJc w:val="left"/>
      <w:pPr>
        <w:ind w:left="3294" w:hanging="360"/>
      </w:pPr>
      <w:rPr>
        <w:rFonts w:ascii="Symbol" w:hAnsi="Symbol" w:hint="default"/>
      </w:rPr>
    </w:lvl>
    <w:lvl w:ilvl="4" w:tplc="40090003" w:tentative="1">
      <w:start w:val="1"/>
      <w:numFmt w:val="bullet"/>
      <w:lvlText w:val="o"/>
      <w:lvlJc w:val="left"/>
      <w:pPr>
        <w:ind w:left="4014" w:hanging="360"/>
      </w:pPr>
      <w:rPr>
        <w:rFonts w:ascii="Courier New" w:hAnsi="Courier New" w:cs="Courier New" w:hint="default"/>
      </w:rPr>
    </w:lvl>
    <w:lvl w:ilvl="5" w:tplc="40090005" w:tentative="1">
      <w:start w:val="1"/>
      <w:numFmt w:val="bullet"/>
      <w:lvlText w:val=""/>
      <w:lvlJc w:val="left"/>
      <w:pPr>
        <w:ind w:left="4734" w:hanging="360"/>
      </w:pPr>
      <w:rPr>
        <w:rFonts w:ascii="Wingdings" w:hAnsi="Wingdings" w:hint="default"/>
      </w:rPr>
    </w:lvl>
    <w:lvl w:ilvl="6" w:tplc="40090001" w:tentative="1">
      <w:start w:val="1"/>
      <w:numFmt w:val="bullet"/>
      <w:lvlText w:val=""/>
      <w:lvlJc w:val="left"/>
      <w:pPr>
        <w:ind w:left="5454" w:hanging="360"/>
      </w:pPr>
      <w:rPr>
        <w:rFonts w:ascii="Symbol" w:hAnsi="Symbol" w:hint="default"/>
      </w:rPr>
    </w:lvl>
    <w:lvl w:ilvl="7" w:tplc="40090003" w:tentative="1">
      <w:start w:val="1"/>
      <w:numFmt w:val="bullet"/>
      <w:lvlText w:val="o"/>
      <w:lvlJc w:val="left"/>
      <w:pPr>
        <w:ind w:left="6174" w:hanging="360"/>
      </w:pPr>
      <w:rPr>
        <w:rFonts w:ascii="Courier New" w:hAnsi="Courier New" w:cs="Courier New" w:hint="default"/>
      </w:rPr>
    </w:lvl>
    <w:lvl w:ilvl="8" w:tplc="40090005" w:tentative="1">
      <w:start w:val="1"/>
      <w:numFmt w:val="bullet"/>
      <w:lvlText w:val=""/>
      <w:lvlJc w:val="left"/>
      <w:pPr>
        <w:ind w:left="6894" w:hanging="360"/>
      </w:pPr>
      <w:rPr>
        <w:rFonts w:ascii="Wingdings" w:hAnsi="Wingdings" w:hint="default"/>
      </w:rPr>
    </w:lvl>
  </w:abstractNum>
  <w:abstractNum w:abstractNumId="15" w15:restartNumberingAfterBreak="0">
    <w:nsid w:val="527C1A4C"/>
    <w:multiLevelType w:val="hybridMultilevel"/>
    <w:tmpl w:val="24AAF162"/>
    <w:lvl w:ilvl="0" w:tplc="40090001">
      <w:start w:val="1"/>
      <w:numFmt w:val="bullet"/>
      <w:lvlText w:val=""/>
      <w:lvlJc w:val="left"/>
      <w:pPr>
        <w:ind w:left="1009" w:hanging="360"/>
      </w:pPr>
      <w:rPr>
        <w:rFonts w:ascii="Symbol" w:hAnsi="Symbol" w:hint="default"/>
      </w:rPr>
    </w:lvl>
    <w:lvl w:ilvl="1" w:tplc="40090003" w:tentative="1">
      <w:start w:val="1"/>
      <w:numFmt w:val="bullet"/>
      <w:lvlText w:val="o"/>
      <w:lvlJc w:val="left"/>
      <w:pPr>
        <w:ind w:left="1729" w:hanging="360"/>
      </w:pPr>
      <w:rPr>
        <w:rFonts w:ascii="Courier New" w:hAnsi="Courier New" w:cs="Courier New" w:hint="default"/>
      </w:rPr>
    </w:lvl>
    <w:lvl w:ilvl="2" w:tplc="40090005" w:tentative="1">
      <w:start w:val="1"/>
      <w:numFmt w:val="bullet"/>
      <w:lvlText w:val=""/>
      <w:lvlJc w:val="left"/>
      <w:pPr>
        <w:ind w:left="2449" w:hanging="360"/>
      </w:pPr>
      <w:rPr>
        <w:rFonts w:ascii="Wingdings" w:hAnsi="Wingdings" w:hint="default"/>
      </w:rPr>
    </w:lvl>
    <w:lvl w:ilvl="3" w:tplc="40090001" w:tentative="1">
      <w:start w:val="1"/>
      <w:numFmt w:val="bullet"/>
      <w:lvlText w:val=""/>
      <w:lvlJc w:val="left"/>
      <w:pPr>
        <w:ind w:left="3169" w:hanging="360"/>
      </w:pPr>
      <w:rPr>
        <w:rFonts w:ascii="Symbol" w:hAnsi="Symbol" w:hint="default"/>
      </w:rPr>
    </w:lvl>
    <w:lvl w:ilvl="4" w:tplc="40090003" w:tentative="1">
      <w:start w:val="1"/>
      <w:numFmt w:val="bullet"/>
      <w:lvlText w:val="o"/>
      <w:lvlJc w:val="left"/>
      <w:pPr>
        <w:ind w:left="3889" w:hanging="360"/>
      </w:pPr>
      <w:rPr>
        <w:rFonts w:ascii="Courier New" w:hAnsi="Courier New" w:cs="Courier New" w:hint="default"/>
      </w:rPr>
    </w:lvl>
    <w:lvl w:ilvl="5" w:tplc="40090005" w:tentative="1">
      <w:start w:val="1"/>
      <w:numFmt w:val="bullet"/>
      <w:lvlText w:val=""/>
      <w:lvlJc w:val="left"/>
      <w:pPr>
        <w:ind w:left="4609" w:hanging="360"/>
      </w:pPr>
      <w:rPr>
        <w:rFonts w:ascii="Wingdings" w:hAnsi="Wingdings" w:hint="default"/>
      </w:rPr>
    </w:lvl>
    <w:lvl w:ilvl="6" w:tplc="40090001" w:tentative="1">
      <w:start w:val="1"/>
      <w:numFmt w:val="bullet"/>
      <w:lvlText w:val=""/>
      <w:lvlJc w:val="left"/>
      <w:pPr>
        <w:ind w:left="5329" w:hanging="360"/>
      </w:pPr>
      <w:rPr>
        <w:rFonts w:ascii="Symbol" w:hAnsi="Symbol" w:hint="default"/>
      </w:rPr>
    </w:lvl>
    <w:lvl w:ilvl="7" w:tplc="40090003" w:tentative="1">
      <w:start w:val="1"/>
      <w:numFmt w:val="bullet"/>
      <w:lvlText w:val="o"/>
      <w:lvlJc w:val="left"/>
      <w:pPr>
        <w:ind w:left="6049" w:hanging="360"/>
      </w:pPr>
      <w:rPr>
        <w:rFonts w:ascii="Courier New" w:hAnsi="Courier New" w:cs="Courier New" w:hint="default"/>
      </w:rPr>
    </w:lvl>
    <w:lvl w:ilvl="8" w:tplc="40090005" w:tentative="1">
      <w:start w:val="1"/>
      <w:numFmt w:val="bullet"/>
      <w:lvlText w:val=""/>
      <w:lvlJc w:val="left"/>
      <w:pPr>
        <w:ind w:left="6769" w:hanging="360"/>
      </w:pPr>
      <w:rPr>
        <w:rFonts w:ascii="Wingdings" w:hAnsi="Wingdings" w:hint="default"/>
      </w:rPr>
    </w:lvl>
  </w:abstractNum>
  <w:abstractNum w:abstractNumId="16"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7" w15:restartNumberingAfterBreak="0">
    <w:nsid w:val="54407564"/>
    <w:multiLevelType w:val="hybridMultilevel"/>
    <w:tmpl w:val="95742F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7616A02"/>
    <w:multiLevelType w:val="hybridMultilevel"/>
    <w:tmpl w:val="336C36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87A0F2F"/>
    <w:multiLevelType w:val="hybridMultilevel"/>
    <w:tmpl w:val="536823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88D5782"/>
    <w:multiLevelType w:val="hybridMultilevel"/>
    <w:tmpl w:val="C37028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8DA6419"/>
    <w:multiLevelType w:val="hybridMultilevel"/>
    <w:tmpl w:val="D1AA1F7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2" w15:restartNumberingAfterBreak="0">
    <w:nsid w:val="5AA77BC8"/>
    <w:multiLevelType w:val="multilevel"/>
    <w:tmpl w:val="F026A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5F0490"/>
    <w:multiLevelType w:val="hybridMultilevel"/>
    <w:tmpl w:val="79AADF2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25B0ED4"/>
    <w:multiLevelType w:val="hybridMultilevel"/>
    <w:tmpl w:val="40E26E3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5" w15:restartNumberingAfterBreak="0">
    <w:nsid w:val="63980470"/>
    <w:multiLevelType w:val="multilevel"/>
    <w:tmpl w:val="B5504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6D0412"/>
    <w:multiLevelType w:val="hybridMultilevel"/>
    <w:tmpl w:val="5D96B1A0"/>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27" w15:restartNumberingAfterBreak="0">
    <w:nsid w:val="650F39B5"/>
    <w:multiLevelType w:val="hybridMultilevel"/>
    <w:tmpl w:val="39E8EB7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8" w15:restartNumberingAfterBreak="0">
    <w:nsid w:val="665C2B5F"/>
    <w:multiLevelType w:val="hybridMultilevel"/>
    <w:tmpl w:val="40A8FA46"/>
    <w:lvl w:ilvl="0" w:tplc="40090001">
      <w:start w:val="1"/>
      <w:numFmt w:val="bullet"/>
      <w:lvlText w:val=""/>
      <w:lvlJc w:val="left"/>
      <w:pPr>
        <w:ind w:left="1296" w:hanging="360"/>
      </w:pPr>
      <w:rPr>
        <w:rFonts w:ascii="Symbol" w:hAnsi="Symbol" w:hint="default"/>
      </w:rPr>
    </w:lvl>
    <w:lvl w:ilvl="1" w:tplc="40090003" w:tentative="1">
      <w:start w:val="1"/>
      <w:numFmt w:val="bullet"/>
      <w:lvlText w:val="o"/>
      <w:lvlJc w:val="left"/>
      <w:pPr>
        <w:ind w:left="2016" w:hanging="360"/>
      </w:pPr>
      <w:rPr>
        <w:rFonts w:ascii="Courier New" w:hAnsi="Courier New" w:cs="Courier New" w:hint="default"/>
      </w:rPr>
    </w:lvl>
    <w:lvl w:ilvl="2" w:tplc="40090005" w:tentative="1">
      <w:start w:val="1"/>
      <w:numFmt w:val="bullet"/>
      <w:lvlText w:val=""/>
      <w:lvlJc w:val="left"/>
      <w:pPr>
        <w:ind w:left="2736" w:hanging="360"/>
      </w:pPr>
      <w:rPr>
        <w:rFonts w:ascii="Wingdings" w:hAnsi="Wingdings" w:hint="default"/>
      </w:rPr>
    </w:lvl>
    <w:lvl w:ilvl="3" w:tplc="40090001" w:tentative="1">
      <w:start w:val="1"/>
      <w:numFmt w:val="bullet"/>
      <w:lvlText w:val=""/>
      <w:lvlJc w:val="left"/>
      <w:pPr>
        <w:ind w:left="3456" w:hanging="360"/>
      </w:pPr>
      <w:rPr>
        <w:rFonts w:ascii="Symbol" w:hAnsi="Symbol" w:hint="default"/>
      </w:rPr>
    </w:lvl>
    <w:lvl w:ilvl="4" w:tplc="40090003" w:tentative="1">
      <w:start w:val="1"/>
      <w:numFmt w:val="bullet"/>
      <w:lvlText w:val="o"/>
      <w:lvlJc w:val="left"/>
      <w:pPr>
        <w:ind w:left="4176" w:hanging="360"/>
      </w:pPr>
      <w:rPr>
        <w:rFonts w:ascii="Courier New" w:hAnsi="Courier New" w:cs="Courier New" w:hint="default"/>
      </w:rPr>
    </w:lvl>
    <w:lvl w:ilvl="5" w:tplc="40090005" w:tentative="1">
      <w:start w:val="1"/>
      <w:numFmt w:val="bullet"/>
      <w:lvlText w:val=""/>
      <w:lvlJc w:val="left"/>
      <w:pPr>
        <w:ind w:left="4896" w:hanging="360"/>
      </w:pPr>
      <w:rPr>
        <w:rFonts w:ascii="Wingdings" w:hAnsi="Wingdings" w:hint="default"/>
      </w:rPr>
    </w:lvl>
    <w:lvl w:ilvl="6" w:tplc="40090001" w:tentative="1">
      <w:start w:val="1"/>
      <w:numFmt w:val="bullet"/>
      <w:lvlText w:val=""/>
      <w:lvlJc w:val="left"/>
      <w:pPr>
        <w:ind w:left="5616" w:hanging="360"/>
      </w:pPr>
      <w:rPr>
        <w:rFonts w:ascii="Symbol" w:hAnsi="Symbol" w:hint="default"/>
      </w:rPr>
    </w:lvl>
    <w:lvl w:ilvl="7" w:tplc="40090003" w:tentative="1">
      <w:start w:val="1"/>
      <w:numFmt w:val="bullet"/>
      <w:lvlText w:val="o"/>
      <w:lvlJc w:val="left"/>
      <w:pPr>
        <w:ind w:left="6336" w:hanging="360"/>
      </w:pPr>
      <w:rPr>
        <w:rFonts w:ascii="Courier New" w:hAnsi="Courier New" w:cs="Courier New" w:hint="default"/>
      </w:rPr>
    </w:lvl>
    <w:lvl w:ilvl="8" w:tplc="40090005" w:tentative="1">
      <w:start w:val="1"/>
      <w:numFmt w:val="bullet"/>
      <w:lvlText w:val=""/>
      <w:lvlJc w:val="left"/>
      <w:pPr>
        <w:ind w:left="7056" w:hanging="360"/>
      </w:pPr>
      <w:rPr>
        <w:rFonts w:ascii="Wingdings" w:hAnsi="Wingdings" w:hint="default"/>
      </w:rPr>
    </w:lvl>
  </w:abstractNum>
  <w:abstractNum w:abstractNumId="2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1" w15:restartNumberingAfterBreak="0">
    <w:nsid w:val="6D8C5C38"/>
    <w:multiLevelType w:val="hybridMultilevel"/>
    <w:tmpl w:val="165889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75662822"/>
    <w:multiLevelType w:val="hybridMultilevel"/>
    <w:tmpl w:val="BF9669AE"/>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33" w15:restartNumberingAfterBreak="0">
    <w:nsid w:val="765B558E"/>
    <w:multiLevelType w:val="hybridMultilevel"/>
    <w:tmpl w:val="E8AEFF60"/>
    <w:lvl w:ilvl="0" w:tplc="40090001">
      <w:start w:val="1"/>
      <w:numFmt w:val="bullet"/>
      <w:lvlText w:val=""/>
      <w:lvlJc w:val="left"/>
      <w:pPr>
        <w:ind w:left="785"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484856832">
    <w:abstractNumId w:val="9"/>
  </w:num>
  <w:num w:numId="2" w16cid:durableId="514004378">
    <w:abstractNumId w:val="29"/>
  </w:num>
  <w:num w:numId="3" w16cid:durableId="2085028693">
    <w:abstractNumId w:val="4"/>
  </w:num>
  <w:num w:numId="4" w16cid:durableId="317539819">
    <w:abstractNumId w:val="11"/>
  </w:num>
  <w:num w:numId="5" w16cid:durableId="17123623">
    <w:abstractNumId w:val="16"/>
  </w:num>
  <w:num w:numId="6" w16cid:durableId="653682492">
    <w:abstractNumId w:val="30"/>
  </w:num>
  <w:num w:numId="7" w16cid:durableId="657416668">
    <w:abstractNumId w:val="13"/>
  </w:num>
  <w:num w:numId="8" w16cid:durableId="244000626">
    <w:abstractNumId w:val="0"/>
  </w:num>
  <w:num w:numId="9" w16cid:durableId="11078474">
    <w:abstractNumId w:val="17"/>
  </w:num>
  <w:num w:numId="10" w16cid:durableId="1472670093">
    <w:abstractNumId w:val="3"/>
  </w:num>
  <w:num w:numId="11" w16cid:durableId="1357006443">
    <w:abstractNumId w:val="33"/>
  </w:num>
  <w:num w:numId="12" w16cid:durableId="976687847">
    <w:abstractNumId w:val="1"/>
  </w:num>
  <w:num w:numId="13" w16cid:durableId="1478954680">
    <w:abstractNumId w:val="2"/>
  </w:num>
  <w:num w:numId="14" w16cid:durableId="1826388995">
    <w:abstractNumId w:val="6"/>
  </w:num>
  <w:num w:numId="15" w16cid:durableId="1692492100">
    <w:abstractNumId w:val="14"/>
  </w:num>
  <w:num w:numId="16" w16cid:durableId="799300861">
    <w:abstractNumId w:val="12"/>
  </w:num>
  <w:num w:numId="17" w16cid:durableId="856844398">
    <w:abstractNumId w:val="19"/>
  </w:num>
  <w:num w:numId="18" w16cid:durableId="315646451">
    <w:abstractNumId w:val="32"/>
  </w:num>
  <w:num w:numId="19" w16cid:durableId="2099937074">
    <w:abstractNumId w:val="20"/>
  </w:num>
  <w:num w:numId="20" w16cid:durableId="1905945433">
    <w:abstractNumId w:val="28"/>
  </w:num>
  <w:num w:numId="21" w16cid:durableId="362486805">
    <w:abstractNumId w:val="31"/>
  </w:num>
  <w:num w:numId="22" w16cid:durableId="353462572">
    <w:abstractNumId w:val="18"/>
  </w:num>
  <w:num w:numId="23" w16cid:durableId="417094242">
    <w:abstractNumId w:val="24"/>
  </w:num>
  <w:num w:numId="24" w16cid:durableId="846210648">
    <w:abstractNumId w:val="10"/>
  </w:num>
  <w:num w:numId="25" w16cid:durableId="677972578">
    <w:abstractNumId w:val="27"/>
  </w:num>
  <w:num w:numId="26" w16cid:durableId="1902137297">
    <w:abstractNumId w:val="15"/>
  </w:num>
  <w:num w:numId="27" w16cid:durableId="1443842422">
    <w:abstractNumId w:val="21"/>
  </w:num>
  <w:num w:numId="28" w16cid:durableId="2131512194">
    <w:abstractNumId w:val="7"/>
  </w:num>
  <w:num w:numId="29" w16cid:durableId="1878425158">
    <w:abstractNumId w:val="26"/>
  </w:num>
  <w:num w:numId="30" w16cid:durableId="435634280">
    <w:abstractNumId w:val="5"/>
  </w:num>
  <w:num w:numId="31" w16cid:durableId="124202898">
    <w:abstractNumId w:val="23"/>
  </w:num>
  <w:num w:numId="32" w16cid:durableId="512109114">
    <w:abstractNumId w:val="8"/>
  </w:num>
  <w:num w:numId="33" w16cid:durableId="1745100236">
    <w:abstractNumId w:val="25"/>
  </w:num>
  <w:num w:numId="34" w16cid:durableId="949319897">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D9"/>
    <w:rsid w:val="0000146C"/>
    <w:rsid w:val="00001500"/>
    <w:rsid w:val="00015E84"/>
    <w:rsid w:val="00034AF4"/>
    <w:rsid w:val="00034B84"/>
    <w:rsid w:val="000444C5"/>
    <w:rsid w:val="0004781E"/>
    <w:rsid w:val="00051061"/>
    <w:rsid w:val="0006261B"/>
    <w:rsid w:val="00070D13"/>
    <w:rsid w:val="00074039"/>
    <w:rsid w:val="000770D5"/>
    <w:rsid w:val="0008716A"/>
    <w:rsid w:val="0008758A"/>
    <w:rsid w:val="000879C1"/>
    <w:rsid w:val="000944AC"/>
    <w:rsid w:val="000A229F"/>
    <w:rsid w:val="000A77CF"/>
    <w:rsid w:val="000B7162"/>
    <w:rsid w:val="000C1BD1"/>
    <w:rsid w:val="000C1E68"/>
    <w:rsid w:val="000C7CA8"/>
    <w:rsid w:val="000D7F62"/>
    <w:rsid w:val="000E3D29"/>
    <w:rsid w:val="000E731D"/>
    <w:rsid w:val="000F0600"/>
    <w:rsid w:val="0011249D"/>
    <w:rsid w:val="0012188F"/>
    <w:rsid w:val="0012441D"/>
    <w:rsid w:val="001322B5"/>
    <w:rsid w:val="00132BDD"/>
    <w:rsid w:val="00170EA8"/>
    <w:rsid w:val="001A2EFD"/>
    <w:rsid w:val="001A3B3D"/>
    <w:rsid w:val="001A4102"/>
    <w:rsid w:val="001A639D"/>
    <w:rsid w:val="001B09B3"/>
    <w:rsid w:val="001B67DC"/>
    <w:rsid w:val="001E7DBE"/>
    <w:rsid w:val="001F321E"/>
    <w:rsid w:val="00202E26"/>
    <w:rsid w:val="002254A9"/>
    <w:rsid w:val="0023320C"/>
    <w:rsid w:val="00233D97"/>
    <w:rsid w:val="002347A2"/>
    <w:rsid w:val="00241574"/>
    <w:rsid w:val="00250EB0"/>
    <w:rsid w:val="0026122D"/>
    <w:rsid w:val="00263E97"/>
    <w:rsid w:val="0026417F"/>
    <w:rsid w:val="002729AD"/>
    <w:rsid w:val="00275A78"/>
    <w:rsid w:val="002812F1"/>
    <w:rsid w:val="002850E3"/>
    <w:rsid w:val="00287346"/>
    <w:rsid w:val="00287DBA"/>
    <w:rsid w:val="00287F04"/>
    <w:rsid w:val="00290B08"/>
    <w:rsid w:val="00295443"/>
    <w:rsid w:val="002B2657"/>
    <w:rsid w:val="002C17E7"/>
    <w:rsid w:val="002C37D2"/>
    <w:rsid w:val="002C6C88"/>
    <w:rsid w:val="002D170D"/>
    <w:rsid w:val="002E230B"/>
    <w:rsid w:val="002E35F8"/>
    <w:rsid w:val="002F434D"/>
    <w:rsid w:val="0030618E"/>
    <w:rsid w:val="003261FC"/>
    <w:rsid w:val="00330E9F"/>
    <w:rsid w:val="0033340B"/>
    <w:rsid w:val="00345881"/>
    <w:rsid w:val="00347A0B"/>
    <w:rsid w:val="00354FCF"/>
    <w:rsid w:val="0036269D"/>
    <w:rsid w:val="00362F57"/>
    <w:rsid w:val="00375633"/>
    <w:rsid w:val="00376C1E"/>
    <w:rsid w:val="003807D4"/>
    <w:rsid w:val="00384EC0"/>
    <w:rsid w:val="003900A3"/>
    <w:rsid w:val="00392D1F"/>
    <w:rsid w:val="003A19E2"/>
    <w:rsid w:val="003A4997"/>
    <w:rsid w:val="003B4E04"/>
    <w:rsid w:val="003B64B6"/>
    <w:rsid w:val="003D2CEC"/>
    <w:rsid w:val="003D5F27"/>
    <w:rsid w:val="003F5A08"/>
    <w:rsid w:val="00403862"/>
    <w:rsid w:val="0040584F"/>
    <w:rsid w:val="004101E3"/>
    <w:rsid w:val="00413BC8"/>
    <w:rsid w:val="00414287"/>
    <w:rsid w:val="00417189"/>
    <w:rsid w:val="00420716"/>
    <w:rsid w:val="00426C98"/>
    <w:rsid w:val="004325FB"/>
    <w:rsid w:val="00432B12"/>
    <w:rsid w:val="00442F5F"/>
    <w:rsid w:val="004432BA"/>
    <w:rsid w:val="0044407E"/>
    <w:rsid w:val="00447BB9"/>
    <w:rsid w:val="00460116"/>
    <w:rsid w:val="0046031D"/>
    <w:rsid w:val="00492542"/>
    <w:rsid w:val="00496001"/>
    <w:rsid w:val="00497C07"/>
    <w:rsid w:val="004A44BA"/>
    <w:rsid w:val="004B56AD"/>
    <w:rsid w:val="004B7389"/>
    <w:rsid w:val="004C6DF7"/>
    <w:rsid w:val="004D72B5"/>
    <w:rsid w:val="004D7AEB"/>
    <w:rsid w:val="00503A63"/>
    <w:rsid w:val="00506E89"/>
    <w:rsid w:val="00514A51"/>
    <w:rsid w:val="00516CA3"/>
    <w:rsid w:val="00516ECA"/>
    <w:rsid w:val="00541F1E"/>
    <w:rsid w:val="00547572"/>
    <w:rsid w:val="00551B7F"/>
    <w:rsid w:val="005622D1"/>
    <w:rsid w:val="0056397C"/>
    <w:rsid w:val="0056610F"/>
    <w:rsid w:val="005731C5"/>
    <w:rsid w:val="00575BCA"/>
    <w:rsid w:val="005769DD"/>
    <w:rsid w:val="00593D3E"/>
    <w:rsid w:val="005B0344"/>
    <w:rsid w:val="005B1596"/>
    <w:rsid w:val="005B19A7"/>
    <w:rsid w:val="005B520E"/>
    <w:rsid w:val="005B6A5D"/>
    <w:rsid w:val="005C5CE3"/>
    <w:rsid w:val="005E2800"/>
    <w:rsid w:val="0060342D"/>
    <w:rsid w:val="006039DA"/>
    <w:rsid w:val="00603E99"/>
    <w:rsid w:val="00605825"/>
    <w:rsid w:val="00611D19"/>
    <w:rsid w:val="006129F5"/>
    <w:rsid w:val="00616BF1"/>
    <w:rsid w:val="006259BA"/>
    <w:rsid w:val="006327FC"/>
    <w:rsid w:val="006376B4"/>
    <w:rsid w:val="006422FD"/>
    <w:rsid w:val="00643996"/>
    <w:rsid w:val="00645D22"/>
    <w:rsid w:val="00651A08"/>
    <w:rsid w:val="00654204"/>
    <w:rsid w:val="0065484A"/>
    <w:rsid w:val="00670434"/>
    <w:rsid w:val="00680627"/>
    <w:rsid w:val="00696FF8"/>
    <w:rsid w:val="0069724B"/>
    <w:rsid w:val="006A133B"/>
    <w:rsid w:val="006A3C78"/>
    <w:rsid w:val="006A5622"/>
    <w:rsid w:val="006B5518"/>
    <w:rsid w:val="006B6B66"/>
    <w:rsid w:val="006C37CE"/>
    <w:rsid w:val="006F3D8A"/>
    <w:rsid w:val="006F6D3D"/>
    <w:rsid w:val="007044FE"/>
    <w:rsid w:val="00704D49"/>
    <w:rsid w:val="0070782D"/>
    <w:rsid w:val="00715BEA"/>
    <w:rsid w:val="00716DB3"/>
    <w:rsid w:val="00732D0F"/>
    <w:rsid w:val="00740EEA"/>
    <w:rsid w:val="0074150B"/>
    <w:rsid w:val="00746709"/>
    <w:rsid w:val="00754223"/>
    <w:rsid w:val="00781B7F"/>
    <w:rsid w:val="00794804"/>
    <w:rsid w:val="007A1D96"/>
    <w:rsid w:val="007B33F1"/>
    <w:rsid w:val="007B6DDA"/>
    <w:rsid w:val="007C0308"/>
    <w:rsid w:val="007C2FF2"/>
    <w:rsid w:val="007C7F72"/>
    <w:rsid w:val="007D46F2"/>
    <w:rsid w:val="007D6232"/>
    <w:rsid w:val="007E01B8"/>
    <w:rsid w:val="007E15F5"/>
    <w:rsid w:val="007E3AF8"/>
    <w:rsid w:val="007E5A75"/>
    <w:rsid w:val="007E6682"/>
    <w:rsid w:val="007F1F99"/>
    <w:rsid w:val="007F2E6B"/>
    <w:rsid w:val="007F32DE"/>
    <w:rsid w:val="007F768F"/>
    <w:rsid w:val="0080353B"/>
    <w:rsid w:val="0080791D"/>
    <w:rsid w:val="008222D7"/>
    <w:rsid w:val="0082268F"/>
    <w:rsid w:val="00827FA2"/>
    <w:rsid w:val="008330AC"/>
    <w:rsid w:val="00836367"/>
    <w:rsid w:val="00847226"/>
    <w:rsid w:val="00873603"/>
    <w:rsid w:val="008744E1"/>
    <w:rsid w:val="00883BC5"/>
    <w:rsid w:val="00897454"/>
    <w:rsid w:val="008A2648"/>
    <w:rsid w:val="008A2C7D"/>
    <w:rsid w:val="008B12CF"/>
    <w:rsid w:val="008B6D84"/>
    <w:rsid w:val="008C4B23"/>
    <w:rsid w:val="008E1BDA"/>
    <w:rsid w:val="008E67CF"/>
    <w:rsid w:val="008F6E2C"/>
    <w:rsid w:val="00906068"/>
    <w:rsid w:val="009129B3"/>
    <w:rsid w:val="009303D9"/>
    <w:rsid w:val="009316A9"/>
    <w:rsid w:val="00933C64"/>
    <w:rsid w:val="00946341"/>
    <w:rsid w:val="00946BD9"/>
    <w:rsid w:val="00970179"/>
    <w:rsid w:val="00970E8E"/>
    <w:rsid w:val="00972203"/>
    <w:rsid w:val="009960F6"/>
    <w:rsid w:val="009966B6"/>
    <w:rsid w:val="00997D3B"/>
    <w:rsid w:val="009A0294"/>
    <w:rsid w:val="009B2C3E"/>
    <w:rsid w:val="009C5510"/>
    <w:rsid w:val="009C577E"/>
    <w:rsid w:val="009D539D"/>
    <w:rsid w:val="009E08E4"/>
    <w:rsid w:val="009F1D79"/>
    <w:rsid w:val="009F2989"/>
    <w:rsid w:val="009F5C80"/>
    <w:rsid w:val="00A01E35"/>
    <w:rsid w:val="00A0211A"/>
    <w:rsid w:val="00A059B3"/>
    <w:rsid w:val="00A06578"/>
    <w:rsid w:val="00A169A1"/>
    <w:rsid w:val="00A23D63"/>
    <w:rsid w:val="00A401F8"/>
    <w:rsid w:val="00A44577"/>
    <w:rsid w:val="00A77224"/>
    <w:rsid w:val="00A77AE4"/>
    <w:rsid w:val="00A866A9"/>
    <w:rsid w:val="00A86C66"/>
    <w:rsid w:val="00A86E33"/>
    <w:rsid w:val="00AA470C"/>
    <w:rsid w:val="00AC1D4F"/>
    <w:rsid w:val="00AE3409"/>
    <w:rsid w:val="00AF2987"/>
    <w:rsid w:val="00AF314B"/>
    <w:rsid w:val="00B11176"/>
    <w:rsid w:val="00B11A60"/>
    <w:rsid w:val="00B2133B"/>
    <w:rsid w:val="00B221B4"/>
    <w:rsid w:val="00B22613"/>
    <w:rsid w:val="00B266B8"/>
    <w:rsid w:val="00B30280"/>
    <w:rsid w:val="00B357FB"/>
    <w:rsid w:val="00B40AF7"/>
    <w:rsid w:val="00B46B91"/>
    <w:rsid w:val="00B63E09"/>
    <w:rsid w:val="00B67485"/>
    <w:rsid w:val="00B768D1"/>
    <w:rsid w:val="00BA1025"/>
    <w:rsid w:val="00BB6BEB"/>
    <w:rsid w:val="00BC3420"/>
    <w:rsid w:val="00BD670B"/>
    <w:rsid w:val="00BE2906"/>
    <w:rsid w:val="00BE6882"/>
    <w:rsid w:val="00BE7D3C"/>
    <w:rsid w:val="00BF5FF6"/>
    <w:rsid w:val="00C0207F"/>
    <w:rsid w:val="00C16117"/>
    <w:rsid w:val="00C3075A"/>
    <w:rsid w:val="00C35219"/>
    <w:rsid w:val="00C37277"/>
    <w:rsid w:val="00C57456"/>
    <w:rsid w:val="00C62882"/>
    <w:rsid w:val="00C77003"/>
    <w:rsid w:val="00C919A4"/>
    <w:rsid w:val="00C95489"/>
    <w:rsid w:val="00CA4392"/>
    <w:rsid w:val="00CB2D89"/>
    <w:rsid w:val="00CB3863"/>
    <w:rsid w:val="00CB4FA9"/>
    <w:rsid w:val="00CC393F"/>
    <w:rsid w:val="00CD57E7"/>
    <w:rsid w:val="00CE1134"/>
    <w:rsid w:val="00CF2EF0"/>
    <w:rsid w:val="00D13AF2"/>
    <w:rsid w:val="00D161CD"/>
    <w:rsid w:val="00D2176E"/>
    <w:rsid w:val="00D3076A"/>
    <w:rsid w:val="00D31105"/>
    <w:rsid w:val="00D56382"/>
    <w:rsid w:val="00D57C78"/>
    <w:rsid w:val="00D632BE"/>
    <w:rsid w:val="00D72D06"/>
    <w:rsid w:val="00D7522C"/>
    <w:rsid w:val="00D7536F"/>
    <w:rsid w:val="00D753B2"/>
    <w:rsid w:val="00D76668"/>
    <w:rsid w:val="00D81391"/>
    <w:rsid w:val="00D83FA8"/>
    <w:rsid w:val="00DA031C"/>
    <w:rsid w:val="00E07383"/>
    <w:rsid w:val="00E148B0"/>
    <w:rsid w:val="00E165BC"/>
    <w:rsid w:val="00E3253C"/>
    <w:rsid w:val="00E61DDA"/>
    <w:rsid w:val="00E61E12"/>
    <w:rsid w:val="00E65DF2"/>
    <w:rsid w:val="00E66951"/>
    <w:rsid w:val="00E7596C"/>
    <w:rsid w:val="00E75AD0"/>
    <w:rsid w:val="00E878F2"/>
    <w:rsid w:val="00E9300B"/>
    <w:rsid w:val="00E93D42"/>
    <w:rsid w:val="00E93D68"/>
    <w:rsid w:val="00EB598E"/>
    <w:rsid w:val="00EC1DE2"/>
    <w:rsid w:val="00ED0149"/>
    <w:rsid w:val="00ED18E2"/>
    <w:rsid w:val="00EE00E6"/>
    <w:rsid w:val="00EE70E0"/>
    <w:rsid w:val="00EF7DE3"/>
    <w:rsid w:val="00F03103"/>
    <w:rsid w:val="00F03243"/>
    <w:rsid w:val="00F23322"/>
    <w:rsid w:val="00F271DE"/>
    <w:rsid w:val="00F35B57"/>
    <w:rsid w:val="00F60672"/>
    <w:rsid w:val="00F627DA"/>
    <w:rsid w:val="00F66E09"/>
    <w:rsid w:val="00F71830"/>
    <w:rsid w:val="00F72213"/>
    <w:rsid w:val="00F7288F"/>
    <w:rsid w:val="00F764C3"/>
    <w:rsid w:val="00F769FC"/>
    <w:rsid w:val="00F80F42"/>
    <w:rsid w:val="00F812DA"/>
    <w:rsid w:val="00F82DF5"/>
    <w:rsid w:val="00F847A6"/>
    <w:rsid w:val="00F9441B"/>
    <w:rsid w:val="00FA2290"/>
    <w:rsid w:val="00FA4C32"/>
    <w:rsid w:val="00FB2A67"/>
    <w:rsid w:val="00FB2E48"/>
    <w:rsid w:val="00FC2994"/>
    <w:rsid w:val="00FC57C9"/>
    <w:rsid w:val="00FC6EC6"/>
    <w:rsid w:val="00FE18ED"/>
    <w:rsid w:val="00FE7114"/>
    <w:rsid w:val="00FE7356"/>
    <w:rsid w:val="00FE79B5"/>
    <w:rsid w:val="00FE7D9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7A43B1"/>
  <w15:chartTrackingRefBased/>
  <w15:docId w15:val="{6F9A0DAF-847D-4311-88A7-A03545E84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val="en-US" w:eastAsia="en-US"/>
    </w:rPr>
  </w:style>
  <w:style w:type="paragraph" w:styleId="Heading1">
    <w:name w:val="heading 1"/>
    <w:basedOn w:val="Normal"/>
    <w:next w:val="Normal"/>
    <w:link w:val="Heading1Char"/>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link w:val="Heading2Char"/>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pPr>
      <w:spacing w:before="360" w:after="40"/>
      <w:jc w:val="center"/>
    </w:pPr>
    <w:rPr>
      <w:noProof/>
      <w:sz w:val="22"/>
      <w:szCs w:val="22"/>
      <w:lang w:val="en-US" w:eastAsia="en-US"/>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pPr>
      <w:numPr>
        <w:numId w:val="5"/>
      </w:num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rsid w:val="005E2800"/>
    <w:pPr>
      <w:numPr>
        <w:numId w:val="7"/>
      </w:numPr>
      <w:spacing w:before="60" w:after="30"/>
      <w:ind w:left="58" w:hanging="29"/>
      <w:jc w:val="right"/>
    </w:pPr>
    <w:rPr>
      <w:sz w:val="12"/>
      <w:szCs w:val="12"/>
      <w:lang w:val="en-US" w:eastAsia="en-US"/>
    </w:rPr>
  </w:style>
  <w:style w:type="paragraph" w:customStyle="1" w:styleId="tablehead">
    <w:name w:val="table head"/>
    <w:pPr>
      <w:numPr>
        <w:numId w:val="6"/>
      </w:numPr>
      <w:spacing w:before="240" w:after="120" w:line="216" w:lineRule="auto"/>
      <w:jc w:val="center"/>
    </w:pPr>
    <w:rPr>
      <w:smallCaps/>
      <w:noProof/>
      <w:sz w:val="16"/>
      <w:szCs w:val="16"/>
      <w:lang w:val="en-US" w:eastAsia="en-US"/>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uiPriority w:val="99"/>
    <w:rsid w:val="001A3B3D"/>
    <w:pPr>
      <w:tabs>
        <w:tab w:val="center" w:pos="4680"/>
        <w:tab w:val="right" w:pos="9360"/>
      </w:tabs>
    </w:pPr>
  </w:style>
  <w:style w:type="character" w:customStyle="1" w:styleId="FooterChar">
    <w:name w:val="Footer Char"/>
    <w:basedOn w:val="DefaultParagraphFont"/>
    <w:link w:val="Footer"/>
    <w:uiPriority w:val="99"/>
    <w:rsid w:val="001A3B3D"/>
  </w:style>
  <w:style w:type="character" w:customStyle="1" w:styleId="Heading2Char">
    <w:name w:val="Heading 2 Char"/>
    <w:link w:val="Heading2"/>
    <w:rsid w:val="002E230B"/>
    <w:rPr>
      <w:i/>
      <w:iCs/>
      <w:noProof/>
      <w:lang w:val="en-US" w:eastAsia="en-US"/>
    </w:rPr>
  </w:style>
  <w:style w:type="paragraph" w:styleId="NormalWeb">
    <w:name w:val="Normal (Web)"/>
    <w:basedOn w:val="Normal"/>
    <w:uiPriority w:val="99"/>
    <w:unhideWhenUsed/>
    <w:rsid w:val="00403862"/>
    <w:pPr>
      <w:spacing w:before="100" w:beforeAutospacing="1" w:after="100" w:afterAutospacing="1"/>
      <w:jc w:val="left"/>
    </w:pPr>
    <w:rPr>
      <w:rFonts w:eastAsia="Times New Roman"/>
      <w:sz w:val="24"/>
      <w:szCs w:val="24"/>
      <w:lang w:val="en-IN" w:eastAsia="en-IN"/>
    </w:rPr>
  </w:style>
  <w:style w:type="character" w:styleId="Strong">
    <w:name w:val="Strong"/>
    <w:uiPriority w:val="22"/>
    <w:qFormat/>
    <w:rsid w:val="00403862"/>
    <w:rPr>
      <w:b/>
      <w:bCs/>
    </w:rPr>
  </w:style>
  <w:style w:type="character" w:styleId="HTMLCode">
    <w:name w:val="HTML Code"/>
    <w:uiPriority w:val="99"/>
    <w:unhideWhenUsed/>
    <w:rsid w:val="00403862"/>
    <w:rPr>
      <w:rFonts w:ascii="Courier New" w:eastAsia="Times New Roman" w:hAnsi="Courier New" w:cs="Courier New"/>
      <w:sz w:val="20"/>
      <w:szCs w:val="20"/>
    </w:rPr>
  </w:style>
  <w:style w:type="character" w:customStyle="1" w:styleId="Heading1Char">
    <w:name w:val="Heading 1 Char"/>
    <w:link w:val="Heading1"/>
    <w:rsid w:val="00417189"/>
    <w:rPr>
      <w:smallCaps/>
      <w:noProof/>
      <w:lang w:val="en-US" w:eastAsia="en-US"/>
    </w:rPr>
  </w:style>
  <w:style w:type="character" w:styleId="Emphasis">
    <w:name w:val="Emphasis"/>
    <w:uiPriority w:val="20"/>
    <w:qFormat/>
    <w:rsid w:val="00B2133B"/>
    <w:rPr>
      <w:i/>
      <w:iCs/>
    </w:rPr>
  </w:style>
  <w:style w:type="character" w:styleId="Hyperlink">
    <w:name w:val="Hyperlink"/>
    <w:rsid w:val="00CB3863"/>
    <w:rPr>
      <w:color w:val="0563C1"/>
      <w:u w:val="single"/>
    </w:rPr>
  </w:style>
  <w:style w:type="character" w:styleId="UnresolvedMention">
    <w:name w:val="Unresolved Mention"/>
    <w:uiPriority w:val="99"/>
    <w:semiHidden/>
    <w:unhideWhenUsed/>
    <w:rsid w:val="00CB38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Jayachitraifetit@gmail.com"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pradeepsalamon14@gmail.com" TargetMode="External"/><Relationship Id="rId10" Type="http://schemas.openxmlformats.org/officeDocument/2006/relationships/footer" Target="footer1.xm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harikrishnan.t.25@gmai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700A9-8A2B-499B-A1CA-146366B21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731</TotalTime>
  <Pages>6</Pages>
  <Words>4501</Words>
  <Characters>25661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30102</CharactersWithSpaces>
  <SharedDoc>false</SharedDoc>
  <HLinks>
    <vt:vector size="12" baseType="variant">
      <vt:variant>
        <vt:i4>3997720</vt:i4>
      </vt:variant>
      <vt:variant>
        <vt:i4>3</vt:i4>
      </vt:variant>
      <vt:variant>
        <vt:i4>0</vt:i4>
      </vt:variant>
      <vt:variant>
        <vt:i4>5</vt:i4>
      </vt:variant>
      <vt:variant>
        <vt:lpwstr>mailto:pradeepsalamon14@gmail.com</vt:lpwstr>
      </vt:variant>
      <vt:variant>
        <vt:lpwstr/>
      </vt:variant>
      <vt:variant>
        <vt:i4>2228224</vt:i4>
      </vt:variant>
      <vt:variant>
        <vt:i4>0</vt:i4>
      </vt:variant>
      <vt:variant>
        <vt:i4>0</vt:i4>
      </vt:variant>
      <vt:variant>
        <vt:i4>5</vt:i4>
      </vt:variant>
      <vt:variant>
        <vt:lpwstr>mailto:harikrishnan.t.25@gmail.com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Gowtham S</cp:lastModifiedBy>
  <cp:revision>14</cp:revision>
  <cp:lastPrinted>2026-05-27T09:28:00Z</cp:lastPrinted>
  <dcterms:created xsi:type="dcterms:W3CDTF">2026-01-20T17:05:00Z</dcterms:created>
  <dcterms:modified xsi:type="dcterms:W3CDTF">2026-05-27T11:31:00Z</dcterms:modified>
</cp:coreProperties>
</file>