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inorHAnsi"/>
          <w:color w:val="000000" w:themeColor="text1"/>
          <w:kern w:val="2"/>
          <w:lang w:val="en-IN"/>
          <w14:textFill>
            <w14:solidFill>
              <w14:schemeClr w14:val="tx1"/>
            </w14:solidFill>
          </w14:textFill>
          <w14:ligatures w14:val="standardContextual"/>
        </w:rPr>
        <w:id w:val="1866483090"/>
        <w:docPartObj>
          <w:docPartGallery w:val="autotext"/>
        </w:docPartObj>
      </w:sdtPr>
      <w:sdtEndPr>
        <w:rPr>
          <w:rFonts w:eastAsiaTheme="minorHAnsi"/>
          <w:color w:val="auto"/>
          <w:kern w:val="2"/>
          <w:sz w:val="28"/>
          <w:szCs w:val="28"/>
          <w:lang w:val="en-IN"/>
          <w14:ligatures w14:val="standardContextual"/>
        </w:rPr>
      </w:sdtEndPr>
      <w:sdtContent>
        <w:p w14:paraId="4BE416E1">
          <w:pPr>
            <w:spacing w:line="360" w:lineRule="auto"/>
            <w:jc w:val="center"/>
            <w:rPr>
              <w:rFonts w:hint="default" w:ascii="Calibri" w:hAnsi="Calibri" w:cs="Calibri"/>
              <w:b/>
              <w:bCs/>
              <w:sz w:val="40"/>
              <w:szCs w:val="40"/>
              <w:lang w:val="en-IN"/>
            </w:rPr>
          </w:pPr>
          <w:bookmarkStart w:id="0" w:name="_Hlk225610248"/>
          <w:bookmarkEnd w:id="0"/>
          <w:r>
            <w:rPr>
              <w:rFonts w:hint="default" w:ascii="Calibri" w:hAnsi="Calibri" w:cs="Calibri"/>
              <w:b/>
              <w:bCs/>
              <w:sz w:val="40"/>
              <w:szCs w:val="40"/>
              <w:lang w:val="en-IN"/>
            </w:rPr>
            <w:t>Impact of Artificial Intelligence (AI) on education</w:t>
          </w:r>
        </w:p>
        <w:p w14:paraId="10370FD6">
          <w:pPr>
            <w:spacing w:line="360" w:lineRule="auto"/>
            <w:jc w:val="center"/>
            <w:rPr>
              <w:rFonts w:ascii="Times" w:hAnsi="Times"/>
              <w:sz w:val="40"/>
              <w:szCs w:val="40"/>
            </w:rPr>
          </w:pPr>
        </w:p>
        <w:p w14:paraId="4D2A82F4">
          <w:pPr>
            <w:spacing w:line="360" w:lineRule="auto"/>
            <w:jc w:val="center"/>
            <w:rPr>
              <w:rFonts w:ascii="Times" w:hAnsi="Times"/>
              <w:sz w:val="40"/>
              <w:szCs w:val="40"/>
            </w:rPr>
          </w:pPr>
        </w:p>
        <w:p w14:paraId="44FE3042">
          <w:pPr>
            <w:spacing w:line="360" w:lineRule="auto"/>
            <w:jc w:val="both"/>
            <w:rPr>
              <w:rFonts w:ascii="Times" w:hAnsi="Times"/>
              <w:sz w:val="40"/>
              <w:szCs w:val="40"/>
            </w:rPr>
          </w:pPr>
        </w:p>
        <w:p w14:paraId="24637558">
          <w:pPr>
            <w:spacing w:line="360" w:lineRule="auto"/>
            <w:jc w:val="center"/>
            <w:rPr>
              <w:rFonts w:ascii="Times" w:hAnsi="Times"/>
              <w:sz w:val="40"/>
              <w:szCs w:val="40"/>
            </w:rPr>
          </w:pPr>
        </w:p>
        <w:p w14:paraId="5AE9ED05">
          <w:pPr>
            <w:spacing w:line="360" w:lineRule="auto"/>
            <w:jc w:val="center"/>
            <w:rPr>
              <w:rFonts w:ascii="Times" w:hAnsi="Times"/>
              <w:sz w:val="40"/>
              <w:szCs w:val="40"/>
            </w:rPr>
          </w:pPr>
        </w:p>
        <w:p w14:paraId="2B674AC7">
          <w:pPr>
            <w:spacing w:line="360" w:lineRule="auto"/>
            <w:jc w:val="center"/>
            <w:rPr>
              <w:rFonts w:ascii="Times" w:hAnsi="Times"/>
              <w:sz w:val="24"/>
            </w:rPr>
          </w:pPr>
        </w:p>
        <w:p w14:paraId="66A73081">
          <w:pPr>
            <w:spacing w:line="360" w:lineRule="auto"/>
            <w:jc w:val="center"/>
            <w:rPr>
              <w:rFonts w:hint="default" w:ascii="Calibri" w:hAnsi="Calibri" w:cs="Calibri"/>
              <w:sz w:val="28"/>
              <w:szCs w:val="28"/>
            </w:rPr>
          </w:pPr>
          <w:r>
            <w:rPr>
              <w:rFonts w:hint="default" w:ascii="Calibri" w:hAnsi="Calibri" w:cs="Calibri"/>
              <w:sz w:val="28"/>
              <w:szCs w:val="28"/>
            </w:rPr>
            <w:t/>
          </w:r>
          <w:r>
            <w:rPr>
              <w:rFonts w:hint="default" w:ascii="Calibri" w:hAnsi="Calibri" w:cs="Calibri"/>
              <w:sz w:val="28"/>
              <w:szCs w:val="28"/>
              <w:lang w:val="en-IN"/>
            </w:rPr>
            <w:t xml:space="preserve"/>
          </w:r>
          <w:r>
            <w:rPr>
              <w:rFonts w:hint="default" w:ascii="Calibri" w:hAnsi="Calibri" w:cs="Calibri"/>
              <w:sz w:val="28"/>
              <w:szCs w:val="28"/>
            </w:rPr>
            <w:t/>
          </w:r>
        </w:p>
        <w:p w14:paraId="00C7824F">
          <w:pPr>
            <w:spacing w:line="360" w:lineRule="auto"/>
            <w:jc w:val="center"/>
            <w:rPr>
              <w:rFonts w:hint="default" w:ascii="Calibri" w:hAnsi="Calibri" w:cs="Calibri"/>
              <w:sz w:val="28"/>
              <w:szCs w:val="28"/>
              <w:lang w:val="en-IN"/>
            </w:rPr>
          </w:pPr>
          <w:r>
            <w:rPr>
              <w:rFonts w:hint="default" w:ascii="Calibri" w:hAnsi="Calibri" w:cs="Calibri"/>
              <w:sz w:val="28"/>
              <w:szCs w:val="28"/>
              <w:lang w:val="en-IN"/>
            </w:rPr>
            <w:t/>
          </w:r>
        </w:p>
        <w:p w14:paraId="465DF57E">
          <w:pPr>
            <w:spacing w:line="360" w:lineRule="auto"/>
            <w:jc w:val="both"/>
            <w:rPr>
              <w:rFonts w:ascii="Times" w:hAnsi="Times"/>
              <w:b/>
              <w:sz w:val="24"/>
              <w:u w:val="single"/>
            </w:rPr>
          </w:pPr>
        </w:p>
        <w:p w14:paraId="749232BE">
          <w:pPr>
            <w:spacing w:line="360" w:lineRule="auto"/>
            <w:jc w:val="center"/>
            <w:rPr>
              <w:rFonts w:ascii="Times" w:hAnsi="Times"/>
              <w:b/>
              <w:sz w:val="24"/>
              <w:u w:val="single"/>
            </w:rPr>
          </w:pPr>
        </w:p>
        <w:p w14:paraId="6990E20E">
          <w:pPr>
            <w:spacing w:line="360" w:lineRule="auto"/>
            <w:jc w:val="center"/>
            <w:rPr>
              <w:rFonts w:ascii="Times" w:hAnsi="Times"/>
              <w:b/>
              <w:sz w:val="24"/>
              <w:u w:val="single"/>
            </w:rPr>
          </w:pPr>
        </w:p>
        <w:p w14:paraId="43BCCC7C">
          <w:pPr>
            <w:spacing w:line="360" w:lineRule="auto"/>
            <w:jc w:val="center"/>
            <w:rPr>
              <w:rFonts w:ascii="Times" w:hAnsi="Times"/>
              <w:b/>
              <w:sz w:val="24"/>
              <w:u w:val="single"/>
            </w:rPr>
          </w:pPr>
        </w:p>
        <w:p w14:paraId="193E4D81">
          <w:pPr>
            <w:spacing w:line="360" w:lineRule="auto"/>
            <w:jc w:val="center"/>
            <w:rPr>
              <w:rFonts w:ascii="Times" w:hAnsi="Times"/>
              <w:b/>
              <w:sz w:val="24"/>
              <w:u w:val="single"/>
            </w:rPr>
          </w:pPr>
        </w:p>
        <w:p w14:paraId="4690277B">
          <w:pPr>
            <w:spacing w:line="360" w:lineRule="auto"/>
            <w:jc w:val="center"/>
            <w:rPr>
              <w:rFonts w:ascii="Times" w:hAnsi="Times"/>
              <w:b/>
              <w:sz w:val="24"/>
              <w:u w:val="single"/>
            </w:rPr>
          </w:pPr>
        </w:p>
        <w:p w14:paraId="19FAEBF2">
          <w:pPr>
            <w:spacing w:line="360" w:lineRule="auto"/>
            <w:jc w:val="center"/>
            <w:rPr>
              <w:rFonts w:ascii="Times" w:hAnsi="Times"/>
              <w:b/>
              <w:sz w:val="24"/>
              <w:u w:val="single"/>
            </w:rPr>
          </w:pPr>
        </w:p>
        <w:p w14:paraId="75DAB537">
          <w:pPr>
            <w:spacing w:line="360" w:lineRule="auto"/>
            <w:jc w:val="center"/>
            <w:rPr>
              <w:rFonts w:hint="default" w:ascii="Calibri" w:hAnsi="Calibri" w:cs="Calibri"/>
              <w:b/>
              <w:sz w:val="28"/>
              <w:szCs w:val="28"/>
              <w:u w:val="single"/>
            </w:rPr>
          </w:pPr>
          <w:r>
            <w:rPr>
              <w:rFonts w:hint="default" w:ascii="Calibri" w:hAnsi="Calibri" w:cs="Calibri"/>
              <w:b/>
              <w:sz w:val="28"/>
              <w:szCs w:val="28"/>
              <w:u w:val="single"/>
            </w:rPr>
            <w:t/>
          </w:r>
        </w:p>
        <w:p w14:paraId="68DF1EA4">
          <w:pPr>
            <w:spacing w:line="360" w:lineRule="auto"/>
            <w:jc w:val="center"/>
            <w:rPr>
              <w:rFonts w:hint="default" w:ascii="Calibri" w:hAnsi="Calibri" w:cs="Calibri"/>
              <w:sz w:val="28"/>
              <w:szCs w:val="28"/>
            </w:rPr>
          </w:pPr>
          <w:r>
            <w:rPr>
              <w:rFonts w:hint="default" w:ascii="Calibri" w:hAnsi="Calibri" w:cs="Calibri"/>
              <w:sz w:val="28"/>
              <w:szCs w:val="28"/>
              <w:lang w:val="en-IN"/>
            </w:rPr>
            <w:t/>
          </w:r>
          <w:r>
            <w:rPr>
              <w:rFonts w:hint="default" w:ascii="Calibri" w:hAnsi="Calibri" w:cs="Calibri"/>
              <w:sz w:val="28"/>
              <w:szCs w:val="28"/>
            </w:rPr>
            <w:t xml:space="preserve"/>
          </w:r>
          <w:r>
            <w:rPr>
              <w:rFonts w:hint="default" w:ascii="Calibri" w:hAnsi="Calibri" w:cs="Calibri"/>
              <w:sz w:val="28"/>
              <w:szCs w:val="28"/>
              <w:lang w:val="en-IN"/>
            </w:rPr>
            <w:t xml:space="preserve"/>
          </w:r>
          <w:r>
            <w:rPr>
              <w:rFonts w:hint="default" w:ascii="Calibri" w:hAnsi="Calibri" w:cs="Calibri"/>
              <w:sz w:val="28"/>
              <w:szCs w:val="28"/>
            </w:rPr>
            <w:t/>
          </w:r>
        </w:p>
        <w:p w14:paraId="09FCF315">
          <w:pPr>
            <w:spacing w:line="360" w:lineRule="auto"/>
            <w:jc w:val="center"/>
            <w:rPr>
              <w:rFonts w:hint="default" w:ascii="Calibri" w:hAnsi="Calibri" w:cs="Calibri"/>
              <w:sz w:val="28"/>
              <w:szCs w:val="28"/>
            </w:rPr>
          </w:pPr>
          <w:r>
            <w:rPr>
              <w:rFonts w:hint="default" w:ascii="Calibri" w:hAnsi="Calibri" w:cs="Calibri"/>
              <w:sz w:val="28"/>
              <w:szCs w:val="28"/>
            </w:rPr>
            <w:t/>
          </w:r>
        </w:p>
        <w:p w14:paraId="793DDF4A">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14:paraId="0619E404">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14:paraId="6F4CEFC4">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14:paraId="64DE907A">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14:paraId="0053CCEA">
          <w:pPr>
            <w:keepNext w:val="0"/>
            <w:keepLines w:val="0"/>
            <w:widowControl/>
            <w:suppressLineNumbers w:val="0"/>
            <w:jc w:val="both"/>
            <w:rPr>
              <w:rFonts w:hint="default" w:ascii="Calibri" w:hAnsi="Calibri" w:cs="Calibri"/>
              <w:sz w:val="28"/>
              <w:szCs w:val="28"/>
            </w:rPr>
          </w:pPr>
          <w:r>
            <w:rPr>
              <w:rFonts w:hint="default" w:ascii="Calibri" w:hAnsi="Calibri" w:eastAsia="SimSun" w:cs="Calibri"/>
              <w:b/>
              <w:bCs/>
              <w:kern w:val="0"/>
              <w:sz w:val="32"/>
              <w:szCs w:val="32"/>
              <w:lang w:val="en-US" w:eastAsia="zh-CN" w:bidi="ar"/>
            </w:rPr>
            <w:t/>
          </w:r>
          <w:r>
            <w:rPr>
              <w:rFonts w:hint="default" w:ascii="Calibri" w:hAnsi="Calibri" w:eastAsia="SimSun" w:cs="Calibri"/>
              <w:b/>
              <w:bCs/>
              <w:kern w:val="0"/>
              <w:sz w:val="32"/>
              <w:szCs w:val="32"/>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Calibri" w:hAnsi="Calibri" w:eastAsia="SimSun" w:cs="Calibri"/>
              <w:kern w:val="0"/>
              <w:sz w:val="28"/>
              <w:szCs w:val="28"/>
              <w:lang w:val="en-US" w:eastAsia="zh-CN" w:bidi="ar"/>
            </w:rPr>
            <w:t/>
          </w:r>
          <w:r>
            <w:rPr>
              <w:rFonts w:hint="default" w:ascii="Calibri" w:hAnsi="Calibri" w:eastAsia="SimSun" w:cs="Calibri"/>
              <w:kern w:val="0"/>
              <w:sz w:val="28"/>
              <w:szCs w:val="28"/>
              <w:lang w:val="en-IN" w:eastAsia="zh-CN" w:bidi="ar"/>
            </w:rPr>
            <w:t/>
          </w:r>
          <w:r>
            <w:rPr>
              <w:rFonts w:hint="default" w:ascii="Calibri" w:hAnsi="Calibri" w:eastAsia="SimSun" w:cs="Calibri"/>
              <w:kern w:val="0"/>
              <w:sz w:val="28"/>
              <w:szCs w:val="28"/>
              <w:lang w:val="en-US" w:eastAsia="zh-CN" w:bidi="ar"/>
            </w:rPr>
            <w:t xml:space="preserve"/>
          </w:r>
          <w:r>
            <w:rPr>
              <w:rFonts w:hint="default" w:ascii="Calibri" w:hAnsi="Calibri" w:eastAsia="SimSun" w:cs="Calibri"/>
              <w:kern w:val="0"/>
              <w:sz w:val="28"/>
              <w:szCs w:val="28"/>
              <w:lang w:val="en-IN" w:eastAsia="zh-CN" w:bidi="ar"/>
            </w:rPr>
            <w:t/>
          </w:r>
          <w:r>
            <w:rPr>
              <w:rFonts w:hint="default" w:ascii="Calibri" w:hAnsi="Calibri" w:eastAsia="SimSun" w:cs="Calibri"/>
              <w:kern w:val="0"/>
              <w:sz w:val="28"/>
              <w:szCs w:val="28"/>
              <w:lang w:val="en-US" w:eastAsia="zh-CN" w:bidi="ar"/>
            </w:rPr>
            <w:t/>
          </w:r>
        </w:p>
        <w:p w14:paraId="405CCDD0">
          <w:pPr>
            <w:keepNext w:val="0"/>
            <w:keepLines w:val="0"/>
            <w:widowControl/>
            <w:suppressLineNumbers w:val="0"/>
            <w:jc w:val="both"/>
            <w:rPr>
              <w:rFonts w:hint="default" w:ascii="Calibri" w:hAnsi="Calibri" w:cs="Calibri"/>
              <w:sz w:val="28"/>
              <w:szCs w:val="28"/>
            </w:rPr>
          </w:pPr>
        </w:p>
        <w:p w14:paraId="47EB75BD">
          <w:pPr>
            <w:pStyle w:val="41"/>
            <w:ind w:left="720"/>
            <w:jc w:val="left"/>
            <w:rPr>
              <w:color w:val="4472C4" w:themeColor="accent1"/>
              <w:sz w:val="28"/>
              <w:szCs w:val="28"/>
              <w14:textFill>
                <w14:solidFill>
                  <w14:schemeClr w14:val="accent1"/>
                </w14:solidFill>
              </w14:textFill>
            </w:rPr>
          </w:pPr>
        </w:p>
        <w:p w14:paraId="6FD9EC24">
          <w:pPr>
            <w:pStyle w:val="41"/>
            <w:spacing w:before="480"/>
            <w:ind w:left="720"/>
            <w:jc w:val="center"/>
            <w:rPr>
              <w:color w:val="4472C4" w:themeColor="accent1"/>
              <w14:textFill>
                <w14:solidFill>
                  <w14:schemeClr w14:val="accent1"/>
                </w14:solidFill>
              </w14:textFill>
            </w:rPr>
          </w:pPr>
        </w:p>
        <w:p w14:paraId="0668F6BE">
          <w:pPr>
            <w:rPr>
              <w:sz w:val="28"/>
              <w:szCs w:val="28"/>
            </w:rPr>
          </w:pPr>
          <w:r>
            <w:rPr>
              <w:sz w:val="28"/>
              <w:szCs w:val="28"/>
            </w:rPr>
            <w:br w:type="page"/>
          </w:r>
        </w:p>
      </w:sdtContent>
    </w:sdt>
    <w:p w14:paraId="40EEA427">
      <w:pPr>
        <w:jc w:val="both"/>
        <w:rPr>
          <w:b/>
          <w:bCs/>
          <w:sz w:val="28"/>
          <w:szCs w:val="28"/>
        </w:rPr>
      </w:pPr>
      <w:r>
        <w:rPr>
          <w:b/>
          <w:bCs/>
          <w:sz w:val="52"/>
          <w:szCs w:val="52"/>
        </w:rPr>
        <w:t>INTRODUCTION</w:t>
      </w:r>
    </w:p>
    <w:p w14:paraId="397ACDD8">
      <w:pPr>
        <w:jc w:val="both"/>
        <w:rPr>
          <w:sz w:val="28"/>
          <w:szCs w:val="28"/>
        </w:rPr>
      </w:pPr>
      <w:r>
        <w:rPr>
          <w:sz w:val="28"/>
          <w:szCs w:val="28"/>
        </w:rPr>
        <w:t xml:space="preserve">We are in what is being characterized as an AI renaissance, a time of strong technological advancement and the possibility is actually redefining how we </w:t>
      </w:r>
      <w:bookmarkStart w:id="1" w:name="_GoBack"/>
      <w:bookmarkEnd w:id="1"/>
      <w:r>
        <w:rPr>
          <w:sz w:val="28"/>
          <w:szCs w:val="28"/>
        </w:rPr>
        <w:t>live and work. Education is not an exemption of this change and we are leaving behind the old paradigm of information passively being transferred to a paradigm of creative convergence where technology and human potential are coming together. Although the concept of Artificial Intelligence in Education (AIEd) was viewed as a sleeping giant in the past, the giant has woken up. With the increased smartness of algorithms and increased computing power, however, we must confront a new reality: we are in a new era where no education can be conducted without AI. Whether we should use AI is a thing of the past, but how we manage the complex implications of AI remains a question.</w:t>
      </w:r>
    </w:p>
    <w:p w14:paraId="37379FDA">
      <w:pPr>
        <w:jc w:val="distribute"/>
        <w:rPr>
          <w:sz w:val="28"/>
          <w:szCs w:val="28"/>
        </w:rPr>
      </w:pPr>
      <w:r>
        <w:rPr>
          <w:sz w:val="28"/>
          <w:szCs w:val="28"/>
        </w:rPr>
        <w:t>Artificial Intelligence in Education (AI Ed) represents the use of machine learning and natural language processing technologies to streamline learning settings. Recent studies emphasize an omnidirectional influence of AI on the educational content and pedagogy, as well as assessment systems. The popularity of AI tools can be proved by the fact that nowadays more than 95 percent of students use AI tools, such as virtual assistants and chatbots, such as ChatGPT, and Intelligent Tutoring Systems (ITS), to organize their academic activities. These devices offer learners with personalized learning experiences, granting them the opportunity to study at their pace, and offering educators opportunities to evaluate automatically and obtain information-based perspectives.</w:t>
      </w:r>
    </w:p>
    <w:p w14:paraId="38052172">
      <w:pPr>
        <w:jc w:val="both"/>
        <w:rPr>
          <w:b/>
          <w:bCs/>
          <w:sz w:val="32"/>
          <w:szCs w:val="32"/>
        </w:rPr>
      </w:pPr>
      <w:r>
        <w:rPr>
          <w:sz w:val="28"/>
          <w:szCs w:val="28"/>
        </w:rPr>
        <w:t>With overt AI affordances, the challenges and barriers to implementing AI in higher education have taken the form of absence of broad guidelines, ethical theories, and instructor preparedness. The fact that automated systems are used to replace human involvement with a certain degree of autonomy is quite dangerous as it may result in the loss of the ability to think critically and the disregard of the need to use the human-in-the-loop. More so, school institutions are struggling with the black box quality of algorithms, which brings a pressing concern about privacy of data, bias in algorithms, and academic integrity. The difference between the technical and the pedagogical skills to utilize AI is still so wide that it is impossible to use AI responsibly.</w:t>
      </w:r>
    </w:p>
    <w:p w14:paraId="44716AE6">
      <w:pPr>
        <w:jc w:val="both"/>
        <w:rPr>
          <w:b/>
          <w:bCs/>
          <w:sz w:val="32"/>
          <w:szCs w:val="32"/>
        </w:rPr>
      </w:pPr>
    </w:p>
    <w:p w14:paraId="0FC039F2">
      <w:pPr>
        <w:jc w:val="both"/>
        <w:rPr>
          <w:b/>
          <w:bCs/>
          <w:sz w:val="32"/>
          <w:szCs w:val="32"/>
        </w:rPr>
      </w:pPr>
    </w:p>
    <w:p w14:paraId="7EFABB5C">
      <w:pPr>
        <w:jc w:val="both"/>
        <w:rPr>
          <w:b/>
          <w:bCs/>
          <w:sz w:val="32"/>
          <w:szCs w:val="32"/>
        </w:rPr>
      </w:pPr>
      <w:r>
        <w:rPr>
          <w:b/>
          <w:bCs/>
          <w:sz w:val="32"/>
          <w:szCs w:val="32"/>
        </w:rPr>
        <w:t>RESEARCH OBJECTIVE AND AIM OF THE STUDY</w:t>
      </w:r>
    </w:p>
    <w:p w14:paraId="222A4EDE">
      <w:pPr>
        <w:pStyle w:val="36"/>
        <w:numPr>
          <w:ilvl w:val="0"/>
          <w:numId w:val="1"/>
        </w:numPr>
        <w:jc w:val="both"/>
        <w:rPr>
          <w:sz w:val="28"/>
          <w:szCs w:val="28"/>
        </w:rPr>
      </w:pPr>
      <w:r>
        <w:rPr>
          <w:sz w:val="28"/>
          <w:szCs w:val="28"/>
        </w:rPr>
        <w:t xml:space="preserve">To understand how students perceive the usability of AI-based educational tools and how useful they find them in improving their learning. </w:t>
      </w:r>
    </w:p>
    <w:p w14:paraId="4C204EDF">
      <w:pPr>
        <w:pStyle w:val="36"/>
        <w:numPr>
          <w:ilvl w:val="0"/>
          <w:numId w:val="1"/>
        </w:numPr>
        <w:jc w:val="both"/>
        <w:rPr>
          <w:sz w:val="28"/>
          <w:szCs w:val="28"/>
        </w:rPr>
      </w:pPr>
      <w:r>
        <w:rPr>
          <w:sz w:val="28"/>
          <w:szCs w:val="28"/>
        </w:rPr>
        <w:t xml:space="preserve">To explore students’ attitudes towards AI in education, along with their willingness to adopt and continue using such tools. </w:t>
      </w:r>
    </w:p>
    <w:p w14:paraId="0E7EB202">
      <w:pPr>
        <w:pStyle w:val="36"/>
        <w:numPr>
          <w:ilvl w:val="0"/>
          <w:numId w:val="1"/>
        </w:numPr>
        <w:jc w:val="both"/>
        <w:rPr>
          <w:sz w:val="28"/>
          <w:szCs w:val="28"/>
        </w:rPr>
      </w:pPr>
      <w:r>
        <w:rPr>
          <w:sz w:val="28"/>
          <w:szCs w:val="28"/>
        </w:rPr>
        <w:t xml:space="preserve">To examine how students view issues of fairness and possible bias in AI-driven educational systems. </w:t>
      </w:r>
    </w:p>
    <w:p w14:paraId="69810588">
      <w:pPr>
        <w:pStyle w:val="36"/>
        <w:ind w:left="360"/>
        <w:jc w:val="both"/>
        <w:rPr>
          <w:sz w:val="28"/>
          <w:szCs w:val="28"/>
        </w:rPr>
      </w:pPr>
    </w:p>
    <w:p w14:paraId="3CEECFB6">
      <w:pPr>
        <w:spacing w:after="0"/>
        <w:jc w:val="both"/>
        <w:rPr>
          <w:sz w:val="28"/>
          <w:szCs w:val="28"/>
        </w:rPr>
      </w:pPr>
      <w:r>
        <w:rPr>
          <w:sz w:val="28"/>
          <w:szCs w:val="28"/>
        </w:rPr>
        <w:t>This research paper is of great importance because it enhances the scholarly knowledge on the compound aspects that determine the acceptance and use of AI-based by students. Long-term educational tools. Through a keen analysis of usability, perceived academic value, personal attitudes, and behavioral intentions- and the important component of perceived fairness--this study offers a multi-dimensional study. on the relation between students and AI.</w:t>
      </w:r>
    </w:p>
    <w:p w14:paraId="0C2F20F6">
      <w:pPr>
        <w:spacing w:after="0"/>
        <w:jc w:val="both"/>
        <w:rPr>
          <w:sz w:val="28"/>
          <w:szCs w:val="28"/>
        </w:rPr>
      </w:pPr>
      <w:r>
        <w:rPr>
          <w:sz w:val="28"/>
          <w:szCs w:val="28"/>
        </w:rPr>
        <w:t>In addition to its findings, this study also makes contributions to the wider theoretical environment. applicability of the Technology Acceptance Model (TAM) to the contexts of the specifics higher education sector. Finally, it provides practical recommendations to teachers, academic. Software developers, institutions, and others, who offer them the framework needed to design. Artificially intelligent learning systems not only effective and user-friendly tech-wise but ethically based and just also.</w:t>
      </w:r>
    </w:p>
    <w:p w14:paraId="14FD6B52">
      <w:pPr>
        <w:spacing w:after="0"/>
        <w:jc w:val="both"/>
        <w:rPr>
          <w:sz w:val="28"/>
          <w:szCs w:val="28"/>
        </w:rPr>
      </w:pPr>
    </w:p>
    <w:p w14:paraId="755B7914">
      <w:pPr>
        <w:spacing w:after="0"/>
        <w:jc w:val="both"/>
        <w:rPr>
          <w:sz w:val="28"/>
          <w:szCs w:val="28"/>
        </w:rPr>
      </w:pPr>
      <w:r>
        <w:rPr>
          <w:b/>
          <w:bCs/>
          <w:sz w:val="32"/>
          <w:szCs w:val="32"/>
        </w:rPr>
        <w:t>OVERVIEW OF CHAPTERS</w:t>
      </w:r>
    </w:p>
    <w:p w14:paraId="53508E96">
      <w:pPr>
        <w:jc w:val="both"/>
        <w:rPr>
          <w:sz w:val="28"/>
          <w:szCs w:val="28"/>
        </w:rPr>
      </w:pPr>
      <w:r>
        <w:rPr>
          <w:sz w:val="28"/>
          <w:szCs w:val="28"/>
        </w:rPr>
        <w:t xml:space="preserve">This study is organized into four chapters, each focussing on a specific aspect of the research. CHAPTER 1: Outlines the background of the study, states the research problem, and specifies the objectives and significance of the research. CHAPTER 2: Presents a review of existing literature, providing insights into previous studies and establishing the theoretical foundation for the research.CHAPTER 3: Focusses on bridging the original TAM with extended model, explaining how the framework has been adapted and applied in this </w:t>
      </w:r>
      <w:r>
        <w:rPr>
          <w:sz w:val="28"/>
          <w:szCs w:val="28"/>
          <w:lang w:val="en-IN"/>
        </w:rPr>
        <w:t>study</w:t>
      </w:r>
      <w:r>
        <w:rPr>
          <w:sz w:val="28"/>
          <w:szCs w:val="28"/>
        </w:rPr>
        <w:t>. Finally CHAPTER 4: discusses the results obtained from the analysis and presents the structural model evaluation, offering interpretations and key findings derived from the research.</w:t>
      </w:r>
    </w:p>
    <w:p w14:paraId="30A9DAA3">
      <w:pPr>
        <w:jc w:val="both"/>
        <w:rPr>
          <w:b/>
          <w:bCs/>
          <w:sz w:val="52"/>
          <w:szCs w:val="52"/>
        </w:rPr>
      </w:pPr>
    </w:p>
    <w:p w14:paraId="33199267">
      <w:pPr>
        <w:jc w:val="both"/>
        <w:rPr>
          <w:b/>
          <w:bCs/>
          <w:sz w:val="52"/>
          <w:szCs w:val="52"/>
        </w:rPr>
      </w:pPr>
      <w:r>
        <w:rPr>
          <w:b/>
          <w:bCs/>
          <w:sz w:val="52"/>
          <w:szCs w:val="52"/>
        </w:rPr>
        <w:t>REVIEW OF LITERATURE</w:t>
      </w:r>
    </w:p>
    <w:p w14:paraId="0AC74D31">
      <w:pPr>
        <w:spacing w:after="0"/>
        <w:jc w:val="both"/>
        <w:rPr>
          <w:b/>
          <w:bCs/>
          <w:sz w:val="32"/>
          <w:szCs w:val="32"/>
        </w:rPr>
      </w:pPr>
      <w:r>
        <w:rPr>
          <w:b/>
          <w:bCs/>
          <w:sz w:val="32"/>
          <w:szCs w:val="32"/>
        </w:rPr>
        <w:t>Perceived Ease of Use (PEOU)</w:t>
      </w:r>
    </w:p>
    <w:p w14:paraId="4C2709D5">
      <w:pPr>
        <w:jc w:val="both"/>
        <w:rPr>
          <w:sz w:val="28"/>
          <w:szCs w:val="28"/>
        </w:rPr>
      </w:pPr>
      <w:r>
        <w:rPr>
          <w:sz w:val="28"/>
          <w:szCs w:val="28"/>
        </w:rPr>
        <w:t xml:space="preserve">Perceived Ease of Use (PEOU) refers to how much a person believes that adopting a new technology will be relatively effortless, both mentally and physically. Essentially, it is the user’s internal assessment of how "user-friendly" or intuitive a system feels. According to the </w:t>
      </w:r>
      <w:r>
        <w:rPr>
          <w:b/>
          <w:bCs/>
          <w:sz w:val="28"/>
          <w:szCs w:val="28"/>
        </w:rPr>
        <w:t>Technology Acceptance Model (TAM)</w:t>
      </w:r>
      <w:r>
        <w:rPr>
          <w:sz w:val="28"/>
          <w:szCs w:val="28"/>
        </w:rPr>
        <w:t>, even a powerful tool may be rejected if the person using it feels it is too complex or time-consuming to learn. When a system feels smooth and simple to navigate, people are far more likely to embrace it; however, if the "cost" of the effort required to master the tool seems higher than the rewards it offers, users will naturally resist using it.</w:t>
      </w:r>
    </w:p>
    <w:p w14:paraId="253F61F6">
      <w:pPr>
        <w:jc w:val="both"/>
        <w:rPr>
          <w:sz w:val="28"/>
          <w:szCs w:val="28"/>
        </w:rPr>
      </w:pPr>
      <w:r>
        <w:rPr>
          <w:sz w:val="28"/>
          <w:szCs w:val="28"/>
        </w:rPr>
        <w:t>A tool is more likely to be adopted when it is perceived as both useful and easy to follow in an instructional context.</w:t>
      </w:r>
      <w:sdt>
        <w:sdtPr>
          <w:rPr>
            <w:sz w:val="28"/>
            <w:szCs w:val="28"/>
          </w:rPr>
          <w:id w:val="-1046593659"/>
        </w:sdtPr>
        <w:sdtEndPr>
          <w:rPr>
            <w:sz w:val="28"/>
            <w:szCs w:val="28"/>
          </w:rPr>
        </w:sdtEndPr>
        <w:sdtContent>
          <w:r>
            <w:rPr>
              <w:sz w:val="28"/>
              <w:szCs w:val="28"/>
            </w:rPr>
            <w:fldChar w:fldCharType="begin"/>
          </w:r>
          <w:r>
            <w:rPr>
              <w:sz w:val="28"/>
              <w:szCs w:val="28"/>
            </w:rPr>
            <w:instrText xml:space="preserve"> CITATION Muh25 \l 16393 </w:instrText>
          </w:r>
          <w:r>
            <w:rPr>
              <w:sz w:val="28"/>
              <w:szCs w:val="28"/>
            </w:rPr>
            <w:fldChar w:fldCharType="separate"/>
          </w:r>
          <w:r>
            <w:rPr>
              <w:sz w:val="28"/>
              <w:szCs w:val="28"/>
            </w:rPr>
            <w:t xml:space="preserve"> (Muhammad Talha, 2025)</w:t>
          </w:r>
          <w:r>
            <w:rPr>
              <w:sz w:val="28"/>
              <w:szCs w:val="28"/>
            </w:rPr>
            <w:fldChar w:fldCharType="end"/>
          </w:r>
        </w:sdtContent>
      </w:sdt>
    </w:p>
    <w:p w14:paraId="040B2E4D">
      <w:pPr>
        <w:jc w:val="both"/>
        <w:rPr>
          <w:sz w:val="28"/>
          <w:szCs w:val="28"/>
        </w:rPr>
      </w:pPr>
      <w:r>
        <w:rPr>
          <w:sz w:val="28"/>
          <w:szCs w:val="28"/>
        </w:rPr>
        <w:t>Inappropriate use by students can have a negative impact on the future of the country.</w:t>
      </w:r>
      <w:sdt>
        <w:sdtPr>
          <w:rPr>
            <w:sz w:val="28"/>
            <w:szCs w:val="28"/>
          </w:rPr>
          <w:id w:val="1060367236"/>
        </w:sdtPr>
        <w:sdtEndPr>
          <w:rPr>
            <w:sz w:val="28"/>
            <w:szCs w:val="28"/>
          </w:rPr>
        </w:sdtEndPr>
        <w:sdtContent>
          <w:r>
            <w:rPr>
              <w:sz w:val="28"/>
              <w:szCs w:val="28"/>
            </w:rPr>
            <w:fldChar w:fldCharType="begin"/>
          </w:r>
          <w:r>
            <w:rPr>
              <w:sz w:val="28"/>
              <w:szCs w:val="28"/>
            </w:rPr>
            <w:instrText xml:space="preserve">CITATION Rah25 \l 16393 </w:instrText>
          </w:r>
          <w:r>
            <w:rPr>
              <w:sz w:val="28"/>
              <w:szCs w:val="28"/>
            </w:rPr>
            <w:fldChar w:fldCharType="separate"/>
          </w:r>
          <w:r>
            <w:rPr>
              <w:sz w:val="28"/>
              <w:szCs w:val="28"/>
            </w:rPr>
            <w:t xml:space="preserve"> (Rahmawati Erma Standsyah, 2025)</w:t>
          </w:r>
          <w:r>
            <w:rPr>
              <w:sz w:val="28"/>
              <w:szCs w:val="28"/>
            </w:rPr>
            <w:fldChar w:fldCharType="end"/>
          </w:r>
        </w:sdtContent>
      </w:sdt>
    </w:p>
    <w:p w14:paraId="4594F60A">
      <w:pPr>
        <w:spacing w:before="240" w:after="0"/>
        <w:jc w:val="both"/>
        <w:rPr>
          <w:b/>
          <w:bCs/>
          <w:sz w:val="32"/>
          <w:szCs w:val="32"/>
        </w:rPr>
      </w:pPr>
      <w:r>
        <w:rPr>
          <w:b/>
          <w:bCs/>
          <w:sz w:val="32"/>
          <w:szCs w:val="32"/>
        </w:rPr>
        <w:t>Perceived Usefullness (PU)</w:t>
      </w:r>
    </w:p>
    <w:p w14:paraId="16F72263">
      <w:pPr>
        <w:jc w:val="both"/>
        <w:rPr>
          <w:sz w:val="28"/>
          <w:szCs w:val="28"/>
        </w:rPr>
      </w:pPr>
      <w:r>
        <w:rPr>
          <w:sz w:val="28"/>
          <w:szCs w:val="28"/>
        </w:rPr>
        <w:t>Perceived Usefulness (PU) is the belief that a specific technology will directly increase one's productivity or performance. According to the Technology Acceptance Model (TAM), users evaluate a tool based on its practical value like saving time or improving output rather than just its features. Ultimately, if the perceived benefits are high enough, people will adopt the tool even if it requires significant effort to learn.</w:t>
      </w:r>
    </w:p>
    <w:p w14:paraId="4BB8C29D">
      <w:pPr>
        <w:jc w:val="both"/>
        <w:rPr>
          <w:sz w:val="28"/>
          <w:szCs w:val="28"/>
        </w:rPr>
      </w:pPr>
      <w:r>
        <w:rPr>
          <w:sz w:val="28"/>
          <w:szCs w:val="28"/>
        </w:rPr>
        <w:t>In practical terms, this means that even if teachers find AI tools easy to use, they will only incorporate them into their teaching if they also believe the tools offer real instructional value.</w:t>
      </w:r>
      <w:sdt>
        <w:sdtPr>
          <w:rPr>
            <w:sz w:val="28"/>
            <w:szCs w:val="28"/>
          </w:rPr>
          <w:id w:val="-1110888974"/>
        </w:sdtPr>
        <w:sdtEndPr>
          <w:rPr>
            <w:sz w:val="28"/>
            <w:szCs w:val="28"/>
          </w:rPr>
        </w:sdtEndPr>
        <w:sdtContent>
          <w:r>
            <w:rPr>
              <w:sz w:val="28"/>
              <w:szCs w:val="28"/>
            </w:rPr>
            <w:fldChar w:fldCharType="begin"/>
          </w:r>
          <w:r>
            <w:rPr>
              <w:sz w:val="28"/>
              <w:szCs w:val="28"/>
            </w:rPr>
            <w:instrText xml:space="preserve"> CITATION Muh25 \l 16393 </w:instrText>
          </w:r>
          <w:r>
            <w:rPr>
              <w:sz w:val="28"/>
              <w:szCs w:val="28"/>
            </w:rPr>
            <w:fldChar w:fldCharType="separate"/>
          </w:r>
          <w:r>
            <w:rPr>
              <w:sz w:val="28"/>
              <w:szCs w:val="28"/>
            </w:rPr>
            <w:t xml:space="preserve"> (Muhammad Talha, 2025)</w:t>
          </w:r>
          <w:r>
            <w:rPr>
              <w:sz w:val="28"/>
              <w:szCs w:val="28"/>
            </w:rPr>
            <w:fldChar w:fldCharType="end"/>
          </w:r>
        </w:sdtContent>
      </w:sdt>
    </w:p>
    <w:p w14:paraId="7F85BE4F">
      <w:pPr>
        <w:jc w:val="both"/>
        <w:rPr>
          <w:sz w:val="28"/>
          <w:szCs w:val="28"/>
        </w:rPr>
      </w:pPr>
      <w:r>
        <w:rPr>
          <w:sz w:val="28"/>
          <w:szCs w:val="28"/>
        </w:rPr>
        <w:t>The results of the study indicate that the perceived usefulness variable has a positive and significant effect on learning outcomes... This means that the more students perceive that AI Chatbots are useful for their learning, the higher their perceived learning outcomes will be.</w:t>
      </w:r>
      <w:sdt>
        <w:sdtPr>
          <w:rPr>
            <w:sz w:val="28"/>
            <w:szCs w:val="28"/>
          </w:rPr>
          <w:id w:val="-1857484242"/>
        </w:sdtPr>
        <w:sdtEndPr>
          <w:rPr>
            <w:sz w:val="28"/>
            <w:szCs w:val="28"/>
          </w:rPr>
        </w:sdtEndPr>
        <w:sdtContent>
          <w:r>
            <w:rPr>
              <w:sz w:val="28"/>
              <w:szCs w:val="28"/>
            </w:rPr>
            <w:fldChar w:fldCharType="begin"/>
          </w:r>
          <w:r>
            <w:rPr>
              <w:sz w:val="28"/>
              <w:szCs w:val="28"/>
            </w:rPr>
            <w:instrText xml:space="preserve">CITATION Rah25 \l 16393 </w:instrText>
          </w:r>
          <w:r>
            <w:rPr>
              <w:sz w:val="28"/>
              <w:szCs w:val="28"/>
            </w:rPr>
            <w:fldChar w:fldCharType="separate"/>
          </w:r>
          <w:r>
            <w:rPr>
              <w:sz w:val="28"/>
              <w:szCs w:val="28"/>
            </w:rPr>
            <w:t xml:space="preserve"> (Rahmawati Erma Standsyah, 2025)</w:t>
          </w:r>
          <w:r>
            <w:rPr>
              <w:sz w:val="28"/>
              <w:szCs w:val="28"/>
            </w:rPr>
            <w:fldChar w:fldCharType="end"/>
          </w:r>
        </w:sdtContent>
      </w:sdt>
      <w:r>
        <w:rPr>
          <w:sz w:val="28"/>
          <w:szCs w:val="28"/>
        </w:rPr>
        <w:t xml:space="preserve">. </w:t>
      </w:r>
    </w:p>
    <w:p w14:paraId="5D6B1C9A">
      <w:pPr>
        <w:rPr>
          <w:b/>
          <w:bCs/>
          <w:sz w:val="32"/>
          <w:szCs w:val="32"/>
        </w:rPr>
      </w:pPr>
    </w:p>
    <w:p w14:paraId="2138B702">
      <w:pPr>
        <w:rPr>
          <w:b/>
          <w:bCs/>
          <w:sz w:val="32"/>
          <w:szCs w:val="32"/>
        </w:rPr>
      </w:pPr>
    </w:p>
    <w:p w14:paraId="78617346">
      <w:pPr>
        <w:spacing w:after="0"/>
        <w:rPr>
          <w:b/>
          <w:bCs/>
          <w:sz w:val="32"/>
          <w:szCs w:val="32"/>
        </w:rPr>
      </w:pPr>
    </w:p>
    <w:p w14:paraId="314FBBEA">
      <w:pPr>
        <w:spacing w:after="0"/>
        <w:rPr>
          <w:b/>
          <w:bCs/>
          <w:sz w:val="32"/>
          <w:szCs w:val="32"/>
        </w:rPr>
      </w:pPr>
    </w:p>
    <w:p w14:paraId="50678DD7">
      <w:pPr>
        <w:spacing w:after="0"/>
        <w:rPr>
          <w:b/>
          <w:bCs/>
          <w:sz w:val="32"/>
          <w:szCs w:val="32"/>
        </w:rPr>
      </w:pPr>
      <w:r>
        <w:rPr>
          <w:b/>
          <w:bCs/>
          <w:sz w:val="32"/>
          <w:szCs w:val="32"/>
        </w:rPr>
        <w:t>Perceived Fairness</w:t>
      </w:r>
    </w:p>
    <w:p w14:paraId="3BD77356">
      <w:pPr>
        <w:rPr>
          <w:sz w:val="28"/>
          <w:szCs w:val="28"/>
        </w:rPr>
      </w:pPr>
      <w:r>
        <w:rPr>
          <w:sz w:val="28"/>
          <w:szCs w:val="28"/>
        </w:rPr>
        <w:t>Perceived Fairness (PF) refers to an individual’s subjective evaluation of whether a decision-making process or outcome is just and unbiased. Within educational technology, this involves assessing distributive justice (how resources like grades or support are allocated), procedural justice (the methods used to reach a decision), and informational justice (the transparency of explanations provided). Research suggests that students often view automated systems as fairer than human evaluators when they provide higher transparency, as this reduces the perceived risk of personal bias or inconsistent standards.</w:t>
      </w:r>
    </w:p>
    <w:p w14:paraId="02C01892">
      <w:pPr>
        <w:rPr>
          <w:sz w:val="28"/>
          <w:szCs w:val="28"/>
        </w:rPr>
      </w:pPr>
      <w:r>
        <w:rPr>
          <w:sz w:val="28"/>
          <w:szCs w:val="28"/>
        </w:rPr>
        <w:t>The results of the study show that compared with teachers, students perceive that AI algorithms as evaluators are fairer.</w:t>
      </w:r>
      <w:sdt>
        <w:sdtPr>
          <w:rPr>
            <w:sz w:val="28"/>
            <w:szCs w:val="28"/>
          </w:rPr>
          <w:id w:val="-717588450"/>
        </w:sdtPr>
        <w:sdtEndPr>
          <w:rPr>
            <w:sz w:val="28"/>
            <w:szCs w:val="28"/>
          </w:rPr>
        </w:sdtEndPr>
        <w:sdtContent>
          <w:r>
            <w:rPr>
              <w:sz w:val="28"/>
              <w:szCs w:val="28"/>
            </w:rPr>
            <w:fldChar w:fldCharType="begin"/>
          </w:r>
          <w:r>
            <w:rPr>
              <w:sz w:val="28"/>
              <w:szCs w:val="28"/>
            </w:rPr>
            <w:instrText xml:space="preserve">CITATION Fan24 \l 16393 </w:instrText>
          </w:r>
          <w:r>
            <w:rPr>
              <w:sz w:val="28"/>
              <w:szCs w:val="28"/>
            </w:rPr>
            <w:fldChar w:fldCharType="separate"/>
          </w:r>
          <w:r>
            <w:rPr>
              <w:sz w:val="28"/>
              <w:szCs w:val="28"/>
            </w:rPr>
            <w:t xml:space="preserve"> (Fanli Chai, 2024)</w:t>
          </w:r>
          <w:r>
            <w:rPr>
              <w:sz w:val="28"/>
              <w:szCs w:val="28"/>
            </w:rPr>
            <w:fldChar w:fldCharType="end"/>
          </w:r>
        </w:sdtContent>
      </w:sdt>
    </w:p>
    <w:p w14:paraId="435B09C3">
      <w:pPr>
        <w:rPr>
          <w:sz w:val="28"/>
          <w:szCs w:val="28"/>
        </w:rPr>
      </w:pPr>
      <w:r>
        <w:rPr>
          <w:sz w:val="28"/>
          <w:szCs w:val="28"/>
        </w:rPr>
        <w:t>The results show that it does not make a difference for students' fairness perceptions whether a human or an algorithm makes the decision on the distribution of support measures.</w:t>
      </w:r>
      <w:sdt>
        <w:sdtPr>
          <w:rPr>
            <w:sz w:val="28"/>
            <w:szCs w:val="28"/>
          </w:rPr>
          <w:id w:val="1665283085"/>
        </w:sdtPr>
        <w:sdtEndPr>
          <w:rPr>
            <w:sz w:val="28"/>
            <w:szCs w:val="28"/>
          </w:rPr>
        </w:sdtEndPr>
        <w:sdtContent>
          <w:r>
            <w:rPr>
              <w:sz w:val="28"/>
              <w:szCs w:val="28"/>
            </w:rPr>
            <w:fldChar w:fldCharType="begin"/>
          </w:r>
          <w:r>
            <w:rPr>
              <w:sz w:val="28"/>
              <w:szCs w:val="28"/>
            </w:rPr>
            <w:instrText xml:space="preserve">CITATION Mar23 \l 16393 </w:instrText>
          </w:r>
          <w:r>
            <w:rPr>
              <w:sz w:val="28"/>
              <w:szCs w:val="28"/>
            </w:rPr>
            <w:fldChar w:fldCharType="separate"/>
          </w:r>
          <w:r>
            <w:rPr>
              <w:sz w:val="28"/>
              <w:szCs w:val="28"/>
            </w:rPr>
            <w:t xml:space="preserve"> (Marco Lünich, 2023)</w:t>
          </w:r>
          <w:r>
            <w:rPr>
              <w:sz w:val="28"/>
              <w:szCs w:val="28"/>
            </w:rPr>
            <w:fldChar w:fldCharType="end"/>
          </w:r>
        </w:sdtContent>
      </w:sdt>
    </w:p>
    <w:p w14:paraId="4E55D463">
      <w:pPr>
        <w:rPr>
          <w:sz w:val="28"/>
          <w:szCs w:val="28"/>
        </w:rPr>
      </w:pPr>
      <w:r>
        <w:rPr>
          <w:sz w:val="28"/>
          <w:szCs w:val="28"/>
        </w:rPr>
        <w:t>Students from SHAPE disciplines (social sciences, humanities, and the arts) perceived the distribution of support measures as less fair than students from STEM disciplines (science, technology, engineering, and mathematics).</w:t>
      </w:r>
      <w:sdt>
        <w:sdtPr>
          <w:rPr>
            <w:sz w:val="28"/>
            <w:szCs w:val="28"/>
          </w:rPr>
          <w:id w:val="191730962"/>
        </w:sdtPr>
        <w:sdtEndPr>
          <w:rPr>
            <w:sz w:val="28"/>
            <w:szCs w:val="28"/>
          </w:rPr>
        </w:sdtEndPr>
        <w:sdtContent>
          <w:r>
            <w:rPr>
              <w:sz w:val="28"/>
              <w:szCs w:val="28"/>
            </w:rPr>
            <w:fldChar w:fldCharType="begin"/>
          </w:r>
          <w:r>
            <w:rPr>
              <w:sz w:val="28"/>
              <w:szCs w:val="28"/>
            </w:rPr>
            <w:instrText xml:space="preserve">CITATION Mar23 \l 16393 </w:instrText>
          </w:r>
          <w:r>
            <w:rPr>
              <w:sz w:val="28"/>
              <w:szCs w:val="28"/>
            </w:rPr>
            <w:fldChar w:fldCharType="separate"/>
          </w:r>
          <w:r>
            <w:rPr>
              <w:sz w:val="28"/>
              <w:szCs w:val="28"/>
            </w:rPr>
            <w:t xml:space="preserve"> (Marco Lünich, 2023)</w:t>
          </w:r>
          <w:r>
            <w:rPr>
              <w:sz w:val="28"/>
              <w:szCs w:val="28"/>
            </w:rPr>
            <w:fldChar w:fldCharType="end"/>
          </w:r>
        </w:sdtContent>
      </w:sdt>
      <w:r>
        <w:rPr>
          <w:sz w:val="28"/>
          <w:szCs w:val="28"/>
        </w:rPr>
        <w:t>.</w:t>
      </w:r>
    </w:p>
    <w:p w14:paraId="79AE3D20">
      <w:pPr>
        <w:spacing w:after="0"/>
        <w:rPr>
          <w:b/>
          <w:bCs/>
          <w:sz w:val="32"/>
          <w:szCs w:val="32"/>
        </w:rPr>
      </w:pPr>
      <w:r>
        <w:rPr>
          <w:b/>
          <w:bCs/>
          <w:sz w:val="32"/>
          <w:szCs w:val="32"/>
        </w:rPr>
        <w:t>Attitudes Towards AI</w:t>
      </w:r>
    </w:p>
    <w:p w14:paraId="00A4143E">
      <w:pPr>
        <w:jc w:val="both"/>
        <w:rPr>
          <w:sz w:val="28"/>
          <w:szCs w:val="28"/>
        </w:rPr>
      </w:pPr>
      <w:r>
        <w:rPr>
          <w:sz w:val="28"/>
          <w:szCs w:val="28"/>
        </w:rPr>
        <w:t>Attitude toward AI is defined as a technology-leading innovation that enables software and machines to emulate human intelligence. It refers to an individual's favorable or unfavorable feelings toward using AI technology.</w:t>
      </w:r>
      <w:sdt>
        <w:sdtPr>
          <w:rPr>
            <w:sz w:val="28"/>
            <w:szCs w:val="28"/>
          </w:rPr>
          <w:id w:val="-1277718143"/>
        </w:sdtPr>
        <w:sdtEndPr>
          <w:rPr>
            <w:sz w:val="28"/>
            <w:szCs w:val="28"/>
          </w:rPr>
        </w:sdtEndPr>
        <w:sdtContent>
          <w:r>
            <w:rPr>
              <w:sz w:val="28"/>
              <w:szCs w:val="28"/>
            </w:rPr>
            <w:fldChar w:fldCharType="begin"/>
          </w:r>
          <w:r>
            <w:rPr>
              <w:sz w:val="28"/>
              <w:szCs w:val="28"/>
            </w:rPr>
            <w:instrText xml:space="preserve"> CITATION Sim23 \l 16393 </w:instrText>
          </w:r>
          <w:r>
            <w:rPr>
              <w:sz w:val="28"/>
              <w:szCs w:val="28"/>
            </w:rPr>
            <w:fldChar w:fldCharType="separate"/>
          </w:r>
          <w:r>
            <w:rPr>
              <w:sz w:val="28"/>
              <w:szCs w:val="28"/>
            </w:rPr>
            <w:t xml:space="preserve"> (Grassini, 2023)</w:t>
          </w:r>
          <w:r>
            <w:rPr>
              <w:sz w:val="28"/>
              <w:szCs w:val="28"/>
            </w:rPr>
            <w:fldChar w:fldCharType="end"/>
          </w:r>
        </w:sdtContent>
      </w:sdt>
    </w:p>
    <w:p w14:paraId="3F794435">
      <w:pPr>
        <w:jc w:val="both"/>
        <w:rPr>
          <w:sz w:val="28"/>
          <w:szCs w:val="28"/>
        </w:rPr>
      </w:pPr>
      <w:r>
        <w:rPr>
          <w:sz w:val="28"/>
          <w:szCs w:val="28"/>
        </w:rPr>
        <w:t>Attitude is a psychological tendency expressed through evaluating an entity with favor or disfavor, classified into three components: cognitive (thoughts/beliefs), affective (emotions/feelings), and behavioral (intentions/actions).</w:t>
      </w:r>
      <w:sdt>
        <w:sdtPr>
          <w:rPr>
            <w:sz w:val="28"/>
            <w:szCs w:val="28"/>
          </w:rPr>
          <w:id w:val="-344636245"/>
        </w:sdtPr>
        <w:sdtEndPr>
          <w:rPr>
            <w:sz w:val="28"/>
            <w:szCs w:val="28"/>
          </w:rPr>
        </w:sdtEndPr>
        <w:sdtContent>
          <w:r>
            <w:rPr>
              <w:sz w:val="28"/>
              <w:szCs w:val="28"/>
            </w:rPr>
            <w:fldChar w:fldCharType="begin"/>
          </w:r>
          <w:r>
            <w:rPr>
              <w:sz w:val="28"/>
              <w:szCs w:val="28"/>
            </w:rPr>
            <w:instrText xml:space="preserve"> CITATION Seo24 \l 16393 </w:instrText>
          </w:r>
          <w:r>
            <w:rPr>
              <w:sz w:val="28"/>
              <w:szCs w:val="28"/>
            </w:rPr>
            <w:fldChar w:fldCharType="separate"/>
          </w:r>
          <w:r>
            <w:rPr>
              <w:sz w:val="28"/>
              <w:szCs w:val="28"/>
            </w:rPr>
            <w:t xml:space="preserve"> (Lee, 2024)</w:t>
          </w:r>
          <w:r>
            <w:rPr>
              <w:sz w:val="28"/>
              <w:szCs w:val="28"/>
            </w:rPr>
            <w:fldChar w:fldCharType="end"/>
          </w:r>
        </w:sdtContent>
      </w:sdt>
    </w:p>
    <w:p w14:paraId="32148B86">
      <w:pPr>
        <w:jc w:val="both"/>
        <w:rPr>
          <w:sz w:val="28"/>
          <w:szCs w:val="28"/>
        </w:rPr>
      </w:pPr>
      <w:r>
        <w:rPr>
          <w:sz w:val="28"/>
          <w:szCs w:val="28"/>
        </w:rPr>
        <w:t>As a result, according to socio-cultural factors, middle school students' attitudes toward AI were affected differently by gender- or AI-related experiences. In particular, students experiencing difficulties because of socio-cultural factors showed a more positive attitude toward AI if they had an AI education.</w:t>
      </w:r>
      <w:sdt>
        <w:sdtPr>
          <w:rPr>
            <w:sz w:val="28"/>
            <w:szCs w:val="28"/>
          </w:rPr>
          <w:id w:val="-538057798"/>
        </w:sdtPr>
        <w:sdtEndPr>
          <w:rPr>
            <w:sz w:val="28"/>
            <w:szCs w:val="28"/>
          </w:rPr>
        </w:sdtEndPr>
        <w:sdtContent>
          <w:r>
            <w:rPr>
              <w:sz w:val="28"/>
              <w:szCs w:val="28"/>
            </w:rPr>
            <w:fldChar w:fldCharType="begin"/>
          </w:r>
          <w:r>
            <w:rPr>
              <w:sz w:val="28"/>
              <w:szCs w:val="28"/>
            </w:rPr>
            <w:instrText xml:space="preserve"> CITATION Seo24 \l 16393 </w:instrText>
          </w:r>
          <w:r>
            <w:rPr>
              <w:sz w:val="28"/>
              <w:szCs w:val="28"/>
            </w:rPr>
            <w:fldChar w:fldCharType="separate"/>
          </w:r>
          <w:r>
            <w:rPr>
              <w:sz w:val="28"/>
              <w:szCs w:val="28"/>
            </w:rPr>
            <w:t xml:space="preserve"> (Lee, 2024)</w:t>
          </w:r>
          <w:r>
            <w:rPr>
              <w:sz w:val="28"/>
              <w:szCs w:val="28"/>
            </w:rPr>
            <w:fldChar w:fldCharType="end"/>
          </w:r>
        </w:sdtContent>
      </w:sdt>
    </w:p>
    <w:p w14:paraId="0198D420">
      <w:pPr>
        <w:jc w:val="both"/>
        <w:rPr>
          <w:sz w:val="28"/>
          <w:szCs w:val="28"/>
        </w:rPr>
      </w:pPr>
      <w:r>
        <w:rPr>
          <w:sz w:val="28"/>
          <w:szCs w:val="28"/>
        </w:rPr>
        <w:t>Among GS (General Students), the male students’ attitude toward AI was 3.52, which was higher than the female students’ attitude toward AI of 3.23... On the other hand, in the case of DS (Disadvantaged Students), there was no significant difference in attitude toward AI between male and female students.</w:t>
      </w:r>
      <w:sdt>
        <w:sdtPr>
          <w:rPr>
            <w:sz w:val="28"/>
            <w:szCs w:val="28"/>
          </w:rPr>
          <w:id w:val="-235323553"/>
        </w:sdtPr>
        <w:sdtEndPr>
          <w:rPr>
            <w:sz w:val="28"/>
            <w:szCs w:val="28"/>
          </w:rPr>
        </w:sdtEndPr>
        <w:sdtContent>
          <w:r>
            <w:rPr>
              <w:sz w:val="28"/>
              <w:szCs w:val="28"/>
            </w:rPr>
            <w:fldChar w:fldCharType="begin"/>
          </w:r>
          <w:r>
            <w:rPr>
              <w:sz w:val="28"/>
              <w:szCs w:val="28"/>
            </w:rPr>
            <w:instrText xml:space="preserve"> CITATION Seo24 \l 16393 </w:instrText>
          </w:r>
          <w:r>
            <w:rPr>
              <w:sz w:val="28"/>
              <w:szCs w:val="28"/>
            </w:rPr>
            <w:fldChar w:fldCharType="separate"/>
          </w:r>
          <w:r>
            <w:rPr>
              <w:sz w:val="28"/>
              <w:szCs w:val="28"/>
            </w:rPr>
            <w:t xml:space="preserve"> (Lee, 2024)</w:t>
          </w:r>
          <w:r>
            <w:rPr>
              <w:sz w:val="28"/>
              <w:szCs w:val="28"/>
            </w:rPr>
            <w:fldChar w:fldCharType="end"/>
          </w:r>
        </w:sdtContent>
      </w:sdt>
    </w:p>
    <w:p w14:paraId="0280E3D6">
      <w:pPr>
        <w:spacing w:after="0"/>
        <w:jc w:val="both"/>
        <w:rPr>
          <w:b/>
          <w:bCs/>
          <w:sz w:val="32"/>
          <w:szCs w:val="32"/>
        </w:rPr>
      </w:pPr>
      <w:r>
        <w:rPr>
          <w:b/>
          <w:bCs/>
          <w:sz w:val="32"/>
          <w:szCs w:val="32"/>
        </w:rPr>
        <w:t>Behavorial Intention</w:t>
      </w:r>
    </w:p>
    <w:p w14:paraId="706D5593">
      <w:pPr>
        <w:jc w:val="both"/>
        <w:rPr>
          <w:sz w:val="28"/>
          <w:szCs w:val="28"/>
        </w:rPr>
      </w:pPr>
      <w:r>
        <w:rPr>
          <w:sz w:val="28"/>
          <w:szCs w:val="28"/>
        </w:rPr>
        <w:t>Behavioral Intention towards AI is basically a person’s self-made plan or willingness to actually use AI tools in the future. It’s the bridge between how someone feels about AI (their attitude) and whether they actually end up using it. If a student thinks an AI tool is useful and easy to handle, they develop a "behavioral intention" to try it out for their next assignment. It’s not just a random guess; it’s a conscious decision-making process where a person weighs the benefits against the effort before committing to using the tech.</w:t>
      </w:r>
    </w:p>
    <w:p w14:paraId="387940D5">
      <w:pPr>
        <w:jc w:val="both"/>
        <w:rPr>
          <w:sz w:val="28"/>
          <w:szCs w:val="28"/>
        </w:rPr>
      </w:pPr>
      <w:r>
        <w:rPr>
          <w:sz w:val="28"/>
          <w:szCs w:val="28"/>
        </w:rPr>
        <w:t>The findings indicate that self-efficacy in learning AI, AI readiness, perceptions of the use of AI for social good, and AI literacy are all factors that can predict the intention to learn AI, whether directly or indirectly.</w:t>
      </w:r>
      <w:sdt>
        <w:sdtPr>
          <w:rPr>
            <w:sz w:val="28"/>
            <w:szCs w:val="28"/>
          </w:rPr>
          <w:id w:val="-1651042781"/>
        </w:sdtPr>
        <w:sdtEndPr>
          <w:rPr>
            <w:sz w:val="28"/>
            <w:szCs w:val="28"/>
          </w:rPr>
        </w:sdtEndPr>
        <w:sdtContent>
          <w:r>
            <w:rPr>
              <w:sz w:val="28"/>
              <w:szCs w:val="28"/>
            </w:rPr>
            <w:fldChar w:fldCharType="begin"/>
          </w:r>
          <w:r>
            <w:rPr>
              <w:sz w:val="28"/>
              <w:szCs w:val="28"/>
            </w:rPr>
            <w:instrText xml:space="preserve"> CITATION Chi21 \l 16393 </w:instrText>
          </w:r>
          <w:r>
            <w:rPr>
              <w:sz w:val="28"/>
              <w:szCs w:val="28"/>
            </w:rPr>
            <w:fldChar w:fldCharType="separate"/>
          </w:r>
          <w:r>
            <w:rPr>
              <w:sz w:val="28"/>
              <w:szCs w:val="28"/>
            </w:rPr>
            <w:t xml:space="preserve"> (Ching Sing Chai, 2021)</w:t>
          </w:r>
          <w:r>
            <w:rPr>
              <w:sz w:val="28"/>
              <w:szCs w:val="28"/>
            </w:rPr>
            <w:fldChar w:fldCharType="end"/>
          </w:r>
        </w:sdtContent>
      </w:sdt>
    </w:p>
    <w:p w14:paraId="6CCB68D5">
      <w:pPr>
        <w:jc w:val="both"/>
        <w:rPr>
          <w:sz w:val="28"/>
          <w:szCs w:val="28"/>
        </w:rPr>
      </w:pPr>
      <w:r>
        <w:rPr>
          <w:sz w:val="28"/>
          <w:szCs w:val="28"/>
        </w:rPr>
        <w:t>The results of the path analysis show that attitudes toward AIAD ($b=0.259, p&lt;0.001$), subjective norms ($b=0.363, p&lt;0.001$), and perceived behavioral control ($b=0.556, p&lt;0.001$) have significant and positive impacts on the intention to use AIAD.</w:t>
      </w:r>
      <w:sdt>
        <w:sdtPr>
          <w:rPr>
            <w:sz w:val="28"/>
            <w:szCs w:val="28"/>
          </w:rPr>
          <w:id w:val="-49695972"/>
        </w:sdtPr>
        <w:sdtEndPr>
          <w:rPr>
            <w:sz w:val="28"/>
            <w:szCs w:val="28"/>
          </w:rPr>
        </w:sdtEndPr>
        <w:sdtContent>
          <w:r>
            <w:rPr>
              <w:sz w:val="28"/>
              <w:szCs w:val="28"/>
            </w:rPr>
            <w:fldChar w:fldCharType="begin"/>
          </w:r>
          <w:r>
            <w:rPr>
              <w:sz w:val="28"/>
              <w:szCs w:val="28"/>
            </w:rPr>
            <w:instrText xml:space="preserve"> CITATION Jia24 \l 16393 </w:instrText>
          </w:r>
          <w:r>
            <w:rPr>
              <w:sz w:val="28"/>
              <w:szCs w:val="28"/>
            </w:rPr>
            <w:fldChar w:fldCharType="separate"/>
          </w:r>
          <w:r>
            <w:rPr>
              <w:sz w:val="28"/>
              <w:szCs w:val="28"/>
            </w:rPr>
            <w:t xml:space="preserve"> (Cao, 2024)</w:t>
          </w:r>
          <w:r>
            <w:rPr>
              <w:sz w:val="28"/>
              <w:szCs w:val="28"/>
            </w:rPr>
            <w:fldChar w:fldCharType="end"/>
          </w:r>
        </w:sdtContent>
      </w:sdt>
    </w:p>
    <w:p w14:paraId="1D8E109C">
      <w:pPr>
        <w:jc w:val="both"/>
        <w:rPr>
          <w:sz w:val="28"/>
          <w:szCs w:val="28"/>
        </w:rPr>
      </w:pPr>
      <w:r>
        <w:rPr>
          <w:sz w:val="28"/>
          <w:szCs w:val="28"/>
        </w:rPr>
        <w:t>First, it was revealed that perceived ease of use significantly and positively predicted perceived usefulness ($\beta = 0.50, p &lt; 0.001$) and attitude toward AI ($\beta = 0.44, p &lt; 0.001$).Second, attitude toward AI significantly and positively predicted behavioral intention to use AI ($\beta = 0.81, p &lt; 0.001$).Third, perceived usefulness did not significantly predict either attitude toward AI ($\beta = 0.08, p = 0.057$) or behavioral intention to use AI ($\beta = 0.03, p = 0.383$).Fourth, perceived ease of use exerted a significant and positive impact on students’ behavioral intention to use AI through the mediation of attitude toward AI, rather than through perceived usefulness.</w:t>
      </w:r>
      <w:sdt>
        <w:sdtPr>
          <w:rPr>
            <w:sz w:val="28"/>
            <w:szCs w:val="28"/>
          </w:rPr>
          <w:id w:val="1918359089"/>
        </w:sdtPr>
        <w:sdtEndPr>
          <w:rPr>
            <w:sz w:val="28"/>
            <w:szCs w:val="28"/>
          </w:rPr>
        </w:sdtEndPr>
        <w:sdtContent>
          <w:r>
            <w:rPr>
              <w:sz w:val="28"/>
              <w:szCs w:val="28"/>
            </w:rPr>
            <w:fldChar w:fldCharType="begin"/>
          </w:r>
          <w:r>
            <w:rPr>
              <w:sz w:val="28"/>
              <w:szCs w:val="28"/>
            </w:rPr>
            <w:instrText xml:space="preserve"> CITATION Han24 \l 16393 </w:instrText>
          </w:r>
          <w:r>
            <w:rPr>
              <w:sz w:val="28"/>
              <w:szCs w:val="28"/>
            </w:rPr>
            <w:fldChar w:fldCharType="separate"/>
          </w:r>
          <w:r>
            <w:rPr>
              <w:sz w:val="28"/>
              <w:szCs w:val="28"/>
            </w:rPr>
            <w:t xml:space="preserve"> (Hanwei Wu, 2024)</w:t>
          </w:r>
          <w:r>
            <w:rPr>
              <w:sz w:val="28"/>
              <w:szCs w:val="28"/>
            </w:rPr>
            <w:fldChar w:fldCharType="end"/>
          </w:r>
        </w:sdtContent>
      </w:sdt>
    </w:p>
    <w:p w14:paraId="5A1947FC">
      <w:pPr>
        <w:jc w:val="both"/>
        <w:rPr>
          <w:sz w:val="28"/>
          <w:szCs w:val="28"/>
        </w:rPr>
      </w:pPr>
    </w:p>
    <w:p w14:paraId="5F2A79FB">
      <w:pPr>
        <w:jc w:val="both"/>
        <w:rPr>
          <w:sz w:val="28"/>
          <w:szCs w:val="28"/>
        </w:rPr>
      </w:pPr>
    </w:p>
    <w:p w14:paraId="58138D50">
      <w:pPr>
        <w:jc w:val="both"/>
        <w:rPr>
          <w:sz w:val="28"/>
          <w:szCs w:val="28"/>
        </w:rPr>
      </w:pPr>
    </w:p>
    <w:p w14:paraId="6C496424">
      <w:pPr>
        <w:jc w:val="both"/>
        <w:rPr>
          <w:sz w:val="28"/>
          <w:szCs w:val="28"/>
        </w:rPr>
      </w:pPr>
    </w:p>
    <w:p w14:paraId="150851E1">
      <w:pPr>
        <w:jc w:val="both"/>
        <w:rPr>
          <w:sz w:val="28"/>
          <w:szCs w:val="28"/>
        </w:rPr>
      </w:pPr>
      <w:r>
        <w:rPr>
          <w:rFonts w:eastAsia="Times New Roman" w:cs="Times New Roman"/>
          <w:szCs w:val="24"/>
        </w:rPr>
        <w:drawing>
          <wp:inline distT="0" distB="0" distL="0" distR="0">
            <wp:extent cx="5361940" cy="2468245"/>
            <wp:effectExtent l="0" t="0" r="0" b="8255"/>
            <wp:docPr id="103807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1086"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35487" cy="2502431"/>
                    </a:xfrm>
                    <a:prstGeom prst="rect">
                      <a:avLst/>
                    </a:prstGeom>
                    <a:noFill/>
                  </pic:spPr>
                </pic:pic>
              </a:graphicData>
            </a:graphic>
          </wp:inline>
        </w:drawing>
      </w:r>
    </w:p>
    <w:p w14:paraId="7F020C8B">
      <w:pPr>
        <w:jc w:val="both"/>
        <w:rPr>
          <w:sz w:val="20"/>
          <w:szCs w:val="20"/>
        </w:rPr>
      </w:pPr>
      <w:r>
        <w:rPr>
          <w:sz w:val="20"/>
          <w:szCs w:val="20"/>
        </w:rPr>
        <w:t>Figure 1: Conceptual Model</w:t>
      </w:r>
    </w:p>
    <w:p w14:paraId="514367B2">
      <w:pPr>
        <w:pStyle w:val="36"/>
        <w:spacing w:after="0" w:line="240" w:lineRule="auto"/>
        <w:jc w:val="both"/>
        <w:rPr>
          <w:sz w:val="28"/>
          <w:szCs w:val="28"/>
        </w:rPr>
      </w:pPr>
    </w:p>
    <w:p w14:paraId="50211B45">
      <w:pPr>
        <w:pStyle w:val="36"/>
        <w:numPr>
          <w:ilvl w:val="0"/>
          <w:numId w:val="2"/>
        </w:numPr>
        <w:spacing w:after="0" w:line="240" w:lineRule="auto"/>
        <w:jc w:val="both"/>
        <w:rPr>
          <w:b/>
          <w:bCs/>
          <w:sz w:val="32"/>
          <w:szCs w:val="32"/>
        </w:rPr>
      </w:pPr>
      <w:r>
        <w:rPr>
          <w:b/>
          <w:bCs/>
          <w:sz w:val="32"/>
          <w:szCs w:val="32"/>
        </w:rPr>
        <w:t>Perceived Ease of Use(PEOU) &amp; Attitude Towards AI</w:t>
      </w:r>
    </w:p>
    <w:p w14:paraId="6CC70808">
      <w:pPr>
        <w:pStyle w:val="36"/>
        <w:spacing w:line="240" w:lineRule="auto"/>
        <w:jc w:val="both"/>
        <w:rPr>
          <w:sz w:val="28"/>
          <w:szCs w:val="28"/>
        </w:rPr>
      </w:pPr>
      <w:r>
        <w:rPr>
          <w:sz w:val="28"/>
          <w:szCs w:val="28"/>
        </w:rPr>
        <w:t>Perceived Ease of Use refers to the degree to which an individual believes that interacting with AI systems requires minimal effort. Attitude toward AI refers to the individual’s overall positive or negative evaluation of using AI technologies. When AI systems are perceived as easy to use: Users experience less anxiety and uncertainty, Cognitive effort is reduced, User satisfaction increases, Resistance decreases. Perceived Ease of Use positively influences attitude toward AI because when AI systems require less effort to understand and operate, users experience greater comfort, confidence, and satisfaction, leading to a more favorable overall evaluation of the technology.</w:t>
      </w:r>
    </w:p>
    <w:p w14:paraId="4F51C581">
      <w:pPr>
        <w:pStyle w:val="36"/>
        <w:spacing w:line="240" w:lineRule="auto"/>
        <w:jc w:val="both"/>
        <w:rPr>
          <w:sz w:val="28"/>
          <w:szCs w:val="28"/>
        </w:rPr>
      </w:pPr>
    </w:p>
    <w:p w14:paraId="133FC175">
      <w:pPr>
        <w:pStyle w:val="36"/>
        <w:jc w:val="both"/>
        <w:rPr>
          <w:sz w:val="28"/>
          <w:szCs w:val="28"/>
        </w:rPr>
      </w:pPr>
      <w:r>
        <w:rPr>
          <w:sz w:val="28"/>
          <w:szCs w:val="28"/>
        </w:rPr>
        <w:t>Based on the literature following hypothesis is formulated:</w:t>
      </w:r>
    </w:p>
    <w:p w14:paraId="3FAB4F72">
      <w:pPr>
        <w:pStyle w:val="36"/>
        <w:jc w:val="both"/>
        <w:rPr>
          <w:sz w:val="28"/>
          <w:szCs w:val="28"/>
        </w:rPr>
      </w:pPr>
      <w:r>
        <w:rPr>
          <w:sz w:val="28"/>
          <w:szCs w:val="28"/>
        </w:rPr>
        <w:t>H1: Perceived ease of use positively affects students’ attitude towards AI.</w:t>
      </w:r>
    </w:p>
    <w:p w14:paraId="5D1A9085">
      <w:pPr>
        <w:pStyle w:val="36"/>
        <w:jc w:val="both"/>
        <w:rPr>
          <w:sz w:val="28"/>
          <w:szCs w:val="28"/>
        </w:rPr>
      </w:pPr>
    </w:p>
    <w:p w14:paraId="4C525B7D">
      <w:pPr>
        <w:pStyle w:val="36"/>
        <w:numPr>
          <w:ilvl w:val="0"/>
          <w:numId w:val="2"/>
        </w:numPr>
        <w:jc w:val="both"/>
        <w:rPr>
          <w:sz w:val="32"/>
          <w:szCs w:val="32"/>
        </w:rPr>
      </w:pPr>
      <w:r>
        <w:rPr>
          <w:b/>
          <w:sz w:val="32"/>
          <w:szCs w:val="32"/>
        </w:rPr>
        <w:t>Perceived usefulness &amp; Attitude towards AI</w:t>
      </w:r>
    </w:p>
    <w:p w14:paraId="3DBCD99B">
      <w:pPr>
        <w:pStyle w:val="36"/>
        <w:jc w:val="both"/>
        <w:rPr>
          <w:sz w:val="28"/>
          <w:szCs w:val="28"/>
        </w:rPr>
      </w:pPr>
      <w:r>
        <w:rPr>
          <w:sz w:val="28"/>
          <w:szCs w:val="28"/>
        </w:rPr>
        <w:t xml:space="preserve">Perceived Usefulness refers to how much a person believes that using AI systems will improve their performance, productivity, or overall effectiveness. Attitude toward AI refers to an individual’s overall positive or negative feelings about using AI technologies. When AI systems are seen as useful: Users feel that their performance improves, Tasks can be completed more efficiently, The quality of decisions becomes better, Willingness to use AI increases. Perceived Usefulness has a positive influence on attitude toward AI because when people believe that AI genuinely helps them achieve better results, they are more likely to feel confident about using it. This sense of benefit and improvement naturally leads to a more positive overall evaluation of AI technologies. </w:t>
      </w:r>
    </w:p>
    <w:p w14:paraId="7343F9DA">
      <w:pPr>
        <w:pStyle w:val="36"/>
        <w:jc w:val="both"/>
        <w:rPr>
          <w:sz w:val="28"/>
          <w:szCs w:val="28"/>
        </w:rPr>
      </w:pPr>
    </w:p>
    <w:p w14:paraId="3F6999FC">
      <w:pPr>
        <w:pStyle w:val="36"/>
        <w:jc w:val="both"/>
        <w:rPr>
          <w:sz w:val="28"/>
          <w:szCs w:val="28"/>
        </w:rPr>
      </w:pPr>
      <w:r>
        <w:rPr>
          <w:sz w:val="28"/>
          <w:szCs w:val="28"/>
        </w:rPr>
        <w:t>Based on the literature following hypothesis is formulated:</w:t>
      </w:r>
    </w:p>
    <w:p w14:paraId="368C9ED2">
      <w:pPr>
        <w:pStyle w:val="36"/>
        <w:jc w:val="both"/>
        <w:rPr>
          <w:sz w:val="28"/>
          <w:szCs w:val="28"/>
        </w:rPr>
      </w:pPr>
      <w:r>
        <w:rPr>
          <w:sz w:val="28"/>
          <w:szCs w:val="28"/>
        </w:rPr>
        <w:t>H2: Perceived usefulness positively affects students’ attitude towards AI.</w:t>
      </w:r>
    </w:p>
    <w:p w14:paraId="6C31488D">
      <w:pPr>
        <w:pStyle w:val="36"/>
        <w:ind w:left="709" w:firstLine="11"/>
        <w:jc w:val="both"/>
        <w:rPr>
          <w:sz w:val="28"/>
          <w:szCs w:val="28"/>
        </w:rPr>
      </w:pPr>
    </w:p>
    <w:p w14:paraId="51D6B3E3">
      <w:pPr>
        <w:pStyle w:val="36"/>
        <w:numPr>
          <w:ilvl w:val="0"/>
          <w:numId w:val="2"/>
        </w:numPr>
        <w:jc w:val="both"/>
        <w:rPr>
          <w:b/>
          <w:bCs/>
          <w:sz w:val="32"/>
          <w:szCs w:val="32"/>
        </w:rPr>
      </w:pPr>
      <w:r>
        <w:rPr>
          <w:b/>
          <w:bCs/>
          <w:sz w:val="32"/>
          <w:szCs w:val="32"/>
        </w:rPr>
        <w:t>Perceived Fairness (PF) &amp; Attitude Towards AI</w:t>
      </w:r>
    </w:p>
    <w:p w14:paraId="6874C4CF">
      <w:pPr>
        <w:pStyle w:val="36"/>
        <w:jc w:val="both"/>
        <w:rPr>
          <w:sz w:val="28"/>
          <w:szCs w:val="28"/>
        </w:rPr>
      </w:pPr>
      <w:r>
        <w:rPr>
          <w:sz w:val="28"/>
          <w:szCs w:val="28"/>
        </w:rPr>
        <w:t>Perceived Fairness refers to the extent to which an individual believes that AI systems make decisions in an unbiased, transparent, and equitable manner. Attitude toward AI refers to an individual’s overall positive or negative feelings about using AI technologies. When AI systems are perceived as fair: Users feel that decisions are unbiased and impartial, Trust in the system increases, Concerns about discrimination decrease, Acceptance of AI decisions improves. Perceived Fairness has a positive influence on attitude toward AI because when individuals believe that AI systems operate in a just and transparent way, they are more likely to feel comfortable and confident in using them. This perception of fairness leads to a more positive overall evaluation of AI technologies.</w:t>
      </w:r>
    </w:p>
    <w:p w14:paraId="3A322D69">
      <w:pPr>
        <w:pStyle w:val="36"/>
        <w:jc w:val="both"/>
        <w:rPr>
          <w:sz w:val="28"/>
          <w:szCs w:val="28"/>
        </w:rPr>
      </w:pPr>
    </w:p>
    <w:p w14:paraId="4E619EB6">
      <w:pPr>
        <w:pStyle w:val="36"/>
        <w:jc w:val="both"/>
        <w:rPr>
          <w:sz w:val="28"/>
          <w:szCs w:val="28"/>
        </w:rPr>
      </w:pPr>
      <w:r>
        <w:rPr>
          <w:sz w:val="28"/>
          <w:szCs w:val="28"/>
        </w:rPr>
        <w:t>Based on the literature following hypothesis is formulated</w:t>
      </w:r>
    </w:p>
    <w:p w14:paraId="0214ADF0">
      <w:pPr>
        <w:pStyle w:val="36"/>
        <w:jc w:val="both"/>
        <w:rPr>
          <w:sz w:val="28"/>
          <w:szCs w:val="28"/>
        </w:rPr>
      </w:pPr>
      <w:r>
        <w:rPr>
          <w:sz w:val="28"/>
          <w:szCs w:val="28"/>
        </w:rPr>
        <w:t>H3: Perceived fairness positively affects students’ attitude towards AI.</w:t>
      </w:r>
    </w:p>
    <w:p w14:paraId="69D370F0">
      <w:pPr>
        <w:pStyle w:val="36"/>
        <w:jc w:val="both"/>
        <w:rPr>
          <w:sz w:val="28"/>
          <w:szCs w:val="28"/>
        </w:rPr>
      </w:pPr>
    </w:p>
    <w:p w14:paraId="772B96BC">
      <w:pPr>
        <w:pStyle w:val="36"/>
        <w:numPr>
          <w:ilvl w:val="0"/>
          <w:numId w:val="2"/>
        </w:numPr>
        <w:jc w:val="both"/>
        <w:rPr>
          <w:sz w:val="28"/>
          <w:szCs w:val="28"/>
        </w:rPr>
      </w:pPr>
      <w:r>
        <w:rPr>
          <w:b/>
          <w:bCs/>
          <w:sz w:val="32"/>
          <w:szCs w:val="32"/>
        </w:rPr>
        <w:t>Attitude towards AI &amp; Behavioral Intention to use AI</w:t>
      </w:r>
    </w:p>
    <w:p w14:paraId="40741127">
      <w:pPr>
        <w:pStyle w:val="36"/>
        <w:ind w:left="709"/>
        <w:jc w:val="both"/>
        <w:rPr>
          <w:sz w:val="28"/>
          <w:szCs w:val="28"/>
        </w:rPr>
      </w:pPr>
      <w:r>
        <w:rPr>
          <w:sz w:val="28"/>
          <w:szCs w:val="28"/>
        </w:rPr>
        <w:t>Attitude toward AI refers to an individual’s overall positive or negative feelings about using AI technologies. Behavioral intention refers to a person’s willingness or plan to use AI systems in the future. When individuals have a positive attitude toward AI: They are more willing to use AI regularly. Their likelihood of adopting AI increases. They are more open to exploring new AI applications. Resistance to AI technologies decreases. Attitude toward AI positively influences behavioral intention because when individuals feel confident and favorable toward AI systems, they are more likely to intend to use them. A positive evaluation of AI naturally leads to a stronger willingness to adopt and continue using the technology.</w:t>
      </w:r>
    </w:p>
    <w:p w14:paraId="32B2B84B">
      <w:pPr>
        <w:pStyle w:val="36"/>
        <w:ind w:left="709"/>
        <w:jc w:val="both"/>
        <w:rPr>
          <w:sz w:val="28"/>
          <w:szCs w:val="28"/>
        </w:rPr>
      </w:pPr>
    </w:p>
    <w:p w14:paraId="596B9348">
      <w:pPr>
        <w:pStyle w:val="36"/>
        <w:ind w:left="709"/>
        <w:jc w:val="both"/>
        <w:rPr>
          <w:sz w:val="28"/>
          <w:szCs w:val="28"/>
        </w:rPr>
      </w:pPr>
      <w:r>
        <w:rPr>
          <w:sz w:val="28"/>
          <w:szCs w:val="28"/>
        </w:rPr>
        <w:t>Based on the literature following hypothesis is formulated:</w:t>
      </w:r>
    </w:p>
    <w:p w14:paraId="09DBA4EA">
      <w:pPr>
        <w:pStyle w:val="36"/>
        <w:ind w:left="709"/>
        <w:jc w:val="both"/>
        <w:rPr>
          <w:sz w:val="28"/>
          <w:szCs w:val="28"/>
        </w:rPr>
      </w:pPr>
      <w:r>
        <w:rPr>
          <w:sz w:val="28"/>
          <w:szCs w:val="28"/>
        </w:rPr>
        <w:t>H4: Students’ attitude towards AI positively affects their intention to use AI tools.</w:t>
      </w:r>
    </w:p>
    <w:p w14:paraId="1EADFC08">
      <w:pPr>
        <w:ind w:left="709"/>
        <w:jc w:val="both"/>
        <w:rPr>
          <w:sz w:val="28"/>
          <w:szCs w:val="28"/>
        </w:rPr>
      </w:pPr>
    </w:p>
    <w:p w14:paraId="3ADC8989">
      <w:pPr>
        <w:spacing w:before="100" w:beforeAutospacing="1" w:after="100" w:afterAutospacing="1" w:line="240" w:lineRule="auto"/>
        <w:outlineLvl w:val="0"/>
        <w:rPr>
          <w:rFonts w:eastAsia="Times New Roman" w:cs="Times New Roman"/>
          <w:b/>
          <w:bCs/>
          <w:kern w:val="36"/>
          <w:sz w:val="52"/>
          <w:szCs w:val="52"/>
        </w:rPr>
      </w:pPr>
      <w:r>
        <w:rPr>
          <w:rFonts w:eastAsia="Times New Roman" w:cs="Times New Roman"/>
          <w:b/>
          <w:bCs/>
          <w:kern w:val="36"/>
          <w:sz w:val="52"/>
          <w:szCs w:val="52"/>
        </w:rPr>
        <w:t>Results</w:t>
      </w:r>
    </w:p>
    <w:p w14:paraId="6A96B126">
      <w:pPr>
        <w:spacing w:after="0" w:line="240" w:lineRule="auto"/>
        <w:outlineLvl w:val="1"/>
        <w:rPr>
          <w:rFonts w:eastAsia="Times New Roman" w:cs="Times New Roman"/>
          <w:b/>
          <w:bCs/>
          <w:sz w:val="32"/>
          <w:szCs w:val="32"/>
        </w:rPr>
      </w:pPr>
      <w:r>
        <w:rPr>
          <w:rFonts w:eastAsia="Times New Roman" w:cs="Times New Roman"/>
          <w:b/>
          <w:bCs/>
          <w:sz w:val="32"/>
          <w:szCs w:val="32"/>
        </w:rPr>
        <w:t xml:space="preserve">1.Measurement Model Assessment </w:t>
      </w:r>
    </w:p>
    <w:p w14:paraId="2A13BF0D">
      <w:pPr>
        <w:spacing w:before="100" w:beforeAutospacing="1" w:after="100" w:afterAutospacing="1" w:line="240" w:lineRule="auto"/>
        <w:outlineLvl w:val="1"/>
        <w:rPr>
          <w:rFonts w:eastAsia="Times New Roman" w:cs="Times New Roman"/>
          <w:b/>
          <w:bCs/>
          <w:sz w:val="32"/>
          <w:szCs w:val="32"/>
        </w:rPr>
      </w:pPr>
      <w:r>
        <w:rPr>
          <w:rFonts w:eastAsia="Times New Roman" w:cs="Times New Roman"/>
          <w:sz w:val="28"/>
          <w:szCs w:val="28"/>
        </w:rPr>
        <w:t>The measurement model was assessed in terms of indicator reliability, internal consistency reliability, convergent validity, and discriminant validity.</w:t>
      </w:r>
    </w:p>
    <w:p w14:paraId="3FCFFEAD">
      <w:pPr>
        <w:spacing w:before="100" w:beforeAutospacing="1" w:after="100" w:afterAutospacing="1" w:line="240" w:lineRule="auto"/>
        <w:outlineLvl w:val="2"/>
        <w:rPr>
          <w:rFonts w:eastAsia="Times New Roman" w:cs="Times New Roman"/>
          <w:b/>
          <w:bCs/>
          <w:sz w:val="32"/>
          <w:szCs w:val="32"/>
        </w:rPr>
      </w:pPr>
      <w:r>
        <w:rPr>
          <w:rFonts w:eastAsia="Times New Roman" w:cs="Times New Roman"/>
          <w:b/>
          <w:bCs/>
          <w:sz w:val="32"/>
          <w:szCs w:val="32"/>
        </w:rPr>
        <w:t xml:space="preserve">Indicator Reliability                                                                                      </w:t>
      </w:r>
      <w:r>
        <w:rPr>
          <w:rFonts w:eastAsia="Times New Roman" w:cs="Times New Roman"/>
          <w:sz w:val="28"/>
          <w:szCs w:val="28"/>
        </w:rPr>
        <w:t>All outer loadings exceeded the recommended threshold of .70 (Hair et al., 2022), except PFA3 (.660) and PU3 (.688), which were slightly below .70 but retained as they were above .60 and did not adversely affect construct reliability. Loadings ranged from .660 to .858, indicating acceptable indicator reliability (see Table 1).</w:t>
      </w:r>
    </w:p>
    <w:p w14:paraId="296A01C0">
      <w:pPr>
        <w:spacing w:before="100" w:beforeAutospacing="1" w:after="100" w:afterAutospacing="1" w:line="240" w:lineRule="auto"/>
        <w:rPr>
          <w:rFonts w:eastAsia="Times New Roman" w:cs="Times New Roman"/>
          <w:sz w:val="28"/>
          <w:szCs w:val="28"/>
        </w:rPr>
      </w:pPr>
    </w:p>
    <w:p w14:paraId="62D1E07D">
      <w:pPr>
        <w:pStyle w:val="4"/>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2.Internal Consistency and Convergent Validity</w:t>
      </w:r>
    </w:p>
    <w:p w14:paraId="289E0F07">
      <w:pPr>
        <w:pStyle w:val="19"/>
        <w:jc w:val="both"/>
        <w:rPr>
          <w:sz w:val="28"/>
          <w:szCs w:val="28"/>
        </w:rPr>
      </w:pPr>
      <w:r>
        <w:rPr>
          <w:sz w:val="28"/>
          <w:szCs w:val="28"/>
        </w:rPr>
        <w:t>As shown in Table 1, Cronbach’s alpha values ranged from .715 to .838, exceeding the minimum threshold of .70. Composite reliability (CR) values ranged from .824 to .892, indicating satisfactory internal consistency.</w:t>
      </w:r>
    </w:p>
    <w:p w14:paraId="52B33D6F">
      <w:pPr>
        <w:pStyle w:val="19"/>
        <w:jc w:val="both"/>
        <w:rPr>
          <w:sz w:val="28"/>
          <w:szCs w:val="28"/>
        </w:rPr>
      </w:pPr>
      <w:r>
        <w:rPr>
          <w:sz w:val="28"/>
          <w:szCs w:val="28"/>
        </w:rPr>
        <w:t>Average Variance Extracted (AVE) values ranged between .540 and .690, surpassing the recommended threshold of .50, thereby confirming convergent validity.</w:t>
      </w:r>
    </w:p>
    <w:p w14:paraId="4148A683">
      <w:pPr>
        <w:pStyle w:val="19"/>
        <w:rPr>
          <w:sz w:val="28"/>
          <w:szCs w:val="28"/>
        </w:rPr>
      </w:pPr>
      <w:r>
        <w:rPr>
          <w:sz w:val="28"/>
          <w:szCs w:val="28"/>
        </w:rPr>
        <w:t>Table 1: Reliability Convergent Validity</w:t>
      </w:r>
    </w:p>
    <w:tbl>
      <w:tblPr>
        <w:tblStyle w:val="12"/>
        <w:tblW w:w="5000" w:type="pct"/>
        <w:tblCellSpacing w:w="15" w:type="dxa"/>
        <w:tblInd w:w="0" w:type="dxa"/>
        <w:tblLayout w:type="autofit"/>
        <w:tblCellMar>
          <w:top w:w="15" w:type="dxa"/>
          <w:left w:w="15" w:type="dxa"/>
          <w:bottom w:w="15" w:type="dxa"/>
          <w:right w:w="15" w:type="dxa"/>
        </w:tblCellMar>
      </w:tblPr>
      <w:tblGrid>
        <w:gridCol w:w="3845"/>
        <w:gridCol w:w="1647"/>
        <w:gridCol w:w="1647"/>
        <w:gridCol w:w="1977"/>
      </w:tblGrid>
      <w:tr w14:paraId="2AA46934">
        <w:tblPrEx>
          <w:tblCellMar>
            <w:top w:w="15" w:type="dxa"/>
            <w:left w:w="15" w:type="dxa"/>
            <w:bottom w:w="15" w:type="dxa"/>
            <w:right w:w="15" w:type="dxa"/>
          </w:tblCellMar>
        </w:tblPrEx>
        <w:trPr>
          <w:tblHeader/>
          <w:tblCellSpacing w:w="15" w:type="dxa"/>
        </w:trPr>
        <w:tc>
          <w:tcPr>
            <w:tcW w:w="2085" w:type="pct"/>
            <w:tcBorders>
              <w:top w:val="single" w:color="auto" w:sz="4" w:space="0"/>
              <w:bottom w:val="single" w:color="auto" w:sz="4" w:space="0"/>
            </w:tcBorders>
            <w:vAlign w:val="center"/>
          </w:tcPr>
          <w:p w14:paraId="1B28CB9B">
            <w:pPr>
              <w:spacing w:after="0" w:line="240" w:lineRule="auto"/>
              <w:rPr>
                <w:rFonts w:eastAsia="Times New Roman" w:cs="Times New Roman"/>
                <w:b/>
                <w:bCs/>
                <w:sz w:val="28"/>
                <w:szCs w:val="28"/>
              </w:rPr>
            </w:pPr>
            <w:r>
              <w:rPr>
                <w:rFonts w:eastAsia="Times New Roman" w:cs="Times New Roman"/>
                <w:b/>
                <w:bCs/>
                <w:sz w:val="28"/>
                <w:szCs w:val="28"/>
              </w:rPr>
              <w:t>Construct</w:t>
            </w:r>
          </w:p>
        </w:tc>
        <w:tc>
          <w:tcPr>
            <w:tcW w:w="887" w:type="pct"/>
            <w:tcBorders>
              <w:top w:val="single" w:color="auto" w:sz="4" w:space="0"/>
              <w:bottom w:val="single" w:color="auto" w:sz="4" w:space="0"/>
            </w:tcBorders>
            <w:vAlign w:val="center"/>
          </w:tcPr>
          <w:p w14:paraId="0717AEE3">
            <w:pPr>
              <w:spacing w:after="0" w:line="240" w:lineRule="auto"/>
              <w:rPr>
                <w:rFonts w:eastAsia="Times New Roman" w:cs="Times New Roman"/>
                <w:b/>
                <w:bCs/>
                <w:sz w:val="28"/>
                <w:szCs w:val="28"/>
              </w:rPr>
            </w:pPr>
            <w:r>
              <w:rPr>
                <w:rFonts w:eastAsia="Times New Roman" w:cs="Times New Roman"/>
                <w:b/>
                <w:bCs/>
                <w:sz w:val="28"/>
                <w:szCs w:val="28"/>
              </w:rPr>
              <w:t>α</w:t>
            </w:r>
          </w:p>
        </w:tc>
        <w:tc>
          <w:tcPr>
            <w:tcW w:w="887" w:type="pct"/>
            <w:tcBorders>
              <w:top w:val="single" w:color="auto" w:sz="4" w:space="0"/>
              <w:bottom w:val="single" w:color="auto" w:sz="4" w:space="0"/>
            </w:tcBorders>
            <w:vAlign w:val="center"/>
          </w:tcPr>
          <w:p w14:paraId="329CE912">
            <w:pPr>
              <w:spacing w:after="0" w:line="240" w:lineRule="auto"/>
              <w:rPr>
                <w:rFonts w:eastAsia="Times New Roman" w:cs="Times New Roman"/>
                <w:b/>
                <w:bCs/>
                <w:sz w:val="28"/>
                <w:szCs w:val="28"/>
              </w:rPr>
            </w:pPr>
            <w:r>
              <w:rPr>
                <w:rFonts w:eastAsia="Times New Roman" w:cs="Times New Roman"/>
                <w:b/>
                <w:bCs/>
                <w:sz w:val="28"/>
                <w:szCs w:val="28"/>
              </w:rPr>
              <w:t>CR</w:t>
            </w:r>
          </w:p>
        </w:tc>
        <w:tc>
          <w:tcPr>
            <w:tcW w:w="1060" w:type="pct"/>
            <w:tcBorders>
              <w:top w:val="single" w:color="auto" w:sz="4" w:space="0"/>
              <w:bottom w:val="single" w:color="auto" w:sz="4" w:space="0"/>
            </w:tcBorders>
            <w:vAlign w:val="center"/>
          </w:tcPr>
          <w:p w14:paraId="48A630A1">
            <w:pPr>
              <w:spacing w:after="0" w:line="240" w:lineRule="auto"/>
              <w:rPr>
                <w:rFonts w:eastAsia="Times New Roman" w:cs="Times New Roman"/>
                <w:b/>
                <w:bCs/>
                <w:sz w:val="28"/>
                <w:szCs w:val="28"/>
              </w:rPr>
            </w:pPr>
            <w:r>
              <w:rPr>
                <w:rFonts w:eastAsia="Times New Roman" w:cs="Times New Roman"/>
                <w:b/>
                <w:bCs/>
                <w:sz w:val="28"/>
                <w:szCs w:val="28"/>
              </w:rPr>
              <w:t>AVE</w:t>
            </w:r>
          </w:p>
        </w:tc>
      </w:tr>
      <w:tr w14:paraId="72EA1057">
        <w:tblPrEx>
          <w:tblCellMar>
            <w:top w:w="15" w:type="dxa"/>
            <w:left w:w="15" w:type="dxa"/>
            <w:bottom w:w="15" w:type="dxa"/>
            <w:right w:w="15" w:type="dxa"/>
          </w:tblCellMar>
        </w:tblPrEx>
        <w:trPr>
          <w:tblCellSpacing w:w="15" w:type="dxa"/>
        </w:trPr>
        <w:tc>
          <w:tcPr>
            <w:tcW w:w="2085" w:type="pct"/>
            <w:vAlign w:val="center"/>
          </w:tcPr>
          <w:p w14:paraId="0064CC22">
            <w:pPr>
              <w:spacing w:after="0" w:line="240" w:lineRule="auto"/>
              <w:rPr>
                <w:rFonts w:eastAsia="Times New Roman" w:cs="Times New Roman"/>
                <w:sz w:val="28"/>
                <w:szCs w:val="28"/>
              </w:rPr>
            </w:pPr>
            <w:r>
              <w:rPr>
                <w:rFonts w:eastAsia="Times New Roman" w:cs="Times New Roman"/>
                <w:sz w:val="28"/>
                <w:szCs w:val="28"/>
              </w:rPr>
              <w:t>ATT</w:t>
            </w:r>
          </w:p>
        </w:tc>
        <w:tc>
          <w:tcPr>
            <w:tcW w:w="887" w:type="pct"/>
            <w:vAlign w:val="center"/>
          </w:tcPr>
          <w:p w14:paraId="35F7D878">
            <w:pPr>
              <w:spacing w:after="0" w:line="240" w:lineRule="auto"/>
              <w:rPr>
                <w:rFonts w:eastAsia="Times New Roman" w:cs="Times New Roman"/>
                <w:sz w:val="28"/>
                <w:szCs w:val="28"/>
              </w:rPr>
            </w:pPr>
            <w:r>
              <w:rPr>
                <w:rFonts w:eastAsia="Times New Roman" w:cs="Times New Roman"/>
                <w:sz w:val="28"/>
                <w:szCs w:val="28"/>
              </w:rPr>
              <w:t>.838</w:t>
            </w:r>
          </w:p>
        </w:tc>
        <w:tc>
          <w:tcPr>
            <w:tcW w:w="887" w:type="pct"/>
            <w:vAlign w:val="center"/>
          </w:tcPr>
          <w:p w14:paraId="00383C34">
            <w:pPr>
              <w:spacing w:after="0" w:line="240" w:lineRule="auto"/>
              <w:rPr>
                <w:rFonts w:eastAsia="Times New Roman" w:cs="Times New Roman"/>
                <w:sz w:val="28"/>
                <w:szCs w:val="28"/>
              </w:rPr>
            </w:pPr>
            <w:r>
              <w:rPr>
                <w:rFonts w:eastAsia="Times New Roman" w:cs="Times New Roman"/>
                <w:sz w:val="28"/>
                <w:szCs w:val="28"/>
              </w:rPr>
              <w:t>.892</w:t>
            </w:r>
          </w:p>
        </w:tc>
        <w:tc>
          <w:tcPr>
            <w:tcW w:w="1060" w:type="pct"/>
            <w:vAlign w:val="center"/>
          </w:tcPr>
          <w:p w14:paraId="086A5922">
            <w:pPr>
              <w:spacing w:after="0" w:line="240" w:lineRule="auto"/>
              <w:rPr>
                <w:rFonts w:eastAsia="Times New Roman" w:cs="Times New Roman"/>
                <w:sz w:val="28"/>
                <w:szCs w:val="28"/>
              </w:rPr>
            </w:pPr>
            <w:r>
              <w:rPr>
                <w:rFonts w:eastAsia="Times New Roman" w:cs="Times New Roman"/>
                <w:sz w:val="28"/>
                <w:szCs w:val="28"/>
              </w:rPr>
              <w:t>.675</w:t>
            </w:r>
          </w:p>
        </w:tc>
      </w:tr>
      <w:tr w14:paraId="4997F81C">
        <w:tblPrEx>
          <w:tblCellMar>
            <w:top w:w="15" w:type="dxa"/>
            <w:left w:w="15" w:type="dxa"/>
            <w:bottom w:w="15" w:type="dxa"/>
            <w:right w:w="15" w:type="dxa"/>
          </w:tblCellMar>
        </w:tblPrEx>
        <w:trPr>
          <w:tblCellSpacing w:w="15" w:type="dxa"/>
        </w:trPr>
        <w:tc>
          <w:tcPr>
            <w:tcW w:w="2085" w:type="pct"/>
            <w:vAlign w:val="center"/>
          </w:tcPr>
          <w:p w14:paraId="1881E185">
            <w:pPr>
              <w:spacing w:after="0" w:line="240" w:lineRule="auto"/>
              <w:rPr>
                <w:rFonts w:eastAsia="Times New Roman" w:cs="Times New Roman"/>
                <w:sz w:val="28"/>
                <w:szCs w:val="28"/>
              </w:rPr>
            </w:pPr>
            <w:r>
              <w:rPr>
                <w:rFonts w:eastAsia="Times New Roman" w:cs="Times New Roman"/>
                <w:sz w:val="28"/>
                <w:szCs w:val="28"/>
              </w:rPr>
              <w:t>BI</w:t>
            </w:r>
          </w:p>
        </w:tc>
        <w:tc>
          <w:tcPr>
            <w:tcW w:w="887" w:type="pct"/>
            <w:vAlign w:val="center"/>
          </w:tcPr>
          <w:p w14:paraId="49B562B0">
            <w:pPr>
              <w:spacing w:after="0" w:line="240" w:lineRule="auto"/>
              <w:rPr>
                <w:rFonts w:eastAsia="Times New Roman" w:cs="Times New Roman"/>
                <w:sz w:val="28"/>
                <w:szCs w:val="28"/>
              </w:rPr>
            </w:pPr>
            <w:r>
              <w:rPr>
                <w:rFonts w:eastAsia="Times New Roman" w:cs="Times New Roman"/>
                <w:sz w:val="28"/>
                <w:szCs w:val="28"/>
              </w:rPr>
              <w:t>.777</w:t>
            </w:r>
          </w:p>
        </w:tc>
        <w:tc>
          <w:tcPr>
            <w:tcW w:w="887" w:type="pct"/>
            <w:vAlign w:val="center"/>
          </w:tcPr>
          <w:p w14:paraId="4E97DCB1">
            <w:pPr>
              <w:spacing w:after="0" w:line="240" w:lineRule="auto"/>
              <w:rPr>
                <w:rFonts w:eastAsia="Times New Roman" w:cs="Times New Roman"/>
                <w:sz w:val="28"/>
                <w:szCs w:val="28"/>
              </w:rPr>
            </w:pPr>
            <w:r>
              <w:rPr>
                <w:rFonts w:eastAsia="Times New Roman" w:cs="Times New Roman"/>
                <w:sz w:val="28"/>
                <w:szCs w:val="28"/>
              </w:rPr>
              <w:t>.870</w:t>
            </w:r>
          </w:p>
        </w:tc>
        <w:tc>
          <w:tcPr>
            <w:tcW w:w="1060" w:type="pct"/>
            <w:vAlign w:val="center"/>
          </w:tcPr>
          <w:p w14:paraId="32FA5B93">
            <w:pPr>
              <w:spacing w:after="0" w:line="240" w:lineRule="auto"/>
              <w:rPr>
                <w:rFonts w:eastAsia="Times New Roman" w:cs="Times New Roman"/>
                <w:sz w:val="28"/>
                <w:szCs w:val="28"/>
              </w:rPr>
            </w:pPr>
            <w:r>
              <w:rPr>
                <w:rFonts w:eastAsia="Times New Roman" w:cs="Times New Roman"/>
                <w:sz w:val="28"/>
                <w:szCs w:val="28"/>
              </w:rPr>
              <w:t>.690</w:t>
            </w:r>
          </w:p>
        </w:tc>
      </w:tr>
      <w:tr w14:paraId="4D8B3773">
        <w:tblPrEx>
          <w:tblCellMar>
            <w:top w:w="15" w:type="dxa"/>
            <w:left w:w="15" w:type="dxa"/>
            <w:bottom w:w="15" w:type="dxa"/>
            <w:right w:w="15" w:type="dxa"/>
          </w:tblCellMar>
        </w:tblPrEx>
        <w:trPr>
          <w:tblCellSpacing w:w="15" w:type="dxa"/>
        </w:trPr>
        <w:tc>
          <w:tcPr>
            <w:tcW w:w="2085" w:type="pct"/>
            <w:vAlign w:val="center"/>
          </w:tcPr>
          <w:p w14:paraId="66161E9D">
            <w:pPr>
              <w:spacing w:after="0" w:line="240" w:lineRule="auto"/>
              <w:rPr>
                <w:rFonts w:eastAsia="Times New Roman" w:cs="Times New Roman"/>
                <w:sz w:val="28"/>
                <w:szCs w:val="28"/>
              </w:rPr>
            </w:pPr>
            <w:r>
              <w:rPr>
                <w:rFonts w:eastAsia="Times New Roman" w:cs="Times New Roman"/>
                <w:sz w:val="28"/>
                <w:szCs w:val="28"/>
              </w:rPr>
              <w:t>PEOU</w:t>
            </w:r>
          </w:p>
        </w:tc>
        <w:tc>
          <w:tcPr>
            <w:tcW w:w="887" w:type="pct"/>
            <w:vAlign w:val="center"/>
          </w:tcPr>
          <w:p w14:paraId="79A16212">
            <w:pPr>
              <w:spacing w:after="0" w:line="240" w:lineRule="auto"/>
              <w:rPr>
                <w:rFonts w:eastAsia="Times New Roman" w:cs="Times New Roman"/>
                <w:sz w:val="28"/>
                <w:szCs w:val="28"/>
              </w:rPr>
            </w:pPr>
            <w:r>
              <w:rPr>
                <w:rFonts w:eastAsia="Times New Roman" w:cs="Times New Roman"/>
                <w:sz w:val="28"/>
                <w:szCs w:val="28"/>
              </w:rPr>
              <w:t>.756</w:t>
            </w:r>
          </w:p>
        </w:tc>
        <w:tc>
          <w:tcPr>
            <w:tcW w:w="887" w:type="pct"/>
            <w:vAlign w:val="center"/>
          </w:tcPr>
          <w:p w14:paraId="3F3C421A">
            <w:pPr>
              <w:spacing w:after="0" w:line="240" w:lineRule="auto"/>
              <w:rPr>
                <w:rFonts w:eastAsia="Times New Roman" w:cs="Times New Roman"/>
                <w:sz w:val="28"/>
                <w:szCs w:val="28"/>
              </w:rPr>
            </w:pPr>
            <w:r>
              <w:rPr>
                <w:rFonts w:eastAsia="Times New Roman" w:cs="Times New Roman"/>
                <w:sz w:val="28"/>
                <w:szCs w:val="28"/>
              </w:rPr>
              <w:t>.845</w:t>
            </w:r>
          </w:p>
        </w:tc>
        <w:tc>
          <w:tcPr>
            <w:tcW w:w="1060" w:type="pct"/>
            <w:vAlign w:val="center"/>
          </w:tcPr>
          <w:p w14:paraId="05C0B923">
            <w:pPr>
              <w:spacing w:after="0" w:line="240" w:lineRule="auto"/>
              <w:rPr>
                <w:rFonts w:eastAsia="Times New Roman" w:cs="Times New Roman"/>
                <w:sz w:val="28"/>
                <w:szCs w:val="28"/>
              </w:rPr>
            </w:pPr>
            <w:r>
              <w:rPr>
                <w:rFonts w:eastAsia="Times New Roman" w:cs="Times New Roman"/>
                <w:sz w:val="28"/>
                <w:szCs w:val="28"/>
              </w:rPr>
              <w:t>.577</w:t>
            </w:r>
          </w:p>
        </w:tc>
      </w:tr>
      <w:tr w14:paraId="2780C400">
        <w:tblPrEx>
          <w:tblCellMar>
            <w:top w:w="15" w:type="dxa"/>
            <w:left w:w="15" w:type="dxa"/>
            <w:bottom w:w="15" w:type="dxa"/>
            <w:right w:w="15" w:type="dxa"/>
          </w:tblCellMar>
        </w:tblPrEx>
        <w:trPr>
          <w:tblCellSpacing w:w="15" w:type="dxa"/>
        </w:trPr>
        <w:tc>
          <w:tcPr>
            <w:tcW w:w="2085" w:type="pct"/>
            <w:vAlign w:val="center"/>
          </w:tcPr>
          <w:p w14:paraId="70DB1868">
            <w:pPr>
              <w:spacing w:after="0" w:line="240" w:lineRule="auto"/>
              <w:rPr>
                <w:rFonts w:eastAsia="Times New Roman" w:cs="Times New Roman"/>
                <w:sz w:val="28"/>
                <w:szCs w:val="28"/>
              </w:rPr>
            </w:pPr>
            <w:r>
              <w:rPr>
                <w:rFonts w:eastAsia="Times New Roman" w:cs="Times New Roman"/>
                <w:sz w:val="28"/>
                <w:szCs w:val="28"/>
              </w:rPr>
              <w:t>PFA</w:t>
            </w:r>
          </w:p>
        </w:tc>
        <w:tc>
          <w:tcPr>
            <w:tcW w:w="887" w:type="pct"/>
            <w:vAlign w:val="center"/>
          </w:tcPr>
          <w:p w14:paraId="2044419F">
            <w:pPr>
              <w:spacing w:after="0" w:line="240" w:lineRule="auto"/>
              <w:rPr>
                <w:rFonts w:eastAsia="Times New Roman" w:cs="Times New Roman"/>
                <w:sz w:val="28"/>
                <w:szCs w:val="28"/>
              </w:rPr>
            </w:pPr>
            <w:r>
              <w:rPr>
                <w:rFonts w:eastAsia="Times New Roman" w:cs="Times New Roman"/>
                <w:sz w:val="28"/>
                <w:szCs w:val="28"/>
              </w:rPr>
              <w:t>.715</w:t>
            </w:r>
          </w:p>
        </w:tc>
        <w:tc>
          <w:tcPr>
            <w:tcW w:w="887" w:type="pct"/>
            <w:vAlign w:val="center"/>
          </w:tcPr>
          <w:p w14:paraId="759643B4">
            <w:pPr>
              <w:spacing w:after="0" w:line="240" w:lineRule="auto"/>
              <w:rPr>
                <w:rFonts w:eastAsia="Times New Roman" w:cs="Times New Roman"/>
                <w:sz w:val="28"/>
                <w:szCs w:val="28"/>
              </w:rPr>
            </w:pPr>
            <w:r>
              <w:rPr>
                <w:rFonts w:eastAsia="Times New Roman" w:cs="Times New Roman"/>
                <w:sz w:val="28"/>
                <w:szCs w:val="28"/>
              </w:rPr>
              <w:t>.824</w:t>
            </w:r>
          </w:p>
        </w:tc>
        <w:tc>
          <w:tcPr>
            <w:tcW w:w="1060" w:type="pct"/>
            <w:vAlign w:val="center"/>
          </w:tcPr>
          <w:p w14:paraId="20B05384">
            <w:pPr>
              <w:spacing w:after="0" w:line="240" w:lineRule="auto"/>
              <w:rPr>
                <w:rFonts w:eastAsia="Times New Roman" w:cs="Times New Roman"/>
                <w:sz w:val="28"/>
                <w:szCs w:val="28"/>
              </w:rPr>
            </w:pPr>
            <w:r>
              <w:rPr>
                <w:rFonts w:eastAsia="Times New Roman" w:cs="Times New Roman"/>
                <w:sz w:val="28"/>
                <w:szCs w:val="28"/>
              </w:rPr>
              <w:t>.540</w:t>
            </w:r>
          </w:p>
        </w:tc>
      </w:tr>
      <w:tr w14:paraId="6E7432EC">
        <w:tblPrEx>
          <w:tblCellMar>
            <w:top w:w="15" w:type="dxa"/>
            <w:left w:w="15" w:type="dxa"/>
            <w:bottom w:w="15" w:type="dxa"/>
            <w:right w:w="15" w:type="dxa"/>
          </w:tblCellMar>
        </w:tblPrEx>
        <w:trPr>
          <w:tblCellSpacing w:w="15" w:type="dxa"/>
        </w:trPr>
        <w:tc>
          <w:tcPr>
            <w:tcW w:w="2085" w:type="pct"/>
            <w:tcBorders>
              <w:bottom w:val="single" w:color="auto" w:sz="4" w:space="0"/>
            </w:tcBorders>
            <w:vAlign w:val="center"/>
          </w:tcPr>
          <w:p w14:paraId="11EBEDB3">
            <w:pPr>
              <w:spacing w:after="0" w:line="240" w:lineRule="auto"/>
              <w:rPr>
                <w:rFonts w:eastAsia="Times New Roman" w:cs="Times New Roman"/>
                <w:sz w:val="28"/>
                <w:szCs w:val="28"/>
              </w:rPr>
            </w:pPr>
            <w:r>
              <w:rPr>
                <w:rFonts w:eastAsia="Times New Roman" w:cs="Times New Roman"/>
                <w:sz w:val="28"/>
                <w:szCs w:val="28"/>
              </w:rPr>
              <w:t>PU</w:t>
            </w:r>
          </w:p>
        </w:tc>
        <w:tc>
          <w:tcPr>
            <w:tcW w:w="887" w:type="pct"/>
            <w:tcBorders>
              <w:bottom w:val="single" w:color="auto" w:sz="4" w:space="0"/>
            </w:tcBorders>
            <w:vAlign w:val="center"/>
          </w:tcPr>
          <w:p w14:paraId="230A9A43">
            <w:pPr>
              <w:spacing w:after="0" w:line="240" w:lineRule="auto"/>
              <w:rPr>
                <w:rFonts w:eastAsia="Times New Roman" w:cs="Times New Roman"/>
                <w:sz w:val="28"/>
                <w:szCs w:val="28"/>
              </w:rPr>
            </w:pPr>
            <w:r>
              <w:rPr>
                <w:rFonts w:eastAsia="Times New Roman" w:cs="Times New Roman"/>
                <w:sz w:val="28"/>
                <w:szCs w:val="28"/>
              </w:rPr>
              <w:t>.737</w:t>
            </w:r>
          </w:p>
        </w:tc>
        <w:tc>
          <w:tcPr>
            <w:tcW w:w="887" w:type="pct"/>
            <w:tcBorders>
              <w:bottom w:val="single" w:color="auto" w:sz="4" w:space="0"/>
            </w:tcBorders>
            <w:vAlign w:val="center"/>
          </w:tcPr>
          <w:p w14:paraId="68CCB296">
            <w:pPr>
              <w:spacing w:after="0" w:line="240" w:lineRule="auto"/>
              <w:rPr>
                <w:rFonts w:eastAsia="Times New Roman" w:cs="Times New Roman"/>
                <w:sz w:val="28"/>
                <w:szCs w:val="28"/>
              </w:rPr>
            </w:pPr>
            <w:r>
              <w:rPr>
                <w:rFonts w:eastAsia="Times New Roman" w:cs="Times New Roman"/>
                <w:sz w:val="28"/>
                <w:szCs w:val="28"/>
              </w:rPr>
              <w:t>.834</w:t>
            </w:r>
          </w:p>
        </w:tc>
        <w:tc>
          <w:tcPr>
            <w:tcW w:w="1060" w:type="pct"/>
            <w:tcBorders>
              <w:bottom w:val="single" w:color="auto" w:sz="4" w:space="0"/>
            </w:tcBorders>
            <w:vAlign w:val="center"/>
          </w:tcPr>
          <w:p w14:paraId="0FEC11D1">
            <w:pPr>
              <w:spacing w:after="0" w:line="240" w:lineRule="auto"/>
              <w:rPr>
                <w:rFonts w:eastAsia="Times New Roman" w:cs="Times New Roman"/>
                <w:sz w:val="28"/>
                <w:szCs w:val="28"/>
              </w:rPr>
            </w:pPr>
            <w:r>
              <w:rPr>
                <w:rFonts w:eastAsia="Times New Roman" w:cs="Times New Roman"/>
                <w:sz w:val="28"/>
                <w:szCs w:val="28"/>
              </w:rPr>
              <w:t>.557</w:t>
            </w:r>
          </w:p>
        </w:tc>
      </w:tr>
    </w:tbl>
    <w:p w14:paraId="237552DD">
      <w:pPr>
        <w:pStyle w:val="3"/>
        <w:spacing w:after="0"/>
        <w:rPr>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Discriminant</w:t>
      </w:r>
      <w:r>
        <w:rPr>
          <w:b/>
          <w:bCs/>
          <w:color w:val="000000" w:themeColor="text1"/>
          <w14:textFill>
            <w14:solidFill>
              <w14:schemeClr w14:val="tx1"/>
            </w14:solidFill>
          </w14:textFill>
        </w:rPr>
        <w:t xml:space="preserve"> Validity </w:t>
      </w:r>
    </w:p>
    <w:p w14:paraId="7A0C100D">
      <w:pPr>
        <w:pStyle w:val="3"/>
        <w:spacing w:before="0" w:after="0"/>
        <w:rPr>
          <w:b/>
          <w:bCs/>
          <w:color w:val="000000" w:themeColor="text1"/>
          <w14:textFill>
            <w14:solidFill>
              <w14:schemeClr w14:val="tx1"/>
            </w14:solidFill>
          </w14:textFill>
        </w:rPr>
      </w:pPr>
      <w:r>
        <w:rPr>
          <w:sz w:val="28"/>
          <w:szCs w:val="28"/>
        </w:rPr>
        <w:t>Discriminant validity was assessed using both the Fornell–Larcker criterion and the HTMT ratio.</w:t>
      </w:r>
    </w:p>
    <w:p w14:paraId="3BD0C0FA">
      <w:pPr>
        <w:pStyle w:val="4"/>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Fornell–Larcker Criterion</w:t>
      </w:r>
    </w:p>
    <w:p w14:paraId="4955B0AB">
      <w:pPr>
        <w:pStyle w:val="19"/>
        <w:spacing w:before="0" w:beforeAutospacing="0"/>
        <w:rPr>
          <w:sz w:val="28"/>
          <w:szCs w:val="28"/>
        </w:rPr>
      </w:pPr>
      <w:r>
        <w:rPr>
          <w:sz w:val="28"/>
          <w:szCs w:val="28"/>
        </w:rPr>
        <w:t>The square root of AVE for each construct exceeded its correlations with other constructs (see Table 2), indicating adequate discriminant validity.</w:t>
      </w:r>
    </w:p>
    <w:p w14:paraId="3D816488">
      <w:pPr>
        <w:pStyle w:val="4"/>
        <w:rPr>
          <w:color w:val="000000" w:themeColor="text1"/>
          <w14:textFill>
            <w14:solidFill>
              <w14:schemeClr w14:val="tx1"/>
            </w14:solidFill>
          </w14:textFill>
        </w:rPr>
      </w:pPr>
      <w:r>
        <w:rPr>
          <w:color w:val="000000" w:themeColor="text1"/>
          <w14:textFill>
            <w14:solidFill>
              <w14:schemeClr w14:val="tx1"/>
            </w14:solidFill>
          </w14:textFill>
        </w:rPr>
        <w:t>Table 2: Fornell–Larcker Criterion</w:t>
      </w:r>
    </w:p>
    <w:p w14:paraId="3D908845"/>
    <w:p w14:paraId="66C9EC03"/>
    <w:p w14:paraId="46410B0B"/>
    <w:p w14:paraId="0579AA2B"/>
    <w:tbl>
      <w:tblPr>
        <w:tblStyle w:val="12"/>
        <w:tblpPr w:leftFromText="180" w:rightFromText="180" w:horzAnchor="margin" w:tblpY="588"/>
        <w:tblW w:w="5000" w:type="pct"/>
        <w:tblCellSpacing w:w="15" w:type="dxa"/>
        <w:tblInd w:w="0" w:type="dxa"/>
        <w:tblLayout w:type="autofit"/>
        <w:tblCellMar>
          <w:top w:w="15" w:type="dxa"/>
          <w:left w:w="15" w:type="dxa"/>
          <w:bottom w:w="15" w:type="dxa"/>
          <w:right w:w="15" w:type="dxa"/>
        </w:tblCellMar>
      </w:tblPr>
      <w:tblGrid>
        <w:gridCol w:w="2605"/>
        <w:gridCol w:w="1300"/>
        <w:gridCol w:w="1120"/>
        <w:gridCol w:w="1719"/>
        <w:gridCol w:w="1236"/>
        <w:gridCol w:w="1136"/>
      </w:tblGrid>
      <w:tr w14:paraId="3C95E92C">
        <w:tblPrEx>
          <w:tblCellMar>
            <w:top w:w="15" w:type="dxa"/>
            <w:left w:w="15" w:type="dxa"/>
            <w:bottom w:w="15" w:type="dxa"/>
            <w:right w:w="15" w:type="dxa"/>
          </w:tblCellMar>
        </w:tblPrEx>
        <w:trPr>
          <w:tblHeader/>
          <w:tblCellSpacing w:w="15" w:type="dxa"/>
        </w:trPr>
        <w:tc>
          <w:tcPr>
            <w:tcW w:w="1405" w:type="pct"/>
            <w:tcBorders>
              <w:top w:val="single" w:color="auto" w:sz="4" w:space="0"/>
              <w:bottom w:val="single" w:color="auto" w:sz="4" w:space="0"/>
            </w:tcBorders>
            <w:vAlign w:val="center"/>
          </w:tcPr>
          <w:p w14:paraId="631A825D">
            <w:pPr>
              <w:spacing w:after="0" w:line="240" w:lineRule="auto"/>
              <w:jc w:val="center"/>
              <w:rPr>
                <w:rFonts w:eastAsia="Times New Roman" w:cs="Times New Roman"/>
                <w:b/>
                <w:bCs/>
                <w:sz w:val="28"/>
                <w:szCs w:val="28"/>
              </w:rPr>
            </w:pPr>
            <w:r>
              <w:rPr>
                <w:rFonts w:eastAsia="Times New Roman" w:cs="Times New Roman"/>
                <w:b/>
                <w:bCs/>
                <w:sz w:val="28"/>
                <w:szCs w:val="28"/>
              </w:rPr>
              <w:t>Construct</w:t>
            </w:r>
          </w:p>
        </w:tc>
        <w:tc>
          <w:tcPr>
            <w:tcW w:w="697" w:type="pct"/>
            <w:tcBorders>
              <w:top w:val="single" w:color="auto" w:sz="4" w:space="0"/>
              <w:bottom w:val="single" w:color="auto" w:sz="4" w:space="0"/>
            </w:tcBorders>
            <w:vAlign w:val="center"/>
          </w:tcPr>
          <w:p w14:paraId="0B082007">
            <w:pPr>
              <w:spacing w:after="0" w:line="240" w:lineRule="auto"/>
              <w:jc w:val="center"/>
              <w:rPr>
                <w:rFonts w:eastAsia="Times New Roman" w:cs="Times New Roman"/>
                <w:b/>
                <w:bCs/>
                <w:sz w:val="28"/>
                <w:szCs w:val="28"/>
              </w:rPr>
            </w:pPr>
            <w:r>
              <w:rPr>
                <w:rFonts w:eastAsia="Times New Roman" w:cs="Times New Roman"/>
                <w:b/>
                <w:bCs/>
                <w:sz w:val="28"/>
                <w:szCs w:val="28"/>
              </w:rPr>
              <w:t>ATT</w:t>
            </w:r>
          </w:p>
        </w:tc>
        <w:tc>
          <w:tcPr>
            <w:tcW w:w="598" w:type="pct"/>
            <w:tcBorders>
              <w:top w:val="single" w:color="auto" w:sz="4" w:space="0"/>
              <w:bottom w:val="single" w:color="auto" w:sz="4" w:space="0"/>
            </w:tcBorders>
            <w:vAlign w:val="center"/>
          </w:tcPr>
          <w:p w14:paraId="51C151C8">
            <w:pPr>
              <w:spacing w:after="0" w:line="240" w:lineRule="auto"/>
              <w:jc w:val="center"/>
              <w:rPr>
                <w:rFonts w:eastAsia="Times New Roman" w:cs="Times New Roman"/>
                <w:b/>
                <w:bCs/>
                <w:sz w:val="28"/>
                <w:szCs w:val="28"/>
              </w:rPr>
            </w:pPr>
            <w:r>
              <w:rPr>
                <w:rFonts w:eastAsia="Times New Roman" w:cs="Times New Roman"/>
                <w:b/>
                <w:bCs/>
                <w:sz w:val="28"/>
                <w:szCs w:val="28"/>
              </w:rPr>
              <w:t>BI</w:t>
            </w:r>
          </w:p>
        </w:tc>
        <w:tc>
          <w:tcPr>
            <w:tcW w:w="927" w:type="pct"/>
            <w:tcBorders>
              <w:top w:val="single" w:color="auto" w:sz="4" w:space="0"/>
              <w:bottom w:val="single" w:color="auto" w:sz="4" w:space="0"/>
            </w:tcBorders>
            <w:vAlign w:val="center"/>
          </w:tcPr>
          <w:p w14:paraId="006B4A10">
            <w:pPr>
              <w:spacing w:after="0" w:line="240" w:lineRule="auto"/>
              <w:jc w:val="center"/>
              <w:rPr>
                <w:rFonts w:eastAsia="Times New Roman" w:cs="Times New Roman"/>
                <w:b/>
                <w:bCs/>
                <w:sz w:val="28"/>
                <w:szCs w:val="28"/>
              </w:rPr>
            </w:pPr>
            <w:r>
              <w:rPr>
                <w:rFonts w:eastAsia="Times New Roman" w:cs="Times New Roman"/>
                <w:b/>
                <w:bCs/>
                <w:sz w:val="28"/>
                <w:szCs w:val="28"/>
              </w:rPr>
              <w:t>PEOU</w:t>
            </w:r>
          </w:p>
        </w:tc>
        <w:tc>
          <w:tcPr>
            <w:tcW w:w="662" w:type="pct"/>
            <w:tcBorders>
              <w:top w:val="single" w:color="auto" w:sz="4" w:space="0"/>
              <w:bottom w:val="single" w:color="auto" w:sz="4" w:space="0"/>
            </w:tcBorders>
            <w:vAlign w:val="center"/>
          </w:tcPr>
          <w:p w14:paraId="2F050A93">
            <w:pPr>
              <w:spacing w:after="0" w:line="240" w:lineRule="auto"/>
              <w:jc w:val="center"/>
              <w:rPr>
                <w:rFonts w:eastAsia="Times New Roman" w:cs="Times New Roman"/>
                <w:b/>
                <w:bCs/>
                <w:sz w:val="28"/>
                <w:szCs w:val="28"/>
              </w:rPr>
            </w:pPr>
            <w:r>
              <w:rPr>
                <w:rFonts w:eastAsia="Times New Roman" w:cs="Times New Roman"/>
                <w:b/>
                <w:bCs/>
                <w:sz w:val="28"/>
                <w:szCs w:val="28"/>
              </w:rPr>
              <w:t>PFA</w:t>
            </w:r>
          </w:p>
        </w:tc>
        <w:tc>
          <w:tcPr>
            <w:tcW w:w="598" w:type="pct"/>
            <w:tcBorders>
              <w:top w:val="single" w:color="auto" w:sz="4" w:space="0"/>
              <w:bottom w:val="single" w:color="auto" w:sz="4" w:space="0"/>
            </w:tcBorders>
            <w:vAlign w:val="center"/>
          </w:tcPr>
          <w:p w14:paraId="6F737D2C">
            <w:pPr>
              <w:spacing w:after="0" w:line="240" w:lineRule="auto"/>
              <w:jc w:val="center"/>
              <w:rPr>
                <w:rFonts w:eastAsia="Times New Roman" w:cs="Times New Roman"/>
                <w:b/>
                <w:bCs/>
                <w:sz w:val="28"/>
                <w:szCs w:val="28"/>
              </w:rPr>
            </w:pPr>
            <w:r>
              <w:rPr>
                <w:rFonts w:eastAsia="Times New Roman" w:cs="Times New Roman"/>
                <w:b/>
                <w:bCs/>
                <w:sz w:val="28"/>
                <w:szCs w:val="28"/>
              </w:rPr>
              <w:t>PU</w:t>
            </w:r>
          </w:p>
        </w:tc>
      </w:tr>
      <w:tr w14:paraId="641B38B8">
        <w:tblPrEx>
          <w:tblCellMar>
            <w:top w:w="15" w:type="dxa"/>
            <w:left w:w="15" w:type="dxa"/>
            <w:bottom w:w="15" w:type="dxa"/>
            <w:right w:w="15" w:type="dxa"/>
          </w:tblCellMar>
        </w:tblPrEx>
        <w:trPr>
          <w:tblCellSpacing w:w="15" w:type="dxa"/>
        </w:trPr>
        <w:tc>
          <w:tcPr>
            <w:tcW w:w="1405" w:type="pct"/>
            <w:vAlign w:val="center"/>
          </w:tcPr>
          <w:p w14:paraId="5E1F19AB">
            <w:pPr>
              <w:spacing w:after="0" w:line="240" w:lineRule="auto"/>
              <w:rPr>
                <w:rFonts w:eastAsia="Times New Roman" w:cs="Times New Roman"/>
                <w:sz w:val="28"/>
                <w:szCs w:val="28"/>
              </w:rPr>
            </w:pPr>
            <w:r>
              <w:rPr>
                <w:rFonts w:eastAsia="Times New Roman" w:cs="Times New Roman"/>
                <w:sz w:val="28"/>
                <w:szCs w:val="28"/>
              </w:rPr>
              <w:t>ATT</w:t>
            </w:r>
          </w:p>
        </w:tc>
        <w:tc>
          <w:tcPr>
            <w:tcW w:w="697" w:type="pct"/>
            <w:vAlign w:val="center"/>
          </w:tcPr>
          <w:p w14:paraId="6A28A968">
            <w:pPr>
              <w:spacing w:after="0" w:line="240" w:lineRule="auto"/>
              <w:rPr>
                <w:rFonts w:eastAsia="Times New Roman" w:cs="Times New Roman"/>
                <w:sz w:val="28"/>
                <w:szCs w:val="28"/>
              </w:rPr>
            </w:pPr>
            <w:r>
              <w:rPr>
                <w:rFonts w:eastAsia="Times New Roman" w:cs="Times New Roman"/>
                <w:sz w:val="28"/>
                <w:szCs w:val="28"/>
              </w:rPr>
              <w:t>.821</w:t>
            </w:r>
          </w:p>
        </w:tc>
        <w:tc>
          <w:tcPr>
            <w:tcW w:w="598" w:type="pct"/>
            <w:vAlign w:val="center"/>
          </w:tcPr>
          <w:p w14:paraId="34F7F763">
            <w:pPr>
              <w:spacing w:after="0" w:line="240" w:lineRule="auto"/>
              <w:rPr>
                <w:rFonts w:eastAsia="Times New Roman" w:cs="Times New Roman"/>
                <w:sz w:val="28"/>
                <w:szCs w:val="28"/>
              </w:rPr>
            </w:pPr>
          </w:p>
        </w:tc>
        <w:tc>
          <w:tcPr>
            <w:tcW w:w="927" w:type="pct"/>
            <w:vAlign w:val="center"/>
          </w:tcPr>
          <w:p w14:paraId="27DA6D6E">
            <w:pPr>
              <w:spacing w:after="0" w:line="240" w:lineRule="auto"/>
              <w:rPr>
                <w:rFonts w:eastAsia="Times New Roman" w:cs="Times New Roman"/>
                <w:sz w:val="28"/>
                <w:szCs w:val="28"/>
              </w:rPr>
            </w:pPr>
          </w:p>
        </w:tc>
        <w:tc>
          <w:tcPr>
            <w:tcW w:w="662" w:type="pct"/>
            <w:vAlign w:val="center"/>
          </w:tcPr>
          <w:p w14:paraId="01A4CDFC">
            <w:pPr>
              <w:spacing w:after="0" w:line="240" w:lineRule="auto"/>
              <w:rPr>
                <w:rFonts w:eastAsia="Times New Roman" w:cs="Times New Roman"/>
                <w:sz w:val="28"/>
                <w:szCs w:val="28"/>
              </w:rPr>
            </w:pPr>
          </w:p>
        </w:tc>
        <w:tc>
          <w:tcPr>
            <w:tcW w:w="598" w:type="pct"/>
            <w:vAlign w:val="center"/>
          </w:tcPr>
          <w:p w14:paraId="2A7EF8CA">
            <w:pPr>
              <w:spacing w:after="0" w:line="240" w:lineRule="auto"/>
              <w:rPr>
                <w:rFonts w:eastAsia="Times New Roman" w:cs="Times New Roman"/>
                <w:sz w:val="28"/>
                <w:szCs w:val="28"/>
              </w:rPr>
            </w:pPr>
          </w:p>
        </w:tc>
      </w:tr>
      <w:tr w14:paraId="3CFA3501">
        <w:tblPrEx>
          <w:tblCellMar>
            <w:top w:w="15" w:type="dxa"/>
            <w:left w:w="15" w:type="dxa"/>
            <w:bottom w:w="15" w:type="dxa"/>
            <w:right w:w="15" w:type="dxa"/>
          </w:tblCellMar>
        </w:tblPrEx>
        <w:trPr>
          <w:tblCellSpacing w:w="15" w:type="dxa"/>
        </w:trPr>
        <w:tc>
          <w:tcPr>
            <w:tcW w:w="1405" w:type="pct"/>
            <w:vAlign w:val="center"/>
          </w:tcPr>
          <w:p w14:paraId="035BE04C">
            <w:pPr>
              <w:spacing w:after="0" w:line="240" w:lineRule="auto"/>
              <w:rPr>
                <w:rFonts w:eastAsia="Times New Roman" w:cs="Times New Roman"/>
                <w:sz w:val="28"/>
                <w:szCs w:val="28"/>
              </w:rPr>
            </w:pPr>
            <w:r>
              <w:rPr>
                <w:rFonts w:eastAsia="Times New Roman" w:cs="Times New Roman"/>
                <w:sz w:val="28"/>
                <w:szCs w:val="28"/>
              </w:rPr>
              <w:t>BI</w:t>
            </w:r>
          </w:p>
        </w:tc>
        <w:tc>
          <w:tcPr>
            <w:tcW w:w="697" w:type="pct"/>
            <w:vAlign w:val="center"/>
          </w:tcPr>
          <w:p w14:paraId="76B87F8D">
            <w:pPr>
              <w:spacing w:after="0" w:line="240" w:lineRule="auto"/>
              <w:rPr>
                <w:rFonts w:eastAsia="Times New Roman" w:cs="Times New Roman"/>
                <w:sz w:val="28"/>
                <w:szCs w:val="28"/>
              </w:rPr>
            </w:pPr>
            <w:r>
              <w:rPr>
                <w:rFonts w:eastAsia="Times New Roman" w:cs="Times New Roman"/>
                <w:sz w:val="28"/>
                <w:szCs w:val="28"/>
              </w:rPr>
              <w:t>.407</w:t>
            </w:r>
          </w:p>
        </w:tc>
        <w:tc>
          <w:tcPr>
            <w:tcW w:w="598" w:type="pct"/>
            <w:vAlign w:val="center"/>
          </w:tcPr>
          <w:p w14:paraId="1F022A0D">
            <w:pPr>
              <w:spacing w:after="0" w:line="240" w:lineRule="auto"/>
              <w:rPr>
                <w:rFonts w:eastAsia="Times New Roman" w:cs="Times New Roman"/>
                <w:sz w:val="28"/>
                <w:szCs w:val="28"/>
              </w:rPr>
            </w:pPr>
            <w:r>
              <w:rPr>
                <w:rFonts w:eastAsia="Times New Roman" w:cs="Times New Roman"/>
                <w:sz w:val="28"/>
                <w:szCs w:val="28"/>
              </w:rPr>
              <w:t>.831</w:t>
            </w:r>
          </w:p>
        </w:tc>
        <w:tc>
          <w:tcPr>
            <w:tcW w:w="927" w:type="pct"/>
            <w:vAlign w:val="center"/>
          </w:tcPr>
          <w:p w14:paraId="311408DE">
            <w:pPr>
              <w:spacing w:after="0" w:line="240" w:lineRule="auto"/>
              <w:rPr>
                <w:rFonts w:eastAsia="Times New Roman" w:cs="Times New Roman"/>
                <w:sz w:val="28"/>
                <w:szCs w:val="28"/>
              </w:rPr>
            </w:pPr>
          </w:p>
        </w:tc>
        <w:tc>
          <w:tcPr>
            <w:tcW w:w="662" w:type="pct"/>
            <w:vAlign w:val="center"/>
          </w:tcPr>
          <w:p w14:paraId="68A505D0">
            <w:pPr>
              <w:spacing w:after="0" w:line="240" w:lineRule="auto"/>
              <w:rPr>
                <w:rFonts w:eastAsia="Times New Roman" w:cs="Times New Roman"/>
                <w:sz w:val="28"/>
                <w:szCs w:val="28"/>
              </w:rPr>
            </w:pPr>
          </w:p>
        </w:tc>
        <w:tc>
          <w:tcPr>
            <w:tcW w:w="598" w:type="pct"/>
            <w:vAlign w:val="center"/>
          </w:tcPr>
          <w:p w14:paraId="1DDCDC40">
            <w:pPr>
              <w:spacing w:after="0" w:line="240" w:lineRule="auto"/>
              <w:rPr>
                <w:rFonts w:eastAsia="Times New Roman" w:cs="Times New Roman"/>
                <w:sz w:val="28"/>
                <w:szCs w:val="28"/>
              </w:rPr>
            </w:pPr>
          </w:p>
        </w:tc>
      </w:tr>
      <w:tr w14:paraId="7D3DD7B5">
        <w:tblPrEx>
          <w:tblCellMar>
            <w:top w:w="15" w:type="dxa"/>
            <w:left w:w="15" w:type="dxa"/>
            <w:bottom w:w="15" w:type="dxa"/>
            <w:right w:w="15" w:type="dxa"/>
          </w:tblCellMar>
        </w:tblPrEx>
        <w:trPr>
          <w:tblCellSpacing w:w="15" w:type="dxa"/>
        </w:trPr>
        <w:tc>
          <w:tcPr>
            <w:tcW w:w="1405" w:type="pct"/>
            <w:vAlign w:val="center"/>
          </w:tcPr>
          <w:p w14:paraId="65D03237">
            <w:pPr>
              <w:spacing w:after="0" w:line="240" w:lineRule="auto"/>
              <w:rPr>
                <w:rFonts w:eastAsia="Times New Roman" w:cs="Times New Roman"/>
                <w:sz w:val="28"/>
                <w:szCs w:val="28"/>
              </w:rPr>
            </w:pPr>
            <w:r>
              <w:rPr>
                <w:rFonts w:eastAsia="Times New Roman" w:cs="Times New Roman"/>
                <w:sz w:val="28"/>
                <w:szCs w:val="28"/>
              </w:rPr>
              <w:t>PEOU</w:t>
            </w:r>
          </w:p>
        </w:tc>
        <w:tc>
          <w:tcPr>
            <w:tcW w:w="697" w:type="pct"/>
            <w:vAlign w:val="center"/>
          </w:tcPr>
          <w:p w14:paraId="7F23536D">
            <w:pPr>
              <w:spacing w:after="0" w:line="240" w:lineRule="auto"/>
              <w:rPr>
                <w:rFonts w:eastAsia="Times New Roman" w:cs="Times New Roman"/>
                <w:sz w:val="28"/>
                <w:szCs w:val="28"/>
              </w:rPr>
            </w:pPr>
            <w:r>
              <w:rPr>
                <w:rFonts w:eastAsia="Times New Roman" w:cs="Times New Roman"/>
                <w:sz w:val="28"/>
                <w:szCs w:val="28"/>
              </w:rPr>
              <w:t>.433</w:t>
            </w:r>
          </w:p>
        </w:tc>
        <w:tc>
          <w:tcPr>
            <w:tcW w:w="598" w:type="pct"/>
            <w:vAlign w:val="center"/>
          </w:tcPr>
          <w:p w14:paraId="09446893">
            <w:pPr>
              <w:spacing w:after="0" w:line="240" w:lineRule="auto"/>
              <w:rPr>
                <w:rFonts w:eastAsia="Times New Roman" w:cs="Times New Roman"/>
                <w:sz w:val="28"/>
                <w:szCs w:val="28"/>
              </w:rPr>
            </w:pPr>
            <w:r>
              <w:rPr>
                <w:rFonts w:eastAsia="Times New Roman" w:cs="Times New Roman"/>
                <w:sz w:val="28"/>
                <w:szCs w:val="28"/>
              </w:rPr>
              <w:t>.315</w:t>
            </w:r>
          </w:p>
        </w:tc>
        <w:tc>
          <w:tcPr>
            <w:tcW w:w="927" w:type="pct"/>
            <w:vAlign w:val="center"/>
          </w:tcPr>
          <w:p w14:paraId="206C7924">
            <w:pPr>
              <w:spacing w:after="0" w:line="240" w:lineRule="auto"/>
              <w:rPr>
                <w:rFonts w:eastAsia="Times New Roman" w:cs="Times New Roman"/>
                <w:sz w:val="28"/>
                <w:szCs w:val="28"/>
              </w:rPr>
            </w:pPr>
            <w:r>
              <w:rPr>
                <w:rFonts w:eastAsia="Times New Roman" w:cs="Times New Roman"/>
                <w:sz w:val="28"/>
                <w:szCs w:val="28"/>
              </w:rPr>
              <w:t>.759</w:t>
            </w:r>
          </w:p>
        </w:tc>
        <w:tc>
          <w:tcPr>
            <w:tcW w:w="662" w:type="pct"/>
            <w:vAlign w:val="center"/>
          </w:tcPr>
          <w:p w14:paraId="7C701438">
            <w:pPr>
              <w:spacing w:after="0" w:line="240" w:lineRule="auto"/>
              <w:rPr>
                <w:rFonts w:eastAsia="Times New Roman" w:cs="Times New Roman"/>
                <w:sz w:val="28"/>
                <w:szCs w:val="28"/>
              </w:rPr>
            </w:pPr>
          </w:p>
        </w:tc>
        <w:tc>
          <w:tcPr>
            <w:tcW w:w="598" w:type="pct"/>
            <w:vAlign w:val="center"/>
          </w:tcPr>
          <w:p w14:paraId="72C4A6BF">
            <w:pPr>
              <w:spacing w:after="0" w:line="240" w:lineRule="auto"/>
              <w:rPr>
                <w:rFonts w:eastAsia="Times New Roman" w:cs="Times New Roman"/>
                <w:sz w:val="28"/>
                <w:szCs w:val="28"/>
              </w:rPr>
            </w:pPr>
          </w:p>
        </w:tc>
      </w:tr>
      <w:tr w14:paraId="5C70094E">
        <w:tblPrEx>
          <w:tblCellMar>
            <w:top w:w="15" w:type="dxa"/>
            <w:left w:w="15" w:type="dxa"/>
            <w:bottom w:w="15" w:type="dxa"/>
            <w:right w:w="15" w:type="dxa"/>
          </w:tblCellMar>
        </w:tblPrEx>
        <w:trPr>
          <w:tblCellSpacing w:w="15" w:type="dxa"/>
        </w:trPr>
        <w:tc>
          <w:tcPr>
            <w:tcW w:w="1405" w:type="pct"/>
            <w:vAlign w:val="center"/>
          </w:tcPr>
          <w:p w14:paraId="4889315D">
            <w:pPr>
              <w:spacing w:after="0" w:line="240" w:lineRule="auto"/>
              <w:rPr>
                <w:rFonts w:eastAsia="Times New Roman" w:cs="Times New Roman"/>
                <w:sz w:val="28"/>
                <w:szCs w:val="28"/>
              </w:rPr>
            </w:pPr>
            <w:r>
              <w:rPr>
                <w:rFonts w:eastAsia="Times New Roman" w:cs="Times New Roman"/>
                <w:sz w:val="28"/>
                <w:szCs w:val="28"/>
              </w:rPr>
              <w:t>PFA</w:t>
            </w:r>
          </w:p>
        </w:tc>
        <w:tc>
          <w:tcPr>
            <w:tcW w:w="697" w:type="pct"/>
            <w:vAlign w:val="center"/>
          </w:tcPr>
          <w:p w14:paraId="5237AB4E">
            <w:pPr>
              <w:spacing w:after="0" w:line="240" w:lineRule="auto"/>
              <w:rPr>
                <w:rFonts w:eastAsia="Times New Roman" w:cs="Times New Roman"/>
                <w:sz w:val="28"/>
                <w:szCs w:val="28"/>
              </w:rPr>
            </w:pPr>
            <w:r>
              <w:rPr>
                <w:rFonts w:eastAsia="Times New Roman" w:cs="Times New Roman"/>
                <w:sz w:val="28"/>
                <w:szCs w:val="28"/>
              </w:rPr>
              <w:t>.402</w:t>
            </w:r>
          </w:p>
        </w:tc>
        <w:tc>
          <w:tcPr>
            <w:tcW w:w="598" w:type="pct"/>
            <w:vAlign w:val="center"/>
          </w:tcPr>
          <w:p w14:paraId="3CB3A61A">
            <w:pPr>
              <w:spacing w:after="0" w:line="240" w:lineRule="auto"/>
              <w:rPr>
                <w:rFonts w:eastAsia="Times New Roman" w:cs="Times New Roman"/>
                <w:sz w:val="28"/>
                <w:szCs w:val="28"/>
              </w:rPr>
            </w:pPr>
            <w:r>
              <w:rPr>
                <w:rFonts w:eastAsia="Times New Roman" w:cs="Times New Roman"/>
                <w:sz w:val="28"/>
                <w:szCs w:val="28"/>
              </w:rPr>
              <w:t>.128</w:t>
            </w:r>
          </w:p>
        </w:tc>
        <w:tc>
          <w:tcPr>
            <w:tcW w:w="927" w:type="pct"/>
            <w:vAlign w:val="center"/>
          </w:tcPr>
          <w:p w14:paraId="52F81A52">
            <w:pPr>
              <w:spacing w:after="0" w:line="240" w:lineRule="auto"/>
              <w:rPr>
                <w:rFonts w:eastAsia="Times New Roman" w:cs="Times New Roman"/>
                <w:sz w:val="28"/>
                <w:szCs w:val="28"/>
              </w:rPr>
            </w:pPr>
            <w:r>
              <w:rPr>
                <w:rFonts w:eastAsia="Times New Roman" w:cs="Times New Roman"/>
                <w:sz w:val="28"/>
                <w:szCs w:val="28"/>
              </w:rPr>
              <w:t>.316</w:t>
            </w:r>
          </w:p>
        </w:tc>
        <w:tc>
          <w:tcPr>
            <w:tcW w:w="662" w:type="pct"/>
            <w:vAlign w:val="center"/>
          </w:tcPr>
          <w:p w14:paraId="1316A4B1">
            <w:pPr>
              <w:spacing w:after="0" w:line="240" w:lineRule="auto"/>
              <w:rPr>
                <w:rFonts w:eastAsia="Times New Roman" w:cs="Times New Roman"/>
                <w:sz w:val="28"/>
                <w:szCs w:val="28"/>
              </w:rPr>
            </w:pPr>
            <w:r>
              <w:rPr>
                <w:rFonts w:eastAsia="Times New Roman" w:cs="Times New Roman"/>
                <w:sz w:val="28"/>
                <w:szCs w:val="28"/>
              </w:rPr>
              <w:t>.735</w:t>
            </w:r>
          </w:p>
        </w:tc>
        <w:tc>
          <w:tcPr>
            <w:tcW w:w="598" w:type="pct"/>
            <w:vAlign w:val="center"/>
          </w:tcPr>
          <w:p w14:paraId="66B8D92A">
            <w:pPr>
              <w:spacing w:after="0" w:line="240" w:lineRule="auto"/>
              <w:rPr>
                <w:rFonts w:eastAsia="Times New Roman" w:cs="Times New Roman"/>
                <w:sz w:val="28"/>
                <w:szCs w:val="28"/>
              </w:rPr>
            </w:pPr>
          </w:p>
        </w:tc>
      </w:tr>
      <w:tr w14:paraId="103B87DA">
        <w:tblPrEx>
          <w:tblCellMar>
            <w:top w:w="15" w:type="dxa"/>
            <w:left w:w="15" w:type="dxa"/>
            <w:bottom w:w="15" w:type="dxa"/>
            <w:right w:w="15" w:type="dxa"/>
          </w:tblCellMar>
        </w:tblPrEx>
        <w:trPr>
          <w:tblCellSpacing w:w="15" w:type="dxa"/>
        </w:trPr>
        <w:tc>
          <w:tcPr>
            <w:tcW w:w="1405" w:type="pct"/>
            <w:tcBorders>
              <w:bottom w:val="single" w:color="auto" w:sz="4" w:space="0"/>
            </w:tcBorders>
            <w:vAlign w:val="center"/>
          </w:tcPr>
          <w:p w14:paraId="5121E880">
            <w:pPr>
              <w:spacing w:after="0" w:line="240" w:lineRule="auto"/>
              <w:rPr>
                <w:rFonts w:eastAsia="Times New Roman" w:cs="Times New Roman"/>
                <w:sz w:val="28"/>
                <w:szCs w:val="28"/>
              </w:rPr>
            </w:pPr>
            <w:r>
              <w:rPr>
                <w:rFonts w:eastAsia="Times New Roman" w:cs="Times New Roman"/>
                <w:sz w:val="28"/>
                <w:szCs w:val="28"/>
              </w:rPr>
              <w:t>PU</w:t>
            </w:r>
          </w:p>
        </w:tc>
        <w:tc>
          <w:tcPr>
            <w:tcW w:w="697" w:type="pct"/>
            <w:tcBorders>
              <w:bottom w:val="single" w:color="auto" w:sz="4" w:space="0"/>
            </w:tcBorders>
            <w:vAlign w:val="center"/>
          </w:tcPr>
          <w:p w14:paraId="1CE1574F">
            <w:pPr>
              <w:spacing w:after="0" w:line="240" w:lineRule="auto"/>
              <w:rPr>
                <w:rFonts w:eastAsia="Times New Roman" w:cs="Times New Roman"/>
                <w:sz w:val="28"/>
                <w:szCs w:val="28"/>
              </w:rPr>
            </w:pPr>
            <w:r>
              <w:rPr>
                <w:rFonts w:eastAsia="Times New Roman" w:cs="Times New Roman"/>
                <w:sz w:val="28"/>
                <w:szCs w:val="28"/>
              </w:rPr>
              <w:t>.377</w:t>
            </w:r>
          </w:p>
        </w:tc>
        <w:tc>
          <w:tcPr>
            <w:tcW w:w="598" w:type="pct"/>
            <w:tcBorders>
              <w:bottom w:val="single" w:color="auto" w:sz="4" w:space="0"/>
            </w:tcBorders>
            <w:vAlign w:val="center"/>
          </w:tcPr>
          <w:p w14:paraId="0BDF3F41">
            <w:pPr>
              <w:spacing w:after="0" w:line="240" w:lineRule="auto"/>
              <w:rPr>
                <w:rFonts w:eastAsia="Times New Roman" w:cs="Times New Roman"/>
                <w:sz w:val="28"/>
                <w:szCs w:val="28"/>
              </w:rPr>
            </w:pPr>
            <w:r>
              <w:rPr>
                <w:rFonts w:eastAsia="Times New Roman" w:cs="Times New Roman"/>
                <w:sz w:val="28"/>
                <w:szCs w:val="28"/>
              </w:rPr>
              <w:t>.210</w:t>
            </w:r>
          </w:p>
        </w:tc>
        <w:tc>
          <w:tcPr>
            <w:tcW w:w="927" w:type="pct"/>
            <w:tcBorders>
              <w:bottom w:val="single" w:color="auto" w:sz="4" w:space="0"/>
            </w:tcBorders>
            <w:vAlign w:val="center"/>
          </w:tcPr>
          <w:p w14:paraId="0E8A5404">
            <w:pPr>
              <w:spacing w:after="0" w:line="240" w:lineRule="auto"/>
              <w:rPr>
                <w:rFonts w:eastAsia="Times New Roman" w:cs="Times New Roman"/>
                <w:sz w:val="28"/>
                <w:szCs w:val="28"/>
              </w:rPr>
            </w:pPr>
            <w:r>
              <w:rPr>
                <w:rFonts w:eastAsia="Times New Roman" w:cs="Times New Roman"/>
                <w:sz w:val="28"/>
                <w:szCs w:val="28"/>
              </w:rPr>
              <w:t>.180</w:t>
            </w:r>
          </w:p>
        </w:tc>
        <w:tc>
          <w:tcPr>
            <w:tcW w:w="662" w:type="pct"/>
            <w:tcBorders>
              <w:bottom w:val="single" w:color="auto" w:sz="4" w:space="0"/>
            </w:tcBorders>
            <w:vAlign w:val="center"/>
          </w:tcPr>
          <w:p w14:paraId="6BC5E827">
            <w:pPr>
              <w:spacing w:after="0" w:line="240" w:lineRule="auto"/>
              <w:rPr>
                <w:rFonts w:eastAsia="Times New Roman" w:cs="Times New Roman"/>
                <w:sz w:val="28"/>
                <w:szCs w:val="28"/>
              </w:rPr>
            </w:pPr>
            <w:r>
              <w:rPr>
                <w:rFonts w:eastAsia="Times New Roman" w:cs="Times New Roman"/>
                <w:sz w:val="28"/>
                <w:szCs w:val="28"/>
              </w:rPr>
              <w:t>.107</w:t>
            </w:r>
          </w:p>
        </w:tc>
        <w:tc>
          <w:tcPr>
            <w:tcW w:w="598" w:type="pct"/>
            <w:tcBorders>
              <w:bottom w:val="single" w:color="auto" w:sz="4" w:space="0"/>
            </w:tcBorders>
            <w:vAlign w:val="center"/>
          </w:tcPr>
          <w:p w14:paraId="2268240B">
            <w:pPr>
              <w:spacing w:after="0" w:line="240" w:lineRule="auto"/>
              <w:rPr>
                <w:rFonts w:eastAsia="Times New Roman" w:cs="Times New Roman"/>
                <w:sz w:val="28"/>
                <w:szCs w:val="28"/>
              </w:rPr>
            </w:pPr>
            <w:r>
              <w:rPr>
                <w:rFonts w:eastAsia="Times New Roman" w:cs="Times New Roman"/>
                <w:sz w:val="28"/>
                <w:szCs w:val="28"/>
              </w:rPr>
              <w:t>.746</w:t>
            </w:r>
          </w:p>
        </w:tc>
      </w:tr>
    </w:tbl>
    <w:p w14:paraId="56D75F1B">
      <w:pPr>
        <w:spacing w:after="0" w:line="240" w:lineRule="auto"/>
        <w:jc w:val="both"/>
        <w:outlineLvl w:val="2"/>
        <w:rPr>
          <w:rFonts w:eastAsia="Times New Roman" w:cs="Times New Roman"/>
          <w:b/>
          <w:bCs/>
          <w:color w:val="000000" w:themeColor="text1"/>
          <w:sz w:val="32"/>
          <w:szCs w:val="32"/>
          <w14:textFill>
            <w14:solidFill>
              <w14:schemeClr w14:val="tx1"/>
            </w14:solidFill>
          </w14:textFill>
        </w:rPr>
      </w:pPr>
      <w:r>
        <w:rPr>
          <w:rFonts w:eastAsia="Times New Roman" w:cs="Times New Roman"/>
          <w:b/>
          <w:bCs/>
          <w:color w:val="000000" w:themeColor="text1"/>
          <w:sz w:val="32"/>
          <w:szCs w:val="32"/>
          <w14:textFill>
            <w14:solidFill>
              <w14:schemeClr w14:val="tx1"/>
            </w14:solidFill>
          </w14:textFill>
        </w:rPr>
        <w:t>HTMT Ratio</w:t>
      </w:r>
    </w:p>
    <w:p w14:paraId="1F686F65">
      <w:p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HTMT values ranged from .166 to .541, all below the conservative threshold of .85, confirming discriminant validity.</w:t>
      </w:r>
    </w:p>
    <w:p w14:paraId="04862E57">
      <w:pPr>
        <w:spacing w:after="0" w:line="240" w:lineRule="auto"/>
        <w:jc w:val="both"/>
        <w:outlineLvl w:val="2"/>
        <w:rPr>
          <w:rFonts w:eastAsia="Times New Roman" w:cs="Times New Roman"/>
          <w:b/>
          <w:bCs/>
          <w:sz w:val="32"/>
          <w:szCs w:val="32"/>
        </w:rPr>
      </w:pPr>
      <w:r>
        <w:rPr>
          <w:rFonts w:eastAsia="Times New Roman" w:cs="Times New Roman"/>
          <w:b/>
          <w:bCs/>
          <w:sz w:val="32"/>
          <w:szCs w:val="32"/>
        </w:rPr>
        <w:t>Multicollinearity</w:t>
      </w:r>
    </w:p>
    <w:p w14:paraId="3B108A20">
      <w:p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Variance Inflation Factor (VIF) values ranged from 1.234 to 2.093, well below the threshold of 3.3, indicating no collinearity concerns.</w:t>
      </w:r>
    </w:p>
    <w:p w14:paraId="369F2918">
      <w:pPr>
        <w:spacing w:before="100" w:beforeAutospacing="1" w:after="0" w:line="240" w:lineRule="auto"/>
        <w:jc w:val="both"/>
        <w:outlineLvl w:val="1"/>
        <w:rPr>
          <w:rFonts w:eastAsia="Times New Roman" w:cs="Times New Roman"/>
          <w:b/>
          <w:bCs/>
          <w:sz w:val="52"/>
          <w:szCs w:val="52"/>
        </w:rPr>
      </w:pPr>
      <w:r>
        <w:rPr>
          <w:rFonts w:eastAsia="Times New Roman" w:cs="Times New Roman"/>
          <w:b/>
          <w:bCs/>
          <w:sz w:val="52"/>
          <w:szCs w:val="52"/>
        </w:rPr>
        <w:t>Structural Model Assessment</w:t>
      </w:r>
    </w:p>
    <w:p w14:paraId="25ECF386">
      <w:pPr>
        <w:spacing w:before="100" w:beforeAutospacing="1" w:after="0" w:line="240" w:lineRule="auto"/>
        <w:jc w:val="both"/>
        <w:outlineLvl w:val="2"/>
        <w:rPr>
          <w:rFonts w:eastAsia="Times New Roman" w:cs="Times New Roman"/>
          <w:b/>
          <w:bCs/>
          <w:sz w:val="32"/>
          <w:szCs w:val="32"/>
        </w:rPr>
      </w:pPr>
      <w:r>
        <w:rPr>
          <w:rFonts w:eastAsia="Times New Roman" w:cs="Times New Roman"/>
          <w:b/>
          <w:bCs/>
          <w:sz w:val="32"/>
          <w:szCs w:val="32"/>
        </w:rPr>
        <w:t>Model Fit</w:t>
      </w:r>
    </w:p>
    <w:p w14:paraId="58A64443">
      <w:pPr>
        <w:spacing w:before="100" w:beforeAutospacing="1" w:after="100" w:afterAutospacing="1" w:line="240" w:lineRule="auto"/>
        <w:jc w:val="both"/>
        <w:outlineLvl w:val="2"/>
        <w:rPr>
          <w:rFonts w:eastAsia="Times New Roman" w:cs="Times New Roman"/>
          <w:b/>
          <w:bCs/>
          <w:sz w:val="32"/>
          <w:szCs w:val="32"/>
        </w:rPr>
      </w:pPr>
      <w:r>
        <w:rPr>
          <w:rFonts w:eastAsia="Times New Roman" w:cs="Times New Roman"/>
          <w:sz w:val="28"/>
          <w:szCs w:val="28"/>
        </w:rPr>
        <w:t>The standardized root mean square residual (SRMR) for the estimated model was .072, below the recommended threshold of .08, indicating acceptable model fit. The Normed Fit Index (NFI) was .752, suggesting moderate model fit.</w:t>
      </w:r>
    </w:p>
    <w:p w14:paraId="7D95AE5B">
      <w:pPr>
        <w:spacing w:before="100" w:beforeAutospacing="1" w:after="0" w:line="240" w:lineRule="auto"/>
        <w:jc w:val="both"/>
        <w:outlineLvl w:val="2"/>
        <w:rPr>
          <w:rFonts w:eastAsia="Times New Roman" w:cs="Times New Roman"/>
          <w:b/>
          <w:bCs/>
          <w:sz w:val="32"/>
          <w:szCs w:val="32"/>
        </w:rPr>
      </w:pPr>
      <w:r>
        <w:rPr>
          <w:rFonts w:eastAsia="Times New Roman" w:cs="Times New Roman"/>
          <w:b/>
          <w:bCs/>
          <w:sz w:val="32"/>
          <w:szCs w:val="32"/>
        </w:rPr>
        <w:t>Coefficient of Determination (R²)</w:t>
      </w:r>
    </w:p>
    <w:p w14:paraId="724EC819">
      <w:pPr>
        <w:pStyle w:val="19"/>
        <w:jc w:val="both"/>
        <w:rPr>
          <w:sz w:val="28"/>
          <w:szCs w:val="28"/>
        </w:rPr>
      </w:pPr>
      <w:r>
        <w:rPr>
          <w:sz w:val="28"/>
          <w:szCs w:val="28"/>
        </w:rPr>
        <w:t xml:space="preserve">The explanatory power of the structural model was assessed using the coefficient of determination (R²). The model accounted for </w:t>
      </w:r>
      <w:r>
        <w:rPr>
          <w:rStyle w:val="20"/>
          <w:rFonts w:eastAsiaTheme="majorEastAsia"/>
          <w:sz w:val="28"/>
          <w:szCs w:val="28"/>
        </w:rPr>
        <w:t>59.9% of the variance in Attitude (R² = .599)</w:t>
      </w:r>
      <w:r>
        <w:rPr>
          <w:sz w:val="28"/>
          <w:szCs w:val="28"/>
        </w:rPr>
        <w:t>, indicating moderate to substantial explanatory power. According to Hair et al. (2022), R² values of .75, .50, and .25 can be described as substantial, moderate, and weak, respectively. Thus, the predictors—Perceived Ease of Use, Perceived Usefulness, and Perceived Fairness—demonstrate strong collective influence in explaining Attitude.</w:t>
      </w:r>
    </w:p>
    <w:p w14:paraId="535F6EC7">
      <w:pPr>
        <w:pStyle w:val="19"/>
        <w:jc w:val="both"/>
        <w:rPr>
          <w:sz w:val="28"/>
          <w:szCs w:val="28"/>
        </w:rPr>
      </w:pPr>
      <w:r>
        <w:rPr>
          <w:sz w:val="28"/>
          <w:szCs w:val="28"/>
        </w:rPr>
        <w:t xml:space="preserve">Furthermore, the model explained </w:t>
      </w:r>
      <w:r>
        <w:rPr>
          <w:rStyle w:val="20"/>
          <w:rFonts w:eastAsiaTheme="majorEastAsia"/>
          <w:sz w:val="28"/>
          <w:szCs w:val="28"/>
        </w:rPr>
        <w:t>55.3% of the variance in Behavioural Intention (R² = .553)</w:t>
      </w:r>
      <w:r>
        <w:rPr>
          <w:sz w:val="28"/>
          <w:szCs w:val="28"/>
        </w:rPr>
        <w:t>, which can be interpreted as moderate predictive accuracy. This suggests that Attitude serves as a strong determinant of Behavioural Intention within the proposed framework.</w:t>
      </w:r>
    </w:p>
    <w:p w14:paraId="0F29A056">
      <w:pPr>
        <w:pStyle w:val="19"/>
        <w:jc w:val="both"/>
        <w:rPr>
          <w:sz w:val="28"/>
          <w:szCs w:val="28"/>
        </w:rPr>
      </w:pPr>
      <w:r>
        <w:rPr>
          <w:sz w:val="28"/>
          <w:szCs w:val="28"/>
        </w:rPr>
        <w:t>Overall, the R² values indicate that the structural model exhibits satisfactory explanatory capability and provides meaningful insight into the determinants of behavioural intention.</w:t>
      </w:r>
    </w:p>
    <w:p w14:paraId="3FBC0289">
      <w:pPr>
        <w:pStyle w:val="19"/>
        <w:jc w:val="both"/>
        <w:rPr>
          <w:sz w:val="28"/>
          <w:szCs w:val="28"/>
        </w:rPr>
      </w:pPr>
    </w:p>
    <w:p w14:paraId="068983B1">
      <w:pPr>
        <w:pStyle w:val="19"/>
        <w:jc w:val="both"/>
        <w:rPr>
          <w:sz w:val="28"/>
          <w:szCs w:val="28"/>
        </w:rPr>
      </w:pPr>
    </w:p>
    <w:p w14:paraId="30444BD2">
      <w:pPr>
        <w:pStyle w:val="19"/>
        <w:jc w:val="both"/>
        <w:rPr>
          <w:sz w:val="28"/>
          <w:szCs w:val="28"/>
        </w:rPr>
      </w:pPr>
    </w:p>
    <w:p w14:paraId="4AF8C720">
      <w:pPr>
        <w:spacing w:before="100" w:beforeAutospacing="1" w:after="0" w:line="240" w:lineRule="auto"/>
        <w:jc w:val="both"/>
        <w:outlineLvl w:val="2"/>
        <w:rPr>
          <w:rFonts w:eastAsia="Times New Roman" w:cs="Times New Roman"/>
          <w:b/>
          <w:bCs/>
          <w:sz w:val="32"/>
          <w:szCs w:val="32"/>
        </w:rPr>
      </w:pPr>
      <w:r>
        <w:rPr>
          <w:rFonts w:eastAsia="Times New Roman" w:cs="Times New Roman"/>
          <w:b/>
          <w:bCs/>
          <w:szCs w:val="24"/>
        </w:rPr>
        <w:br w:type="textWrapping"/>
      </w:r>
      <w:r>
        <w:rPr>
          <w:rFonts w:eastAsia="Times New Roman" w:cs="Times New Roman"/>
          <w:b/>
          <w:bCs/>
          <w:sz w:val="32"/>
          <w:szCs w:val="32"/>
        </w:rPr>
        <w:t>Effect Sizes (f²)</w:t>
      </w:r>
    </w:p>
    <w:p w14:paraId="44FC0631">
      <w:p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Effect size analysis indicated:</w:t>
      </w:r>
    </w:p>
    <w:p w14:paraId="13867167">
      <w:pPr>
        <w:numPr>
          <w:ilvl w:val="0"/>
          <w:numId w:val="3"/>
        </w:num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ATT → BI: f² = .199 (medium effect)</w:t>
      </w:r>
    </w:p>
    <w:p w14:paraId="27B9299A">
      <w:pPr>
        <w:numPr>
          <w:ilvl w:val="0"/>
          <w:numId w:val="3"/>
        </w:num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PEOU → ATT: f² = .116 (small-to-medium effect)</w:t>
      </w:r>
    </w:p>
    <w:p w14:paraId="057DC0BB">
      <w:pPr>
        <w:numPr>
          <w:ilvl w:val="0"/>
          <w:numId w:val="3"/>
        </w:num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PFA → ATT: f² = .106 (small-to-medium effect)</w:t>
      </w:r>
    </w:p>
    <w:p w14:paraId="6AEAC20A">
      <w:pPr>
        <w:numPr>
          <w:ilvl w:val="0"/>
          <w:numId w:val="3"/>
        </w:num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PU → ATT: f² = .128 (small-to-medium effect)</w:t>
      </w:r>
    </w:p>
    <w:p w14:paraId="4B22E0A9">
      <w:pPr>
        <w:spacing w:before="100" w:beforeAutospacing="1" w:after="100" w:afterAutospacing="1" w:line="240" w:lineRule="auto"/>
        <w:jc w:val="both"/>
        <w:outlineLvl w:val="2"/>
        <w:rPr>
          <w:rFonts w:eastAsia="Times New Roman" w:cs="Times New Roman"/>
          <w:b/>
          <w:bCs/>
          <w:sz w:val="32"/>
          <w:szCs w:val="32"/>
        </w:rPr>
      </w:pPr>
      <w:r>
        <w:rPr>
          <w:rFonts w:eastAsia="Times New Roman" w:cs="Times New Roman"/>
          <w:b/>
          <w:bCs/>
          <w:sz w:val="32"/>
          <w:szCs w:val="32"/>
        </w:rPr>
        <w:t>Hypothesis Testing</w:t>
      </w:r>
    </w:p>
    <w:p w14:paraId="7EFF9880">
      <w:p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Bootstrapping with 5,000 resamples was performed to assess path significance (see Table 3).</w:t>
      </w:r>
    </w:p>
    <w:p w14:paraId="2E8A728B">
      <w:pPr>
        <w:spacing w:before="100" w:beforeAutospacing="1" w:after="100" w:afterAutospacing="1" w:line="240" w:lineRule="auto"/>
        <w:jc w:val="both"/>
        <w:outlineLvl w:val="2"/>
        <w:rPr>
          <w:rFonts w:eastAsia="Times New Roman" w:cs="Times New Roman"/>
          <w:b/>
          <w:bCs/>
          <w:sz w:val="28"/>
          <w:szCs w:val="28"/>
        </w:rPr>
      </w:pPr>
      <w:r>
        <w:rPr>
          <w:rFonts w:eastAsia="Times New Roman" w:cs="Times New Roman"/>
          <w:b/>
          <w:bCs/>
          <w:sz w:val="28"/>
          <w:szCs w:val="28"/>
        </w:rPr>
        <w:t>Table 3: Structural Path Results</w:t>
      </w:r>
    </w:p>
    <w:tbl>
      <w:tblPr>
        <w:tblStyle w:val="12"/>
        <w:tblW w:w="5000" w:type="pct"/>
        <w:tblCellSpacing w:w="15" w:type="dxa"/>
        <w:tblInd w:w="0" w:type="dxa"/>
        <w:tblLayout w:type="autofit"/>
        <w:tblCellMar>
          <w:top w:w="15" w:type="dxa"/>
          <w:left w:w="15" w:type="dxa"/>
          <w:bottom w:w="15" w:type="dxa"/>
          <w:right w:w="15" w:type="dxa"/>
        </w:tblCellMar>
      </w:tblPr>
      <w:tblGrid>
        <w:gridCol w:w="1989"/>
        <w:gridCol w:w="2509"/>
        <w:gridCol w:w="782"/>
        <w:gridCol w:w="982"/>
        <w:gridCol w:w="1109"/>
        <w:gridCol w:w="1745"/>
      </w:tblGrid>
      <w:tr w14:paraId="3A4D53D4">
        <w:tblPrEx>
          <w:tblCellMar>
            <w:top w:w="15" w:type="dxa"/>
            <w:left w:w="15" w:type="dxa"/>
            <w:bottom w:w="15" w:type="dxa"/>
            <w:right w:w="15" w:type="dxa"/>
          </w:tblCellMar>
        </w:tblPrEx>
        <w:trPr>
          <w:tblHeader/>
          <w:tblCellSpacing w:w="15" w:type="dxa"/>
        </w:trPr>
        <w:tc>
          <w:tcPr>
            <w:tcW w:w="1050" w:type="pct"/>
            <w:tcBorders>
              <w:top w:val="single" w:color="auto" w:sz="4" w:space="0"/>
              <w:bottom w:val="single" w:color="auto" w:sz="4" w:space="0"/>
            </w:tcBorders>
            <w:vAlign w:val="center"/>
          </w:tcPr>
          <w:p w14:paraId="105904B5">
            <w:pPr>
              <w:spacing w:after="0" w:line="240" w:lineRule="auto"/>
              <w:jc w:val="both"/>
              <w:rPr>
                <w:rFonts w:eastAsia="Times New Roman" w:cs="Times New Roman"/>
                <w:b/>
                <w:bCs/>
                <w:sz w:val="28"/>
                <w:szCs w:val="28"/>
              </w:rPr>
            </w:pPr>
            <w:r>
              <w:rPr>
                <w:rFonts w:eastAsia="Times New Roman" w:cs="Times New Roman"/>
                <w:b/>
                <w:bCs/>
                <w:sz w:val="28"/>
                <w:szCs w:val="28"/>
              </w:rPr>
              <w:t>Hypothesis</w:t>
            </w:r>
          </w:p>
        </w:tc>
        <w:tc>
          <w:tcPr>
            <w:tcW w:w="1339" w:type="pct"/>
            <w:tcBorders>
              <w:top w:val="single" w:color="auto" w:sz="4" w:space="0"/>
              <w:bottom w:val="single" w:color="auto" w:sz="4" w:space="0"/>
            </w:tcBorders>
            <w:vAlign w:val="center"/>
          </w:tcPr>
          <w:p w14:paraId="42164ECC">
            <w:pPr>
              <w:spacing w:after="0" w:line="240" w:lineRule="auto"/>
              <w:jc w:val="both"/>
              <w:rPr>
                <w:rFonts w:eastAsia="Times New Roman" w:cs="Times New Roman"/>
                <w:b/>
                <w:bCs/>
                <w:sz w:val="28"/>
                <w:szCs w:val="28"/>
              </w:rPr>
            </w:pPr>
            <w:r>
              <w:rPr>
                <w:rFonts w:eastAsia="Times New Roman" w:cs="Times New Roman"/>
                <w:b/>
                <w:bCs/>
                <w:sz w:val="28"/>
                <w:szCs w:val="28"/>
              </w:rPr>
              <w:t xml:space="preserve">   Path</w:t>
            </w:r>
          </w:p>
        </w:tc>
        <w:tc>
          <w:tcPr>
            <w:tcW w:w="406" w:type="pct"/>
            <w:tcBorders>
              <w:top w:val="single" w:color="auto" w:sz="4" w:space="0"/>
              <w:bottom w:val="single" w:color="auto" w:sz="4" w:space="0"/>
            </w:tcBorders>
            <w:vAlign w:val="center"/>
          </w:tcPr>
          <w:p w14:paraId="6CD9C70B">
            <w:pPr>
              <w:spacing w:after="0" w:line="240" w:lineRule="auto"/>
              <w:jc w:val="both"/>
              <w:rPr>
                <w:rFonts w:eastAsia="Times New Roman" w:cs="Times New Roman"/>
                <w:b/>
                <w:bCs/>
                <w:sz w:val="28"/>
                <w:szCs w:val="28"/>
              </w:rPr>
            </w:pPr>
            <w:r>
              <w:rPr>
                <w:rFonts w:eastAsia="Times New Roman" w:cs="Times New Roman"/>
                <w:b/>
                <w:bCs/>
                <w:sz w:val="28"/>
                <w:szCs w:val="28"/>
              </w:rPr>
              <w:t>β</w:t>
            </w:r>
          </w:p>
        </w:tc>
        <w:tc>
          <w:tcPr>
            <w:tcW w:w="514" w:type="pct"/>
            <w:tcBorders>
              <w:top w:val="single" w:color="auto" w:sz="4" w:space="0"/>
              <w:bottom w:val="single" w:color="auto" w:sz="4" w:space="0"/>
            </w:tcBorders>
            <w:vAlign w:val="center"/>
          </w:tcPr>
          <w:p w14:paraId="79B5D027">
            <w:pPr>
              <w:spacing w:after="0" w:line="240" w:lineRule="auto"/>
              <w:jc w:val="both"/>
              <w:rPr>
                <w:rFonts w:eastAsia="Times New Roman" w:cs="Times New Roman"/>
                <w:b/>
                <w:bCs/>
                <w:sz w:val="28"/>
                <w:szCs w:val="28"/>
              </w:rPr>
            </w:pPr>
            <w:r>
              <w:rPr>
                <w:rFonts w:eastAsia="Times New Roman" w:cs="Times New Roman"/>
                <w:b/>
                <w:bCs/>
                <w:sz w:val="28"/>
                <w:szCs w:val="28"/>
              </w:rPr>
              <w:t>t</w:t>
            </w:r>
          </w:p>
        </w:tc>
        <w:tc>
          <w:tcPr>
            <w:tcW w:w="583" w:type="pct"/>
            <w:tcBorders>
              <w:top w:val="single" w:color="auto" w:sz="4" w:space="0"/>
              <w:bottom w:val="single" w:color="auto" w:sz="4" w:space="0"/>
            </w:tcBorders>
            <w:vAlign w:val="center"/>
          </w:tcPr>
          <w:p w14:paraId="4EFF5C62">
            <w:pPr>
              <w:spacing w:after="0" w:line="240" w:lineRule="auto"/>
              <w:jc w:val="both"/>
              <w:rPr>
                <w:rFonts w:eastAsia="Times New Roman" w:cs="Times New Roman"/>
                <w:b/>
                <w:bCs/>
                <w:sz w:val="28"/>
                <w:szCs w:val="28"/>
              </w:rPr>
            </w:pPr>
            <w:r>
              <w:rPr>
                <w:rFonts w:eastAsia="Times New Roman" w:cs="Times New Roman"/>
                <w:b/>
                <w:bCs/>
                <w:sz w:val="28"/>
                <w:szCs w:val="28"/>
              </w:rPr>
              <w:t>p</w:t>
            </w:r>
          </w:p>
        </w:tc>
        <w:tc>
          <w:tcPr>
            <w:tcW w:w="918" w:type="pct"/>
            <w:tcBorders>
              <w:top w:val="single" w:color="auto" w:sz="4" w:space="0"/>
              <w:bottom w:val="single" w:color="auto" w:sz="4" w:space="0"/>
            </w:tcBorders>
            <w:vAlign w:val="center"/>
          </w:tcPr>
          <w:p w14:paraId="3587EAF4">
            <w:pPr>
              <w:spacing w:after="0" w:line="240" w:lineRule="auto"/>
              <w:jc w:val="both"/>
              <w:rPr>
                <w:rFonts w:eastAsia="Times New Roman" w:cs="Times New Roman"/>
                <w:b/>
                <w:bCs/>
                <w:sz w:val="28"/>
                <w:szCs w:val="28"/>
              </w:rPr>
            </w:pPr>
            <w:r>
              <w:rPr>
                <w:rFonts w:eastAsia="Times New Roman" w:cs="Times New Roman"/>
                <w:b/>
                <w:bCs/>
                <w:sz w:val="28"/>
                <w:szCs w:val="28"/>
              </w:rPr>
              <w:t>Result</w:t>
            </w:r>
          </w:p>
        </w:tc>
      </w:tr>
      <w:tr w14:paraId="001ECCCD">
        <w:tblPrEx>
          <w:tblCellMar>
            <w:top w:w="15" w:type="dxa"/>
            <w:left w:w="15" w:type="dxa"/>
            <w:bottom w:w="15" w:type="dxa"/>
            <w:right w:w="15" w:type="dxa"/>
          </w:tblCellMar>
        </w:tblPrEx>
        <w:trPr>
          <w:tblCellSpacing w:w="15" w:type="dxa"/>
        </w:trPr>
        <w:tc>
          <w:tcPr>
            <w:tcW w:w="1050" w:type="pct"/>
            <w:vAlign w:val="center"/>
          </w:tcPr>
          <w:p w14:paraId="4395C6E7">
            <w:pPr>
              <w:spacing w:after="0" w:line="240" w:lineRule="auto"/>
              <w:jc w:val="both"/>
              <w:rPr>
                <w:rFonts w:eastAsia="Times New Roman" w:cs="Times New Roman"/>
                <w:sz w:val="28"/>
                <w:szCs w:val="28"/>
              </w:rPr>
            </w:pPr>
            <w:r>
              <w:rPr>
                <w:rFonts w:eastAsia="Times New Roman" w:cs="Times New Roman"/>
                <w:sz w:val="28"/>
                <w:szCs w:val="28"/>
              </w:rPr>
              <w:t>H1</w:t>
            </w:r>
          </w:p>
        </w:tc>
        <w:tc>
          <w:tcPr>
            <w:tcW w:w="1339" w:type="pct"/>
            <w:vAlign w:val="center"/>
          </w:tcPr>
          <w:p w14:paraId="63FC726B">
            <w:pPr>
              <w:spacing w:after="0" w:line="240" w:lineRule="auto"/>
              <w:jc w:val="both"/>
              <w:rPr>
                <w:rFonts w:eastAsia="Times New Roman" w:cs="Times New Roman"/>
                <w:sz w:val="28"/>
                <w:szCs w:val="28"/>
              </w:rPr>
            </w:pPr>
            <w:r>
              <w:rPr>
                <w:rFonts w:eastAsia="Times New Roman" w:cs="Times New Roman"/>
                <w:sz w:val="28"/>
                <w:szCs w:val="28"/>
              </w:rPr>
              <w:t>ATT → BI</w:t>
            </w:r>
          </w:p>
        </w:tc>
        <w:tc>
          <w:tcPr>
            <w:tcW w:w="406" w:type="pct"/>
            <w:vAlign w:val="center"/>
          </w:tcPr>
          <w:p w14:paraId="66BE5F4A">
            <w:pPr>
              <w:spacing w:after="0" w:line="240" w:lineRule="auto"/>
              <w:jc w:val="both"/>
              <w:rPr>
                <w:rFonts w:eastAsia="Times New Roman" w:cs="Times New Roman"/>
                <w:sz w:val="28"/>
                <w:szCs w:val="28"/>
              </w:rPr>
            </w:pPr>
            <w:r>
              <w:rPr>
                <w:rFonts w:eastAsia="Times New Roman" w:cs="Times New Roman"/>
                <w:sz w:val="28"/>
                <w:szCs w:val="28"/>
              </w:rPr>
              <w:t>.407</w:t>
            </w:r>
          </w:p>
        </w:tc>
        <w:tc>
          <w:tcPr>
            <w:tcW w:w="514" w:type="pct"/>
            <w:vAlign w:val="center"/>
          </w:tcPr>
          <w:p w14:paraId="305A93B8">
            <w:pPr>
              <w:spacing w:after="0" w:line="240" w:lineRule="auto"/>
              <w:jc w:val="both"/>
              <w:rPr>
                <w:rFonts w:eastAsia="Times New Roman" w:cs="Times New Roman"/>
                <w:sz w:val="28"/>
                <w:szCs w:val="28"/>
              </w:rPr>
            </w:pPr>
            <w:r>
              <w:rPr>
                <w:rFonts w:eastAsia="Times New Roman" w:cs="Times New Roman"/>
                <w:sz w:val="28"/>
                <w:szCs w:val="28"/>
              </w:rPr>
              <w:t>6.855</w:t>
            </w:r>
          </w:p>
        </w:tc>
        <w:tc>
          <w:tcPr>
            <w:tcW w:w="583" w:type="pct"/>
            <w:vAlign w:val="center"/>
          </w:tcPr>
          <w:p w14:paraId="1DE1BAA9">
            <w:pPr>
              <w:spacing w:after="0" w:line="240" w:lineRule="auto"/>
              <w:jc w:val="both"/>
              <w:rPr>
                <w:rFonts w:eastAsia="Times New Roman" w:cs="Times New Roman"/>
                <w:sz w:val="28"/>
                <w:szCs w:val="28"/>
              </w:rPr>
            </w:pPr>
            <w:r>
              <w:rPr>
                <w:rFonts w:eastAsia="Times New Roman" w:cs="Times New Roman"/>
                <w:sz w:val="28"/>
                <w:szCs w:val="28"/>
              </w:rPr>
              <w:t>&lt; .001</w:t>
            </w:r>
          </w:p>
        </w:tc>
        <w:tc>
          <w:tcPr>
            <w:tcW w:w="918" w:type="pct"/>
            <w:vAlign w:val="center"/>
          </w:tcPr>
          <w:p w14:paraId="77C29D70">
            <w:pPr>
              <w:spacing w:after="0" w:line="240" w:lineRule="auto"/>
              <w:jc w:val="both"/>
              <w:rPr>
                <w:rFonts w:eastAsia="Times New Roman" w:cs="Times New Roman"/>
                <w:sz w:val="28"/>
                <w:szCs w:val="28"/>
              </w:rPr>
            </w:pPr>
            <w:r>
              <w:rPr>
                <w:rFonts w:eastAsia="Times New Roman" w:cs="Times New Roman"/>
                <w:sz w:val="28"/>
                <w:szCs w:val="28"/>
              </w:rPr>
              <w:t>Supported</w:t>
            </w:r>
          </w:p>
        </w:tc>
      </w:tr>
      <w:tr w14:paraId="5C15698A">
        <w:tblPrEx>
          <w:tblCellMar>
            <w:top w:w="15" w:type="dxa"/>
            <w:left w:w="15" w:type="dxa"/>
            <w:bottom w:w="15" w:type="dxa"/>
            <w:right w:w="15" w:type="dxa"/>
          </w:tblCellMar>
        </w:tblPrEx>
        <w:trPr>
          <w:tblCellSpacing w:w="15" w:type="dxa"/>
        </w:trPr>
        <w:tc>
          <w:tcPr>
            <w:tcW w:w="1050" w:type="pct"/>
            <w:vAlign w:val="center"/>
          </w:tcPr>
          <w:p w14:paraId="38A3725F">
            <w:pPr>
              <w:spacing w:after="0" w:line="240" w:lineRule="auto"/>
              <w:jc w:val="both"/>
              <w:rPr>
                <w:rFonts w:eastAsia="Times New Roman" w:cs="Times New Roman"/>
                <w:sz w:val="28"/>
                <w:szCs w:val="28"/>
              </w:rPr>
            </w:pPr>
            <w:r>
              <w:rPr>
                <w:rFonts w:eastAsia="Times New Roman" w:cs="Times New Roman"/>
                <w:sz w:val="28"/>
                <w:szCs w:val="28"/>
              </w:rPr>
              <w:t>H2</w:t>
            </w:r>
          </w:p>
        </w:tc>
        <w:tc>
          <w:tcPr>
            <w:tcW w:w="1339" w:type="pct"/>
            <w:vAlign w:val="center"/>
          </w:tcPr>
          <w:p w14:paraId="71676C32">
            <w:pPr>
              <w:spacing w:after="0" w:line="240" w:lineRule="auto"/>
              <w:jc w:val="both"/>
              <w:rPr>
                <w:rFonts w:eastAsia="Times New Roman" w:cs="Times New Roman"/>
                <w:sz w:val="28"/>
                <w:szCs w:val="28"/>
              </w:rPr>
            </w:pPr>
            <w:r>
              <w:rPr>
                <w:rFonts w:eastAsia="Times New Roman" w:cs="Times New Roman"/>
                <w:sz w:val="28"/>
                <w:szCs w:val="28"/>
              </w:rPr>
              <w:t>PEOU → ATT</w:t>
            </w:r>
          </w:p>
        </w:tc>
        <w:tc>
          <w:tcPr>
            <w:tcW w:w="406" w:type="pct"/>
            <w:vAlign w:val="center"/>
          </w:tcPr>
          <w:p w14:paraId="27AE9F8B">
            <w:pPr>
              <w:spacing w:after="0" w:line="240" w:lineRule="auto"/>
              <w:jc w:val="both"/>
              <w:rPr>
                <w:rFonts w:eastAsia="Times New Roman" w:cs="Times New Roman"/>
                <w:sz w:val="28"/>
                <w:szCs w:val="28"/>
              </w:rPr>
            </w:pPr>
            <w:r>
              <w:rPr>
                <w:rFonts w:eastAsia="Times New Roman" w:cs="Times New Roman"/>
                <w:sz w:val="28"/>
                <w:szCs w:val="28"/>
              </w:rPr>
              <w:t>.293</w:t>
            </w:r>
          </w:p>
        </w:tc>
        <w:tc>
          <w:tcPr>
            <w:tcW w:w="514" w:type="pct"/>
            <w:vAlign w:val="center"/>
          </w:tcPr>
          <w:p w14:paraId="712B6831">
            <w:pPr>
              <w:spacing w:after="0" w:line="240" w:lineRule="auto"/>
              <w:jc w:val="both"/>
              <w:rPr>
                <w:rFonts w:eastAsia="Times New Roman" w:cs="Times New Roman"/>
                <w:sz w:val="28"/>
                <w:szCs w:val="28"/>
              </w:rPr>
            </w:pPr>
            <w:r>
              <w:rPr>
                <w:rFonts w:eastAsia="Times New Roman" w:cs="Times New Roman"/>
                <w:sz w:val="28"/>
                <w:szCs w:val="28"/>
              </w:rPr>
              <w:t>5.053</w:t>
            </w:r>
          </w:p>
        </w:tc>
        <w:tc>
          <w:tcPr>
            <w:tcW w:w="583" w:type="pct"/>
            <w:vAlign w:val="center"/>
          </w:tcPr>
          <w:p w14:paraId="294911B2">
            <w:pPr>
              <w:spacing w:after="0" w:line="240" w:lineRule="auto"/>
              <w:jc w:val="both"/>
              <w:rPr>
                <w:rFonts w:eastAsia="Times New Roman" w:cs="Times New Roman"/>
                <w:sz w:val="28"/>
                <w:szCs w:val="28"/>
              </w:rPr>
            </w:pPr>
            <w:r>
              <w:rPr>
                <w:rFonts w:eastAsia="Times New Roman" w:cs="Times New Roman"/>
                <w:sz w:val="28"/>
                <w:szCs w:val="28"/>
              </w:rPr>
              <w:t>&lt; .001</w:t>
            </w:r>
          </w:p>
        </w:tc>
        <w:tc>
          <w:tcPr>
            <w:tcW w:w="918" w:type="pct"/>
            <w:vAlign w:val="center"/>
          </w:tcPr>
          <w:p w14:paraId="733890BC">
            <w:pPr>
              <w:spacing w:after="0" w:line="240" w:lineRule="auto"/>
              <w:jc w:val="both"/>
              <w:rPr>
                <w:rFonts w:eastAsia="Times New Roman" w:cs="Times New Roman"/>
                <w:sz w:val="28"/>
                <w:szCs w:val="28"/>
              </w:rPr>
            </w:pPr>
            <w:r>
              <w:rPr>
                <w:rFonts w:eastAsia="Times New Roman" w:cs="Times New Roman"/>
                <w:sz w:val="28"/>
                <w:szCs w:val="28"/>
              </w:rPr>
              <w:t>Supported</w:t>
            </w:r>
          </w:p>
        </w:tc>
      </w:tr>
      <w:tr w14:paraId="10CA7EAC">
        <w:tblPrEx>
          <w:tblCellMar>
            <w:top w:w="15" w:type="dxa"/>
            <w:left w:w="15" w:type="dxa"/>
            <w:bottom w:w="15" w:type="dxa"/>
            <w:right w:w="15" w:type="dxa"/>
          </w:tblCellMar>
        </w:tblPrEx>
        <w:trPr>
          <w:tblCellSpacing w:w="15" w:type="dxa"/>
        </w:trPr>
        <w:tc>
          <w:tcPr>
            <w:tcW w:w="1050" w:type="pct"/>
            <w:vAlign w:val="center"/>
          </w:tcPr>
          <w:p w14:paraId="3C7ECD0B">
            <w:pPr>
              <w:spacing w:after="0" w:line="240" w:lineRule="auto"/>
              <w:jc w:val="both"/>
              <w:rPr>
                <w:rFonts w:eastAsia="Times New Roman" w:cs="Times New Roman"/>
                <w:sz w:val="28"/>
                <w:szCs w:val="28"/>
              </w:rPr>
            </w:pPr>
            <w:r>
              <w:rPr>
                <w:rFonts w:eastAsia="Times New Roman" w:cs="Times New Roman"/>
                <w:sz w:val="28"/>
                <w:szCs w:val="28"/>
              </w:rPr>
              <w:t>H3</w:t>
            </w:r>
          </w:p>
        </w:tc>
        <w:tc>
          <w:tcPr>
            <w:tcW w:w="1339" w:type="pct"/>
            <w:vAlign w:val="center"/>
          </w:tcPr>
          <w:p w14:paraId="678CE6C6">
            <w:pPr>
              <w:spacing w:after="0" w:line="240" w:lineRule="auto"/>
              <w:jc w:val="both"/>
              <w:rPr>
                <w:rFonts w:eastAsia="Times New Roman" w:cs="Times New Roman"/>
                <w:sz w:val="28"/>
                <w:szCs w:val="28"/>
              </w:rPr>
            </w:pPr>
            <w:r>
              <w:rPr>
                <w:rFonts w:eastAsia="Times New Roman" w:cs="Times New Roman"/>
                <w:sz w:val="28"/>
                <w:szCs w:val="28"/>
              </w:rPr>
              <w:t>PFA → ATT</w:t>
            </w:r>
          </w:p>
        </w:tc>
        <w:tc>
          <w:tcPr>
            <w:tcW w:w="406" w:type="pct"/>
            <w:vAlign w:val="center"/>
          </w:tcPr>
          <w:p w14:paraId="237E3A95">
            <w:pPr>
              <w:spacing w:after="0" w:line="240" w:lineRule="auto"/>
              <w:jc w:val="both"/>
              <w:rPr>
                <w:rFonts w:eastAsia="Times New Roman" w:cs="Times New Roman"/>
                <w:sz w:val="28"/>
                <w:szCs w:val="28"/>
              </w:rPr>
            </w:pPr>
            <w:r>
              <w:rPr>
                <w:rFonts w:eastAsia="Times New Roman" w:cs="Times New Roman"/>
                <w:sz w:val="28"/>
                <w:szCs w:val="28"/>
              </w:rPr>
              <w:t>.278</w:t>
            </w:r>
          </w:p>
        </w:tc>
        <w:tc>
          <w:tcPr>
            <w:tcW w:w="514" w:type="pct"/>
            <w:vAlign w:val="center"/>
          </w:tcPr>
          <w:p w14:paraId="3C9A3B3F">
            <w:pPr>
              <w:spacing w:after="0" w:line="240" w:lineRule="auto"/>
              <w:jc w:val="both"/>
              <w:rPr>
                <w:rFonts w:eastAsia="Times New Roman" w:cs="Times New Roman"/>
                <w:sz w:val="28"/>
                <w:szCs w:val="28"/>
              </w:rPr>
            </w:pPr>
            <w:r>
              <w:rPr>
                <w:rFonts w:eastAsia="Times New Roman" w:cs="Times New Roman"/>
                <w:sz w:val="28"/>
                <w:szCs w:val="28"/>
              </w:rPr>
              <w:t>5.285</w:t>
            </w:r>
          </w:p>
        </w:tc>
        <w:tc>
          <w:tcPr>
            <w:tcW w:w="583" w:type="pct"/>
            <w:vAlign w:val="center"/>
          </w:tcPr>
          <w:p w14:paraId="03DFC6EB">
            <w:pPr>
              <w:spacing w:after="0" w:line="240" w:lineRule="auto"/>
              <w:jc w:val="both"/>
              <w:rPr>
                <w:rFonts w:eastAsia="Times New Roman" w:cs="Times New Roman"/>
                <w:sz w:val="28"/>
                <w:szCs w:val="28"/>
              </w:rPr>
            </w:pPr>
            <w:r>
              <w:rPr>
                <w:rFonts w:eastAsia="Times New Roman" w:cs="Times New Roman"/>
                <w:sz w:val="28"/>
                <w:szCs w:val="28"/>
              </w:rPr>
              <w:t>&lt; .001</w:t>
            </w:r>
          </w:p>
        </w:tc>
        <w:tc>
          <w:tcPr>
            <w:tcW w:w="918" w:type="pct"/>
            <w:vAlign w:val="center"/>
          </w:tcPr>
          <w:p w14:paraId="3ADECF7B">
            <w:pPr>
              <w:spacing w:after="0" w:line="240" w:lineRule="auto"/>
              <w:jc w:val="both"/>
              <w:rPr>
                <w:rFonts w:eastAsia="Times New Roman" w:cs="Times New Roman"/>
                <w:sz w:val="28"/>
                <w:szCs w:val="28"/>
              </w:rPr>
            </w:pPr>
            <w:r>
              <w:rPr>
                <w:rFonts w:eastAsia="Times New Roman" w:cs="Times New Roman"/>
                <w:sz w:val="28"/>
                <w:szCs w:val="28"/>
              </w:rPr>
              <w:t>Supported</w:t>
            </w:r>
          </w:p>
        </w:tc>
      </w:tr>
      <w:tr w14:paraId="2E83720F">
        <w:tblPrEx>
          <w:tblCellMar>
            <w:top w:w="15" w:type="dxa"/>
            <w:left w:w="15" w:type="dxa"/>
            <w:bottom w:w="15" w:type="dxa"/>
            <w:right w:w="15" w:type="dxa"/>
          </w:tblCellMar>
        </w:tblPrEx>
        <w:trPr>
          <w:tblCellSpacing w:w="15" w:type="dxa"/>
        </w:trPr>
        <w:tc>
          <w:tcPr>
            <w:tcW w:w="1050" w:type="pct"/>
            <w:tcBorders>
              <w:bottom w:val="single" w:color="auto" w:sz="4" w:space="0"/>
            </w:tcBorders>
            <w:vAlign w:val="center"/>
          </w:tcPr>
          <w:p w14:paraId="436A4FEC">
            <w:pPr>
              <w:spacing w:after="0" w:line="240" w:lineRule="auto"/>
              <w:jc w:val="both"/>
              <w:rPr>
                <w:rFonts w:eastAsia="Times New Roman" w:cs="Times New Roman"/>
                <w:sz w:val="28"/>
                <w:szCs w:val="28"/>
              </w:rPr>
            </w:pPr>
            <w:r>
              <w:rPr>
                <w:rFonts w:eastAsia="Times New Roman" w:cs="Times New Roman"/>
                <w:sz w:val="28"/>
                <w:szCs w:val="28"/>
              </w:rPr>
              <w:t>H4</w:t>
            </w:r>
          </w:p>
        </w:tc>
        <w:tc>
          <w:tcPr>
            <w:tcW w:w="1339" w:type="pct"/>
            <w:tcBorders>
              <w:bottom w:val="single" w:color="auto" w:sz="4" w:space="0"/>
            </w:tcBorders>
            <w:vAlign w:val="center"/>
          </w:tcPr>
          <w:p w14:paraId="6088D67E">
            <w:pPr>
              <w:spacing w:after="0" w:line="240" w:lineRule="auto"/>
              <w:jc w:val="both"/>
              <w:rPr>
                <w:rFonts w:eastAsia="Times New Roman" w:cs="Times New Roman"/>
                <w:sz w:val="28"/>
                <w:szCs w:val="28"/>
              </w:rPr>
            </w:pPr>
            <w:r>
              <w:rPr>
                <w:rFonts w:eastAsia="Times New Roman" w:cs="Times New Roman"/>
                <w:sz w:val="28"/>
                <w:szCs w:val="28"/>
              </w:rPr>
              <w:t>PU → ATT</w:t>
            </w:r>
          </w:p>
        </w:tc>
        <w:tc>
          <w:tcPr>
            <w:tcW w:w="406" w:type="pct"/>
            <w:tcBorders>
              <w:bottom w:val="single" w:color="auto" w:sz="4" w:space="0"/>
            </w:tcBorders>
            <w:vAlign w:val="center"/>
          </w:tcPr>
          <w:p w14:paraId="7C997DBB">
            <w:pPr>
              <w:spacing w:after="0" w:line="240" w:lineRule="auto"/>
              <w:jc w:val="both"/>
              <w:rPr>
                <w:rFonts w:eastAsia="Times New Roman" w:cs="Times New Roman"/>
                <w:sz w:val="28"/>
                <w:szCs w:val="28"/>
              </w:rPr>
            </w:pPr>
            <w:r>
              <w:rPr>
                <w:rFonts w:eastAsia="Times New Roman" w:cs="Times New Roman"/>
                <w:sz w:val="28"/>
                <w:szCs w:val="28"/>
              </w:rPr>
              <w:t>.294</w:t>
            </w:r>
          </w:p>
        </w:tc>
        <w:tc>
          <w:tcPr>
            <w:tcW w:w="514" w:type="pct"/>
            <w:tcBorders>
              <w:bottom w:val="single" w:color="auto" w:sz="4" w:space="0"/>
            </w:tcBorders>
            <w:vAlign w:val="center"/>
          </w:tcPr>
          <w:p w14:paraId="27796699">
            <w:pPr>
              <w:spacing w:after="0" w:line="240" w:lineRule="auto"/>
              <w:jc w:val="both"/>
              <w:rPr>
                <w:rFonts w:eastAsia="Times New Roman" w:cs="Times New Roman"/>
                <w:sz w:val="28"/>
                <w:szCs w:val="28"/>
              </w:rPr>
            </w:pPr>
            <w:r>
              <w:rPr>
                <w:rFonts w:eastAsia="Times New Roman" w:cs="Times New Roman"/>
                <w:sz w:val="28"/>
                <w:szCs w:val="28"/>
              </w:rPr>
              <w:t>5.323</w:t>
            </w:r>
          </w:p>
        </w:tc>
        <w:tc>
          <w:tcPr>
            <w:tcW w:w="583" w:type="pct"/>
            <w:tcBorders>
              <w:bottom w:val="single" w:color="auto" w:sz="4" w:space="0"/>
            </w:tcBorders>
            <w:vAlign w:val="center"/>
          </w:tcPr>
          <w:p w14:paraId="7761B234">
            <w:pPr>
              <w:spacing w:after="0" w:line="240" w:lineRule="auto"/>
              <w:jc w:val="both"/>
              <w:rPr>
                <w:rFonts w:eastAsia="Times New Roman" w:cs="Times New Roman"/>
                <w:sz w:val="28"/>
                <w:szCs w:val="28"/>
              </w:rPr>
            </w:pPr>
            <w:r>
              <w:rPr>
                <w:rFonts w:eastAsia="Times New Roman" w:cs="Times New Roman"/>
                <w:sz w:val="28"/>
                <w:szCs w:val="28"/>
              </w:rPr>
              <w:t>&lt; .001</w:t>
            </w:r>
          </w:p>
        </w:tc>
        <w:tc>
          <w:tcPr>
            <w:tcW w:w="918" w:type="pct"/>
            <w:tcBorders>
              <w:bottom w:val="single" w:color="auto" w:sz="4" w:space="0"/>
            </w:tcBorders>
            <w:vAlign w:val="center"/>
          </w:tcPr>
          <w:p w14:paraId="79FE5EB0">
            <w:pPr>
              <w:spacing w:after="0" w:line="240" w:lineRule="auto"/>
              <w:jc w:val="both"/>
              <w:rPr>
                <w:rFonts w:eastAsia="Times New Roman" w:cs="Times New Roman"/>
                <w:sz w:val="28"/>
                <w:szCs w:val="28"/>
              </w:rPr>
            </w:pPr>
            <w:r>
              <w:rPr>
                <w:rFonts w:eastAsia="Times New Roman" w:cs="Times New Roman"/>
                <w:sz w:val="28"/>
                <w:szCs w:val="28"/>
              </w:rPr>
              <w:t>Supported</w:t>
            </w:r>
          </w:p>
        </w:tc>
      </w:tr>
    </w:tbl>
    <w:p w14:paraId="03BB877D">
      <w:pPr>
        <w:spacing w:before="100" w:beforeAutospacing="1" w:after="100" w:afterAutospacing="1" w:line="240" w:lineRule="auto"/>
        <w:jc w:val="both"/>
        <w:rPr>
          <w:rFonts w:eastAsia="Times New Roman" w:cs="Times New Roman"/>
          <w:sz w:val="28"/>
          <w:szCs w:val="28"/>
        </w:rPr>
      </w:pPr>
      <w:r>
        <w:rPr>
          <w:rFonts w:eastAsia="Times New Roman" w:cs="Times New Roman"/>
          <w:sz w:val="28"/>
          <w:szCs w:val="28"/>
        </w:rPr>
        <w:t>All hypothesized relationships were positive and statistically significant at p &lt; .001.</w:t>
      </w:r>
    </w:p>
    <w:p w14:paraId="05195C0C">
      <w:pPr>
        <w:spacing w:before="100" w:beforeAutospacing="1" w:after="100" w:afterAutospacing="1" w:line="240" w:lineRule="auto"/>
        <w:jc w:val="both"/>
        <w:rPr>
          <w:rFonts w:eastAsia="Times New Roman" w:cs="Times New Roman"/>
          <w:szCs w:val="24"/>
        </w:rPr>
      </w:pPr>
    </w:p>
    <w:p w14:paraId="3DED6681">
      <w:pPr>
        <w:rPr>
          <w:b/>
          <w:bCs/>
          <w:sz w:val="52"/>
          <w:szCs w:val="52"/>
        </w:rPr>
      </w:pPr>
    </w:p>
    <w:p w14:paraId="6F9DBAB2">
      <w:pPr>
        <w:jc w:val="both"/>
        <w:rPr>
          <w:b/>
          <w:bCs/>
          <w:sz w:val="52"/>
          <w:szCs w:val="52"/>
        </w:rPr>
      </w:pPr>
      <w:r>
        <w:rPr>
          <w:b/>
          <w:bCs/>
          <w:sz w:val="52"/>
          <w:szCs w:val="52"/>
        </w:rPr>
        <w:t>DISCUSSIONS AND CONCLUSIONS</w:t>
      </w:r>
    </w:p>
    <w:p w14:paraId="44419161">
      <w:pPr>
        <w:jc w:val="both"/>
        <w:rPr>
          <w:b/>
          <w:bCs/>
          <w:sz w:val="32"/>
          <w:szCs w:val="32"/>
        </w:rPr>
      </w:pPr>
      <w:r>
        <w:rPr>
          <w:b/>
          <w:bCs/>
          <w:sz w:val="32"/>
          <w:szCs w:val="32"/>
        </w:rPr>
        <w:t>Key Findings</w:t>
      </w:r>
    </w:p>
    <w:p w14:paraId="43C959D8">
      <w:pPr>
        <w:jc w:val="both"/>
        <w:rPr>
          <w:sz w:val="28"/>
          <w:szCs w:val="28"/>
        </w:rPr>
      </w:pPr>
      <w:r>
        <w:rPr>
          <w:sz w:val="28"/>
          <w:szCs w:val="28"/>
        </w:rPr>
        <w:t>This study was aimed at analyzing factors that affect behavioural intention by studying the relationship between the ease of use, usefulness, perceived fairness, attitude and behavioural intention.</w:t>
      </w:r>
    </w:p>
    <w:p w14:paraId="77DB5EC8">
      <w:pPr>
        <w:jc w:val="both"/>
        <w:rPr>
          <w:sz w:val="28"/>
          <w:szCs w:val="28"/>
        </w:rPr>
      </w:pPr>
      <w:r>
        <w:rPr>
          <w:sz w:val="28"/>
          <w:szCs w:val="28"/>
        </w:rPr>
        <w:t>The analysis of the structural model shows that all the hypotheses were proved. It was also discovered that attitude had a strong positive effect on behavioural intention indicating that those with a more positive attitude towards the system are more inclined to have a stronger intention to use the system.</w:t>
      </w:r>
    </w:p>
    <w:p w14:paraId="0B50FA47">
      <w:pPr>
        <w:jc w:val="both"/>
        <w:rPr>
          <w:sz w:val="28"/>
          <w:szCs w:val="28"/>
        </w:rPr>
      </w:pPr>
      <w:r>
        <w:rPr>
          <w:sz w:val="28"/>
          <w:szCs w:val="28"/>
        </w:rPr>
        <w:t>Moreover, attitude was shown to be significantly impacted by perceived ease of use, perceived usefulness and perceived fairness. Out of these predictors, perceived usefulness and perceived ease of use had strong positive relationships with attitude, meaning that people are more likely to develop a positive attitude when the system is simple to use and perceived to be useful.</w:t>
      </w:r>
    </w:p>
    <w:p w14:paraId="1A826F2A">
      <w:pPr>
        <w:jc w:val="both"/>
        <w:rPr>
          <w:sz w:val="28"/>
          <w:szCs w:val="28"/>
        </w:rPr>
      </w:pPr>
      <w:r>
        <w:rPr>
          <w:sz w:val="28"/>
          <w:szCs w:val="28"/>
        </w:rPr>
        <w:t>There was also a moderate explanatory power in the model. The independent variables accounted 59.9 percent of the attitude and 55.3 percent of the behavioural intention variance. This implies that the proposed model is effective in reflecting the most important determinants that affect the behavioural intention of users.</w:t>
      </w:r>
    </w:p>
    <w:p w14:paraId="6724E0BE">
      <w:pPr>
        <w:jc w:val="both"/>
        <w:rPr>
          <w:sz w:val="28"/>
          <w:szCs w:val="28"/>
        </w:rPr>
      </w:pPr>
      <w:r>
        <w:rPr>
          <w:sz w:val="28"/>
          <w:szCs w:val="28"/>
        </w:rPr>
        <w:t>In general, the results affirm that the perceptions of the users in terms of usability, usefulness and fairness are significant in influencing the attitudes of them, which ultimately leads to their behavioural intentions.</w:t>
      </w:r>
    </w:p>
    <w:p w14:paraId="529CC600">
      <w:pPr>
        <w:jc w:val="both"/>
        <w:rPr>
          <w:b/>
          <w:bCs/>
          <w:sz w:val="32"/>
          <w:szCs w:val="32"/>
        </w:rPr>
      </w:pPr>
      <w:r>
        <w:rPr>
          <w:b/>
          <w:bCs/>
          <w:sz w:val="32"/>
          <w:szCs w:val="32"/>
        </w:rPr>
        <w:t>INTERPRETATION OF FINDINGS</w:t>
      </w:r>
    </w:p>
    <w:p w14:paraId="400245B2">
      <w:pPr>
        <w:pStyle w:val="36"/>
        <w:numPr>
          <w:ilvl w:val="0"/>
          <w:numId w:val="4"/>
        </w:numPr>
        <w:jc w:val="both"/>
        <w:rPr>
          <w:b/>
          <w:bCs/>
          <w:sz w:val="32"/>
          <w:szCs w:val="32"/>
        </w:rPr>
      </w:pPr>
      <w:r>
        <w:rPr>
          <w:b/>
          <w:bCs/>
          <w:sz w:val="32"/>
          <w:szCs w:val="32"/>
        </w:rPr>
        <w:t>Why the Results Occurred</w:t>
      </w:r>
    </w:p>
    <w:p w14:paraId="326691FF">
      <w:pPr>
        <w:pStyle w:val="36"/>
        <w:ind w:left="360"/>
        <w:jc w:val="both"/>
        <w:rPr>
          <w:sz w:val="28"/>
          <w:szCs w:val="28"/>
        </w:rPr>
      </w:pPr>
      <w:r>
        <w:rPr>
          <w:sz w:val="28"/>
          <w:szCs w:val="28"/>
        </w:rPr>
        <w:t>The findings are in line with the Technology Acceptance Model of user acceptance and adoption of a system which implies that user would be more attracted to accept and adopt a system when considered useful and easy to use. When people perceive that a system will enhance their performance without much effort, they end up getting a positive attitude towards that system.</w:t>
      </w:r>
    </w:p>
    <w:p w14:paraId="09257F94">
      <w:pPr>
        <w:pStyle w:val="36"/>
        <w:ind w:left="360"/>
        <w:jc w:val="both"/>
        <w:rPr>
          <w:sz w:val="28"/>
          <w:szCs w:val="28"/>
        </w:rPr>
      </w:pPr>
      <w:r>
        <w:rPr>
          <w:sz w:val="28"/>
          <w:szCs w:val="28"/>
        </w:rPr>
        <w:t>Perceived fairness also played a positive role in attitude, which means that users will attach importance to fairness and transparency in their minds when they are making their perception regarding a system. Positive attitude on the other hand enhances the chances of behavioural intention.</w:t>
      </w:r>
    </w:p>
    <w:p w14:paraId="7CEE5439">
      <w:pPr>
        <w:pStyle w:val="36"/>
        <w:ind w:left="360"/>
        <w:jc w:val="both"/>
        <w:rPr>
          <w:b/>
          <w:bCs/>
          <w:sz w:val="28"/>
          <w:szCs w:val="28"/>
        </w:rPr>
      </w:pPr>
    </w:p>
    <w:p w14:paraId="7E9BF9D3">
      <w:pPr>
        <w:pStyle w:val="36"/>
        <w:numPr>
          <w:ilvl w:val="0"/>
          <w:numId w:val="4"/>
        </w:numPr>
        <w:jc w:val="both"/>
        <w:rPr>
          <w:b/>
          <w:bCs/>
          <w:sz w:val="32"/>
          <w:szCs w:val="32"/>
        </w:rPr>
      </w:pPr>
      <w:r>
        <w:rPr>
          <w:b/>
          <w:bCs/>
          <w:sz w:val="32"/>
          <w:szCs w:val="32"/>
        </w:rPr>
        <w:t>Conceptual Model</w:t>
      </w:r>
    </w:p>
    <w:p w14:paraId="6D7C28D3">
      <w:pPr>
        <w:pStyle w:val="36"/>
        <w:ind w:left="360"/>
        <w:jc w:val="both"/>
        <w:rPr>
          <w:sz w:val="28"/>
          <w:szCs w:val="28"/>
        </w:rPr>
      </w:pPr>
      <w:r>
        <w:rPr>
          <w:sz w:val="28"/>
          <w:szCs w:val="28"/>
        </w:rPr>
        <w:t>The results are in favor of the suggested conceptual model. Attitude was found to be influenced by perceived ease of use, perceived usefulness and perceived fairness as a result of which acts on behavioural intention.</w:t>
      </w:r>
    </w:p>
    <w:p w14:paraId="4D391344">
      <w:pPr>
        <w:pStyle w:val="36"/>
        <w:spacing w:after="0" w:line="240" w:lineRule="auto"/>
        <w:ind w:left="360"/>
        <w:jc w:val="both"/>
        <w:rPr>
          <w:sz w:val="28"/>
          <w:szCs w:val="28"/>
        </w:rPr>
      </w:pPr>
      <w:r>
        <w:rPr>
          <w:sz w:val="28"/>
          <w:szCs w:val="28"/>
        </w:rPr>
        <w:t>This validates the fact that attitude is significant in attaching the perceptions of users towards their intention to adopt or use a system. Generally, the findings confirm the conceptual model and the significance of these influences in developing the behavioural intention.</w:t>
      </w:r>
    </w:p>
    <w:p w14:paraId="628CD541">
      <w:pPr>
        <w:jc w:val="both"/>
        <w:rPr>
          <w:b/>
          <w:bCs/>
          <w:sz w:val="32"/>
          <w:szCs w:val="32"/>
        </w:rPr>
      </w:pPr>
    </w:p>
    <w:p w14:paraId="1B2A2942">
      <w:pPr>
        <w:jc w:val="both"/>
        <w:rPr>
          <w:b/>
          <w:bCs/>
          <w:sz w:val="32"/>
          <w:szCs w:val="32"/>
        </w:rPr>
      </w:pPr>
      <w:r>
        <w:rPr>
          <w:b/>
          <w:bCs/>
          <w:sz w:val="32"/>
          <w:szCs w:val="32"/>
        </w:rPr>
        <w:t>COMPARISON WITH PREVIOUS STUDY</w:t>
      </w:r>
    </w:p>
    <w:p w14:paraId="321550B4">
      <w:pPr>
        <w:ind w:left="426"/>
        <w:jc w:val="both"/>
        <w:rPr>
          <w:sz w:val="28"/>
          <w:szCs w:val="28"/>
        </w:rPr>
      </w:pPr>
      <w:r>
        <w:rPr>
          <w:sz w:val="28"/>
          <w:szCs w:val="28"/>
        </w:rPr>
        <w:t xml:space="preserve">The results of the research are somewhat in line with the prior literature on technology adoption and artificial intelligence in education. </w:t>
      </w:r>
    </w:p>
    <w:p w14:paraId="30C767AD">
      <w:pPr>
        <w:ind w:left="426"/>
        <w:jc w:val="both"/>
        <w:rPr>
          <w:sz w:val="28"/>
          <w:szCs w:val="28"/>
        </w:rPr>
      </w:pPr>
      <w:r>
        <w:rPr>
          <w:sz w:val="28"/>
          <w:szCs w:val="28"/>
        </w:rPr>
        <w:t>The findings indicate that attitude is positively affected by perceived ease of use, perceived usefulness and perceived fairness which further impact behavioural intention to use AI-based educational tools significantly.</w:t>
      </w:r>
    </w:p>
    <w:p w14:paraId="38938DA8">
      <w:pPr>
        <w:ind w:left="426" w:hanging="426"/>
        <w:jc w:val="both"/>
        <w:rPr>
          <w:sz w:val="28"/>
          <w:szCs w:val="28"/>
        </w:rPr>
      </w:pPr>
      <w:r>
        <w:rPr>
          <w:sz w:val="28"/>
          <w:szCs w:val="28"/>
        </w:rPr>
        <w:t xml:space="preserve">       These results are in line with previous research that points to the value of usability and perceived benefits in technology adoption. Indicatively, the findings are consistent with the research by </w:t>
      </w:r>
      <w:sdt>
        <w:sdtPr>
          <w:rPr>
            <w:sz w:val="28"/>
            <w:szCs w:val="28"/>
          </w:rPr>
          <w:id w:val="2059746583"/>
        </w:sdtPr>
        <w:sdtEndPr>
          <w:rPr>
            <w:sz w:val="28"/>
            <w:szCs w:val="28"/>
          </w:rPr>
        </w:sdtEndPr>
        <w:sdtContent>
          <w:r>
            <w:rPr>
              <w:sz w:val="28"/>
              <w:szCs w:val="28"/>
            </w:rPr>
            <w:fldChar w:fldCharType="begin"/>
          </w:r>
          <w:r>
            <w:rPr>
              <w:sz w:val="28"/>
              <w:szCs w:val="28"/>
            </w:rPr>
            <w:instrText xml:space="preserve"> CITATION Muh25 \l 16393 </w:instrText>
          </w:r>
          <w:r>
            <w:rPr>
              <w:sz w:val="28"/>
              <w:szCs w:val="28"/>
            </w:rPr>
            <w:fldChar w:fldCharType="separate"/>
          </w:r>
          <w:r>
            <w:rPr>
              <w:sz w:val="28"/>
              <w:szCs w:val="28"/>
            </w:rPr>
            <w:t>(Muhammad Talha, 2025)</w:t>
          </w:r>
          <w:r>
            <w:rPr>
              <w:sz w:val="28"/>
              <w:szCs w:val="28"/>
            </w:rPr>
            <w:fldChar w:fldCharType="end"/>
          </w:r>
        </w:sdtContent>
      </w:sdt>
      <w:r>
        <w:rPr>
          <w:sz w:val="28"/>
          <w:szCs w:val="28"/>
        </w:rPr>
        <w:t xml:space="preserve"> who underlined that educational technologies are more easily adopted once a person perceives that they are not only useful, but also simple to use in classrooms.</w:t>
      </w:r>
    </w:p>
    <w:p w14:paraId="2A2E6730">
      <w:pPr>
        <w:ind w:left="426" w:hanging="426"/>
        <w:jc w:val="both"/>
        <w:rPr>
          <w:sz w:val="28"/>
          <w:szCs w:val="28"/>
        </w:rPr>
      </w:pPr>
      <w:r>
        <w:rPr>
          <w:sz w:val="28"/>
          <w:szCs w:val="28"/>
        </w:rPr>
        <w:t xml:space="preserve">      Likewise, the results align with the study conducted by </w:t>
      </w:r>
      <w:sdt>
        <w:sdtPr>
          <w:rPr>
            <w:sz w:val="28"/>
            <w:szCs w:val="28"/>
          </w:rPr>
          <w:id w:val="1195495150"/>
        </w:sdtPr>
        <w:sdtEndPr>
          <w:rPr>
            <w:sz w:val="28"/>
            <w:szCs w:val="28"/>
          </w:rPr>
        </w:sdtEndPr>
        <w:sdtContent>
          <w:r>
            <w:rPr>
              <w:sz w:val="28"/>
              <w:szCs w:val="28"/>
            </w:rPr>
            <w:fldChar w:fldCharType="begin"/>
          </w:r>
          <w:r>
            <w:rPr>
              <w:sz w:val="28"/>
              <w:szCs w:val="28"/>
            </w:rPr>
            <w:instrText xml:space="preserve">CITATION Rah25 \l 16393 </w:instrText>
          </w:r>
          <w:r>
            <w:rPr>
              <w:sz w:val="28"/>
              <w:szCs w:val="28"/>
            </w:rPr>
            <w:fldChar w:fldCharType="separate"/>
          </w:r>
          <w:r>
            <w:rPr>
              <w:sz w:val="28"/>
              <w:szCs w:val="28"/>
            </w:rPr>
            <w:t>(Rahmawati Erma Standsyah, 2025)</w:t>
          </w:r>
          <w:r>
            <w:rPr>
              <w:sz w:val="28"/>
              <w:szCs w:val="28"/>
            </w:rPr>
            <w:fldChar w:fldCharType="end"/>
          </w:r>
        </w:sdtContent>
      </w:sdt>
      <w:r>
        <w:rPr>
          <w:sz w:val="28"/>
          <w:szCs w:val="28"/>
        </w:rPr>
        <w:t xml:space="preserve"> that revealed that perceived usefulness has a strong positive effect on learning outcomes and students attitude towards AI tools.</w:t>
      </w:r>
    </w:p>
    <w:p w14:paraId="1FFD8733">
      <w:pPr>
        <w:ind w:left="426" w:hanging="426"/>
        <w:jc w:val="both"/>
        <w:rPr>
          <w:sz w:val="28"/>
          <w:szCs w:val="28"/>
        </w:rPr>
      </w:pPr>
      <w:r>
        <w:rPr>
          <w:sz w:val="28"/>
          <w:szCs w:val="28"/>
        </w:rPr>
        <w:t xml:space="preserve">       The meaningful association between attitude and behavioural intention is also a proponent of the past research like </w:t>
      </w:r>
      <w:sdt>
        <w:sdtPr>
          <w:rPr>
            <w:sz w:val="28"/>
            <w:szCs w:val="28"/>
          </w:rPr>
          <w:id w:val="-1695063884"/>
        </w:sdtPr>
        <w:sdtEndPr>
          <w:rPr>
            <w:sz w:val="28"/>
            <w:szCs w:val="28"/>
          </w:rPr>
        </w:sdtEndPr>
        <w:sdtContent>
          <w:r>
            <w:rPr>
              <w:sz w:val="28"/>
              <w:szCs w:val="28"/>
            </w:rPr>
            <w:fldChar w:fldCharType="begin"/>
          </w:r>
          <w:r>
            <w:rPr>
              <w:sz w:val="28"/>
              <w:szCs w:val="28"/>
            </w:rPr>
            <w:instrText xml:space="preserve"> CITATION Jia24 \l 16393 </w:instrText>
          </w:r>
          <w:r>
            <w:rPr>
              <w:sz w:val="28"/>
              <w:szCs w:val="28"/>
            </w:rPr>
            <w:fldChar w:fldCharType="separate"/>
          </w:r>
          <w:r>
            <w:rPr>
              <w:sz w:val="28"/>
              <w:szCs w:val="28"/>
            </w:rPr>
            <w:t>(Cao, 2024)</w:t>
          </w:r>
          <w:r>
            <w:rPr>
              <w:sz w:val="28"/>
              <w:szCs w:val="28"/>
            </w:rPr>
            <w:fldChar w:fldCharType="end"/>
          </w:r>
        </w:sdtContent>
      </w:sdt>
      <w:r>
        <w:rPr>
          <w:sz w:val="28"/>
          <w:szCs w:val="28"/>
        </w:rPr>
        <w:t>, who discovered that the positive attitude towards AI technologies is a significant predictor of the intention to use AI-based learning systems.</w:t>
      </w:r>
    </w:p>
    <w:p w14:paraId="79FBB1E1">
      <w:pPr>
        <w:ind w:left="426" w:hanging="426"/>
        <w:jc w:val="both"/>
        <w:rPr>
          <w:sz w:val="28"/>
          <w:szCs w:val="28"/>
        </w:rPr>
      </w:pPr>
      <w:r>
        <w:rPr>
          <w:sz w:val="28"/>
          <w:szCs w:val="28"/>
        </w:rPr>
        <w:t xml:space="preserve">       Also, the role of fairness in the development of user perceptions is in line with the conclusions by </w:t>
      </w:r>
      <w:sdt>
        <w:sdtPr>
          <w:rPr>
            <w:sz w:val="28"/>
            <w:szCs w:val="28"/>
          </w:rPr>
          <w:id w:val="-820655686"/>
        </w:sdtPr>
        <w:sdtEndPr>
          <w:rPr>
            <w:sz w:val="28"/>
            <w:szCs w:val="28"/>
          </w:rPr>
        </w:sdtEndPr>
        <w:sdtContent>
          <w:r>
            <w:rPr>
              <w:sz w:val="28"/>
              <w:szCs w:val="28"/>
            </w:rPr>
            <w:fldChar w:fldCharType="begin"/>
          </w:r>
          <w:r>
            <w:rPr>
              <w:sz w:val="28"/>
              <w:szCs w:val="28"/>
            </w:rPr>
            <w:instrText xml:space="preserve">CITATION Fan24 \l 16393 </w:instrText>
          </w:r>
          <w:r>
            <w:rPr>
              <w:sz w:val="28"/>
              <w:szCs w:val="28"/>
            </w:rPr>
            <w:fldChar w:fldCharType="separate"/>
          </w:r>
          <w:r>
            <w:rPr>
              <w:sz w:val="28"/>
              <w:szCs w:val="28"/>
            </w:rPr>
            <w:t>(Fanli Chai, 2024)</w:t>
          </w:r>
          <w:r>
            <w:rPr>
              <w:sz w:val="28"/>
              <w:szCs w:val="28"/>
            </w:rPr>
            <w:fldChar w:fldCharType="end"/>
          </w:r>
        </w:sdtContent>
      </w:sdt>
      <w:r>
        <w:rPr>
          <w:sz w:val="28"/>
          <w:szCs w:val="28"/>
        </w:rPr>
        <w:t>who reported that students tend to view AI-based evaluation system as fair and unbiased in the presence of transparency.</w:t>
      </w:r>
    </w:p>
    <w:p w14:paraId="2867BDE8">
      <w:pPr>
        <w:spacing w:after="0" w:line="240" w:lineRule="auto"/>
        <w:ind w:left="426" w:hanging="426"/>
        <w:jc w:val="both"/>
        <w:rPr>
          <w:sz w:val="28"/>
          <w:szCs w:val="28"/>
        </w:rPr>
      </w:pPr>
      <w:r>
        <w:rPr>
          <w:sz w:val="28"/>
          <w:szCs w:val="28"/>
        </w:rPr>
        <w:t xml:space="preserve">       On the whole, the findings of the present study support the main premises of the research in the field of technology acceptance and prove that usability, usefulness, and fairness are major factors that affect the attitudes of students towards AI technologies.</w:t>
      </w:r>
    </w:p>
    <w:p w14:paraId="534EBBBC">
      <w:pPr>
        <w:pStyle w:val="36"/>
        <w:ind w:left="360"/>
        <w:jc w:val="both"/>
        <w:rPr>
          <w:sz w:val="28"/>
          <w:szCs w:val="28"/>
        </w:rPr>
      </w:pPr>
    </w:p>
    <w:p w14:paraId="10C32FF7">
      <w:pPr>
        <w:pStyle w:val="36"/>
        <w:ind w:left="360"/>
        <w:jc w:val="both"/>
        <w:rPr>
          <w:sz w:val="28"/>
          <w:szCs w:val="28"/>
        </w:rPr>
      </w:pPr>
      <w:r>
        <w:rPr>
          <w:sz w:val="28"/>
          <w:szCs w:val="28"/>
        </w:rPr>
        <w:t xml:space="preserve">Although the majority of the research claims are in line with the results of prior studies, certain differences can be noticed when they are compared with some studies. To illustrate, a study carried out by </w:t>
      </w:r>
      <w:sdt>
        <w:sdtPr>
          <w:rPr>
            <w:sz w:val="28"/>
            <w:szCs w:val="28"/>
          </w:rPr>
          <w:id w:val="1780067185"/>
        </w:sdtPr>
        <w:sdtEndPr>
          <w:rPr>
            <w:sz w:val="28"/>
            <w:szCs w:val="28"/>
          </w:rPr>
        </w:sdtEndPr>
        <w:sdtContent>
          <w:r>
            <w:rPr>
              <w:sz w:val="28"/>
              <w:szCs w:val="28"/>
            </w:rPr>
            <w:fldChar w:fldCharType="begin"/>
          </w:r>
          <w:r>
            <w:rPr>
              <w:sz w:val="28"/>
              <w:szCs w:val="28"/>
            </w:rPr>
            <w:instrText xml:space="preserve"> CITATION Han24 \l 16393 </w:instrText>
          </w:r>
          <w:r>
            <w:rPr>
              <w:sz w:val="28"/>
              <w:szCs w:val="28"/>
            </w:rPr>
            <w:fldChar w:fldCharType="separate"/>
          </w:r>
          <w:r>
            <w:rPr>
              <w:sz w:val="28"/>
              <w:szCs w:val="28"/>
            </w:rPr>
            <w:t>(Hanwei Wu, 2024)</w:t>
          </w:r>
          <w:r>
            <w:rPr>
              <w:sz w:val="28"/>
              <w:szCs w:val="28"/>
            </w:rPr>
            <w:fldChar w:fldCharType="end"/>
          </w:r>
        </w:sdtContent>
      </w:sdt>
      <w:r>
        <w:rPr>
          <w:sz w:val="28"/>
          <w:szCs w:val="28"/>
        </w:rPr>
        <w:t xml:space="preserve"> established that perceived usefulness had no significant effect on student attitudes and behavioural intention towards the use of AI tools.</w:t>
      </w:r>
    </w:p>
    <w:p w14:paraId="2F153834">
      <w:pPr>
        <w:pStyle w:val="36"/>
        <w:ind w:left="360"/>
        <w:jc w:val="both"/>
        <w:rPr>
          <w:sz w:val="28"/>
          <w:szCs w:val="28"/>
        </w:rPr>
      </w:pPr>
    </w:p>
    <w:p w14:paraId="3B671DEB">
      <w:pPr>
        <w:pStyle w:val="36"/>
        <w:ind w:left="360"/>
        <w:jc w:val="both"/>
        <w:rPr>
          <w:sz w:val="28"/>
          <w:szCs w:val="28"/>
        </w:rPr>
      </w:pPr>
      <w:r>
        <w:rPr>
          <w:sz w:val="28"/>
          <w:szCs w:val="28"/>
        </w:rPr>
        <w:t>Conversely, in the current investigation, the attitudinal aspect towards AI was strongly related to the perceived usefulness, which implies that learners in the given scenario attach a great value to the perceived practical academic value that AI-based tools offer.</w:t>
      </w:r>
    </w:p>
    <w:p w14:paraId="75063BF5">
      <w:pPr>
        <w:pStyle w:val="36"/>
        <w:ind w:left="360"/>
        <w:jc w:val="both"/>
        <w:rPr>
          <w:sz w:val="28"/>
          <w:szCs w:val="28"/>
        </w:rPr>
      </w:pPr>
    </w:p>
    <w:p w14:paraId="4311F5C4">
      <w:pPr>
        <w:pStyle w:val="36"/>
        <w:ind w:left="360"/>
        <w:jc w:val="both"/>
        <w:rPr>
          <w:sz w:val="28"/>
          <w:szCs w:val="28"/>
        </w:rPr>
      </w:pPr>
      <w:r>
        <w:rPr>
          <w:sz w:val="28"/>
          <w:szCs w:val="28"/>
        </w:rPr>
        <w:t>It can be said that the differences between this research and some of the previous ones could be attributed to the contextual and sample-related aspects. The perception of AI technologies by students may differ based on their familiarity with AI tools, learning setting, and AI tools of application.</w:t>
      </w:r>
    </w:p>
    <w:p w14:paraId="6F46857E">
      <w:pPr>
        <w:pStyle w:val="36"/>
        <w:ind w:left="360"/>
        <w:jc w:val="both"/>
        <w:rPr>
          <w:sz w:val="28"/>
          <w:szCs w:val="28"/>
        </w:rPr>
      </w:pPr>
    </w:p>
    <w:p w14:paraId="31860363">
      <w:pPr>
        <w:pStyle w:val="36"/>
        <w:ind w:left="360"/>
        <w:jc w:val="both"/>
        <w:rPr>
          <w:sz w:val="28"/>
          <w:szCs w:val="28"/>
        </w:rPr>
      </w:pPr>
      <w:r>
        <w:rPr>
          <w:sz w:val="28"/>
          <w:szCs w:val="28"/>
        </w:rPr>
        <w:t xml:space="preserve">Moreover, the recent years of the fast development of AI technologies can have contributed to the fact that students are more aware of the academic advantages of AI systems. Due to the increased incorporation of AI tools into the learning space, students will find them more helpful and trusted than in previous research. </w:t>
      </w:r>
    </w:p>
    <w:p w14:paraId="2FA9D497">
      <w:pPr>
        <w:pStyle w:val="36"/>
        <w:ind w:left="360"/>
        <w:jc w:val="both"/>
        <w:rPr>
          <w:sz w:val="28"/>
          <w:szCs w:val="28"/>
        </w:rPr>
      </w:pPr>
      <w:r>
        <w:rPr>
          <w:sz w:val="28"/>
          <w:szCs w:val="28"/>
        </w:rPr>
        <w:t>Institutional and cultural aspects can also have a role to play in the perception of fairness, usefulness, and usability in AI-based systems by students. Such differences in context may cause differences in the vigor of relationship in the conceptual model. Although these differences exist in details, the general results are aligned with the general literature on technology acceptance and confirm the applicability of the conceptual model proposed in explaining the behavioural intention of students being applied to AI-based educational tools.</w:t>
      </w:r>
    </w:p>
    <w:p w14:paraId="2EC401B3">
      <w:pPr>
        <w:pStyle w:val="36"/>
        <w:ind w:left="360"/>
        <w:jc w:val="both"/>
        <w:rPr>
          <w:sz w:val="28"/>
          <w:szCs w:val="28"/>
        </w:rPr>
      </w:pPr>
    </w:p>
    <w:p w14:paraId="086DD390">
      <w:pPr>
        <w:spacing w:after="0"/>
        <w:jc w:val="both"/>
        <w:rPr>
          <w:sz w:val="28"/>
          <w:szCs w:val="28"/>
        </w:rPr>
      </w:pPr>
      <w:r>
        <w:rPr>
          <w:b/>
          <w:bCs/>
          <w:sz w:val="32"/>
          <w:szCs w:val="32"/>
        </w:rPr>
        <w:t>Theoretical Implications</w:t>
      </w:r>
    </w:p>
    <w:p w14:paraId="62BE8FEF">
      <w:pPr>
        <w:jc w:val="both"/>
        <w:rPr>
          <w:sz w:val="28"/>
          <w:szCs w:val="28"/>
        </w:rPr>
      </w:pPr>
      <w:r>
        <w:rPr>
          <w:sz w:val="28"/>
          <w:szCs w:val="28"/>
        </w:rPr>
        <w:t>The proposed study can be discussed as the extension of the Technology Acceptance Model introduced by Fred D. Davis to the existing literature on technology adoption in the learning process. Although the conventional model uses perceived usefulness and perceived ease of use as the key factors shaping technology adoption, this research study uses the concept of perceived fairness as one more defining the attitude of students towards AI-based educational tools.</w:t>
      </w:r>
    </w:p>
    <w:p w14:paraId="20970E06">
      <w:pPr>
        <w:jc w:val="both"/>
        <w:rPr>
          <w:sz w:val="28"/>
          <w:szCs w:val="28"/>
        </w:rPr>
      </w:pPr>
      <w:r>
        <w:rPr>
          <w:sz w:val="28"/>
          <w:szCs w:val="28"/>
        </w:rPr>
        <w:t>The results validate the theoretical assumptions of Technology Acceptance Model by showing that perceived ease of use and perceived usefulness has a significant impact on attitude which in turn has a significant impact on behavioural intention. This follows the previous studies that emphasize on the role of usability and perceived benefits as factors in determining technology acceptance. As an illustration</w:t>
      </w:r>
      <w:sdt>
        <w:sdtPr>
          <w:id w:val="1074016422"/>
        </w:sdtPr>
        <w:sdtContent>
          <w:r>
            <w:rPr>
              <w:sz w:val="28"/>
              <w:szCs w:val="28"/>
            </w:rPr>
            <w:fldChar w:fldCharType="begin"/>
          </w:r>
          <w:r>
            <w:rPr>
              <w:sz w:val="28"/>
              <w:szCs w:val="28"/>
            </w:rPr>
            <w:instrText xml:space="preserve"> CITATION Muh25 \l 16393 </w:instrText>
          </w:r>
          <w:r>
            <w:rPr>
              <w:sz w:val="28"/>
              <w:szCs w:val="28"/>
            </w:rPr>
            <w:fldChar w:fldCharType="separate"/>
          </w:r>
          <w:r>
            <w:rPr>
              <w:sz w:val="28"/>
              <w:szCs w:val="28"/>
            </w:rPr>
            <w:t xml:space="preserve"> (Muhammad Talha, 2025)</w:t>
          </w:r>
          <w:r>
            <w:rPr>
              <w:sz w:val="28"/>
              <w:szCs w:val="28"/>
            </w:rPr>
            <w:fldChar w:fldCharType="end"/>
          </w:r>
        </w:sdtContent>
      </w:sdt>
      <w:r>
        <w:rPr>
          <w:sz w:val="28"/>
          <w:szCs w:val="28"/>
        </w:rPr>
        <w:t xml:space="preserve"> and </w:t>
      </w:r>
      <w:sdt>
        <w:sdtPr>
          <w:id w:val="2080241539"/>
        </w:sdtPr>
        <w:sdtContent>
          <w:r>
            <w:rPr>
              <w:sz w:val="28"/>
              <w:szCs w:val="28"/>
            </w:rPr>
            <w:fldChar w:fldCharType="begin"/>
          </w:r>
          <w:r>
            <w:rPr>
              <w:sz w:val="28"/>
              <w:szCs w:val="28"/>
            </w:rPr>
            <w:instrText xml:space="preserve">CITATION Rah25 \l 16393 </w:instrText>
          </w:r>
          <w:r>
            <w:rPr>
              <w:sz w:val="28"/>
              <w:szCs w:val="28"/>
            </w:rPr>
            <w:fldChar w:fldCharType="separate"/>
          </w:r>
          <w:r>
            <w:rPr>
              <w:sz w:val="28"/>
              <w:szCs w:val="28"/>
            </w:rPr>
            <w:t>(Rahmawati Erma Standsyah, 2025)</w:t>
          </w:r>
          <w:r>
            <w:rPr>
              <w:sz w:val="28"/>
              <w:szCs w:val="28"/>
            </w:rPr>
            <w:fldChar w:fldCharType="end"/>
          </w:r>
        </w:sdtContent>
      </w:sdt>
      <w:r>
        <w:rPr>
          <w:sz w:val="28"/>
          <w:szCs w:val="28"/>
        </w:rPr>
        <w:t xml:space="preserve"> stress in their studies that educational technologies are more apt to be adopted when users find it easy, and when the technology is beneficial in terms of helping to improve learning outcomes.</w:t>
      </w:r>
    </w:p>
    <w:p w14:paraId="02382C25">
      <w:pPr>
        <w:jc w:val="both"/>
        <w:rPr>
          <w:sz w:val="28"/>
          <w:szCs w:val="28"/>
        </w:rPr>
      </w:pPr>
      <w:r>
        <w:rPr>
          <w:sz w:val="28"/>
          <w:szCs w:val="28"/>
        </w:rPr>
        <w:t xml:space="preserve">Alongside, the fact that the perceived fairness is included is a broader theoretical approach to the topic of AI adoption in education. According to previous studies, by </w:t>
      </w:r>
      <w:sdt>
        <w:sdtPr>
          <w:id w:val="583275294"/>
        </w:sdtPr>
        <w:sdtContent>
          <w:r>
            <w:rPr>
              <w:sz w:val="28"/>
              <w:szCs w:val="28"/>
            </w:rPr>
            <w:fldChar w:fldCharType="begin"/>
          </w:r>
          <w:r>
            <w:rPr>
              <w:sz w:val="28"/>
              <w:szCs w:val="28"/>
            </w:rPr>
            <w:instrText xml:space="preserve">CITATION Fan24 \l 16393 </w:instrText>
          </w:r>
          <w:r>
            <w:rPr>
              <w:sz w:val="28"/>
              <w:szCs w:val="28"/>
            </w:rPr>
            <w:fldChar w:fldCharType="separate"/>
          </w:r>
          <w:r>
            <w:rPr>
              <w:sz w:val="28"/>
              <w:szCs w:val="28"/>
            </w:rPr>
            <w:t>(Fanli Chai, 2024)</w:t>
          </w:r>
          <w:r>
            <w:rPr>
              <w:sz w:val="28"/>
              <w:szCs w:val="28"/>
            </w:rPr>
            <w:fldChar w:fldCharType="end"/>
          </w:r>
        </w:sdtContent>
      </w:sdt>
      <w:r>
        <w:rPr>
          <w:sz w:val="28"/>
          <w:szCs w:val="28"/>
        </w:rPr>
        <w:t xml:space="preserve"> and </w:t>
      </w:r>
      <w:sdt>
        <w:sdtPr>
          <w:id w:val="158657345"/>
        </w:sdtPr>
        <w:sdtContent>
          <w:r>
            <w:rPr>
              <w:sz w:val="28"/>
              <w:szCs w:val="28"/>
            </w:rPr>
            <w:fldChar w:fldCharType="begin"/>
          </w:r>
          <w:r>
            <w:rPr>
              <w:sz w:val="28"/>
              <w:szCs w:val="28"/>
            </w:rPr>
            <w:instrText xml:space="preserve">CITATION Mar23 \l 16393 </w:instrText>
          </w:r>
          <w:r>
            <w:rPr>
              <w:sz w:val="28"/>
              <w:szCs w:val="28"/>
            </w:rPr>
            <w:fldChar w:fldCharType="separate"/>
          </w:r>
          <w:r>
            <w:rPr>
              <w:sz w:val="28"/>
              <w:szCs w:val="28"/>
            </w:rPr>
            <w:t>(Marco Lünich, 2023)</w:t>
          </w:r>
          <w:r>
            <w:rPr>
              <w:sz w:val="28"/>
              <w:szCs w:val="28"/>
            </w:rPr>
            <w:fldChar w:fldCharType="end"/>
          </w:r>
        </w:sdtContent>
      </w:sdt>
      <w:r>
        <w:rPr>
          <w:sz w:val="28"/>
          <w:szCs w:val="28"/>
        </w:rPr>
        <w:t>, fairness and transparency in the context of automated systems will be significant in establishing the acceptance and trust of the user. The current research confirms those views by showing that the perceptions of fairness have a significant impact on the attitude of the students towards AI technologies.</w:t>
      </w:r>
    </w:p>
    <w:p w14:paraId="489758E2">
      <w:pPr>
        <w:jc w:val="both"/>
        <w:rPr>
          <w:sz w:val="28"/>
          <w:szCs w:val="28"/>
        </w:rPr>
      </w:pPr>
      <w:r>
        <w:rPr>
          <w:sz w:val="28"/>
          <w:szCs w:val="28"/>
        </w:rPr>
        <w:t xml:space="preserve">Moreover, the impact of attitude on the behavioural intention is substantial, which proves the previous discoveries in the field of technology adoption, including the study of </w:t>
      </w:r>
      <w:sdt>
        <w:sdtPr>
          <w:id w:val="-1591842839"/>
        </w:sdtPr>
        <w:sdtContent>
          <w:r>
            <w:rPr>
              <w:sz w:val="28"/>
              <w:szCs w:val="28"/>
            </w:rPr>
            <w:fldChar w:fldCharType="begin"/>
          </w:r>
          <w:r>
            <w:rPr>
              <w:sz w:val="28"/>
              <w:szCs w:val="28"/>
            </w:rPr>
            <w:instrText xml:space="preserve"> CITATION Jia24 \l 16393 </w:instrText>
          </w:r>
          <w:r>
            <w:rPr>
              <w:sz w:val="28"/>
              <w:szCs w:val="28"/>
            </w:rPr>
            <w:fldChar w:fldCharType="separate"/>
          </w:r>
          <w:r>
            <w:rPr>
              <w:sz w:val="28"/>
              <w:szCs w:val="28"/>
            </w:rPr>
            <w:t>(Cao, 2024)</w:t>
          </w:r>
          <w:r>
            <w:rPr>
              <w:sz w:val="28"/>
              <w:szCs w:val="28"/>
            </w:rPr>
            <w:fldChar w:fldCharType="end"/>
          </w:r>
        </w:sdtContent>
      </w:sdt>
      <w:r>
        <w:rPr>
          <w:sz w:val="28"/>
          <w:szCs w:val="28"/>
        </w:rPr>
        <w:t>, which demonstrated that the positive attitudes toward AI technologies make a person more willing to use them.</w:t>
      </w:r>
    </w:p>
    <w:p w14:paraId="791A2D17">
      <w:pPr>
        <w:jc w:val="both"/>
        <w:rPr>
          <w:sz w:val="28"/>
          <w:szCs w:val="28"/>
        </w:rPr>
      </w:pPr>
      <w:r>
        <w:rPr>
          <w:sz w:val="28"/>
          <w:szCs w:val="28"/>
        </w:rPr>
        <w:t>Generally, the research has a theoretical contribution in the sense that it can be established that to a greater extent, the acceptance of AI-based educational tools by students is determined not only in terms of usability and usefulness but also perceptions of fairness, which increases the explanatory scope of technology acceptance models in the higher education domain.</w:t>
      </w:r>
    </w:p>
    <w:p w14:paraId="5B892D62">
      <w:pPr>
        <w:spacing w:after="0"/>
        <w:jc w:val="both"/>
        <w:rPr>
          <w:sz w:val="28"/>
          <w:szCs w:val="28"/>
        </w:rPr>
      </w:pPr>
      <w:r>
        <w:rPr>
          <w:b/>
          <w:bCs/>
          <w:sz w:val="32"/>
          <w:szCs w:val="32"/>
        </w:rPr>
        <w:t>Pratical Implications</w:t>
      </w:r>
    </w:p>
    <w:p w14:paraId="326D94DF">
      <w:pPr>
        <w:jc w:val="both"/>
        <w:rPr>
          <w:sz w:val="28"/>
          <w:szCs w:val="28"/>
        </w:rPr>
      </w:pPr>
      <w:r>
        <w:rPr>
          <w:sz w:val="28"/>
          <w:szCs w:val="28"/>
        </w:rPr>
        <w:t>The results of this work offer various practical implications to the teachers, schools, and creators of AI-based learning technology.</w:t>
      </w:r>
    </w:p>
    <w:p w14:paraId="408A2596">
      <w:pPr>
        <w:jc w:val="both"/>
        <w:rPr>
          <w:sz w:val="28"/>
          <w:szCs w:val="28"/>
        </w:rPr>
      </w:pPr>
      <w:r>
        <w:rPr>
          <w:sz w:val="28"/>
          <w:szCs w:val="28"/>
        </w:rPr>
        <w:t>First, the findings emphasize the role of ease of use in determining attitudes of students towards AI tools. The aim of educational institutions and software developers should then be to create AI systems that are easy to use, navigate, and need minimum technical effort. Attitudes held by students towards the use of AI technologies are more favorable when they can easily learn and use them in their education.</w:t>
      </w:r>
    </w:p>
    <w:p w14:paraId="7B23748E">
      <w:pPr>
        <w:jc w:val="both"/>
        <w:rPr>
          <w:sz w:val="28"/>
          <w:szCs w:val="28"/>
        </w:rPr>
      </w:pPr>
      <w:r>
        <w:rPr>
          <w:sz w:val="28"/>
          <w:szCs w:val="28"/>
        </w:rPr>
        <w:t>Second, the overwhelming role of the perceived usefulness implies that AI tools should be able to show their scholarly utility in a very clear way. Teachers must use AI-based apps in a manner that fosters better learning, productivity, and helps learners to finish their academic processes more effectively. Agreement to AI technologies can be promoted by emphasizing the practical value of the presented technologies among students.</w:t>
      </w:r>
    </w:p>
    <w:p w14:paraId="0A7DB445">
      <w:pPr>
        <w:jc w:val="both"/>
        <w:rPr>
          <w:sz w:val="28"/>
          <w:szCs w:val="28"/>
        </w:rPr>
      </w:pPr>
      <w:r>
        <w:rPr>
          <w:sz w:val="28"/>
          <w:szCs w:val="28"/>
        </w:rPr>
        <w:t>Third, the results indicate the significance of perceived fairness in influencing the attitudes of students towards AI systems. Schools must make sure that AI-based software works transparently and objectively. To minimize fears of bias and discrimination in automated decision-making systems, developers should include ethical principles, explainable algorithms, and fairness checks.</w:t>
      </w:r>
    </w:p>
    <w:p w14:paraId="4B74A394">
      <w:pPr>
        <w:jc w:val="both"/>
        <w:rPr>
          <w:sz w:val="28"/>
          <w:szCs w:val="28"/>
        </w:rPr>
      </w:pPr>
      <w:r>
        <w:rPr>
          <w:sz w:val="28"/>
          <w:szCs w:val="28"/>
        </w:rPr>
        <w:t>Last but not least, given that attitude has a significant impact on behavioural intention, universities must work on establishing positive expectations about AI technologies in students. This will be done by increasing awareness, training, and responsible deployment of AI tools in an academic setting.</w:t>
      </w:r>
    </w:p>
    <w:p w14:paraId="5D215E68">
      <w:pPr>
        <w:jc w:val="both"/>
        <w:rPr>
          <w:sz w:val="28"/>
          <w:szCs w:val="28"/>
        </w:rPr>
      </w:pPr>
      <w:r>
        <w:rPr>
          <w:sz w:val="28"/>
          <w:szCs w:val="28"/>
        </w:rPr>
        <w:t>In general, the results indicate that the enhancement of usability, usefulness, and equity of AI-based educational systems can considerably boost the level of student acceptance and long-term uptake of such technologies.</w:t>
      </w:r>
    </w:p>
    <w:p w14:paraId="703ED4E4">
      <w:pPr>
        <w:spacing w:after="0"/>
        <w:jc w:val="both"/>
        <w:rPr>
          <w:b/>
          <w:bCs/>
          <w:sz w:val="32"/>
          <w:szCs w:val="32"/>
        </w:rPr>
      </w:pPr>
      <w:r>
        <w:rPr>
          <w:b/>
          <w:bCs/>
          <w:sz w:val="32"/>
          <w:szCs w:val="32"/>
        </w:rPr>
        <w:t>Limtations</w:t>
      </w:r>
    </w:p>
    <w:p w14:paraId="73D11FA4">
      <w:pPr>
        <w:jc w:val="both"/>
        <w:rPr>
          <w:sz w:val="28"/>
          <w:szCs w:val="28"/>
        </w:rPr>
      </w:pPr>
      <w:r>
        <w:rPr>
          <w:sz w:val="28"/>
          <w:szCs w:val="28"/>
        </w:rPr>
        <w:t>Although this research offers a great contribution to the understanding of how students accept AI-based educational instruments, it has a number of limitations that must be noted.</w:t>
      </w:r>
    </w:p>
    <w:p w14:paraId="666D1335">
      <w:pPr>
        <w:jc w:val="both"/>
        <w:rPr>
          <w:sz w:val="28"/>
          <w:szCs w:val="28"/>
        </w:rPr>
      </w:pPr>
      <w:r>
        <w:rPr>
          <w:sz w:val="28"/>
          <w:szCs w:val="28"/>
        </w:rPr>
        <w:t>To start with, the research is based on self-reported information on the students which can provide response bias. The respondents are able to have positive attitudes to AI technologies despite not using them in practice. Hence, the results are more of perceptions and intentions of students as opposed to actual usage patterns.</w:t>
      </w:r>
    </w:p>
    <w:p w14:paraId="2995DB6F">
      <w:pPr>
        <w:jc w:val="both"/>
        <w:rPr>
          <w:sz w:val="28"/>
          <w:szCs w:val="28"/>
        </w:rPr>
      </w:pPr>
      <w:r>
        <w:rPr>
          <w:sz w:val="28"/>
          <w:szCs w:val="28"/>
        </w:rPr>
        <w:t>Second, the study is a cross-sectional study since the data were obtained at one time. Consequently, the research is not able to record how the perceptions and attitudes of students regarding AI technologies could shift in case they have a more experience with such tools.</w:t>
      </w:r>
    </w:p>
    <w:p w14:paraId="7F41F8B3">
      <w:pPr>
        <w:jc w:val="both"/>
        <w:rPr>
          <w:sz w:val="28"/>
          <w:szCs w:val="28"/>
        </w:rPr>
      </w:pPr>
      <w:r>
        <w:rPr>
          <w:sz w:val="28"/>
          <w:szCs w:val="28"/>
        </w:rPr>
        <w:t>Third, the study sample is largely restricted to a group of students in an educational setting, hence the results cannot be generalized to other populations like educators, administrators, or users in other fields.</w:t>
      </w:r>
    </w:p>
    <w:p w14:paraId="204B75C0">
      <w:pPr>
        <w:jc w:val="both"/>
        <w:rPr>
          <w:sz w:val="28"/>
          <w:szCs w:val="28"/>
        </w:rPr>
      </w:pPr>
      <w:r>
        <w:rPr>
          <w:sz w:val="28"/>
          <w:szCs w:val="28"/>
        </w:rPr>
        <w:t>Lastly, despite the moderate explanatory power of the model, other variables that have affected the adoption of AI, including trust in AI systems, privacy issues, AI literacy, and social influence were not incorporated in the model. These variables can be included in future research to give a more detailed perspective of the acceptance of AI in education.</w:t>
      </w:r>
    </w:p>
    <w:p w14:paraId="03E1C118">
      <w:pPr>
        <w:spacing w:before="240" w:after="0"/>
        <w:jc w:val="both"/>
        <w:rPr>
          <w:b/>
          <w:bCs/>
          <w:sz w:val="32"/>
          <w:szCs w:val="32"/>
        </w:rPr>
      </w:pPr>
      <w:r>
        <w:rPr>
          <w:b/>
          <w:bCs/>
          <w:sz w:val="32"/>
          <w:szCs w:val="32"/>
        </w:rPr>
        <w:t>Future Research Direction</w:t>
      </w:r>
    </w:p>
    <w:p w14:paraId="26E7763D">
      <w:pPr>
        <w:spacing w:after="0"/>
        <w:jc w:val="both"/>
        <w:rPr>
          <w:sz w:val="28"/>
          <w:szCs w:val="28"/>
        </w:rPr>
      </w:pPr>
      <w:r>
        <w:rPr>
          <w:sz w:val="28"/>
          <w:szCs w:val="28"/>
        </w:rPr>
        <w:t xml:space="preserve">The results of this study can be extended in the future in a number of ways. To start with, the gender factor that influences the attitudes towards AI-based educational tools can be analyzed in the future. Past studies by </w:t>
      </w:r>
      <w:sdt>
        <w:sdtPr>
          <w:rPr>
            <w:sz w:val="28"/>
            <w:szCs w:val="28"/>
          </w:rPr>
          <w:id w:val="788631181"/>
        </w:sdtPr>
        <w:sdtEndPr>
          <w:rPr>
            <w:sz w:val="28"/>
            <w:szCs w:val="28"/>
          </w:rPr>
        </w:sdtEndPr>
        <w:sdtContent>
          <w:r>
            <w:rPr>
              <w:sz w:val="28"/>
              <w:szCs w:val="28"/>
            </w:rPr>
            <w:fldChar w:fldCharType="begin"/>
          </w:r>
          <w:r>
            <w:rPr>
              <w:sz w:val="28"/>
              <w:szCs w:val="28"/>
              <w:lang w:val="en-US"/>
            </w:rPr>
            <w:instrText xml:space="preserve"> CITATION Seo24 \l 1033 </w:instrText>
          </w:r>
          <w:r>
            <w:rPr>
              <w:sz w:val="28"/>
              <w:szCs w:val="28"/>
            </w:rPr>
            <w:fldChar w:fldCharType="separate"/>
          </w:r>
          <w:r>
            <w:rPr>
              <w:sz w:val="28"/>
              <w:szCs w:val="28"/>
              <w:lang w:val="en-US"/>
            </w:rPr>
            <w:t>(Lee, 2024)</w:t>
          </w:r>
          <w:r>
            <w:rPr>
              <w:sz w:val="28"/>
              <w:szCs w:val="28"/>
            </w:rPr>
            <w:fldChar w:fldCharType="end"/>
          </w:r>
        </w:sdtContent>
      </w:sdt>
      <w:r>
        <w:rPr>
          <w:sz w:val="28"/>
          <w:szCs w:val="28"/>
        </w:rPr>
        <w:t xml:space="preserve"> indicate that gender disparity has the potential to shape the perception and attitude of students towards artificial intelligence technologies. Investigating gender-based differences in AI acceptance can give us a more insight into the perception of various groups of students of the usability, usefulness, and fairness of AI systems. Second, PAN (Personal Access Network) or other personal technology access variables including access to personal digital devices, internet access and technological accessibility could be included in future research. The availability of digital infrastructure can have a strong impact on the way students can engage AI tools in the learning setting. Examining these technological access considerations could be useful in enabling the researchers to comprehend better disparities in behavioral plans of the students towards the adoption of AI. Third, the future research can implement comparative studies on developing and developed countries to gain a better insight into the role of the socio-economic and technological context in adopting AI in education. In developed countries, students tend to be more exposed to more sophisticated educational technologies and digital infrastructure and it can influence their attitudes toward utility, justice and convenience. Relative studies among various education systems would thus yield more global insights on the pattern of AI acceptance. Lastly, further research might examine other variables, including AI literacy, trust in AI systems, and institutional support, which have been reported in the earlier studies as significantly influential variables in determining the adoption of AI in education, including the article of </w:t>
      </w:r>
      <w:sdt>
        <w:sdtPr>
          <w:rPr>
            <w:sz w:val="28"/>
            <w:szCs w:val="28"/>
          </w:rPr>
          <w:id w:val="2118245939"/>
        </w:sdtPr>
        <w:sdtEndPr>
          <w:rPr>
            <w:sz w:val="28"/>
            <w:szCs w:val="28"/>
          </w:rPr>
        </w:sdtEndPr>
        <w:sdtContent>
          <w:r>
            <w:rPr>
              <w:sz w:val="28"/>
              <w:szCs w:val="28"/>
            </w:rPr>
            <w:fldChar w:fldCharType="begin"/>
          </w:r>
          <w:r>
            <w:rPr>
              <w:sz w:val="28"/>
              <w:szCs w:val="28"/>
              <w:lang w:val="en-US"/>
            </w:rPr>
            <w:instrText xml:space="preserve"> CITATION Chi21 \l 1033 </w:instrText>
          </w:r>
          <w:r>
            <w:rPr>
              <w:sz w:val="28"/>
              <w:szCs w:val="28"/>
            </w:rPr>
            <w:fldChar w:fldCharType="separate"/>
          </w:r>
          <w:r>
            <w:rPr>
              <w:sz w:val="28"/>
              <w:szCs w:val="28"/>
              <w:lang w:val="en-US"/>
            </w:rPr>
            <w:t>(Ching Sing Chai, 2021)</w:t>
          </w:r>
          <w:r>
            <w:rPr>
              <w:sz w:val="28"/>
              <w:szCs w:val="28"/>
            </w:rPr>
            <w:fldChar w:fldCharType="end"/>
          </w:r>
        </w:sdtContent>
      </w:sdt>
    </w:p>
    <w:p w14:paraId="133245E1">
      <w:pPr>
        <w:spacing w:after="0"/>
        <w:jc w:val="both"/>
        <w:rPr>
          <w:b/>
          <w:bCs/>
          <w:sz w:val="52"/>
          <w:szCs w:val="52"/>
        </w:rPr>
      </w:pPr>
    </w:p>
    <w:p w14:paraId="0D65F6BA">
      <w:pPr>
        <w:spacing w:after="0"/>
        <w:jc w:val="both"/>
        <w:rPr>
          <w:b/>
          <w:bCs/>
          <w:sz w:val="52"/>
          <w:szCs w:val="52"/>
        </w:rPr>
      </w:pPr>
      <w:r>
        <w:rPr>
          <w:b/>
          <w:bCs/>
          <w:sz w:val="52"/>
          <w:szCs w:val="52"/>
        </w:rPr>
        <w:t>CONCLUSION</w:t>
      </w:r>
    </w:p>
    <w:p w14:paraId="56B07CAE">
      <w:pPr>
        <w:jc w:val="both"/>
        <w:rPr>
          <w:sz w:val="28"/>
          <w:szCs w:val="28"/>
        </w:rPr>
      </w:pPr>
      <w:r>
        <w:rPr>
          <w:sz w:val="28"/>
          <w:szCs w:val="28"/>
        </w:rPr>
        <w:t>This paper has explored the variables of acceptance of AI based educational technology by students utilizing a modified form of the Technology Acceptance Model that was created by Fred D. Davis. The study particularly examined how perceived ease of use, perceived usefulness and perceived fairness impact on the attitudes of students using AI systems and how the attitudes in turn influence the behavioural intention of students using AI-based learning tools.</w:t>
      </w:r>
    </w:p>
    <w:p w14:paraId="1320D1A6">
      <w:pPr>
        <w:jc w:val="both"/>
        <w:rPr>
          <w:sz w:val="28"/>
          <w:szCs w:val="28"/>
        </w:rPr>
      </w:pPr>
      <w:r>
        <w:rPr>
          <w:sz w:val="28"/>
          <w:szCs w:val="28"/>
        </w:rPr>
        <w:t xml:space="preserve">The empirical findings show that all hypotheses put forward were accepted. The perceived ease of use, perceived usefulness, and perceived fairness were revealed to have significant effects on the attitudes of students towards AI technologies, whereas attitude had a positive and significant effect on behavioural intention. Such results are aligned with previous studies on the subject of technology acceptance. Indicatively, a research done by </w:t>
      </w:r>
      <w:sdt>
        <w:sdtPr>
          <w:rPr>
            <w:sz w:val="28"/>
            <w:szCs w:val="28"/>
          </w:rPr>
          <w:id w:val="-2061857927"/>
        </w:sdtPr>
        <w:sdtEndPr>
          <w:rPr>
            <w:sz w:val="28"/>
            <w:szCs w:val="28"/>
          </w:rPr>
        </w:sdtEndPr>
        <w:sdtContent>
          <w:r>
            <w:rPr>
              <w:sz w:val="28"/>
              <w:szCs w:val="28"/>
            </w:rPr>
            <w:fldChar w:fldCharType="begin"/>
          </w:r>
          <w:r>
            <w:rPr>
              <w:sz w:val="28"/>
              <w:szCs w:val="28"/>
            </w:rPr>
            <w:instrText xml:space="preserve"> CITATION Muh25 \l 16393 </w:instrText>
          </w:r>
          <w:r>
            <w:rPr>
              <w:sz w:val="28"/>
              <w:szCs w:val="28"/>
            </w:rPr>
            <w:fldChar w:fldCharType="separate"/>
          </w:r>
          <w:r>
            <w:rPr>
              <w:sz w:val="28"/>
              <w:szCs w:val="28"/>
            </w:rPr>
            <w:t>(Muhammad Talha, 2025)</w:t>
          </w:r>
          <w:r>
            <w:rPr>
              <w:sz w:val="28"/>
              <w:szCs w:val="28"/>
            </w:rPr>
            <w:fldChar w:fldCharType="end"/>
          </w:r>
        </w:sdtContent>
      </w:sdt>
      <w:r>
        <w:rPr>
          <w:sz w:val="28"/>
          <w:szCs w:val="28"/>
        </w:rPr>
        <w:t xml:space="preserve">and </w:t>
      </w:r>
      <w:sdt>
        <w:sdtPr>
          <w:rPr>
            <w:sz w:val="28"/>
            <w:szCs w:val="28"/>
          </w:rPr>
          <w:id w:val="485368776"/>
        </w:sdtPr>
        <w:sdtEndPr>
          <w:rPr>
            <w:sz w:val="28"/>
            <w:szCs w:val="28"/>
          </w:rPr>
        </w:sdtEndPr>
        <w:sdtContent>
          <w:r>
            <w:rPr>
              <w:sz w:val="28"/>
              <w:szCs w:val="28"/>
            </w:rPr>
            <w:fldChar w:fldCharType="begin"/>
          </w:r>
          <w:r>
            <w:rPr>
              <w:sz w:val="28"/>
              <w:szCs w:val="28"/>
            </w:rPr>
            <w:instrText xml:space="preserve">CITATION Rah25 \l 16393 </w:instrText>
          </w:r>
          <w:r>
            <w:rPr>
              <w:sz w:val="28"/>
              <w:szCs w:val="28"/>
            </w:rPr>
            <w:fldChar w:fldCharType="separate"/>
          </w:r>
          <w:r>
            <w:rPr>
              <w:sz w:val="28"/>
              <w:szCs w:val="28"/>
            </w:rPr>
            <w:t>(Rahmawati Erma Standsyah, 2025)</w:t>
          </w:r>
          <w:r>
            <w:rPr>
              <w:sz w:val="28"/>
              <w:szCs w:val="28"/>
            </w:rPr>
            <w:fldChar w:fldCharType="end"/>
          </w:r>
        </w:sdtContent>
      </w:sdt>
      <w:r>
        <w:rPr>
          <w:sz w:val="28"/>
          <w:szCs w:val="28"/>
        </w:rPr>
        <w:t xml:space="preserve"> highlights that technologies become more readily embraced when they are deemed to be helpful and easy to use by the users. Likewise, the strong correlation between the attitude and behavioural intention proves the conclusions of </w:t>
      </w:r>
      <w:sdt>
        <w:sdtPr>
          <w:rPr>
            <w:sz w:val="28"/>
            <w:szCs w:val="28"/>
          </w:rPr>
          <w:id w:val="-180055563"/>
        </w:sdtPr>
        <w:sdtEndPr>
          <w:rPr>
            <w:sz w:val="28"/>
            <w:szCs w:val="28"/>
          </w:rPr>
        </w:sdtEndPr>
        <w:sdtContent>
          <w:r>
            <w:rPr>
              <w:sz w:val="28"/>
              <w:szCs w:val="28"/>
            </w:rPr>
            <w:fldChar w:fldCharType="begin"/>
          </w:r>
          <w:r>
            <w:rPr>
              <w:sz w:val="28"/>
              <w:szCs w:val="28"/>
            </w:rPr>
            <w:instrText xml:space="preserve"> CITATION Jia24 \l 16393 </w:instrText>
          </w:r>
          <w:r>
            <w:rPr>
              <w:sz w:val="28"/>
              <w:szCs w:val="28"/>
            </w:rPr>
            <w:fldChar w:fldCharType="separate"/>
          </w:r>
          <w:r>
            <w:rPr>
              <w:sz w:val="28"/>
              <w:szCs w:val="28"/>
            </w:rPr>
            <w:t>(Cao, 2024)</w:t>
          </w:r>
          <w:r>
            <w:rPr>
              <w:sz w:val="28"/>
              <w:szCs w:val="28"/>
            </w:rPr>
            <w:fldChar w:fldCharType="end"/>
          </w:r>
        </w:sdtContent>
      </w:sdt>
      <w:r>
        <w:rPr>
          <w:sz w:val="28"/>
          <w:szCs w:val="28"/>
        </w:rPr>
        <w:t xml:space="preserve"> who discovered that the positive attitude towards AI technologies is a major determinant of the intention to use it among individuals. Moreover, the factor of perceived fairness helps the model gain more explanatory power as it emphasizes the ethical aspect of the adoption of AI. Past studies by </w:t>
      </w:r>
      <w:sdt>
        <w:sdtPr>
          <w:rPr>
            <w:sz w:val="28"/>
            <w:szCs w:val="28"/>
          </w:rPr>
          <w:id w:val="-338537453"/>
        </w:sdtPr>
        <w:sdtEndPr>
          <w:rPr>
            <w:sz w:val="28"/>
            <w:szCs w:val="28"/>
          </w:rPr>
        </w:sdtEndPr>
        <w:sdtContent>
          <w:r>
            <w:rPr>
              <w:sz w:val="28"/>
              <w:szCs w:val="28"/>
            </w:rPr>
            <w:fldChar w:fldCharType="begin"/>
          </w:r>
          <w:r>
            <w:rPr>
              <w:sz w:val="28"/>
              <w:szCs w:val="28"/>
            </w:rPr>
            <w:instrText xml:space="preserve">CITATION Fan24 \l 16393 </w:instrText>
          </w:r>
          <w:r>
            <w:rPr>
              <w:sz w:val="28"/>
              <w:szCs w:val="28"/>
            </w:rPr>
            <w:fldChar w:fldCharType="separate"/>
          </w:r>
          <w:r>
            <w:rPr>
              <w:sz w:val="28"/>
              <w:szCs w:val="28"/>
            </w:rPr>
            <w:t>(Fanli Chai, 2024)</w:t>
          </w:r>
          <w:r>
            <w:rPr>
              <w:sz w:val="28"/>
              <w:szCs w:val="28"/>
            </w:rPr>
            <w:fldChar w:fldCharType="end"/>
          </w:r>
        </w:sdtContent>
      </w:sdt>
      <w:r>
        <w:rPr>
          <w:sz w:val="28"/>
          <w:szCs w:val="28"/>
        </w:rPr>
        <w:t xml:space="preserve"> and </w:t>
      </w:r>
      <w:sdt>
        <w:sdtPr>
          <w:rPr>
            <w:sz w:val="28"/>
            <w:szCs w:val="28"/>
          </w:rPr>
          <w:id w:val="1160888399"/>
        </w:sdtPr>
        <w:sdtEndPr>
          <w:rPr>
            <w:sz w:val="28"/>
            <w:szCs w:val="28"/>
          </w:rPr>
        </w:sdtEndPr>
        <w:sdtContent>
          <w:r>
            <w:rPr>
              <w:sz w:val="28"/>
              <w:szCs w:val="28"/>
            </w:rPr>
            <w:fldChar w:fldCharType="begin"/>
          </w:r>
          <w:r>
            <w:rPr>
              <w:sz w:val="28"/>
              <w:szCs w:val="28"/>
            </w:rPr>
            <w:instrText xml:space="preserve">CITATION Mar23 \l 16393 </w:instrText>
          </w:r>
          <w:r>
            <w:rPr>
              <w:sz w:val="28"/>
              <w:szCs w:val="28"/>
            </w:rPr>
            <w:fldChar w:fldCharType="separate"/>
          </w:r>
          <w:r>
            <w:rPr>
              <w:sz w:val="28"/>
              <w:szCs w:val="28"/>
            </w:rPr>
            <w:t>(Marco Lünich, 2023)</w:t>
          </w:r>
          <w:r>
            <w:rPr>
              <w:sz w:val="28"/>
              <w:szCs w:val="28"/>
            </w:rPr>
            <w:fldChar w:fldCharType="end"/>
          </w:r>
        </w:sdtContent>
      </w:sdt>
      <w:r>
        <w:rPr>
          <w:sz w:val="28"/>
          <w:szCs w:val="28"/>
        </w:rPr>
        <w:t xml:space="preserve"> show that the perceptions of fairness and transparency are significant toward the formation of trust in the users of automated systems. The results of the current research legitimize these views by proving that the perceptions of fairness play a significant role in shaping the positive attitude towards AI technologies.</w:t>
      </w:r>
    </w:p>
    <w:p w14:paraId="3BC81267">
      <w:pPr>
        <w:jc w:val="both"/>
        <w:rPr>
          <w:sz w:val="28"/>
          <w:szCs w:val="28"/>
        </w:rPr>
      </w:pPr>
      <w:r>
        <w:rPr>
          <w:sz w:val="28"/>
          <w:szCs w:val="28"/>
        </w:rPr>
        <w:t>It is also one of the most important accomplishments of this study as it contributes to the knowledge of the way students assess AI technologies in educational settings. The study offers a bit more holistic explanation of the psychological variables which drive the students to embrace the concept of AI-based learning tools by including the notion of usability, usefulness, and perceptions of fairness in one model.</w:t>
      </w:r>
    </w:p>
    <w:p w14:paraId="1AD6F723">
      <w:pPr>
        <w:jc w:val="both"/>
        <w:rPr>
          <w:sz w:val="28"/>
          <w:szCs w:val="28"/>
        </w:rPr>
      </w:pPr>
      <w:r>
        <w:rPr>
          <w:sz w:val="28"/>
          <w:szCs w:val="28"/>
        </w:rPr>
        <w:t>These results are especially significant with the growing integration of artificial intelligence into education across all of the world. Knowledge of AI acceptance determinants can assist teachers, institutions, and others who develop technology to create systems that are not only powerful and easy to use, but also clear and responsible in terms of morality. Finally, responsible and productive use of AI technologies can be promoted with the help of the promotion of positive attitudes toward them, hence, improving the learning experience and contributing to better academic performance.</w:t>
      </w:r>
    </w:p>
    <w:p w14:paraId="255F8392">
      <w:pPr>
        <w:jc w:val="both"/>
        <w:rPr>
          <w:sz w:val="28"/>
          <w:szCs w:val="28"/>
        </w:rPr>
      </w:pPr>
      <w:r>
        <w:rPr>
          <w:sz w:val="28"/>
          <w:szCs w:val="28"/>
        </w:rPr>
        <w:t>To sum up, this paper will add to the existing literature on AI in the education field, showing that the perceptions of students with regards to usability, usefulness, and fairness are key determinants of the attitudes and behavioural intentions. With AI technologies becoming more and more influential on education, the given information can be used to inform the design and implementation of AI systems that would comply with the needs of students, expectations, and ethical aspects.</w:t>
      </w:r>
    </w:p>
    <w:p w14:paraId="7D2755D4">
      <w:pPr>
        <w:jc w:val="both"/>
        <w:rPr>
          <w:sz w:val="28"/>
          <w:szCs w:val="28"/>
        </w:rPr>
      </w:pPr>
    </w:p>
    <w:sdt>
      <w:sdtPr>
        <w:rPr>
          <w:rFonts w:asciiTheme="minorHAnsi" w:hAnsiTheme="minorHAnsi" w:eastAsiaTheme="minorHAnsi" w:cstheme="minorBidi"/>
          <w:color w:val="auto"/>
          <w:sz w:val="22"/>
          <w:szCs w:val="22"/>
        </w:rPr>
        <w:id w:val="-964654164"/>
        <w:docPartObj>
          <w:docPartGallery w:val="autotext"/>
        </w:docPartObj>
      </w:sdtPr>
      <w:sdtEndPr>
        <w:rPr>
          <w:rFonts w:asciiTheme="minorHAnsi" w:hAnsiTheme="minorHAnsi" w:eastAsiaTheme="minorHAnsi" w:cstheme="minorBidi"/>
          <w:color w:val="auto"/>
          <w:sz w:val="22"/>
          <w:szCs w:val="22"/>
        </w:rPr>
      </w:sdtEndPr>
      <w:sdtContent>
        <w:p w14:paraId="3F98C7DC">
          <w:pPr>
            <w:pStyle w:val="2"/>
          </w:pPr>
        </w:p>
        <w:p w14:paraId="30DC2F4D">
          <w:pPr>
            <w:pStyle w:val="2"/>
            <w:numPr>
              <w:ilvl w:val="0"/>
              <w:numId w:val="0"/>
            </w:numPr>
            <w:ind w:leftChars="0"/>
            <w:jc w:val="both"/>
            <w:rPr>
              <w:color w:val="auto"/>
            </w:rPr>
          </w:pPr>
          <w:r>
            <w:rPr>
              <w:color w:val="auto"/>
            </w:rPr>
            <w:t>References</w:t>
          </w:r>
        </w:p>
        <w:p w14:paraId="32980686"/>
        <w:sdt>
          <w:sdtPr>
            <w:id w:val="-573587230"/>
          </w:sdtPr>
          <w:sdtContent>
            <w:p w14:paraId="450253AF">
              <w:pPr>
                <w:pStyle w:val="47"/>
                <w:numPr>
                  <w:ilvl w:val="0"/>
                  <w:numId w:val="5"/>
                </w:numPr>
                <w:ind w:left="420" w:leftChars="0" w:hanging="420" w:firstLineChars="0"/>
                <w:jc w:val="both"/>
                <w:rPr>
                  <w:kern w:val="0"/>
                  <w:sz w:val="24"/>
                  <w:szCs w:val="24"/>
                  <w14:ligatures w14:val="none"/>
                </w:rPr>
              </w:pPr>
              <w:r>
                <w:fldChar w:fldCharType="begin"/>
              </w:r>
              <w:r>
                <w:instrText xml:space="preserve"> BIBLIOGRAPHY </w:instrText>
              </w:r>
              <w:r>
                <w:fldChar w:fldCharType="separate"/>
              </w:r>
              <w:r>
                <w:t xml:space="preserve">Cao, J. J. (2024). Research on designers’ behavioral intention toward Artificial Intelligence-Aided Design: integrating the Theory of Planned Behavior and the Technology Acceptance Model. </w:t>
              </w:r>
              <w:r>
                <w:rPr>
                  <w:i/>
                  <w:iCs/>
                </w:rPr>
                <w:t>Frontiers in Psychology</w:t>
              </w:r>
              <w:r>
                <w:t>, 9–10.</w:t>
              </w:r>
            </w:p>
            <w:p w14:paraId="05513D1D">
              <w:pPr>
                <w:pStyle w:val="47"/>
                <w:numPr>
                  <w:ilvl w:val="0"/>
                  <w:numId w:val="5"/>
                </w:numPr>
                <w:ind w:left="420" w:leftChars="0" w:hanging="420" w:firstLineChars="0"/>
                <w:jc w:val="both"/>
              </w:pPr>
              <w:r>
                <w:t xml:space="preserve">Ching Sing Chai, P.-Y. L.-Y. (2021). Perceptions of and Behavioral Intentions towards Learning Artificial Intelligence in Primary School Students. </w:t>
              </w:r>
              <w:r>
                <w:rPr>
                  <w:i/>
                  <w:iCs/>
                </w:rPr>
                <w:t>Educational Technology &amp; Society</w:t>
              </w:r>
              <w:r>
                <w:t>, 89–101.</w:t>
              </w:r>
            </w:p>
            <w:p w14:paraId="18A24187">
              <w:pPr>
                <w:pStyle w:val="47"/>
                <w:numPr>
                  <w:ilvl w:val="0"/>
                  <w:numId w:val="5"/>
                </w:numPr>
                <w:ind w:left="420" w:leftChars="0" w:hanging="420" w:firstLineChars="0"/>
                <w:jc w:val="both"/>
              </w:pPr>
              <w:r>
                <w:t xml:space="preserve">Fanli Chai, J. M. (February 2, 2024). Grading by AI makes me feel fairer? How different evaluators affect college students' perception of fairness. </w:t>
              </w:r>
              <w:r>
                <w:rPr>
                  <w:i/>
                  <w:iCs/>
                </w:rPr>
                <w:t>Frontiers in Psychology</w:t>
              </w:r>
              <w:r>
                <w:t>.</w:t>
              </w:r>
            </w:p>
            <w:p w14:paraId="23B8902B">
              <w:pPr>
                <w:pStyle w:val="47"/>
                <w:numPr>
                  <w:ilvl w:val="0"/>
                  <w:numId w:val="5"/>
                </w:numPr>
                <w:ind w:left="420" w:leftChars="0" w:hanging="420" w:firstLineChars="0"/>
                <w:jc w:val="both"/>
              </w:pPr>
              <w:r>
                <w:t xml:space="preserve">Grassini, S. (2023). Development and validation of the AI Attitude Scale (AIAS-4): a brief measure of general attitude toward artificial intelligence. </w:t>
              </w:r>
              <w:r>
                <w:rPr>
                  <w:i/>
                  <w:iCs/>
                </w:rPr>
                <w:t>Frontiers in Psychology</w:t>
              </w:r>
              <w:r>
                <w:t>, 1.</w:t>
              </w:r>
            </w:p>
            <w:p w14:paraId="7A7F76F8">
              <w:pPr>
                <w:pStyle w:val="47"/>
                <w:numPr>
                  <w:ilvl w:val="0"/>
                  <w:numId w:val="5"/>
                </w:numPr>
                <w:ind w:left="420" w:leftChars="0" w:hanging="420" w:firstLineChars="0"/>
                <w:jc w:val="both"/>
              </w:pPr>
              <w:r>
                <w:t xml:space="preserve">Hanwei Wu, Y. W. (2024). “To Use or Not to Use?” A Mixed-Methods Study on the Determinants of EFL College Learners’ Behavioral Intention to Use AI. </w:t>
              </w:r>
              <w:r>
                <w:rPr>
                  <w:i/>
                  <w:iCs/>
                </w:rPr>
                <w:t>International Review of Research in Open and Distributed Learning</w:t>
              </w:r>
              <w:r>
                <w:t>, 177–198.</w:t>
              </w:r>
            </w:p>
            <w:p w14:paraId="0703EE86">
              <w:pPr>
                <w:pStyle w:val="47"/>
                <w:numPr>
                  <w:ilvl w:val="0"/>
                  <w:numId w:val="5"/>
                </w:numPr>
                <w:ind w:left="420" w:leftChars="0" w:hanging="420" w:firstLineChars="0"/>
                <w:jc w:val="both"/>
              </w:pPr>
              <w:r>
                <w:t xml:space="preserve">Lee, S.-W. K. (2024). Investigation into the influence of socio-cultural factors on attitudes toward artificial intelligence. </w:t>
              </w:r>
              <w:r>
                <w:rPr>
                  <w:i/>
                  <w:iCs/>
                </w:rPr>
                <w:t>Education and Information Technologies</w:t>
              </w:r>
              <w:r>
                <w:t>, 9907–9935.</w:t>
              </w:r>
            </w:p>
            <w:p w14:paraId="3CE249D8">
              <w:pPr>
                <w:pStyle w:val="47"/>
                <w:numPr>
                  <w:ilvl w:val="0"/>
                  <w:numId w:val="5"/>
                </w:numPr>
                <w:ind w:left="420" w:leftChars="0" w:hanging="420" w:firstLineChars="0"/>
                <w:jc w:val="both"/>
              </w:pPr>
              <w:r>
                <w:t xml:space="preserve">Marco Lünich, B. K. (November 11, 2023). Fairness of Academic Performance Prediction for the Distribution of Support Measures for Students: Differences in Perceived Fairness of Distributive Justice Norms. </w:t>
              </w:r>
              <w:r>
                <w:rPr>
                  <w:i/>
                  <w:iCs/>
                </w:rPr>
                <w:t>Technology, Knowledge and Learning</w:t>
              </w:r>
              <w:r>
                <w:t>, 1079–1107.</w:t>
              </w:r>
            </w:p>
            <w:p w14:paraId="5037C207">
              <w:pPr>
                <w:pStyle w:val="47"/>
                <w:numPr>
                  <w:ilvl w:val="0"/>
                  <w:numId w:val="5"/>
                </w:numPr>
                <w:ind w:left="420" w:leftChars="0" w:hanging="420" w:firstLineChars="0"/>
                <w:jc w:val="both"/>
              </w:pPr>
              <w:r>
                <w:t xml:space="preserve">Muhammad Talha, F. N. (2025). Evaluating The Perceived Usefulness And Ease Of Adoption Of Artificial Intelligence Tools In Teaching. </w:t>
              </w:r>
              <w:r>
                <w:rPr>
                  <w:i/>
                  <w:iCs/>
                </w:rPr>
                <w:t>Journal of Social Signs Review</w:t>
              </w:r>
              <w:r>
                <w:t>, 340–347.</w:t>
              </w:r>
            </w:p>
            <w:p w14:paraId="061B693A">
              <w:pPr>
                <w:pStyle w:val="47"/>
                <w:numPr>
                  <w:ilvl w:val="0"/>
                  <w:numId w:val="5"/>
                </w:numPr>
                <w:ind w:left="420" w:leftChars="0" w:hanging="420" w:firstLineChars="0"/>
                <w:jc w:val="both"/>
              </w:pPr>
              <w:r>
                <w:t xml:space="preserve">Rahmawati Erma Standsyah, R. S. (2025). Perceived Ease of Use as an Intervening Factor in Students' Perceptions of Learning Outcomes When Completing Assignments via an AI Chatbot. </w:t>
              </w:r>
              <w:r>
                <w:rPr>
                  <w:i/>
                  <w:iCs/>
                </w:rPr>
                <w:t>Mathline: Jurnal Matematika dan Pendidikan Matematika</w:t>
              </w:r>
              <w:r>
                <w:t>, 929–944.</w:t>
              </w:r>
            </w:p>
            <w:p w14:paraId="23C91954">
              <w:pPr>
                <w:numPr>
                  <w:ilvl w:val="0"/>
                  <w:numId w:val="5"/>
                </w:numPr>
                <w:ind w:left="420" w:leftChars="0" w:hanging="420" w:firstLineChars="0"/>
                <w:jc w:val="both"/>
                <w:rPr>
                  <w:rFonts w:ascii="Segoe UI" w:hAnsi="Segoe UI" w:eastAsia="Segoe UI" w:cs="Segoe UI"/>
                  <w:i w:val="0"/>
                  <w:iCs w:val="0"/>
                  <w:caps w:val="0"/>
                  <w:color w:val="000000"/>
                  <w:spacing w:val="0"/>
                  <w:sz w:val="19"/>
                  <w:szCs w:val="19"/>
                </w:rPr>
              </w:pPr>
              <w:r>
                <w:rPr>
                  <w:rFonts w:ascii="Segoe UI" w:hAnsi="Segoe UI" w:eastAsia="Segoe UI" w:cs="Segoe UI"/>
                  <w:i w:val="0"/>
                  <w:iCs w:val="0"/>
                  <w:caps w:val="0"/>
                  <w:color w:val="000000"/>
                  <w:spacing w:val="0"/>
                  <w:sz w:val="19"/>
                  <w:szCs w:val="19"/>
                </w:rPr>
                <w:t xml:space="preserve">A study on the factors influencing the use of mobile banking among employees of Euromobil, Glenmarie / Ros Ashiqin Muhammed Saleh - UiTM Institutional Repository. </w:t>
              </w:r>
              <w:r>
                <w:rPr>
                  <w:rFonts w:ascii="Segoe UI" w:hAnsi="Segoe UI" w:eastAsia="Segoe UI" w:cs="Segoe UI"/>
                  <w:i w:val="0"/>
                  <w:iCs w:val="0"/>
                  <w:caps w:val="0"/>
                  <w:color w:val="000000"/>
                  <w:spacing w:val="0"/>
                  <w:sz w:val="19"/>
                  <w:szCs w:val="19"/>
                </w:rPr>
                <w:fldChar w:fldCharType="begin"/>
              </w:r>
              <w:r>
                <w:rPr>
                  <w:rFonts w:ascii="Segoe UI" w:hAnsi="Segoe UI" w:eastAsia="Segoe UI" w:cs="Segoe UI"/>
                  <w:i w:val="0"/>
                  <w:iCs w:val="0"/>
                  <w:caps w:val="0"/>
                  <w:color w:val="000000"/>
                  <w:spacing w:val="0"/>
                  <w:sz w:val="19"/>
                  <w:szCs w:val="19"/>
                </w:rPr>
                <w:instrText xml:space="preserve"> HYPERLINK "https://ir.uitm.edu.my/id/eprint/30638/" </w:instrText>
              </w:r>
              <w:r>
                <w:rPr>
                  <w:rFonts w:ascii="Segoe UI" w:hAnsi="Segoe UI" w:eastAsia="Segoe UI" w:cs="Segoe UI"/>
                  <w:i w:val="0"/>
                  <w:iCs w:val="0"/>
                  <w:caps w:val="0"/>
                  <w:color w:val="000000"/>
                  <w:spacing w:val="0"/>
                  <w:sz w:val="19"/>
                  <w:szCs w:val="19"/>
                </w:rPr>
                <w:fldChar w:fldCharType="separate"/>
              </w:r>
              <w:r>
                <w:rPr>
                  <w:rStyle w:val="18"/>
                  <w:rFonts w:ascii="Segoe UI" w:hAnsi="Segoe UI" w:eastAsia="Segoe UI" w:cs="Segoe UI"/>
                  <w:i w:val="0"/>
                  <w:iCs w:val="0"/>
                  <w:caps w:val="0"/>
                  <w:spacing w:val="0"/>
                  <w:sz w:val="19"/>
                  <w:szCs w:val="19"/>
                </w:rPr>
                <w:t>https://ir.uitm.edu.my/id/eprint/30638/</w:t>
              </w:r>
              <w:r>
                <w:rPr>
                  <w:rFonts w:ascii="Segoe UI" w:hAnsi="Segoe UI" w:eastAsia="Segoe UI" w:cs="Segoe UI"/>
                  <w:i w:val="0"/>
                  <w:iCs w:val="0"/>
                  <w:caps w:val="0"/>
                  <w:color w:val="000000"/>
                  <w:spacing w:val="0"/>
                  <w:sz w:val="19"/>
                  <w:szCs w:val="19"/>
                </w:rPr>
                <w:fldChar w:fldCharType="end"/>
              </w:r>
            </w:p>
            <w:p w14:paraId="3A530FD8">
              <w:pPr>
                <w:numPr>
                  <w:ilvl w:val="0"/>
                  <w:numId w:val="5"/>
                </w:numPr>
                <w:ind w:left="420" w:leftChars="0" w:hanging="420" w:firstLineChars="0"/>
                <w:jc w:val="both"/>
                <w:rPr>
                  <w:rFonts w:ascii="Segoe UI" w:hAnsi="Segoe UI" w:eastAsia="Segoe UI" w:cs="Segoe UI"/>
                  <w:i w:val="0"/>
                  <w:iCs w:val="0"/>
                  <w:caps w:val="0"/>
                  <w:color w:val="000000"/>
                  <w:spacing w:val="0"/>
                  <w:sz w:val="19"/>
                  <w:szCs w:val="19"/>
                </w:rPr>
              </w:pPr>
              <w:r>
                <w:rPr>
                  <w:rFonts w:ascii="Segoe UI" w:hAnsi="Segoe UI" w:eastAsia="Segoe UI" w:cs="Segoe UI"/>
                  <w:i w:val="0"/>
                  <w:iCs w:val="0"/>
                  <w:caps w:val="0"/>
                  <w:color w:val="000000"/>
                  <w:spacing w:val="0"/>
                  <w:sz w:val="19"/>
                  <w:szCs w:val="19"/>
                </w:rPr>
                <w:t xml:space="preserve">Perceived Ease Of Use As An Intervening Factor In Students’ Perceptions Of Learning Outcomes When Completing Assignments Via An AI Chatbot | Mathline : Jurnal Matematika dan Pendidikan Matematika. </w:t>
              </w:r>
              <w:r>
                <w:rPr>
                  <w:rFonts w:ascii="Segoe UI" w:hAnsi="Segoe UI" w:eastAsia="Segoe UI" w:cs="Segoe UI"/>
                  <w:i w:val="0"/>
                  <w:iCs w:val="0"/>
                  <w:caps w:val="0"/>
                  <w:color w:val="000000"/>
                  <w:spacing w:val="0"/>
                  <w:sz w:val="19"/>
                  <w:szCs w:val="19"/>
                </w:rPr>
                <w:fldChar w:fldCharType="begin"/>
              </w:r>
              <w:r>
                <w:rPr>
                  <w:rFonts w:ascii="Segoe UI" w:hAnsi="Segoe UI" w:eastAsia="Segoe UI" w:cs="Segoe UI"/>
                  <w:i w:val="0"/>
                  <w:iCs w:val="0"/>
                  <w:caps w:val="0"/>
                  <w:color w:val="000000"/>
                  <w:spacing w:val="0"/>
                  <w:sz w:val="19"/>
                  <w:szCs w:val="19"/>
                </w:rPr>
                <w:instrText xml:space="preserve"> HYPERLINK "http://mathline.unwir.ac.id/index.php/Mathline/article/view/1043" </w:instrText>
              </w:r>
              <w:r>
                <w:rPr>
                  <w:rFonts w:ascii="Segoe UI" w:hAnsi="Segoe UI" w:eastAsia="Segoe UI" w:cs="Segoe UI"/>
                  <w:i w:val="0"/>
                  <w:iCs w:val="0"/>
                  <w:caps w:val="0"/>
                  <w:color w:val="000000"/>
                  <w:spacing w:val="0"/>
                  <w:sz w:val="19"/>
                  <w:szCs w:val="19"/>
                </w:rPr>
                <w:fldChar w:fldCharType="separate"/>
              </w:r>
              <w:r>
                <w:rPr>
                  <w:rStyle w:val="18"/>
                  <w:rFonts w:ascii="Segoe UI" w:hAnsi="Segoe UI" w:eastAsia="Segoe UI" w:cs="Segoe UI"/>
                  <w:i w:val="0"/>
                  <w:iCs w:val="0"/>
                  <w:caps w:val="0"/>
                  <w:spacing w:val="0"/>
                  <w:sz w:val="19"/>
                  <w:szCs w:val="19"/>
                </w:rPr>
                <w:t>http://mathline.unwir.ac.id/index.php/Mathline/article/view/1043</w:t>
              </w:r>
              <w:r>
                <w:rPr>
                  <w:rFonts w:ascii="Segoe UI" w:hAnsi="Segoe UI" w:eastAsia="Segoe UI" w:cs="Segoe UI"/>
                  <w:i w:val="0"/>
                  <w:iCs w:val="0"/>
                  <w:caps w:val="0"/>
                  <w:color w:val="000000"/>
                  <w:spacing w:val="0"/>
                  <w:sz w:val="19"/>
                  <w:szCs w:val="19"/>
                </w:rPr>
                <w:fldChar w:fldCharType="end"/>
              </w:r>
            </w:p>
            <w:p w14:paraId="08C43F98">
              <w:pPr>
                <w:jc w:val="both"/>
              </w:pPr>
            </w:p>
            <w:p w14:paraId="0A0F6F53">
              <w:pPr>
                <w:numPr>
                  <w:ilvl w:val="0"/>
                  <w:numId w:val="0"/>
                </w:numPr>
                <w:ind w:leftChars="0"/>
                <w:jc w:val="both"/>
              </w:pPr>
              <w:r>
                <w:rPr>
                  <w:b/>
                  <w:bCs/>
                </w:rPr>
                <w:fldChar w:fldCharType="end"/>
              </w:r>
            </w:p>
          </w:sdtContent>
        </w:sdt>
      </w:sdtContent>
    </w:sdt>
    <w:p w14:paraId="1437BC26">
      <w:pPr>
        <w:pStyle w:val="36"/>
        <w:ind w:left="360"/>
        <w:rPr>
          <w:sz w:val="28"/>
          <w:szCs w:val="28"/>
        </w:rPr>
      </w:pPr>
    </w:p>
    <w:sectPr>
      <w:pgSz w:w="11906" w:h="16838"/>
      <w:pgMar w:top="1440" w:right="1440" w:bottom="1440" w:left="1440" w:header="708" w:footer="708"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5555C6"/>
    <w:multiLevelType w:val="singleLevel"/>
    <w:tmpl w:val="355555C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BD5502D"/>
    <w:multiLevelType w:val="multilevel"/>
    <w:tmpl w:val="5BD5502D"/>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
    <w:nsid w:val="6E5C073D"/>
    <w:multiLevelType w:val="multilevel"/>
    <w:tmpl w:val="6E5C07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6380A04"/>
    <w:multiLevelType w:val="multilevel"/>
    <w:tmpl w:val="76380A04"/>
    <w:lvl w:ilvl="0" w:tentative="0">
      <w:start w:val="1"/>
      <w:numFmt w:val="decimal"/>
      <w:lvlText w:val="%1."/>
      <w:lvlJc w:val="left"/>
      <w:pPr>
        <w:ind w:left="360" w:hanging="360"/>
      </w:pPr>
      <w:rPr>
        <w:rFonts w:hint="default"/>
        <w:b/>
        <w:bCs/>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decimal"/>
      <w:lvlText w:val="%3)"/>
      <w:lvlJc w:val="left"/>
      <w:pPr>
        <w:ind w:left="2340" w:hanging="360"/>
      </w:pPr>
      <w:rPr>
        <w:rFonts w:hint="default"/>
        <w:b/>
        <w:sz w:val="32"/>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7CA4636"/>
    <w:multiLevelType w:val="multilevel"/>
    <w:tmpl w:val="77CA46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06"/>
    <w:rsid w:val="00006923"/>
    <w:rsid w:val="00072201"/>
    <w:rsid w:val="0008589B"/>
    <w:rsid w:val="000A575E"/>
    <w:rsid w:val="000F6C28"/>
    <w:rsid w:val="00114509"/>
    <w:rsid w:val="00151011"/>
    <w:rsid w:val="00183651"/>
    <w:rsid w:val="00186572"/>
    <w:rsid w:val="001A4BBF"/>
    <w:rsid w:val="001A6698"/>
    <w:rsid w:val="001E6B5C"/>
    <w:rsid w:val="00206945"/>
    <w:rsid w:val="002B7783"/>
    <w:rsid w:val="003017F4"/>
    <w:rsid w:val="003A7880"/>
    <w:rsid w:val="003C171D"/>
    <w:rsid w:val="003E1BF0"/>
    <w:rsid w:val="00435052"/>
    <w:rsid w:val="00465745"/>
    <w:rsid w:val="00480B32"/>
    <w:rsid w:val="0048433B"/>
    <w:rsid w:val="004E1CA5"/>
    <w:rsid w:val="004E6821"/>
    <w:rsid w:val="004F7D8F"/>
    <w:rsid w:val="00506750"/>
    <w:rsid w:val="00515684"/>
    <w:rsid w:val="00516BC3"/>
    <w:rsid w:val="00520545"/>
    <w:rsid w:val="00531044"/>
    <w:rsid w:val="00540306"/>
    <w:rsid w:val="00565298"/>
    <w:rsid w:val="00580B92"/>
    <w:rsid w:val="005D0A65"/>
    <w:rsid w:val="006229A1"/>
    <w:rsid w:val="00622EE1"/>
    <w:rsid w:val="0064367B"/>
    <w:rsid w:val="006A2662"/>
    <w:rsid w:val="006A3569"/>
    <w:rsid w:val="006F43A4"/>
    <w:rsid w:val="00706D70"/>
    <w:rsid w:val="00711364"/>
    <w:rsid w:val="0074505B"/>
    <w:rsid w:val="00783728"/>
    <w:rsid w:val="007A376A"/>
    <w:rsid w:val="007B499C"/>
    <w:rsid w:val="007D00FF"/>
    <w:rsid w:val="008139C1"/>
    <w:rsid w:val="008177C3"/>
    <w:rsid w:val="008403CC"/>
    <w:rsid w:val="00867111"/>
    <w:rsid w:val="008A0B0D"/>
    <w:rsid w:val="008A6A59"/>
    <w:rsid w:val="008F3968"/>
    <w:rsid w:val="008F68DA"/>
    <w:rsid w:val="00927B80"/>
    <w:rsid w:val="00932006"/>
    <w:rsid w:val="00935D74"/>
    <w:rsid w:val="00952D14"/>
    <w:rsid w:val="00962C80"/>
    <w:rsid w:val="0096576A"/>
    <w:rsid w:val="00987922"/>
    <w:rsid w:val="00A01934"/>
    <w:rsid w:val="00A302CE"/>
    <w:rsid w:val="00A513A8"/>
    <w:rsid w:val="00A60131"/>
    <w:rsid w:val="00AB139E"/>
    <w:rsid w:val="00AF4AF4"/>
    <w:rsid w:val="00B05FF6"/>
    <w:rsid w:val="00B20058"/>
    <w:rsid w:val="00B445D3"/>
    <w:rsid w:val="00B8329C"/>
    <w:rsid w:val="00B85D35"/>
    <w:rsid w:val="00BC67B6"/>
    <w:rsid w:val="00BD3070"/>
    <w:rsid w:val="00BF43CF"/>
    <w:rsid w:val="00BF6A4F"/>
    <w:rsid w:val="00C33848"/>
    <w:rsid w:val="00C57D03"/>
    <w:rsid w:val="00C9762E"/>
    <w:rsid w:val="00D11AB1"/>
    <w:rsid w:val="00D13706"/>
    <w:rsid w:val="00D20A75"/>
    <w:rsid w:val="00D20FF3"/>
    <w:rsid w:val="00D25098"/>
    <w:rsid w:val="00D84AFC"/>
    <w:rsid w:val="00D90CFB"/>
    <w:rsid w:val="00DB0293"/>
    <w:rsid w:val="00DC4BF7"/>
    <w:rsid w:val="00E0021D"/>
    <w:rsid w:val="00E56D1A"/>
    <w:rsid w:val="00E62388"/>
    <w:rsid w:val="00EC4E38"/>
    <w:rsid w:val="00EF76C1"/>
    <w:rsid w:val="00F20689"/>
    <w:rsid w:val="00F65265"/>
    <w:rsid w:val="00FA0684"/>
    <w:rsid w:val="00FC1909"/>
    <w:rsid w:val="42D248EA"/>
    <w:rsid w:val="59596E6F"/>
    <w:rsid w:val="6782187E"/>
    <w:rsid w:val="7CE269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45"/>
    <w:semiHidden/>
    <w:unhideWhenUsed/>
    <w:qFormat/>
    <w:uiPriority w:val="99"/>
    <w:pPr>
      <w:spacing w:line="240" w:lineRule="auto"/>
    </w:pPr>
    <w:rPr>
      <w:sz w:val="20"/>
      <w:szCs w:val="20"/>
    </w:rPr>
  </w:style>
  <w:style w:type="paragraph" w:styleId="15">
    <w:name w:val="annotation subject"/>
    <w:basedOn w:val="14"/>
    <w:next w:val="14"/>
    <w:link w:val="46"/>
    <w:semiHidden/>
    <w:unhideWhenUsed/>
    <w:qFormat/>
    <w:uiPriority w:val="99"/>
    <w:rPr>
      <w:b/>
      <w:bCs/>
    </w:rPr>
  </w:style>
  <w:style w:type="paragraph" w:styleId="16">
    <w:name w:val="footer"/>
    <w:basedOn w:val="1"/>
    <w:link w:val="44"/>
    <w:unhideWhenUsed/>
    <w:qFormat/>
    <w:uiPriority w:val="99"/>
    <w:pPr>
      <w:tabs>
        <w:tab w:val="center" w:pos="4513"/>
        <w:tab w:val="right" w:pos="9026"/>
      </w:tabs>
      <w:spacing w:after="0" w:line="240" w:lineRule="auto"/>
    </w:pPr>
  </w:style>
  <w:style w:type="paragraph" w:styleId="17">
    <w:name w:val="header"/>
    <w:basedOn w:val="1"/>
    <w:link w:val="43"/>
    <w:unhideWhenUsed/>
    <w:qFormat/>
    <w:uiPriority w:val="99"/>
    <w:pPr>
      <w:tabs>
        <w:tab w:val="center" w:pos="4513"/>
        <w:tab w:val="right" w:pos="9026"/>
      </w:tabs>
      <w:spacing w:after="0" w:line="240" w:lineRule="auto"/>
    </w:pPr>
  </w:style>
  <w:style w:type="character" w:styleId="18">
    <w:name w:val="Hyperlink"/>
    <w:basedOn w:val="11"/>
    <w:qFormat/>
    <w:uiPriority w:val="0"/>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20">
    <w:name w:val="Strong"/>
    <w:basedOn w:val="11"/>
    <w:qFormat/>
    <w:uiPriority w:val="22"/>
    <w:rPr>
      <w:b/>
      <w:bCs/>
    </w:rPr>
  </w:style>
  <w:style w:type="paragraph" w:styleId="21">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qFormat/>
    <w:uiPriority w:val="9"/>
    <w:rPr>
      <w:rFonts w:eastAsiaTheme="majorEastAsia" w:cstheme="majorBidi"/>
      <w:color w:val="2F5597"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2F5597" w:themeColor="accent1" w:themeShade="BF"/>
    </w:rPr>
  </w:style>
  <w:style w:type="character" w:customStyle="1" w:styleId="27">
    <w:name w:val="Heading 5 Char"/>
    <w:basedOn w:val="11"/>
    <w:link w:val="6"/>
    <w:semiHidden/>
    <w:qFormat/>
    <w:uiPriority w:val="9"/>
    <w:rPr>
      <w:rFonts w:eastAsiaTheme="majorEastAsia" w:cstheme="majorBidi"/>
      <w:color w:val="2F5597"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qFormat/>
    <w:uiPriority w:val="30"/>
    <w:rPr>
      <w:i/>
      <w:iCs/>
      <w:color w:val="2F5597" w:themeColor="accent1" w:themeShade="BF"/>
    </w:rPr>
  </w:style>
  <w:style w:type="character" w:customStyle="1" w:styleId="40">
    <w:name w:val="Intense Reference"/>
    <w:basedOn w:val="11"/>
    <w:qFormat/>
    <w:uiPriority w:val="32"/>
    <w:rPr>
      <w:b/>
      <w:bCs/>
      <w:smallCaps/>
      <w:color w:val="2F5597" w:themeColor="accent1" w:themeShade="BF"/>
      <w:spacing w:val="5"/>
    </w:rPr>
  </w:style>
  <w:style w:type="paragraph" w:styleId="41">
    <w:name w:val="No Spacing"/>
    <w:link w:val="42"/>
    <w:qFormat/>
    <w:uiPriority w:val="1"/>
    <w:pPr>
      <w:spacing w:after="0" w:line="240" w:lineRule="auto"/>
    </w:pPr>
    <w:rPr>
      <w:rFonts w:asciiTheme="minorHAnsi" w:hAnsiTheme="minorHAnsi" w:eastAsiaTheme="minorEastAsia" w:cstheme="minorBidi"/>
      <w:kern w:val="0"/>
      <w:sz w:val="22"/>
      <w:szCs w:val="22"/>
      <w:lang w:val="en-US" w:eastAsia="en-US" w:bidi="ar-SA"/>
      <w14:ligatures w14:val="none"/>
    </w:rPr>
  </w:style>
  <w:style w:type="character" w:customStyle="1" w:styleId="42">
    <w:name w:val="No Spacing Char"/>
    <w:basedOn w:val="11"/>
    <w:link w:val="41"/>
    <w:qFormat/>
    <w:uiPriority w:val="1"/>
    <w:rPr>
      <w:rFonts w:eastAsiaTheme="minorEastAsia"/>
      <w:kern w:val="0"/>
      <w:lang w:val="en-US"/>
      <w14:ligatures w14:val="none"/>
    </w:rPr>
  </w:style>
  <w:style w:type="character" w:customStyle="1" w:styleId="43">
    <w:name w:val="Header Char"/>
    <w:basedOn w:val="11"/>
    <w:link w:val="17"/>
    <w:qFormat/>
    <w:uiPriority w:val="99"/>
  </w:style>
  <w:style w:type="character" w:customStyle="1" w:styleId="44">
    <w:name w:val="Footer Char"/>
    <w:basedOn w:val="11"/>
    <w:link w:val="16"/>
    <w:qFormat/>
    <w:uiPriority w:val="99"/>
  </w:style>
  <w:style w:type="character" w:customStyle="1" w:styleId="45">
    <w:name w:val="Comment Text Char"/>
    <w:basedOn w:val="11"/>
    <w:link w:val="14"/>
    <w:semiHidden/>
    <w:qFormat/>
    <w:uiPriority w:val="99"/>
    <w:rPr>
      <w:sz w:val="20"/>
      <w:szCs w:val="20"/>
    </w:rPr>
  </w:style>
  <w:style w:type="character" w:customStyle="1" w:styleId="46">
    <w:name w:val="Comment Subject Char"/>
    <w:basedOn w:val="45"/>
    <w:link w:val="15"/>
    <w:semiHidden/>
    <w:qFormat/>
    <w:uiPriority w:val="99"/>
    <w:rPr>
      <w:b/>
      <w:bCs/>
      <w:sz w:val="20"/>
      <w:szCs w:val="20"/>
    </w:rPr>
  </w:style>
  <w:style w:type="paragraph" w:customStyle="1" w:styleId="47">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Muh25</b:Tag>
    <b:SourceType>JournalArticle</b:SourceType>
    <b:Guid>{8D92F60B-E8E3-4D4A-946D-4D509A655F2E}</b:Guid>
    <b:Author>
      <b:Author>
        <b:NameList>
          <b:Person>
            <b:Last>Muhammad Talha</b:Last>
            <b:First>Farah</b:First>
            <b:Middle>Nasreen, Laiba Farooq, Dua Fatima</b:Middle>
          </b:Person>
        </b:NameList>
      </b:Author>
    </b:Author>
    <b:Title>Evaluating The Perceived Usefulness And Ease Of Adoption Of Artificial Intelligence Tools In Teaching</b:Title>
    <b:JournalName>Journal of Social Signs Review</b:JournalName>
    <b:Year>2025</b:Year>
    <b:Pages>340–347</b:Pages>
    <b:RefOrder>1</b:RefOrder>
  </b:Source>
  <b:Source>
    <b:Tag>Sim23</b:Tag>
    <b:SourceType>JournalArticle</b:SourceType>
    <b:Guid>{6F176187-688D-4F65-B26E-2EBEB6624FC0}</b:Guid>
    <b:Author>
      <b:Author>
        <b:NameList>
          <b:Person>
            <b:Last>Grassini</b:Last>
            <b:First>Simone</b:First>
          </b:Person>
        </b:NameList>
      </b:Author>
    </b:Author>
    <b:Title>Development and validation of the AI Attitude Scale (AIAS-4): a brief measure of general attitude toward artificial intelligence</b:Title>
    <b:JournalName>Frontiers in Psychology</b:JournalName>
    <b:Year>2023</b:Year>
    <b:Pages>1</b:Pages>
    <b:RefOrder>5</b:RefOrder>
  </b:Source>
  <b:Source>
    <b:Tag>Seo24</b:Tag>
    <b:SourceType>JournalArticle</b:SourceType>
    <b:Guid>{F6888E5F-AF67-4421-855F-00976F4E6683}</b:Guid>
    <b:Author>
      <b:Author>
        <b:NameList>
          <b:Person>
            <b:Last>Lee</b:Last>
            <b:First>Seong-Won</b:First>
            <b:Middle>Kim and Youngjun</b:Middle>
          </b:Person>
        </b:NameList>
      </b:Author>
    </b:Author>
    <b:Title>Investigation into the influence of socio-cultural factors on attitudes toward artificial intelligence</b:Title>
    <b:JournalName>Education and Information Technologies</b:JournalName>
    <b:Year>2024</b:Year>
    <b:Pages>9907–9935</b:Pages>
    <b:RefOrder>6</b:RefOrder>
  </b:Source>
  <b:Source>
    <b:Tag>Chi21</b:Tag>
    <b:SourceType>JournalArticle</b:SourceType>
    <b:Guid>{AD37FD71-A3EE-42BA-82D1-415D5FF5AD94}</b:Guid>
    <b:Author>
      <b:Author>
        <b:NameList>
          <b:Person>
            <b:Last>Ching Sing Chai</b:Last>
            <b:First>Pei-Yi</b:First>
            <b:Middle>Lin, Morris Siu-Yung Jong, Yun Dai, Thomas K. F. Chiu, and Jianjun Qin</b:Middle>
          </b:Person>
        </b:NameList>
      </b:Author>
    </b:Author>
    <b:Title>Perceptions of and Behavioral Intentions towards Learning Artificial Intelligence in Primary School Students</b:Title>
    <b:JournalName>Educational Technology &amp; Society</b:JournalName>
    <b:Year>2021</b:Year>
    <b:Pages>89–101</b:Pages>
    <b:RefOrder>7</b:RefOrder>
  </b:Source>
  <b:Source>
    <b:Tag>Jia24</b:Tag>
    <b:SourceType>JournalArticle</b:SourceType>
    <b:Guid>{3492B045-40C8-4600-B403-DF4A71A6E2BC}</b:Guid>
    <b:Author>
      <b:Author>
        <b:NameList>
          <b:Person>
            <b:Last>Cao</b:Last>
            <b:First>Jian</b:First>
            <b:Middle>Jiao and Xiangnan</b:Middle>
          </b:Person>
        </b:NameList>
      </b:Author>
    </b:Author>
    <b:Title>Research on designers’ behavioral intention toward Artificial Intelligence-Aided Design: integrating the Theory of Planned Behavior and the Technology Acceptance Model</b:Title>
    <b:JournalName>Frontiers in Psychology</b:JournalName>
    <b:Year>2024</b:Year>
    <b:Pages>9–10</b:Pages>
    <b:RefOrder>8</b:RefOrder>
  </b:Source>
  <b:Source>
    <b:Tag>Han24</b:Tag>
    <b:SourceType>JournalArticle</b:SourceType>
    <b:Guid>{EB64C649-A754-47EB-8D2F-70E3F15FD012}</b:Guid>
    <b:Author>
      <b:Author>
        <b:NameList>
          <b:Person>
            <b:Last>Hanwei Wu</b:Last>
            <b:First>Yunsong</b:First>
            <b:Middle>Wang, and Yongliang Wang</b:Middle>
          </b:Person>
        </b:NameList>
      </b:Author>
    </b:Author>
    <b:Title>“To Use or Not to Use?” A Mixed-Methods Study on the Determinants of EFL College Learners’ Behavioral Intention to Use AI</b:Title>
    <b:JournalName>International Review of Research in Open and Distributed Learning</b:JournalName>
    <b:Year>2024</b:Year>
    <b:Pages>177–198</b:Pages>
    <b:RefOrder>9</b:RefOrder>
  </b:Source>
  <b:Source>
    <b:Tag>Rah25</b:Tag>
    <b:SourceType>JournalArticle</b:SourceType>
    <b:Guid>{1FC8EBEF-782F-4D35-9A2A-04E5A0AFCAEC}</b:Guid>
    <b:Author>
      <b:Author>
        <b:NameList>
          <b:Person>
            <b:Last>Rahmawati Erma Standsyah</b:Last>
            <b:First>Raden</b:First>
            <b:Middle>Sulaiman, Dwi Nur Yunianti, Farhan Halim Sentosa, Nabila Agatha Parsa</b:Middle>
          </b:Person>
        </b:NameList>
      </b:Author>
    </b:Author>
    <b:Title>Perceived Ease of Use as an Intervening Factor in Students' Perceptions of Learning Outcomes When Completing Assignments via an AI Chatbot</b:Title>
    <b:JournalName>Mathline: Jurnal Matematika dan Pendidikan Matematika</b:JournalName>
    <b:Year>2025</b:Year>
    <b:Pages>929–944</b:Pages>
    <b:RefOrder>2</b:RefOrder>
  </b:Source>
  <b:Source>
    <b:Tag>Mar23</b:Tag>
    <b:SourceType>JournalArticle</b:SourceType>
    <b:Guid>{81EBDC37-3C1A-473F-95E0-356D042609C5}</b:Guid>
    <b:Author>
      <b:Author>
        <b:NameList>
          <b:Person>
            <b:Last>Marco Lünich</b:Last>
            <b:First>Birte</b:First>
            <b:Middle>Keller, and Frank Marcinkowski</b:Middle>
          </b:Person>
        </b:NameList>
      </b:Author>
    </b:Author>
    <b:Title>Fairness of Academic Performance Prediction for the Distribution of Support Measures for Students: Differences in Perceived Fairness of Distributive Justice Norms</b:Title>
    <b:JournalName>Technology, Knowledge and Learning</b:JournalName>
    <b:Year> 2023</b:Year>
    <b:Pages>1079–1107</b:Pages>
    <b:RefOrder>4</b:RefOrder>
  </b:Source>
  <b:Source>
    <b:Tag>Fan24</b:Tag>
    <b:SourceType>JournalArticle</b:SourceType>
    <b:Guid>{71D82762-C144-49D1-BD76-D93D61252605}</b:Guid>
    <b:Author>
      <b:Author>
        <b:NameList>
          <b:Person>
            <b:Last>Fanli Chai</b:Last>
            <b:First>Jingsi</b:First>
            <b:Middle>Ma, Yuhan Wang, Jun Zhu, and Tingting Han</b:Middle>
          </b:Person>
        </b:NameList>
      </b:Author>
    </b:Author>
    <b:Title>Grading by AI makes me feel fairer? How different evaluators affect college students' perception of fairness</b:Title>
    <b:JournalName>Frontiers in Psychology</b:JournalName>
    <b:Year>2024</b:Year>
    <b:RefOrder>3</b:RefOrder>
  </b:Source>
</b:Sources>
</file>

<file path=customXml/itemProps1.xml><?xml version="1.0" encoding="utf-8"?>
<ds:datastoreItem xmlns:ds="http://schemas.openxmlformats.org/officeDocument/2006/customXml" ds:itemID="{7C429DE3-02A8-40C1-B27C-13C4BC8CB703}">
  <ds:schemaRefs/>
</ds:datastoreItem>
</file>

<file path=docProps/app.xml><?xml version="1.0" encoding="utf-8"?>
<Properties xmlns="http://schemas.openxmlformats.org/officeDocument/2006/extended-properties" xmlns:vt="http://schemas.openxmlformats.org/officeDocument/2006/docPropsVTypes">
  <Template>Normal</Template>
  <Pages>21</Pages>
  <Words>2462</Words>
  <Characters>14003</Characters>
  <Lines>272</Lines>
  <Paragraphs>76</Paragraphs>
  <TotalTime>23</TotalTime>
  <ScaleCrop>false</ScaleCrop>
  <LinksUpToDate>false</LinksUpToDate>
  <CharactersWithSpaces>16434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2026-01-22T21:08:00Z</dcterms:created>
  <dc:creator>tuhin.iamborah123@outlook.com</dc:creator>
  <cp:lastModifiedBy>Ritu Gupta</cp:lastModifiedBy>
  <dcterms:modified xsi:type="dcterms:W3CDTF">2026-06-07T09:04:30Z</dcterms:modified>
  <dc:title>IMPACT OF AI IN EDUCATION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A356391F728C42178B7FFA51E4EE1FBA_13</vt:lpwstr>
  </property>
  <property fmtid="{D5CDD505-2E9C-101B-9397-08002B2CF9AE}" pid="4" name="KSOTemplateDocerSaveRecord">
    <vt:lpwstr>eyJoZGlkIjoiMmM3MWIwNTEyM2EwZjNhNDMyZTBkYzhhNWViOGUyM2MiLCJ1c2VySWQiOiIzNjkyNDY3MzQifQ==</vt:lpwstr>
  </property>
</Properties>
</file>