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8D287">
      <w:pPr>
        <w:pStyle w:val="38"/>
        <w:spacing w:after="0" w:line="360" w:lineRule="auto"/>
        <w:jc w:val="both"/>
        <w:rPr>
          <w:rFonts w:ascii="Times New Roman" w:hAnsi="Times New Roman" w:cs="Times New Roman"/>
          <w:b/>
          <w:bCs/>
          <w:color w:val="2C2D2E"/>
          <w:sz w:val="36"/>
          <w:szCs w:val="36"/>
          <w:shd w:val="clear" w:color="auto" w:fill="FFFFFF"/>
          <w:lang w:val="en-US"/>
        </w:rPr>
      </w:pPr>
      <w:r>
        <w:rPr>
          <w:rFonts w:ascii="Times New Roman" w:hAnsi="Times New Roman" w:cs="Times New Roman"/>
          <w:color w:val="2C2D2E"/>
          <w:sz w:val="24"/>
          <w:szCs w:val="24"/>
          <w:shd w:val="clear" w:color="auto" w:fill="FFFFFF"/>
          <w:lang w:val="en-US"/>
        </w:rPr>
        <w:t xml:space="preserve">      </w:t>
      </w:r>
      <w:r>
        <w:rPr>
          <w:rFonts w:ascii="Times New Roman" w:hAnsi="Times New Roman" w:cs="Times New Roman"/>
          <w:b/>
          <w:bCs/>
          <w:color w:val="2C2D2E"/>
          <w:sz w:val="36"/>
          <w:szCs w:val="36"/>
          <w:shd w:val="clear" w:color="auto" w:fill="FFFFFF"/>
          <w:lang w:val="en-US"/>
        </w:rPr>
        <w:t xml:space="preserve">Preparation and study of a composition based on butadiene nitrile polymer using Astragals    </w:t>
      </w:r>
    </w:p>
    <w:p w14:paraId="5FE949A8">
      <w:pPr>
        <w:pStyle w:val="38"/>
        <w:spacing w:after="0" w:line="360" w:lineRule="auto"/>
        <w:jc w:val="both"/>
        <w:rPr>
          <w:rFonts w:ascii="Times New Roman" w:hAnsi="Times New Roman" w:cs="Times New Roman"/>
          <w:b/>
          <w:bCs/>
          <w:color w:val="2C2D2E"/>
          <w:sz w:val="36"/>
          <w:szCs w:val="36"/>
          <w:shd w:val="clear" w:color="auto" w:fill="FFFFFF"/>
          <w:lang w:val="en-US"/>
        </w:rPr>
      </w:pPr>
    </w:p>
    <w:p w14:paraId="06313440">
      <w:pPr>
        <w:pStyle w:val="38"/>
        <w:spacing w:after="0" w:line="360" w:lineRule="auto"/>
        <w:ind w:firstLine="720"/>
        <w:jc w:val="both"/>
        <w:rPr>
          <w:rFonts w:ascii="Times New Roman" w:hAnsi="Times New Roman" w:cs="Times New Roman"/>
          <w:b/>
          <w:bCs/>
          <w:i/>
          <w:sz w:val="24"/>
          <w:szCs w:val="24"/>
          <w:lang w:val="en-US"/>
        </w:rPr>
      </w:pPr>
      <w:r>
        <w:rPr>
          <w:rFonts w:ascii="Times New Roman" w:hAnsi="Times New Roman" w:cs="Times New Roman"/>
          <w:color w:val="2C2D2E"/>
          <w:sz w:val="24"/>
          <w:szCs w:val="24"/>
          <w:shd w:val="clear" w:color="auto" w:fill="FFFFFF"/>
          <w:lang w:val="en-US"/>
        </w:rPr>
        <w:t xml:space="preserve"> </w:t>
      </w:r>
      <w:r>
        <w:rPr>
          <w:rFonts w:ascii="Times New Roman" w:hAnsi="Times New Roman" w:cs="Times New Roman"/>
          <w:b/>
          <w:color w:val="2C2D2E"/>
          <w:sz w:val="24"/>
          <w:szCs w:val="24"/>
          <w:shd w:val="clear" w:color="auto" w:fill="FFFFFF"/>
          <w:lang w:val="en-US"/>
        </w:rPr>
        <w:t>Sharif Hajiyev Mahir -Master's student</w:t>
      </w:r>
      <w:r>
        <w:rPr>
          <w:rFonts w:ascii="Times New Roman" w:hAnsi="Times New Roman" w:cs="Times New Roman"/>
          <w:b/>
          <w:bCs/>
          <w:i/>
          <w:sz w:val="24"/>
          <w:szCs w:val="24"/>
          <w:lang w:val="en-GB"/>
        </w:rPr>
        <w:t xml:space="preserve"> </w:t>
      </w:r>
      <w:r>
        <w:rPr>
          <w:rFonts w:ascii="Times New Roman" w:hAnsi="Times New Roman" w:cs="Times New Roman"/>
          <w:b/>
          <w:bCs/>
          <w:i/>
          <w:sz w:val="24"/>
          <w:szCs w:val="24"/>
          <w:lang w:val="en-US"/>
        </w:rPr>
        <w:t xml:space="preserve"> </w:t>
      </w:r>
    </w:p>
    <w:p w14:paraId="28AE3F5D">
      <w:pPr>
        <w:spacing w:after="0" w:line="360" w:lineRule="auto"/>
        <w:rPr>
          <w:rFonts w:ascii="Times New Roman" w:hAnsi="Times New Roman" w:cs="Times New Roman"/>
          <w:b/>
          <w:bCs/>
          <w:i/>
          <w:sz w:val="24"/>
          <w:szCs w:val="24"/>
        </w:rPr>
      </w:pPr>
      <w:r>
        <w:rPr>
          <w:rFonts w:ascii="Times New Roman" w:hAnsi="Times New Roman" w:cs="Times New Roman"/>
          <w:i/>
          <w:sz w:val="24"/>
          <w:szCs w:val="24"/>
          <w:lang w:eastAsia="ru-RU"/>
        </w:rPr>
        <w:t>Scientific advisor Scientific advisor, professor, academician of the European Academy of Natural Sciences and the PF-</w:t>
      </w:r>
      <w:r>
        <w:rPr>
          <w:rFonts w:ascii="Times New Roman" w:hAnsi="Times New Roman" w:cs="Times New Roman"/>
          <w:b/>
          <w:bCs/>
          <w:i/>
          <w:sz w:val="24"/>
          <w:szCs w:val="24"/>
        </w:rPr>
        <w:t>Shixaliyev Kerem Sefi</w:t>
      </w:r>
    </w:p>
    <w:p w14:paraId="3FC18A88">
      <w:pPr>
        <w:spacing w:after="0" w:line="360" w:lineRule="auto"/>
        <w:ind w:firstLine="720"/>
        <w:jc w:val="both"/>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Doctor of Technical Sciences, Professor-Academician of the European Academy of Natural Sciences</w:t>
      </w:r>
    </w:p>
    <w:p w14:paraId="7EEC62A3">
      <w:pPr>
        <w:spacing w:after="0" w:line="360" w:lineRule="auto"/>
        <w:jc w:val="both"/>
        <w:rPr>
          <w:rFonts w:ascii="Times New Roman" w:hAnsi="Times New Roman" w:cs="Times New Roman"/>
          <w:bCs/>
          <w:i/>
          <w:sz w:val="24"/>
          <w:szCs w:val="24"/>
        </w:rPr>
      </w:pPr>
      <w:r>
        <w:rPr>
          <w:rFonts w:ascii="Times New Roman" w:hAnsi="Times New Roman" w:eastAsia="Times New Roman" w:cs="Times New Roman"/>
          <w:bCs/>
          <w:i/>
          <w:sz w:val="24"/>
          <w:szCs w:val="24"/>
        </w:rPr>
        <w:t xml:space="preserve"> </w:t>
      </w:r>
      <w:bookmarkStart w:id="2" w:name="_GoBack"/>
      <w:r>
        <w:rPr>
          <w:rFonts w:ascii="Times New Roman" w:hAnsi="Times New Roman" w:eastAsia="Times New Roman" w:cs="Times New Roman"/>
          <w:bCs/>
          <w:i/>
          <w:sz w:val="24"/>
          <w:szCs w:val="24"/>
        </w:rPr>
        <w:t>Department of Organic substances and technology of macromolecular compounds</w:t>
      </w:r>
      <w:bookmarkEnd w:id="2"/>
      <w:r>
        <w:rPr>
          <w:rFonts w:ascii="Times New Roman" w:hAnsi="Times New Roman" w:eastAsia="Times New Roman" w:cs="Times New Roman"/>
          <w:bCs/>
          <w:i/>
          <w:sz w:val="24"/>
          <w:szCs w:val="24"/>
        </w:rPr>
        <w:t xml:space="preserve"> </w:t>
      </w:r>
    </w:p>
    <w:p w14:paraId="4D91023F">
      <w:pPr>
        <w:spacing w:after="0" w:line="360" w:lineRule="auto"/>
        <w:jc w:val="both"/>
        <w:rPr>
          <w:rFonts w:ascii="Times New Roman" w:hAnsi="Times New Roman" w:cs="Times New Roman"/>
          <w:bCs/>
          <w:i/>
          <w:sz w:val="24"/>
          <w:szCs w:val="24"/>
        </w:rPr>
      </w:pPr>
      <w:r>
        <w:rPr>
          <w:rFonts w:ascii="Times New Roman" w:hAnsi="Times New Roman" w:cs="Times New Roman"/>
          <w:bCs/>
          <w:i/>
          <w:sz w:val="24"/>
          <w:szCs w:val="24"/>
        </w:rPr>
        <w:t>Azerbaijan State Oil and Industry University</w:t>
      </w:r>
    </w:p>
    <w:p w14:paraId="4F100E9E">
      <w:pPr>
        <w:spacing w:after="0" w:line="360" w:lineRule="auto"/>
        <w:ind w:firstLine="720"/>
        <w:jc w:val="both"/>
        <w:rPr>
          <w:rFonts w:ascii="Times New Roman" w:hAnsi="Times New Roman" w:cs="Times New Roman"/>
          <w:bCs/>
          <w:sz w:val="24"/>
          <w:szCs w:val="24"/>
        </w:rPr>
      </w:pPr>
      <w:r>
        <w:rPr>
          <w:rFonts w:ascii="Times New Roman" w:hAnsi="Times New Roman" w:cs="Times New Roman"/>
          <w:bCs/>
          <w:i/>
          <w:sz w:val="24"/>
          <w:szCs w:val="24"/>
        </w:rPr>
        <w:t>Baku, AZ1010, Azerbaijan, 20 Azadlig Avenue</w:t>
      </w:r>
    </w:p>
    <w:p w14:paraId="35D5FE00">
      <w:pPr>
        <w:pStyle w:val="38"/>
        <w:spacing w:after="0" w:line="360" w:lineRule="auto"/>
        <w:ind w:firstLine="720"/>
        <w:jc w:val="both"/>
        <w:rPr>
          <w:rFonts w:hint="default" w:ascii="Times New Roman" w:hAnsi="Times New Roman" w:cs="Times New Roman"/>
          <w:i/>
          <w:sz w:val="24"/>
          <w:szCs w:val="24"/>
          <w:lang w:val="en-US" w:eastAsia="ru-RU"/>
        </w:rPr>
      </w:pPr>
      <w:r>
        <w:rPr>
          <w:rFonts w:hint="default"/>
          <w:lang w:val="en-US"/>
        </w:rPr>
        <w:t xml:space="preserve"> Kerem_shixaliyev@mail.ru</w:t>
      </w:r>
    </w:p>
    <w:p w14:paraId="6D7E0D41">
      <w:pPr>
        <w:pStyle w:val="38"/>
        <w:spacing w:after="0" w:line="360" w:lineRule="auto"/>
        <w:ind w:firstLine="720"/>
        <w:jc w:val="both"/>
        <w:rPr>
          <w:rFonts w:ascii="Times New Roman" w:hAnsi="Times New Roman" w:eastAsia="Times New Roman" w:cs="Times New Roman"/>
          <w:bCs/>
          <w:i/>
          <w:sz w:val="24"/>
          <w:szCs w:val="24"/>
          <w:lang w:val="en-GB"/>
        </w:rPr>
      </w:pPr>
      <w:r>
        <w:rPr>
          <w:rFonts w:ascii="Times New Roman" w:hAnsi="Times New Roman" w:eastAsia="Times New Roman" w:cs="Times New Roman"/>
          <w:bCs/>
          <w:i/>
          <w:sz w:val="24"/>
          <w:szCs w:val="24"/>
          <w:lang w:val="en-GB"/>
        </w:rPr>
        <w:t xml:space="preserve">  </w:t>
      </w:r>
    </w:p>
    <w:p w14:paraId="17CF6CDA">
      <w:pPr>
        <w:pStyle w:val="38"/>
        <w:spacing w:after="0" w:line="360" w:lineRule="auto"/>
        <w:rPr>
          <w:rFonts w:ascii="Times New Roman" w:hAnsi="Times New Roman" w:cs="Times New Roman"/>
          <w:b/>
          <w:sz w:val="24"/>
          <w:szCs w:val="24"/>
          <w:lang w:val="en-GB"/>
        </w:rPr>
      </w:pPr>
      <w:r>
        <w:rPr>
          <w:rFonts w:ascii="Times New Roman" w:hAnsi="Times New Roman" w:eastAsia="Times New Roman" w:cs="Times New Roman"/>
          <w:bCs/>
          <w:i/>
          <w:sz w:val="24"/>
          <w:szCs w:val="24"/>
          <w:lang w:val="en-US"/>
        </w:rPr>
        <w:t xml:space="preserve"> </w:t>
      </w:r>
      <w:r>
        <w:rPr>
          <w:rFonts w:ascii="Times New Roman" w:hAnsi="Times New Roman" w:cs="Times New Roman"/>
          <w:b/>
          <w:sz w:val="24"/>
          <w:szCs w:val="24"/>
          <w:lang w:val="en-GB"/>
        </w:rPr>
        <w:t xml:space="preserve"> Abstract</w:t>
      </w:r>
    </w:p>
    <w:p w14:paraId="0B8FB2F4">
      <w:pPr>
        <w:pStyle w:val="38"/>
        <w:spacing w:after="0" w:line="360" w:lineRule="auto"/>
        <w:ind w:firstLine="708"/>
        <w:jc w:val="both"/>
        <w:rPr>
          <w:rFonts w:ascii="Times New Roman" w:hAnsi="Times New Roman" w:cs="Times New Roman"/>
          <w:sz w:val="28"/>
          <w:szCs w:val="28"/>
          <w:lang w:val="en-GB"/>
        </w:rPr>
      </w:pPr>
      <w:r>
        <w:rPr>
          <w:rFonts w:ascii="Times New Roman" w:hAnsi="Times New Roman" w:cs="Times New Roman"/>
          <w:sz w:val="28"/>
          <w:szCs w:val="28"/>
          <w:lang w:val="en-GB"/>
        </w:rPr>
        <w:t>This work is devoted to the topic "Obtaining and studying a composition based on butadiene nitrile polymer using Astragals".</w:t>
      </w:r>
    </w:p>
    <w:p w14:paraId="086C144E">
      <w:pPr>
        <w:pStyle w:val="38"/>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en-GB"/>
        </w:rPr>
        <w:t xml:space="preserve">Binary mixtures of butadiene nitrile rubber with astragals in different mass ratios were prepared and the flow index of the system alloy was studied at temperatures of 130, 160, 170 ℃ and under the influence of loads of 12.0-21.0 kg. Our studies have shown that at a temperature of 160 ℃ and when astragals has 5 mass parts in the binary mixture, it acts as a modifier. As a result of the modification, the technological properties of BNK, mainly compatibility with other components and chemical stability, increase by 1.5 times compared to standard resins. We have developed an optimal recipe for obtaining rubbers based on butadiene nitrile rubber and astragals. A rubber mixture was prepared based on the optimal recipe, the vulcanization mode and time were determined, which determined the vulcanization temperature to be 157C and the vulcanization time to be 26 </w:t>
      </w:r>
      <w:r>
        <w:rPr>
          <w:rFonts w:ascii="Times New Roman" w:hAnsi="Times New Roman" w:cs="Times New Roman"/>
          <w:sz w:val="28"/>
          <w:szCs w:val="28"/>
          <w:lang w:val="en-US"/>
        </w:rPr>
        <w:t>minutest-his</w:t>
      </w:r>
      <w:r>
        <w:rPr>
          <w:rFonts w:ascii="Times New Roman" w:hAnsi="Times New Roman" w:cs="Times New Roman"/>
          <w:sz w:val="28"/>
          <w:szCs w:val="28"/>
          <w:lang w:val="en-GB"/>
        </w:rPr>
        <w:t xml:space="preserve"> work was carried out on the purchase of BNR-based rubber for cables that is chemically resistant to aggressive environments, more perfect and fully capable of meeting operational characteristics, has chemical resistance in saline areas, and is suitable for use as a coating. The main indicators of the obtained regime were determined by physical-mechanical methods and compared with standard rubbers, and it was confirmed that the main indicators of the proposed rubber fully meet the requirements of the standard</w:t>
      </w:r>
      <w:r>
        <w:rPr>
          <w:rFonts w:ascii="Times New Roman" w:hAnsi="Times New Roman" w:cs="Times New Roman"/>
          <w:sz w:val="28"/>
          <w:szCs w:val="28"/>
          <w:lang w:val="az-Latn-AZ"/>
        </w:rPr>
        <w:t xml:space="preserve"> </w:t>
      </w:r>
    </w:p>
    <w:p w14:paraId="3AB8B3D7">
      <w:pPr>
        <w:pStyle w:val="38"/>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Keywords: Astragals, butadiene-nitrile rubber, modification, SKI-analysis, vulcanization, ecology</w:t>
      </w:r>
    </w:p>
    <w:p w14:paraId="303062DA">
      <w:pPr>
        <w:pStyle w:val="38"/>
        <w:spacing w:after="0" w:line="360" w:lineRule="auto"/>
        <w:rPr>
          <w:rFonts w:ascii="Times New Roman" w:hAnsi="Times New Roman" w:cs="Times New Roman"/>
          <w:sz w:val="24"/>
          <w:szCs w:val="24"/>
          <w:lang w:val="en-GB"/>
        </w:rPr>
      </w:pPr>
    </w:p>
    <w:p w14:paraId="6916C927">
      <w:pPr>
        <w:pStyle w:val="38"/>
        <w:spacing w:after="0" w:line="360" w:lineRule="auto"/>
        <w:rPr>
          <w:rFonts w:ascii="Times New Roman" w:hAnsi="Times New Roman" w:cs="Times New Roman"/>
          <w:sz w:val="24"/>
          <w:szCs w:val="24"/>
          <w:lang w:val="en-GB"/>
        </w:rPr>
      </w:pPr>
    </w:p>
    <w:p w14:paraId="4237FE7F">
      <w:pPr>
        <w:pStyle w:val="38"/>
        <w:spacing w:after="0" w:line="360" w:lineRule="auto"/>
        <w:rPr>
          <w:rFonts w:ascii="Times New Roman" w:hAnsi="Times New Roman" w:cs="Times New Roman"/>
          <w:sz w:val="24"/>
          <w:szCs w:val="24"/>
          <w:lang w:val="en-GB"/>
        </w:rPr>
      </w:pPr>
      <w:r>
        <w:rPr>
          <w:rFonts w:ascii="Times New Roman" w:hAnsi="Times New Roman" w:cs="Times New Roman"/>
          <w:sz w:val="24"/>
          <w:szCs w:val="24"/>
          <w:lang w:val="az-Latn-AZ"/>
        </w:rPr>
        <w:t xml:space="preserve">  </w:t>
      </w:r>
      <w:r>
        <w:rPr>
          <w:rFonts w:ascii="Times New Roman" w:hAnsi="Times New Roman" w:cs="Times New Roman"/>
          <w:b/>
          <w:color w:val="000000"/>
          <w:sz w:val="24"/>
          <w:szCs w:val="24"/>
          <w:lang w:val="en-GB"/>
        </w:rPr>
        <w:t>Introduction</w:t>
      </w:r>
    </w:p>
    <w:p w14:paraId="792B22A7">
      <w:pPr>
        <w:pStyle w:val="38"/>
        <w:spacing w:after="0" w:line="360" w:lineRule="auto"/>
        <w:ind w:firstLine="708"/>
        <w:jc w:val="both"/>
        <w:rPr>
          <w:rFonts w:ascii="Times New Roman" w:hAnsi="Times New Roman" w:cs="Times New Roman"/>
          <w:bCs/>
          <w:color w:val="000000"/>
          <w:sz w:val="28"/>
          <w:szCs w:val="28"/>
          <w:lang w:val="az-Latn-AZ"/>
        </w:rPr>
      </w:pPr>
      <w:r>
        <w:rPr>
          <w:rFonts w:ascii="Times New Roman" w:hAnsi="Times New Roman" w:cs="Times New Roman"/>
          <w:bCs/>
          <w:color w:val="000000"/>
          <w:sz w:val="28"/>
          <w:szCs w:val="28"/>
          <w:lang w:val="en-US"/>
        </w:rPr>
        <w:t>Nitrile butadiene rubber is one of the main rubbers in the rubber industry. Important rubbers resistant to oil and gasoline are obtained based on NBR. However, some properties of NBR (mainly its poor resistance to ozone and chemical resistance in aggressive environments) limit its application areas [1-8]. Many scientists, in order to reduce these shortcomings of NBR, first used the most modern mixer to obtain rubber nanocomposites [9-1</w:t>
      </w:r>
      <w:r>
        <w:rPr>
          <w:rFonts w:ascii="Times New Roman" w:hAnsi="Times New Roman" w:cs="Times New Roman"/>
          <w:bCs/>
          <w:color w:val="000000"/>
          <w:sz w:val="28"/>
          <w:szCs w:val="28"/>
          <w:lang w:val="az-Latn-AZ"/>
        </w:rPr>
        <w:t>1</w:t>
      </w:r>
      <w:r>
        <w:rPr>
          <w:rFonts w:ascii="Times New Roman" w:hAnsi="Times New Roman" w:cs="Times New Roman"/>
          <w:bCs/>
          <w:color w:val="000000"/>
          <w:sz w:val="28"/>
          <w:szCs w:val="28"/>
          <w:lang w:val="en-US"/>
        </w:rPr>
        <w:t>]. Then, 5 parts by weight of nanoparticles were added to plasticized NBR and mixed in the same mixer for 5 minutes. To this mixture, ZnO as an activator and altax as an activator were added and mixed again for 5 minutes to obtain a modified composition [1</w:t>
      </w:r>
      <w:r>
        <w:rPr>
          <w:rFonts w:ascii="Times New Roman" w:hAnsi="Times New Roman" w:cs="Times New Roman"/>
          <w:bCs/>
          <w:color w:val="000000"/>
          <w:sz w:val="28"/>
          <w:szCs w:val="28"/>
          <w:lang w:val="az-Latn-AZ"/>
        </w:rPr>
        <w:t>2</w:t>
      </w:r>
      <w:r>
        <w:rPr>
          <w:rFonts w:ascii="Times New Roman" w:hAnsi="Times New Roman" w:cs="Times New Roman"/>
          <w:bCs/>
          <w:color w:val="000000"/>
          <w:sz w:val="28"/>
          <w:szCs w:val="28"/>
          <w:lang w:val="en-US"/>
        </w:rPr>
        <w:t>-</w:t>
      </w:r>
      <w:r>
        <w:rPr>
          <w:rFonts w:ascii="Times New Roman" w:hAnsi="Times New Roman" w:cs="Times New Roman"/>
          <w:bCs/>
          <w:color w:val="000000"/>
          <w:sz w:val="28"/>
          <w:szCs w:val="28"/>
          <w:lang w:val="az-Latn-AZ"/>
        </w:rPr>
        <w:t>1</w:t>
      </w:r>
      <w:r>
        <w:rPr>
          <w:rFonts w:ascii="Times New Roman" w:hAnsi="Times New Roman" w:cs="Times New Roman"/>
          <w:bCs/>
          <w:color w:val="000000"/>
          <w:sz w:val="28"/>
          <w:szCs w:val="28"/>
          <w:lang w:val="en-US"/>
        </w:rPr>
        <w:t>3]. Other authors, on the other hand, kept the NBR-based rubber composition in an air-circulating oven at 70 °C for 70 hours to study the effect of heat aging [</w:t>
      </w:r>
      <w:r>
        <w:rPr>
          <w:rFonts w:ascii="Times New Roman" w:hAnsi="Times New Roman" w:cs="Times New Roman"/>
          <w:bCs/>
          <w:color w:val="000000"/>
          <w:sz w:val="28"/>
          <w:szCs w:val="28"/>
          <w:lang w:val="az-Latn-AZ"/>
        </w:rPr>
        <w:t>1</w:t>
      </w:r>
      <w:r>
        <w:rPr>
          <w:rFonts w:ascii="Times New Roman" w:hAnsi="Times New Roman" w:cs="Times New Roman"/>
          <w:bCs/>
          <w:color w:val="000000"/>
          <w:sz w:val="28"/>
          <w:szCs w:val="28"/>
          <w:lang w:val="en-US"/>
        </w:rPr>
        <w:t>4-</w:t>
      </w:r>
      <w:r>
        <w:rPr>
          <w:rFonts w:ascii="Times New Roman" w:hAnsi="Times New Roman" w:cs="Times New Roman"/>
          <w:bCs/>
          <w:color w:val="000000"/>
          <w:sz w:val="28"/>
          <w:szCs w:val="28"/>
          <w:lang w:val="az-Latn-AZ"/>
        </w:rPr>
        <w:t>19</w:t>
      </w:r>
      <w:r>
        <w:rPr>
          <w:rFonts w:ascii="Times New Roman" w:hAnsi="Times New Roman" w:cs="Times New Roman"/>
          <w:bCs/>
          <w:color w:val="000000"/>
          <w:sz w:val="28"/>
          <w:szCs w:val="28"/>
          <w:lang w:val="en-US"/>
        </w:rPr>
        <w:t>]. These authors carried out the modification of nitrile-butadiene rubber with functional groups [</w:t>
      </w:r>
      <w:r>
        <w:rPr>
          <w:rFonts w:ascii="Times New Roman" w:hAnsi="Times New Roman" w:cs="Times New Roman"/>
          <w:bCs/>
          <w:color w:val="000000"/>
          <w:sz w:val="28"/>
          <w:szCs w:val="28"/>
          <w:lang w:val="az-Latn-AZ"/>
        </w:rPr>
        <w:t>20</w:t>
      </w:r>
      <w:r>
        <w:rPr>
          <w:rFonts w:ascii="Times New Roman" w:hAnsi="Times New Roman" w:cs="Times New Roman"/>
          <w:bCs/>
          <w:color w:val="000000"/>
          <w:sz w:val="28"/>
          <w:szCs w:val="28"/>
          <w:lang w:val="en-US"/>
        </w:rPr>
        <w:t>-</w:t>
      </w:r>
      <w:r>
        <w:rPr>
          <w:rFonts w:ascii="Times New Roman" w:hAnsi="Times New Roman" w:cs="Times New Roman"/>
          <w:bCs/>
          <w:color w:val="000000"/>
          <w:sz w:val="28"/>
          <w:szCs w:val="28"/>
          <w:lang w:val="az-Latn-AZ"/>
        </w:rPr>
        <w:t>2</w:t>
      </w:r>
      <w:r>
        <w:rPr>
          <w:rFonts w:ascii="Times New Roman" w:hAnsi="Times New Roman" w:cs="Times New Roman"/>
          <w:bCs/>
          <w:color w:val="000000"/>
          <w:sz w:val="28"/>
          <w:szCs w:val="28"/>
          <w:lang w:val="en-US"/>
        </w:rPr>
        <w:t>2]</w:t>
      </w:r>
      <w:r>
        <w:rPr>
          <w:rFonts w:ascii="Times New Roman" w:hAnsi="Times New Roman" w:cs="Times New Roman"/>
          <w:bCs/>
          <w:color w:val="000000"/>
          <w:sz w:val="28"/>
          <w:szCs w:val="28"/>
          <w:lang w:val="az-Latn-AZ"/>
        </w:rPr>
        <w:t>.he main research efforts of researchers have focused on improving the mechanical strength of NBR and have mainly focused on modifying the rubber with chemically functional groups. As a result of the modification, it has been possible to improve the strength and chemical resistance of NBR materials [23-24</w:t>
      </w:r>
      <w:r>
        <w:rPr>
          <w:rFonts w:ascii="Times New Roman" w:hAnsi="Times New Roman" w:cs="Times New Roman"/>
          <w:bCs/>
          <w:color w:val="000000"/>
          <w:sz w:val="28"/>
          <w:szCs w:val="28"/>
          <w:lang w:val="en-US"/>
        </w:rPr>
        <w:t>}</w:t>
      </w:r>
      <w:r>
        <w:rPr>
          <w:rFonts w:ascii="Times New Roman" w:hAnsi="Times New Roman" w:cs="Times New Roman"/>
          <w:bCs/>
          <w:color w:val="000000"/>
          <w:sz w:val="28"/>
          <w:szCs w:val="28"/>
          <w:lang w:val="az-Latn-AZ"/>
        </w:rPr>
        <w:t>. In addition, recent studies have shown that nitrile-butadiene rubber is more durable than PET-based fabrics and has excellent properties [25-28].</w:t>
      </w:r>
    </w:p>
    <w:p w14:paraId="06DD5CAE">
      <w:pPr>
        <w:pStyle w:val="38"/>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az-Latn-AZ"/>
        </w:rPr>
        <w:t xml:space="preserve"> </w:t>
      </w:r>
      <w:r>
        <w:rPr>
          <w:rFonts w:ascii="Times New Roman" w:hAnsi="Times New Roman" w:cs="Times New Roman"/>
          <w:b/>
          <w:color w:val="000000"/>
          <w:sz w:val="24"/>
          <w:szCs w:val="24"/>
          <w:lang w:val="en-GB"/>
        </w:rPr>
        <w:t xml:space="preserve">  Method</w:t>
      </w:r>
    </w:p>
    <w:p w14:paraId="753923FF">
      <w:pPr>
        <w:pStyle w:val="38"/>
        <w:spacing w:after="0" w:line="360" w:lineRule="auto"/>
        <w:jc w:val="both"/>
        <w:rPr>
          <w:rFonts w:ascii="Times New Roman" w:hAnsi="Times New Roman" w:cs="Times New Roman"/>
          <w:sz w:val="28"/>
          <w:szCs w:val="28"/>
          <w:lang w:val="en-US"/>
        </w:rPr>
      </w:pPr>
      <w:r>
        <w:rPr>
          <w:rFonts w:ascii="Times New Roman" w:hAnsi="Times New Roman" w:cs="Times New Roman"/>
          <w:bCs/>
          <w:color w:val="000000"/>
          <w:sz w:val="24"/>
          <w:szCs w:val="24"/>
          <w:lang w:val="en-GB"/>
        </w:rPr>
        <w:t xml:space="preserve"> </w:t>
      </w:r>
      <w:r>
        <w:rPr>
          <w:rFonts w:ascii="Times New Roman" w:hAnsi="Times New Roman" w:cs="Times New Roman"/>
          <w:bCs/>
          <w:color w:val="000000"/>
          <w:sz w:val="24"/>
          <w:szCs w:val="24"/>
          <w:lang w:val="en-US"/>
        </w:rPr>
        <w:tab/>
      </w:r>
      <w:r>
        <w:rPr>
          <w:rFonts w:ascii="Times New Roman" w:hAnsi="Times New Roman" w:cs="Times New Roman"/>
          <w:bCs/>
          <w:color w:val="000000"/>
          <w:sz w:val="28"/>
          <w:szCs w:val="28"/>
          <w:lang w:val="en-US"/>
        </w:rPr>
        <w:t>We first used astragals to modify nitrile-butadiene rubber. The general appearance of the astragals is shown in Figure 1.</w:t>
      </w:r>
    </w:p>
    <w:p w14:paraId="2C26F4F5">
      <w:pPr>
        <w:pStyle w:val="38"/>
        <w:spacing w:after="0" w:line="360" w:lineRule="auto"/>
        <w:jc w:val="both"/>
        <w:rPr>
          <w:rFonts w:ascii="Times New Roman" w:hAnsi="Times New Roman" w:cs="Times New Roman"/>
          <w:sz w:val="28"/>
          <w:szCs w:val="28"/>
          <w:lang w:val="en-GB"/>
        </w:rPr>
      </w:pPr>
    </w:p>
    <w:p w14:paraId="6D9036A4">
      <w:pPr>
        <w:pStyle w:val="38"/>
        <w:spacing w:after="0" w:line="360" w:lineRule="auto"/>
        <w:jc w:val="center"/>
        <w:rPr>
          <w:rFonts w:ascii="Times New Roman" w:hAnsi="Times New Roman" w:cs="Times New Roman"/>
          <w:sz w:val="28"/>
          <w:szCs w:val="28"/>
          <w:lang w:val="en-US"/>
        </w:rPr>
      </w:pPr>
      <w:r>
        <w:rPr>
          <w:rFonts w:ascii="Times New Roman" w:hAnsi="Times New Roman" w:eastAsia="Times New Roman" w:cs="Times New Roman"/>
          <w:sz w:val="28"/>
          <w:szCs w:val="28"/>
          <w:lang w:eastAsia="ru-RU"/>
        </w:rPr>
        <w:drawing>
          <wp:inline distT="0" distB="0" distL="0" distR="0">
            <wp:extent cx="3618230" cy="2648585"/>
            <wp:effectExtent l="0" t="0" r="1270" b="18415"/>
            <wp:docPr id="10" name="Image 14" descr="100_1714"/>
            <wp:cNvGraphicFramePr/>
            <a:graphic xmlns:a="http://schemas.openxmlformats.org/drawingml/2006/main">
              <a:graphicData uri="http://schemas.openxmlformats.org/drawingml/2006/picture">
                <pic:pic xmlns:pic="http://schemas.openxmlformats.org/drawingml/2006/picture">
                  <pic:nvPicPr>
                    <pic:cNvPr id="10" name="Image 14" descr="100_1714"/>
                    <pic:cNvPicPr/>
                  </pic:nvPicPr>
                  <pic:blipFill>
                    <a:blip r:embed="rId6" cstate="print"/>
                    <a:stretch>
                      <a:fillRect/>
                    </a:stretch>
                  </pic:blipFill>
                  <pic:spPr>
                    <a:xfrm>
                      <a:off x="0" y="0"/>
                      <a:ext cx="3618472" cy="2648712"/>
                    </a:xfrm>
                    <a:prstGeom prst="rect">
                      <a:avLst/>
                    </a:prstGeom>
                  </pic:spPr>
                </pic:pic>
              </a:graphicData>
            </a:graphic>
          </wp:inline>
        </w:drawing>
      </w:r>
    </w:p>
    <w:p w14:paraId="508D1109">
      <w:pPr>
        <w:pStyle w:val="38"/>
        <w:shd w:val="clear" w:color="auto" w:fill="FFFFFF"/>
        <w:spacing w:after="0" w:line="360" w:lineRule="auto"/>
        <w:jc w:val="center"/>
        <w:rPr>
          <w:rFonts w:ascii="Times New Roman" w:hAnsi="Times New Roman" w:cs="Times New Roman"/>
          <w:sz w:val="28"/>
          <w:szCs w:val="28"/>
          <w:lang w:val="en-US"/>
        </w:rPr>
      </w:pPr>
      <w:r>
        <w:rPr>
          <w:rFonts w:ascii="Times New Roman" w:hAnsi="Times New Roman" w:eastAsia="Times New Roman" w:cs="Times New Roman"/>
          <w:color w:val="202122"/>
          <w:sz w:val="28"/>
          <w:szCs w:val="28"/>
          <w:lang w:val="en-GB" w:eastAsia="ru-RU"/>
        </w:rPr>
        <w:t>Figure 1 The general appearance astragals</w:t>
      </w:r>
    </w:p>
    <w:p w14:paraId="4ED36FFE">
      <w:pPr>
        <w:pStyle w:val="38"/>
        <w:shd w:val="clear" w:color="auto" w:fill="FFFFFF"/>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8"/>
          <w:szCs w:val="28"/>
          <w:lang w:val="en-US"/>
        </w:rPr>
        <w:t>As a result of the research, we determined that the astragals we used contained - Selenium 1.5 mg%. Macro- and micro-elements (calcium, silicon, aluminum, iron, magnesium, cobalt, zinc, copper, manganese, molybdenum, chromium). The chemical formula was determined to be as shown in Figure</w:t>
      </w:r>
      <w:r>
        <w:rPr>
          <w:rFonts w:ascii="Times New Roman" w:hAnsi="Times New Roman" w:cs="Times New Roman"/>
          <w:sz w:val="24"/>
          <w:szCs w:val="24"/>
          <w:lang w:val="en-US"/>
        </w:rPr>
        <w:t xml:space="preserve"> 2</w:t>
      </w:r>
    </w:p>
    <w:p w14:paraId="207C486E">
      <w:pPr>
        <w:pStyle w:val="38"/>
        <w:spacing w:after="0" w:line="360" w:lineRule="auto"/>
        <w:jc w:val="center"/>
        <w:rPr>
          <w:rFonts w:ascii="Times New Roman" w:hAnsi="Times New Roman" w:cs="Times New Roman"/>
          <w:sz w:val="24"/>
          <w:szCs w:val="24"/>
        </w:rPr>
      </w:pPr>
      <w:r>
        <w:rPr>
          <w:rFonts w:ascii="Times New Roman" w:hAnsi="Times New Roman" w:cs="Times New Roman"/>
          <w:sz w:val="24"/>
          <w:szCs w:val="24"/>
          <w:lang w:val="az-Latn-AZ"/>
        </w:rPr>
        <w:t xml:space="preserve"> </w:t>
      </w:r>
      <w:r>
        <w:rPr>
          <w:rFonts w:ascii="Times New Roman" w:hAnsi="Times New Roman" w:cs="Times New Roman"/>
          <w:sz w:val="24"/>
          <w:szCs w:val="24"/>
          <w:lang w:eastAsia="ru-RU"/>
        </w:rPr>
        <w:drawing>
          <wp:inline distT="0" distB="0" distL="0" distR="0">
            <wp:extent cx="2609850" cy="2120900"/>
            <wp:effectExtent l="0" t="0" r="0" b="0"/>
            <wp:docPr id="2" name="Рисунок 136" descr="Изображение химической структуры"/>
            <wp:cNvGraphicFramePr/>
            <a:graphic xmlns:a="http://schemas.openxmlformats.org/drawingml/2006/main">
              <a:graphicData uri="http://schemas.openxmlformats.org/drawingml/2006/picture">
                <pic:pic xmlns:pic="http://schemas.openxmlformats.org/drawingml/2006/picture">
                  <pic:nvPicPr>
                    <pic:cNvPr id="2" name="Рисунок 136" descr="Изображение химической структуры"/>
                    <pic:cNvPicPr/>
                  </pic:nvPicPr>
                  <pic:blipFill>
                    <a:blip r:embed="rId7">
                      <a:lum/>
                    </a:blip>
                    <a:srcRect/>
                    <a:stretch>
                      <a:fillRect/>
                    </a:stretch>
                  </pic:blipFill>
                  <pic:spPr>
                    <a:xfrm>
                      <a:off x="0" y="0"/>
                      <a:ext cx="2609999" cy="2121481"/>
                    </a:xfrm>
                    <a:prstGeom prst="rect">
                      <a:avLst/>
                    </a:prstGeom>
                    <a:noFill/>
                    <a:ln>
                      <a:noFill/>
                      <a:prstDash val="solid"/>
                    </a:ln>
                  </pic:spPr>
                </pic:pic>
              </a:graphicData>
            </a:graphic>
          </wp:inline>
        </w:drawing>
      </w:r>
    </w:p>
    <w:p w14:paraId="5AF35FAD">
      <w:pPr>
        <w:pStyle w:val="38"/>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Figure 2. Approximate chemical structure of astragals </w:t>
      </w:r>
    </w:p>
    <w:p w14:paraId="45AA6722">
      <w:pPr>
        <w:pStyle w:val="38"/>
        <w:spacing w:after="0" w:line="360" w:lineRule="auto"/>
        <w:jc w:val="both"/>
        <w:rPr>
          <w:rFonts w:ascii="Times New Roman" w:hAnsi="Times New Roman" w:cs="Times New Roman"/>
          <w:b/>
          <w:bCs/>
          <w:sz w:val="32"/>
          <w:szCs w:val="32"/>
          <w:lang w:val="az-Latn-AZ"/>
        </w:rPr>
      </w:pPr>
      <w:r>
        <w:rPr>
          <w:rFonts w:ascii="Times New Roman" w:hAnsi="Times New Roman" w:cs="Times New Roman"/>
          <w:sz w:val="24"/>
          <w:szCs w:val="24"/>
          <w:lang w:val="az-Latn-AZ"/>
        </w:rPr>
        <w:t xml:space="preserve"> </w:t>
      </w:r>
      <w:r>
        <w:rPr>
          <w:rFonts w:ascii="Times New Roman" w:hAnsi="Times New Roman" w:cs="Times New Roman"/>
          <w:b/>
          <w:bCs/>
          <w:sz w:val="32"/>
          <w:szCs w:val="32"/>
          <w:lang w:val="az-Latn-AZ"/>
        </w:rPr>
        <w:t>Preparation of rubber mixtures</w:t>
      </w:r>
    </w:p>
    <w:p w14:paraId="354363C9">
      <w:pPr>
        <w:pStyle w:val="38"/>
        <w:spacing w:after="0" w:line="36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After preparing the rubber mixture according to the recipe with an analytical balance with an accuracy of 99%, the components were added sequentially between the two rotating shafts of the roller in a laboratory roller at Balakhani “BAKSHİN” JSC and heated at 1300C for 12 minutes until a homogeneous system was obtained. After the homogeneous system was cooled to 900C, sulfur was added to it to prevent the process of vulcanization.</w:t>
      </w:r>
    </w:p>
    <w:p w14:paraId="7557E717">
      <w:pPr>
        <w:pStyle w:val="38"/>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The research work was carried out using the most modern methods: Differential Thermal Analysis (DTA), Electron Paramagnetic Resonance (EPR). X-ray analysis and determination of the main parameters of the vulcanizate were carried out on the latest model crushing machine.</w:t>
      </w:r>
    </w:p>
    <w:p w14:paraId="48494BBA">
      <w:pPr>
        <w:pStyle w:val="38"/>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In order to conduct the research work, the optimal recipe proposed earlier was adopted and the composition mixture was prepared in a laboratory roller.</w:t>
      </w:r>
    </w:p>
    <w:p w14:paraId="568EC52C">
      <w:pPr>
        <w:pStyle w:val="38"/>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The composition was obtained in the roller by mixing in the temperature range of 30-60℃ and for 12 minutes. This can be seen more clearly in Table 1:</w:t>
      </w:r>
    </w:p>
    <w:p w14:paraId="54BF030B">
      <w:pPr>
        <w:spacing w:line="360" w:lineRule="auto"/>
        <w:rPr>
          <w:rFonts w:ascii="Times New Roman" w:hAnsi="Times New Roman" w:cs="Times New Roman"/>
          <w:i/>
          <w:sz w:val="28"/>
          <w:szCs w:val="28"/>
          <w:lang w:val="az-Latn-AZ"/>
        </w:rPr>
      </w:pPr>
      <w:r>
        <w:rPr>
          <w:rFonts w:ascii="Times New Roman" w:hAnsi="Times New Roman" w:cs="Times New Roman"/>
          <w:sz w:val="28"/>
          <w:szCs w:val="28"/>
          <w:lang w:val="az-Latn-AZ"/>
        </w:rPr>
        <w:t xml:space="preserve">Table 1. </w:t>
      </w:r>
      <w:r>
        <w:rPr>
          <w:rFonts w:ascii="Times New Roman" w:hAnsi="Times New Roman" w:cs="Times New Roman"/>
          <w:sz w:val="28"/>
          <w:szCs w:val="28"/>
          <w:lang w:val="en-US"/>
        </w:rPr>
        <w:t>Micro volume</w:t>
      </w:r>
      <w:r>
        <w:rPr>
          <w:rFonts w:ascii="Times New Roman" w:hAnsi="Times New Roman" w:cs="Times New Roman"/>
          <w:i/>
          <w:sz w:val="28"/>
          <w:szCs w:val="28"/>
          <w:lang w:val="az-Latn-AZ"/>
        </w:rPr>
        <w:t xml:space="preserve"> characteristics of equally mixed polymer samples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2961"/>
        <w:gridCol w:w="1790"/>
        <w:gridCol w:w="4202"/>
      </w:tblGrid>
      <w:tr w14:paraId="4CD5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EE4A107">
            <w:pPr>
              <w:spacing w:after="0" w:line="360" w:lineRule="auto"/>
              <w:jc w:val="both"/>
              <w:rPr>
                <w:rFonts w:ascii="Times New Roman" w:hAnsi="Times New Roman" w:cs="Times New Roman"/>
                <w:sz w:val="24"/>
                <w:szCs w:val="24"/>
                <w:lang w:val="az-Latn-AZ"/>
              </w:rPr>
            </w:pPr>
          </w:p>
        </w:tc>
        <w:tc>
          <w:tcPr>
            <w:tcW w:w="296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4024FD3">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Ingredients in the composite material   </w:t>
            </w:r>
          </w:p>
        </w:tc>
        <w:tc>
          <w:tcPr>
            <w:tcW w:w="17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BD3A07">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Mooney Viscosity ML4-100</w:t>
            </w:r>
            <m:oMath>
              <m:r>
                <m:rPr>
                  <m:nor/>
                  <m:sty m:val="p"/>
                </m:rPr>
                <w:rPr>
                  <w:rFonts w:ascii="Times New Roman" w:hAnsi="Times New Roman" w:cs="Times New Roman"/>
                  <w:sz w:val="24"/>
                  <w:szCs w:val="24"/>
                  <w:lang w:val="az-Latn-AZ"/>
                </w:rPr>
                <m:t>℃</m:t>
              </m:r>
            </m:oMath>
          </w:p>
        </w:tc>
        <w:tc>
          <w:tcPr>
            <w:tcW w:w="42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167F95B">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en-US"/>
              </w:rPr>
              <w:t>Micro volume</w:t>
            </w:r>
            <w:r>
              <w:rPr>
                <w:rFonts w:ascii="Times New Roman" w:hAnsi="Times New Roman" w:cs="Times New Roman"/>
                <w:sz w:val="24"/>
                <w:szCs w:val="24"/>
                <w:lang w:val="az-Latn-AZ"/>
              </w:rPr>
              <w:t xml:space="preserve"> porosity MKM</w:t>
            </w:r>
          </w:p>
        </w:tc>
      </w:tr>
      <w:tr w14:paraId="6BC1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884C66">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1</w:t>
            </w:r>
          </w:p>
        </w:tc>
        <w:tc>
          <w:tcPr>
            <w:tcW w:w="296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E7B826">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NBR</w:t>
            </w:r>
          </w:p>
        </w:tc>
        <w:tc>
          <w:tcPr>
            <w:tcW w:w="17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E907481">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90/53</w:t>
            </w:r>
          </w:p>
        </w:tc>
        <w:tc>
          <w:tcPr>
            <w:tcW w:w="42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6D24584">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7.2</w:t>
            </w:r>
          </w:p>
        </w:tc>
      </w:tr>
      <w:tr w14:paraId="1461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FE99371">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2</w:t>
            </w:r>
          </w:p>
        </w:tc>
        <w:tc>
          <w:tcPr>
            <w:tcW w:w="296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ECA5581">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PVC</w:t>
            </w:r>
          </w:p>
        </w:tc>
        <w:tc>
          <w:tcPr>
            <w:tcW w:w="17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33F0EA7">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50/53</w:t>
            </w:r>
          </w:p>
        </w:tc>
        <w:tc>
          <w:tcPr>
            <w:tcW w:w="42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521FFDF">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0.75</w:t>
            </w:r>
          </w:p>
        </w:tc>
      </w:tr>
      <w:tr w14:paraId="76F2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DDCC748">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3</w:t>
            </w:r>
          </w:p>
        </w:tc>
        <w:tc>
          <w:tcPr>
            <w:tcW w:w="296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9D5C57C">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Astragaus</w:t>
            </w:r>
          </w:p>
          <w:p w14:paraId="490605F4">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tc>
        <w:tc>
          <w:tcPr>
            <w:tcW w:w="17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71F4EAA">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53/50</w:t>
            </w:r>
          </w:p>
        </w:tc>
        <w:tc>
          <w:tcPr>
            <w:tcW w:w="42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7198E3F">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4.6</w:t>
            </w:r>
          </w:p>
          <w:p w14:paraId="0A72F376">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0,12</w:t>
            </w:r>
          </w:p>
        </w:tc>
      </w:tr>
    </w:tbl>
    <w:p w14:paraId="63A23F06">
      <w:pPr>
        <w:pStyle w:val="38"/>
        <w:spacing w:after="0" w:line="360" w:lineRule="auto"/>
        <w:jc w:val="both"/>
        <w:rPr>
          <w:rFonts w:ascii="Times New Roman" w:hAnsi="Times New Roman" w:cs="Times New Roman"/>
          <w:sz w:val="28"/>
          <w:szCs w:val="28"/>
          <w:lang w:val="az-Latn-AZ"/>
        </w:rPr>
      </w:pPr>
    </w:p>
    <w:p w14:paraId="73D141FF">
      <w:pPr>
        <w:pStyle w:val="38"/>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As a result of experimental investigation, optimal recipe was obtained for the targeted composition material:</w:t>
      </w:r>
    </w:p>
    <w:p w14:paraId="3DDDCEAB">
      <w:pPr>
        <w:shd w:val="clear" w:color="auto" w:fill="FFFFFF"/>
        <w:suppressAutoHyphens/>
        <w:autoSpaceDN w:val="0"/>
        <w:spacing w:after="0" w:line="360" w:lineRule="auto"/>
        <w:jc w:val="both"/>
        <w:textAlignment w:val="baseline"/>
        <w:rPr>
          <w:rFonts w:ascii="Times New Roman" w:hAnsi="Times New Roman" w:eastAsia="Times New Roman" w:cs="Times New Roman"/>
          <w:bCs/>
          <w:color w:val="202122"/>
          <w:sz w:val="28"/>
          <w:szCs w:val="28"/>
          <w:lang w:val="az-Latn-AZ"/>
        </w:rPr>
      </w:pPr>
      <w:r>
        <w:rPr>
          <w:rFonts w:ascii="Times New Roman" w:hAnsi="Times New Roman" w:eastAsia="Calibri" w:cs="Times New Roman"/>
          <w:sz w:val="28"/>
          <w:szCs w:val="28"/>
          <w:lang w:val="az-Latn-AZ"/>
        </w:rPr>
        <w:t xml:space="preserve"> Table 2 Comparison between standard and suggested ingredient compositions   </w:t>
      </w:r>
      <w:r>
        <w:rPr>
          <w:rFonts w:ascii="Times New Roman" w:hAnsi="Times New Roman" w:eastAsia="Times New Roman" w:cs="Times New Roman"/>
          <w:bCs/>
          <w:color w:val="202122"/>
          <w:sz w:val="28"/>
          <w:szCs w:val="28"/>
          <w:lang w:val="az-Latn-AZ"/>
        </w:rPr>
        <w:t xml:space="preserve"> </w:t>
      </w:r>
    </w:p>
    <w:tbl>
      <w:tblPr>
        <w:tblStyle w:val="12"/>
        <w:tblW w:w="8798" w:type="dxa"/>
        <w:tblInd w:w="0" w:type="dxa"/>
        <w:tblLayout w:type="autofit"/>
        <w:tblCellMar>
          <w:top w:w="0" w:type="dxa"/>
          <w:left w:w="10" w:type="dxa"/>
          <w:bottom w:w="0" w:type="dxa"/>
          <w:right w:w="10" w:type="dxa"/>
        </w:tblCellMar>
      </w:tblPr>
      <w:tblGrid>
        <w:gridCol w:w="2703"/>
        <w:gridCol w:w="1701"/>
        <w:gridCol w:w="992"/>
        <w:gridCol w:w="850"/>
        <w:gridCol w:w="993"/>
        <w:gridCol w:w="1559"/>
      </w:tblGrid>
      <w:tr w14:paraId="2E4861A3">
        <w:tblPrEx>
          <w:tblCellMar>
            <w:top w:w="0" w:type="dxa"/>
            <w:left w:w="10" w:type="dxa"/>
            <w:bottom w:w="0" w:type="dxa"/>
            <w:right w:w="10" w:type="dxa"/>
          </w:tblCellMar>
        </w:tblPrEx>
        <w:trPr>
          <w:trHeight w:val="5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14E59DB">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Calibri" w:cs="Times New Roman"/>
                <w:color w:val="000000"/>
                <w:sz w:val="24"/>
                <w:szCs w:val="24"/>
                <w:lang w:val="az-Latn-AZ"/>
              </w:rPr>
              <w:t xml:space="preserve">  Ingredient</w:t>
            </w:r>
          </w:p>
        </w:tc>
        <w:tc>
          <w:tcPr>
            <w:tcW w:w="354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5D9D0F8">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Calibri" w:cs="Times New Roman"/>
                <w:color w:val="000000"/>
                <w:sz w:val="24"/>
                <w:szCs w:val="24"/>
                <w:lang w:val="az-Latn-AZ"/>
              </w:rPr>
              <w:t xml:space="preserve">Reference composition </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0328C98">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Calibri" w:cs="Times New Roman"/>
                <w:color w:val="000000"/>
                <w:sz w:val="24"/>
                <w:szCs w:val="24"/>
                <w:lang w:val="az-Latn-AZ"/>
              </w:rPr>
              <w:t xml:space="preserve"> Suggested composition</w:t>
            </w:r>
          </w:p>
        </w:tc>
      </w:tr>
      <w:tr w14:paraId="5D896EB5">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9D66975">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Calibri" w:cs="Times New Roman"/>
                <w:color w:val="000000"/>
                <w:sz w:val="24"/>
                <w:szCs w:val="24"/>
                <w:lang w:val="az-Latn-AZ"/>
              </w:rPr>
              <w:t xml:space="preserve"> NBR</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1987B0F">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1B5A1D9">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00EF2E6">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100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8893F24">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93</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4481CE7">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84</w:t>
            </w:r>
          </w:p>
        </w:tc>
      </w:tr>
      <w:tr w14:paraId="620A1421">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C68F6B5">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Calibri" w:cs="Times New Roman"/>
                <w:color w:val="000000"/>
                <w:sz w:val="24"/>
                <w:szCs w:val="24"/>
                <w:lang w:val="az-Latn-AZ"/>
              </w:rPr>
              <w:t xml:space="preserve"> Sulphur</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1CD7F9A">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3.5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3A52EE8">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2.5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3054CB5">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2.5</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D5C67BD">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2.5</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D048909">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2.5</w:t>
            </w:r>
          </w:p>
        </w:tc>
      </w:tr>
      <w:tr w14:paraId="2999DD61">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7B32B8D">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Calibri" w:cs="Times New Roman"/>
                <w:sz w:val="24"/>
                <w:szCs w:val="24"/>
                <w:lang w:val="az-Latn-AZ"/>
              </w:rPr>
              <w:t>Altax</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F9A99D6">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90C89E0">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11215D8">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0.9</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DDCAD2C">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0.9</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5EC698C">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0.9</w:t>
            </w:r>
          </w:p>
        </w:tc>
      </w:tr>
      <w:tr w14:paraId="76FA9127">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ECE8A96">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Calibri" w:cs="Times New Roman"/>
                <w:sz w:val="24"/>
                <w:szCs w:val="24"/>
                <w:lang w:val="az-Latn-AZ"/>
              </w:rPr>
              <w:t>Mercapto</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4A766C0">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0,5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51D8773">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0,5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8E22D5B">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7F2C916">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1.2</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8192057">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1.2</w:t>
            </w:r>
          </w:p>
        </w:tc>
      </w:tr>
      <w:tr w14:paraId="4CD183E6">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59F8693">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Calibri" w:cs="Times New Roman"/>
                <w:color w:val="000000"/>
                <w:sz w:val="24"/>
                <w:szCs w:val="24"/>
                <w:lang w:val="az-Latn-AZ"/>
              </w:rPr>
              <w:t>ZnO</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3FA5D30">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3.5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6D5E596">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3.5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6D57B98">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3.5</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6F3305E">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4</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A9337D4">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4</w:t>
            </w:r>
          </w:p>
        </w:tc>
      </w:tr>
      <w:tr w14:paraId="6D2B76E6">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CBDFE20">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MS Gothic" w:cs="Times New Roman"/>
                <w:color w:val="000000"/>
                <w:sz w:val="24"/>
                <w:szCs w:val="24"/>
                <w:lang w:val="az-Latn-AZ"/>
              </w:rPr>
              <w:t>Neozon-D</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FCAD6DC">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3A18977">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7238860">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933A52A">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D541161">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w:t>
            </w:r>
          </w:p>
        </w:tc>
      </w:tr>
      <w:tr w14:paraId="0A32BAC6">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77D4C64">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Calibri" w:cs="Times New Roman"/>
                <w:color w:val="000000"/>
                <w:sz w:val="24"/>
                <w:szCs w:val="24"/>
                <w:lang w:val="az-Latn-AZ"/>
              </w:rPr>
              <w:t>Stearic acid</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CE87576">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CEF279A">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DCF22D3">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E77D75C">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68DD50B">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w:t>
            </w:r>
          </w:p>
        </w:tc>
      </w:tr>
      <w:tr w14:paraId="5FD48075">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734051C">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Calibri" w:cs="Times New Roman"/>
                <w:sz w:val="24"/>
                <w:szCs w:val="24"/>
                <w:lang w:val="az-Latn-AZ"/>
              </w:rPr>
              <w:t>Rosin</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1B4F272">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2.5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5C5A8C7">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2.5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AE897F6">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2.5</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81A95A8">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1.5</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EEC06FB">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1.5</w:t>
            </w:r>
          </w:p>
        </w:tc>
      </w:tr>
      <w:tr w14:paraId="3F10A5AA">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650E7F6">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Calibri" w:cs="Times New Roman"/>
                <w:color w:val="000000"/>
                <w:sz w:val="24"/>
                <w:szCs w:val="24"/>
                <w:lang w:val="az-Latn-AZ"/>
              </w:rPr>
              <w:t>Technical carbon (P-803)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8DFB1F2">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25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8BA41D7">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25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C7CC665">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25</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9D4031B">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18</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5880ABC">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18</w:t>
            </w:r>
          </w:p>
        </w:tc>
      </w:tr>
      <w:tr w14:paraId="29AB7AD1">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CB03CA7">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Calibri" w:cs="Times New Roman"/>
                <w:color w:val="000000"/>
                <w:sz w:val="24"/>
                <w:szCs w:val="24"/>
                <w:lang w:val="az-Latn-AZ"/>
              </w:rPr>
              <w:t>Technical carbon (P-234)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013C0F7">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45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0DE8597">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45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3B7E518">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45</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0DCB17E">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55</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D921E91">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55</w:t>
            </w:r>
          </w:p>
        </w:tc>
      </w:tr>
      <w:tr w14:paraId="420EA9ED">
        <w:tblPrEx>
          <w:tblCellMar>
            <w:top w:w="0" w:type="dxa"/>
            <w:left w:w="10" w:type="dxa"/>
            <w:bottom w:w="0" w:type="dxa"/>
            <w:right w:w="10" w:type="dxa"/>
          </w:tblCellMar>
        </w:tblPrEx>
        <w:trPr>
          <w:trHeight w:val="663"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2936B1C">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Calibri" w:cs="Times New Roman"/>
                <w:color w:val="000000"/>
                <w:sz w:val="24"/>
                <w:szCs w:val="24"/>
                <w:lang w:val="az-Latn-AZ"/>
              </w:rPr>
              <w:t xml:space="preserve"> Astragaus</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5C80DA13">
            <w:pPr>
              <w:suppressAutoHyphens/>
              <w:autoSpaceDN w:val="0"/>
              <w:spacing w:before="136"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563B00FD">
            <w:pPr>
              <w:suppressAutoHyphens/>
              <w:autoSpaceDN w:val="0"/>
              <w:spacing w:before="145"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30A1CDF1">
            <w:pPr>
              <w:suppressAutoHyphens/>
              <w:autoSpaceDN w:val="0"/>
              <w:spacing w:before="103"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4A665CD5">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10</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54043FC1">
            <w:pPr>
              <w:suppressAutoHyphens/>
              <w:autoSpaceDN w:val="0"/>
              <w:spacing w:line="360" w:lineRule="auto"/>
              <w:textAlignment w:val="baseline"/>
              <w:rPr>
                <w:rFonts w:ascii="Times New Roman" w:hAnsi="Times New Roman" w:eastAsia="Calibri" w:cs="Times New Roman"/>
                <w:sz w:val="24"/>
                <w:szCs w:val="24"/>
                <w:lang w:val="az-Latn-AZ"/>
              </w:rPr>
            </w:pPr>
            <w:r>
              <w:rPr>
                <w:rFonts w:ascii="Times New Roman" w:hAnsi="Times New Roman" w:eastAsia="SimSun" w:cs="Times New Roman"/>
                <w:color w:val="000000"/>
                <w:sz w:val="24"/>
                <w:szCs w:val="24"/>
                <w:lang w:val="az-Latn-AZ"/>
              </w:rPr>
              <w:t>15</w:t>
            </w:r>
          </w:p>
        </w:tc>
      </w:tr>
    </w:tbl>
    <w:p w14:paraId="26DD3D71">
      <w:pPr>
        <w:shd w:val="clear" w:color="auto" w:fill="FFFFFF"/>
        <w:suppressAutoHyphens/>
        <w:autoSpaceDN w:val="0"/>
        <w:spacing w:after="0" w:line="360" w:lineRule="auto"/>
        <w:jc w:val="both"/>
        <w:textAlignment w:val="baseline"/>
        <w:rPr>
          <w:rFonts w:ascii="Times New Roman" w:hAnsi="Times New Roman" w:eastAsia="Times New Roman" w:cs="Times New Roman"/>
          <w:bCs/>
          <w:color w:val="202122"/>
          <w:sz w:val="24"/>
          <w:szCs w:val="24"/>
          <w:lang w:val="az-Latn-AZ"/>
        </w:rPr>
      </w:pPr>
      <w:r>
        <w:rPr>
          <w:rFonts w:hint="default" w:ascii="Times New Roman" w:hAnsi="Times New Roman" w:eastAsia="Calibri" w:cs="Times New Roman"/>
          <w:sz w:val="24"/>
          <w:szCs w:val="24"/>
          <w:lang w:val="en-US"/>
        </w:rPr>
        <w:t xml:space="preserve"> </w:t>
      </w:r>
      <w:r>
        <w:rPr>
          <w:rFonts w:ascii="Times New Roman" w:hAnsi="Times New Roman" w:cs="Times New Roman"/>
          <w:sz w:val="24"/>
          <w:szCs w:val="24"/>
          <w:lang w:val="az-Latn-AZ"/>
        </w:rPr>
        <w:t xml:space="preserve"> </w:t>
      </w:r>
      <w:r>
        <w:rPr>
          <w:rFonts w:ascii="Times New Roman" w:hAnsi="Times New Roman" w:eastAsia="Calibri" w:cs="Times New Roman"/>
          <w:sz w:val="24"/>
          <w:szCs w:val="24"/>
          <w:lang w:val="az-Latn-AZ"/>
        </w:rPr>
        <w:t xml:space="preserve">  </w:t>
      </w:r>
    </w:p>
    <w:p w14:paraId="3A694C4A">
      <w:pPr>
        <w:pStyle w:val="38"/>
        <w:spacing w:after="0" w:line="360" w:lineRule="auto"/>
        <w:rPr>
          <w:rFonts w:ascii="Times New Roman" w:hAnsi="Times New Roman" w:cs="Times New Roman"/>
          <w:b/>
          <w:sz w:val="32"/>
          <w:szCs w:val="32"/>
          <w:lang w:val="en-GB"/>
        </w:rPr>
      </w:pPr>
      <w:r>
        <w:rPr>
          <w:rFonts w:ascii="Times New Roman" w:hAnsi="Times New Roman" w:cs="Times New Roman"/>
          <w:sz w:val="24"/>
          <w:szCs w:val="24"/>
          <w:lang w:val="az-Latn-AZ"/>
        </w:rPr>
        <w:t xml:space="preserve"> </w:t>
      </w:r>
      <w:r>
        <w:rPr>
          <w:rFonts w:ascii="Times New Roman" w:hAnsi="Times New Roman" w:cs="Times New Roman"/>
          <w:b/>
          <w:sz w:val="32"/>
          <w:szCs w:val="32"/>
          <w:lang w:val="en-GB"/>
        </w:rPr>
        <w:t>Results and Discussions</w:t>
      </w:r>
    </w:p>
    <w:p w14:paraId="3140207F">
      <w:pPr>
        <w:pStyle w:val="38"/>
        <w:spacing w:after="0" w:line="360" w:lineRule="auto"/>
        <w:rPr>
          <w:rFonts w:ascii="Times New Roman" w:hAnsi="Times New Roman" w:cs="Times New Roman"/>
          <w:sz w:val="24"/>
          <w:szCs w:val="24"/>
          <w:lang w:val="en-GB"/>
        </w:rPr>
      </w:pPr>
      <w:r>
        <w:rPr>
          <w:rFonts w:ascii="Times New Roman" w:hAnsi="Times New Roman" w:cs="Times New Roman"/>
          <w:b/>
          <w:sz w:val="24"/>
          <w:szCs w:val="24"/>
          <w:lang w:val="en-GB"/>
        </w:rPr>
        <w:t xml:space="preserve"> </w:t>
      </w:r>
      <w:r>
        <w:rPr>
          <w:rFonts w:ascii="Times New Roman" w:hAnsi="Times New Roman" w:cs="Times New Roman"/>
          <w:bCs/>
          <w:sz w:val="28"/>
          <w:szCs w:val="28"/>
          <w:lang w:val="en-GB"/>
        </w:rPr>
        <w:t>Study of rheological properties</w:t>
      </w:r>
    </w:p>
    <w:p w14:paraId="042B704C">
      <w:pPr>
        <w:pStyle w:val="38"/>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rheological properties of the composition were studied in the ITER-4 facility. The results obtained are shown in graphical form in Figures 3-5.</w:t>
      </w:r>
    </w:p>
    <w:p w14:paraId="117FC404">
      <w:pPr>
        <w:pStyle w:val="38"/>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GB"/>
        </w:rPr>
        <w:t>and were calculated at different temperatures. The flow indices were calculated at 1</w:t>
      </w:r>
      <w:r>
        <w:rPr>
          <w:rFonts w:ascii="Times New Roman" w:hAnsi="Times New Roman" w:cs="Times New Roman"/>
          <w:sz w:val="28"/>
          <w:szCs w:val="28"/>
          <w:lang w:val="az-Latn-AZ"/>
        </w:rPr>
        <w:t>2</w:t>
      </w:r>
      <w:r>
        <w:rPr>
          <w:rFonts w:ascii="Times New Roman" w:hAnsi="Times New Roman" w:cs="Times New Roman"/>
          <w:sz w:val="28"/>
          <w:szCs w:val="28"/>
          <w:lang w:val="en-GB"/>
        </w:rPr>
        <w:t xml:space="preserve">0ºC, 170ºC and 190ºC:                                                 </w:t>
      </w:r>
    </w:p>
    <w:p w14:paraId="6D8F8DF7">
      <w:pPr>
        <w:pStyle w:val="38"/>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3017520" cy="2222500"/>
            <wp:effectExtent l="4445" t="4445" r="6985" b="20955"/>
            <wp:docPr id="5" name="Объект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sz w:val="24"/>
          <w:szCs w:val="24"/>
          <w:lang w:eastAsia="ru-RU"/>
        </w:rPr>
        <w:drawing>
          <wp:inline distT="0" distB="0" distL="0" distR="0">
            <wp:extent cx="3017520" cy="2202815"/>
            <wp:effectExtent l="4445" t="4445" r="6985" b="21590"/>
            <wp:docPr id="6" name="Объект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1E76B8">
      <w:pPr>
        <w:pStyle w:val="38"/>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GB"/>
        </w:rPr>
        <w:t>Figure 3.  Flow ability index of the composition       Figure 4. Flow ability index of the attemperature</w:t>
      </w:r>
      <w:r>
        <w:rPr>
          <w:rFonts w:ascii="Times New Roman" w:hAnsi="Times New Roman" w:cs="Times New Roman"/>
          <w:sz w:val="28"/>
          <w:szCs w:val="28"/>
          <w:lang w:val="en-US"/>
        </w:rPr>
        <w:t>a</w:t>
      </w:r>
      <w:r>
        <w:rPr>
          <w:rFonts w:ascii="Times New Roman" w:hAnsi="Times New Roman" w:cs="Times New Roman"/>
          <w:sz w:val="28"/>
          <w:szCs w:val="28"/>
          <w:lang w:val="en-GB"/>
        </w:rPr>
        <w:t>120ºC                                                                                                  190ºC.</w:t>
      </w:r>
    </w:p>
    <w:p w14:paraId="40BD3388">
      <w:pPr>
        <w:pStyle w:val="38"/>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3017520" cy="2202815"/>
            <wp:effectExtent l="4445" t="4445" r="6985" b="21590"/>
            <wp:docPr id="7" name="Объект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6EB535">
      <w:pPr>
        <w:pStyle w:val="38"/>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GB"/>
        </w:rPr>
        <w:t>Fi</w:t>
      </w:r>
      <w:r>
        <w:rPr>
          <w:rFonts w:ascii="Times New Roman" w:hAnsi="Times New Roman" w:cs="Times New Roman"/>
          <w:sz w:val="28"/>
          <w:szCs w:val="28"/>
          <w:lang w:val="en-GB"/>
        </w:rPr>
        <w:t>gure 5. Flow ability index of the at temperature   170ºC</w:t>
      </w:r>
      <w:r>
        <w:rPr>
          <w:rFonts w:ascii="Times New Roman" w:hAnsi="Times New Roman" w:cs="Times New Roman"/>
          <w:sz w:val="24"/>
          <w:szCs w:val="24"/>
          <w:lang w:val="en-GB"/>
        </w:rPr>
        <w:t xml:space="preserve">       </w:t>
      </w:r>
    </w:p>
    <w:p w14:paraId="732A930F">
      <w:pPr>
        <w:spacing w:after="0" w:line="380" w:lineRule="exact"/>
        <w:jc w:val="both"/>
        <w:rPr>
          <w:rFonts w:ascii="Times New Roman" w:hAnsi="Times New Roman" w:cs="Times New Roman"/>
          <w:color w:val="000000" w:themeColor="text1"/>
          <w:sz w:val="28"/>
          <w:szCs w:val="28"/>
          <w:lang w:val="az-Latn-AZ"/>
          <w14:textFill>
            <w14:solidFill>
              <w14:schemeClr w14:val="tx1"/>
            </w14:solidFill>
          </w14:textFill>
        </w:rPr>
      </w:pPr>
      <w:r>
        <w:rPr>
          <w:rFonts w:ascii="Times New Roman" w:hAnsi="Times New Roman" w:cs="Times New Roman"/>
          <w:color w:val="000000" w:themeColor="text1"/>
          <w:sz w:val="24"/>
          <w:szCs w:val="24"/>
          <w:lang w:val="az-Latn-AZ"/>
          <w14:textFill>
            <w14:solidFill>
              <w14:schemeClr w14:val="tx1"/>
            </w14:solidFill>
          </w14:textFill>
        </w:rPr>
        <w:t xml:space="preserve"> </w:t>
      </w:r>
      <w:r>
        <w:rPr>
          <w:rFonts w:ascii="Times New Roman" w:hAnsi="Times New Roman" w:cs="Times New Roman"/>
          <w:color w:val="000000" w:themeColor="text1"/>
          <w:sz w:val="24"/>
          <w:szCs w:val="24"/>
          <w:lang w:val="az-Latn-AZ"/>
          <w14:textFill>
            <w14:solidFill>
              <w14:schemeClr w14:val="tx1"/>
            </w14:solidFill>
          </w14:textFill>
        </w:rPr>
        <w:tab/>
      </w:r>
      <w:r>
        <w:rPr>
          <w:rFonts w:ascii="Times New Roman" w:hAnsi="Times New Roman" w:cs="Times New Roman"/>
          <w:color w:val="000000" w:themeColor="text1"/>
          <w:sz w:val="28"/>
          <w:szCs w:val="28"/>
          <w:lang w:val="az-Latn-AZ"/>
          <w14:textFill>
            <w14:solidFill>
              <w14:schemeClr w14:val="tx1"/>
            </w14:solidFill>
          </w14:textFill>
        </w:rPr>
        <w:t>As a result of the analysis, it was determined that astragalus are compatible with butadiene nitrile rubber and can form a composition with it in various proportions. However, it was determined that the best result was obtained when the astragal component in the composition was 10 parts by mass of astragals.</w:t>
      </w:r>
    </w:p>
    <w:p w14:paraId="43589A5D">
      <w:pPr>
        <w:spacing w:after="0" w:line="380" w:lineRule="exact"/>
        <w:ind w:firstLine="708"/>
        <w:jc w:val="both"/>
        <w:rPr>
          <w:rFonts w:ascii="Times New Roman" w:hAnsi="Times New Roman" w:cs="Times New Roman"/>
          <w:color w:val="000000" w:themeColor="text1"/>
          <w:sz w:val="28"/>
          <w:szCs w:val="28"/>
          <w:lang w:val="az-Latn-AZ"/>
          <w14:textFill>
            <w14:solidFill>
              <w14:schemeClr w14:val="tx1"/>
            </w14:solidFill>
          </w14:textFill>
        </w:rPr>
      </w:pPr>
      <w:r>
        <w:rPr>
          <w:rFonts w:ascii="Times New Roman" w:hAnsi="Times New Roman" w:cs="Times New Roman"/>
          <w:color w:val="000000" w:themeColor="text1"/>
          <w:sz w:val="28"/>
          <w:szCs w:val="28"/>
          <w:lang w:val="az-Latn-AZ"/>
          <w14:textFill>
            <w14:solidFill>
              <w14:schemeClr w14:val="tx1"/>
            </w14:solidFill>
          </w14:textFill>
        </w:rPr>
        <w:t>To confirm the modification of NBR with astragals, an IR analysis of this system was performed and the results obtained are given in Figures 6-8</w:t>
      </w:r>
    </w:p>
    <w:p w14:paraId="51BE4D31">
      <w:pPr>
        <w:spacing w:after="0" w:line="380" w:lineRule="exact"/>
        <w:jc w:val="both"/>
        <w:rPr>
          <w:rFonts w:ascii="Times New Roman" w:hAnsi="Times New Roman" w:cs="Times New Roman"/>
          <w:color w:val="000000" w:themeColor="text1"/>
          <w:sz w:val="28"/>
          <w:szCs w:val="28"/>
          <w:lang w:val="az-Latn-AZ"/>
          <w14:textFill>
            <w14:solidFill>
              <w14:schemeClr w14:val="tx1"/>
            </w14:solidFill>
          </w14:textFill>
        </w:rPr>
      </w:pPr>
      <w:r>
        <w:rPr>
          <w:rFonts w:ascii="Times New Roman" w:hAnsi="Times New Roman" w:cs="Times New Roman"/>
          <w:color w:val="000000" w:themeColor="text1"/>
          <w:sz w:val="28"/>
          <w:szCs w:val="28"/>
          <w:lang w:val="az-Latn-AZ"/>
          <w14:textFill>
            <w14:solidFill>
              <w14:schemeClr w14:val="tx1"/>
            </w14:solidFill>
          </w14:textFill>
        </w:rPr>
        <w:drawing>
          <wp:anchor distT="0" distB="0" distL="114300" distR="114300" simplePos="0" relativeHeight="251660288" behindDoc="0" locked="0" layoutInCell="1" allowOverlap="1">
            <wp:simplePos x="0" y="0"/>
            <wp:positionH relativeFrom="column">
              <wp:posOffset>3810</wp:posOffset>
            </wp:positionH>
            <wp:positionV relativeFrom="paragraph">
              <wp:posOffset>879475</wp:posOffset>
            </wp:positionV>
            <wp:extent cx="6300470" cy="3006090"/>
            <wp:effectExtent l="0" t="0" r="5080" b="3810"/>
            <wp:wrapSquare wrapText="bothSides"/>
            <wp:docPr id="162994965" name="Picture 7" descr="A graph showing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4965" name="Picture 7" descr="A graph showing a graph&#10;&#10;Description automatically generated with medium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00470" cy="3006090"/>
                    </a:xfrm>
                    <a:prstGeom prst="rect">
                      <a:avLst/>
                    </a:prstGeom>
                  </pic:spPr>
                </pic:pic>
              </a:graphicData>
            </a:graphic>
          </wp:anchor>
        </w:drawing>
      </w:r>
      <w:r>
        <w:rPr>
          <w:rFonts w:ascii="Times New Roman" w:hAnsi="Times New Roman" w:cs="Times New Roman"/>
          <w:color w:val="000000" w:themeColor="text1"/>
          <w:sz w:val="28"/>
          <w:szCs w:val="28"/>
          <w:lang w:val="az-Latn-AZ"/>
          <w14:textFill>
            <w14:solidFill>
              <w14:schemeClr w14:val="tx1"/>
            </w14:solidFill>
          </w14:textFill>
        </w:rPr>
        <w:t>It is clearly seen in Figure 6, which is also confirmed by the IR analysis. Thus, it can be said with certainty that some properties of this polymer can be eliminated by modifying it with astragals.</w:t>
      </w:r>
    </w:p>
    <w:p w14:paraId="2270DC53">
      <w:pPr>
        <w:spacing w:after="0" w:line="380" w:lineRule="exact"/>
        <w:jc w:val="both"/>
        <w:rPr>
          <w:rFonts w:ascii="Times New Roman" w:hAnsi="Times New Roman" w:cs="Times New Roman"/>
          <w:sz w:val="28"/>
          <w:szCs w:val="28"/>
          <w:lang w:val="az-Latn-AZ"/>
        </w:rPr>
      </w:pPr>
      <w:r>
        <w:rPr>
          <w:rFonts w:ascii="Times New Roman" w:hAnsi="Times New Roman" w:cs="Times New Roman"/>
          <w:sz w:val="28"/>
          <w:szCs w:val="28"/>
          <w:lang w:val="az-Latn-AZ"/>
        </w:rPr>
        <w:t>Figure 6. IR Spectra of pure NBR sample</w:t>
      </w:r>
    </w:p>
    <w:p w14:paraId="7D4EF1DF">
      <w:pPr>
        <w:spacing w:after="0" w:line="380" w:lineRule="exact"/>
        <w:jc w:val="both"/>
        <w:rPr>
          <w:rFonts w:ascii="Times New Roman" w:hAnsi="Times New Roman" w:cs="Times New Roman"/>
          <w:sz w:val="28"/>
          <w:szCs w:val="28"/>
          <w:lang w:val="az-Latn-AZ"/>
        </w:rPr>
      </w:pPr>
      <w:r>
        <w:rPr>
          <w:rFonts w:ascii="Times New Roman" w:hAnsi="Times New Roman" w:cs="Times New Roman"/>
          <w:sz w:val="28"/>
          <w:szCs w:val="28"/>
          <w:lang w:val="az-Latn-AZ"/>
        </w:rPr>
        <w:drawing>
          <wp:anchor distT="0" distB="0" distL="114300" distR="114300" simplePos="0" relativeHeight="251661312" behindDoc="1" locked="0" layoutInCell="1" allowOverlap="1">
            <wp:simplePos x="0" y="0"/>
            <wp:positionH relativeFrom="column">
              <wp:posOffset>-2540</wp:posOffset>
            </wp:positionH>
            <wp:positionV relativeFrom="paragraph">
              <wp:posOffset>0</wp:posOffset>
            </wp:positionV>
            <wp:extent cx="6300470" cy="2995930"/>
            <wp:effectExtent l="0" t="0" r="5080" b="0"/>
            <wp:wrapTight wrapText="bothSides">
              <wp:wrapPolygon>
                <wp:start x="0" y="0"/>
                <wp:lineTo x="0" y="21426"/>
                <wp:lineTo x="21552" y="21426"/>
                <wp:lineTo x="21552" y="0"/>
                <wp:lineTo x="0" y="0"/>
              </wp:wrapPolygon>
            </wp:wrapTight>
            <wp:docPr id="2085411660" name="Picture 8" descr="A graph showing a line of re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11660" name="Picture 8" descr="A graph showing a line of red dots&#10;&#10;Description automatically generated with medium confidenc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00470" cy="2995930"/>
                    </a:xfrm>
                    <a:prstGeom prst="rect">
                      <a:avLst/>
                    </a:prstGeom>
                  </pic:spPr>
                </pic:pic>
              </a:graphicData>
            </a:graphic>
          </wp:anchor>
        </w:drawing>
      </w:r>
      <w:r>
        <w:rPr>
          <w:rFonts w:ascii="Times New Roman" w:hAnsi="Times New Roman" w:cs="Times New Roman"/>
          <w:sz w:val="28"/>
          <w:szCs w:val="28"/>
          <w:lang w:val="az-Latn-AZ"/>
        </w:rPr>
        <w:t>Figure 7. IR Spectra of pure astragals</w:t>
      </w:r>
    </w:p>
    <w:p w14:paraId="36414F63">
      <w:pPr>
        <w:spacing w:after="0" w:line="380" w:lineRule="exact"/>
        <w:rPr>
          <w:rFonts w:ascii="Times New Roman" w:hAnsi="Times New Roman" w:cs="Times New Roman"/>
          <w:sz w:val="28"/>
          <w:szCs w:val="28"/>
          <w:lang w:val="az-Latn-AZ"/>
        </w:rPr>
      </w:pPr>
      <w:r>
        <w:rPr>
          <w:rFonts w:ascii="Times New Roman" w:hAnsi="Times New Roman" w:cs="Times New Roman"/>
          <w:sz w:val="28"/>
          <w:szCs w:val="28"/>
          <w:lang w:val="az-Latn-AZ"/>
        </w:rPr>
        <w:drawing>
          <wp:anchor distT="0" distB="0" distL="114300" distR="114300" simplePos="0" relativeHeight="251659264" behindDoc="0" locked="0" layoutInCell="1" allowOverlap="1">
            <wp:simplePos x="0" y="0"/>
            <wp:positionH relativeFrom="column">
              <wp:posOffset>-53340</wp:posOffset>
            </wp:positionH>
            <wp:positionV relativeFrom="paragraph">
              <wp:posOffset>270510</wp:posOffset>
            </wp:positionV>
            <wp:extent cx="6300470" cy="3003550"/>
            <wp:effectExtent l="0" t="0" r="5080" b="6350"/>
            <wp:wrapSquare wrapText="bothSides"/>
            <wp:docPr id="2124441081" name="Picture 3"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41081" name="Picture 3" descr="A graph of a graph&#10;&#10;Description automatically generated with medium confidence"/>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00470" cy="3003550"/>
                    </a:xfrm>
                    <a:prstGeom prst="rect">
                      <a:avLst/>
                    </a:prstGeom>
                  </pic:spPr>
                </pic:pic>
              </a:graphicData>
            </a:graphic>
          </wp:anchor>
        </w:drawing>
      </w:r>
    </w:p>
    <w:p w14:paraId="5A75A3B8">
      <w:pPr>
        <w:spacing w:after="0" w:line="380" w:lineRule="exact"/>
        <w:rPr>
          <w:rFonts w:ascii="Times New Roman" w:hAnsi="Times New Roman" w:cs="Times New Roman"/>
          <w:sz w:val="28"/>
          <w:szCs w:val="28"/>
          <w:lang w:val="az-Latn-AZ"/>
        </w:rPr>
      </w:pPr>
      <w:r>
        <w:rPr>
          <w:rFonts w:ascii="Times New Roman" w:hAnsi="Times New Roman" w:cs="Times New Roman"/>
          <w:sz w:val="28"/>
          <w:szCs w:val="28"/>
          <w:lang w:val="az-Latn-AZ"/>
        </w:rPr>
        <w:t>Figure 8 IR Spectra of 10 wt% Astragals incorporated NBR composite sample</w:t>
      </w:r>
    </w:p>
    <w:p w14:paraId="6A4B85C0">
      <w:pPr>
        <w:spacing w:after="0" w:line="380" w:lineRule="exact"/>
        <w:rPr>
          <w:rFonts w:ascii="Times New Roman" w:hAnsi="Times New Roman" w:cs="Times New Roman"/>
          <w:sz w:val="28"/>
          <w:szCs w:val="28"/>
          <w:lang w:val="az-Latn-AZ"/>
        </w:rPr>
      </w:pPr>
    </w:p>
    <w:p w14:paraId="6E16A10F">
      <w:pPr>
        <w:suppressAutoHyphens/>
        <w:autoSpaceDN w:val="0"/>
        <w:spacing w:after="0" w:line="360" w:lineRule="auto"/>
        <w:ind w:firstLine="708"/>
        <w:jc w:val="both"/>
        <w:textAlignment w:val="baseline"/>
        <w:rPr>
          <w:rFonts w:ascii="Times New Roman" w:hAnsi="Times New Roman" w:eastAsia="Calibri" w:cs="Times New Roman"/>
          <w:sz w:val="28"/>
          <w:szCs w:val="28"/>
          <w:lang w:val="az-Latn-AZ"/>
        </w:rPr>
      </w:pPr>
      <w:r>
        <w:rPr>
          <w:rFonts w:ascii="Times New Roman" w:hAnsi="Times New Roman" w:eastAsia="Calibri" w:cs="Times New Roman"/>
          <w:sz w:val="28"/>
          <w:szCs w:val="28"/>
          <w:lang w:val="az-Latn-AZ"/>
        </w:rPr>
        <w:t>Physical properties of resulting composite material based on astragas biopolymer incorporated butadien nitrile rubber (NBR) are represented in the table below (Table 3.):</w:t>
      </w:r>
    </w:p>
    <w:p w14:paraId="752DA6C5">
      <w:pPr>
        <w:suppressAutoHyphens/>
        <w:autoSpaceDN w:val="0"/>
        <w:spacing w:after="0" w:line="360" w:lineRule="auto"/>
        <w:jc w:val="both"/>
        <w:textAlignment w:val="baseline"/>
        <w:rPr>
          <w:rFonts w:ascii="Times New Roman" w:hAnsi="Times New Roman" w:eastAsia="Calibri" w:cs="Times New Roman"/>
          <w:sz w:val="28"/>
          <w:szCs w:val="28"/>
        </w:rPr>
      </w:pPr>
      <w:r>
        <w:rPr>
          <w:rFonts w:ascii="Times New Roman" w:hAnsi="Times New Roman" w:eastAsia="Calibri" w:cs="Times New Roman"/>
          <w:sz w:val="28"/>
          <w:szCs w:val="28"/>
        </w:rPr>
        <w:t>Table 3. Comparison of physical-mechanical properties vulcanizates</w:t>
      </w:r>
    </w:p>
    <w:tbl>
      <w:tblPr>
        <w:tblStyle w:val="12"/>
        <w:tblW w:w="5000" w:type="pct"/>
        <w:jc w:val="center"/>
        <w:tblLayout w:type="autofit"/>
        <w:tblCellMar>
          <w:top w:w="0" w:type="dxa"/>
          <w:left w:w="10" w:type="dxa"/>
          <w:bottom w:w="0" w:type="dxa"/>
          <w:right w:w="10" w:type="dxa"/>
        </w:tblCellMar>
      </w:tblPr>
      <w:tblGrid>
        <w:gridCol w:w="989"/>
        <w:gridCol w:w="3680"/>
        <w:gridCol w:w="1184"/>
        <w:gridCol w:w="1046"/>
        <w:gridCol w:w="888"/>
        <w:gridCol w:w="566"/>
        <w:gridCol w:w="850"/>
        <w:gridCol w:w="935"/>
      </w:tblGrid>
      <w:tr w14:paraId="734F8064">
        <w:tblPrEx>
          <w:tblCellMar>
            <w:top w:w="0" w:type="dxa"/>
            <w:left w:w="10" w:type="dxa"/>
            <w:bottom w:w="0" w:type="dxa"/>
            <w:right w:w="10" w:type="dxa"/>
          </w:tblCellMar>
        </w:tblPrEx>
        <w:trPr>
          <w:trHeight w:val="1971" w:hRule="atLeast"/>
          <w:jc w:val="center"/>
        </w:trPr>
        <w:tc>
          <w:tcPr>
            <w:tcW w:w="2303"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363CA2D">
            <w:pPr>
              <w:suppressAutoHyphens/>
              <w:autoSpaceDN w:val="0"/>
              <w:spacing w:line="360" w:lineRule="auto"/>
              <w:jc w:val="center"/>
              <w:textAlignment w:val="baseline"/>
              <w:rPr>
                <w:rFonts w:ascii="Times New Roman" w:hAnsi="Times New Roman" w:eastAsia="Calibri" w:cs="Times New Roman"/>
                <w:sz w:val="28"/>
                <w:szCs w:val="28"/>
              </w:rPr>
            </w:pPr>
          </w:p>
          <w:p w14:paraId="56500EDE">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Calibri" w:cs="Times New Roman"/>
                <w:sz w:val="28"/>
                <w:szCs w:val="28"/>
              </w:rPr>
              <w:t>Investigated properties</w:t>
            </w:r>
          </w:p>
        </w:tc>
        <w:tc>
          <w:tcPr>
            <w:tcW w:w="1538" w:type="pct"/>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857317D">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Calibri" w:cs="Times New Roman"/>
                <w:sz w:val="28"/>
                <w:szCs w:val="28"/>
              </w:rPr>
              <w:t>Sample of reference vulcanizate</w:t>
            </w:r>
          </w:p>
        </w:tc>
        <w:tc>
          <w:tcPr>
            <w:tcW w:w="1159" w:type="pct"/>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4127642">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Calibri" w:cs="Times New Roman"/>
                <w:sz w:val="28"/>
                <w:szCs w:val="28"/>
              </w:rPr>
              <w:t>Sample of obtained vulcanizate</w:t>
            </w:r>
          </w:p>
        </w:tc>
      </w:tr>
      <w:tr w14:paraId="13FE2BCE">
        <w:tblPrEx>
          <w:tblCellMar>
            <w:top w:w="0" w:type="dxa"/>
            <w:left w:w="10" w:type="dxa"/>
            <w:bottom w:w="0" w:type="dxa"/>
            <w:right w:w="10" w:type="dxa"/>
          </w:tblCellMar>
        </w:tblPrEx>
        <w:trPr>
          <w:trHeight w:val="335" w:hRule="atLeast"/>
          <w:jc w:val="center"/>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4BFD61EE">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1815"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52A2CCFD">
            <w:pPr>
              <w:suppressAutoHyphens/>
              <w:autoSpaceDN w:val="0"/>
              <w:spacing w:line="360" w:lineRule="auto"/>
              <w:jc w:val="center"/>
              <w:textAlignment w:val="baseline"/>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Ultimate tensile strength, MPa</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A9EE478">
            <w:pPr>
              <w:suppressAutoHyphens/>
              <w:autoSpaceDN w:val="0"/>
              <w:spacing w:line="360" w:lineRule="auto"/>
              <w:jc w:val="center"/>
              <w:textAlignment w:val="baseline"/>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19</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CAFB246">
            <w:pPr>
              <w:suppressAutoHyphens/>
              <w:autoSpaceDN w:val="0"/>
              <w:spacing w:line="360" w:lineRule="auto"/>
              <w:jc w:val="center"/>
              <w:textAlignment w:val="baseline"/>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18,7</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B5709BD">
            <w:pPr>
              <w:suppressAutoHyphens/>
              <w:autoSpaceDN w:val="0"/>
              <w:spacing w:line="360" w:lineRule="auto"/>
              <w:jc w:val="center"/>
              <w:textAlignment w:val="baseline"/>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18,6</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51D5720">
            <w:pPr>
              <w:suppressAutoHyphens/>
              <w:autoSpaceDN w:val="0"/>
              <w:spacing w:line="360" w:lineRule="auto"/>
              <w:jc w:val="center"/>
              <w:textAlignment w:val="baseline"/>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20,3</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1A43AB1">
            <w:pPr>
              <w:suppressAutoHyphens/>
              <w:autoSpaceDN w:val="0"/>
              <w:spacing w:line="360" w:lineRule="auto"/>
              <w:jc w:val="center"/>
              <w:textAlignment w:val="baseline"/>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24,9</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46C90DC">
            <w:pPr>
              <w:suppressAutoHyphens/>
              <w:autoSpaceDN w:val="0"/>
              <w:spacing w:line="360" w:lineRule="auto"/>
              <w:jc w:val="center"/>
              <w:textAlignment w:val="baseline"/>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22,8</w:t>
            </w:r>
          </w:p>
        </w:tc>
      </w:tr>
      <w:tr w14:paraId="519257D6">
        <w:tblPrEx>
          <w:tblCellMar>
            <w:top w:w="0" w:type="dxa"/>
            <w:left w:w="10" w:type="dxa"/>
            <w:bottom w:w="0" w:type="dxa"/>
            <w:right w:w="10" w:type="dxa"/>
          </w:tblCellMar>
        </w:tblPrEx>
        <w:trPr>
          <w:trHeight w:val="280" w:hRule="atLeast"/>
          <w:jc w:val="center"/>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8E3362F">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2</w:t>
            </w:r>
          </w:p>
        </w:tc>
        <w:tc>
          <w:tcPr>
            <w:tcW w:w="1815"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FA27354">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Calibri" w:cs="Times New Roman"/>
                <w:color w:val="000000"/>
                <w:sz w:val="28"/>
                <w:szCs w:val="28"/>
              </w:rPr>
              <w:t>Relative elongation, %</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62F3794">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325</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C740F59">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337</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B7D7012">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315</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64138DA">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390</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F2F0CFD">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420</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B122140">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445</w:t>
            </w:r>
          </w:p>
        </w:tc>
      </w:tr>
      <w:tr w14:paraId="453884B6">
        <w:tblPrEx>
          <w:tblCellMar>
            <w:top w:w="0" w:type="dxa"/>
            <w:left w:w="10" w:type="dxa"/>
            <w:bottom w:w="0" w:type="dxa"/>
            <w:right w:w="10" w:type="dxa"/>
          </w:tblCellMar>
        </w:tblPrEx>
        <w:trPr>
          <w:trHeight w:val="280" w:hRule="atLeast"/>
          <w:jc w:val="center"/>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640806F">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3</w:t>
            </w:r>
          </w:p>
        </w:tc>
        <w:tc>
          <w:tcPr>
            <w:tcW w:w="1815"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38C1E68">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Calibri" w:cs="Times New Roman"/>
                <w:color w:val="000000"/>
                <w:sz w:val="28"/>
                <w:szCs w:val="28"/>
              </w:rPr>
              <w:t>Relative residual deformation, %</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1774DD4">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14</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8F193E2">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16</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6C32516">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13</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7728A9E">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15</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03CB021">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15,6</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33DCEF0">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16,7</w:t>
            </w:r>
          </w:p>
        </w:tc>
      </w:tr>
      <w:tr w14:paraId="0911BF2C">
        <w:tblPrEx>
          <w:tblCellMar>
            <w:top w:w="0" w:type="dxa"/>
            <w:left w:w="10" w:type="dxa"/>
            <w:bottom w:w="0" w:type="dxa"/>
            <w:right w:w="10" w:type="dxa"/>
          </w:tblCellMar>
        </w:tblPrEx>
        <w:trPr>
          <w:trHeight w:val="280" w:hRule="atLeast"/>
          <w:jc w:val="center"/>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4480473">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4</w:t>
            </w:r>
          </w:p>
        </w:tc>
        <w:tc>
          <w:tcPr>
            <w:tcW w:w="1815"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9DF6A71">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Calibri" w:cs="Times New Roman"/>
                <w:color w:val="000000"/>
                <w:sz w:val="28"/>
                <w:szCs w:val="28"/>
              </w:rPr>
              <w:t>Tear resistance, kN/m</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B0379E0">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67</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F672D91">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65</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44BC713">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70</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A2114F7">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72,4</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22E4B9A">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73,6</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5174729">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74,1</w:t>
            </w:r>
          </w:p>
        </w:tc>
      </w:tr>
      <w:tr w14:paraId="3F99D671">
        <w:tblPrEx>
          <w:tblCellMar>
            <w:top w:w="0" w:type="dxa"/>
            <w:left w:w="10" w:type="dxa"/>
            <w:bottom w:w="0" w:type="dxa"/>
            <w:right w:w="10" w:type="dxa"/>
          </w:tblCellMar>
        </w:tblPrEx>
        <w:trPr>
          <w:trHeight w:val="280" w:hRule="atLeast"/>
          <w:jc w:val="center"/>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8DFB535">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5</w:t>
            </w:r>
          </w:p>
        </w:tc>
        <w:tc>
          <w:tcPr>
            <w:tcW w:w="1815"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9376AE7">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Calibri" w:cs="Times New Roman"/>
                <w:color w:val="000000"/>
                <w:sz w:val="28"/>
                <w:szCs w:val="28"/>
              </w:rPr>
              <w:t>Friction resistance, cm3/Wh</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E0CDFAF">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61</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EEE0627">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64</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C6EEE3E">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59</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6B6A5D3">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66</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8047FAC">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63</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FA2B22B">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62,7</w:t>
            </w:r>
          </w:p>
        </w:tc>
      </w:tr>
      <w:tr w14:paraId="26B1E939">
        <w:tblPrEx>
          <w:tblCellMar>
            <w:top w:w="0" w:type="dxa"/>
            <w:left w:w="10" w:type="dxa"/>
            <w:bottom w:w="0" w:type="dxa"/>
            <w:right w:w="10" w:type="dxa"/>
          </w:tblCellMar>
        </w:tblPrEx>
        <w:trPr>
          <w:trHeight w:val="860" w:hRule="atLeast"/>
          <w:jc w:val="center"/>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BC47715">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6</w:t>
            </w:r>
          </w:p>
        </w:tc>
        <w:tc>
          <w:tcPr>
            <w:tcW w:w="1815"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B1925CB">
            <w:pPr>
              <w:suppressAutoHyphens/>
              <w:autoSpaceDN w:val="0"/>
              <w:spacing w:line="360" w:lineRule="auto"/>
              <w:jc w:val="center"/>
              <w:textAlignment w:val="baseline"/>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Adhesion to the metal surface, MPa:</w:t>
            </w:r>
          </w:p>
          <w:p w14:paraId="5ECB82F5">
            <w:pPr>
              <w:suppressAutoHyphens/>
              <w:autoSpaceDN w:val="0"/>
              <w:spacing w:line="360" w:lineRule="auto"/>
              <w:jc w:val="center"/>
              <w:textAlignment w:val="baseline"/>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Steel - 3</w:t>
            </w:r>
          </w:p>
          <w:p w14:paraId="406BE345">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Calibri" w:cs="Times New Roman"/>
                <w:color w:val="000000"/>
                <w:sz w:val="28"/>
                <w:szCs w:val="28"/>
              </w:rPr>
              <w:t>Brass</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05FAA7FC">
            <w:pPr>
              <w:suppressAutoHyphens/>
              <w:autoSpaceDN w:val="0"/>
              <w:spacing w:line="360" w:lineRule="auto"/>
              <w:jc w:val="center"/>
              <w:textAlignment w:val="baseline"/>
              <w:rPr>
                <w:rFonts w:ascii="Times New Roman" w:hAnsi="Times New Roman" w:eastAsia="SimSun" w:cs="Times New Roman"/>
                <w:color w:val="000000"/>
                <w:sz w:val="28"/>
                <w:szCs w:val="28"/>
              </w:rPr>
            </w:pPr>
          </w:p>
          <w:p w14:paraId="7C0B20D2">
            <w:pPr>
              <w:suppressAutoHyphens/>
              <w:autoSpaceDN w:val="0"/>
              <w:spacing w:line="360" w:lineRule="auto"/>
              <w:jc w:val="center"/>
              <w:textAlignment w:val="baseline"/>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7.4</w:t>
            </w:r>
          </w:p>
          <w:p w14:paraId="51F713EC">
            <w:pPr>
              <w:jc w:val="center"/>
              <w:rPr>
                <w:rFonts w:ascii="Times New Roman" w:hAnsi="Times New Roman" w:eastAsia="Calibri" w:cs="Times New Roman"/>
                <w:sz w:val="28"/>
                <w:szCs w:val="28"/>
              </w:rPr>
            </w:pPr>
            <w:r>
              <w:rPr>
                <w:rFonts w:ascii="Times New Roman" w:hAnsi="Times New Roman" w:eastAsia="Calibri" w:cs="Times New Roman"/>
                <w:sz w:val="28"/>
                <w:szCs w:val="28"/>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0EC4137D">
            <w:pPr>
              <w:suppressAutoHyphens/>
              <w:autoSpaceDN w:val="0"/>
              <w:spacing w:before="255"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7,1</w:t>
            </w:r>
          </w:p>
          <w:p w14:paraId="132C5238">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65ADD7A">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7,7</w:t>
            </w:r>
          </w:p>
          <w:p w14:paraId="06EF4E77">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5,4</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5A1E71A">
            <w:pPr>
              <w:suppressAutoHyphens/>
              <w:autoSpaceDN w:val="0"/>
              <w:spacing w:before="273"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10.1</w:t>
            </w:r>
          </w:p>
          <w:p w14:paraId="4F2B88F1">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7,2</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4315DBE">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11,5</w:t>
            </w:r>
          </w:p>
          <w:p w14:paraId="04E613D9">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8,6</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9942CCC">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12,1</w:t>
            </w:r>
          </w:p>
          <w:p w14:paraId="14875418">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9,3</w:t>
            </w:r>
          </w:p>
        </w:tc>
      </w:tr>
      <w:tr w14:paraId="173FDDEC">
        <w:tblPrEx>
          <w:tblCellMar>
            <w:top w:w="0" w:type="dxa"/>
            <w:left w:w="10" w:type="dxa"/>
            <w:bottom w:w="0" w:type="dxa"/>
            <w:right w:w="10" w:type="dxa"/>
          </w:tblCellMar>
        </w:tblPrEx>
        <w:trPr>
          <w:trHeight w:val="280" w:hRule="atLeast"/>
          <w:jc w:val="center"/>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24CF4A5">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7</w:t>
            </w:r>
          </w:p>
        </w:tc>
        <w:tc>
          <w:tcPr>
            <w:tcW w:w="1815"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D52159D">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Calibri" w:cs="Times New Roman"/>
                <w:color w:val="000000"/>
                <w:sz w:val="28"/>
                <w:szCs w:val="28"/>
              </w:rPr>
              <w:t>Brittleness Temperature,</w:t>
            </w:r>
            <w:r>
              <w:rPr>
                <w:rFonts w:ascii="Times New Roman" w:hAnsi="Times New Roman" w:eastAsia="Calibri" w:cs="Times New Roman"/>
                <w:color w:val="000000"/>
                <w:sz w:val="28"/>
                <w:szCs w:val="28"/>
                <w:vertAlign w:val="superscript"/>
              </w:rPr>
              <w:t>0</w:t>
            </w:r>
            <w:r>
              <w:rPr>
                <w:rFonts w:ascii="Times New Roman" w:hAnsi="Times New Roman" w:eastAsia="Calibri" w:cs="Times New Roman"/>
                <w:color w:val="000000"/>
                <w:sz w:val="28"/>
                <w:szCs w:val="28"/>
              </w:rPr>
              <w:t>C</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114004D">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14</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75C62C3">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E45B60B">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34</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365B0B9">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31</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F394BE5">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31</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4219438">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29.5</w:t>
            </w:r>
          </w:p>
        </w:tc>
      </w:tr>
      <w:tr w14:paraId="5EA8216A">
        <w:tblPrEx>
          <w:tblCellMar>
            <w:top w:w="0" w:type="dxa"/>
            <w:left w:w="10" w:type="dxa"/>
            <w:bottom w:w="0" w:type="dxa"/>
            <w:right w:w="10" w:type="dxa"/>
          </w:tblCellMar>
        </w:tblPrEx>
        <w:trPr>
          <w:trHeight w:val="280" w:hRule="atLeast"/>
          <w:jc w:val="center"/>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8315558">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8</w:t>
            </w:r>
          </w:p>
        </w:tc>
        <w:tc>
          <w:tcPr>
            <w:tcW w:w="1815"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7A3C3B1">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Calibri" w:cs="Times New Roman"/>
                <w:color w:val="000000"/>
                <w:sz w:val="28"/>
                <w:szCs w:val="28"/>
              </w:rPr>
              <w:t>Strength (Measured in TM-2 apparatus), MPa</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0975C62">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96</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9BFD17A">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92</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ED3FFCC">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88</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6092414">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86</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7B9ED8E">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87,2</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2DB35B4">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85,5</w:t>
            </w:r>
          </w:p>
        </w:tc>
      </w:tr>
      <w:tr w14:paraId="15A21723">
        <w:tblPrEx>
          <w:tblCellMar>
            <w:top w:w="0" w:type="dxa"/>
            <w:left w:w="10" w:type="dxa"/>
            <w:bottom w:w="0" w:type="dxa"/>
            <w:right w:w="10" w:type="dxa"/>
          </w:tblCellMar>
        </w:tblPrEx>
        <w:trPr>
          <w:trHeight w:val="280" w:hRule="atLeast"/>
          <w:jc w:val="center"/>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316D66B">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11</w:t>
            </w:r>
          </w:p>
        </w:tc>
        <w:tc>
          <w:tcPr>
            <w:tcW w:w="1815"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E2CAAD3">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Calibri" w:cs="Times New Roman"/>
                <w:color w:val="000000"/>
                <w:sz w:val="28"/>
                <w:szCs w:val="28"/>
              </w:rPr>
              <w:t>Reversible deformation, %</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2A2467B">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14</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676B0C1">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13</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267AE4F">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16</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E96F080">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16,7</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F955C9B">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16</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00E74C3">
            <w:pPr>
              <w:suppressAutoHyphens/>
              <w:autoSpaceDN w:val="0"/>
              <w:spacing w:line="360" w:lineRule="auto"/>
              <w:jc w:val="center"/>
              <w:textAlignment w:val="baseline"/>
              <w:rPr>
                <w:rFonts w:ascii="Times New Roman" w:hAnsi="Times New Roman" w:eastAsia="Calibri" w:cs="Times New Roman"/>
                <w:sz w:val="28"/>
                <w:szCs w:val="28"/>
              </w:rPr>
            </w:pPr>
            <w:r>
              <w:rPr>
                <w:rFonts w:ascii="Times New Roman" w:hAnsi="Times New Roman" w:eastAsia="SimSun" w:cs="Times New Roman"/>
                <w:color w:val="000000"/>
                <w:sz w:val="28"/>
                <w:szCs w:val="28"/>
              </w:rPr>
              <w:t>15.7</w:t>
            </w:r>
          </w:p>
        </w:tc>
      </w:tr>
    </w:tbl>
    <w:p w14:paraId="065E5955">
      <w:pPr>
        <w:spacing w:after="0" w:line="380" w:lineRule="exact"/>
        <w:rPr>
          <w:rFonts w:ascii="Times New Roman" w:hAnsi="Times New Roman" w:cs="Times New Roman"/>
          <w:sz w:val="24"/>
          <w:szCs w:val="24"/>
          <w:lang w:val="az-Latn-AZ"/>
        </w:rPr>
      </w:pPr>
      <w:r>
        <w:rPr>
          <w:rFonts w:ascii="Times New Roman" w:hAnsi="Times New Roman" w:eastAsia="SimSun" w:cs="Times New Roman"/>
          <w:color w:val="000000"/>
          <w:sz w:val="28"/>
          <w:szCs w:val="28"/>
        </w:rPr>
        <w:t xml:space="preserve"> </w:t>
      </w: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az-Latn-AZ"/>
        </w:rPr>
        <w:t xml:space="preserve"> </w:t>
      </w:r>
    </w:p>
    <w:p w14:paraId="49FA57A2">
      <w:pPr>
        <w:pStyle w:val="2"/>
        <w:rPr>
          <w:rFonts w:ascii="Times New Roman" w:hAnsi="Times New Roman" w:eastAsia="Times New Roman" w:cs="Times New Roman"/>
          <w:b/>
          <w:bCs/>
          <w:sz w:val="28"/>
          <w:szCs w:val="28"/>
          <w:lang w:val="az-Latn-AZ" w:eastAsia="ru-RU"/>
        </w:rPr>
      </w:pPr>
      <w:r>
        <w:rPr>
          <w:rFonts w:ascii="Times New Roman" w:hAnsi="Times New Roman" w:eastAsia="Times New Roman" w:cs="Times New Roman"/>
          <w:b/>
          <w:bCs/>
          <w:color w:val="auto"/>
          <w:sz w:val="28"/>
          <w:szCs w:val="28"/>
          <w:lang w:val="az-Latn-AZ" w:eastAsia="ru-RU"/>
        </w:rPr>
        <w:t>Results</w:t>
      </w:r>
    </w:p>
    <w:p w14:paraId="4D89B215">
      <w:pPr>
        <w:pStyle w:val="32"/>
        <w:numPr>
          <w:ilvl w:val="0"/>
          <w:numId w:val="1"/>
        </w:numPr>
        <w:spacing w:line="360" w:lineRule="auto"/>
        <w:jc w:val="both"/>
        <w:rPr>
          <w:rFonts w:cs="Times New Roman"/>
          <w:szCs w:val="28"/>
        </w:rPr>
      </w:pPr>
      <w:r>
        <w:rPr>
          <w:rFonts w:hint="default"/>
          <w:lang w:val="en-US"/>
        </w:rPr>
        <w:t xml:space="preserve"> </w:t>
      </w:r>
      <w:r>
        <w:rPr>
          <w:rFonts w:cs="Times New Roman"/>
          <w:szCs w:val="28"/>
          <w:lang w:val="en-US"/>
        </w:rPr>
        <w:t xml:space="preserve">The ozone resistance of the obtained rubbers indicates their high chemical stability. </w:t>
      </w:r>
      <w:r>
        <w:rPr>
          <w:rFonts w:cs="Times New Roman"/>
          <w:szCs w:val="28"/>
        </w:rPr>
        <w:t xml:space="preserve">Taking this into account, the proposed rubbers can be utilized in the production of products resistant to ozone, oil, and gasoline, and are suitable for operation in aggressive environments. </w:t>
      </w:r>
    </w:p>
    <w:p w14:paraId="36819ED4">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results of the conducted scientific studies demonstrate that rubbers based on nitrile-butadiene rubber and Astragals nanomaterial can serve as specialty-purpose materials. These rubbers are capable of operating over a wide temperature range and under various climatic conditions. The proposed rubber is NBR-based and can be used in general-purpose optical cables. </w:t>
      </w:r>
    </w:p>
    <w:p w14:paraId="25B704A2">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proposed composition significantly enhances the adhesion strength of the rubber to metals (Steel-3, brass), improves resistance to gasoline, and increases tensile strength. </w:t>
      </w:r>
    </w:p>
    <w:p w14:paraId="7D9E6217">
      <w:p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4/</w:t>
      </w:r>
      <w:r>
        <w:rPr>
          <w:rFonts w:ascii="Times New Roman" w:hAnsi="Times New Roman" w:cs="Times New Roman"/>
          <w:sz w:val="28"/>
          <w:szCs w:val="28"/>
        </w:rPr>
        <w:t>A composition based on nitrile-butadiene rubber (NBR) has been prepared and studied by incorporating Astragalus-derived components (e.g., extract or filler) into the polymer matrix, followed by vulcanization. The studies indicate that this approach can improve properties such as wear resistance and elongation at break. The process involves compounding, subsequent vulcanization using a rubber press, and finally, evaluation of the physical and mechanical properties of the resulting vulcanizates, including abrasion coefficient and relative elongation.</w:t>
      </w:r>
    </w:p>
    <w:p w14:paraId="6085C0B0">
      <w:pPr>
        <w:keepNext/>
        <w:keepLines/>
        <w:spacing w:after="0" w:line="360" w:lineRule="auto"/>
        <w:ind w:left="118" w:hanging="118"/>
        <w:rPr>
          <w:rFonts w:ascii="Times New Roman" w:hAnsi="Times New Roman" w:cs="Times New Roman"/>
          <w:b/>
          <w:bCs/>
          <w:color w:val="333333"/>
          <w:sz w:val="24"/>
          <w:szCs w:val="24"/>
          <w:shd w:val="clear" w:color="auto" w:fill="FFFFFF"/>
          <w:lang w:val="en-GB"/>
        </w:rPr>
      </w:pPr>
      <w:r>
        <w:rPr>
          <w:rFonts w:ascii="Times New Roman" w:hAnsi="Times New Roman" w:eastAsia="Times New Roman" w:cs="Times New Roman"/>
          <w:b/>
          <w:bCs/>
          <w:sz w:val="28"/>
          <w:szCs w:val="28"/>
          <w:lang w:val="az-Latn-AZ"/>
        </w:rPr>
        <w:t xml:space="preserve">  </w:t>
      </w:r>
      <w:r>
        <w:rPr>
          <w:rFonts w:ascii="Times New Roman" w:hAnsi="Times New Roman" w:eastAsia="Times New Roman" w:cs="Times New Roman"/>
          <w:b/>
          <w:bCs/>
          <w:sz w:val="28"/>
          <w:szCs w:val="28"/>
          <w:lang w:val="en-GB"/>
        </w:rPr>
        <w:t>References</w:t>
      </w:r>
      <w:r>
        <w:rPr>
          <w:rFonts w:ascii="Times New Roman" w:hAnsi="Times New Roman" w:cs="Times New Roman"/>
          <w:b/>
          <w:bCs/>
          <w:color w:val="333333"/>
          <w:sz w:val="24"/>
          <w:szCs w:val="24"/>
          <w:shd w:val="clear" w:color="auto" w:fill="FFFFFF"/>
          <w:lang w:val="en-GB"/>
        </w:rPr>
        <w:t xml:space="preserve"> </w:t>
      </w:r>
    </w:p>
    <w:p w14:paraId="063E0399">
      <w:pPr>
        <w:spacing w:after="0" w:line="36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lang w:val="en-GB"/>
        </w:rPr>
        <w:t xml:space="preserve">  </w:t>
      </w:r>
      <w:r>
        <w:rPr>
          <w:rFonts w:ascii="Times New Roman" w:hAnsi="Times New Roman" w:cs="Times New Roman"/>
          <w:sz w:val="24"/>
          <w:szCs w:val="24"/>
        </w:rPr>
        <w:t>1.Alizade Tarlan</w:t>
      </w:r>
      <w:r>
        <w:rPr>
          <w:rFonts w:ascii="Times New Roman" w:hAnsi="Times New Roman" w:eastAsia="Times New Roman" w:cs="Times New Roman"/>
          <w:color w:val="2E74B5"/>
          <w:sz w:val="24"/>
          <w:szCs w:val="24"/>
          <w:shd w:val="clear" w:color="auto" w:fill="FFFFFF"/>
        </w:rPr>
        <w:t xml:space="preserve"> </w:t>
      </w:r>
      <w:r>
        <w:rPr>
          <w:rFonts w:ascii="Times New Roman" w:hAnsi="Times New Roman" w:cs="Times New Roman"/>
          <w:i/>
          <w:iCs/>
          <w:sz w:val="24"/>
          <w:szCs w:val="24"/>
          <w:shd w:val="clear" w:color="auto" w:fill="FFFFFF"/>
        </w:rPr>
        <w:t>PHYSICO-MECHANICAL PROPERTIES OF PETROLEUM ROAD BITUMEN MODIFIED ON THE BASIS OF STYRENE-BUTADIENE BUTYL RUBBE</w:t>
      </w:r>
      <w:r>
        <w:rPr>
          <w:rFonts w:ascii="Times New Roman" w:hAnsi="Times New Roman" w:eastAsia="Times New Roman" w:cs="Times New Roman"/>
          <w:i/>
          <w:iCs/>
          <w:sz w:val="24"/>
          <w:szCs w:val="24"/>
          <w:shd w:val="clear" w:color="auto" w:fill="FFFFFF"/>
        </w:rPr>
        <w:t>,</w:t>
      </w:r>
      <w:r>
        <w:rPr>
          <w:rFonts w:ascii="Times New Roman" w:hAnsi="Times New Roman" w:cs="Times New Roman"/>
          <w:sz w:val="24"/>
          <w:szCs w:val="24"/>
        </w:rPr>
        <w:t xml:space="preserve"> 2024, Innovative scientific research Proceedings of the IX International Scientific and Practical </w:t>
      </w:r>
    </w:p>
    <w:p w14:paraId="141CA807">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Conference 14-15 March  </w:t>
      </w:r>
      <w:r>
        <w:rPr>
          <w:rFonts w:ascii="Times New Roman" w:hAnsi="Times New Roman" w:eastAsia="Times New Roman" w:cs="Times New Roman"/>
          <w:b/>
          <w:bCs/>
          <w:sz w:val="24"/>
          <w:szCs w:val="24"/>
          <w:shd w:val="clear" w:color="auto" w:fill="FFFFFF"/>
        </w:rPr>
        <w:t>, Pp34-40</w:t>
      </w:r>
      <w:r>
        <w:rPr>
          <w:rFonts w:ascii="Times New Roman" w:hAnsi="Times New Roman" w:eastAsia="MS Mincho" w:cs="Times New Roman"/>
          <w:b/>
          <w:bCs/>
          <w:sz w:val="24"/>
          <w:szCs w:val="24"/>
          <w:shd w:val="clear" w:color="auto" w:fill="FFFFFF"/>
          <w:lang w:eastAsia="ru-RU"/>
        </w:rPr>
        <w:t xml:space="preserve"> DOI: </w:t>
      </w:r>
      <w:r>
        <w:fldChar w:fldCharType="begin"/>
      </w:r>
      <w:r>
        <w:instrText xml:space="preserve"> HYPERLINK "https://doi.org/10.5281/zenodo.10882832" </w:instrText>
      </w:r>
      <w:r>
        <w:fldChar w:fldCharType="separate"/>
      </w:r>
      <w:r>
        <w:rPr>
          <w:rFonts w:ascii="Times New Roman" w:hAnsi="Times New Roman" w:eastAsia="MS Mincho" w:cs="Times New Roman"/>
          <w:color w:val="0000FF"/>
          <w:sz w:val="24"/>
          <w:szCs w:val="24"/>
          <w:u w:val="single"/>
          <w:shd w:val="clear" w:color="auto" w:fill="FFFFFF"/>
          <w:lang w:eastAsia="ru-RU"/>
        </w:rPr>
        <w:t>https://doi.org/10.5281/zenodo.10882832</w:t>
      </w:r>
      <w:r>
        <w:rPr>
          <w:rFonts w:ascii="Times New Roman" w:hAnsi="Times New Roman" w:eastAsia="MS Mincho" w:cs="Times New Roman"/>
          <w:color w:val="0000FF"/>
          <w:sz w:val="24"/>
          <w:szCs w:val="24"/>
          <w:u w:val="single"/>
          <w:shd w:val="clear" w:color="auto" w:fill="FFFFFF"/>
          <w:lang w:eastAsia="ru-RU"/>
        </w:rPr>
        <w:fldChar w:fldCharType="end"/>
      </w:r>
      <w:r>
        <w:rPr>
          <w:rFonts w:ascii="Times New Roman" w:hAnsi="Times New Roman" w:eastAsia="MS Mincho" w:cs="Times New Roman"/>
          <w:sz w:val="24"/>
          <w:szCs w:val="24"/>
          <w:u w:val="single"/>
          <w:shd w:val="clear" w:color="auto" w:fill="FFFFFF"/>
          <w:lang w:eastAsia="ru-RU"/>
        </w:rPr>
        <w:t xml:space="preserve"> </w:t>
      </w:r>
      <w:r>
        <w:rPr>
          <w:rFonts w:ascii="Times New Roman" w:hAnsi="Times New Roman" w:cs="Times New Roman"/>
          <w:bCs/>
          <w:sz w:val="24"/>
          <w:szCs w:val="24"/>
        </w:rPr>
        <w:t xml:space="preserve"> </w:t>
      </w:r>
    </w:p>
    <w:p w14:paraId="2A66C4CC">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color w:val="2C2D2E"/>
          <w:sz w:val="24"/>
          <w:szCs w:val="24"/>
          <w:lang w:val="en-GB"/>
        </w:rPr>
        <w:t xml:space="preserve">2.G. Barrera Torres, Carlos M. Gutierrez Aguilar, Elizabeth R al. et . </w:t>
      </w:r>
      <w:r>
        <w:fldChar w:fldCharType="begin"/>
      </w:r>
      <w:r>
        <w:instrText xml:space="preserve"> HYPERLINK "https://www.mdpi.com/2073-4360/17/2/190?utm_source=releaseissue&amp;utm_medium=email&amp;utm_campaign=releaseissue_polymers&amp;utm_term=titlelink102&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Application of Post-Industrial Leather Waste for the Development of Sustainable Rubber Composites</w:t>
      </w:r>
      <w:r>
        <w:rPr>
          <w:rFonts w:ascii="Times New Roman" w:hAnsi="Times New Roman" w:eastAsia="Times New Roman" w:cs="Times New Roman"/>
          <w:bCs/>
          <w:color w:val="000000"/>
          <w:sz w:val="24"/>
          <w:szCs w:val="24"/>
          <w:u w:val="single"/>
          <w:lang w:val="en-GB"/>
        </w:rPr>
        <w:fldChar w:fldCharType="end"/>
      </w:r>
    </w:p>
    <w:p w14:paraId="43989F0D">
      <w:pPr>
        <w:shd w:val="clear" w:color="auto" w:fill="FFFFFF"/>
        <w:spacing w:line="360" w:lineRule="auto"/>
        <w:jc w:val="both"/>
        <w:rPr>
          <w:rFonts w:ascii="Times New Roman" w:hAnsi="Times New Roman" w:cs="Times New Roman"/>
          <w:sz w:val="24"/>
          <w:szCs w:val="24"/>
        </w:rPr>
      </w:pP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190; </w:t>
      </w:r>
      <w:r>
        <w:fldChar w:fldCharType="begin"/>
      </w:r>
      <w:r>
        <w:instrText xml:space="preserve"> HYPERLINK "https://www.mdpi.com/2073-4360/17/2/190?utm_source=releaseissue&amp;utm_medium=email&amp;utm_campaign=releaseissue_polymers&amp;utm_term=doilink102&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10.3390/polym17020190</w:t>
      </w:r>
      <w:r>
        <w:rPr>
          <w:rFonts w:ascii="Times New Roman" w:hAnsi="Times New Roman" w:eastAsia="Times New Roman" w:cs="Times New Roman"/>
          <w:color w:val="3156A2"/>
          <w:sz w:val="24"/>
          <w:szCs w:val="24"/>
          <w:u w:val="single"/>
          <w:lang w:val="en-GB"/>
        </w:rPr>
        <w:fldChar w:fldCharType="end"/>
      </w:r>
      <w:r>
        <w:rPr>
          <w:rFonts w:ascii="Times New Roman" w:hAnsi="Times New Roman" w:cs="Times New Roman"/>
          <w:sz w:val="24"/>
          <w:szCs w:val="24"/>
          <w:lang w:val="en-GB"/>
        </w:rPr>
        <w:t xml:space="preserve">  </w:t>
      </w:r>
    </w:p>
    <w:p w14:paraId="511A8080">
      <w:pPr>
        <w:shd w:val="clear" w:color="auto" w:fill="FFFFFF"/>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 Gambaro D.SH., Ibrahim Nabila F. Geographical areal types of Astaxanthin and Astragals species spread in Nakhichevan Autonomous Republic // Kafka’s Universities Fen Balmier Entities 2011, pp.58-64.NO DOI</w:t>
      </w:r>
    </w:p>
    <w:p w14:paraId="00C092FC">
      <w:pPr>
        <w:shd w:val="clear" w:color="auto" w:fill="FFFFFF"/>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 Gambaro D.SH. Floristic analysis of the species of Astaxanthand Astragals spreading the area of the Nakhichevan Autonomous Republic // European Academic Rehears, 2013, İmpact Factor 0,485: p. 2586-2593  </w:t>
      </w:r>
    </w:p>
    <w:p w14:paraId="76D370E9">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5. Gambaro D.SH. Spreading of Astaxanthin and Astragals species on the highland zones of the Nakhichevan autonomous republic // European Academic Research, 2014, İmpact Factor 3,1: p.-4153-4159 / </w:t>
      </w:r>
      <w:r>
        <w:rPr>
          <w:rFonts w:ascii="Times New Roman" w:hAnsi="Times New Roman" w:eastAsia="Times New Roman" w:cs="Times New Roman"/>
          <w:sz w:val="24"/>
          <w:szCs w:val="24"/>
          <w:lang w:val="en-GB"/>
        </w:rPr>
        <w:t>DOI: </w:t>
      </w:r>
      <w:r>
        <w:fldChar w:fldCharType="begin"/>
      </w:r>
      <w:r>
        <w:instrText xml:space="preserve"> HYPERLINK "http://dx.doi.org/10.32388/ZCAXYW.2" </w:instrText>
      </w:r>
      <w:r>
        <w:fldChar w:fldCharType="separate"/>
      </w:r>
      <w:r>
        <w:rPr>
          <w:rFonts w:ascii="Times New Roman" w:hAnsi="Times New Roman" w:cs="Times New Roman"/>
          <w:color w:val="0000FF"/>
          <w:sz w:val="24"/>
          <w:szCs w:val="24"/>
          <w:u w:val="single"/>
          <w:lang w:val="en-GB"/>
        </w:rPr>
        <w:t>10.32388/ZCAXYW.2</w:t>
      </w:r>
      <w:r>
        <w:rPr>
          <w:rFonts w:ascii="Times New Roman" w:hAnsi="Times New Roman" w:cs="Times New Roman"/>
          <w:color w:val="0000FF"/>
          <w:sz w:val="24"/>
          <w:szCs w:val="24"/>
          <w:u w:val="single"/>
          <w:lang w:val="en-GB"/>
        </w:rPr>
        <w:fldChar w:fldCharType="end"/>
      </w:r>
    </w:p>
    <w:p w14:paraId="289F90A9">
      <w:pPr>
        <w:spacing w:after="0" w:line="360" w:lineRule="auto"/>
        <w:jc w:val="both"/>
        <w:rPr>
          <w:rFonts w:ascii="Times New Roman" w:hAnsi="Times New Roman" w:eastAsia="Times New Roman" w:cs="Times New Roman"/>
          <w:sz w:val="24"/>
          <w:szCs w:val="24"/>
          <w:lang w:val="en-GB" w:eastAsia="ru-RU"/>
        </w:rPr>
      </w:pPr>
      <w:r>
        <w:rPr>
          <w:rFonts w:ascii="Times New Roman" w:hAnsi="Times New Roman" w:cs="Times New Roman"/>
          <w:sz w:val="24"/>
          <w:szCs w:val="24"/>
          <w:lang w:val="en-GB"/>
        </w:rPr>
        <w:t xml:space="preserve">6.  kerem Seyfi Modification of the used up polymeric materials and investigation thof e properties of the materials obtained. Journal of Medical Pharmaceutical and Allied Sciences, 2022, 11(2), pages 4697–4702 </w:t>
      </w:r>
      <w:r>
        <w:rPr>
          <w:rFonts w:ascii="Times New Roman" w:hAnsi="Times New Roman" w:eastAsia="Times New Roman" w:cs="Times New Roman"/>
          <w:sz w:val="24"/>
          <w:szCs w:val="24"/>
          <w:lang w:val="en-GB" w:eastAsia="ru-RU"/>
        </w:rPr>
        <w:t>DOI: </w:t>
      </w:r>
      <w:r>
        <w:fldChar w:fldCharType="begin"/>
      </w:r>
      <w:r>
        <w:instrText xml:space="preserve"> HYPERLINK "http://dx.doi.org/10.35940/ijitee.G5721.079920" </w:instrText>
      </w:r>
      <w:r>
        <w:fldChar w:fldCharType="separate"/>
      </w:r>
      <w:r>
        <w:rPr>
          <w:rFonts w:ascii="Times New Roman" w:hAnsi="Times New Roman" w:eastAsia="Times New Roman" w:cs="Times New Roman"/>
          <w:color w:val="0000FF"/>
          <w:sz w:val="24"/>
          <w:szCs w:val="24"/>
          <w:u w:val="single"/>
          <w:lang w:val="en-GB" w:eastAsia="ru-RU"/>
        </w:rPr>
        <w:t>10.35940/ijitee.G5721.079920</w:t>
      </w:r>
      <w:r>
        <w:rPr>
          <w:rFonts w:ascii="Times New Roman" w:hAnsi="Times New Roman" w:eastAsia="Times New Roman" w:cs="Times New Roman"/>
          <w:color w:val="0000FF"/>
          <w:sz w:val="24"/>
          <w:szCs w:val="24"/>
          <w:u w:val="single"/>
          <w:lang w:val="en-GB" w:eastAsia="ru-RU"/>
        </w:rPr>
        <w:fldChar w:fldCharType="end"/>
      </w:r>
      <w:r>
        <w:rPr>
          <w:rFonts w:ascii="Times New Roman" w:hAnsi="Times New Roman" w:eastAsia="Times New Roman" w:cs="Times New Roman"/>
          <w:sz w:val="24"/>
          <w:szCs w:val="24"/>
          <w:lang w:val="en-GB" w:eastAsia="ru-RU"/>
        </w:rPr>
        <w:t xml:space="preserve">  </w:t>
      </w:r>
    </w:p>
    <w:p w14:paraId="0C7D65B6">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val="en-GB" w:eastAsia="ru-RU"/>
        </w:rPr>
        <w:t xml:space="preserve">  </w:t>
      </w:r>
      <w:r>
        <w:rPr>
          <w:rFonts w:ascii="Times New Roman" w:hAnsi="Times New Roman" w:cs="Times New Roman"/>
          <w:sz w:val="24"/>
          <w:szCs w:val="24"/>
          <w:u w:val="single"/>
          <w:lang w:val="en-GB"/>
        </w:rPr>
        <w:t>5..</w:t>
      </w:r>
      <w:r>
        <w:rPr>
          <w:rFonts w:ascii="Times New Roman" w:hAnsi="Times New Roman" w:cs="Times New Roman"/>
          <w:sz w:val="24"/>
          <w:szCs w:val="24"/>
          <w:lang w:val="en-GB"/>
        </w:rPr>
        <w:t>Kerem Shixaliyev.</w:t>
      </w:r>
      <w:r>
        <w:rPr>
          <w:rFonts w:ascii="Times New Roman" w:hAnsi="Times New Roman" w:eastAsia="Times New Roman" w:cs="Times New Roman"/>
          <w:sz w:val="24"/>
          <w:szCs w:val="24"/>
          <w:lang w:val="en-GB"/>
        </w:rPr>
        <w:t xml:space="preserve"> Investigation of the subsequent use of lands along the Araz River contaminated wit</w:t>
      </w:r>
      <w:r>
        <w:rPr>
          <w:rFonts w:ascii="Times New Roman" w:hAnsi="Times New Roman" w:cs="Times New Roman"/>
          <w:sz w:val="24"/>
          <w:szCs w:val="24"/>
          <w:lang w:val="en-GB"/>
        </w:rPr>
        <w:t xml:space="preserve"> </w:t>
      </w:r>
      <w:r>
        <w:rPr>
          <w:rFonts w:ascii="Times New Roman" w:hAnsi="Times New Roman" w:eastAsia="Times New Roman" w:cs="Times New Roman"/>
          <w:sz w:val="24"/>
          <w:szCs w:val="24"/>
          <w:lang w:val="en-GB"/>
        </w:rPr>
        <w:t xml:space="preserve">h heavy metals,2023,  </w:t>
      </w:r>
      <w:r>
        <w:rPr>
          <w:rFonts w:ascii="Times New Roman" w:hAnsi="Times New Roman" w:cs="Times New Roman"/>
          <w:sz w:val="24"/>
          <w:szCs w:val="24"/>
          <w:lang w:val="en-GB"/>
        </w:rPr>
        <w:t xml:space="preserve"> JOURNAL</w:t>
      </w:r>
      <w:r>
        <w:rPr>
          <w:rFonts w:ascii="Times New Roman" w:hAnsi="Times New Roman" w:cs="Times New Roman"/>
          <w:spacing w:val="27"/>
          <w:sz w:val="24"/>
          <w:szCs w:val="24"/>
          <w:lang w:val="en-GB"/>
        </w:rPr>
        <w:t xml:space="preserve"> </w:t>
      </w:r>
      <w:r>
        <w:rPr>
          <w:rFonts w:ascii="Times New Roman" w:hAnsi="Times New Roman" w:cs="Times New Roman"/>
          <w:sz w:val="24"/>
          <w:szCs w:val="24"/>
          <w:lang w:val="en-GB"/>
        </w:rPr>
        <w:t>OF</w:t>
      </w:r>
      <w:r>
        <w:rPr>
          <w:rFonts w:ascii="Times New Roman" w:hAnsi="Times New Roman" w:cs="Times New Roman"/>
          <w:spacing w:val="28"/>
          <w:sz w:val="24"/>
          <w:szCs w:val="24"/>
          <w:lang w:val="en-GB"/>
        </w:rPr>
        <w:t xml:space="preserve"> </w:t>
      </w:r>
      <w:r>
        <w:rPr>
          <w:rFonts w:ascii="Times New Roman" w:hAnsi="Times New Roman" w:cs="Times New Roman"/>
          <w:sz w:val="24"/>
          <w:szCs w:val="24"/>
          <w:lang w:val="en-GB"/>
        </w:rPr>
        <w:t>AERONAUTICAL</w:t>
      </w:r>
      <w:r>
        <w:rPr>
          <w:rFonts w:ascii="Times New Roman" w:hAnsi="Times New Roman" w:cs="Times New Roman"/>
          <w:spacing w:val="30"/>
          <w:sz w:val="24"/>
          <w:szCs w:val="24"/>
          <w:lang w:val="en-GB"/>
        </w:rPr>
        <w:t xml:space="preserve"> </w:t>
      </w:r>
      <w:r>
        <w:rPr>
          <w:rFonts w:ascii="Times New Roman" w:hAnsi="Times New Roman" w:cs="Times New Roman"/>
          <w:sz w:val="24"/>
          <w:szCs w:val="24"/>
          <w:lang w:val="en-GB"/>
        </w:rPr>
        <w:t>MATERIALS</w:t>
      </w:r>
      <w:r>
        <w:rPr>
          <w:rFonts w:ascii="Times New Roman" w:hAnsi="Times New Roman" w:cs="Times New Roman"/>
          <w:w w:val="105"/>
          <w:sz w:val="24"/>
          <w:szCs w:val="24"/>
          <w:lang w:val="en-GB"/>
        </w:rPr>
        <w:t>ISS N:</w:t>
      </w:r>
      <w:r>
        <w:rPr>
          <w:rFonts w:ascii="Times New Roman" w:hAnsi="Times New Roman" w:cs="Times New Roman"/>
          <w:spacing w:val="-7"/>
          <w:w w:val="105"/>
          <w:sz w:val="24"/>
          <w:szCs w:val="24"/>
          <w:lang w:val="en-GB"/>
        </w:rPr>
        <w:t xml:space="preserve"> </w:t>
      </w:r>
      <w:r>
        <w:rPr>
          <w:rFonts w:ascii="Times New Roman" w:hAnsi="Times New Roman" w:cs="Times New Roman"/>
          <w:w w:val="105"/>
          <w:sz w:val="24"/>
          <w:szCs w:val="24"/>
          <w:lang w:val="en-GB"/>
        </w:rPr>
        <w:t xml:space="preserve">  Vol.</w:t>
      </w:r>
      <w:r>
        <w:rPr>
          <w:rFonts w:ascii="Times New Roman" w:hAnsi="Times New Roman" w:cs="Times New Roman"/>
          <w:spacing w:val="-5"/>
          <w:w w:val="105"/>
          <w:sz w:val="24"/>
          <w:szCs w:val="24"/>
          <w:lang w:val="en-GB"/>
        </w:rPr>
        <w:t xml:space="preserve"> </w:t>
      </w:r>
      <w:r>
        <w:rPr>
          <w:rFonts w:ascii="Times New Roman" w:hAnsi="Times New Roman" w:cs="Times New Roman"/>
          <w:w w:val="105"/>
          <w:sz w:val="24"/>
          <w:szCs w:val="24"/>
          <w:lang w:val="en-GB"/>
        </w:rPr>
        <w:t>43,</w:t>
      </w:r>
      <w:r>
        <w:rPr>
          <w:rFonts w:ascii="Times New Roman" w:hAnsi="Times New Roman" w:cs="Times New Roman"/>
          <w:spacing w:val="-5"/>
          <w:w w:val="105"/>
          <w:sz w:val="24"/>
          <w:szCs w:val="24"/>
          <w:lang w:val="en-GB"/>
        </w:rPr>
        <w:t xml:space="preserve"> </w:t>
      </w:r>
      <w:r>
        <w:rPr>
          <w:rFonts w:ascii="Times New Roman" w:hAnsi="Times New Roman" w:cs="Times New Roman"/>
          <w:w w:val="105"/>
          <w:sz w:val="24"/>
          <w:szCs w:val="24"/>
          <w:lang w:val="en-GB"/>
        </w:rPr>
        <w:t>Issue-01,</w:t>
      </w:r>
      <w:r>
        <w:rPr>
          <w:rFonts w:ascii="Times New Roman" w:hAnsi="Times New Roman" w:cs="Times New Roman"/>
          <w:spacing w:val="-6"/>
          <w:w w:val="105"/>
          <w:sz w:val="24"/>
          <w:szCs w:val="24"/>
          <w:lang w:val="en-GB"/>
        </w:rPr>
        <w:t xml:space="preserve"> </w:t>
      </w:r>
      <w:r>
        <w:rPr>
          <w:rFonts w:ascii="Times New Roman" w:hAnsi="Times New Roman" w:cs="Times New Roman"/>
          <w:w w:val="105"/>
          <w:sz w:val="24"/>
          <w:szCs w:val="24"/>
          <w:lang w:val="en-GB"/>
        </w:rPr>
        <w:t xml:space="preserve"> pp.</w:t>
      </w:r>
      <w:r>
        <w:rPr>
          <w:rFonts w:ascii="Times New Roman" w:hAnsi="Times New Roman" w:cs="Times New Roman"/>
          <w:spacing w:val="-6"/>
          <w:w w:val="105"/>
          <w:sz w:val="24"/>
          <w:szCs w:val="24"/>
          <w:lang w:val="en-GB"/>
        </w:rPr>
        <w:t xml:space="preserve"> </w:t>
      </w:r>
      <w:r>
        <w:rPr>
          <w:rFonts w:ascii="Times New Roman" w:hAnsi="Times New Roman" w:cs="Times New Roman"/>
          <w:w w:val="105"/>
          <w:sz w:val="24"/>
          <w:szCs w:val="24"/>
          <w:lang w:val="en-GB"/>
        </w:rPr>
        <w:t>102-111</w:t>
      </w:r>
      <w:r>
        <w:rPr>
          <w:rFonts w:ascii="Times New Roman" w:hAnsi="Times New Roman" w:cs="Times New Roman"/>
          <w:b/>
          <w:w w:val="105"/>
          <w:sz w:val="24"/>
          <w:szCs w:val="24"/>
          <w:u w:val="single"/>
          <w:lang w:val="en-GB"/>
        </w:rPr>
        <w:t>,</w:t>
      </w:r>
      <w:r>
        <w:fldChar w:fldCharType="begin"/>
      </w:r>
      <w:r>
        <w:instrText xml:space="preserve"> HYPERLINK "https://www.hkclxb.cn/article/view/2023/102.html" </w:instrText>
      </w:r>
      <w:r>
        <w:fldChar w:fldCharType="separate"/>
      </w:r>
      <w:r>
        <w:rPr>
          <w:rFonts w:ascii="Times New Roman" w:hAnsi="Times New Roman" w:cs="Times New Roman"/>
          <w:color w:val="0000FF"/>
          <w:sz w:val="24"/>
          <w:szCs w:val="24"/>
          <w:u w:val="single"/>
          <w:lang w:val="en-GB"/>
        </w:rPr>
        <w:t>https://www.hkclxb.cn/article/view/2023/102.html</w:t>
      </w:r>
      <w:r>
        <w:rPr>
          <w:rFonts w:ascii="Times New Roman" w:hAnsi="Times New Roman" w:cs="Times New Roman"/>
          <w:color w:val="0000FF"/>
          <w:sz w:val="24"/>
          <w:szCs w:val="24"/>
          <w:u w:val="single"/>
          <w:lang w:val="en-GB"/>
        </w:rPr>
        <w:fldChar w:fldCharType="end"/>
      </w:r>
      <w:r>
        <w:rPr>
          <w:rFonts w:ascii="Times New Roman" w:hAnsi="Times New Roman" w:cs="Times New Roman"/>
          <w:sz w:val="24"/>
          <w:szCs w:val="24"/>
          <w:lang w:val="en-GB"/>
        </w:rPr>
        <w:t xml:space="preserve"> </w:t>
      </w:r>
    </w:p>
    <w:p w14:paraId="41B3A114">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val="en-GB"/>
        </w:rPr>
        <w:t>7..</w:t>
      </w:r>
      <w:r>
        <w:rPr>
          <w:rFonts w:ascii="Times New Roman" w:hAnsi="Times New Roman" w:eastAsia="Times New Roman" w:cs="Times New Roman"/>
          <w:sz w:val="24"/>
          <w:szCs w:val="24"/>
          <w:u w:val="single"/>
          <w:lang w:val="en-GB"/>
        </w:rPr>
        <w:t xml:space="preserve"> Kerem Shixaliyev</w:t>
      </w:r>
      <w:r>
        <w:rPr>
          <w:rFonts w:ascii="Times New Roman" w:hAnsi="Times New Roman" w:eastAsia="Times New Roman" w:cs="Times New Roman"/>
          <w:sz w:val="24"/>
          <w:szCs w:val="24"/>
          <w:lang w:val="en-GB"/>
        </w:rPr>
        <w:t xml:space="preserve"> Research</w:t>
      </w:r>
      <w:r>
        <w:rPr>
          <w:rFonts w:ascii="Times New Roman" w:hAnsi="Times New Roman" w:eastAsia="Times New Roman" w:cs="Times New Roman"/>
          <w:spacing w:val="44"/>
          <w:sz w:val="24"/>
          <w:szCs w:val="24"/>
          <w:lang w:val="en-GB"/>
        </w:rPr>
        <w:t xml:space="preserve"> </w:t>
      </w:r>
      <w:r>
        <w:rPr>
          <w:rFonts w:ascii="Times New Roman" w:hAnsi="Times New Roman" w:eastAsia="Times New Roman" w:cs="Times New Roman"/>
          <w:sz w:val="24"/>
          <w:szCs w:val="24"/>
          <w:lang w:val="en-GB"/>
        </w:rPr>
        <w:t>New</w:t>
      </w:r>
      <w:r>
        <w:rPr>
          <w:rFonts w:ascii="Times New Roman" w:hAnsi="Times New Roman" w:eastAsia="Times New Roman" w:cs="Times New Roman"/>
          <w:spacing w:val="45"/>
          <w:sz w:val="24"/>
          <w:szCs w:val="24"/>
          <w:lang w:val="en-GB"/>
        </w:rPr>
        <w:t xml:space="preserve"> </w:t>
      </w:r>
      <w:r>
        <w:rPr>
          <w:rFonts w:ascii="Times New Roman" w:hAnsi="Times New Roman" w:eastAsia="Times New Roman" w:cs="Times New Roman"/>
          <w:sz w:val="24"/>
          <w:szCs w:val="24"/>
          <w:lang w:val="en-GB"/>
        </w:rPr>
        <w:t>Ways</w:t>
      </w:r>
      <w:r>
        <w:rPr>
          <w:rFonts w:ascii="Times New Roman" w:hAnsi="Times New Roman" w:eastAsia="Times New Roman" w:cs="Times New Roman"/>
          <w:spacing w:val="44"/>
          <w:sz w:val="24"/>
          <w:szCs w:val="24"/>
          <w:lang w:val="en-GB"/>
        </w:rPr>
        <w:t xml:space="preserve"> </w:t>
      </w:r>
      <w:r>
        <w:rPr>
          <w:rFonts w:ascii="Times New Roman" w:hAnsi="Times New Roman" w:eastAsia="Times New Roman" w:cs="Times New Roman"/>
          <w:sz w:val="24"/>
          <w:szCs w:val="24"/>
          <w:lang w:val="en-GB"/>
        </w:rPr>
        <w:t>of</w:t>
      </w:r>
      <w:r>
        <w:rPr>
          <w:rFonts w:ascii="Times New Roman" w:hAnsi="Times New Roman" w:eastAsia="Times New Roman" w:cs="Times New Roman"/>
          <w:spacing w:val="45"/>
          <w:sz w:val="24"/>
          <w:szCs w:val="24"/>
          <w:lang w:val="en-GB"/>
        </w:rPr>
        <w:t xml:space="preserve"> </w:t>
      </w:r>
      <w:r>
        <w:rPr>
          <w:rFonts w:ascii="Times New Roman" w:hAnsi="Times New Roman" w:eastAsia="Times New Roman" w:cs="Times New Roman"/>
          <w:sz w:val="24"/>
          <w:szCs w:val="24"/>
          <w:lang w:val="en-GB"/>
        </w:rPr>
        <w:t>Processing</w:t>
      </w:r>
      <w:r>
        <w:rPr>
          <w:rFonts w:ascii="Times New Roman" w:hAnsi="Times New Roman" w:eastAsia="Times New Roman" w:cs="Times New Roman"/>
          <w:spacing w:val="44"/>
          <w:sz w:val="24"/>
          <w:szCs w:val="24"/>
          <w:lang w:val="en-GB"/>
        </w:rPr>
        <w:t xml:space="preserve"> </w:t>
      </w:r>
      <w:r>
        <w:rPr>
          <w:rFonts w:ascii="Times New Roman" w:hAnsi="Times New Roman" w:eastAsia="Times New Roman" w:cs="Times New Roman"/>
          <w:sz w:val="24"/>
          <w:szCs w:val="24"/>
          <w:lang w:val="en-GB"/>
        </w:rPr>
        <w:t>Polymer</w:t>
      </w:r>
      <w:r>
        <w:rPr>
          <w:rFonts w:ascii="Times New Roman" w:hAnsi="Times New Roman" w:eastAsia="Times New Roman" w:cs="Times New Roman"/>
          <w:spacing w:val="43"/>
          <w:sz w:val="24"/>
          <w:szCs w:val="24"/>
          <w:lang w:val="en-GB"/>
        </w:rPr>
        <w:t xml:space="preserve"> </w:t>
      </w:r>
      <w:r>
        <w:rPr>
          <w:rFonts w:ascii="Times New Roman" w:hAnsi="Times New Roman" w:eastAsia="Times New Roman" w:cs="Times New Roman"/>
          <w:sz w:val="24"/>
          <w:szCs w:val="24"/>
          <w:lang w:val="en-GB"/>
        </w:rPr>
        <w:t>Waste</w:t>
      </w:r>
      <w:r>
        <w:rPr>
          <w:rFonts w:ascii="Times New Roman" w:hAnsi="Times New Roman" w:eastAsia="Times New Roman" w:cs="Times New Roman"/>
          <w:spacing w:val="45"/>
          <w:sz w:val="24"/>
          <w:szCs w:val="24"/>
          <w:lang w:val="en-GB"/>
        </w:rPr>
        <w:t xml:space="preserve"> </w:t>
      </w:r>
      <w:r>
        <w:rPr>
          <w:rFonts w:ascii="Times New Roman" w:hAnsi="Times New Roman" w:eastAsia="Times New Roman" w:cs="Times New Roman"/>
          <w:sz w:val="24"/>
          <w:szCs w:val="24"/>
          <w:lang w:val="en-GB"/>
        </w:rPr>
        <w:t>that</w:t>
      </w:r>
      <w:r>
        <w:rPr>
          <w:rFonts w:ascii="Times New Roman" w:hAnsi="Times New Roman" w:eastAsia="Times New Roman" w:cs="Times New Roman"/>
          <w:spacing w:val="41"/>
          <w:sz w:val="24"/>
          <w:szCs w:val="24"/>
          <w:lang w:val="en-GB"/>
        </w:rPr>
        <w:t xml:space="preserve"> </w:t>
      </w:r>
      <w:r>
        <w:rPr>
          <w:rFonts w:ascii="Times New Roman" w:hAnsi="Times New Roman" w:eastAsia="Times New Roman" w:cs="Times New Roman"/>
          <w:sz w:val="24"/>
          <w:szCs w:val="24"/>
          <w:lang w:val="en-GB"/>
        </w:rPr>
        <w:t>was</w:t>
      </w:r>
      <w:r>
        <w:rPr>
          <w:rFonts w:ascii="Times New Roman" w:hAnsi="Times New Roman" w:eastAsia="Times New Roman" w:cs="Times New Roman"/>
          <w:spacing w:val="-47"/>
          <w:sz w:val="24"/>
          <w:szCs w:val="24"/>
          <w:lang w:val="en-GB"/>
        </w:rPr>
        <w:t xml:space="preserve"> </w:t>
      </w:r>
      <w:r>
        <w:rPr>
          <w:rFonts w:ascii="Times New Roman" w:hAnsi="Times New Roman" w:eastAsia="Times New Roman" w:cs="Times New Roman"/>
          <w:sz w:val="24"/>
          <w:szCs w:val="24"/>
          <w:lang w:val="en-GB"/>
        </w:rPr>
        <w:t>Formed</w:t>
      </w:r>
      <w:r>
        <w:rPr>
          <w:rFonts w:ascii="Times New Roman" w:hAnsi="Times New Roman" w:eastAsia="Times New Roman" w:cs="Times New Roman"/>
          <w:spacing w:val="-1"/>
          <w:sz w:val="24"/>
          <w:szCs w:val="24"/>
          <w:lang w:val="en-GB"/>
        </w:rPr>
        <w:t xml:space="preserve"> </w:t>
      </w:r>
      <w:r>
        <w:rPr>
          <w:rFonts w:ascii="Times New Roman" w:hAnsi="Times New Roman" w:eastAsia="Times New Roman" w:cs="Times New Roman"/>
          <w:sz w:val="24"/>
          <w:szCs w:val="24"/>
          <w:lang w:val="en-GB"/>
        </w:rPr>
        <w:t>as a Result of</w:t>
      </w:r>
      <w:r>
        <w:rPr>
          <w:rFonts w:ascii="Times New Roman" w:hAnsi="Times New Roman" w:eastAsia="Times New Roman" w:cs="Times New Roman"/>
          <w:spacing w:val="-3"/>
          <w:sz w:val="24"/>
          <w:szCs w:val="24"/>
          <w:lang w:val="en-GB"/>
        </w:rPr>
        <w:t xml:space="preserve"> </w:t>
      </w:r>
      <w:r>
        <w:rPr>
          <w:rFonts w:ascii="Times New Roman" w:hAnsi="Times New Roman" w:eastAsia="Times New Roman" w:cs="Times New Roman"/>
          <w:sz w:val="24"/>
          <w:szCs w:val="24"/>
          <w:lang w:val="en-GB"/>
        </w:rPr>
        <w:t>Operation321-335 Novel Perspectives of Geography, Environment and Earth Sciences Vol. 1</w:t>
      </w:r>
      <w:r>
        <w:rPr>
          <w:rFonts w:ascii="Times New Roman" w:hAnsi="Times New Roman" w:eastAsia="Times New Roman" w:cs="Times New Roman"/>
          <w:i/>
          <w:iCs/>
          <w:sz w:val="24"/>
          <w:szCs w:val="24"/>
          <w:lang w:val="en-GB"/>
        </w:rPr>
        <w:t xml:space="preserve"> Vol. 1</w:t>
      </w:r>
      <w:r>
        <w:rPr>
          <w:rFonts w:ascii="Times New Roman" w:hAnsi="Times New Roman" w:eastAsia="Times New Roman" w:cs="Times New Roman"/>
          <w:sz w:val="24"/>
          <w:szCs w:val="24"/>
          <w:lang w:val="en-GB"/>
        </w:rPr>
        <w:t>, 22 December 2022 , Page 25-35</w:t>
      </w:r>
      <w:r>
        <w:fldChar w:fldCharType="begin"/>
      </w:r>
      <w:r>
        <w:instrText xml:space="preserve"> HYPERLINK "https://doi.org/10.9734/bpi/npgees/v1/17431D" </w:instrText>
      </w:r>
      <w:r>
        <w:fldChar w:fldCharType="separate"/>
      </w:r>
      <w:r>
        <w:rPr>
          <w:rFonts w:ascii="Times New Roman" w:hAnsi="Times New Roman" w:eastAsia="Times New Roman" w:cs="Times New Roman"/>
          <w:color w:val="0000FF"/>
          <w:sz w:val="24"/>
          <w:szCs w:val="24"/>
          <w:u w:val="single"/>
          <w:lang w:val="en-GB"/>
        </w:rPr>
        <w:t>https://doi.org/10.9734/bpi/npgees/v1/17431D</w:t>
      </w:r>
      <w:r>
        <w:rPr>
          <w:rFonts w:ascii="Times New Roman" w:hAnsi="Times New Roman" w:eastAsia="Times New Roman" w:cs="Times New Roman"/>
          <w:color w:val="0000FF"/>
          <w:sz w:val="24"/>
          <w:szCs w:val="24"/>
          <w:u w:val="single"/>
          <w:lang w:val="en-GB"/>
        </w:rPr>
        <w:fldChar w:fldCharType="end"/>
      </w:r>
    </w:p>
    <w:p w14:paraId="23374B51">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val="en-GB"/>
        </w:rPr>
        <w:t>8.</w:t>
      </w:r>
      <w:r>
        <w:rPr>
          <w:rFonts w:ascii="Times New Roman" w:hAnsi="Times New Roman" w:eastAsia="Times New Roman" w:cs="Times New Roman"/>
          <w:bCs/>
          <w:sz w:val="24"/>
          <w:szCs w:val="24"/>
          <w:lang w:val="en-GB"/>
        </w:rPr>
        <w:t xml:space="preserve"> </w:t>
      </w:r>
      <w:r>
        <w:rPr>
          <w:rFonts w:ascii="Times New Roman" w:hAnsi="Times New Roman" w:cs="Times New Roman"/>
          <w:sz w:val="24"/>
          <w:szCs w:val="24"/>
          <w:u w:val="single"/>
          <w:lang w:val="en-GB"/>
        </w:rPr>
        <w:t>Kerem Shixaliyev</w:t>
      </w:r>
      <w:r>
        <w:rPr>
          <w:rFonts w:ascii="Times New Roman" w:hAnsi="Times New Roman" w:eastAsia="Times New Roman" w:cs="Times New Roman"/>
          <w:bCs/>
          <w:sz w:val="24"/>
          <w:szCs w:val="24"/>
          <w:lang w:val="en-GB"/>
        </w:rPr>
        <w:t xml:space="preserve">  </w:t>
      </w:r>
      <w:r>
        <w:fldChar w:fldCharType="begin"/>
      </w:r>
      <w:r>
        <w:instrText xml:space="preserve"> HYPERLINK "https://www.eurchembull.com/issue-content/properties-of-the-composition-based-on-modified-polyethylenes-2790" </w:instrText>
      </w:r>
      <w:r>
        <w:fldChar w:fldCharType="separate"/>
      </w:r>
      <w:r>
        <w:rPr>
          <w:rFonts w:ascii="Times New Roman" w:hAnsi="Times New Roman" w:cs="Times New Roman"/>
          <w:caps/>
          <w:color w:val="0000FF"/>
          <w:sz w:val="24"/>
          <w:szCs w:val="24"/>
          <w:u w:val="single"/>
          <w:lang w:val="en-GB"/>
        </w:rPr>
        <w:t>PROPERTIES OF THE COMPOSITION BASED ON MODIFIED POLYETHYLENES</w:t>
      </w:r>
      <w:r>
        <w:rPr>
          <w:rFonts w:ascii="Times New Roman" w:hAnsi="Times New Roman" w:cs="Times New Roman"/>
          <w:caps/>
          <w:color w:val="0000FF"/>
          <w:sz w:val="24"/>
          <w:szCs w:val="24"/>
          <w:u w:val="single"/>
          <w:lang w:val="en-GB"/>
        </w:rPr>
        <w:fldChar w:fldCharType="end"/>
      </w:r>
      <w:r>
        <w:rPr>
          <w:rFonts w:ascii="Times New Roman" w:hAnsi="Times New Roman" w:cs="Times New Roman"/>
          <w:sz w:val="24"/>
          <w:szCs w:val="24"/>
          <w:lang w:val="en-GB"/>
        </w:rPr>
        <w:t xml:space="preserve"> ,  2023, Eur. Chem. Bull.</w:t>
      </w:r>
      <w:r>
        <w:rPr>
          <w:rFonts w:ascii="Times New Roman" w:hAnsi="Times New Roman" w:cs="Times New Roman"/>
          <w:b/>
          <w:bCs/>
          <w:sz w:val="24"/>
          <w:szCs w:val="24"/>
          <w:lang w:val="en-GB"/>
        </w:rPr>
        <w:t xml:space="preserve"> </w:t>
      </w:r>
      <w:r>
        <w:rPr>
          <w:rFonts w:ascii="Times New Roman" w:hAnsi="Times New Roman" w:cs="Times New Roman"/>
          <w:bCs/>
          <w:sz w:val="24"/>
          <w:szCs w:val="24"/>
          <w:lang w:val="en-GB"/>
        </w:rPr>
        <w:t>,</w:t>
      </w:r>
      <w:r>
        <w:rPr>
          <w:rFonts w:ascii="Times New Roman" w:hAnsi="Times New Roman" w:cs="Times New Roman"/>
          <w:bCs/>
          <w:sz w:val="24"/>
          <w:szCs w:val="24"/>
          <w:shd w:val="clear" w:color="auto" w:fill="FFFFFF"/>
          <w:lang w:val="en-GB"/>
        </w:rPr>
        <w:t xml:space="preserve"> 2023; Volume -12 , Special Issue-5 : Page: 242-258 . </w:t>
      </w:r>
      <w:r>
        <w:rPr>
          <w:rFonts w:ascii="Times New Roman" w:hAnsi="Times New Roman" w:cs="Times New Roman"/>
          <w:sz w:val="24"/>
          <w:szCs w:val="24"/>
          <w:lang w:val="en-GB"/>
        </w:rPr>
        <w:t xml:space="preserve"> </w:t>
      </w:r>
      <w:r>
        <w:rPr>
          <w:rFonts w:ascii="Times New Roman" w:hAnsi="Times New Roman" w:cs="Times New Roman"/>
          <w:sz w:val="24"/>
          <w:szCs w:val="24"/>
          <w:shd w:val="clear" w:color="auto" w:fill="FFFFFF"/>
          <w:lang w:val="en-GB"/>
        </w:rPr>
        <w:t>doi </w:t>
      </w:r>
      <w:r>
        <w:fldChar w:fldCharType="begin"/>
      </w:r>
      <w:r>
        <w:instrText xml:space="preserve"> HYPERLINK "https://www.eurchembull.com/uploads/paper/91b0da693c100aeb89f01cf1c7db5808.pdf" </w:instrText>
      </w:r>
      <w:r>
        <w:fldChar w:fldCharType="separate"/>
      </w:r>
      <w:r>
        <w:rPr>
          <w:rFonts w:ascii="Times New Roman" w:hAnsi="Times New Roman" w:cs="Times New Roman"/>
          <w:color w:val="0000FF"/>
          <w:sz w:val="24"/>
          <w:szCs w:val="24"/>
          <w:u w:val="single"/>
          <w:shd w:val="clear" w:color="auto" w:fill="FFFFFF"/>
          <w:lang w:val="en-GB"/>
        </w:rPr>
        <w:t>10.31838/ECB/2023.12.si5.023</w:t>
      </w:r>
      <w:r>
        <w:rPr>
          <w:rFonts w:ascii="Times New Roman" w:hAnsi="Times New Roman" w:cs="Times New Roman"/>
          <w:color w:val="0000FF"/>
          <w:sz w:val="24"/>
          <w:szCs w:val="24"/>
          <w:u w:val="single"/>
          <w:shd w:val="clear" w:color="auto" w:fill="FFFFFF"/>
          <w:lang w:val="en-GB"/>
        </w:rPr>
        <w:fldChar w:fldCharType="end"/>
      </w:r>
      <w:r>
        <w:rPr>
          <w:rFonts w:ascii="Times New Roman" w:hAnsi="Times New Roman" w:cs="Times New Roman"/>
          <w:bCs/>
          <w:sz w:val="24"/>
          <w:szCs w:val="24"/>
          <w:lang w:val="en-GB"/>
        </w:rPr>
        <w:t xml:space="preserve"> </w:t>
      </w:r>
      <w:r>
        <w:rPr>
          <w:rFonts w:ascii="Times New Roman" w:hAnsi="Times New Roman" w:eastAsia="Times New Roman" w:cs="Times New Roman"/>
          <w:sz w:val="24"/>
          <w:szCs w:val="24"/>
          <w:lang w:val="en-GB"/>
        </w:rPr>
        <w:t xml:space="preserve"> </w:t>
      </w:r>
      <w:r>
        <w:rPr>
          <w:rFonts w:ascii="Times New Roman" w:hAnsi="Times New Roman" w:cs="Times New Roman"/>
          <w:bCs/>
          <w:sz w:val="24"/>
          <w:szCs w:val="24"/>
          <w:shd w:val="clear" w:color="auto" w:fill="FFFFFF"/>
          <w:lang w:val="en-GB"/>
        </w:rPr>
        <w:t xml:space="preserve"> </w:t>
      </w:r>
    </w:p>
    <w:p w14:paraId="1B512E1B">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9.</w:t>
      </w:r>
      <w:r>
        <w:rPr>
          <w:rFonts w:ascii="Times New Roman" w:hAnsi="Times New Roman" w:cs="Times New Roman"/>
          <w:sz w:val="24"/>
          <w:szCs w:val="24"/>
          <w:u w:val="single"/>
          <w:lang w:val="en-GB"/>
        </w:rPr>
        <w:t xml:space="preserve"> Kerem Shixaliyev</w:t>
      </w:r>
      <w:r>
        <w:rPr>
          <w:rFonts w:ascii="Times New Roman" w:hAnsi="Times New Roman" w:cs="Times New Roman"/>
          <w:sz w:val="24"/>
          <w:szCs w:val="24"/>
          <w:lang w:val="en-GB"/>
        </w:rPr>
        <w:t xml:space="preserve"> Study of the Properties of the Composition Obtained Based on Mixtures of Polyvinyl Chloride and Ethylene-Propylene Copolymers</w:t>
      </w:r>
      <w:r>
        <w:rPr>
          <w:rFonts w:ascii="Times New Roman" w:hAnsi="Times New Roman" w:eastAsia="Times New Roman" w:cs="Times New Roman"/>
          <w:sz w:val="24"/>
          <w:szCs w:val="24"/>
          <w:lang w:val="en-GB"/>
        </w:rPr>
        <w:t xml:space="preserve"> International ,2023,Journal of Current Science Research and Review ISSN: 2581-8341</w:t>
      </w:r>
      <w:r>
        <w:rPr>
          <w:rFonts w:ascii="Times New Roman" w:hAnsi="Times New Roman" w:eastAsia="Times New Roman" w:cs="Times New Roman"/>
          <w:b/>
          <w:bCs/>
          <w:sz w:val="24"/>
          <w:szCs w:val="24"/>
          <w:lang w:val="en-GB"/>
        </w:rPr>
        <w:t xml:space="preserve"> Vol 6 No 1 (2023): Volume 06 Issue 01 </w:t>
      </w:r>
      <w:r>
        <w:rPr>
          <w:rFonts w:ascii="Times New Roman" w:hAnsi="Times New Roman" w:eastAsia="Times New Roman" w:cs="Times New Roman"/>
          <w:bCs/>
          <w:sz w:val="24"/>
          <w:szCs w:val="24"/>
          <w:lang w:val="en-GB"/>
        </w:rPr>
        <w:t>January ,pp314-318</w:t>
      </w:r>
      <w:r>
        <w:rPr>
          <w:rFonts w:ascii="Times New Roman" w:hAnsi="Times New Roman" w:cs="Times New Roman"/>
          <w:sz w:val="24"/>
          <w:szCs w:val="24"/>
          <w:lang w:val="en-GB"/>
        </w:rPr>
        <w:t xml:space="preserve"> </w:t>
      </w:r>
      <w:r>
        <w:rPr>
          <w:rFonts w:ascii="Times New Roman" w:hAnsi="Times New Roman" w:cs="Times New Roman"/>
          <w:sz w:val="24"/>
          <w:szCs w:val="24"/>
          <w:shd w:val="clear" w:color="auto" w:fill="FFFFFF"/>
          <w:lang w:val="en-GB"/>
        </w:rPr>
        <w:t>doi </w:t>
      </w:r>
      <w:r>
        <w:fldChar w:fldCharType="begin"/>
      </w:r>
      <w:r>
        <w:instrText xml:space="preserve"> HYPERLINK "https://www.eurchembull.com/uploads/paper/91b0da693c100aeb89f01cf1c7db5808.pdf" </w:instrText>
      </w:r>
      <w:r>
        <w:fldChar w:fldCharType="separate"/>
      </w:r>
      <w:r>
        <w:rPr>
          <w:rFonts w:ascii="Times New Roman" w:hAnsi="Times New Roman" w:cs="Times New Roman"/>
          <w:color w:val="0000FF"/>
          <w:sz w:val="24"/>
          <w:szCs w:val="24"/>
          <w:u w:val="single"/>
          <w:shd w:val="clear" w:color="auto" w:fill="FFFFFF"/>
          <w:lang w:val="en-GB"/>
        </w:rPr>
        <w:t>10.31838/ECB/2023.12.si5.023</w:t>
      </w:r>
      <w:r>
        <w:rPr>
          <w:rFonts w:ascii="Times New Roman" w:hAnsi="Times New Roman" w:cs="Times New Roman"/>
          <w:color w:val="0000FF"/>
          <w:sz w:val="24"/>
          <w:szCs w:val="24"/>
          <w:u w:val="single"/>
          <w:shd w:val="clear" w:color="auto" w:fill="FFFFFF"/>
          <w:lang w:val="en-GB"/>
        </w:rPr>
        <w:fldChar w:fldCharType="end"/>
      </w:r>
      <w:r>
        <w:rPr>
          <w:rFonts w:ascii="Times New Roman" w:hAnsi="Times New Roman" w:cs="Times New Roman"/>
          <w:b/>
          <w:bCs/>
          <w:sz w:val="24"/>
          <w:szCs w:val="24"/>
          <w:lang w:val="en-GB"/>
        </w:rPr>
        <w:t xml:space="preserve"> </w:t>
      </w:r>
      <w:r>
        <w:rPr>
          <w:rFonts w:ascii="Times New Roman" w:hAnsi="Times New Roman" w:eastAsia="Times New Roman" w:cs="Times New Roman"/>
          <w:sz w:val="24"/>
          <w:szCs w:val="24"/>
          <w:lang w:val="en-GB"/>
        </w:rPr>
        <w:t xml:space="preserve"> </w:t>
      </w:r>
      <w:r>
        <w:rPr>
          <w:rFonts w:ascii="Times New Roman" w:hAnsi="Times New Roman" w:cs="Times New Roman"/>
          <w:sz w:val="24"/>
          <w:szCs w:val="24"/>
          <w:lang w:val="en-GB"/>
        </w:rPr>
        <w:t xml:space="preserve"> </w:t>
      </w:r>
    </w:p>
    <w:p w14:paraId="146286D2">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pacing w:val="-1"/>
          <w:sz w:val="24"/>
          <w:szCs w:val="24"/>
          <w:lang w:val="en-GB"/>
        </w:rPr>
        <w:t>10.</w:t>
      </w:r>
      <w:r>
        <w:rPr>
          <w:rFonts w:ascii="Times New Roman" w:hAnsi="Times New Roman" w:cs="Times New Roman"/>
          <w:sz w:val="24"/>
          <w:szCs w:val="24"/>
          <w:u w:val="single"/>
          <w:lang w:val="en-GB"/>
        </w:rPr>
        <w:t>Kerem  Shixaliyev.</w:t>
      </w:r>
      <w:r>
        <w:rPr>
          <w:rFonts w:ascii="Times New Roman" w:hAnsi="Times New Roman" w:cs="Times New Roman"/>
          <w:spacing w:val="-1"/>
          <w:sz w:val="24"/>
          <w:szCs w:val="24"/>
          <w:lang w:val="en-GB"/>
        </w:rPr>
        <w:t>Investigating Recycling Methods of End-of-Life Car Tires,2023,</w:t>
      </w:r>
      <w:r>
        <w:rPr>
          <w:rFonts w:ascii="Times New Roman" w:hAnsi="Times New Roman" w:cs="Times New Roman"/>
          <w:b/>
          <w:bCs/>
          <w:sz w:val="24"/>
          <w:szCs w:val="24"/>
          <w:u w:val="single"/>
          <w:shd w:val="clear" w:color="auto" w:fill="FFFFFF"/>
          <w:lang w:val="en-GB"/>
        </w:rPr>
        <w:t xml:space="preserve"> </w:t>
      </w:r>
      <w:r>
        <w:rPr>
          <w:rFonts w:ascii="Times New Roman" w:hAnsi="Times New Roman" w:cs="Times New Roman"/>
          <w:bCs/>
          <w:sz w:val="24"/>
          <w:szCs w:val="24"/>
          <w:u w:val="single"/>
          <w:shd w:val="clear" w:color="auto" w:fill="FFFFFF"/>
          <w:lang w:val="en-GB"/>
        </w:rPr>
        <w:t>Journal of Advanced Zoology,</w:t>
      </w:r>
      <w:r>
        <w:rPr>
          <w:rFonts w:ascii="Times New Roman" w:hAnsi="Times New Roman" w:cs="Times New Roman"/>
          <w:sz w:val="24"/>
          <w:szCs w:val="24"/>
          <w:lang w:val="en-GB"/>
        </w:rPr>
        <w:t xml:space="preserve"> Volume 44 Issue S-3 Year 2023 Page 1149:1157</w:t>
      </w:r>
      <w:r>
        <w:rPr>
          <w:rFonts w:ascii="Times New Roman" w:hAnsi="Times New Roman" w:eastAsia="Times New Roman" w:cs="Times New Roman"/>
          <w:sz w:val="24"/>
          <w:szCs w:val="24"/>
          <w:lang w:val="en-GB"/>
        </w:rPr>
        <w:t xml:space="preserve"> ,DOI: </w:t>
      </w:r>
      <w:r>
        <w:fldChar w:fldCharType="begin"/>
      </w:r>
      <w:r>
        <w:instrText xml:space="preserve"> HYPERLINK "https://doi.org/10.17762/jaz.v44iS-3.1205" </w:instrText>
      </w:r>
      <w:r>
        <w:fldChar w:fldCharType="separate"/>
      </w:r>
      <w:r>
        <w:rPr>
          <w:rFonts w:ascii="Times New Roman" w:hAnsi="Times New Roman" w:cs="Times New Roman"/>
          <w:color w:val="0000FF"/>
          <w:sz w:val="24"/>
          <w:szCs w:val="24"/>
          <w:u w:val="single"/>
          <w:lang w:val="en-GB"/>
        </w:rPr>
        <w:t>https://doi.org/10.17762/jaz.v44iS-3.1205</w:t>
      </w:r>
      <w:r>
        <w:rPr>
          <w:rFonts w:ascii="Times New Roman" w:hAnsi="Times New Roman" w:cs="Times New Roman"/>
          <w:color w:val="0000FF"/>
          <w:sz w:val="24"/>
          <w:szCs w:val="24"/>
          <w:u w:val="single"/>
          <w:lang w:val="en-GB"/>
        </w:rPr>
        <w:fldChar w:fldCharType="end"/>
      </w:r>
    </w:p>
    <w:p w14:paraId="22DAE4EE">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11.</w:t>
      </w:r>
      <w:r>
        <w:rPr>
          <w:rFonts w:ascii="Times New Roman" w:hAnsi="Times New Roman" w:cs="Times New Roman"/>
          <w:sz w:val="24"/>
          <w:szCs w:val="24"/>
          <w:u w:val="single"/>
          <w:lang w:val="en-GB"/>
        </w:rPr>
        <w:t xml:space="preserve"> Kerem Shixaliyev</w:t>
      </w:r>
      <w:r>
        <w:rPr>
          <w:rFonts w:ascii="Times New Roman" w:hAnsi="Times New Roman" w:cs="Times New Roman"/>
          <w:spacing w:val="-1"/>
          <w:sz w:val="24"/>
          <w:szCs w:val="24"/>
          <w:lang w:val="en-GB"/>
        </w:rPr>
        <w:t xml:space="preserve"> Investigation of the Рroрerties of a Composition Obtained based on Mixtures of Polyvinylchloride and Synthetic Rubber Ethylene Рroрylene Terрoliymer2023,</w:t>
      </w:r>
      <w:r>
        <w:fldChar w:fldCharType="begin"/>
      </w:r>
      <w:r>
        <w:instrText xml:space="preserve"> HYPERLINK "https://www.jclmm.com/index.php/journal/about" </w:instrText>
      </w:r>
      <w:r>
        <w:fldChar w:fldCharType="separate"/>
      </w:r>
      <w:r>
        <w:rPr>
          <w:rFonts w:ascii="Times New Roman" w:hAnsi="Times New Roman" w:cs="Times New Roman"/>
          <w:color w:val="0000FF"/>
          <w:sz w:val="24"/>
          <w:szCs w:val="24"/>
          <w:u w:val="single"/>
          <w:lang w:val="en-GB"/>
        </w:rPr>
        <w:t>Editorial Board of Journal of Coastal Life Medicine</w:t>
      </w:r>
      <w:r>
        <w:rPr>
          <w:rFonts w:ascii="Times New Roman" w:hAnsi="Times New Roman" w:cs="Times New Roman"/>
          <w:color w:val="0000FF"/>
          <w:sz w:val="24"/>
          <w:szCs w:val="24"/>
          <w:u w:val="single"/>
          <w:lang w:val="en-GB"/>
        </w:rPr>
        <w:fldChar w:fldCharType="end"/>
      </w:r>
      <w:r>
        <w:rPr>
          <w:rFonts w:ascii="Times New Roman" w:hAnsi="Times New Roman" w:eastAsia="Times New Roman" w:cs="Times New Roman"/>
          <w:b/>
          <w:sz w:val="24"/>
          <w:szCs w:val="24"/>
          <w:lang w:val="en-GB"/>
        </w:rPr>
        <w:t xml:space="preserve"> </w:t>
      </w:r>
      <w:r>
        <w:rPr>
          <w:rFonts w:ascii="Times New Roman" w:hAnsi="Times New Roman" w:eastAsia="Times New Roman" w:cs="Times New Roman"/>
          <w:sz w:val="24"/>
          <w:szCs w:val="24"/>
          <w:lang w:val="en-GB"/>
        </w:rPr>
        <w:t>editor special issue</w:t>
      </w:r>
      <w:r>
        <w:rPr>
          <w:rFonts w:ascii="Times New Roman" w:hAnsi="Times New Roman" w:eastAsia="Times New Roman" w:cs="Times New Roman"/>
          <w:b/>
          <w:sz w:val="24"/>
          <w:szCs w:val="24"/>
          <w:lang w:val="en-GB"/>
        </w:rPr>
        <w:t xml:space="preserve"> </w:t>
      </w:r>
      <w:r>
        <w:rPr>
          <w:rFonts w:ascii="Times New Roman" w:hAnsi="Times New Roman" w:eastAsia="Times New Roman" w:cs="Times New Roman"/>
          <w:sz w:val="24"/>
          <w:szCs w:val="24"/>
          <w:lang w:val="en-GB"/>
        </w:rPr>
        <w:t>eurchembul</w:t>
      </w:r>
      <w:r>
        <w:rPr>
          <w:rFonts w:ascii="Times New Roman" w:hAnsi="Times New Roman" w:eastAsia="Times New Roman" w:cs="Times New Roman"/>
          <w:b/>
          <w:sz w:val="24"/>
          <w:szCs w:val="24"/>
          <w:lang w:val="en-GB"/>
        </w:rPr>
        <w:t>l .</w:t>
      </w:r>
      <w:r>
        <w:rPr>
          <w:rFonts w:ascii="Times New Roman" w:hAnsi="Times New Roman" w:cs="Times New Roman"/>
          <w:sz w:val="24"/>
          <w:szCs w:val="24"/>
          <w:lang w:val="en-GB"/>
        </w:rPr>
        <w:t xml:space="preserve"> </w:t>
      </w:r>
      <w:r>
        <w:fldChar w:fldCharType="begin"/>
      </w:r>
      <w:r>
        <w:instrText xml:space="preserve"> HYPERLINK "https://www.jclmm.com/index.php/journal/issue/view/21" </w:instrText>
      </w:r>
      <w:r>
        <w:fldChar w:fldCharType="separate"/>
      </w:r>
      <w:r>
        <w:rPr>
          <w:rFonts w:ascii="Times New Roman" w:hAnsi="Times New Roman" w:cs="Times New Roman"/>
          <w:color w:val="0000FF"/>
          <w:sz w:val="24"/>
          <w:szCs w:val="24"/>
          <w:u w:val="single"/>
          <w:lang w:val="en-GB"/>
        </w:rPr>
        <w:t>Vol. 11: Number 1, 2023</w:t>
      </w:r>
      <w:r>
        <w:rPr>
          <w:rFonts w:ascii="Times New Roman" w:hAnsi="Times New Roman" w:cs="Times New Roman"/>
          <w:color w:val="0000FF"/>
          <w:sz w:val="24"/>
          <w:szCs w:val="24"/>
          <w:u w:val="single"/>
          <w:lang w:val="en-GB"/>
        </w:rPr>
        <w:fldChar w:fldCharType="end"/>
      </w:r>
      <w:r>
        <w:rPr>
          <w:rFonts w:ascii="Times New Roman" w:hAnsi="Times New Roman" w:eastAsia="Times New Roman" w:cs="Times New Roman"/>
          <w:sz w:val="24"/>
          <w:szCs w:val="24"/>
          <w:lang w:val="en-GB"/>
        </w:rPr>
        <w:t xml:space="preserve">  </w:t>
      </w:r>
      <w:r>
        <w:rPr>
          <w:rFonts w:ascii="Times New Roman" w:hAnsi="Times New Roman" w:cs="Times New Roman"/>
          <w:spacing w:val="-1"/>
          <w:sz w:val="24"/>
          <w:szCs w:val="24"/>
          <w:lang w:val="en-GB"/>
        </w:rPr>
        <w:t>JCLMM 1/11   pp.|2653–2658,</w:t>
      </w:r>
      <w:r>
        <w:rPr>
          <w:rFonts w:ascii="Times New Roman" w:hAnsi="Times New Roman" w:cs="Times New Roman"/>
          <w:sz w:val="24"/>
          <w:szCs w:val="24"/>
          <w:lang w:val="en-GB"/>
        </w:rPr>
        <w:t xml:space="preserve"> </w:t>
      </w:r>
      <w:r>
        <w:fldChar w:fldCharType="begin"/>
      </w:r>
      <w:r>
        <w:instrText xml:space="preserve"> HYPERLINK "https://www.jclmm.com/index.php/journal/article/view/741" </w:instrText>
      </w:r>
      <w:r>
        <w:fldChar w:fldCharType="separate"/>
      </w:r>
      <w:r>
        <w:rPr>
          <w:rFonts w:ascii="Times New Roman" w:hAnsi="Times New Roman" w:cs="Times New Roman"/>
          <w:color w:val="0000FF"/>
          <w:sz w:val="24"/>
          <w:szCs w:val="24"/>
          <w:u w:val="single"/>
          <w:shd w:val="clear" w:color="auto" w:fill="FFFFFF"/>
          <w:lang w:val="en-GB"/>
        </w:rPr>
        <w:t>https://www.jclmm.com/index.php/journal/article/view/741</w:t>
      </w:r>
      <w:r>
        <w:rPr>
          <w:rFonts w:ascii="Times New Roman" w:hAnsi="Times New Roman" w:cs="Times New Roman"/>
          <w:color w:val="0000FF"/>
          <w:sz w:val="24"/>
          <w:szCs w:val="24"/>
          <w:u w:val="single"/>
          <w:shd w:val="clear" w:color="auto" w:fill="FFFFFF"/>
          <w:lang w:val="en-GB"/>
        </w:rPr>
        <w:fldChar w:fldCharType="end"/>
      </w:r>
    </w:p>
    <w:p w14:paraId="428D529B">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 117-126Technology, </w:t>
      </w:r>
      <w:r>
        <w:rPr>
          <w:rFonts w:ascii="Times New Roman" w:hAnsi="Times New Roman" w:eastAsia="Times New Roman" w:cs="Times New Roman"/>
          <w:sz w:val="24"/>
          <w:szCs w:val="24"/>
          <w:lang w:val="en-GB" w:eastAsia="ru-RU"/>
        </w:rPr>
        <w:t>DOI: </w:t>
      </w:r>
      <w:r>
        <w:fldChar w:fldCharType="begin"/>
      </w:r>
      <w:r>
        <w:instrText xml:space="preserve"> HYPERLINK "http://dx.doi.org/10.35940/ijitee.G5721.079920" </w:instrText>
      </w:r>
      <w:r>
        <w:fldChar w:fldCharType="separate"/>
      </w:r>
      <w:r>
        <w:rPr>
          <w:rFonts w:ascii="Times New Roman" w:hAnsi="Times New Roman" w:eastAsia="Times New Roman" w:cs="Times New Roman"/>
          <w:color w:val="0000FF"/>
          <w:sz w:val="24"/>
          <w:szCs w:val="24"/>
          <w:u w:val="single"/>
          <w:lang w:val="en-GB" w:eastAsia="ru-RU"/>
        </w:rPr>
        <w:t>10.35940/ijitee.G5721.079920</w:t>
      </w:r>
      <w:r>
        <w:rPr>
          <w:rFonts w:ascii="Times New Roman" w:hAnsi="Times New Roman" w:eastAsia="Times New Roman" w:cs="Times New Roman"/>
          <w:color w:val="0000FF"/>
          <w:sz w:val="24"/>
          <w:szCs w:val="24"/>
          <w:u w:val="single"/>
          <w:lang w:val="en-GB" w:eastAsia="ru-RU"/>
        </w:rPr>
        <w:fldChar w:fldCharType="end"/>
      </w:r>
      <w:r>
        <w:rPr>
          <w:rFonts w:ascii="Times New Roman" w:hAnsi="Times New Roman" w:eastAsia="Times New Roman" w:cs="Times New Roman"/>
          <w:sz w:val="24"/>
          <w:szCs w:val="24"/>
          <w:lang w:val="en-GB" w:eastAsia="ru-RU"/>
        </w:rPr>
        <w:t xml:space="preserve"> </w:t>
      </w:r>
      <w:r>
        <w:rPr>
          <w:rFonts w:ascii="Times New Roman" w:hAnsi="Times New Roman" w:cs="Times New Roman"/>
          <w:sz w:val="24"/>
          <w:szCs w:val="24"/>
          <w:lang w:val="en-GB"/>
        </w:rPr>
        <w:t xml:space="preserve">  </w:t>
      </w:r>
    </w:p>
    <w:p w14:paraId="42A6DD79">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val="en-GB" w:eastAsia="ru-RU"/>
        </w:rPr>
        <w:t xml:space="preserve">12 </w:t>
      </w:r>
      <w:r>
        <w:rPr>
          <w:rFonts w:ascii="Times New Roman" w:hAnsi="Times New Roman" w:eastAsia="Times New Roman" w:cs="Times New Roman"/>
          <w:color w:val="2C2D2E"/>
          <w:sz w:val="24"/>
          <w:szCs w:val="24"/>
          <w:lang w:val="en-GB"/>
        </w:rPr>
        <w:t>.Md Najib Alam, Siraj Azam, Jongwan Yun and Sang-Shin Park</w:t>
      </w:r>
      <w:r>
        <w:rPr>
          <w:rFonts w:ascii="Times New Roman" w:hAnsi="Times New Roman" w:eastAsia="Times New Roman" w:cs="Times New Roman"/>
          <w:sz w:val="24"/>
          <w:szCs w:val="24"/>
          <w:lang w:val="en-GB" w:eastAsia="ru-RU"/>
        </w:rPr>
        <w:t>.</w:t>
      </w:r>
      <w:r>
        <w:rPr>
          <w:rFonts w:ascii="Times New Roman" w:hAnsi="Times New Roman" w:eastAsia="Times New Roman" w:cs="Times New Roman"/>
          <w:b/>
          <w:bCs/>
          <w:i/>
          <w:iCs/>
          <w:color w:val="2C2D2E"/>
          <w:sz w:val="24"/>
          <w:szCs w:val="24"/>
          <w:lang w:val="en-GB"/>
        </w:rPr>
        <w:t>:</w:t>
      </w:r>
      <w:r>
        <w:rPr>
          <w:rFonts w:ascii="Times New Roman" w:hAnsi="Times New Roman" w:eastAsia="Times New Roman" w:cs="Times New Roman"/>
          <w:b/>
          <w:bCs/>
          <w:color w:val="2C2D2E"/>
          <w:sz w:val="24"/>
          <w:szCs w:val="24"/>
          <w:lang w:val="en-GB"/>
        </w:rPr>
        <w:t> </w:t>
      </w:r>
      <w:r>
        <w:fldChar w:fldCharType="begin"/>
      </w:r>
      <w:r>
        <w:instrText xml:space="preserve"> HYPERLINK "https://www.mdpi.com/2073-4360/17/2/127?utm_source=releaseissue&amp;utm_medium=email&amp;utm_campaign=releaseissue_polymers&amp;utm_term=titlelink91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Critical Role of Rubber Functionalities on the Mechanical and Electrical Responses of Carbon Nanotube-Based Electroactive Rubber Composites</w:t>
      </w:r>
      <w:r>
        <w:rPr>
          <w:rFonts w:ascii="Times New Roman" w:hAnsi="Times New Roman" w:eastAsia="Times New Roman" w:cs="Times New Roman"/>
          <w:bCs/>
          <w:color w:val="000000"/>
          <w:sz w:val="24"/>
          <w:szCs w:val="24"/>
          <w:u w:val="single"/>
          <w:lang w:val="en-GB"/>
        </w:rPr>
        <w:fldChar w:fldCharType="end"/>
      </w:r>
    </w:p>
    <w:p w14:paraId="168B4AA5">
      <w:pPr>
        <w:shd w:val="clear" w:color="auto" w:fill="FFFFFF"/>
        <w:spacing w:line="360" w:lineRule="auto"/>
        <w:jc w:val="both"/>
        <w:rPr>
          <w:rFonts w:ascii="Times New Roman" w:hAnsi="Times New Roman" w:cs="Times New Roman"/>
          <w:sz w:val="24"/>
          <w:szCs w:val="24"/>
        </w:rPr>
      </w:pP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127; </w:t>
      </w:r>
      <w:r>
        <w:fldChar w:fldCharType="begin"/>
      </w:r>
      <w:r>
        <w:instrText xml:space="preserve"> HYPERLINK "https://www.mdpi.com/2073-4360/17/2/127?utm_source=releaseissue&amp;utm_medium=email&amp;utm_campaign=releaseissue_polymers&amp;utm_term=doilink91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10.3390/polym17020127</w:t>
      </w:r>
      <w:r>
        <w:rPr>
          <w:rFonts w:ascii="Times New Roman" w:hAnsi="Times New Roman" w:eastAsia="Times New Roman" w:cs="Times New Roman"/>
          <w:color w:val="3156A2"/>
          <w:sz w:val="24"/>
          <w:szCs w:val="24"/>
          <w:u w:val="single"/>
          <w:lang w:val="en-GB"/>
        </w:rPr>
        <w:fldChar w:fldCharType="end"/>
      </w:r>
      <w:r>
        <w:rPr>
          <w:rFonts w:ascii="Times New Roman" w:hAnsi="Times New Roman" w:cs="Times New Roman"/>
          <w:sz w:val="24"/>
          <w:szCs w:val="24"/>
          <w:lang w:val="en-GB"/>
        </w:rPr>
        <w:t xml:space="preserve"> </w:t>
      </w:r>
    </w:p>
    <w:p w14:paraId="78BB4DB1">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b/>
          <w:bCs/>
          <w:i/>
          <w:iCs/>
          <w:color w:val="2C2D2E"/>
          <w:sz w:val="24"/>
          <w:szCs w:val="24"/>
          <w:lang w:val="en-GB"/>
        </w:rPr>
        <w:t>13.</w:t>
      </w:r>
      <w:r>
        <w:rPr>
          <w:rFonts w:ascii="Times New Roman" w:hAnsi="Times New Roman" w:eastAsia="Times New Roman" w:cs="Times New Roman"/>
          <w:b/>
          <w:bCs/>
          <w:color w:val="2C2D2E"/>
          <w:sz w:val="24"/>
          <w:szCs w:val="24"/>
          <w:lang w:val="en-GB"/>
        </w:rPr>
        <w:t> </w:t>
      </w:r>
      <w:r>
        <w:fldChar w:fldCharType="begin"/>
      </w:r>
      <w:r>
        <w:instrText xml:space="preserve"> HYPERLINK "https://www.mdpi.com/2073-4360/17/2/154?utm_source=releaseissue&amp;utm_medium=email&amp;utm_campaign=releaseissue_polymers&amp;utm_term=titlelink98&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2C2D2E"/>
          <w:sz w:val="24"/>
          <w:szCs w:val="24"/>
          <w:u w:val="single"/>
          <w:lang w:val="en-GB"/>
        </w:rPr>
        <w:t>Lama Jabreen, Moorthy Maruthapandi, Arulappan Durairaj,</w:t>
      </w:r>
      <w:r>
        <w:rPr>
          <w:rFonts w:ascii="Times New Roman" w:hAnsi="Times New Roman" w:eastAsia="Times New Roman" w:cs="Times New Roman"/>
          <w:color w:val="2C2D2E"/>
          <w:sz w:val="24"/>
          <w:szCs w:val="24"/>
          <w:u w:val="single"/>
          <w:lang w:val="en-GB"/>
        </w:rPr>
        <w:fldChar w:fldCharType="end"/>
      </w:r>
      <w:r>
        <w:rPr>
          <w:rFonts w:ascii="Times New Roman" w:hAnsi="Times New Roman" w:cs="Times New Roman"/>
          <w:sz w:val="24"/>
          <w:szCs w:val="24"/>
          <w:lang w:val="en-GB"/>
        </w:rPr>
        <w:t xml:space="preserve"> </w:t>
      </w:r>
      <w:r>
        <w:fldChar w:fldCharType="begin"/>
      </w:r>
      <w:r>
        <w:instrText xml:space="preserve"> HYPERLINK "https://www.mdpi.com/2073-4360/17/2/154?utm_source=releaseissue&amp;utm_medium=email&amp;utm_campaign=releaseissue_polymers&amp;utm_term=titlelink98&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Ultrasonic Deposition of Cellulose Nanocrystals on Substrates for Enhanced Eradication Activity on Multidrug-Resistant Pathogens</w:t>
      </w:r>
      <w:r>
        <w:rPr>
          <w:rFonts w:ascii="Times New Roman" w:hAnsi="Times New Roman" w:eastAsia="Times New Roman" w:cs="Times New Roman"/>
          <w:bCs/>
          <w:color w:val="000000"/>
          <w:sz w:val="24"/>
          <w:szCs w:val="24"/>
          <w:u w:val="single"/>
          <w:lang w:val="en-GB"/>
        </w:rPr>
        <w:fldChar w:fldCharType="end"/>
      </w:r>
      <w:r>
        <w:rPr>
          <w:rFonts w:ascii="Times New Roman" w:hAnsi="Times New Roman" w:eastAsia="Times New Roman" w:cs="Times New Roman"/>
          <w:color w:val="2C2D2E"/>
          <w:sz w:val="24"/>
          <w:szCs w:val="24"/>
          <w:lang w:val="en-GB"/>
        </w:rPr>
        <w:t xml:space="preserve">  </w:t>
      </w: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154; </w:t>
      </w:r>
      <w:r>
        <w:fldChar w:fldCharType="begin"/>
      </w:r>
      <w:r>
        <w:instrText xml:space="preserve"> HYPERLINK "https://www.mdpi.com/2073-4360/17/2/154?utm_source=releaseissue&amp;utm_medium=email&amp;utm_campaign=releaseissue_polymers&amp;utm_term=doilink98&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10.3390/polym17020154</w:t>
      </w:r>
      <w:r>
        <w:rPr>
          <w:rFonts w:ascii="Times New Roman" w:hAnsi="Times New Roman" w:eastAsia="Times New Roman" w:cs="Times New Roman"/>
          <w:color w:val="3156A2"/>
          <w:sz w:val="24"/>
          <w:szCs w:val="24"/>
          <w:u w:val="single"/>
          <w:lang w:val="en-GB"/>
        </w:rPr>
        <w:fldChar w:fldCharType="end"/>
      </w:r>
    </w:p>
    <w:p w14:paraId="44A07084">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eastAsia="Times New Roman" w:cs="Times New Roman"/>
          <w:color w:val="2C2D2E"/>
          <w:sz w:val="24"/>
          <w:szCs w:val="24"/>
          <w:lang w:val="en-GB"/>
        </w:rPr>
        <w:t xml:space="preserve">.Marina V. Parchaykina, Elena V. Liyaskina, Alena O. Bogatyreva </w:t>
      </w:r>
      <w:r>
        <w:fldChar w:fldCharType="begin"/>
      </w:r>
      <w:r>
        <w:instrText xml:space="preserve"> HYPERLINK "https://www.mdpi.com/2073-4360/17/2/179?utm_source=releaseissue&amp;utm_medium=email&amp;utm_campaign=releaseissue_polymers&amp;utm_term=titlelink99&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Cost-Effective Production of Bacterial Cellulose and Tubular Materials by Cultivating </w:t>
      </w:r>
      <w:r>
        <w:rPr>
          <w:rFonts w:ascii="Times New Roman" w:hAnsi="Times New Roman" w:eastAsia="Times New Roman" w:cs="Times New Roman"/>
          <w:bCs/>
          <w:i/>
          <w:iCs/>
          <w:color w:val="000000"/>
          <w:sz w:val="24"/>
          <w:szCs w:val="24"/>
          <w:u w:val="single"/>
          <w:lang w:val="en-GB"/>
        </w:rPr>
        <w:t>Komagataeibacter sucrofermentans</w:t>
      </w:r>
      <w:r>
        <w:rPr>
          <w:rFonts w:ascii="Times New Roman" w:hAnsi="Times New Roman" w:eastAsia="Times New Roman" w:cs="Times New Roman"/>
          <w:bCs/>
          <w:color w:val="000000"/>
          <w:sz w:val="24"/>
          <w:szCs w:val="24"/>
          <w:u w:val="single"/>
          <w:lang w:val="en-GB"/>
        </w:rPr>
        <w:t> B-11267 on a Molasses Medium</w:t>
      </w:r>
      <w:r>
        <w:rPr>
          <w:rFonts w:ascii="Times New Roman" w:hAnsi="Times New Roman" w:eastAsia="Times New Roman" w:cs="Times New Roman"/>
          <w:bCs/>
          <w:color w:val="000000"/>
          <w:sz w:val="24"/>
          <w:szCs w:val="24"/>
          <w:u w:val="single"/>
          <w:lang w:val="en-GB"/>
        </w:rPr>
        <w:fldChar w:fldCharType="end"/>
      </w:r>
    </w:p>
    <w:p w14:paraId="5A096379">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179; </w:t>
      </w:r>
      <w:r>
        <w:fldChar w:fldCharType="begin"/>
      </w:r>
      <w:r>
        <w:instrText xml:space="preserve"> HYPERLINK "https://www.mdpi.com/2073-4360/17/2/179?utm_source=releaseissue&amp;utm_medium=email&amp;utm_campaign=releaseissue_polymers&amp;utm_term=doilink99&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10.3390/polym17020179</w:t>
      </w:r>
      <w:r>
        <w:rPr>
          <w:rFonts w:ascii="Times New Roman" w:hAnsi="Times New Roman" w:eastAsia="Times New Roman" w:cs="Times New Roman"/>
          <w:color w:val="3156A2"/>
          <w:sz w:val="24"/>
          <w:szCs w:val="24"/>
          <w:u w:val="single"/>
          <w:lang w:val="en-GB"/>
        </w:rPr>
        <w:fldChar w:fldCharType="end"/>
      </w:r>
    </w:p>
    <w:p w14:paraId="353A0BE6">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b/>
          <w:bCs/>
          <w:i/>
          <w:iCs/>
          <w:color w:val="2C2D2E"/>
          <w:sz w:val="24"/>
          <w:szCs w:val="24"/>
          <w:lang w:val="en-GB"/>
        </w:rPr>
        <w:t xml:space="preserve">15 </w:t>
      </w:r>
      <w:r>
        <w:rPr>
          <w:rFonts w:ascii="Times New Roman" w:hAnsi="Times New Roman" w:eastAsia="Times New Roman" w:cs="Times New Roman"/>
          <w:color w:val="2C2D2E"/>
          <w:sz w:val="24"/>
          <w:szCs w:val="24"/>
          <w:lang w:val="en-GB"/>
        </w:rPr>
        <w:t>.Marianna Barbalinardo, Giuseppe Falini and Devis Montroni</w:t>
      </w:r>
      <w:r>
        <w:rPr>
          <w:rFonts w:ascii="Times New Roman" w:hAnsi="Times New Roman" w:eastAsia="Times New Roman" w:cs="Times New Roman"/>
          <w:bCs/>
          <w:i/>
          <w:iCs/>
          <w:color w:val="2C2D2E"/>
          <w:sz w:val="24"/>
          <w:szCs w:val="24"/>
          <w:lang w:val="en-GB"/>
        </w:rPr>
        <w:t>.</w:t>
      </w:r>
      <w:r>
        <w:fldChar w:fldCharType="begin"/>
      </w:r>
      <w:r>
        <w:instrText xml:space="preserve"> HYPERLINK "https://www.mdpi.com/2073-4360/17/2/140?utm_source=releaseissue&amp;utm_medium=email&amp;utm_campaign=releaseissue_polymers&amp;utm_term=titlelink94&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Sustainable 3D Scaffolds Based on β-Chitin and Collagen I for Wound Dressing Applications</w:t>
      </w:r>
      <w:r>
        <w:rPr>
          <w:rFonts w:ascii="Times New Roman" w:hAnsi="Times New Roman" w:eastAsia="Times New Roman" w:cs="Times New Roman"/>
          <w:bCs/>
          <w:color w:val="000000"/>
          <w:sz w:val="24"/>
          <w:szCs w:val="24"/>
          <w:u w:val="single"/>
          <w:lang w:val="en-GB"/>
        </w:rPr>
        <w:fldChar w:fldCharType="end"/>
      </w:r>
    </w:p>
    <w:p w14:paraId="0EE74276">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140; </w:t>
      </w:r>
      <w:r>
        <w:fldChar w:fldCharType="begin"/>
      </w:r>
      <w:r>
        <w:instrText xml:space="preserve"> HYPERLINK "https://www.mdpi.com/2073-4360/17/2/140?utm_source=releaseissue&amp;utm_medium=email&amp;utm_campaign=releaseissue_polymers&amp;utm_term=doilink94&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10.3390/polym17020140</w:t>
      </w:r>
      <w:r>
        <w:rPr>
          <w:rFonts w:ascii="Times New Roman" w:hAnsi="Times New Roman" w:eastAsia="Times New Roman" w:cs="Times New Roman"/>
          <w:color w:val="3156A2"/>
          <w:sz w:val="24"/>
          <w:szCs w:val="24"/>
          <w:u w:val="single"/>
          <w:lang w:val="en-GB"/>
        </w:rPr>
        <w:fldChar w:fldCharType="end"/>
      </w:r>
    </w:p>
    <w:p w14:paraId="58ED5C6B">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16.</w:t>
      </w:r>
      <w:r>
        <w:rPr>
          <w:rFonts w:ascii="Times New Roman" w:hAnsi="Times New Roman" w:eastAsia="Times New Roman" w:cs="Times New Roman"/>
          <w:color w:val="2C2D2E"/>
          <w:sz w:val="24"/>
          <w:szCs w:val="24"/>
          <w:lang w:val="en-GB"/>
        </w:rPr>
        <w:t xml:space="preserve">Mengting Lu, Xiaoxiao Lu, Weiyi Tao,  al.et, </w:t>
      </w:r>
      <w:r>
        <w:fldChar w:fldCharType="begin"/>
      </w:r>
      <w:r>
        <w:instrText xml:space="preserve"> HYPERLINK "https://www.mdpi.com/2073-4360/17/2/186?utm_source=releaseissue&amp;utm_medium=email&amp;utm_campaign=releaseissue_polymers&amp;utm_term=titlelink100&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A Novel Exopolysaccharide Produced by </w:t>
      </w:r>
      <w:r>
        <w:rPr>
          <w:rFonts w:ascii="Times New Roman" w:hAnsi="Times New Roman" w:eastAsia="Times New Roman" w:cs="Times New Roman"/>
          <w:bCs/>
          <w:i/>
          <w:iCs/>
          <w:color w:val="000000"/>
          <w:sz w:val="24"/>
          <w:szCs w:val="24"/>
          <w:u w:val="single"/>
          <w:lang w:val="en-GB"/>
        </w:rPr>
        <w:t>Sphingomonas</w:t>
      </w:r>
      <w:r>
        <w:rPr>
          <w:rFonts w:ascii="Times New Roman" w:hAnsi="Times New Roman" w:eastAsia="Times New Roman" w:cs="Times New Roman"/>
          <w:bCs/>
          <w:color w:val="000000"/>
          <w:sz w:val="24"/>
          <w:szCs w:val="24"/>
          <w:u w:val="single"/>
          <w:lang w:val="en-GB"/>
        </w:rPr>
        <w:t> sp. MT01 and Its Potential Application in Enhanced Oil Recovery</w:t>
      </w:r>
      <w:r>
        <w:rPr>
          <w:rFonts w:ascii="Times New Roman" w:hAnsi="Times New Roman" w:eastAsia="Times New Roman" w:cs="Times New Roman"/>
          <w:bCs/>
          <w:color w:val="000000"/>
          <w:sz w:val="24"/>
          <w:szCs w:val="24"/>
          <w:u w:val="single"/>
          <w:lang w:val="en-GB"/>
        </w:rPr>
        <w:fldChar w:fldCharType="end"/>
      </w:r>
    </w:p>
    <w:p w14:paraId="24FF4D83">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186; </w:t>
      </w:r>
      <w:r>
        <w:fldChar w:fldCharType="begin"/>
      </w:r>
      <w:r>
        <w:instrText xml:space="preserve"> HYPERLINK "https://www.mdpi.com/2073-4360/17/2/186?utm_source=releaseissue&amp;utm_medium=email&amp;utm_campaign=releaseissue_polymers&amp;utm_term=doilink100&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10.3390/polym17020186</w:t>
      </w:r>
      <w:r>
        <w:rPr>
          <w:rFonts w:ascii="Times New Roman" w:hAnsi="Times New Roman" w:eastAsia="Times New Roman" w:cs="Times New Roman"/>
          <w:color w:val="3156A2"/>
          <w:sz w:val="24"/>
          <w:szCs w:val="24"/>
          <w:u w:val="single"/>
          <w:lang w:val="en-GB"/>
        </w:rPr>
        <w:fldChar w:fldCharType="end"/>
      </w:r>
    </w:p>
    <w:p w14:paraId="714D6FDB">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b/>
          <w:bCs/>
          <w:color w:val="2C2D2E"/>
          <w:sz w:val="24"/>
          <w:szCs w:val="24"/>
          <w:lang w:val="en-GB"/>
        </w:rPr>
        <w:t> </w:t>
      </w:r>
      <w:r>
        <w:fldChar w:fldCharType="begin"/>
      </w:r>
      <w:r>
        <w:instrText xml:space="preserve"> HYPERLINK "https://www.mdpi.com/2073-4360/17/2/188?utm_source=releaseissue&amp;utm_medium=email&amp;utm_campaign=releaseissue_polymers&amp;utm_term=titlelink101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2C2D2E"/>
          <w:sz w:val="24"/>
          <w:szCs w:val="24"/>
          <w:u w:val="single"/>
          <w:lang w:val="en-GB"/>
        </w:rPr>
        <w:t>17.Liguang Zhao, Peng Xing, Liyang Zhao, Qigui Yang,</w:t>
      </w:r>
      <w:r>
        <w:rPr>
          <w:rFonts w:ascii="Times New Roman" w:hAnsi="Times New Roman" w:eastAsia="Times New Roman" w:cs="Times New Roman"/>
          <w:color w:val="2C2D2E"/>
          <w:sz w:val="24"/>
          <w:szCs w:val="24"/>
          <w:u w:val="single"/>
          <w:lang w:val="en-GB"/>
        </w:rPr>
        <w:fldChar w:fldCharType="end"/>
      </w:r>
      <w:r>
        <w:rPr>
          <w:rFonts w:ascii="Times New Roman" w:hAnsi="Times New Roman" w:cs="Times New Roman"/>
          <w:sz w:val="24"/>
          <w:szCs w:val="24"/>
          <w:lang w:val="en-GB"/>
        </w:rPr>
        <w:t xml:space="preserve"> </w:t>
      </w:r>
      <w:r>
        <w:fldChar w:fldCharType="begin"/>
      </w:r>
      <w:r>
        <w:instrText xml:space="preserve"> HYPERLINK "https://www.mdpi.com/2073-4360/17/2/188?utm_source=releaseissue&amp;utm_medium=email&amp;utm_campaign=releaseissue_polymers&amp;utm_term=titlelink101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Optimization Study of a High-Efficiency Preservative for Ammonia-Free Concentrated Natural Rubber Latex</w:t>
      </w:r>
      <w:r>
        <w:rPr>
          <w:rFonts w:ascii="Times New Roman" w:hAnsi="Times New Roman" w:eastAsia="Times New Roman" w:cs="Times New Roman"/>
          <w:bCs/>
          <w:color w:val="000000"/>
          <w:sz w:val="24"/>
          <w:szCs w:val="24"/>
          <w:u w:val="single"/>
          <w:lang w:val="en-GB"/>
        </w:rPr>
        <w:fldChar w:fldCharType="end"/>
      </w:r>
      <w:r>
        <w:rPr>
          <w:rFonts w:ascii="Times New Roman" w:hAnsi="Times New Roman" w:eastAsia="Times New Roman" w:cs="Times New Roman"/>
          <w:color w:val="2C2D2E"/>
          <w:sz w:val="24"/>
          <w:szCs w:val="24"/>
          <w:lang w:val="en-GB"/>
        </w:rPr>
        <w:t xml:space="preserve">  </w:t>
      </w:r>
    </w:p>
    <w:p w14:paraId="42C91986">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188; </w:t>
      </w:r>
      <w:r>
        <w:fldChar w:fldCharType="begin"/>
      </w:r>
      <w:r>
        <w:instrText xml:space="preserve"> HYPERLINK "https://www.mdpi.com/2073-4360/17/2/188?utm_source=releaseissue&amp;utm_medium=email&amp;utm_campaign=releaseissue_polymers&amp;utm_term=doilink101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10.3390/polym17020188</w:t>
      </w:r>
      <w:r>
        <w:rPr>
          <w:rFonts w:ascii="Times New Roman" w:hAnsi="Times New Roman" w:eastAsia="Times New Roman" w:cs="Times New Roman"/>
          <w:color w:val="3156A2"/>
          <w:sz w:val="24"/>
          <w:szCs w:val="24"/>
          <w:u w:val="single"/>
          <w:lang w:val="en-GB"/>
        </w:rPr>
        <w:fldChar w:fldCharType="end"/>
      </w:r>
      <w:r>
        <w:rPr>
          <w:rFonts w:ascii="Times New Roman" w:hAnsi="Times New Roman" w:cs="Times New Roman"/>
          <w:sz w:val="24"/>
          <w:szCs w:val="24"/>
        </w:rPr>
        <w:t xml:space="preserve">  </w:t>
      </w:r>
    </w:p>
    <w:p w14:paraId="37E4F1FC">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color w:val="2C2D2E"/>
          <w:sz w:val="24"/>
          <w:szCs w:val="24"/>
          <w:lang w:val="en-GB"/>
        </w:rPr>
        <w:t>18.Maxim Fatkullin, Ilia Petrov, Elizaveta Dogadina, al et</w:t>
      </w:r>
      <w:r>
        <w:rPr>
          <w:rFonts w:ascii="Times New Roman" w:hAnsi="Times New Roman" w:eastAsia="Times New Roman" w:cs="Times New Roman"/>
          <w:b/>
          <w:color w:val="2C2D2E"/>
          <w:sz w:val="24"/>
          <w:szCs w:val="24"/>
          <w:lang w:val="en-GB"/>
        </w:rPr>
        <w:t>.</w:t>
      </w:r>
      <w:r>
        <w:rPr>
          <w:rFonts w:ascii="Times New Roman" w:hAnsi="Times New Roman" w:cs="Times New Roman"/>
          <w:b/>
          <w:sz w:val="24"/>
          <w:szCs w:val="24"/>
          <w:lang w:val="en-GB"/>
        </w:rPr>
        <w:t xml:space="preserve"> </w:t>
      </w:r>
      <w:r>
        <w:fldChar w:fldCharType="begin"/>
      </w:r>
      <w:r>
        <w:instrText xml:space="preserve"> HYPERLINK "https://www.mdpi.com/2073-4360/17/2/192?utm_source=releaseissue&amp;utm_medium=email&amp;utm_campaign=releaseissue_polymers&amp;utm_term=titlelink103&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Electrochemical Switching of Laser-Induced Graphene/Polymer Composites for Tunable Electronics</w:t>
      </w:r>
      <w:r>
        <w:rPr>
          <w:rFonts w:ascii="Times New Roman" w:hAnsi="Times New Roman" w:eastAsia="Times New Roman" w:cs="Times New Roman"/>
          <w:bCs/>
          <w:color w:val="000000"/>
          <w:sz w:val="24"/>
          <w:szCs w:val="24"/>
          <w:u w:val="single"/>
          <w:lang w:val="en-GB"/>
        </w:rPr>
        <w:fldChar w:fldCharType="end"/>
      </w:r>
    </w:p>
    <w:p w14:paraId="65243540">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b/>
          <w:color w:val="2C2D2E"/>
          <w:sz w:val="24"/>
          <w:szCs w:val="24"/>
          <w:lang w:val="en-GB"/>
        </w:rPr>
        <w:t xml:space="preserve">  </w:t>
      </w: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192; </w:t>
      </w:r>
      <w:r>
        <w:fldChar w:fldCharType="begin"/>
      </w:r>
      <w:r>
        <w:instrText xml:space="preserve"> HYPERLINK "https://www.mdpi.com/2073-4360/17/2/192?utm_source=releaseissue&amp;utm_medium=email&amp;utm_campaign=releaseissue_polymers&amp;utm_term=doilink103&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10.3390/polym17020192</w:t>
      </w:r>
      <w:r>
        <w:rPr>
          <w:rFonts w:ascii="Times New Roman" w:hAnsi="Times New Roman" w:eastAsia="Times New Roman" w:cs="Times New Roman"/>
          <w:color w:val="3156A2"/>
          <w:sz w:val="24"/>
          <w:szCs w:val="24"/>
          <w:u w:val="single"/>
          <w:lang w:val="en-GB"/>
        </w:rPr>
        <w:fldChar w:fldCharType="end"/>
      </w:r>
    </w:p>
    <w:p w14:paraId="391BB6E3">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19.</w:t>
      </w:r>
      <w:r>
        <w:fldChar w:fldCharType="begin"/>
      </w:r>
      <w:r>
        <w:instrText xml:space="preserve"> HYPERLINK "https://www.mdpi.com/2073-4360/17/2/127?utm_source=releaseissue&amp;utm_medium=email&amp;utm_campaign=releaseissue_polymers&amp;utm_term=titlelink91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
          <w:bCs/>
          <w:color w:val="000000"/>
          <w:sz w:val="24"/>
          <w:szCs w:val="24"/>
          <w:u w:val="single"/>
          <w:lang w:val="en-GB"/>
        </w:rPr>
        <w:t xml:space="preserve"> </w:t>
      </w:r>
      <w:r>
        <w:rPr>
          <w:rFonts w:ascii="Times New Roman" w:hAnsi="Times New Roman" w:eastAsia="Times New Roman" w:cs="Times New Roman"/>
          <w:b/>
          <w:bCs/>
          <w:color w:val="000000"/>
          <w:sz w:val="24"/>
          <w:szCs w:val="24"/>
          <w:u w:val="single"/>
          <w:lang w:val="en-GB"/>
        </w:rPr>
        <w:fldChar w:fldCharType="end"/>
      </w:r>
      <w:r>
        <w:rPr>
          <w:rFonts w:ascii="Times New Roman" w:hAnsi="Times New Roman" w:eastAsia="Times New Roman" w:cs="Times New Roman"/>
          <w:color w:val="2C2D2E"/>
          <w:sz w:val="24"/>
          <w:szCs w:val="24"/>
          <w:lang w:val="en-GB"/>
        </w:rPr>
        <w:t>Md Najib Alam, Siraj Azam, Jongwan Yun and Sang-Shin Park</w:t>
      </w:r>
      <w:r>
        <w:fldChar w:fldCharType="begin"/>
      </w:r>
      <w:r>
        <w:instrText xml:space="preserve"> HYPERLINK "https://www.mdpi.com/2073-4360/17/2/127?utm_source=releaseissue&amp;utm_medium=email&amp;utm_campaign=releaseissue_polymers&amp;utm_term=titlelink91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Critical Role of Rubber Functionalities on the Mechanical and Electrical Responses of Carbon Nanotube-Based Electroactive Rubber Composites</w:t>
      </w:r>
      <w:r>
        <w:rPr>
          <w:rFonts w:ascii="Times New Roman" w:hAnsi="Times New Roman" w:eastAsia="Times New Roman" w:cs="Times New Roman"/>
          <w:bCs/>
          <w:color w:val="000000"/>
          <w:sz w:val="24"/>
          <w:szCs w:val="24"/>
          <w:u w:val="single"/>
          <w:lang w:val="en-GB"/>
        </w:rPr>
        <w:fldChar w:fldCharType="end"/>
      </w: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127; </w:t>
      </w:r>
      <w:r>
        <w:fldChar w:fldCharType="begin"/>
      </w:r>
      <w:r>
        <w:instrText xml:space="preserve"> HYPERLINK "https://www.mdpi.com/2073-4360/17/2/127?utm_source=releaseissue&amp;utm_medium=email&amp;utm_campaign=releaseissue_polymers&amp;utm_term=doilink91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10.3390/polym17020127</w:t>
      </w:r>
      <w:r>
        <w:rPr>
          <w:rFonts w:ascii="Times New Roman" w:hAnsi="Times New Roman" w:eastAsia="Times New Roman" w:cs="Times New Roman"/>
          <w:color w:val="3156A2"/>
          <w:sz w:val="24"/>
          <w:szCs w:val="24"/>
          <w:u w:val="single"/>
          <w:lang w:val="en-GB"/>
        </w:rPr>
        <w:fldChar w:fldCharType="end"/>
      </w:r>
      <w:r>
        <w:rPr>
          <w:rFonts w:ascii="Times New Roman" w:hAnsi="Times New Roman" w:eastAsia="Times New Roman" w:cs="Times New Roman"/>
          <w:color w:val="2C2D2E"/>
          <w:sz w:val="24"/>
          <w:szCs w:val="24"/>
          <w:lang w:val="en-GB"/>
        </w:rPr>
        <w:t xml:space="preserve">  </w:t>
      </w:r>
      <w:r>
        <w:rPr>
          <w:rFonts w:ascii="Times New Roman" w:hAnsi="Times New Roman" w:cs="Times New Roman"/>
          <w:sz w:val="24"/>
          <w:szCs w:val="24"/>
          <w:lang w:val="en-GB"/>
        </w:rPr>
        <w:t xml:space="preserve"> </w:t>
      </w:r>
      <w:r>
        <w:rPr>
          <w:rFonts w:ascii="Times New Roman" w:hAnsi="Times New Roman" w:eastAsia="Times New Roman" w:cs="Times New Roman"/>
          <w:color w:val="3156A2"/>
          <w:sz w:val="24"/>
          <w:szCs w:val="24"/>
          <w:u w:val="single"/>
          <w:lang w:val="en-GB"/>
        </w:rPr>
        <w:t xml:space="preserve"> </w:t>
      </w:r>
    </w:p>
    <w:p w14:paraId="7743E5BF">
      <w:pPr>
        <w:spacing w:after="0" w:line="360" w:lineRule="auto"/>
        <w:jc w:val="both"/>
        <w:rPr>
          <w:rFonts w:ascii="Times New Roman" w:hAnsi="Times New Roman" w:cs="Times New Roman"/>
          <w:sz w:val="24"/>
          <w:szCs w:val="24"/>
        </w:rPr>
      </w:pPr>
      <w:r>
        <w:rPr>
          <w:rFonts w:ascii="Times New Roman" w:hAnsi="Times New Roman" w:eastAsia="Times New Roman" w:cs="Times New Roman"/>
          <w:b/>
          <w:bCs/>
          <w:color w:val="2C2D2E"/>
          <w:sz w:val="24"/>
          <w:szCs w:val="24"/>
          <w:lang w:val="en-GB"/>
        </w:rPr>
        <w:t>20.. </w:t>
      </w:r>
      <w:r>
        <w:fldChar w:fldCharType="begin"/>
      </w:r>
      <w:r>
        <w:instrText xml:space="preserve"> HYPERLINK "https://www.mdpi.com/2073-4360/17/2/194?utm_source=releaseissue&amp;utm_medium=email&amp;utm_campaign=releaseissue_polymers&amp;utm_term=titlelink51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
          <w:bCs/>
          <w:color w:val="2C2D2E"/>
          <w:sz w:val="24"/>
          <w:szCs w:val="24"/>
          <w:u w:val="single"/>
          <w:lang w:val="en-GB"/>
        </w:rPr>
        <w:t xml:space="preserve"> </w:t>
      </w:r>
      <w:r>
        <w:rPr>
          <w:rFonts w:ascii="Times New Roman" w:hAnsi="Times New Roman" w:eastAsia="Times New Roman" w:cs="Times New Roman"/>
          <w:b/>
          <w:bCs/>
          <w:color w:val="2C2D2E"/>
          <w:sz w:val="24"/>
          <w:szCs w:val="24"/>
          <w:u w:val="single"/>
          <w:lang w:val="en-GB"/>
        </w:rPr>
        <w:fldChar w:fldCharType="end"/>
      </w:r>
      <w:r>
        <w:rPr>
          <w:rFonts w:ascii="Times New Roman" w:hAnsi="Times New Roman" w:eastAsia="Times New Roman" w:cs="Times New Roman"/>
          <w:color w:val="2C2D2E"/>
          <w:sz w:val="24"/>
          <w:szCs w:val="24"/>
          <w:lang w:val="en-GB"/>
        </w:rPr>
        <w:t>Nnaemeka Ewurum and Armando G. McDonald,</w:t>
      </w:r>
      <w:r>
        <w:rPr>
          <w:rFonts w:ascii="Times New Roman" w:hAnsi="Times New Roman" w:eastAsia="Times New Roman" w:cs="Times New Roman"/>
          <w:b/>
          <w:bCs/>
          <w:color w:val="2C2D2E"/>
          <w:sz w:val="24"/>
          <w:szCs w:val="24"/>
          <w:lang w:val="en-GB"/>
        </w:rPr>
        <w:t xml:space="preserve"> </w:t>
      </w:r>
      <w:r>
        <w:fldChar w:fldCharType="begin"/>
      </w:r>
      <w:r>
        <w:instrText xml:space="preserve"> HYPERLINK "https://www.mdpi.com/2073-4360/17/2/194?utm_source=releaseissue&amp;utm_medium=email&amp;utm_campaign=releaseissue_polymers&amp;utm_term=titlelink51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Lignin Reinforcement in Polybutylene Succinate Copolymers</w:t>
      </w:r>
      <w:r>
        <w:rPr>
          <w:rFonts w:ascii="Times New Roman" w:hAnsi="Times New Roman" w:eastAsia="Times New Roman" w:cs="Times New Roman"/>
          <w:bCs/>
          <w:color w:val="000000"/>
          <w:sz w:val="24"/>
          <w:szCs w:val="24"/>
          <w:u w:val="single"/>
          <w:lang w:val="en-GB"/>
        </w:rPr>
        <w:fldChar w:fldCharType="end"/>
      </w:r>
    </w:p>
    <w:p w14:paraId="02D1D4F0">
      <w:pPr>
        <w:spacing w:after="0" w:line="360" w:lineRule="auto"/>
        <w:jc w:val="both"/>
        <w:rPr>
          <w:rFonts w:ascii="Times New Roman" w:hAnsi="Times New Roman" w:cs="Times New Roman"/>
          <w:sz w:val="24"/>
          <w:szCs w:val="24"/>
        </w:rPr>
      </w:pP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194; </w:t>
      </w:r>
      <w:r>
        <w:fldChar w:fldCharType="begin"/>
      </w:r>
      <w:r>
        <w:instrText xml:space="preserve"> HYPERLINK "https://www.mdpi.com/2073-4360/17/2/194?utm_source=releaseissue&amp;utm_medium=email&amp;utm_campaign=releaseissue_polymers&amp;utm_term=doilink51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10.3390/polym17020194</w:t>
      </w:r>
      <w:r>
        <w:rPr>
          <w:rFonts w:ascii="Times New Roman" w:hAnsi="Times New Roman" w:eastAsia="Times New Roman" w:cs="Times New Roman"/>
          <w:color w:val="3156A2"/>
          <w:sz w:val="24"/>
          <w:szCs w:val="24"/>
          <w:u w:val="single"/>
          <w:lang w:val="en-GB"/>
        </w:rPr>
        <w:fldChar w:fldCharType="end"/>
      </w:r>
      <w:r>
        <w:rPr>
          <w:rFonts w:ascii="Times New Roman" w:hAnsi="Times New Roman" w:eastAsia="Times New Roman" w:cs="Times New Roman"/>
          <w:color w:val="3156A2"/>
          <w:sz w:val="24"/>
          <w:szCs w:val="24"/>
          <w:u w:val="single"/>
          <w:lang w:val="en-GB"/>
        </w:rPr>
        <w:t xml:space="preserve"> </w:t>
      </w:r>
    </w:p>
    <w:p w14:paraId="46E2BB1A">
      <w:pPr>
        <w:spacing w:after="0" w:line="360" w:lineRule="auto"/>
        <w:jc w:val="both"/>
        <w:rPr>
          <w:rFonts w:ascii="Times New Roman" w:hAnsi="Times New Roman" w:cs="Times New Roman"/>
          <w:sz w:val="24"/>
          <w:szCs w:val="24"/>
        </w:rPr>
      </w:pPr>
      <w:r>
        <w:rPr>
          <w:rFonts w:ascii="Times New Roman" w:hAnsi="Times New Roman" w:eastAsia="Times New Roman" w:cs="Times New Roman"/>
          <w:b/>
          <w:bCs/>
          <w:i/>
          <w:iCs/>
          <w:color w:val="2C2D2E"/>
          <w:sz w:val="24"/>
          <w:szCs w:val="24"/>
          <w:lang w:val="en-GB"/>
        </w:rPr>
        <w:t>21. P</w:t>
      </w:r>
      <w:r>
        <w:rPr>
          <w:rFonts w:ascii="Times New Roman" w:hAnsi="Times New Roman" w:eastAsia="Times New Roman" w:cs="Times New Roman"/>
          <w:color w:val="2C2D2E"/>
          <w:sz w:val="24"/>
          <w:szCs w:val="24"/>
          <w:lang w:val="en-GB"/>
        </w:rPr>
        <w:t xml:space="preserve">oan Plamadiala, Catalin Croitoru, Mihai Alin Pop and Input Claudio </w:t>
      </w:r>
      <w:r>
        <w:rPr>
          <w:rFonts w:ascii="Times New Roman" w:hAnsi="Times New Roman" w:eastAsia="Times New Roman" w:cs="Times New Roman"/>
          <w:b/>
          <w:color w:val="2C2D2E"/>
          <w:sz w:val="24"/>
          <w:szCs w:val="24"/>
          <w:lang w:val="en-GB"/>
        </w:rPr>
        <w:t>Roata</w:t>
      </w:r>
      <w:r>
        <w:fldChar w:fldCharType="begin"/>
      </w:r>
      <w:r>
        <w:instrText xml:space="preserve"> HYPERLINK "https://www.mdpi.com/2073-4360/17/2/191?utm_source=releaseissue&amp;utm_medium=email&amp;utm_campaign=releaseissue_polymers&amp;utm_term=titlelink90&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
          <w:bCs/>
          <w:color w:val="000000"/>
          <w:sz w:val="24"/>
          <w:szCs w:val="24"/>
          <w:u w:val="single"/>
          <w:lang w:val="en-GB"/>
        </w:rPr>
        <w:t>Enhancing Polylactic Acid (PLA) Performance: A Review of Additives in Fused Deposition Modelling (FDM) Filaments</w:t>
      </w:r>
      <w:r>
        <w:rPr>
          <w:rFonts w:ascii="Times New Roman" w:hAnsi="Times New Roman" w:eastAsia="Times New Roman" w:cs="Times New Roman"/>
          <w:b/>
          <w:bCs/>
          <w:color w:val="000000"/>
          <w:sz w:val="24"/>
          <w:szCs w:val="24"/>
          <w:u w:val="single"/>
          <w:lang w:val="en-GB"/>
        </w:rPr>
        <w:fldChar w:fldCharType="end"/>
      </w:r>
    </w:p>
    <w:p w14:paraId="0330ABF8">
      <w:pPr>
        <w:spacing w:line="360" w:lineRule="auto"/>
        <w:jc w:val="both"/>
        <w:rPr>
          <w:rFonts w:ascii="Times New Roman" w:hAnsi="Times New Roman" w:cs="Times New Roman"/>
          <w:sz w:val="24"/>
          <w:szCs w:val="24"/>
        </w:rPr>
      </w:pP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191; </w:t>
      </w:r>
      <w:r>
        <w:fldChar w:fldCharType="begin"/>
      </w:r>
      <w:r>
        <w:instrText xml:space="preserve"> HYPERLINK "https://www.mdpi.com/2073-4360/17/2/191?utm_source=releaseissue&amp;utm_medium=email&amp;utm_campaign=releaseissue_polymers&amp;utm_term=doilink90&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10.3390/polym17020191</w:t>
      </w:r>
      <w:r>
        <w:rPr>
          <w:rFonts w:ascii="Times New Roman" w:hAnsi="Times New Roman" w:eastAsia="Times New Roman" w:cs="Times New Roman"/>
          <w:color w:val="3156A2"/>
          <w:sz w:val="24"/>
          <w:szCs w:val="24"/>
          <w:u w:val="single"/>
          <w:lang w:val="en-GB"/>
        </w:rPr>
        <w:fldChar w:fldCharType="end"/>
      </w:r>
    </w:p>
    <w:p w14:paraId="7D41F333">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color w:val="2C2D2E"/>
          <w:sz w:val="24"/>
          <w:szCs w:val="24"/>
          <w:lang w:val="en-GB"/>
        </w:rPr>
        <w:t>22. Pergal, Jelena Brkljačić, Dana Vasiljević-Radović,al.</w:t>
      </w:r>
      <w:r>
        <w:rPr>
          <w:rFonts w:ascii="Times New Roman" w:hAnsi="Times New Roman" w:eastAsia="Times New Roman" w:cs="Times New Roman"/>
          <w:b/>
          <w:color w:val="2C2D2E"/>
          <w:sz w:val="24"/>
          <w:szCs w:val="24"/>
          <w:lang w:val="en-GB"/>
        </w:rPr>
        <w:t>et</w:t>
      </w:r>
      <w:r>
        <w:fldChar w:fldCharType="begin"/>
      </w:r>
      <w:r>
        <w:instrText xml:space="preserve"> HYPERLINK "https://www.mdpi.com/2073-4360/17/2/152?utm_source=releaseissue&amp;utm_medium=email&amp;utm_campaign=releaseissue_polymers&amp;utm_term=titlelink97&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Structure and Functional Characteristics of Novel Polyurethane/Ferrite Nanocomposites with Antioxidant Properties and Improved Biocompatibility for Vascular Graft Development</w:t>
      </w:r>
      <w:r>
        <w:rPr>
          <w:rFonts w:ascii="Times New Roman" w:hAnsi="Times New Roman" w:eastAsia="Times New Roman" w:cs="Times New Roman"/>
          <w:bCs/>
          <w:color w:val="000000"/>
          <w:sz w:val="24"/>
          <w:szCs w:val="24"/>
          <w:u w:val="single"/>
          <w:lang w:val="en-GB"/>
        </w:rPr>
        <w:fldChar w:fldCharType="end"/>
      </w:r>
    </w:p>
    <w:p w14:paraId="661BEEE1">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color w:val="2C2D2E"/>
          <w:sz w:val="24"/>
          <w:szCs w:val="24"/>
          <w:lang w:val="en-GB"/>
        </w:rPr>
        <w:t xml:space="preserve">  </w:t>
      </w: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152; </w:t>
      </w:r>
      <w:r>
        <w:fldChar w:fldCharType="begin"/>
      </w:r>
      <w:r>
        <w:instrText xml:space="preserve"> HYPERLINK "https://www.mdpi.com/2073-4360/17/2/152?utm_source=releaseissue&amp;utm_medium=email&amp;utm_campaign=releaseissue_polymers&amp;utm_term=doilink97&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10.3390/polym17020152</w:t>
      </w:r>
      <w:r>
        <w:rPr>
          <w:rFonts w:ascii="Times New Roman" w:hAnsi="Times New Roman" w:eastAsia="Times New Roman" w:cs="Times New Roman"/>
          <w:color w:val="3156A2"/>
          <w:sz w:val="24"/>
          <w:szCs w:val="24"/>
          <w:u w:val="single"/>
          <w:lang w:val="en-GB"/>
        </w:rPr>
        <w:fldChar w:fldCharType="end"/>
      </w:r>
      <w:r>
        <w:rPr>
          <w:rFonts w:ascii="Times New Roman" w:hAnsi="Times New Roman" w:cs="Times New Roman"/>
          <w:sz w:val="24"/>
          <w:szCs w:val="24"/>
          <w:lang w:val="en-GB"/>
        </w:rPr>
        <w:t xml:space="preserve"> </w:t>
      </w:r>
    </w:p>
    <w:p w14:paraId="58A8082D">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color w:val="55585D"/>
          <w:sz w:val="24"/>
          <w:szCs w:val="24"/>
          <w:lang w:val="en-GB" w:eastAsia="ru-RU"/>
        </w:rPr>
        <w:t xml:space="preserve">23..Rahimli Karamat, Mammadova Rasmiyya.Preparation and investigation of an adhesive composition with the added nanoparticles </w:t>
      </w:r>
      <w:r>
        <w:fldChar w:fldCharType="begin"/>
      </w:r>
      <w:r>
        <w:instrText xml:space="preserve"> HYPERLINK "https://isg-konf.com/wpcontent/uploads/2024/05/INNOVATIVE-SOLUTIONS-IN-PUBLIC-COMMUNICATIONS-AND-INTERNATIONAL-RELATIONS.pdf" \l "page=43" </w:instrText>
      </w:r>
      <w:r>
        <w:fldChar w:fldCharType="separate"/>
      </w:r>
      <w:r>
        <w:rPr>
          <w:rFonts w:ascii="Times New Roman" w:hAnsi="Times New Roman" w:eastAsia="Times New Roman" w:cs="Times New Roman"/>
          <w:color w:val="0000FF"/>
          <w:sz w:val="24"/>
          <w:szCs w:val="24"/>
          <w:u w:val="single"/>
          <w:lang w:val="en-GB" w:eastAsia="ru-RU"/>
        </w:rPr>
        <w:t>https://isg-konf.com/wpcontent/uploads/2024/05/INNOVATIVE-SOLUTIONS-IN-PUBLIC-COMMUNICATIONS-AND-INTERNATIONAL-RELATIONS.pdf#page=43</w:t>
      </w:r>
      <w:r>
        <w:rPr>
          <w:rFonts w:ascii="Times New Roman" w:hAnsi="Times New Roman" w:eastAsia="Times New Roman" w:cs="Times New Roman"/>
          <w:color w:val="0000FF"/>
          <w:sz w:val="24"/>
          <w:szCs w:val="24"/>
          <w:u w:val="single"/>
          <w:lang w:val="en-GB" w:eastAsia="ru-RU"/>
        </w:rPr>
        <w:fldChar w:fldCharType="end"/>
      </w:r>
      <w:r>
        <w:rPr>
          <w:rFonts w:ascii="Times New Roman" w:hAnsi="Times New Roman" w:cs="Times New Roman"/>
          <w:sz w:val="24"/>
          <w:szCs w:val="24"/>
        </w:rPr>
        <w:t xml:space="preserve">  </w:t>
      </w:r>
    </w:p>
    <w:p w14:paraId="414E8967">
      <w:pPr>
        <w:spacing w:after="0" w:line="360" w:lineRule="auto"/>
        <w:jc w:val="both"/>
        <w:rPr>
          <w:rFonts w:ascii="Times New Roman" w:hAnsi="Times New Roman" w:cs="Times New Roman"/>
          <w:sz w:val="24"/>
          <w:szCs w:val="24"/>
        </w:rPr>
      </w:pPr>
      <w:r>
        <w:rPr>
          <w:rFonts w:ascii="Times New Roman" w:hAnsi="Times New Roman" w:eastAsia="Times New Roman" w:cs="Times New Roman"/>
          <w:color w:val="55585D"/>
          <w:sz w:val="24"/>
          <w:szCs w:val="24"/>
          <w:lang w:val="en-GB" w:eastAsia="ru-RU"/>
        </w:rPr>
        <w:t>24.Rasmiyya, Mammadova, Afsuna, Asgarli.</w:t>
      </w:r>
      <w:r>
        <w:rPr>
          <w:rFonts w:ascii="Times New Roman" w:hAnsi="Times New Roman" w:eastAsia="Times New Roman" w:cs="Times New Roman"/>
          <w:color w:val="6E7277"/>
          <w:kern w:val="3"/>
          <w:sz w:val="24"/>
          <w:szCs w:val="24"/>
          <w:lang w:val="en-GB" w:eastAsia="ru-RU"/>
        </w:rPr>
        <w:t>CHEMICAL MODIFICATION OF MALEIC ANHYDRIDE-STYRENE COPOLYMER AND INVESTIGATION WITH SPECTROSCOPIC TECHNIQUES.</w:t>
      </w:r>
      <w:r>
        <w:rPr>
          <w:rFonts w:ascii="Times New Roman" w:hAnsi="Times New Roman" w:cs="Times New Roman"/>
          <w:b/>
          <w:bCs/>
          <w:color w:val="55585D"/>
          <w:sz w:val="24"/>
          <w:szCs w:val="24"/>
          <w:lang w:val="en-GB"/>
        </w:rPr>
        <w:t xml:space="preserve"> </w:t>
      </w:r>
      <w:r>
        <w:rPr>
          <w:rFonts w:ascii="Times New Roman" w:hAnsi="Times New Roman" w:eastAsia="Times New Roman" w:cs="Times New Roman"/>
          <w:color w:val="55585D"/>
          <w:sz w:val="24"/>
          <w:szCs w:val="24"/>
          <w:lang w:val="en-GB" w:eastAsia="ru-RU"/>
        </w:rPr>
        <w:t xml:space="preserve">German International Journal of Modern Science / Deutsche Internationale Zeitschrift fur Zeitgenössische Wissenschaft, 2024, n. 80, p. 16, doi. 10.5281/zenodo.11211848 </w:t>
      </w:r>
      <w:r>
        <w:rPr>
          <w:rFonts w:ascii="Times New Roman" w:hAnsi="Times New Roman" w:eastAsia="Times New Roman" w:cs="Times New Roman"/>
          <w:color w:val="2C2D2E"/>
          <w:sz w:val="24"/>
          <w:szCs w:val="24"/>
          <w:lang w:val="en-GB"/>
        </w:rPr>
        <w:t xml:space="preserve"> </w:t>
      </w:r>
    </w:p>
    <w:p w14:paraId="7CFA1333">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b/>
          <w:bCs/>
          <w:i/>
          <w:iCs/>
          <w:color w:val="2C2D2E"/>
          <w:sz w:val="24"/>
          <w:szCs w:val="24"/>
          <w:lang w:val="en-GB"/>
        </w:rPr>
        <w:t>25..</w:t>
      </w:r>
      <w:r>
        <w:fldChar w:fldCharType="begin"/>
      </w:r>
      <w:r>
        <w:instrText xml:space="preserve"> HYPERLINK "https://www.mdpi.com/2073-4360/17/2/147?utm_source=releaseissue&amp;utm_medium=email&amp;utm_campaign=releaseissue_polymers&amp;utm_term=title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
          <w:bCs/>
          <w:color w:val="000000"/>
          <w:sz w:val="24"/>
          <w:szCs w:val="24"/>
          <w:u w:val="single"/>
          <w:lang w:val="en-GB"/>
        </w:rPr>
        <w:t xml:space="preserve"> </w:t>
      </w:r>
      <w:r>
        <w:rPr>
          <w:rFonts w:ascii="Times New Roman" w:hAnsi="Times New Roman" w:eastAsia="Times New Roman" w:cs="Times New Roman"/>
          <w:b/>
          <w:bCs/>
          <w:color w:val="000000"/>
          <w:sz w:val="24"/>
          <w:szCs w:val="24"/>
          <w:u w:val="single"/>
          <w:lang w:val="en-GB"/>
        </w:rPr>
        <w:fldChar w:fldCharType="end"/>
      </w:r>
      <w:r>
        <w:rPr>
          <w:rFonts w:ascii="Times New Roman" w:hAnsi="Times New Roman" w:eastAsia="Times New Roman" w:cs="Times New Roman"/>
          <w:color w:val="2C2D2E"/>
          <w:sz w:val="24"/>
          <w:szCs w:val="24"/>
          <w:lang w:val="en-GB"/>
        </w:rPr>
        <w:t xml:space="preserve">Shuta Hara, Akiko Kojima, Atsushi Furukawa,  al.et </w:t>
      </w:r>
      <w:r>
        <w:fldChar w:fldCharType="begin"/>
      </w:r>
      <w:r>
        <w:instrText xml:space="preserve"> HYPERLINK "https://www.mdpi.com/2073-4360/17/2/147?utm_source=releaseissue&amp;utm_medium=email&amp;utm_campaign=releaseissue_polymers&amp;utm_term=title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Mechanical Properties and Decomposition Behavior of Compression Moldable Poly(Malic Acid)/</w:t>
      </w:r>
      <w:r>
        <w:rPr>
          <w:rFonts w:ascii="Times New Roman" w:hAnsi="Times New Roman" w:eastAsia="Times New Roman" w:cs="Times New Roman"/>
          <w:bCs/>
          <w:i/>
          <w:iCs/>
          <w:color w:val="000000"/>
          <w:sz w:val="24"/>
          <w:szCs w:val="24"/>
          <w:u w:val="single"/>
          <w:lang w:val="en-GB"/>
        </w:rPr>
        <w:t>α</w:t>
      </w:r>
      <w:r>
        <w:rPr>
          <w:rFonts w:ascii="Times New Roman" w:hAnsi="Times New Roman" w:eastAsia="Times New Roman" w:cs="Times New Roman"/>
          <w:bCs/>
          <w:color w:val="000000"/>
          <w:sz w:val="24"/>
          <w:szCs w:val="24"/>
          <w:u w:val="single"/>
          <w:lang w:val="en-GB"/>
        </w:rPr>
        <w:t>-Tricalcium Phosphate Hybrid Materials</w:t>
      </w:r>
      <w:r>
        <w:rPr>
          <w:rFonts w:ascii="Times New Roman" w:hAnsi="Times New Roman" w:eastAsia="Times New Roman" w:cs="Times New Roman"/>
          <w:bCs/>
          <w:color w:val="000000"/>
          <w:sz w:val="24"/>
          <w:szCs w:val="24"/>
          <w:u w:val="single"/>
          <w:lang w:val="en-GB"/>
        </w:rPr>
        <w:fldChar w:fldCharType="end"/>
      </w:r>
      <w:r>
        <w:rPr>
          <w:rFonts w:ascii="Times New Roman" w:hAnsi="Times New Roman" w:eastAsia="Times New Roman" w:cs="Times New Roman"/>
          <w:bCs/>
          <w:color w:val="000000"/>
          <w:sz w:val="24"/>
          <w:szCs w:val="24"/>
          <w:u w:val="single"/>
          <w:lang w:val="en-GB"/>
        </w:rPr>
        <w:t xml:space="preserve"> </w:t>
      </w: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147; </w:t>
      </w:r>
      <w:r>
        <w:fldChar w:fldCharType="begin"/>
      </w:r>
      <w:r>
        <w:instrText xml:space="preserve"> HYPERLINK "https://www.mdpi.com/2073-4360/17/2/147?utm_source=releaseissue&amp;utm_medium=email&amp;utm_campaign=releaseissue_polymers&amp;utm_term=doi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10.3390/polym17020147</w:t>
      </w:r>
      <w:r>
        <w:rPr>
          <w:rFonts w:ascii="Times New Roman" w:hAnsi="Times New Roman" w:eastAsia="Times New Roman" w:cs="Times New Roman"/>
          <w:color w:val="3156A2"/>
          <w:sz w:val="24"/>
          <w:szCs w:val="24"/>
          <w:u w:val="single"/>
          <w:lang w:val="en-GB"/>
        </w:rPr>
        <w:fldChar w:fldCharType="end"/>
      </w:r>
    </w:p>
    <w:p w14:paraId="20BF831D">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b/>
          <w:bCs/>
          <w:i/>
          <w:iCs/>
          <w:color w:val="2C2D2E"/>
          <w:sz w:val="24"/>
          <w:szCs w:val="24"/>
          <w:lang w:val="en-GB"/>
        </w:rPr>
        <w:t>26.</w:t>
      </w:r>
      <w:r>
        <w:fldChar w:fldCharType="begin"/>
      </w:r>
      <w:r>
        <w:instrText xml:space="preserve"> HYPERLINK "https://www.mdpi.com/2073-4360/17/2/147?utm_source=releaseissue&amp;utm_medium=email&amp;utm_campaign=releaseissue_polymers&amp;utm_term=title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
          <w:bCs/>
          <w:color w:val="000000"/>
          <w:sz w:val="24"/>
          <w:szCs w:val="24"/>
          <w:u w:val="single"/>
          <w:lang w:val="en-GB"/>
        </w:rPr>
        <w:t xml:space="preserve"> </w:t>
      </w:r>
      <w:r>
        <w:rPr>
          <w:rFonts w:ascii="Times New Roman" w:hAnsi="Times New Roman" w:eastAsia="Times New Roman" w:cs="Times New Roman"/>
          <w:b/>
          <w:bCs/>
          <w:color w:val="000000"/>
          <w:sz w:val="24"/>
          <w:szCs w:val="24"/>
          <w:u w:val="single"/>
          <w:lang w:val="en-GB"/>
        </w:rPr>
        <w:fldChar w:fldCharType="end"/>
      </w:r>
      <w:r>
        <w:rPr>
          <w:rFonts w:ascii="Times New Roman" w:hAnsi="Times New Roman" w:eastAsia="Times New Roman" w:cs="Times New Roman"/>
          <w:color w:val="2C2D2E"/>
          <w:sz w:val="24"/>
          <w:szCs w:val="24"/>
          <w:lang w:val="en-GB"/>
        </w:rPr>
        <w:t xml:space="preserve">Shuta Hara, Akiko Kojima, Atsushi Furukawa,  al.et </w:t>
      </w:r>
      <w:r>
        <w:fldChar w:fldCharType="begin"/>
      </w:r>
      <w:r>
        <w:instrText xml:space="preserve"> HYPERLINK "https://www.mdpi.com/2073-4360/17/2/147?utm_source=releaseissue&amp;utm_medium=email&amp;utm_campaign=releaseissue_polymers&amp;utm_term=title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Mechanical Properties and Decomposition Behavior of Compression Moldable Poly(Malic Acid)/</w:t>
      </w:r>
      <w:r>
        <w:rPr>
          <w:rFonts w:ascii="Times New Roman" w:hAnsi="Times New Roman" w:eastAsia="Times New Roman" w:cs="Times New Roman"/>
          <w:bCs/>
          <w:i/>
          <w:iCs/>
          <w:color w:val="000000"/>
          <w:sz w:val="24"/>
          <w:szCs w:val="24"/>
          <w:u w:val="single"/>
          <w:lang w:val="en-GB"/>
        </w:rPr>
        <w:t>α</w:t>
      </w:r>
      <w:r>
        <w:rPr>
          <w:rFonts w:ascii="Times New Roman" w:hAnsi="Times New Roman" w:eastAsia="Times New Roman" w:cs="Times New Roman"/>
          <w:bCs/>
          <w:color w:val="000000"/>
          <w:sz w:val="24"/>
          <w:szCs w:val="24"/>
          <w:u w:val="single"/>
          <w:lang w:val="en-GB"/>
        </w:rPr>
        <w:t>-Tricalcium Phosphate Hybrid Materials</w:t>
      </w:r>
      <w:r>
        <w:rPr>
          <w:rFonts w:ascii="Times New Roman" w:hAnsi="Times New Roman" w:eastAsia="Times New Roman" w:cs="Times New Roman"/>
          <w:bCs/>
          <w:color w:val="000000"/>
          <w:sz w:val="24"/>
          <w:szCs w:val="24"/>
          <w:u w:val="single"/>
          <w:lang w:val="en-GB"/>
        </w:rPr>
        <w:fldChar w:fldCharType="end"/>
      </w: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147; </w:t>
      </w:r>
      <w:r>
        <w:fldChar w:fldCharType="begin"/>
      </w:r>
      <w:r>
        <w:instrText xml:space="preserve"> HYPERLINK "https://www.mdpi.com/2073-4360/17/2/147?utm_source=releaseissue&amp;utm_medium=email&amp;utm_campaign=releaseissue_polymers&amp;utm_term=doi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10.3390/polym17020147</w:t>
      </w:r>
      <w:r>
        <w:rPr>
          <w:rFonts w:ascii="Times New Roman" w:hAnsi="Times New Roman" w:eastAsia="Times New Roman" w:cs="Times New Roman"/>
          <w:color w:val="3156A2"/>
          <w:sz w:val="24"/>
          <w:szCs w:val="24"/>
          <w:u w:val="single"/>
          <w:lang w:val="en-GB"/>
        </w:rPr>
        <w:fldChar w:fldCharType="end"/>
      </w:r>
      <w:r>
        <w:rPr>
          <w:rFonts w:ascii="Times New Roman" w:hAnsi="Times New Roman" w:cs="Times New Roman"/>
          <w:sz w:val="24"/>
          <w:szCs w:val="24"/>
          <w:lang w:val="en-GB"/>
        </w:rPr>
        <w:t xml:space="preserve"> </w:t>
      </w:r>
      <w:r>
        <w:rPr>
          <w:rFonts w:ascii="Times New Roman" w:hAnsi="Times New Roman" w:eastAsia="Times New Roman" w:cs="Times New Roman"/>
          <w:color w:val="55585D"/>
          <w:sz w:val="24"/>
          <w:szCs w:val="24"/>
          <w:lang w:val="en-GB" w:eastAsia="ru-RU"/>
        </w:rPr>
        <w:t xml:space="preserve"> </w:t>
      </w:r>
    </w:p>
    <w:p w14:paraId="6E15C57A">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val="en-GB"/>
        </w:rPr>
        <w:t>27.</w:t>
      </w:r>
      <w:r>
        <w:rPr>
          <w:rFonts w:ascii="Times New Roman" w:hAnsi="Times New Roman" w:eastAsia="Times New Roman" w:cs="Times New Roman"/>
          <w:color w:val="2C2D2E"/>
          <w:sz w:val="24"/>
          <w:szCs w:val="24"/>
          <w:lang w:val="en-GB"/>
        </w:rPr>
        <w:t xml:space="preserve">Youssef Cherradi, Camelia Cerbu, Ioan Calin Rosa   al.et </w:t>
      </w:r>
      <w:r>
        <w:fldChar w:fldCharType="begin"/>
      </w:r>
      <w:r>
        <w:instrText xml:space="preserve"> HYPERLINK "https://www.mdpi.com/2073-4360/17/2/142?utm_source=releaseissue&amp;utm_medium=email&amp;utm_campaign=releaseissue_polymers&amp;utm_term=titlelink95&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Acoustic, Mechanical, and Thermal Characterization of Polyvinyl Acetate (PVA)-Based Wood Composites Reinforced with Beech and Oak Wood Fibers</w:t>
      </w:r>
      <w:r>
        <w:rPr>
          <w:rFonts w:ascii="Times New Roman" w:hAnsi="Times New Roman" w:eastAsia="Times New Roman" w:cs="Times New Roman"/>
          <w:bCs/>
          <w:color w:val="000000"/>
          <w:sz w:val="24"/>
          <w:szCs w:val="24"/>
          <w:u w:val="single"/>
          <w:lang w:val="en-GB"/>
        </w:rPr>
        <w:fldChar w:fldCharType="end"/>
      </w:r>
      <w:r>
        <w:rPr>
          <w:rFonts w:ascii="Times New Roman" w:hAnsi="Times New Roman" w:eastAsia="Times New Roman" w:cs="Times New Roman"/>
          <w:color w:val="2C2D2E"/>
          <w:sz w:val="24"/>
          <w:szCs w:val="24"/>
          <w:lang w:val="en-GB"/>
        </w:rPr>
        <w:t xml:space="preserve">   </w:t>
      </w: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142; </w:t>
      </w:r>
      <w:r>
        <w:fldChar w:fldCharType="begin"/>
      </w:r>
      <w:r>
        <w:instrText xml:space="preserve"> HYPERLINK "https://www.mdpi.com/2073-4360/17/2/142?utm_source=releaseissue&amp;utm_medium=email&amp;utm_campaign=releaseissue_polymers&amp;utm_term=doilink95&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10.3390/polym17020142</w:t>
      </w:r>
      <w:r>
        <w:rPr>
          <w:rFonts w:ascii="Times New Roman" w:hAnsi="Times New Roman" w:eastAsia="Times New Roman" w:cs="Times New Roman"/>
          <w:color w:val="3156A2"/>
          <w:sz w:val="24"/>
          <w:szCs w:val="24"/>
          <w:u w:val="single"/>
          <w:lang w:val="en-GB"/>
        </w:rPr>
        <w:fldChar w:fldCharType="end"/>
      </w:r>
      <w:r>
        <w:rPr>
          <w:rFonts w:ascii="Times New Roman" w:hAnsi="Times New Roman" w:eastAsia="Times New Roman" w:cs="Times New Roman"/>
          <w:color w:val="2C2D2E"/>
          <w:sz w:val="24"/>
          <w:szCs w:val="24"/>
          <w:lang w:val="en-GB"/>
        </w:rPr>
        <w:t xml:space="preserve">   </w:t>
      </w:r>
    </w:p>
    <w:p w14:paraId="5445C045">
      <w:p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b/>
          <w:bCs/>
          <w:i/>
          <w:iCs/>
          <w:color w:val="2C2D2E"/>
          <w:sz w:val="24"/>
          <w:szCs w:val="24"/>
          <w:lang w:val="en-GB"/>
        </w:rPr>
        <w:t xml:space="preserve"> </w:t>
      </w:r>
      <w:r>
        <w:rPr>
          <w:rFonts w:ascii="Times New Roman" w:hAnsi="Times New Roman" w:eastAsia="Times New Roman" w:cs="Times New Roman"/>
          <w:color w:val="2C2D2E"/>
          <w:sz w:val="24"/>
          <w:szCs w:val="24"/>
          <w:lang w:val="en-GB"/>
        </w:rPr>
        <w:t>2</w:t>
      </w:r>
      <w:r>
        <w:rPr>
          <w:rFonts w:ascii="Times New Roman" w:hAnsi="Times New Roman" w:eastAsia="Times New Roman" w:cs="Times New Roman"/>
          <w:color w:val="2C2D2E"/>
          <w:sz w:val="24"/>
          <w:szCs w:val="24"/>
          <w:lang w:val="az-Latn-AZ"/>
        </w:rPr>
        <w:t>8</w:t>
      </w:r>
      <w:r>
        <w:rPr>
          <w:rFonts w:ascii="Times New Roman" w:hAnsi="Times New Roman" w:eastAsia="Times New Roman" w:cs="Times New Roman"/>
          <w:color w:val="2C2D2E"/>
          <w:sz w:val="24"/>
          <w:szCs w:val="24"/>
          <w:lang w:val="en-GB"/>
        </w:rPr>
        <w:t xml:space="preserve">. </w:t>
      </w:r>
      <w:r>
        <w:rPr>
          <w:rFonts w:ascii="Times New Roman" w:hAnsi="Times New Roman" w:eastAsia="Times New Roman" w:cs="Times New Roman"/>
          <w:color w:val="2C2D2E"/>
          <w:sz w:val="24"/>
          <w:szCs w:val="24"/>
        </w:rPr>
        <w:t xml:space="preserve">Movlayev I.G., </w:t>
      </w:r>
      <w:r>
        <w:rPr>
          <w:rFonts w:ascii="Times New Roman" w:hAnsi="Times New Roman" w:cs="Times New Roman"/>
          <w:sz w:val="24"/>
          <w:szCs w:val="24"/>
        </w:rPr>
        <w:t xml:space="preserve">   Modification of the used up polymeric materials and investigation that e properties of the materials obtained. Journal of Medical Pharmaceutical and Allied Sciences, 2022, 11(2), pages 4697–4702 </w:t>
      </w:r>
      <w:r>
        <w:rPr>
          <w:rFonts w:ascii="Times New Roman" w:hAnsi="Times New Roman" w:eastAsia="Times New Roman" w:cs="Times New Roman"/>
          <w:sz w:val="24"/>
          <w:szCs w:val="24"/>
          <w:lang w:eastAsia="ru-RU"/>
        </w:rPr>
        <w:t>DOI: </w:t>
      </w:r>
      <w:r>
        <w:fldChar w:fldCharType="begin"/>
      </w:r>
      <w:r>
        <w:instrText xml:space="preserve"> HYPERLINK "http://dx.doi.org/10.35940/ijitee.G5721.079920" </w:instrText>
      </w:r>
      <w:r>
        <w:fldChar w:fldCharType="separate"/>
      </w:r>
      <w:r>
        <w:rPr>
          <w:rFonts w:ascii="Times New Roman" w:hAnsi="Times New Roman" w:eastAsia="Times New Roman" w:cs="Times New Roman"/>
          <w:color w:val="0000FF"/>
          <w:sz w:val="24"/>
          <w:szCs w:val="24"/>
          <w:u w:val="single"/>
          <w:lang w:eastAsia="ru-RU"/>
        </w:rPr>
        <w:t>10.35940/ijitee.G5721.079920</w:t>
      </w:r>
      <w:r>
        <w:rPr>
          <w:rFonts w:ascii="Times New Roman" w:hAnsi="Times New Roman" w:eastAsia="Times New Roman" w:cs="Times New Roman"/>
          <w:color w:val="0000FF"/>
          <w:sz w:val="24"/>
          <w:szCs w:val="24"/>
          <w:u w:val="single"/>
          <w:lang w:eastAsia="ru-RU"/>
        </w:rPr>
        <w:fldChar w:fldCharType="end"/>
      </w:r>
    </w:p>
    <w:p w14:paraId="12EE0716">
      <w:pPr>
        <w:spacing w:after="0" w:line="380" w:lineRule="exact"/>
        <w:rPr>
          <w:rFonts w:ascii="Times New Roman" w:hAnsi="Times New Roman" w:cs="Times New Roman"/>
          <w:sz w:val="24"/>
          <w:szCs w:val="24"/>
          <w:lang w:val="az-Latn-AZ"/>
        </w:rPr>
      </w:pPr>
    </w:p>
    <w:p w14:paraId="50929FAC">
      <w:pPr>
        <w:spacing w:after="0" w:line="380" w:lineRule="exact"/>
        <w:rPr>
          <w:rFonts w:ascii="Times New Roman" w:hAnsi="Times New Roman" w:cs="Times New Roman"/>
          <w:sz w:val="24"/>
          <w:szCs w:val="24"/>
          <w:lang w:val="az-Latn-AZ"/>
        </w:rPr>
      </w:pPr>
    </w:p>
    <w:p w14:paraId="24046AAB">
      <w:pPr>
        <w:spacing w:after="0" w:line="380" w:lineRule="exact"/>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14:paraId="587CEC26">
      <w:pPr>
        <w:spacing w:after="0" w:line="380" w:lineRule="exact"/>
        <w:rPr>
          <w:rFonts w:ascii="Times New Roman" w:hAnsi="Times New Roman" w:cs="Times New Roman"/>
          <w:sz w:val="24"/>
          <w:szCs w:val="24"/>
          <w:lang w:val="az-Latn-AZ"/>
        </w:rPr>
      </w:pPr>
      <w:r>
        <w:rPr>
          <w:rFonts w:ascii="Times New Roman" w:hAnsi="Times New Roman" w:cs="Times New Roman"/>
          <w:sz w:val="24"/>
          <w:szCs w:val="24"/>
        </w:rPr>
        <w:t xml:space="preserve"> </w:t>
      </w:r>
    </w:p>
    <w:p w14:paraId="4B7C5954">
      <w:pPr>
        <w:spacing w:after="0" w:line="380" w:lineRule="exact"/>
        <w:rPr>
          <w:rFonts w:ascii="Times New Roman" w:hAnsi="Times New Roman" w:cs="Times New Roman"/>
          <w:sz w:val="24"/>
          <w:szCs w:val="24"/>
          <w:lang w:val="az-Latn-AZ"/>
        </w:rPr>
      </w:pPr>
    </w:p>
    <w:p w14:paraId="7C7BB817">
      <w:pPr>
        <w:spacing w:after="0" w:line="380" w:lineRule="exact"/>
        <w:rPr>
          <w:rFonts w:ascii="Times New Roman" w:hAnsi="Times New Roman" w:cs="Times New Roman"/>
          <w:sz w:val="24"/>
          <w:szCs w:val="24"/>
          <w:lang w:val="az-Latn-AZ"/>
        </w:rPr>
      </w:pPr>
    </w:p>
    <w:p w14:paraId="31523C9F">
      <w:pPr>
        <w:spacing w:after="0" w:line="380" w:lineRule="exact"/>
        <w:rPr>
          <w:rFonts w:ascii="Times New Roman" w:hAnsi="Times New Roman" w:cs="Times New Roman"/>
          <w:sz w:val="24"/>
          <w:szCs w:val="24"/>
          <w:lang w:val="az-Latn-AZ"/>
        </w:rPr>
      </w:pPr>
    </w:p>
    <w:p w14:paraId="3AEC79C0">
      <w:pPr>
        <w:spacing w:after="0" w:line="380" w:lineRule="exact"/>
        <w:rPr>
          <w:rFonts w:ascii="Times New Roman" w:hAnsi="Times New Roman" w:cs="Times New Roman"/>
          <w:sz w:val="24"/>
          <w:szCs w:val="24"/>
          <w:lang w:val="az-Latn-AZ"/>
        </w:rPr>
      </w:pPr>
    </w:p>
    <w:p w14:paraId="1D079A5C">
      <w:pPr>
        <w:spacing w:after="0" w:line="380" w:lineRule="exact"/>
        <w:rPr>
          <w:rFonts w:ascii="Times New Roman" w:hAnsi="Times New Roman" w:cs="Times New Roman"/>
          <w:sz w:val="24"/>
          <w:szCs w:val="24"/>
          <w:lang w:val="az-Latn-AZ"/>
        </w:rPr>
      </w:pPr>
    </w:p>
    <w:p w14:paraId="47B98C92">
      <w:pPr>
        <w:spacing w:after="0" w:line="380" w:lineRule="exact"/>
        <w:rPr>
          <w:rFonts w:ascii="Times New Roman" w:hAnsi="Times New Roman" w:cs="Times New Roman"/>
          <w:sz w:val="24"/>
          <w:szCs w:val="24"/>
          <w:lang w:val="az-Latn-AZ"/>
        </w:rPr>
      </w:pPr>
    </w:p>
    <w:p w14:paraId="34528C04">
      <w:pPr>
        <w:spacing w:after="0" w:line="380" w:lineRule="exact"/>
        <w:rPr>
          <w:rFonts w:ascii="Times New Roman" w:hAnsi="Times New Roman" w:cs="Times New Roman"/>
          <w:sz w:val="24"/>
          <w:szCs w:val="24"/>
          <w:lang w:val="az-Latn-AZ"/>
        </w:rPr>
      </w:pPr>
    </w:p>
    <w:p w14:paraId="5DD23A29">
      <w:pPr>
        <w:spacing w:after="0" w:line="380" w:lineRule="exact"/>
        <w:rPr>
          <w:rFonts w:ascii="Times New Roman" w:hAnsi="Times New Roman" w:cs="Times New Roman"/>
          <w:sz w:val="24"/>
          <w:szCs w:val="24"/>
          <w:lang w:val="az-Latn-AZ"/>
        </w:rPr>
      </w:pPr>
    </w:p>
    <w:p w14:paraId="650E2663">
      <w:pPr>
        <w:spacing w:after="0" w:line="380" w:lineRule="exact"/>
        <w:rPr>
          <w:rFonts w:ascii="Times New Roman" w:hAnsi="Times New Roman" w:cs="Times New Roman"/>
          <w:sz w:val="24"/>
          <w:szCs w:val="24"/>
          <w:lang w:val="az-Latn-AZ"/>
        </w:rPr>
      </w:pPr>
    </w:p>
    <w:p w14:paraId="6AE38897">
      <w:pPr>
        <w:spacing w:after="0" w:line="380" w:lineRule="exact"/>
        <w:rPr>
          <w:rFonts w:ascii="Times New Roman" w:hAnsi="Times New Roman" w:cs="Times New Roman"/>
          <w:sz w:val="24"/>
          <w:szCs w:val="24"/>
          <w:lang w:val="az-Latn-AZ"/>
        </w:rPr>
      </w:pPr>
    </w:p>
    <w:p w14:paraId="35FC06E3">
      <w:pPr>
        <w:spacing w:after="0" w:line="380" w:lineRule="exact"/>
        <w:rPr>
          <w:rFonts w:ascii="Times New Roman" w:hAnsi="Times New Roman" w:cs="Times New Roman"/>
          <w:sz w:val="24"/>
          <w:szCs w:val="24"/>
          <w:lang w:val="az-Latn-AZ"/>
        </w:rPr>
      </w:pPr>
    </w:p>
    <w:p w14:paraId="20A0FA06">
      <w:pPr>
        <w:spacing w:after="0" w:line="380" w:lineRule="exact"/>
        <w:rPr>
          <w:rFonts w:ascii="Times New Roman" w:hAnsi="Times New Roman" w:cs="Times New Roman"/>
          <w:sz w:val="24"/>
          <w:szCs w:val="24"/>
          <w:lang w:val="az-Latn-AZ"/>
        </w:rPr>
      </w:pPr>
    </w:p>
    <w:p w14:paraId="5AA47D90">
      <w:pPr>
        <w:spacing w:after="0" w:line="380" w:lineRule="exact"/>
        <w:rPr>
          <w:rFonts w:ascii="Times New Roman" w:hAnsi="Times New Roman" w:cs="Times New Roman"/>
          <w:sz w:val="24"/>
          <w:szCs w:val="24"/>
          <w:lang w:val="az-Latn-AZ"/>
        </w:rPr>
      </w:pPr>
    </w:p>
    <w:p w14:paraId="7371DECB">
      <w:pPr>
        <w:spacing w:after="0" w:line="380" w:lineRule="exact"/>
        <w:rPr>
          <w:rFonts w:ascii="Times New Roman" w:hAnsi="Times New Roman" w:cs="Times New Roman"/>
          <w:sz w:val="24"/>
          <w:szCs w:val="24"/>
          <w:lang w:val="az-Latn-AZ"/>
        </w:rPr>
      </w:pPr>
    </w:p>
    <w:p w14:paraId="727CF7A5">
      <w:pPr>
        <w:spacing w:after="0" w:line="380" w:lineRule="exact"/>
        <w:rPr>
          <w:rFonts w:ascii="Times New Roman" w:hAnsi="Times New Roman" w:cs="Times New Roman"/>
          <w:sz w:val="24"/>
          <w:szCs w:val="24"/>
          <w:lang w:val="az-Latn-AZ"/>
        </w:rPr>
      </w:pPr>
    </w:p>
    <w:p w14:paraId="3F357658">
      <w:pPr>
        <w:spacing w:after="0" w:line="380" w:lineRule="exact"/>
        <w:rPr>
          <w:rFonts w:ascii="Times New Roman" w:hAnsi="Times New Roman" w:cs="Times New Roman"/>
          <w:sz w:val="24"/>
          <w:szCs w:val="24"/>
          <w:lang w:val="az-Latn-AZ"/>
        </w:rPr>
      </w:pPr>
    </w:p>
    <w:p w14:paraId="0109DC20">
      <w:pPr>
        <w:spacing w:after="0" w:line="380" w:lineRule="exact"/>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14:paraId="724E560B">
      <w:pPr>
        <w:pStyle w:val="2"/>
        <w:spacing w:before="0" w:line="360" w:lineRule="auto"/>
        <w:ind w:left="118" w:hanging="118"/>
        <w:rPr>
          <w:rFonts w:ascii="Times New Roman" w:hAnsi="Times New Roman" w:cs="Times New Roman"/>
          <w:sz w:val="24"/>
          <w:szCs w:val="24"/>
          <w:lang w:val="en-US"/>
        </w:rPr>
      </w:pPr>
      <w:r>
        <w:rPr>
          <w:rFonts w:ascii="Times New Roman" w:hAnsi="Times New Roman" w:cs="Times New Roman"/>
          <w:sz w:val="24"/>
          <w:szCs w:val="24"/>
          <w:lang w:val="az-Latn-AZ"/>
        </w:rPr>
        <w:t xml:space="preserve"> </w:t>
      </w:r>
      <w:r>
        <w:rPr>
          <w:rFonts w:ascii="Times New Roman" w:hAnsi="Times New Roman" w:cs="Times New Roman"/>
          <w:color w:val="000000"/>
          <w:sz w:val="24"/>
          <w:szCs w:val="24"/>
          <w:lang w:val="en-US"/>
        </w:rPr>
        <w:t>To study the</w:t>
      </w:r>
      <w:r>
        <w:rPr>
          <w:rFonts w:ascii="Times New Roman" w:hAnsi="Times New Roman" w:cs="Times New Roman"/>
          <w:color w:val="000000"/>
          <w:sz w:val="24"/>
          <w:szCs w:val="24"/>
          <w:lang w:val="az-Latn-AZ"/>
        </w:rPr>
        <w:t xml:space="preserve"> </w:t>
      </w:r>
      <w:r>
        <w:rPr>
          <w:rFonts w:ascii="Times New Roman" w:hAnsi="Times New Roman" w:cs="Times New Roman"/>
          <w:color w:val="000000"/>
          <w:kern w:val="3"/>
          <w:sz w:val="24"/>
          <w:szCs w:val="24"/>
          <w:lang w:val="en-US" w:eastAsia="ru-RU"/>
        </w:rPr>
        <w:t xml:space="preserve"> </w:t>
      </w:r>
      <w:r>
        <w:rPr>
          <w:rFonts w:ascii="Times New Roman" w:hAnsi="Times New Roman" w:cs="Times New Roman"/>
          <w:b/>
          <w:bCs/>
          <w:color w:val="auto"/>
          <w:sz w:val="24"/>
          <w:szCs w:val="24"/>
          <w:lang w:val="en-GB"/>
        </w:rPr>
        <w:t>RESULTS</w:t>
      </w:r>
    </w:p>
    <w:p w14:paraId="4247DA76">
      <w:pPr>
        <w:pStyle w:val="2"/>
        <w:spacing w:line="360" w:lineRule="auto"/>
        <w:ind w:left="118" w:hanging="118"/>
        <w:rPr>
          <w:rFonts w:ascii="Times New Roman" w:hAnsi="Times New Roman" w:cs="Times New Roman"/>
          <w:bCs/>
          <w:color w:val="auto"/>
          <w:sz w:val="24"/>
          <w:szCs w:val="24"/>
          <w:lang w:val="en-GB"/>
        </w:rPr>
      </w:pPr>
      <w:r>
        <w:rPr>
          <w:rFonts w:ascii="Times New Roman" w:hAnsi="Times New Roman" w:cs="Times New Roman"/>
          <w:bCs/>
          <w:color w:val="auto"/>
          <w:sz w:val="24"/>
          <w:szCs w:val="24"/>
          <w:lang w:val="en-GB"/>
        </w:rPr>
        <w:t>1. By replacing NBR with astragals, it was determined how the modification process affects its mechanical properties.</w:t>
      </w:r>
    </w:p>
    <w:p w14:paraId="5994A6A0">
      <w:pPr>
        <w:pStyle w:val="2"/>
        <w:spacing w:line="360" w:lineRule="auto"/>
        <w:ind w:left="118" w:hanging="118"/>
        <w:rPr>
          <w:rFonts w:ascii="Times New Roman" w:hAnsi="Times New Roman" w:cs="Times New Roman"/>
          <w:bCs/>
          <w:color w:val="auto"/>
          <w:sz w:val="24"/>
          <w:szCs w:val="24"/>
          <w:lang w:val="en-GB"/>
        </w:rPr>
      </w:pPr>
      <w:r>
        <w:rPr>
          <w:rFonts w:ascii="Times New Roman" w:hAnsi="Times New Roman" w:cs="Times New Roman"/>
          <w:bCs/>
          <w:color w:val="auto"/>
          <w:sz w:val="24"/>
          <w:szCs w:val="24"/>
          <w:lang w:val="en-GB"/>
        </w:rPr>
        <w:t>3. The ozone resistance of the obtained resins showed that they are chemically very stable. Taking this into account, the proposed rubbers can be used in the manufacture of products that are resistant to ozone, oil, gasoline, and can operate in aggressive environments.</w:t>
      </w:r>
    </w:p>
    <w:p w14:paraId="36C92616">
      <w:pPr>
        <w:pStyle w:val="2"/>
        <w:spacing w:line="360" w:lineRule="auto"/>
        <w:ind w:left="118" w:hanging="118"/>
        <w:rPr>
          <w:rFonts w:ascii="Times New Roman" w:hAnsi="Times New Roman" w:cs="Times New Roman"/>
          <w:bCs/>
          <w:color w:val="auto"/>
          <w:sz w:val="24"/>
          <w:szCs w:val="24"/>
          <w:lang w:val="en-GB"/>
        </w:rPr>
      </w:pPr>
      <w:r>
        <w:rPr>
          <w:rFonts w:ascii="Times New Roman" w:hAnsi="Times New Roman" w:cs="Times New Roman"/>
          <w:bCs/>
          <w:color w:val="auto"/>
          <w:sz w:val="24"/>
          <w:szCs w:val="24"/>
          <w:lang w:val="en-GB"/>
        </w:rPr>
        <w:t>4. As a result of scientific research, it has been proven that resins based on nitrile butadiene rubber and astragals nanomaterial can be special-purpose products. These rubbers can operate in a wide temperature range and in different climates. Ours is an NBR-based rubber that can be used for general-purpose optical cables.</w:t>
      </w:r>
    </w:p>
    <w:p w14:paraId="5DC6EB4A">
      <w:pPr>
        <w:pStyle w:val="2"/>
        <w:spacing w:before="0" w:line="360" w:lineRule="auto"/>
        <w:ind w:left="118" w:hanging="118"/>
        <w:rPr>
          <w:rFonts w:ascii="Times New Roman" w:hAnsi="Times New Roman" w:cs="Times New Roman"/>
          <w:sz w:val="24"/>
          <w:szCs w:val="24"/>
          <w:lang w:val="en-US"/>
        </w:rPr>
      </w:pPr>
      <w:r>
        <w:rPr>
          <w:rFonts w:ascii="Times New Roman" w:hAnsi="Times New Roman" w:cs="Times New Roman"/>
          <w:bCs/>
          <w:color w:val="auto"/>
          <w:sz w:val="24"/>
          <w:szCs w:val="24"/>
          <w:lang w:val="en-GB"/>
        </w:rPr>
        <w:t>5. The proposed composition allows you to significantly increase the strength of the connection of rubber with metals (steel-3, brass), increase resistance to gasoline, and improve the tensile strength index.…</w:t>
      </w:r>
      <w:r>
        <w:rPr>
          <w:rFonts w:ascii="Times New Roman" w:hAnsi="Times New Roman" w:cs="Times New Roman"/>
          <w:bCs/>
          <w:color w:val="auto"/>
          <w:sz w:val="24"/>
          <w:szCs w:val="24"/>
          <w:lang w:val="en-US"/>
        </w:rPr>
        <w:t xml:space="preserve"> </w:t>
      </w:r>
    </w:p>
    <w:p w14:paraId="333D52CC">
      <w:pPr>
        <w:keepNext/>
        <w:keepLines/>
        <w:spacing w:after="0" w:line="360" w:lineRule="auto"/>
        <w:ind w:left="118" w:hanging="118"/>
        <w:rPr>
          <w:rFonts w:ascii="Times New Roman" w:hAnsi="Times New Roman" w:cs="Times New Roman"/>
          <w:sz w:val="24"/>
          <w:szCs w:val="24"/>
        </w:rPr>
      </w:pPr>
      <w:r>
        <w:rPr>
          <w:rFonts w:ascii="Times New Roman" w:hAnsi="Times New Roman" w:eastAsia="Times New Roman" w:cs="Times New Roman"/>
          <w:b/>
          <w:bCs/>
          <w:sz w:val="24"/>
          <w:szCs w:val="24"/>
          <w:lang w:val="en-GB"/>
        </w:rPr>
        <w:t xml:space="preserve">            Reference</w:t>
      </w:r>
      <w:r>
        <w:rPr>
          <w:rFonts w:ascii="Times New Roman" w:hAnsi="Times New Roman" w:eastAsia="Times New Roman" w:cs="Times New Roman"/>
          <w:sz w:val="24"/>
          <w:szCs w:val="24"/>
          <w:lang w:val="en-GB"/>
        </w:rPr>
        <w:t xml:space="preserve"> </w:t>
      </w:r>
      <w:r>
        <w:rPr>
          <w:rFonts w:ascii="Times New Roman" w:hAnsi="Times New Roman" w:eastAsia="Times New Roman" w:cs="Times New Roman"/>
          <w:color w:val="2E74B5"/>
          <w:sz w:val="24"/>
          <w:szCs w:val="24"/>
          <w:lang w:val="en-GB"/>
        </w:rPr>
        <w:t xml:space="preserve"> </w:t>
      </w:r>
    </w:p>
    <w:p w14:paraId="529E1893">
      <w:pPr>
        <w:spacing w:after="0" w:line="36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lang w:val="en-GB"/>
        </w:rPr>
        <w:t xml:space="preserve">  </w:t>
      </w:r>
      <w:r>
        <w:rPr>
          <w:rFonts w:ascii="Times New Roman" w:hAnsi="Times New Roman" w:cs="Times New Roman"/>
          <w:sz w:val="24"/>
          <w:szCs w:val="24"/>
        </w:rPr>
        <w:t>1.Alizade Tarlan</w:t>
      </w:r>
      <w:r>
        <w:rPr>
          <w:rFonts w:ascii="Times New Roman" w:hAnsi="Times New Roman" w:eastAsia="Times New Roman" w:cs="Times New Roman"/>
          <w:color w:val="2E74B5"/>
          <w:sz w:val="24"/>
          <w:szCs w:val="24"/>
          <w:shd w:val="clear" w:color="auto" w:fill="FFFFFF"/>
        </w:rPr>
        <w:t xml:space="preserve"> </w:t>
      </w:r>
      <w:r>
        <w:rPr>
          <w:rFonts w:ascii="Times New Roman" w:hAnsi="Times New Roman" w:cs="Times New Roman"/>
          <w:i/>
          <w:iCs/>
          <w:sz w:val="24"/>
          <w:szCs w:val="24"/>
          <w:shd w:val="clear" w:color="auto" w:fill="FFFFFF"/>
        </w:rPr>
        <w:t>PHYSICO-MECHANICAL PROPERTIES OF PETROLEUM ROAD BITUMEN MODIFIED ON THE BASIS OF STYRENE-BUTADIENE BUTYL RUBBE</w:t>
      </w:r>
      <w:r>
        <w:rPr>
          <w:rFonts w:ascii="Times New Roman" w:hAnsi="Times New Roman" w:eastAsia="Times New Roman" w:cs="Times New Roman"/>
          <w:i/>
          <w:iCs/>
          <w:sz w:val="24"/>
          <w:szCs w:val="24"/>
          <w:shd w:val="clear" w:color="auto" w:fill="FFFFFF"/>
        </w:rPr>
        <w:t>,</w:t>
      </w:r>
      <w:r>
        <w:rPr>
          <w:rFonts w:ascii="Times New Roman" w:hAnsi="Times New Roman" w:cs="Times New Roman"/>
          <w:sz w:val="24"/>
          <w:szCs w:val="24"/>
        </w:rPr>
        <w:t xml:space="preserve"> 2024, Innovative scientific research Proceedings of the IX International Scientific and Practical </w:t>
      </w:r>
    </w:p>
    <w:p w14:paraId="1621AFA6">
      <w:pPr>
        <w:spacing w:line="360" w:lineRule="auto"/>
        <w:rPr>
          <w:rFonts w:ascii="Times New Roman" w:hAnsi="Times New Roman" w:cs="Times New Roman"/>
          <w:sz w:val="24"/>
          <w:szCs w:val="24"/>
        </w:rPr>
      </w:pPr>
      <w:r>
        <w:rPr>
          <w:rFonts w:ascii="Times New Roman" w:hAnsi="Times New Roman" w:eastAsia="Times New Roman" w:cs="Times New Roman"/>
          <w:sz w:val="24"/>
          <w:szCs w:val="24"/>
        </w:rPr>
        <w:t xml:space="preserve">Conference 14-15 March  </w:t>
      </w:r>
      <w:r>
        <w:rPr>
          <w:rFonts w:ascii="Times New Roman" w:hAnsi="Times New Roman" w:eastAsia="Times New Roman" w:cs="Times New Roman"/>
          <w:b/>
          <w:bCs/>
          <w:sz w:val="24"/>
          <w:szCs w:val="24"/>
          <w:shd w:val="clear" w:color="auto" w:fill="FFFFFF"/>
        </w:rPr>
        <w:t>, Pp34-40</w:t>
      </w:r>
      <w:r>
        <w:rPr>
          <w:rFonts w:ascii="Times New Roman" w:hAnsi="Times New Roman" w:eastAsia="MS Mincho" w:cs="Times New Roman"/>
          <w:b/>
          <w:bCs/>
          <w:sz w:val="24"/>
          <w:szCs w:val="24"/>
          <w:shd w:val="clear" w:color="auto" w:fill="FFFFFF"/>
          <w:lang w:eastAsia="ru-RU"/>
        </w:rPr>
        <w:t xml:space="preserve"> DOI: </w:t>
      </w:r>
      <w:r>
        <w:fldChar w:fldCharType="begin"/>
      </w:r>
      <w:r>
        <w:instrText xml:space="preserve"> HYPERLINK "https://doi.org/10.5281/zenodo.10882832" </w:instrText>
      </w:r>
      <w:r>
        <w:fldChar w:fldCharType="separate"/>
      </w:r>
      <w:r>
        <w:rPr>
          <w:rFonts w:ascii="Times New Roman" w:hAnsi="Times New Roman" w:eastAsia="MS Mincho" w:cs="Times New Roman"/>
          <w:color w:val="0000FF"/>
          <w:sz w:val="24"/>
          <w:szCs w:val="24"/>
          <w:u w:val="single"/>
          <w:shd w:val="clear" w:color="auto" w:fill="FFFFFF"/>
          <w:lang w:eastAsia="ru-RU"/>
        </w:rPr>
        <w:t>https://doi.org/10.5281/zenodo.10882832</w:t>
      </w:r>
      <w:r>
        <w:rPr>
          <w:rFonts w:ascii="Times New Roman" w:hAnsi="Times New Roman" w:eastAsia="MS Mincho" w:cs="Times New Roman"/>
          <w:color w:val="0000FF"/>
          <w:sz w:val="24"/>
          <w:szCs w:val="24"/>
          <w:u w:val="single"/>
          <w:shd w:val="clear" w:color="auto" w:fill="FFFFFF"/>
          <w:lang w:eastAsia="ru-RU"/>
        </w:rPr>
        <w:fldChar w:fldCharType="end"/>
      </w:r>
      <w:r>
        <w:rPr>
          <w:rFonts w:ascii="Times New Roman" w:hAnsi="Times New Roman" w:eastAsia="MS Mincho" w:cs="Times New Roman"/>
          <w:sz w:val="24"/>
          <w:szCs w:val="24"/>
          <w:u w:val="single"/>
          <w:shd w:val="clear" w:color="auto" w:fill="FFFFFF"/>
          <w:lang w:eastAsia="ru-RU"/>
        </w:rPr>
        <w:t xml:space="preserve"> </w:t>
      </w:r>
      <w:r>
        <w:rPr>
          <w:rFonts w:ascii="Times New Roman" w:hAnsi="Times New Roman" w:cs="Times New Roman"/>
          <w:bCs/>
          <w:sz w:val="24"/>
          <w:szCs w:val="24"/>
        </w:rPr>
        <w:t xml:space="preserve"> </w:t>
      </w:r>
    </w:p>
    <w:p w14:paraId="255C2A87">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color w:val="2C2D2E"/>
          <w:sz w:val="24"/>
          <w:szCs w:val="24"/>
          <w:lang w:val="en-GB"/>
        </w:rPr>
        <w:t xml:space="preserve">2.G. Barrera Torres, Carlos M. Gutierrez Aguilar, Elizabeth R al. et . </w:t>
      </w:r>
      <w:r>
        <w:fldChar w:fldCharType="begin"/>
      </w:r>
      <w:r>
        <w:instrText xml:space="preserve"> HYPERLINK "https://www.mdpi.com/2073-4360/17/2/190?utm_source=releaseissue&amp;utm_medium=email&amp;utm_campaign=releaseissue_polymers&amp;utm_term=titlelink102&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Application of Post-Industrial Leather Waste for the Development of Sustainable Rubber Composites</w:t>
      </w:r>
      <w:r>
        <w:rPr>
          <w:rFonts w:ascii="Times New Roman" w:hAnsi="Times New Roman" w:eastAsia="Times New Roman" w:cs="Times New Roman"/>
          <w:bCs/>
          <w:color w:val="000000"/>
          <w:sz w:val="24"/>
          <w:szCs w:val="24"/>
          <w:u w:val="single"/>
          <w:lang w:val="en-GB"/>
        </w:rPr>
        <w:fldChar w:fldCharType="end"/>
      </w:r>
    </w:p>
    <w:p w14:paraId="5BD851DC">
      <w:pPr>
        <w:shd w:val="clear" w:color="auto" w:fill="FFFFFF"/>
        <w:spacing w:line="360" w:lineRule="auto"/>
        <w:rPr>
          <w:rFonts w:ascii="Times New Roman" w:hAnsi="Times New Roman" w:cs="Times New Roman"/>
          <w:sz w:val="24"/>
          <w:szCs w:val="24"/>
        </w:rPr>
      </w:pP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190; </w:t>
      </w:r>
      <w:r>
        <w:fldChar w:fldCharType="begin"/>
      </w:r>
      <w:r>
        <w:instrText xml:space="preserve"> HYPERLINK "https://www.mdpi.com/2073-4360/17/2/190?utm_source=releaseissue&amp;utm_medium=email&amp;utm_campaign=releaseissue_polymers&amp;utm_term=doilink102&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10.3390/polym17020190</w:t>
      </w:r>
      <w:r>
        <w:rPr>
          <w:rFonts w:ascii="Times New Roman" w:hAnsi="Times New Roman" w:eastAsia="Times New Roman" w:cs="Times New Roman"/>
          <w:color w:val="3156A2"/>
          <w:sz w:val="24"/>
          <w:szCs w:val="24"/>
          <w:u w:val="single"/>
          <w:lang w:val="en-GB"/>
        </w:rPr>
        <w:fldChar w:fldCharType="end"/>
      </w:r>
      <w:r>
        <w:rPr>
          <w:rFonts w:ascii="Times New Roman" w:hAnsi="Times New Roman" w:cs="Times New Roman"/>
          <w:sz w:val="24"/>
          <w:szCs w:val="24"/>
          <w:lang w:val="en-GB"/>
        </w:rPr>
        <w:t xml:space="preserve">  </w:t>
      </w:r>
    </w:p>
    <w:p w14:paraId="14C95671">
      <w:pPr>
        <w:shd w:val="clear" w:color="auto" w:fill="FFFFFF"/>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 Gambaro D.SH., Ibrahim Nabila F. Geographical areal types of Astaxanthin and Astragals species spread in Nakhichevan Autonomous Republic // Kafka’s Universities Fen Balmier Entities 2011, pp.58-64.NO DOI</w:t>
      </w:r>
    </w:p>
    <w:p w14:paraId="0B05E7A6">
      <w:pPr>
        <w:shd w:val="clear" w:color="auto" w:fill="FFFFFF"/>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 Gambaro D.SH. Floristic analysis of the species of Astaxanthand Astragals spreading the area of the Nakhichevan Autonomous Republic // European Academic Rehears, 2013, İmpact Factor 0,485: p. 2586-2593  </w:t>
      </w:r>
    </w:p>
    <w:p w14:paraId="7C94806D">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5. Gambaro D.SH. Spreading of Astaxanthin and Astragals species on the highland zones of the Nakhichevan autonomous republic // European Academic Research, 2014, İmpact Factor 3,1: p.-4153-4159 / </w:t>
      </w:r>
      <w:r>
        <w:rPr>
          <w:rFonts w:ascii="Times New Roman" w:hAnsi="Times New Roman" w:eastAsia="Times New Roman" w:cs="Times New Roman"/>
          <w:sz w:val="24"/>
          <w:szCs w:val="24"/>
          <w:lang w:val="en-GB"/>
        </w:rPr>
        <w:t>DOI: </w:t>
      </w:r>
      <w:r>
        <w:fldChar w:fldCharType="begin"/>
      </w:r>
      <w:r>
        <w:instrText xml:space="preserve"> HYPERLINK "http://dx.doi.org/10.32388/ZCAXYW.2" </w:instrText>
      </w:r>
      <w:r>
        <w:fldChar w:fldCharType="separate"/>
      </w:r>
      <w:r>
        <w:rPr>
          <w:rFonts w:ascii="Times New Roman" w:hAnsi="Times New Roman" w:cs="Times New Roman"/>
          <w:color w:val="0000FF"/>
          <w:sz w:val="24"/>
          <w:szCs w:val="24"/>
          <w:u w:val="single"/>
          <w:lang w:val="en-GB"/>
        </w:rPr>
        <w:t>10.32388/ZCAXYW.2</w:t>
      </w:r>
      <w:r>
        <w:rPr>
          <w:rFonts w:ascii="Times New Roman" w:hAnsi="Times New Roman" w:cs="Times New Roman"/>
          <w:color w:val="0000FF"/>
          <w:sz w:val="24"/>
          <w:szCs w:val="24"/>
          <w:u w:val="single"/>
          <w:lang w:val="en-GB"/>
        </w:rPr>
        <w:fldChar w:fldCharType="end"/>
      </w:r>
    </w:p>
    <w:p w14:paraId="680FCD7B">
      <w:pPr>
        <w:spacing w:after="0" w:line="360" w:lineRule="auto"/>
        <w:rPr>
          <w:rFonts w:ascii="Times New Roman" w:hAnsi="Times New Roman" w:eastAsia="Times New Roman" w:cs="Times New Roman"/>
          <w:sz w:val="24"/>
          <w:szCs w:val="24"/>
          <w:lang w:val="en-GB" w:eastAsia="ru-RU"/>
        </w:rPr>
      </w:pPr>
      <w:r>
        <w:rPr>
          <w:rFonts w:ascii="Times New Roman" w:hAnsi="Times New Roman" w:cs="Times New Roman"/>
          <w:sz w:val="24"/>
          <w:szCs w:val="24"/>
          <w:lang w:val="en-GB"/>
        </w:rPr>
        <w:t xml:space="preserve">6.  kerem Seyfi Modification of the used up polymeric materials and investigation thof e properties of the materials obtained. Journal of Medical Pharmaceutical and Allied Sciences, 2022, 11(2), pages 4697–4702 </w:t>
      </w:r>
      <w:r>
        <w:rPr>
          <w:rFonts w:ascii="Times New Roman" w:hAnsi="Times New Roman" w:eastAsia="Times New Roman" w:cs="Times New Roman"/>
          <w:sz w:val="24"/>
          <w:szCs w:val="24"/>
          <w:lang w:val="en-GB" w:eastAsia="ru-RU"/>
        </w:rPr>
        <w:t>DOI: </w:t>
      </w:r>
      <w:r>
        <w:fldChar w:fldCharType="begin"/>
      </w:r>
      <w:r>
        <w:instrText xml:space="preserve"> HYPERLINK "http://dx.doi.org/10.35940/ijitee.G5721.079920" </w:instrText>
      </w:r>
      <w:r>
        <w:fldChar w:fldCharType="separate"/>
      </w:r>
      <w:r>
        <w:rPr>
          <w:rFonts w:ascii="Times New Roman" w:hAnsi="Times New Roman" w:eastAsia="Times New Roman" w:cs="Times New Roman"/>
          <w:color w:val="0000FF"/>
          <w:sz w:val="24"/>
          <w:szCs w:val="24"/>
          <w:u w:val="single"/>
          <w:lang w:val="en-GB" w:eastAsia="ru-RU"/>
        </w:rPr>
        <w:t>10.35940/ijitee.G5721.079920</w:t>
      </w:r>
      <w:r>
        <w:rPr>
          <w:rFonts w:ascii="Times New Roman" w:hAnsi="Times New Roman" w:eastAsia="Times New Roman" w:cs="Times New Roman"/>
          <w:color w:val="0000FF"/>
          <w:sz w:val="24"/>
          <w:szCs w:val="24"/>
          <w:u w:val="single"/>
          <w:lang w:val="en-GB" w:eastAsia="ru-RU"/>
        </w:rPr>
        <w:fldChar w:fldCharType="end"/>
      </w:r>
      <w:r>
        <w:rPr>
          <w:rFonts w:ascii="Times New Roman" w:hAnsi="Times New Roman" w:eastAsia="Times New Roman" w:cs="Times New Roman"/>
          <w:sz w:val="24"/>
          <w:szCs w:val="24"/>
          <w:lang w:val="en-GB" w:eastAsia="ru-RU"/>
        </w:rPr>
        <w:t xml:space="preserve">  </w:t>
      </w:r>
    </w:p>
    <w:p w14:paraId="414AD980">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lang w:val="en-GB" w:eastAsia="ru-RU"/>
        </w:rPr>
        <w:t xml:space="preserve">  </w:t>
      </w:r>
      <w:r>
        <w:rPr>
          <w:rFonts w:ascii="Times New Roman" w:hAnsi="Times New Roman" w:cs="Times New Roman"/>
          <w:sz w:val="24"/>
          <w:szCs w:val="24"/>
          <w:u w:val="single"/>
          <w:lang w:val="en-GB"/>
        </w:rPr>
        <w:t>5..</w:t>
      </w:r>
      <w:bookmarkStart w:id="0" w:name="_Hlk167693167"/>
      <w:r>
        <w:rPr>
          <w:rFonts w:ascii="Times New Roman" w:hAnsi="Times New Roman" w:cs="Times New Roman"/>
          <w:sz w:val="24"/>
          <w:szCs w:val="24"/>
          <w:lang w:val="en-GB"/>
        </w:rPr>
        <w:t>Kerem Shixaliyev</w:t>
      </w:r>
      <w:bookmarkEnd w:id="0"/>
      <w:r>
        <w:rPr>
          <w:rFonts w:ascii="Times New Roman" w:hAnsi="Times New Roman" w:cs="Times New Roman"/>
          <w:sz w:val="24"/>
          <w:szCs w:val="24"/>
          <w:lang w:val="en-GB"/>
        </w:rPr>
        <w:t>.</w:t>
      </w:r>
      <w:r>
        <w:rPr>
          <w:rFonts w:ascii="Times New Roman" w:hAnsi="Times New Roman" w:eastAsia="Times New Roman" w:cs="Times New Roman"/>
          <w:sz w:val="24"/>
          <w:szCs w:val="24"/>
          <w:lang w:val="en-GB"/>
        </w:rPr>
        <w:t xml:space="preserve"> Investigation of the subsequent use of lands along the Araz River contaminated wit</w:t>
      </w:r>
      <w:r>
        <w:rPr>
          <w:rFonts w:ascii="Times New Roman" w:hAnsi="Times New Roman" w:cs="Times New Roman"/>
          <w:sz w:val="24"/>
          <w:szCs w:val="24"/>
          <w:lang w:val="en-GB"/>
        </w:rPr>
        <w:t xml:space="preserve"> </w:t>
      </w:r>
      <w:r>
        <w:rPr>
          <w:rFonts w:ascii="Times New Roman" w:hAnsi="Times New Roman" w:eastAsia="Times New Roman" w:cs="Times New Roman"/>
          <w:sz w:val="24"/>
          <w:szCs w:val="24"/>
          <w:lang w:val="en-GB"/>
        </w:rPr>
        <w:t xml:space="preserve">h heavy metals,2023,  </w:t>
      </w:r>
      <w:r>
        <w:rPr>
          <w:rFonts w:ascii="Times New Roman" w:hAnsi="Times New Roman" w:cs="Times New Roman"/>
          <w:sz w:val="24"/>
          <w:szCs w:val="24"/>
          <w:lang w:val="en-GB"/>
        </w:rPr>
        <w:t xml:space="preserve"> JOURNAL</w:t>
      </w:r>
      <w:r>
        <w:rPr>
          <w:rFonts w:ascii="Times New Roman" w:hAnsi="Times New Roman" w:cs="Times New Roman"/>
          <w:spacing w:val="27"/>
          <w:sz w:val="24"/>
          <w:szCs w:val="24"/>
          <w:lang w:val="en-GB"/>
        </w:rPr>
        <w:t xml:space="preserve"> </w:t>
      </w:r>
      <w:r>
        <w:rPr>
          <w:rFonts w:ascii="Times New Roman" w:hAnsi="Times New Roman" w:cs="Times New Roman"/>
          <w:sz w:val="24"/>
          <w:szCs w:val="24"/>
          <w:lang w:val="en-GB"/>
        </w:rPr>
        <w:t>OF</w:t>
      </w:r>
      <w:r>
        <w:rPr>
          <w:rFonts w:ascii="Times New Roman" w:hAnsi="Times New Roman" w:cs="Times New Roman"/>
          <w:spacing w:val="28"/>
          <w:sz w:val="24"/>
          <w:szCs w:val="24"/>
          <w:lang w:val="en-GB"/>
        </w:rPr>
        <w:t xml:space="preserve"> </w:t>
      </w:r>
      <w:r>
        <w:rPr>
          <w:rFonts w:ascii="Times New Roman" w:hAnsi="Times New Roman" w:cs="Times New Roman"/>
          <w:sz w:val="24"/>
          <w:szCs w:val="24"/>
          <w:lang w:val="en-GB"/>
        </w:rPr>
        <w:t>AERONAUTICAL</w:t>
      </w:r>
      <w:r>
        <w:rPr>
          <w:rFonts w:ascii="Times New Roman" w:hAnsi="Times New Roman" w:cs="Times New Roman"/>
          <w:spacing w:val="30"/>
          <w:sz w:val="24"/>
          <w:szCs w:val="24"/>
          <w:lang w:val="en-GB"/>
        </w:rPr>
        <w:t xml:space="preserve"> </w:t>
      </w:r>
      <w:r>
        <w:rPr>
          <w:rFonts w:ascii="Times New Roman" w:hAnsi="Times New Roman" w:cs="Times New Roman"/>
          <w:sz w:val="24"/>
          <w:szCs w:val="24"/>
          <w:lang w:val="en-GB"/>
        </w:rPr>
        <w:t>MATERIALS</w:t>
      </w:r>
      <w:r>
        <w:rPr>
          <w:rFonts w:ascii="Times New Roman" w:hAnsi="Times New Roman" w:cs="Times New Roman"/>
          <w:w w:val="105"/>
          <w:sz w:val="24"/>
          <w:szCs w:val="24"/>
          <w:lang w:val="en-GB"/>
        </w:rPr>
        <w:t>ISS N:</w:t>
      </w:r>
      <w:r>
        <w:rPr>
          <w:rFonts w:ascii="Times New Roman" w:hAnsi="Times New Roman" w:cs="Times New Roman"/>
          <w:spacing w:val="-7"/>
          <w:w w:val="105"/>
          <w:sz w:val="24"/>
          <w:szCs w:val="24"/>
          <w:lang w:val="en-GB"/>
        </w:rPr>
        <w:t xml:space="preserve"> </w:t>
      </w:r>
      <w:r>
        <w:rPr>
          <w:rFonts w:ascii="Times New Roman" w:hAnsi="Times New Roman" w:cs="Times New Roman"/>
          <w:w w:val="105"/>
          <w:sz w:val="24"/>
          <w:szCs w:val="24"/>
          <w:lang w:val="en-GB"/>
        </w:rPr>
        <w:t xml:space="preserve">  Vol.</w:t>
      </w:r>
      <w:r>
        <w:rPr>
          <w:rFonts w:ascii="Times New Roman" w:hAnsi="Times New Roman" w:cs="Times New Roman"/>
          <w:spacing w:val="-5"/>
          <w:w w:val="105"/>
          <w:sz w:val="24"/>
          <w:szCs w:val="24"/>
          <w:lang w:val="en-GB"/>
        </w:rPr>
        <w:t xml:space="preserve"> </w:t>
      </w:r>
      <w:r>
        <w:rPr>
          <w:rFonts w:ascii="Times New Roman" w:hAnsi="Times New Roman" w:cs="Times New Roman"/>
          <w:w w:val="105"/>
          <w:sz w:val="24"/>
          <w:szCs w:val="24"/>
          <w:lang w:val="en-GB"/>
        </w:rPr>
        <w:t>43,</w:t>
      </w:r>
      <w:r>
        <w:rPr>
          <w:rFonts w:ascii="Times New Roman" w:hAnsi="Times New Roman" w:cs="Times New Roman"/>
          <w:spacing w:val="-5"/>
          <w:w w:val="105"/>
          <w:sz w:val="24"/>
          <w:szCs w:val="24"/>
          <w:lang w:val="en-GB"/>
        </w:rPr>
        <w:t xml:space="preserve"> </w:t>
      </w:r>
      <w:r>
        <w:rPr>
          <w:rFonts w:ascii="Times New Roman" w:hAnsi="Times New Roman" w:cs="Times New Roman"/>
          <w:w w:val="105"/>
          <w:sz w:val="24"/>
          <w:szCs w:val="24"/>
          <w:lang w:val="en-GB"/>
        </w:rPr>
        <w:t>Issue-01,</w:t>
      </w:r>
      <w:r>
        <w:rPr>
          <w:rFonts w:ascii="Times New Roman" w:hAnsi="Times New Roman" w:cs="Times New Roman"/>
          <w:spacing w:val="-6"/>
          <w:w w:val="105"/>
          <w:sz w:val="24"/>
          <w:szCs w:val="24"/>
          <w:lang w:val="en-GB"/>
        </w:rPr>
        <w:t xml:space="preserve"> </w:t>
      </w:r>
      <w:r>
        <w:rPr>
          <w:rFonts w:ascii="Times New Roman" w:hAnsi="Times New Roman" w:cs="Times New Roman"/>
          <w:w w:val="105"/>
          <w:sz w:val="24"/>
          <w:szCs w:val="24"/>
          <w:lang w:val="en-GB"/>
        </w:rPr>
        <w:t xml:space="preserve"> pp.</w:t>
      </w:r>
      <w:r>
        <w:rPr>
          <w:rFonts w:ascii="Times New Roman" w:hAnsi="Times New Roman" w:cs="Times New Roman"/>
          <w:spacing w:val="-6"/>
          <w:w w:val="105"/>
          <w:sz w:val="24"/>
          <w:szCs w:val="24"/>
          <w:lang w:val="en-GB"/>
        </w:rPr>
        <w:t xml:space="preserve"> </w:t>
      </w:r>
      <w:r>
        <w:rPr>
          <w:rFonts w:ascii="Times New Roman" w:hAnsi="Times New Roman" w:cs="Times New Roman"/>
          <w:w w:val="105"/>
          <w:sz w:val="24"/>
          <w:szCs w:val="24"/>
          <w:lang w:val="en-GB"/>
        </w:rPr>
        <w:t>102-111</w:t>
      </w:r>
      <w:r>
        <w:rPr>
          <w:rFonts w:ascii="Times New Roman" w:hAnsi="Times New Roman" w:cs="Times New Roman"/>
          <w:b/>
          <w:w w:val="105"/>
          <w:sz w:val="24"/>
          <w:szCs w:val="24"/>
          <w:u w:val="single"/>
          <w:lang w:val="en-GB"/>
        </w:rPr>
        <w:t>,</w:t>
      </w:r>
      <w:r>
        <w:fldChar w:fldCharType="begin"/>
      </w:r>
      <w:r>
        <w:instrText xml:space="preserve"> HYPERLINK "https://www.hkclxb.cn/article/view/2023/102.html" </w:instrText>
      </w:r>
      <w:r>
        <w:fldChar w:fldCharType="separate"/>
      </w:r>
      <w:r>
        <w:rPr>
          <w:rFonts w:ascii="Times New Roman" w:hAnsi="Times New Roman" w:cs="Times New Roman"/>
          <w:color w:val="0000FF"/>
          <w:sz w:val="24"/>
          <w:szCs w:val="24"/>
          <w:u w:val="single"/>
          <w:lang w:val="en-GB"/>
        </w:rPr>
        <w:t>https://www.hkclxb.cn/article/view/2023/102.html</w:t>
      </w:r>
      <w:r>
        <w:rPr>
          <w:rFonts w:ascii="Times New Roman" w:hAnsi="Times New Roman" w:cs="Times New Roman"/>
          <w:color w:val="0000FF"/>
          <w:sz w:val="24"/>
          <w:szCs w:val="24"/>
          <w:u w:val="single"/>
          <w:lang w:val="en-GB"/>
        </w:rPr>
        <w:fldChar w:fldCharType="end"/>
      </w:r>
      <w:r>
        <w:rPr>
          <w:rFonts w:ascii="Times New Roman" w:hAnsi="Times New Roman" w:cs="Times New Roman"/>
          <w:sz w:val="24"/>
          <w:szCs w:val="24"/>
          <w:lang w:val="en-GB"/>
        </w:rPr>
        <w:t xml:space="preserve"> </w:t>
      </w:r>
    </w:p>
    <w:p w14:paraId="6F86D9F7">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val="en-GB"/>
        </w:rPr>
        <w:t>7..</w:t>
      </w:r>
      <w:r>
        <w:rPr>
          <w:rFonts w:ascii="Times New Roman" w:hAnsi="Times New Roman" w:eastAsia="Times New Roman" w:cs="Times New Roman"/>
          <w:sz w:val="24"/>
          <w:szCs w:val="24"/>
          <w:u w:val="single"/>
          <w:lang w:val="en-GB"/>
        </w:rPr>
        <w:t xml:space="preserve"> Kerem Shixaliyev</w:t>
      </w:r>
      <w:r>
        <w:rPr>
          <w:rFonts w:ascii="Times New Roman" w:hAnsi="Times New Roman" w:eastAsia="Times New Roman" w:cs="Times New Roman"/>
          <w:sz w:val="24"/>
          <w:szCs w:val="24"/>
          <w:lang w:val="en-GB"/>
        </w:rPr>
        <w:t xml:space="preserve"> Research</w:t>
      </w:r>
      <w:r>
        <w:rPr>
          <w:rFonts w:ascii="Times New Roman" w:hAnsi="Times New Roman" w:eastAsia="Times New Roman" w:cs="Times New Roman"/>
          <w:spacing w:val="44"/>
          <w:sz w:val="24"/>
          <w:szCs w:val="24"/>
          <w:lang w:val="en-GB"/>
        </w:rPr>
        <w:t xml:space="preserve"> </w:t>
      </w:r>
      <w:r>
        <w:rPr>
          <w:rFonts w:ascii="Times New Roman" w:hAnsi="Times New Roman" w:eastAsia="Times New Roman" w:cs="Times New Roman"/>
          <w:sz w:val="24"/>
          <w:szCs w:val="24"/>
          <w:lang w:val="en-GB"/>
        </w:rPr>
        <w:t>New</w:t>
      </w:r>
      <w:r>
        <w:rPr>
          <w:rFonts w:ascii="Times New Roman" w:hAnsi="Times New Roman" w:eastAsia="Times New Roman" w:cs="Times New Roman"/>
          <w:spacing w:val="45"/>
          <w:sz w:val="24"/>
          <w:szCs w:val="24"/>
          <w:lang w:val="en-GB"/>
        </w:rPr>
        <w:t xml:space="preserve"> </w:t>
      </w:r>
      <w:r>
        <w:rPr>
          <w:rFonts w:ascii="Times New Roman" w:hAnsi="Times New Roman" w:eastAsia="Times New Roman" w:cs="Times New Roman"/>
          <w:sz w:val="24"/>
          <w:szCs w:val="24"/>
          <w:lang w:val="en-GB"/>
        </w:rPr>
        <w:t>Ways</w:t>
      </w:r>
      <w:r>
        <w:rPr>
          <w:rFonts w:ascii="Times New Roman" w:hAnsi="Times New Roman" w:eastAsia="Times New Roman" w:cs="Times New Roman"/>
          <w:spacing w:val="44"/>
          <w:sz w:val="24"/>
          <w:szCs w:val="24"/>
          <w:lang w:val="en-GB"/>
        </w:rPr>
        <w:t xml:space="preserve"> </w:t>
      </w:r>
      <w:r>
        <w:rPr>
          <w:rFonts w:ascii="Times New Roman" w:hAnsi="Times New Roman" w:eastAsia="Times New Roman" w:cs="Times New Roman"/>
          <w:sz w:val="24"/>
          <w:szCs w:val="24"/>
          <w:lang w:val="en-GB"/>
        </w:rPr>
        <w:t>of</w:t>
      </w:r>
      <w:r>
        <w:rPr>
          <w:rFonts w:ascii="Times New Roman" w:hAnsi="Times New Roman" w:eastAsia="Times New Roman" w:cs="Times New Roman"/>
          <w:spacing w:val="45"/>
          <w:sz w:val="24"/>
          <w:szCs w:val="24"/>
          <w:lang w:val="en-GB"/>
        </w:rPr>
        <w:t xml:space="preserve"> </w:t>
      </w:r>
      <w:r>
        <w:rPr>
          <w:rFonts w:ascii="Times New Roman" w:hAnsi="Times New Roman" w:eastAsia="Times New Roman" w:cs="Times New Roman"/>
          <w:sz w:val="24"/>
          <w:szCs w:val="24"/>
          <w:lang w:val="en-GB"/>
        </w:rPr>
        <w:t>Processing</w:t>
      </w:r>
      <w:r>
        <w:rPr>
          <w:rFonts w:ascii="Times New Roman" w:hAnsi="Times New Roman" w:eastAsia="Times New Roman" w:cs="Times New Roman"/>
          <w:spacing w:val="44"/>
          <w:sz w:val="24"/>
          <w:szCs w:val="24"/>
          <w:lang w:val="en-GB"/>
        </w:rPr>
        <w:t xml:space="preserve"> </w:t>
      </w:r>
      <w:r>
        <w:rPr>
          <w:rFonts w:ascii="Times New Roman" w:hAnsi="Times New Roman" w:eastAsia="Times New Roman" w:cs="Times New Roman"/>
          <w:sz w:val="24"/>
          <w:szCs w:val="24"/>
          <w:lang w:val="en-GB"/>
        </w:rPr>
        <w:t>Polymer</w:t>
      </w:r>
      <w:r>
        <w:rPr>
          <w:rFonts w:ascii="Times New Roman" w:hAnsi="Times New Roman" w:eastAsia="Times New Roman" w:cs="Times New Roman"/>
          <w:spacing w:val="43"/>
          <w:sz w:val="24"/>
          <w:szCs w:val="24"/>
          <w:lang w:val="en-GB"/>
        </w:rPr>
        <w:t xml:space="preserve"> </w:t>
      </w:r>
      <w:r>
        <w:rPr>
          <w:rFonts w:ascii="Times New Roman" w:hAnsi="Times New Roman" w:eastAsia="Times New Roman" w:cs="Times New Roman"/>
          <w:sz w:val="24"/>
          <w:szCs w:val="24"/>
          <w:lang w:val="en-GB"/>
        </w:rPr>
        <w:t>Waste</w:t>
      </w:r>
      <w:r>
        <w:rPr>
          <w:rFonts w:ascii="Times New Roman" w:hAnsi="Times New Roman" w:eastAsia="Times New Roman" w:cs="Times New Roman"/>
          <w:spacing w:val="45"/>
          <w:sz w:val="24"/>
          <w:szCs w:val="24"/>
          <w:lang w:val="en-GB"/>
        </w:rPr>
        <w:t xml:space="preserve"> </w:t>
      </w:r>
      <w:r>
        <w:rPr>
          <w:rFonts w:ascii="Times New Roman" w:hAnsi="Times New Roman" w:eastAsia="Times New Roman" w:cs="Times New Roman"/>
          <w:sz w:val="24"/>
          <w:szCs w:val="24"/>
          <w:lang w:val="en-GB"/>
        </w:rPr>
        <w:t>that</w:t>
      </w:r>
      <w:r>
        <w:rPr>
          <w:rFonts w:ascii="Times New Roman" w:hAnsi="Times New Roman" w:eastAsia="Times New Roman" w:cs="Times New Roman"/>
          <w:spacing w:val="41"/>
          <w:sz w:val="24"/>
          <w:szCs w:val="24"/>
          <w:lang w:val="en-GB"/>
        </w:rPr>
        <w:t xml:space="preserve"> </w:t>
      </w:r>
      <w:r>
        <w:rPr>
          <w:rFonts w:ascii="Times New Roman" w:hAnsi="Times New Roman" w:eastAsia="Times New Roman" w:cs="Times New Roman"/>
          <w:sz w:val="24"/>
          <w:szCs w:val="24"/>
          <w:lang w:val="en-GB"/>
        </w:rPr>
        <w:t>was</w:t>
      </w:r>
      <w:r>
        <w:rPr>
          <w:rFonts w:ascii="Times New Roman" w:hAnsi="Times New Roman" w:eastAsia="Times New Roman" w:cs="Times New Roman"/>
          <w:spacing w:val="-47"/>
          <w:sz w:val="24"/>
          <w:szCs w:val="24"/>
          <w:lang w:val="en-GB"/>
        </w:rPr>
        <w:t xml:space="preserve"> </w:t>
      </w:r>
      <w:r>
        <w:rPr>
          <w:rFonts w:ascii="Times New Roman" w:hAnsi="Times New Roman" w:eastAsia="Times New Roman" w:cs="Times New Roman"/>
          <w:sz w:val="24"/>
          <w:szCs w:val="24"/>
          <w:lang w:val="en-GB"/>
        </w:rPr>
        <w:t>Formed</w:t>
      </w:r>
      <w:r>
        <w:rPr>
          <w:rFonts w:ascii="Times New Roman" w:hAnsi="Times New Roman" w:eastAsia="Times New Roman" w:cs="Times New Roman"/>
          <w:spacing w:val="-1"/>
          <w:sz w:val="24"/>
          <w:szCs w:val="24"/>
          <w:lang w:val="en-GB"/>
        </w:rPr>
        <w:t xml:space="preserve"> </w:t>
      </w:r>
      <w:r>
        <w:rPr>
          <w:rFonts w:ascii="Times New Roman" w:hAnsi="Times New Roman" w:eastAsia="Times New Roman" w:cs="Times New Roman"/>
          <w:sz w:val="24"/>
          <w:szCs w:val="24"/>
          <w:lang w:val="en-GB"/>
        </w:rPr>
        <w:t>as a Result of</w:t>
      </w:r>
      <w:r>
        <w:rPr>
          <w:rFonts w:ascii="Times New Roman" w:hAnsi="Times New Roman" w:eastAsia="Times New Roman" w:cs="Times New Roman"/>
          <w:spacing w:val="-3"/>
          <w:sz w:val="24"/>
          <w:szCs w:val="24"/>
          <w:lang w:val="en-GB"/>
        </w:rPr>
        <w:t xml:space="preserve"> </w:t>
      </w:r>
      <w:r>
        <w:rPr>
          <w:rFonts w:ascii="Times New Roman" w:hAnsi="Times New Roman" w:eastAsia="Times New Roman" w:cs="Times New Roman"/>
          <w:sz w:val="24"/>
          <w:szCs w:val="24"/>
          <w:lang w:val="en-GB"/>
        </w:rPr>
        <w:t>Operation321-335 Novel Perspectives of Geography, Environment and Earth Sciences Vol. 1</w:t>
      </w:r>
      <w:r>
        <w:rPr>
          <w:rFonts w:ascii="Times New Roman" w:hAnsi="Times New Roman" w:eastAsia="Times New Roman" w:cs="Times New Roman"/>
          <w:i/>
          <w:iCs/>
          <w:sz w:val="24"/>
          <w:szCs w:val="24"/>
          <w:lang w:val="en-GB"/>
        </w:rPr>
        <w:t xml:space="preserve"> Vol. 1</w:t>
      </w:r>
      <w:r>
        <w:rPr>
          <w:rFonts w:ascii="Times New Roman" w:hAnsi="Times New Roman" w:eastAsia="Times New Roman" w:cs="Times New Roman"/>
          <w:sz w:val="24"/>
          <w:szCs w:val="24"/>
          <w:lang w:val="en-GB"/>
        </w:rPr>
        <w:t>, 22 December 2022 , Page 25-35</w:t>
      </w:r>
      <w:r>
        <w:fldChar w:fldCharType="begin"/>
      </w:r>
      <w:r>
        <w:instrText xml:space="preserve"> HYPERLINK "https://doi.org/10.9734/bpi/npgees/v1/17431D" </w:instrText>
      </w:r>
      <w:r>
        <w:fldChar w:fldCharType="separate"/>
      </w:r>
      <w:r>
        <w:rPr>
          <w:rFonts w:ascii="Times New Roman" w:hAnsi="Times New Roman" w:eastAsia="Times New Roman" w:cs="Times New Roman"/>
          <w:color w:val="0000FF"/>
          <w:sz w:val="24"/>
          <w:szCs w:val="24"/>
          <w:u w:val="single"/>
          <w:lang w:val="en-GB"/>
        </w:rPr>
        <w:t>https://doi.org/10.9734/bpi/npgees/v1/17431D</w:t>
      </w:r>
      <w:r>
        <w:rPr>
          <w:rFonts w:ascii="Times New Roman" w:hAnsi="Times New Roman" w:eastAsia="Times New Roman" w:cs="Times New Roman"/>
          <w:color w:val="0000FF"/>
          <w:sz w:val="24"/>
          <w:szCs w:val="24"/>
          <w:u w:val="single"/>
          <w:lang w:val="en-GB"/>
        </w:rPr>
        <w:fldChar w:fldCharType="end"/>
      </w:r>
    </w:p>
    <w:p w14:paraId="2364CA19">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lang w:val="en-GB"/>
        </w:rPr>
        <w:t>8.</w:t>
      </w:r>
      <w:r>
        <w:rPr>
          <w:rFonts w:ascii="Times New Roman" w:hAnsi="Times New Roman" w:eastAsia="Times New Roman" w:cs="Times New Roman"/>
          <w:bCs/>
          <w:sz w:val="24"/>
          <w:szCs w:val="24"/>
          <w:lang w:val="en-GB"/>
        </w:rPr>
        <w:t xml:space="preserve"> </w:t>
      </w:r>
      <w:r>
        <w:rPr>
          <w:rFonts w:ascii="Times New Roman" w:hAnsi="Times New Roman" w:cs="Times New Roman"/>
          <w:sz w:val="24"/>
          <w:szCs w:val="24"/>
          <w:u w:val="single"/>
          <w:lang w:val="en-GB"/>
        </w:rPr>
        <w:t>Kerem Shixaliyev</w:t>
      </w:r>
      <w:r>
        <w:rPr>
          <w:rFonts w:ascii="Times New Roman" w:hAnsi="Times New Roman" w:eastAsia="Times New Roman" w:cs="Times New Roman"/>
          <w:bCs/>
          <w:sz w:val="24"/>
          <w:szCs w:val="24"/>
          <w:lang w:val="en-GB"/>
        </w:rPr>
        <w:t xml:space="preserve">  </w:t>
      </w:r>
      <w:r>
        <w:fldChar w:fldCharType="begin"/>
      </w:r>
      <w:r>
        <w:instrText xml:space="preserve"> HYPERLINK "https://www.eurchembull.com/issue-content/properties-of-the-composition-based-on-modified-polyethylenes-2790" </w:instrText>
      </w:r>
      <w:r>
        <w:fldChar w:fldCharType="separate"/>
      </w:r>
      <w:r>
        <w:rPr>
          <w:rFonts w:ascii="Times New Roman" w:hAnsi="Times New Roman" w:cs="Times New Roman"/>
          <w:caps/>
          <w:color w:val="0000FF"/>
          <w:sz w:val="24"/>
          <w:szCs w:val="24"/>
          <w:u w:val="single"/>
          <w:lang w:val="en-GB"/>
        </w:rPr>
        <w:t>PROPERTIES OF THE COMPOSITION BASED ON MODIFIED POLYETHYLENES</w:t>
      </w:r>
      <w:r>
        <w:rPr>
          <w:rFonts w:ascii="Times New Roman" w:hAnsi="Times New Roman" w:cs="Times New Roman"/>
          <w:caps/>
          <w:color w:val="0000FF"/>
          <w:sz w:val="24"/>
          <w:szCs w:val="24"/>
          <w:u w:val="single"/>
          <w:lang w:val="en-GB"/>
        </w:rPr>
        <w:fldChar w:fldCharType="end"/>
      </w:r>
      <w:r>
        <w:rPr>
          <w:rFonts w:ascii="Times New Roman" w:hAnsi="Times New Roman" w:cs="Times New Roman"/>
          <w:sz w:val="24"/>
          <w:szCs w:val="24"/>
          <w:lang w:val="en-GB"/>
        </w:rPr>
        <w:t xml:space="preserve"> ,  2023, Eur. Chem. Bull.</w:t>
      </w:r>
      <w:r>
        <w:rPr>
          <w:rFonts w:ascii="Times New Roman" w:hAnsi="Times New Roman" w:cs="Times New Roman"/>
          <w:b/>
          <w:bCs/>
          <w:sz w:val="24"/>
          <w:szCs w:val="24"/>
          <w:lang w:val="en-GB"/>
        </w:rPr>
        <w:t xml:space="preserve"> </w:t>
      </w:r>
      <w:r>
        <w:rPr>
          <w:rFonts w:ascii="Times New Roman" w:hAnsi="Times New Roman" w:cs="Times New Roman"/>
          <w:bCs/>
          <w:sz w:val="24"/>
          <w:szCs w:val="24"/>
          <w:lang w:val="en-GB"/>
        </w:rPr>
        <w:t>,</w:t>
      </w:r>
      <w:r>
        <w:rPr>
          <w:rFonts w:ascii="Times New Roman" w:hAnsi="Times New Roman" w:cs="Times New Roman"/>
          <w:bCs/>
          <w:sz w:val="24"/>
          <w:szCs w:val="24"/>
          <w:shd w:val="clear" w:color="auto" w:fill="FFFFFF"/>
          <w:lang w:val="en-GB"/>
        </w:rPr>
        <w:t xml:space="preserve"> 2023; Volume -12 , Special Issue-5 : Page: 242-258 . </w:t>
      </w:r>
      <w:r>
        <w:rPr>
          <w:rFonts w:ascii="Times New Roman" w:hAnsi="Times New Roman" w:cs="Times New Roman"/>
          <w:sz w:val="24"/>
          <w:szCs w:val="24"/>
          <w:lang w:val="en-GB"/>
        </w:rPr>
        <w:t xml:space="preserve"> </w:t>
      </w:r>
      <w:r>
        <w:rPr>
          <w:rFonts w:ascii="Times New Roman" w:hAnsi="Times New Roman" w:cs="Times New Roman"/>
          <w:sz w:val="24"/>
          <w:szCs w:val="24"/>
          <w:shd w:val="clear" w:color="auto" w:fill="FFFFFF"/>
          <w:lang w:val="en-GB"/>
        </w:rPr>
        <w:t>doi </w:t>
      </w:r>
      <w:r>
        <w:fldChar w:fldCharType="begin"/>
      </w:r>
      <w:r>
        <w:instrText xml:space="preserve"> HYPERLINK "https://www.eurchembull.com/uploads/paper/91b0da693c100aeb89f01cf1c7db5808.pdf" </w:instrText>
      </w:r>
      <w:r>
        <w:fldChar w:fldCharType="separate"/>
      </w:r>
      <w:r>
        <w:rPr>
          <w:rFonts w:ascii="Times New Roman" w:hAnsi="Times New Roman" w:cs="Times New Roman"/>
          <w:color w:val="0000FF"/>
          <w:sz w:val="24"/>
          <w:szCs w:val="24"/>
          <w:u w:val="single"/>
          <w:shd w:val="clear" w:color="auto" w:fill="FFFFFF"/>
          <w:lang w:val="en-GB"/>
        </w:rPr>
        <w:t>10.31838/ECB/2023.12.si5.023</w:t>
      </w:r>
      <w:r>
        <w:rPr>
          <w:rFonts w:ascii="Times New Roman" w:hAnsi="Times New Roman" w:cs="Times New Roman"/>
          <w:color w:val="0000FF"/>
          <w:sz w:val="24"/>
          <w:szCs w:val="24"/>
          <w:u w:val="single"/>
          <w:shd w:val="clear" w:color="auto" w:fill="FFFFFF"/>
          <w:lang w:val="en-GB"/>
        </w:rPr>
        <w:fldChar w:fldCharType="end"/>
      </w:r>
      <w:r>
        <w:rPr>
          <w:rFonts w:ascii="Times New Roman" w:hAnsi="Times New Roman" w:cs="Times New Roman"/>
          <w:bCs/>
          <w:sz w:val="24"/>
          <w:szCs w:val="24"/>
          <w:lang w:val="en-GB"/>
        </w:rPr>
        <w:t xml:space="preserve"> </w:t>
      </w:r>
      <w:r>
        <w:rPr>
          <w:rFonts w:ascii="Times New Roman" w:hAnsi="Times New Roman" w:eastAsia="Times New Roman" w:cs="Times New Roman"/>
          <w:sz w:val="24"/>
          <w:szCs w:val="24"/>
          <w:lang w:val="en-GB"/>
        </w:rPr>
        <w:t xml:space="preserve"> </w:t>
      </w:r>
      <w:r>
        <w:rPr>
          <w:rFonts w:ascii="Times New Roman" w:hAnsi="Times New Roman" w:cs="Times New Roman"/>
          <w:bCs/>
          <w:sz w:val="24"/>
          <w:szCs w:val="24"/>
          <w:shd w:val="clear" w:color="auto" w:fill="FFFFFF"/>
          <w:lang w:val="en-GB"/>
        </w:rPr>
        <w:t xml:space="preserve"> </w:t>
      </w:r>
    </w:p>
    <w:p w14:paraId="6CA9F42D">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lang w:val="en-GB"/>
        </w:rPr>
        <w:t>9.</w:t>
      </w:r>
      <w:r>
        <w:rPr>
          <w:rFonts w:ascii="Times New Roman" w:hAnsi="Times New Roman" w:cs="Times New Roman"/>
          <w:sz w:val="24"/>
          <w:szCs w:val="24"/>
          <w:u w:val="single"/>
          <w:lang w:val="en-GB"/>
        </w:rPr>
        <w:t xml:space="preserve"> Kerem Shixaliyev</w:t>
      </w:r>
      <w:r>
        <w:rPr>
          <w:rFonts w:ascii="Times New Roman" w:hAnsi="Times New Roman" w:cs="Times New Roman"/>
          <w:sz w:val="24"/>
          <w:szCs w:val="24"/>
          <w:lang w:val="en-GB"/>
        </w:rPr>
        <w:t xml:space="preserve"> Study of the Properties of the Composition Obtained Based on Mixtures of Polyvinyl Chloride and Ethylene-Propylene Copolymers</w:t>
      </w:r>
      <w:r>
        <w:rPr>
          <w:rFonts w:ascii="Times New Roman" w:hAnsi="Times New Roman" w:eastAsia="Times New Roman" w:cs="Times New Roman"/>
          <w:sz w:val="24"/>
          <w:szCs w:val="24"/>
          <w:lang w:val="en-GB"/>
        </w:rPr>
        <w:t xml:space="preserve"> International ,2023,Journal of Current Science Research and Review ISSN: 2581-8341</w:t>
      </w:r>
      <w:r>
        <w:rPr>
          <w:rFonts w:ascii="Times New Roman" w:hAnsi="Times New Roman" w:eastAsia="Times New Roman" w:cs="Times New Roman"/>
          <w:b/>
          <w:bCs/>
          <w:sz w:val="24"/>
          <w:szCs w:val="24"/>
          <w:lang w:val="en-GB"/>
        </w:rPr>
        <w:t xml:space="preserve"> Vol 6 No 1 (2023): Volume 06 Issue 01 </w:t>
      </w:r>
      <w:r>
        <w:rPr>
          <w:rFonts w:ascii="Times New Roman" w:hAnsi="Times New Roman" w:eastAsia="Times New Roman" w:cs="Times New Roman"/>
          <w:bCs/>
          <w:sz w:val="24"/>
          <w:szCs w:val="24"/>
          <w:lang w:val="en-GB"/>
        </w:rPr>
        <w:t>January ,pp314-318</w:t>
      </w:r>
      <w:r>
        <w:rPr>
          <w:rFonts w:ascii="Times New Roman" w:hAnsi="Times New Roman" w:cs="Times New Roman"/>
          <w:sz w:val="24"/>
          <w:szCs w:val="24"/>
          <w:lang w:val="en-GB"/>
        </w:rPr>
        <w:t xml:space="preserve"> </w:t>
      </w:r>
      <w:r>
        <w:rPr>
          <w:rFonts w:ascii="Times New Roman" w:hAnsi="Times New Roman" w:cs="Times New Roman"/>
          <w:sz w:val="24"/>
          <w:szCs w:val="24"/>
          <w:shd w:val="clear" w:color="auto" w:fill="FFFFFF"/>
          <w:lang w:val="en-GB"/>
        </w:rPr>
        <w:t>doi </w:t>
      </w:r>
      <w:r>
        <w:fldChar w:fldCharType="begin"/>
      </w:r>
      <w:r>
        <w:instrText xml:space="preserve"> HYPERLINK "https://www.eurchembull.com/uploads/paper/91b0da693c100aeb89f01cf1c7db5808.pdf" </w:instrText>
      </w:r>
      <w:r>
        <w:fldChar w:fldCharType="separate"/>
      </w:r>
      <w:r>
        <w:rPr>
          <w:rFonts w:ascii="Times New Roman" w:hAnsi="Times New Roman" w:cs="Times New Roman"/>
          <w:color w:val="0000FF"/>
          <w:sz w:val="24"/>
          <w:szCs w:val="24"/>
          <w:u w:val="single"/>
          <w:shd w:val="clear" w:color="auto" w:fill="FFFFFF"/>
          <w:lang w:val="en-GB"/>
        </w:rPr>
        <w:t>10.31838/ECB/2023.12.si5.023</w:t>
      </w:r>
      <w:r>
        <w:rPr>
          <w:rFonts w:ascii="Times New Roman" w:hAnsi="Times New Roman" w:cs="Times New Roman"/>
          <w:color w:val="0000FF"/>
          <w:sz w:val="24"/>
          <w:szCs w:val="24"/>
          <w:u w:val="single"/>
          <w:shd w:val="clear" w:color="auto" w:fill="FFFFFF"/>
          <w:lang w:val="en-GB"/>
        </w:rPr>
        <w:fldChar w:fldCharType="end"/>
      </w:r>
      <w:r>
        <w:rPr>
          <w:rFonts w:ascii="Times New Roman" w:hAnsi="Times New Roman" w:cs="Times New Roman"/>
          <w:b/>
          <w:bCs/>
          <w:sz w:val="24"/>
          <w:szCs w:val="24"/>
          <w:lang w:val="en-GB"/>
        </w:rPr>
        <w:t xml:space="preserve"> </w:t>
      </w:r>
      <w:r>
        <w:rPr>
          <w:rFonts w:ascii="Times New Roman" w:hAnsi="Times New Roman" w:eastAsia="Times New Roman" w:cs="Times New Roman"/>
          <w:sz w:val="24"/>
          <w:szCs w:val="24"/>
          <w:lang w:val="en-GB"/>
        </w:rPr>
        <w:t xml:space="preserve"> </w:t>
      </w:r>
      <w:r>
        <w:rPr>
          <w:rFonts w:ascii="Times New Roman" w:hAnsi="Times New Roman" w:cs="Times New Roman"/>
          <w:sz w:val="24"/>
          <w:szCs w:val="24"/>
          <w:lang w:val="en-GB"/>
        </w:rPr>
        <w:t xml:space="preserve"> </w:t>
      </w:r>
    </w:p>
    <w:p w14:paraId="4F094D0C">
      <w:pPr>
        <w:shd w:val="clear" w:color="auto" w:fill="FFFFFF"/>
        <w:spacing w:after="0" w:line="360" w:lineRule="auto"/>
        <w:rPr>
          <w:rFonts w:ascii="Times New Roman" w:hAnsi="Times New Roman" w:cs="Times New Roman"/>
          <w:sz w:val="24"/>
          <w:szCs w:val="24"/>
        </w:rPr>
      </w:pPr>
      <w:r>
        <w:rPr>
          <w:rFonts w:ascii="Times New Roman" w:hAnsi="Times New Roman" w:cs="Times New Roman"/>
          <w:spacing w:val="-1"/>
          <w:sz w:val="24"/>
          <w:szCs w:val="24"/>
          <w:lang w:val="en-GB"/>
        </w:rPr>
        <w:t>10.</w:t>
      </w:r>
      <w:r>
        <w:rPr>
          <w:rFonts w:ascii="Times New Roman" w:hAnsi="Times New Roman" w:cs="Times New Roman"/>
          <w:sz w:val="24"/>
          <w:szCs w:val="24"/>
          <w:u w:val="single"/>
          <w:lang w:val="en-GB"/>
        </w:rPr>
        <w:t>Kerem  Shixaliyev.</w:t>
      </w:r>
      <w:r>
        <w:rPr>
          <w:rFonts w:ascii="Times New Roman" w:hAnsi="Times New Roman" w:cs="Times New Roman"/>
          <w:spacing w:val="-1"/>
          <w:sz w:val="24"/>
          <w:szCs w:val="24"/>
          <w:lang w:val="en-GB"/>
        </w:rPr>
        <w:t>Investigating Recycling Methods of End-of-Life Car Tires,2023,</w:t>
      </w:r>
      <w:r>
        <w:rPr>
          <w:rFonts w:ascii="Times New Roman" w:hAnsi="Times New Roman" w:cs="Times New Roman"/>
          <w:b/>
          <w:bCs/>
          <w:sz w:val="24"/>
          <w:szCs w:val="24"/>
          <w:u w:val="single"/>
          <w:shd w:val="clear" w:color="auto" w:fill="FFFFFF"/>
          <w:lang w:val="en-GB"/>
        </w:rPr>
        <w:t xml:space="preserve"> </w:t>
      </w:r>
      <w:r>
        <w:rPr>
          <w:rFonts w:ascii="Times New Roman" w:hAnsi="Times New Roman" w:cs="Times New Roman"/>
          <w:bCs/>
          <w:sz w:val="24"/>
          <w:szCs w:val="24"/>
          <w:u w:val="single"/>
          <w:shd w:val="clear" w:color="auto" w:fill="FFFFFF"/>
          <w:lang w:val="en-GB"/>
        </w:rPr>
        <w:t>Journal of Advanced Zoology,</w:t>
      </w:r>
      <w:r>
        <w:rPr>
          <w:rFonts w:ascii="Times New Roman" w:hAnsi="Times New Roman" w:cs="Times New Roman"/>
          <w:sz w:val="24"/>
          <w:szCs w:val="24"/>
          <w:lang w:val="en-GB"/>
        </w:rPr>
        <w:t xml:space="preserve"> Volume 44 Issue S-3 Year 2023 Page 1149:1157</w:t>
      </w:r>
      <w:r>
        <w:rPr>
          <w:rFonts w:ascii="Times New Roman" w:hAnsi="Times New Roman" w:eastAsia="Times New Roman" w:cs="Times New Roman"/>
          <w:sz w:val="24"/>
          <w:szCs w:val="24"/>
          <w:lang w:val="en-GB"/>
        </w:rPr>
        <w:t xml:space="preserve"> ,DOI: </w:t>
      </w:r>
      <w:r>
        <w:fldChar w:fldCharType="begin"/>
      </w:r>
      <w:r>
        <w:instrText xml:space="preserve"> HYPERLINK "https://doi.org/10.17762/jaz.v44iS-3.1205" </w:instrText>
      </w:r>
      <w:r>
        <w:fldChar w:fldCharType="separate"/>
      </w:r>
      <w:r>
        <w:rPr>
          <w:rFonts w:ascii="Times New Roman" w:hAnsi="Times New Roman" w:cs="Times New Roman"/>
          <w:color w:val="0000FF"/>
          <w:sz w:val="24"/>
          <w:szCs w:val="24"/>
          <w:u w:val="single"/>
          <w:lang w:val="en-GB"/>
        </w:rPr>
        <w:t>https://doi.org/10.17762/jaz.v44iS-3.1205</w:t>
      </w:r>
      <w:r>
        <w:rPr>
          <w:rFonts w:ascii="Times New Roman" w:hAnsi="Times New Roman" w:cs="Times New Roman"/>
          <w:color w:val="0000FF"/>
          <w:sz w:val="24"/>
          <w:szCs w:val="24"/>
          <w:u w:val="single"/>
          <w:lang w:val="en-GB"/>
        </w:rPr>
        <w:fldChar w:fldCharType="end"/>
      </w:r>
    </w:p>
    <w:p w14:paraId="32DD9203">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11.</w:t>
      </w:r>
      <w:r>
        <w:rPr>
          <w:rFonts w:ascii="Times New Roman" w:hAnsi="Times New Roman" w:cs="Times New Roman"/>
          <w:sz w:val="24"/>
          <w:szCs w:val="24"/>
          <w:u w:val="single"/>
          <w:lang w:val="en-GB"/>
        </w:rPr>
        <w:t xml:space="preserve"> Kerem Shixaliyev</w:t>
      </w:r>
      <w:r>
        <w:rPr>
          <w:rFonts w:ascii="Times New Roman" w:hAnsi="Times New Roman" w:cs="Times New Roman"/>
          <w:spacing w:val="-1"/>
          <w:sz w:val="24"/>
          <w:szCs w:val="24"/>
          <w:lang w:val="en-GB"/>
        </w:rPr>
        <w:t xml:space="preserve"> Investigation of the Рroрerties of a Composition Obtained based on Mixtures of Polyvinylchloride and Synthetic Rubber Ethylene Рroрylene Terрoliymer2023,</w:t>
      </w:r>
      <w:r>
        <w:fldChar w:fldCharType="begin"/>
      </w:r>
      <w:r>
        <w:instrText xml:space="preserve"> HYPERLINK "https://www.jclmm.com/index.php/journal/about" </w:instrText>
      </w:r>
      <w:r>
        <w:fldChar w:fldCharType="separate"/>
      </w:r>
      <w:r>
        <w:rPr>
          <w:rFonts w:ascii="Times New Roman" w:hAnsi="Times New Roman" w:cs="Times New Roman"/>
          <w:color w:val="0000FF"/>
          <w:sz w:val="24"/>
          <w:szCs w:val="24"/>
          <w:u w:val="single"/>
          <w:lang w:val="en-GB"/>
        </w:rPr>
        <w:t>Editorial Board of Journal of Coastal Life Medicine</w:t>
      </w:r>
      <w:r>
        <w:rPr>
          <w:rFonts w:ascii="Times New Roman" w:hAnsi="Times New Roman" w:cs="Times New Roman"/>
          <w:color w:val="0000FF"/>
          <w:sz w:val="24"/>
          <w:szCs w:val="24"/>
          <w:u w:val="single"/>
          <w:lang w:val="en-GB"/>
        </w:rPr>
        <w:fldChar w:fldCharType="end"/>
      </w:r>
      <w:r>
        <w:rPr>
          <w:rFonts w:ascii="Times New Roman" w:hAnsi="Times New Roman" w:eastAsia="Times New Roman" w:cs="Times New Roman"/>
          <w:b/>
          <w:sz w:val="24"/>
          <w:szCs w:val="24"/>
          <w:lang w:val="en-GB"/>
        </w:rPr>
        <w:t xml:space="preserve"> </w:t>
      </w:r>
      <w:r>
        <w:rPr>
          <w:rFonts w:ascii="Times New Roman" w:hAnsi="Times New Roman" w:eastAsia="Times New Roman" w:cs="Times New Roman"/>
          <w:sz w:val="24"/>
          <w:szCs w:val="24"/>
          <w:lang w:val="en-GB"/>
        </w:rPr>
        <w:t>editor special issue</w:t>
      </w:r>
      <w:r>
        <w:rPr>
          <w:rFonts w:ascii="Times New Roman" w:hAnsi="Times New Roman" w:eastAsia="Times New Roman" w:cs="Times New Roman"/>
          <w:b/>
          <w:sz w:val="24"/>
          <w:szCs w:val="24"/>
          <w:lang w:val="en-GB"/>
        </w:rPr>
        <w:t xml:space="preserve"> </w:t>
      </w:r>
      <w:r>
        <w:rPr>
          <w:rFonts w:ascii="Times New Roman" w:hAnsi="Times New Roman" w:eastAsia="Times New Roman" w:cs="Times New Roman"/>
          <w:sz w:val="24"/>
          <w:szCs w:val="24"/>
          <w:lang w:val="en-GB"/>
        </w:rPr>
        <w:t>eurchembul</w:t>
      </w:r>
      <w:r>
        <w:rPr>
          <w:rFonts w:ascii="Times New Roman" w:hAnsi="Times New Roman" w:eastAsia="Times New Roman" w:cs="Times New Roman"/>
          <w:b/>
          <w:sz w:val="24"/>
          <w:szCs w:val="24"/>
          <w:lang w:val="en-GB"/>
        </w:rPr>
        <w:t>l .</w:t>
      </w:r>
      <w:r>
        <w:rPr>
          <w:rFonts w:ascii="Times New Roman" w:hAnsi="Times New Roman" w:cs="Times New Roman"/>
          <w:sz w:val="24"/>
          <w:szCs w:val="24"/>
          <w:lang w:val="en-GB"/>
        </w:rPr>
        <w:t xml:space="preserve"> </w:t>
      </w:r>
      <w:r>
        <w:fldChar w:fldCharType="begin"/>
      </w:r>
      <w:r>
        <w:instrText xml:space="preserve"> HYPERLINK "https://www.jclmm.com/index.php/journal/issue/view/21" </w:instrText>
      </w:r>
      <w:r>
        <w:fldChar w:fldCharType="separate"/>
      </w:r>
      <w:r>
        <w:rPr>
          <w:rFonts w:ascii="Times New Roman" w:hAnsi="Times New Roman" w:cs="Times New Roman"/>
          <w:color w:val="0000FF"/>
          <w:sz w:val="24"/>
          <w:szCs w:val="24"/>
          <w:u w:val="single"/>
          <w:lang w:val="en-GB"/>
        </w:rPr>
        <w:t>Vol. 11: Number 1, 2023</w:t>
      </w:r>
      <w:r>
        <w:rPr>
          <w:rFonts w:ascii="Times New Roman" w:hAnsi="Times New Roman" w:cs="Times New Roman"/>
          <w:color w:val="0000FF"/>
          <w:sz w:val="24"/>
          <w:szCs w:val="24"/>
          <w:u w:val="single"/>
          <w:lang w:val="en-GB"/>
        </w:rPr>
        <w:fldChar w:fldCharType="end"/>
      </w:r>
      <w:r>
        <w:rPr>
          <w:rFonts w:ascii="Times New Roman" w:hAnsi="Times New Roman" w:eastAsia="Times New Roman" w:cs="Times New Roman"/>
          <w:sz w:val="24"/>
          <w:szCs w:val="24"/>
          <w:lang w:val="en-GB"/>
        </w:rPr>
        <w:t xml:space="preserve">  </w:t>
      </w:r>
      <w:r>
        <w:rPr>
          <w:rFonts w:ascii="Times New Roman" w:hAnsi="Times New Roman" w:cs="Times New Roman"/>
          <w:spacing w:val="-1"/>
          <w:sz w:val="24"/>
          <w:szCs w:val="24"/>
          <w:lang w:val="en-GB"/>
        </w:rPr>
        <w:t>JCLMM 1/11   pp.|2653–2658,</w:t>
      </w:r>
      <w:r>
        <w:rPr>
          <w:rFonts w:ascii="Times New Roman" w:hAnsi="Times New Roman" w:cs="Times New Roman"/>
          <w:sz w:val="24"/>
          <w:szCs w:val="24"/>
          <w:lang w:val="en-GB"/>
        </w:rPr>
        <w:t xml:space="preserve"> </w:t>
      </w:r>
      <w:r>
        <w:fldChar w:fldCharType="begin"/>
      </w:r>
      <w:r>
        <w:instrText xml:space="preserve"> HYPERLINK "https://www.jclmm.com/index.php/journal/article/view/741" </w:instrText>
      </w:r>
      <w:r>
        <w:fldChar w:fldCharType="separate"/>
      </w:r>
      <w:r>
        <w:rPr>
          <w:rFonts w:ascii="Times New Roman" w:hAnsi="Times New Roman" w:cs="Times New Roman"/>
          <w:color w:val="0000FF"/>
          <w:sz w:val="24"/>
          <w:szCs w:val="24"/>
          <w:u w:val="single"/>
          <w:shd w:val="clear" w:color="auto" w:fill="FFFFFF"/>
          <w:lang w:val="en-GB"/>
        </w:rPr>
        <w:t>https://www.jclmm.com/index.php/journal/article/view/741</w:t>
      </w:r>
      <w:r>
        <w:rPr>
          <w:rFonts w:ascii="Times New Roman" w:hAnsi="Times New Roman" w:cs="Times New Roman"/>
          <w:color w:val="0000FF"/>
          <w:sz w:val="24"/>
          <w:szCs w:val="24"/>
          <w:u w:val="single"/>
          <w:shd w:val="clear" w:color="auto" w:fill="FFFFFF"/>
          <w:lang w:val="en-GB"/>
        </w:rPr>
        <w:fldChar w:fldCharType="end"/>
      </w:r>
    </w:p>
    <w:p w14:paraId="79374FF5">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 117-126Technology, </w:t>
      </w:r>
      <w:bookmarkStart w:id="1" w:name="_Hlk187943366"/>
      <w:r>
        <w:rPr>
          <w:rFonts w:ascii="Times New Roman" w:hAnsi="Times New Roman" w:eastAsia="Times New Roman" w:cs="Times New Roman"/>
          <w:sz w:val="24"/>
          <w:szCs w:val="24"/>
          <w:lang w:val="en-GB" w:eastAsia="ru-RU"/>
        </w:rPr>
        <w:t>DOI: </w:t>
      </w:r>
      <w:r>
        <w:fldChar w:fldCharType="begin"/>
      </w:r>
      <w:r>
        <w:instrText xml:space="preserve"> HYPERLINK "http://dx.doi.org/10.35940/ijitee.G5721.079920" </w:instrText>
      </w:r>
      <w:r>
        <w:fldChar w:fldCharType="separate"/>
      </w:r>
      <w:r>
        <w:rPr>
          <w:rFonts w:ascii="Times New Roman" w:hAnsi="Times New Roman" w:eastAsia="Times New Roman" w:cs="Times New Roman"/>
          <w:color w:val="0000FF"/>
          <w:sz w:val="24"/>
          <w:szCs w:val="24"/>
          <w:u w:val="single"/>
          <w:lang w:val="en-GB" w:eastAsia="ru-RU"/>
        </w:rPr>
        <w:t>10.35940/ijitee.G5721.079920</w:t>
      </w:r>
      <w:r>
        <w:rPr>
          <w:rFonts w:ascii="Times New Roman" w:hAnsi="Times New Roman" w:eastAsia="Times New Roman" w:cs="Times New Roman"/>
          <w:color w:val="0000FF"/>
          <w:sz w:val="24"/>
          <w:szCs w:val="24"/>
          <w:u w:val="single"/>
          <w:lang w:val="en-GB" w:eastAsia="ru-RU"/>
        </w:rPr>
        <w:fldChar w:fldCharType="end"/>
      </w:r>
      <w:r>
        <w:rPr>
          <w:rFonts w:ascii="Times New Roman" w:hAnsi="Times New Roman" w:eastAsia="Times New Roman" w:cs="Times New Roman"/>
          <w:sz w:val="24"/>
          <w:szCs w:val="24"/>
          <w:lang w:val="en-GB" w:eastAsia="ru-RU"/>
        </w:rPr>
        <w:t xml:space="preserve"> </w:t>
      </w:r>
      <w:bookmarkEnd w:id="1"/>
      <w:r>
        <w:rPr>
          <w:rFonts w:ascii="Times New Roman" w:hAnsi="Times New Roman" w:cs="Times New Roman"/>
          <w:sz w:val="24"/>
          <w:szCs w:val="24"/>
          <w:lang w:val="en-GB"/>
        </w:rPr>
        <w:t xml:space="preserve">  </w:t>
      </w:r>
    </w:p>
    <w:p w14:paraId="5A036629">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lang w:val="en-GB" w:eastAsia="ru-RU"/>
        </w:rPr>
        <w:t xml:space="preserve">12 </w:t>
      </w:r>
      <w:r>
        <w:rPr>
          <w:rFonts w:ascii="Times New Roman" w:hAnsi="Times New Roman" w:eastAsia="Times New Roman" w:cs="Times New Roman"/>
          <w:color w:val="2C2D2E"/>
          <w:sz w:val="24"/>
          <w:szCs w:val="24"/>
          <w:lang w:val="en-GB"/>
        </w:rPr>
        <w:t>.Md Najib Alam, Siraj Azam, Jongwan Yun and Sang-Shin Park</w:t>
      </w:r>
      <w:r>
        <w:rPr>
          <w:rFonts w:ascii="Times New Roman" w:hAnsi="Times New Roman" w:eastAsia="Times New Roman" w:cs="Times New Roman"/>
          <w:sz w:val="24"/>
          <w:szCs w:val="24"/>
          <w:lang w:val="en-GB" w:eastAsia="ru-RU"/>
        </w:rPr>
        <w:t>.</w:t>
      </w:r>
      <w:r>
        <w:rPr>
          <w:rFonts w:ascii="Times New Roman" w:hAnsi="Times New Roman" w:eastAsia="Times New Roman" w:cs="Times New Roman"/>
          <w:b/>
          <w:bCs/>
          <w:i/>
          <w:iCs/>
          <w:color w:val="2C2D2E"/>
          <w:sz w:val="24"/>
          <w:szCs w:val="24"/>
          <w:lang w:val="en-GB"/>
        </w:rPr>
        <w:t>:</w:t>
      </w:r>
      <w:r>
        <w:rPr>
          <w:rFonts w:ascii="Times New Roman" w:hAnsi="Times New Roman" w:eastAsia="Times New Roman" w:cs="Times New Roman"/>
          <w:b/>
          <w:bCs/>
          <w:color w:val="2C2D2E"/>
          <w:sz w:val="24"/>
          <w:szCs w:val="24"/>
          <w:lang w:val="en-GB"/>
        </w:rPr>
        <w:t> </w:t>
      </w:r>
      <w:r>
        <w:fldChar w:fldCharType="begin"/>
      </w:r>
      <w:r>
        <w:instrText xml:space="preserve"> HYPERLINK "https://www.mdpi.com/2073-4360/17/2/127?utm_source=releaseissue&amp;utm_medium=email&amp;utm_campaign=releaseissue_polymers&amp;utm_term=titlelink91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Critical Role of Rubber Functionalities on the Mechanical and Electrical Responses of Carbon Nanotube-Based Electroactive Rubber Composites</w:t>
      </w:r>
      <w:r>
        <w:rPr>
          <w:rFonts w:ascii="Times New Roman" w:hAnsi="Times New Roman" w:eastAsia="Times New Roman" w:cs="Times New Roman"/>
          <w:bCs/>
          <w:color w:val="000000"/>
          <w:sz w:val="24"/>
          <w:szCs w:val="24"/>
          <w:u w:val="single"/>
          <w:lang w:val="en-GB"/>
        </w:rPr>
        <w:fldChar w:fldCharType="end"/>
      </w:r>
    </w:p>
    <w:p w14:paraId="4F730BFC">
      <w:pPr>
        <w:shd w:val="clear" w:color="auto" w:fill="FFFFFF"/>
        <w:spacing w:line="360" w:lineRule="auto"/>
        <w:rPr>
          <w:rFonts w:ascii="Times New Roman" w:hAnsi="Times New Roman" w:cs="Times New Roman"/>
          <w:sz w:val="24"/>
          <w:szCs w:val="24"/>
        </w:rPr>
      </w:pP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127; </w:t>
      </w:r>
      <w:r>
        <w:fldChar w:fldCharType="begin"/>
      </w:r>
      <w:r>
        <w:instrText xml:space="preserve"> HYPERLINK "https://www.mdpi.com/2073-4360/17/2/127?utm_source=releaseissue&amp;utm_medium=email&amp;utm_campaign=releaseissue_polymers&amp;utm_term=doilink91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10.3390/polym17020127</w:t>
      </w:r>
      <w:r>
        <w:rPr>
          <w:rFonts w:ascii="Times New Roman" w:hAnsi="Times New Roman" w:eastAsia="Times New Roman" w:cs="Times New Roman"/>
          <w:color w:val="3156A2"/>
          <w:sz w:val="24"/>
          <w:szCs w:val="24"/>
          <w:u w:val="single"/>
          <w:lang w:val="en-GB"/>
        </w:rPr>
        <w:fldChar w:fldCharType="end"/>
      </w:r>
      <w:r>
        <w:rPr>
          <w:rFonts w:ascii="Times New Roman" w:hAnsi="Times New Roman" w:cs="Times New Roman"/>
          <w:sz w:val="24"/>
          <w:szCs w:val="24"/>
          <w:lang w:val="en-GB"/>
        </w:rPr>
        <w:t xml:space="preserve"> </w:t>
      </w:r>
    </w:p>
    <w:p w14:paraId="0B9F9B44">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b/>
          <w:bCs/>
          <w:i/>
          <w:iCs/>
          <w:color w:val="2C2D2E"/>
          <w:sz w:val="24"/>
          <w:szCs w:val="24"/>
          <w:lang w:val="en-GB"/>
        </w:rPr>
        <w:t>13.</w:t>
      </w:r>
      <w:r>
        <w:rPr>
          <w:rFonts w:ascii="Times New Roman" w:hAnsi="Times New Roman" w:eastAsia="Times New Roman" w:cs="Times New Roman"/>
          <w:b/>
          <w:bCs/>
          <w:color w:val="2C2D2E"/>
          <w:sz w:val="24"/>
          <w:szCs w:val="24"/>
          <w:lang w:val="en-GB"/>
        </w:rPr>
        <w:t> </w:t>
      </w:r>
      <w:r>
        <w:fldChar w:fldCharType="begin"/>
      </w:r>
      <w:r>
        <w:instrText xml:space="preserve"> HYPERLINK "https://www.mdpi.com/2073-4360/17/2/154?utm_source=releaseissue&amp;utm_medium=email&amp;utm_campaign=releaseissue_polymers&amp;utm_term=titlelink98&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2C2D2E"/>
          <w:sz w:val="24"/>
          <w:szCs w:val="24"/>
          <w:u w:val="single"/>
          <w:lang w:val="en-GB"/>
        </w:rPr>
        <w:t>Lama Jabreen, Moorthy Maruthapandi, Arulappan Durairaj,</w:t>
      </w:r>
      <w:r>
        <w:rPr>
          <w:rFonts w:ascii="Times New Roman" w:hAnsi="Times New Roman" w:eastAsia="Times New Roman" w:cs="Times New Roman"/>
          <w:color w:val="2C2D2E"/>
          <w:sz w:val="24"/>
          <w:szCs w:val="24"/>
          <w:u w:val="single"/>
          <w:lang w:val="en-GB"/>
        </w:rPr>
        <w:fldChar w:fldCharType="end"/>
      </w:r>
      <w:r>
        <w:rPr>
          <w:rFonts w:ascii="Times New Roman" w:hAnsi="Times New Roman" w:cs="Times New Roman"/>
          <w:sz w:val="24"/>
          <w:szCs w:val="24"/>
          <w:lang w:val="en-GB"/>
        </w:rPr>
        <w:t xml:space="preserve"> </w:t>
      </w:r>
      <w:r>
        <w:fldChar w:fldCharType="begin"/>
      </w:r>
      <w:r>
        <w:instrText xml:space="preserve"> HYPERLINK "https://www.mdpi.com/2073-4360/17/2/154?utm_source=releaseissue&amp;utm_medium=email&amp;utm_campaign=releaseissue_polymers&amp;utm_term=titlelink98&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Ultrasonic Deposition of Cellulose Nanocrystals on Substrates for Enhanced Eradication Activity on Multidrug-Resistant Pathogens</w:t>
      </w:r>
      <w:r>
        <w:rPr>
          <w:rFonts w:ascii="Times New Roman" w:hAnsi="Times New Roman" w:eastAsia="Times New Roman" w:cs="Times New Roman"/>
          <w:bCs/>
          <w:color w:val="000000"/>
          <w:sz w:val="24"/>
          <w:szCs w:val="24"/>
          <w:u w:val="single"/>
          <w:lang w:val="en-GB"/>
        </w:rPr>
        <w:fldChar w:fldCharType="end"/>
      </w:r>
      <w:r>
        <w:rPr>
          <w:rFonts w:ascii="Times New Roman" w:hAnsi="Times New Roman" w:eastAsia="Times New Roman" w:cs="Times New Roman"/>
          <w:color w:val="2C2D2E"/>
          <w:sz w:val="24"/>
          <w:szCs w:val="24"/>
          <w:lang w:val="en-GB"/>
        </w:rPr>
        <w:t xml:space="preserve">  </w:t>
      </w: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154; </w:t>
      </w:r>
      <w:r>
        <w:fldChar w:fldCharType="begin"/>
      </w:r>
      <w:r>
        <w:instrText xml:space="preserve"> HYPERLINK "https://www.mdpi.com/2073-4360/17/2/154?utm_source=releaseissue&amp;utm_medium=email&amp;utm_campaign=releaseissue_polymers&amp;utm_term=doilink98&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10.3390/polym17020154</w:t>
      </w:r>
      <w:r>
        <w:rPr>
          <w:rFonts w:ascii="Times New Roman" w:hAnsi="Times New Roman" w:eastAsia="Times New Roman" w:cs="Times New Roman"/>
          <w:color w:val="3156A2"/>
          <w:sz w:val="24"/>
          <w:szCs w:val="24"/>
          <w:u w:val="single"/>
          <w:lang w:val="en-GB"/>
        </w:rPr>
        <w:fldChar w:fldCharType="end"/>
      </w:r>
    </w:p>
    <w:p w14:paraId="05143595">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eastAsia="Times New Roman" w:cs="Times New Roman"/>
          <w:color w:val="2C2D2E"/>
          <w:sz w:val="24"/>
          <w:szCs w:val="24"/>
          <w:lang w:val="en-GB"/>
        </w:rPr>
        <w:t xml:space="preserve">.Marina V. Parchaykina, Elena V. Liyaskina, Alena O. Bogatyreva </w:t>
      </w:r>
      <w:r>
        <w:fldChar w:fldCharType="begin"/>
      </w:r>
      <w:r>
        <w:instrText xml:space="preserve"> HYPERLINK "https://www.mdpi.com/2073-4360/17/2/179?utm_source=releaseissue&amp;utm_medium=email&amp;utm_campaign=releaseissue_polymers&amp;utm_term=titlelink99&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Cost-Effective Production of Bacterial Cellulose and Tubular Materials by Cultivating </w:t>
      </w:r>
      <w:r>
        <w:rPr>
          <w:rFonts w:ascii="Times New Roman" w:hAnsi="Times New Roman" w:eastAsia="Times New Roman" w:cs="Times New Roman"/>
          <w:bCs/>
          <w:i/>
          <w:iCs/>
          <w:color w:val="000000"/>
          <w:sz w:val="24"/>
          <w:szCs w:val="24"/>
          <w:u w:val="single"/>
          <w:lang w:val="en-GB"/>
        </w:rPr>
        <w:t>Komagataeibacter sucrofermentans</w:t>
      </w:r>
      <w:r>
        <w:rPr>
          <w:rFonts w:ascii="Times New Roman" w:hAnsi="Times New Roman" w:eastAsia="Times New Roman" w:cs="Times New Roman"/>
          <w:bCs/>
          <w:color w:val="000000"/>
          <w:sz w:val="24"/>
          <w:szCs w:val="24"/>
          <w:u w:val="single"/>
          <w:lang w:val="en-GB"/>
        </w:rPr>
        <w:t> B-11267 on a Molasses Medium</w:t>
      </w:r>
      <w:r>
        <w:rPr>
          <w:rFonts w:ascii="Times New Roman" w:hAnsi="Times New Roman" w:eastAsia="Times New Roman" w:cs="Times New Roman"/>
          <w:bCs/>
          <w:color w:val="000000"/>
          <w:sz w:val="24"/>
          <w:szCs w:val="24"/>
          <w:u w:val="single"/>
          <w:lang w:val="en-GB"/>
        </w:rPr>
        <w:fldChar w:fldCharType="end"/>
      </w:r>
    </w:p>
    <w:p w14:paraId="7358393E">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179; </w:t>
      </w:r>
      <w:r>
        <w:fldChar w:fldCharType="begin"/>
      </w:r>
      <w:r>
        <w:instrText xml:space="preserve"> HYPERLINK "https://www.mdpi.com/2073-4360/17/2/179?utm_source=releaseissue&amp;utm_medium=email&amp;utm_campaign=releaseissue_polymers&amp;utm_term=doilink99&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10.3390/polym17020179</w:t>
      </w:r>
      <w:r>
        <w:rPr>
          <w:rFonts w:ascii="Times New Roman" w:hAnsi="Times New Roman" w:eastAsia="Times New Roman" w:cs="Times New Roman"/>
          <w:color w:val="3156A2"/>
          <w:sz w:val="24"/>
          <w:szCs w:val="24"/>
          <w:u w:val="single"/>
          <w:lang w:val="en-GB"/>
        </w:rPr>
        <w:fldChar w:fldCharType="end"/>
      </w:r>
    </w:p>
    <w:p w14:paraId="1A98EE7F">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b/>
          <w:bCs/>
          <w:i/>
          <w:iCs/>
          <w:color w:val="2C2D2E"/>
          <w:sz w:val="24"/>
          <w:szCs w:val="24"/>
          <w:lang w:val="en-GB"/>
        </w:rPr>
        <w:t xml:space="preserve">15 </w:t>
      </w:r>
      <w:r>
        <w:rPr>
          <w:rFonts w:ascii="Times New Roman" w:hAnsi="Times New Roman" w:eastAsia="Times New Roman" w:cs="Times New Roman"/>
          <w:color w:val="2C2D2E"/>
          <w:sz w:val="24"/>
          <w:szCs w:val="24"/>
          <w:lang w:val="en-GB"/>
        </w:rPr>
        <w:t>.Marianna Barbalinardo, Giuseppe Falini and Devis Montroni</w:t>
      </w:r>
      <w:r>
        <w:rPr>
          <w:rFonts w:ascii="Times New Roman" w:hAnsi="Times New Roman" w:eastAsia="Times New Roman" w:cs="Times New Roman"/>
          <w:bCs/>
          <w:i/>
          <w:iCs/>
          <w:color w:val="2C2D2E"/>
          <w:sz w:val="24"/>
          <w:szCs w:val="24"/>
          <w:lang w:val="en-GB"/>
        </w:rPr>
        <w:t>.</w:t>
      </w:r>
      <w:r>
        <w:fldChar w:fldCharType="begin"/>
      </w:r>
      <w:r>
        <w:instrText xml:space="preserve"> HYPERLINK "https://www.mdpi.com/2073-4360/17/2/140?utm_source=releaseissue&amp;utm_medium=email&amp;utm_campaign=releaseissue_polymers&amp;utm_term=titlelink94&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Sustainable 3D Scaffolds Based on β-Chitin and Collagen I for Wound Dressing Applications</w:t>
      </w:r>
      <w:r>
        <w:rPr>
          <w:rFonts w:ascii="Times New Roman" w:hAnsi="Times New Roman" w:eastAsia="Times New Roman" w:cs="Times New Roman"/>
          <w:bCs/>
          <w:color w:val="000000"/>
          <w:sz w:val="24"/>
          <w:szCs w:val="24"/>
          <w:u w:val="single"/>
          <w:lang w:val="en-GB"/>
        </w:rPr>
        <w:fldChar w:fldCharType="end"/>
      </w:r>
    </w:p>
    <w:p w14:paraId="7802320F">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140; </w:t>
      </w:r>
      <w:r>
        <w:fldChar w:fldCharType="begin"/>
      </w:r>
      <w:r>
        <w:instrText xml:space="preserve"> HYPERLINK "https://www.mdpi.com/2073-4360/17/2/140?utm_source=releaseissue&amp;utm_medium=email&amp;utm_campaign=releaseissue_polymers&amp;utm_term=doilink94&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10.3390/polym17020140</w:t>
      </w:r>
      <w:r>
        <w:rPr>
          <w:rFonts w:ascii="Times New Roman" w:hAnsi="Times New Roman" w:eastAsia="Times New Roman" w:cs="Times New Roman"/>
          <w:color w:val="3156A2"/>
          <w:sz w:val="24"/>
          <w:szCs w:val="24"/>
          <w:u w:val="single"/>
          <w:lang w:val="en-GB"/>
        </w:rPr>
        <w:fldChar w:fldCharType="end"/>
      </w:r>
    </w:p>
    <w:p w14:paraId="074764EF">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lang w:val="en-GB"/>
        </w:rPr>
        <w:t xml:space="preserve"> 16.</w:t>
      </w:r>
      <w:r>
        <w:rPr>
          <w:rFonts w:ascii="Times New Roman" w:hAnsi="Times New Roman" w:eastAsia="Times New Roman" w:cs="Times New Roman"/>
          <w:color w:val="2C2D2E"/>
          <w:sz w:val="24"/>
          <w:szCs w:val="24"/>
          <w:lang w:val="en-GB"/>
        </w:rPr>
        <w:t xml:space="preserve">Mengting Lu, Xiaoxiao Lu, Weiyi Tao,  al.et, </w:t>
      </w:r>
      <w:r>
        <w:fldChar w:fldCharType="begin"/>
      </w:r>
      <w:r>
        <w:instrText xml:space="preserve"> HYPERLINK "https://www.mdpi.com/2073-4360/17/2/186?utm_source=releaseissue&amp;utm_medium=email&amp;utm_campaign=releaseissue_polymers&amp;utm_term=titlelink100&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A Novel Exopolysaccharide Produced by </w:t>
      </w:r>
      <w:r>
        <w:rPr>
          <w:rFonts w:ascii="Times New Roman" w:hAnsi="Times New Roman" w:eastAsia="Times New Roman" w:cs="Times New Roman"/>
          <w:bCs/>
          <w:i/>
          <w:iCs/>
          <w:color w:val="000000"/>
          <w:sz w:val="24"/>
          <w:szCs w:val="24"/>
          <w:u w:val="single"/>
          <w:lang w:val="en-GB"/>
        </w:rPr>
        <w:t>Sphingomonas</w:t>
      </w:r>
      <w:r>
        <w:rPr>
          <w:rFonts w:ascii="Times New Roman" w:hAnsi="Times New Roman" w:eastAsia="Times New Roman" w:cs="Times New Roman"/>
          <w:bCs/>
          <w:color w:val="000000"/>
          <w:sz w:val="24"/>
          <w:szCs w:val="24"/>
          <w:u w:val="single"/>
          <w:lang w:val="en-GB"/>
        </w:rPr>
        <w:t> sp. MT01 and Its Potential Application in Enhanced Oil Recovery</w:t>
      </w:r>
      <w:r>
        <w:rPr>
          <w:rFonts w:ascii="Times New Roman" w:hAnsi="Times New Roman" w:eastAsia="Times New Roman" w:cs="Times New Roman"/>
          <w:bCs/>
          <w:color w:val="000000"/>
          <w:sz w:val="24"/>
          <w:szCs w:val="24"/>
          <w:u w:val="single"/>
          <w:lang w:val="en-GB"/>
        </w:rPr>
        <w:fldChar w:fldCharType="end"/>
      </w:r>
    </w:p>
    <w:p w14:paraId="58F7E57C">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186; </w:t>
      </w:r>
      <w:r>
        <w:fldChar w:fldCharType="begin"/>
      </w:r>
      <w:r>
        <w:instrText xml:space="preserve"> HYPERLINK "https://www.mdpi.com/2073-4360/17/2/186?utm_source=releaseissue&amp;utm_medium=email&amp;utm_campaign=releaseissue_polymers&amp;utm_term=doilink100&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10.3390/polym17020186</w:t>
      </w:r>
      <w:r>
        <w:rPr>
          <w:rFonts w:ascii="Times New Roman" w:hAnsi="Times New Roman" w:eastAsia="Times New Roman" w:cs="Times New Roman"/>
          <w:color w:val="3156A2"/>
          <w:sz w:val="24"/>
          <w:szCs w:val="24"/>
          <w:u w:val="single"/>
          <w:lang w:val="en-GB"/>
        </w:rPr>
        <w:fldChar w:fldCharType="end"/>
      </w:r>
    </w:p>
    <w:p w14:paraId="392BBCE2">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b/>
          <w:bCs/>
          <w:color w:val="2C2D2E"/>
          <w:sz w:val="24"/>
          <w:szCs w:val="24"/>
          <w:lang w:val="en-GB"/>
        </w:rPr>
        <w:t> </w:t>
      </w:r>
      <w:r>
        <w:fldChar w:fldCharType="begin"/>
      </w:r>
      <w:r>
        <w:instrText xml:space="preserve"> HYPERLINK "https://www.mdpi.com/2073-4360/17/2/188?utm_source=releaseissue&amp;utm_medium=email&amp;utm_campaign=releaseissue_polymers&amp;utm_term=titlelink101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2C2D2E"/>
          <w:sz w:val="24"/>
          <w:szCs w:val="24"/>
          <w:u w:val="single"/>
          <w:lang w:val="en-GB"/>
        </w:rPr>
        <w:t>17.Liguang Zhao, Peng Xing, Liyang Zhao, Qigui Yang,</w:t>
      </w:r>
      <w:r>
        <w:rPr>
          <w:rFonts w:ascii="Times New Roman" w:hAnsi="Times New Roman" w:eastAsia="Times New Roman" w:cs="Times New Roman"/>
          <w:color w:val="2C2D2E"/>
          <w:sz w:val="24"/>
          <w:szCs w:val="24"/>
          <w:u w:val="single"/>
          <w:lang w:val="en-GB"/>
        </w:rPr>
        <w:fldChar w:fldCharType="end"/>
      </w:r>
      <w:r>
        <w:rPr>
          <w:rFonts w:ascii="Times New Roman" w:hAnsi="Times New Roman" w:cs="Times New Roman"/>
          <w:sz w:val="24"/>
          <w:szCs w:val="24"/>
          <w:lang w:val="en-GB"/>
        </w:rPr>
        <w:t xml:space="preserve"> </w:t>
      </w:r>
      <w:r>
        <w:fldChar w:fldCharType="begin"/>
      </w:r>
      <w:r>
        <w:instrText xml:space="preserve"> HYPERLINK "https://www.mdpi.com/2073-4360/17/2/188?utm_source=releaseissue&amp;utm_medium=email&amp;utm_campaign=releaseissue_polymers&amp;utm_term=titlelink101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Optimization Study of a High-Efficiency Preservative for Ammonia-Free Concentrated Natural Rubber Latex</w:t>
      </w:r>
      <w:r>
        <w:rPr>
          <w:rFonts w:ascii="Times New Roman" w:hAnsi="Times New Roman" w:eastAsia="Times New Roman" w:cs="Times New Roman"/>
          <w:bCs/>
          <w:color w:val="000000"/>
          <w:sz w:val="24"/>
          <w:szCs w:val="24"/>
          <w:u w:val="single"/>
          <w:lang w:val="en-GB"/>
        </w:rPr>
        <w:fldChar w:fldCharType="end"/>
      </w:r>
      <w:r>
        <w:rPr>
          <w:rFonts w:ascii="Times New Roman" w:hAnsi="Times New Roman" w:eastAsia="Times New Roman" w:cs="Times New Roman"/>
          <w:color w:val="2C2D2E"/>
          <w:sz w:val="24"/>
          <w:szCs w:val="24"/>
          <w:lang w:val="en-GB"/>
        </w:rPr>
        <w:t xml:space="preserve">  </w:t>
      </w:r>
    </w:p>
    <w:p w14:paraId="5DFA0716">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188; </w:t>
      </w:r>
      <w:r>
        <w:fldChar w:fldCharType="begin"/>
      </w:r>
      <w:r>
        <w:instrText xml:space="preserve"> HYPERLINK "https://www.mdpi.com/2073-4360/17/2/188?utm_source=releaseissue&amp;utm_medium=email&amp;utm_campaign=releaseissue_polymers&amp;utm_term=doilink101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10.3390/polym17020188</w:t>
      </w:r>
      <w:r>
        <w:rPr>
          <w:rFonts w:ascii="Times New Roman" w:hAnsi="Times New Roman" w:eastAsia="Times New Roman" w:cs="Times New Roman"/>
          <w:color w:val="3156A2"/>
          <w:sz w:val="24"/>
          <w:szCs w:val="24"/>
          <w:u w:val="single"/>
          <w:lang w:val="en-GB"/>
        </w:rPr>
        <w:fldChar w:fldCharType="end"/>
      </w:r>
      <w:r>
        <w:rPr>
          <w:rFonts w:ascii="Times New Roman" w:hAnsi="Times New Roman" w:cs="Times New Roman"/>
          <w:sz w:val="24"/>
          <w:szCs w:val="24"/>
        </w:rPr>
        <w:t xml:space="preserve">  </w:t>
      </w:r>
    </w:p>
    <w:p w14:paraId="5BEEC0CA">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color w:val="2C2D2E"/>
          <w:sz w:val="24"/>
          <w:szCs w:val="24"/>
          <w:lang w:val="en-GB"/>
        </w:rPr>
        <w:t>18.Maxim Fatkullin, Ilia Petrov, Elizaveta Dogadina, al et</w:t>
      </w:r>
      <w:r>
        <w:rPr>
          <w:rFonts w:ascii="Times New Roman" w:hAnsi="Times New Roman" w:eastAsia="Times New Roman" w:cs="Times New Roman"/>
          <w:b/>
          <w:color w:val="2C2D2E"/>
          <w:sz w:val="24"/>
          <w:szCs w:val="24"/>
          <w:lang w:val="en-GB"/>
        </w:rPr>
        <w:t>.</w:t>
      </w:r>
      <w:r>
        <w:rPr>
          <w:rFonts w:ascii="Times New Roman" w:hAnsi="Times New Roman" w:cs="Times New Roman"/>
          <w:b/>
          <w:sz w:val="24"/>
          <w:szCs w:val="24"/>
          <w:lang w:val="en-GB"/>
        </w:rPr>
        <w:t xml:space="preserve"> </w:t>
      </w:r>
      <w:r>
        <w:fldChar w:fldCharType="begin"/>
      </w:r>
      <w:r>
        <w:instrText xml:space="preserve"> HYPERLINK "https://www.mdpi.com/2073-4360/17/2/192?utm_source=releaseissue&amp;utm_medium=email&amp;utm_campaign=releaseissue_polymers&amp;utm_term=titlelink103&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Electrochemical Switching of Laser-Induced Graphene/Polymer Composites for Tunable Electronics</w:t>
      </w:r>
      <w:r>
        <w:rPr>
          <w:rFonts w:ascii="Times New Roman" w:hAnsi="Times New Roman" w:eastAsia="Times New Roman" w:cs="Times New Roman"/>
          <w:bCs/>
          <w:color w:val="000000"/>
          <w:sz w:val="24"/>
          <w:szCs w:val="24"/>
          <w:u w:val="single"/>
          <w:lang w:val="en-GB"/>
        </w:rPr>
        <w:fldChar w:fldCharType="end"/>
      </w:r>
    </w:p>
    <w:p w14:paraId="7166F180">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b/>
          <w:color w:val="2C2D2E"/>
          <w:sz w:val="24"/>
          <w:szCs w:val="24"/>
          <w:lang w:val="en-GB"/>
        </w:rPr>
        <w:t xml:space="preserve">  </w:t>
      </w: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192; </w:t>
      </w:r>
      <w:r>
        <w:fldChar w:fldCharType="begin"/>
      </w:r>
      <w:r>
        <w:instrText xml:space="preserve"> HYPERLINK "https://www.mdpi.com/2073-4360/17/2/192?utm_source=releaseissue&amp;utm_medium=email&amp;utm_campaign=releaseissue_polymers&amp;utm_term=doilink103&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10.3390/polym17020192</w:t>
      </w:r>
      <w:r>
        <w:rPr>
          <w:rFonts w:ascii="Times New Roman" w:hAnsi="Times New Roman" w:eastAsia="Times New Roman" w:cs="Times New Roman"/>
          <w:color w:val="3156A2"/>
          <w:sz w:val="24"/>
          <w:szCs w:val="24"/>
          <w:u w:val="single"/>
          <w:lang w:val="en-GB"/>
        </w:rPr>
        <w:fldChar w:fldCharType="end"/>
      </w:r>
    </w:p>
    <w:p w14:paraId="154BBFD4">
      <w:pPr>
        <w:spacing w:after="0" w:line="360" w:lineRule="auto"/>
        <w:rPr>
          <w:rFonts w:ascii="Times New Roman" w:hAnsi="Times New Roman" w:cs="Times New Roman"/>
          <w:sz w:val="24"/>
          <w:szCs w:val="24"/>
        </w:rPr>
      </w:pPr>
      <w:r>
        <w:rPr>
          <w:rFonts w:ascii="Times New Roman" w:hAnsi="Times New Roman" w:cs="Times New Roman"/>
          <w:sz w:val="24"/>
          <w:szCs w:val="24"/>
          <w:lang w:val="en-GB"/>
        </w:rPr>
        <w:t>19.</w:t>
      </w:r>
      <w:r>
        <w:fldChar w:fldCharType="begin"/>
      </w:r>
      <w:r>
        <w:instrText xml:space="preserve"> HYPERLINK "https://www.mdpi.com/2073-4360/17/2/127?utm_source=releaseissue&amp;utm_medium=email&amp;utm_campaign=releaseissue_polymers&amp;utm_term=titlelink91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
          <w:bCs/>
          <w:color w:val="000000"/>
          <w:sz w:val="24"/>
          <w:szCs w:val="24"/>
          <w:u w:val="single"/>
          <w:lang w:val="en-GB"/>
        </w:rPr>
        <w:t xml:space="preserve"> </w:t>
      </w:r>
      <w:r>
        <w:rPr>
          <w:rFonts w:ascii="Times New Roman" w:hAnsi="Times New Roman" w:eastAsia="Times New Roman" w:cs="Times New Roman"/>
          <w:b/>
          <w:bCs/>
          <w:color w:val="000000"/>
          <w:sz w:val="24"/>
          <w:szCs w:val="24"/>
          <w:u w:val="single"/>
          <w:lang w:val="en-GB"/>
        </w:rPr>
        <w:fldChar w:fldCharType="end"/>
      </w:r>
      <w:r>
        <w:rPr>
          <w:rFonts w:ascii="Times New Roman" w:hAnsi="Times New Roman" w:eastAsia="Times New Roman" w:cs="Times New Roman"/>
          <w:color w:val="2C2D2E"/>
          <w:sz w:val="24"/>
          <w:szCs w:val="24"/>
          <w:lang w:val="en-GB"/>
        </w:rPr>
        <w:t>Md Najib Alam, Siraj Azam, Jongwan Yun and Sang-Shin Park</w:t>
      </w:r>
      <w:r>
        <w:fldChar w:fldCharType="begin"/>
      </w:r>
      <w:r>
        <w:instrText xml:space="preserve"> HYPERLINK "https://www.mdpi.com/2073-4360/17/2/127?utm_source=releaseissue&amp;utm_medium=email&amp;utm_campaign=releaseissue_polymers&amp;utm_term=titlelink91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Critical Role of Rubber Functionalities on the Mechanical and Electrical Responses of Carbon Nanotube-Based Electroactive Rubber Composites</w:t>
      </w:r>
      <w:r>
        <w:rPr>
          <w:rFonts w:ascii="Times New Roman" w:hAnsi="Times New Roman" w:eastAsia="Times New Roman" w:cs="Times New Roman"/>
          <w:bCs/>
          <w:color w:val="000000"/>
          <w:sz w:val="24"/>
          <w:szCs w:val="24"/>
          <w:u w:val="single"/>
          <w:lang w:val="en-GB"/>
        </w:rPr>
        <w:fldChar w:fldCharType="end"/>
      </w: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127; </w:t>
      </w:r>
      <w:r>
        <w:fldChar w:fldCharType="begin"/>
      </w:r>
      <w:r>
        <w:instrText xml:space="preserve"> HYPERLINK "https://www.mdpi.com/2073-4360/17/2/127?utm_source=releaseissue&amp;utm_medium=email&amp;utm_campaign=releaseissue_polymers&amp;utm_term=doilink91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10.3390/polym17020127</w:t>
      </w:r>
      <w:r>
        <w:rPr>
          <w:rFonts w:ascii="Times New Roman" w:hAnsi="Times New Roman" w:eastAsia="Times New Roman" w:cs="Times New Roman"/>
          <w:color w:val="3156A2"/>
          <w:sz w:val="24"/>
          <w:szCs w:val="24"/>
          <w:u w:val="single"/>
          <w:lang w:val="en-GB"/>
        </w:rPr>
        <w:fldChar w:fldCharType="end"/>
      </w:r>
      <w:r>
        <w:rPr>
          <w:rFonts w:ascii="Times New Roman" w:hAnsi="Times New Roman" w:eastAsia="Times New Roman" w:cs="Times New Roman"/>
          <w:color w:val="2C2D2E"/>
          <w:sz w:val="24"/>
          <w:szCs w:val="24"/>
          <w:lang w:val="en-GB"/>
        </w:rPr>
        <w:t xml:space="preserve">  </w:t>
      </w:r>
      <w:r>
        <w:rPr>
          <w:rFonts w:ascii="Times New Roman" w:hAnsi="Times New Roman" w:cs="Times New Roman"/>
          <w:sz w:val="24"/>
          <w:szCs w:val="24"/>
          <w:lang w:val="en-GB"/>
        </w:rPr>
        <w:t xml:space="preserve"> </w:t>
      </w:r>
      <w:r>
        <w:rPr>
          <w:rFonts w:ascii="Times New Roman" w:hAnsi="Times New Roman" w:eastAsia="Times New Roman" w:cs="Times New Roman"/>
          <w:color w:val="3156A2"/>
          <w:sz w:val="24"/>
          <w:szCs w:val="24"/>
          <w:u w:val="single"/>
          <w:lang w:val="en-GB"/>
        </w:rPr>
        <w:t xml:space="preserve"> </w:t>
      </w:r>
    </w:p>
    <w:p w14:paraId="160AD31A">
      <w:pPr>
        <w:spacing w:after="0" w:line="360" w:lineRule="auto"/>
        <w:rPr>
          <w:rFonts w:ascii="Times New Roman" w:hAnsi="Times New Roman" w:cs="Times New Roman"/>
          <w:sz w:val="24"/>
          <w:szCs w:val="24"/>
        </w:rPr>
      </w:pPr>
      <w:r>
        <w:rPr>
          <w:rFonts w:ascii="Times New Roman" w:hAnsi="Times New Roman" w:eastAsia="Times New Roman" w:cs="Times New Roman"/>
          <w:b/>
          <w:bCs/>
          <w:color w:val="2C2D2E"/>
          <w:sz w:val="24"/>
          <w:szCs w:val="24"/>
          <w:lang w:val="en-GB"/>
        </w:rPr>
        <w:t>20.. </w:t>
      </w:r>
      <w:r>
        <w:fldChar w:fldCharType="begin"/>
      </w:r>
      <w:r>
        <w:instrText xml:space="preserve"> HYPERLINK "https://www.mdpi.com/2073-4360/17/2/194?utm_source=releaseissue&amp;utm_medium=email&amp;utm_campaign=releaseissue_polymers&amp;utm_term=titlelink51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
          <w:bCs/>
          <w:color w:val="2C2D2E"/>
          <w:sz w:val="24"/>
          <w:szCs w:val="24"/>
          <w:u w:val="single"/>
          <w:lang w:val="en-GB"/>
        </w:rPr>
        <w:t xml:space="preserve"> </w:t>
      </w:r>
      <w:r>
        <w:rPr>
          <w:rFonts w:ascii="Times New Roman" w:hAnsi="Times New Roman" w:eastAsia="Times New Roman" w:cs="Times New Roman"/>
          <w:b/>
          <w:bCs/>
          <w:color w:val="2C2D2E"/>
          <w:sz w:val="24"/>
          <w:szCs w:val="24"/>
          <w:u w:val="single"/>
          <w:lang w:val="en-GB"/>
        </w:rPr>
        <w:fldChar w:fldCharType="end"/>
      </w:r>
      <w:r>
        <w:rPr>
          <w:rFonts w:ascii="Times New Roman" w:hAnsi="Times New Roman" w:eastAsia="Times New Roman" w:cs="Times New Roman"/>
          <w:color w:val="2C2D2E"/>
          <w:sz w:val="24"/>
          <w:szCs w:val="24"/>
          <w:lang w:val="en-GB"/>
        </w:rPr>
        <w:t>Nnaemeka Ewurum and Armando G. McDonald,</w:t>
      </w:r>
      <w:r>
        <w:rPr>
          <w:rFonts w:ascii="Times New Roman" w:hAnsi="Times New Roman" w:eastAsia="Times New Roman" w:cs="Times New Roman"/>
          <w:b/>
          <w:bCs/>
          <w:color w:val="2C2D2E"/>
          <w:sz w:val="24"/>
          <w:szCs w:val="24"/>
          <w:lang w:val="en-GB"/>
        </w:rPr>
        <w:t xml:space="preserve"> </w:t>
      </w:r>
      <w:r>
        <w:fldChar w:fldCharType="begin"/>
      </w:r>
      <w:r>
        <w:instrText xml:space="preserve"> HYPERLINK "https://www.mdpi.com/2073-4360/17/2/194?utm_source=releaseissue&amp;utm_medium=email&amp;utm_campaign=releaseissue_polymers&amp;utm_term=titlelink51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Lignin Reinforcement in Polybutylene Succinate Copolymers</w:t>
      </w:r>
      <w:r>
        <w:rPr>
          <w:rFonts w:ascii="Times New Roman" w:hAnsi="Times New Roman" w:eastAsia="Times New Roman" w:cs="Times New Roman"/>
          <w:bCs/>
          <w:color w:val="000000"/>
          <w:sz w:val="24"/>
          <w:szCs w:val="24"/>
          <w:u w:val="single"/>
          <w:lang w:val="en-GB"/>
        </w:rPr>
        <w:fldChar w:fldCharType="end"/>
      </w:r>
    </w:p>
    <w:p w14:paraId="385150EE">
      <w:pPr>
        <w:spacing w:after="0" w:line="360" w:lineRule="auto"/>
        <w:rPr>
          <w:rFonts w:ascii="Times New Roman" w:hAnsi="Times New Roman" w:cs="Times New Roman"/>
          <w:sz w:val="24"/>
          <w:szCs w:val="24"/>
        </w:rPr>
      </w:pP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194; </w:t>
      </w:r>
      <w:r>
        <w:fldChar w:fldCharType="begin"/>
      </w:r>
      <w:r>
        <w:instrText xml:space="preserve"> HYPERLINK "https://www.mdpi.com/2073-4360/17/2/194?utm_source=releaseissue&amp;utm_medium=email&amp;utm_campaign=releaseissue_polymers&amp;utm_term=doilink51&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10.3390/polym17020194</w:t>
      </w:r>
      <w:r>
        <w:rPr>
          <w:rFonts w:ascii="Times New Roman" w:hAnsi="Times New Roman" w:eastAsia="Times New Roman" w:cs="Times New Roman"/>
          <w:color w:val="3156A2"/>
          <w:sz w:val="24"/>
          <w:szCs w:val="24"/>
          <w:u w:val="single"/>
          <w:lang w:val="en-GB"/>
        </w:rPr>
        <w:fldChar w:fldCharType="end"/>
      </w:r>
      <w:r>
        <w:rPr>
          <w:rFonts w:ascii="Times New Roman" w:hAnsi="Times New Roman" w:eastAsia="Times New Roman" w:cs="Times New Roman"/>
          <w:color w:val="3156A2"/>
          <w:sz w:val="24"/>
          <w:szCs w:val="24"/>
          <w:u w:val="single"/>
          <w:lang w:val="en-GB"/>
        </w:rPr>
        <w:t xml:space="preserve"> </w:t>
      </w:r>
    </w:p>
    <w:p w14:paraId="229A950D">
      <w:pPr>
        <w:spacing w:after="0" w:line="360" w:lineRule="auto"/>
        <w:rPr>
          <w:rFonts w:ascii="Times New Roman" w:hAnsi="Times New Roman" w:cs="Times New Roman"/>
          <w:sz w:val="24"/>
          <w:szCs w:val="24"/>
        </w:rPr>
      </w:pPr>
      <w:r>
        <w:rPr>
          <w:rFonts w:ascii="Times New Roman" w:hAnsi="Times New Roman" w:eastAsia="Times New Roman" w:cs="Times New Roman"/>
          <w:b/>
          <w:bCs/>
          <w:i/>
          <w:iCs/>
          <w:color w:val="2C2D2E"/>
          <w:sz w:val="24"/>
          <w:szCs w:val="24"/>
          <w:lang w:val="en-GB"/>
        </w:rPr>
        <w:t>21. P</w:t>
      </w:r>
      <w:r>
        <w:rPr>
          <w:rFonts w:ascii="Times New Roman" w:hAnsi="Times New Roman" w:eastAsia="Times New Roman" w:cs="Times New Roman"/>
          <w:color w:val="2C2D2E"/>
          <w:sz w:val="24"/>
          <w:szCs w:val="24"/>
          <w:lang w:val="en-GB"/>
        </w:rPr>
        <w:t xml:space="preserve">oan Plamadiala, Catalin Croitoru, Mihai Alin Pop and Input Claudio </w:t>
      </w:r>
      <w:r>
        <w:rPr>
          <w:rFonts w:ascii="Times New Roman" w:hAnsi="Times New Roman" w:eastAsia="Times New Roman" w:cs="Times New Roman"/>
          <w:b/>
          <w:color w:val="2C2D2E"/>
          <w:sz w:val="24"/>
          <w:szCs w:val="24"/>
          <w:lang w:val="en-GB"/>
        </w:rPr>
        <w:t>Roata</w:t>
      </w:r>
      <w:r>
        <w:fldChar w:fldCharType="begin"/>
      </w:r>
      <w:r>
        <w:instrText xml:space="preserve"> HYPERLINK "https://www.mdpi.com/2073-4360/17/2/191?utm_source=releaseissue&amp;utm_medium=email&amp;utm_campaign=releaseissue_polymers&amp;utm_term=titlelink90&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
          <w:bCs/>
          <w:color w:val="000000"/>
          <w:sz w:val="24"/>
          <w:szCs w:val="24"/>
          <w:u w:val="single"/>
          <w:lang w:val="en-GB"/>
        </w:rPr>
        <w:t>Enhancing Polylactic Acid (PLA) Performance: A Review of Additives in Fused Deposition Modelling (FDM) Filaments</w:t>
      </w:r>
      <w:r>
        <w:rPr>
          <w:rFonts w:ascii="Times New Roman" w:hAnsi="Times New Roman" w:eastAsia="Times New Roman" w:cs="Times New Roman"/>
          <w:b/>
          <w:bCs/>
          <w:color w:val="000000"/>
          <w:sz w:val="24"/>
          <w:szCs w:val="24"/>
          <w:u w:val="single"/>
          <w:lang w:val="en-GB"/>
        </w:rPr>
        <w:fldChar w:fldCharType="end"/>
      </w:r>
    </w:p>
    <w:p w14:paraId="1F54DE5B">
      <w:pPr>
        <w:spacing w:line="360" w:lineRule="auto"/>
        <w:rPr>
          <w:rFonts w:ascii="Times New Roman" w:hAnsi="Times New Roman" w:cs="Times New Roman"/>
          <w:sz w:val="24"/>
          <w:szCs w:val="24"/>
        </w:rPr>
      </w:pP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191; </w:t>
      </w:r>
      <w:r>
        <w:fldChar w:fldCharType="begin"/>
      </w:r>
      <w:r>
        <w:instrText xml:space="preserve"> HYPERLINK "https://www.mdpi.com/2073-4360/17/2/191?utm_source=releaseissue&amp;utm_medium=email&amp;utm_campaign=releaseissue_polymers&amp;utm_term=doilink90&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10.3390/polym17020191</w:t>
      </w:r>
      <w:r>
        <w:rPr>
          <w:rFonts w:ascii="Times New Roman" w:hAnsi="Times New Roman" w:eastAsia="Times New Roman" w:cs="Times New Roman"/>
          <w:color w:val="3156A2"/>
          <w:sz w:val="24"/>
          <w:szCs w:val="24"/>
          <w:u w:val="single"/>
          <w:lang w:val="en-GB"/>
        </w:rPr>
        <w:fldChar w:fldCharType="end"/>
      </w:r>
    </w:p>
    <w:p w14:paraId="15E2F93E">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color w:val="2C2D2E"/>
          <w:sz w:val="24"/>
          <w:szCs w:val="24"/>
          <w:lang w:val="en-GB"/>
        </w:rPr>
        <w:t>22. Pergal, Jelena Brkljačić, Dana Vasiljević-Radović,al.</w:t>
      </w:r>
      <w:r>
        <w:rPr>
          <w:rFonts w:ascii="Times New Roman" w:hAnsi="Times New Roman" w:eastAsia="Times New Roman" w:cs="Times New Roman"/>
          <w:b/>
          <w:color w:val="2C2D2E"/>
          <w:sz w:val="24"/>
          <w:szCs w:val="24"/>
          <w:lang w:val="en-GB"/>
        </w:rPr>
        <w:t>et</w:t>
      </w:r>
      <w:r>
        <w:fldChar w:fldCharType="begin"/>
      </w:r>
      <w:r>
        <w:instrText xml:space="preserve"> HYPERLINK "https://www.mdpi.com/2073-4360/17/2/152?utm_source=releaseissue&amp;utm_medium=email&amp;utm_campaign=releaseissue_polymers&amp;utm_term=titlelink97&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Structure and Functional Characteristics of Novel Polyurethane/Ferrite Nanocomposites with Antioxidant Properties and Improved Biocompatibility for Vascular Graft Development</w:t>
      </w:r>
      <w:r>
        <w:rPr>
          <w:rFonts w:ascii="Times New Roman" w:hAnsi="Times New Roman" w:eastAsia="Times New Roman" w:cs="Times New Roman"/>
          <w:bCs/>
          <w:color w:val="000000"/>
          <w:sz w:val="24"/>
          <w:szCs w:val="24"/>
          <w:u w:val="single"/>
          <w:lang w:val="en-GB"/>
        </w:rPr>
        <w:fldChar w:fldCharType="end"/>
      </w:r>
    </w:p>
    <w:p w14:paraId="3F806B22">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color w:val="2C2D2E"/>
          <w:sz w:val="24"/>
          <w:szCs w:val="24"/>
          <w:lang w:val="en-GB"/>
        </w:rPr>
        <w:t xml:space="preserve">  </w:t>
      </w: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152; </w:t>
      </w:r>
      <w:r>
        <w:fldChar w:fldCharType="begin"/>
      </w:r>
      <w:r>
        <w:instrText xml:space="preserve"> HYPERLINK "https://www.mdpi.com/2073-4360/17/2/152?utm_source=releaseissue&amp;utm_medium=email&amp;utm_campaign=releaseissue_polymers&amp;utm_term=doilink97&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10.3390/polym17020152</w:t>
      </w:r>
      <w:r>
        <w:rPr>
          <w:rFonts w:ascii="Times New Roman" w:hAnsi="Times New Roman" w:eastAsia="Times New Roman" w:cs="Times New Roman"/>
          <w:color w:val="3156A2"/>
          <w:sz w:val="24"/>
          <w:szCs w:val="24"/>
          <w:u w:val="single"/>
          <w:lang w:val="en-GB"/>
        </w:rPr>
        <w:fldChar w:fldCharType="end"/>
      </w:r>
      <w:r>
        <w:rPr>
          <w:rFonts w:ascii="Times New Roman" w:hAnsi="Times New Roman" w:cs="Times New Roman"/>
          <w:sz w:val="24"/>
          <w:szCs w:val="24"/>
          <w:lang w:val="en-GB"/>
        </w:rPr>
        <w:t xml:space="preserve"> </w:t>
      </w:r>
    </w:p>
    <w:p w14:paraId="3C9AC640">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color w:val="55585D"/>
          <w:sz w:val="24"/>
          <w:szCs w:val="24"/>
          <w:lang w:val="en-GB" w:eastAsia="ru-RU"/>
        </w:rPr>
        <w:t xml:space="preserve">23..Rahimli Karamat, Mammadova Rasmiyya.Preparation and investigation of an adhesive composition with the added nanoparticles </w:t>
      </w:r>
      <w:r>
        <w:fldChar w:fldCharType="begin"/>
      </w:r>
      <w:r>
        <w:instrText xml:space="preserve"> HYPERLINK "https://isg-konf.com/wpcontent/uploads/2024/05/INNOVATIVE-SOLUTIONS-IN-PUBLIC-COMMUNICATIONS-AND-INTERNATIONAL-RELATIONS.pdf" \l "page=43" </w:instrText>
      </w:r>
      <w:r>
        <w:fldChar w:fldCharType="separate"/>
      </w:r>
      <w:r>
        <w:rPr>
          <w:rFonts w:ascii="Times New Roman" w:hAnsi="Times New Roman" w:eastAsia="Times New Roman" w:cs="Times New Roman"/>
          <w:color w:val="0000FF"/>
          <w:sz w:val="24"/>
          <w:szCs w:val="24"/>
          <w:u w:val="single"/>
          <w:lang w:val="en-GB" w:eastAsia="ru-RU"/>
        </w:rPr>
        <w:t>https://isg-konf.com/wpcontent/uploads/2024/05/INNOVATIVE-SOLUTIONS-IN-PUBLIC-COMMUNICATIONS-AND-INTERNATIONAL-RELATIONS.pdf#page=43</w:t>
      </w:r>
      <w:r>
        <w:rPr>
          <w:rFonts w:ascii="Times New Roman" w:hAnsi="Times New Roman" w:eastAsia="Times New Roman" w:cs="Times New Roman"/>
          <w:color w:val="0000FF"/>
          <w:sz w:val="24"/>
          <w:szCs w:val="24"/>
          <w:u w:val="single"/>
          <w:lang w:val="en-GB" w:eastAsia="ru-RU"/>
        </w:rPr>
        <w:fldChar w:fldCharType="end"/>
      </w:r>
      <w:r>
        <w:rPr>
          <w:rFonts w:ascii="Times New Roman" w:hAnsi="Times New Roman" w:cs="Times New Roman"/>
          <w:sz w:val="24"/>
          <w:szCs w:val="24"/>
        </w:rPr>
        <w:t xml:space="preserve">  </w:t>
      </w:r>
    </w:p>
    <w:p w14:paraId="18B4695B">
      <w:pPr>
        <w:spacing w:after="0" w:line="360" w:lineRule="auto"/>
        <w:rPr>
          <w:rFonts w:ascii="Times New Roman" w:hAnsi="Times New Roman" w:cs="Times New Roman"/>
          <w:sz w:val="24"/>
          <w:szCs w:val="24"/>
        </w:rPr>
      </w:pPr>
      <w:r>
        <w:rPr>
          <w:rFonts w:ascii="Times New Roman" w:hAnsi="Times New Roman" w:eastAsia="Times New Roman" w:cs="Times New Roman"/>
          <w:color w:val="55585D"/>
          <w:sz w:val="24"/>
          <w:szCs w:val="24"/>
          <w:lang w:val="en-GB" w:eastAsia="ru-RU"/>
        </w:rPr>
        <w:t>24.Rasmiyya, Mammadova, Afsuna, Asgarli.</w:t>
      </w:r>
      <w:r>
        <w:rPr>
          <w:rFonts w:ascii="Times New Roman" w:hAnsi="Times New Roman" w:eastAsia="Times New Roman" w:cs="Times New Roman"/>
          <w:color w:val="6E7277"/>
          <w:kern w:val="3"/>
          <w:sz w:val="24"/>
          <w:szCs w:val="24"/>
          <w:lang w:val="en-GB" w:eastAsia="ru-RU"/>
        </w:rPr>
        <w:t>CHEMICAL MODIFICATION OF MALEIC ANHYDRIDE-STYRENE COPOLYMER AND INVESTIGATION WITH SPECTROSCOPIC TECHNIQUES.</w:t>
      </w:r>
      <w:r>
        <w:rPr>
          <w:rFonts w:ascii="Times New Roman" w:hAnsi="Times New Roman" w:cs="Times New Roman"/>
          <w:b/>
          <w:bCs/>
          <w:color w:val="55585D"/>
          <w:sz w:val="24"/>
          <w:szCs w:val="24"/>
          <w:lang w:val="en-GB"/>
        </w:rPr>
        <w:t xml:space="preserve"> </w:t>
      </w:r>
      <w:r>
        <w:rPr>
          <w:rFonts w:ascii="Times New Roman" w:hAnsi="Times New Roman" w:eastAsia="Times New Roman" w:cs="Times New Roman"/>
          <w:color w:val="55585D"/>
          <w:sz w:val="24"/>
          <w:szCs w:val="24"/>
          <w:lang w:val="en-GB" w:eastAsia="ru-RU"/>
        </w:rPr>
        <w:t xml:space="preserve">German International Journal of Modern Science / Deutsche Internationale Zeitschrift fur Zeitgenössische Wissenschaft, 2024, n. 80, p. 16, doi. 10.5281/zenodo.11211848 </w:t>
      </w:r>
      <w:r>
        <w:rPr>
          <w:rFonts w:ascii="Times New Roman" w:hAnsi="Times New Roman" w:eastAsia="Times New Roman" w:cs="Times New Roman"/>
          <w:color w:val="2C2D2E"/>
          <w:sz w:val="24"/>
          <w:szCs w:val="24"/>
          <w:lang w:val="en-GB"/>
        </w:rPr>
        <w:t xml:space="preserve"> </w:t>
      </w:r>
    </w:p>
    <w:p w14:paraId="5C3A954F">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b/>
          <w:bCs/>
          <w:i/>
          <w:iCs/>
          <w:color w:val="2C2D2E"/>
          <w:sz w:val="24"/>
          <w:szCs w:val="24"/>
          <w:lang w:val="en-GB"/>
        </w:rPr>
        <w:t>25..</w:t>
      </w:r>
      <w:r>
        <w:fldChar w:fldCharType="begin"/>
      </w:r>
      <w:r>
        <w:instrText xml:space="preserve"> HYPERLINK "https://www.mdpi.com/2073-4360/17/2/147?utm_source=releaseissue&amp;utm_medium=email&amp;utm_campaign=releaseissue_polymers&amp;utm_term=title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
          <w:bCs/>
          <w:color w:val="000000"/>
          <w:sz w:val="24"/>
          <w:szCs w:val="24"/>
          <w:u w:val="single"/>
          <w:lang w:val="en-GB"/>
        </w:rPr>
        <w:t xml:space="preserve"> </w:t>
      </w:r>
      <w:r>
        <w:rPr>
          <w:rFonts w:ascii="Times New Roman" w:hAnsi="Times New Roman" w:eastAsia="Times New Roman" w:cs="Times New Roman"/>
          <w:b/>
          <w:bCs/>
          <w:color w:val="000000"/>
          <w:sz w:val="24"/>
          <w:szCs w:val="24"/>
          <w:u w:val="single"/>
          <w:lang w:val="en-GB"/>
        </w:rPr>
        <w:fldChar w:fldCharType="end"/>
      </w:r>
      <w:r>
        <w:rPr>
          <w:rFonts w:ascii="Times New Roman" w:hAnsi="Times New Roman" w:eastAsia="Times New Roman" w:cs="Times New Roman"/>
          <w:color w:val="2C2D2E"/>
          <w:sz w:val="24"/>
          <w:szCs w:val="24"/>
          <w:lang w:val="en-GB"/>
        </w:rPr>
        <w:t xml:space="preserve">Shuta Hara, Akiko Kojima, Atsushi Furukawa,  al.et </w:t>
      </w:r>
      <w:r>
        <w:fldChar w:fldCharType="begin"/>
      </w:r>
      <w:r>
        <w:instrText xml:space="preserve"> HYPERLINK "https://www.mdpi.com/2073-4360/17/2/147?utm_source=releaseissue&amp;utm_medium=email&amp;utm_campaign=releaseissue_polymers&amp;utm_term=title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Mechanical Properties and Decomposition Behavior of Compression Moldable Poly(Malic Acid)/</w:t>
      </w:r>
      <w:r>
        <w:rPr>
          <w:rFonts w:ascii="Times New Roman" w:hAnsi="Times New Roman" w:eastAsia="Times New Roman" w:cs="Times New Roman"/>
          <w:bCs/>
          <w:i/>
          <w:iCs/>
          <w:color w:val="000000"/>
          <w:sz w:val="24"/>
          <w:szCs w:val="24"/>
          <w:u w:val="single"/>
          <w:lang w:val="en-GB"/>
        </w:rPr>
        <w:t>α</w:t>
      </w:r>
      <w:r>
        <w:rPr>
          <w:rFonts w:ascii="Times New Roman" w:hAnsi="Times New Roman" w:eastAsia="Times New Roman" w:cs="Times New Roman"/>
          <w:bCs/>
          <w:color w:val="000000"/>
          <w:sz w:val="24"/>
          <w:szCs w:val="24"/>
          <w:u w:val="single"/>
          <w:lang w:val="en-GB"/>
        </w:rPr>
        <w:t>-Tricalcium Phosphate Hybrid Materials</w:t>
      </w:r>
      <w:r>
        <w:rPr>
          <w:rFonts w:ascii="Times New Roman" w:hAnsi="Times New Roman" w:eastAsia="Times New Roman" w:cs="Times New Roman"/>
          <w:bCs/>
          <w:color w:val="000000"/>
          <w:sz w:val="24"/>
          <w:szCs w:val="24"/>
          <w:u w:val="single"/>
          <w:lang w:val="en-GB"/>
        </w:rPr>
        <w:fldChar w:fldCharType="end"/>
      </w:r>
      <w:r>
        <w:rPr>
          <w:rFonts w:ascii="Times New Roman" w:hAnsi="Times New Roman" w:eastAsia="Times New Roman" w:cs="Times New Roman"/>
          <w:bCs/>
          <w:color w:val="000000"/>
          <w:sz w:val="24"/>
          <w:szCs w:val="24"/>
          <w:u w:val="single"/>
          <w:lang w:val="en-GB"/>
        </w:rPr>
        <w:t xml:space="preserve"> </w:t>
      </w: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147; </w:t>
      </w:r>
      <w:r>
        <w:fldChar w:fldCharType="begin"/>
      </w:r>
      <w:r>
        <w:instrText xml:space="preserve"> HYPERLINK "https://www.mdpi.com/2073-4360/17/2/147?utm_source=releaseissue&amp;utm_medium=email&amp;utm_campaign=releaseissue_polymers&amp;utm_term=doi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10.3390/polym17020147</w:t>
      </w:r>
      <w:r>
        <w:rPr>
          <w:rFonts w:ascii="Times New Roman" w:hAnsi="Times New Roman" w:eastAsia="Times New Roman" w:cs="Times New Roman"/>
          <w:color w:val="3156A2"/>
          <w:sz w:val="24"/>
          <w:szCs w:val="24"/>
          <w:u w:val="single"/>
          <w:lang w:val="en-GB"/>
        </w:rPr>
        <w:fldChar w:fldCharType="end"/>
      </w:r>
    </w:p>
    <w:p w14:paraId="4E7EDBF4">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b/>
          <w:bCs/>
          <w:i/>
          <w:iCs/>
          <w:color w:val="2C2D2E"/>
          <w:sz w:val="24"/>
          <w:szCs w:val="24"/>
          <w:lang w:val="en-GB"/>
        </w:rPr>
        <w:t>26.</w:t>
      </w:r>
      <w:r>
        <w:fldChar w:fldCharType="begin"/>
      </w:r>
      <w:r>
        <w:instrText xml:space="preserve"> HYPERLINK "https://www.mdpi.com/2073-4360/17/2/147?utm_source=releaseissue&amp;utm_medium=email&amp;utm_campaign=releaseissue_polymers&amp;utm_term=title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
          <w:bCs/>
          <w:color w:val="000000"/>
          <w:sz w:val="24"/>
          <w:szCs w:val="24"/>
          <w:u w:val="single"/>
          <w:lang w:val="en-GB"/>
        </w:rPr>
        <w:t xml:space="preserve"> </w:t>
      </w:r>
      <w:r>
        <w:rPr>
          <w:rFonts w:ascii="Times New Roman" w:hAnsi="Times New Roman" w:eastAsia="Times New Roman" w:cs="Times New Roman"/>
          <w:b/>
          <w:bCs/>
          <w:color w:val="000000"/>
          <w:sz w:val="24"/>
          <w:szCs w:val="24"/>
          <w:u w:val="single"/>
          <w:lang w:val="en-GB"/>
        </w:rPr>
        <w:fldChar w:fldCharType="end"/>
      </w:r>
      <w:r>
        <w:rPr>
          <w:rFonts w:ascii="Times New Roman" w:hAnsi="Times New Roman" w:eastAsia="Times New Roman" w:cs="Times New Roman"/>
          <w:color w:val="2C2D2E"/>
          <w:sz w:val="24"/>
          <w:szCs w:val="24"/>
          <w:lang w:val="en-GB"/>
        </w:rPr>
        <w:t xml:space="preserve">Shuta Hara, Akiko Kojima, Atsushi Furukawa,  al.et </w:t>
      </w:r>
      <w:r>
        <w:fldChar w:fldCharType="begin"/>
      </w:r>
      <w:r>
        <w:instrText xml:space="preserve"> HYPERLINK "https://www.mdpi.com/2073-4360/17/2/147?utm_source=releaseissue&amp;utm_medium=email&amp;utm_campaign=releaseissue_polymers&amp;utm_term=title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Mechanical Properties and Decomposition Behavior of Compression Moldable Poly(Malic Acid)/</w:t>
      </w:r>
      <w:r>
        <w:rPr>
          <w:rFonts w:ascii="Times New Roman" w:hAnsi="Times New Roman" w:eastAsia="Times New Roman" w:cs="Times New Roman"/>
          <w:bCs/>
          <w:i/>
          <w:iCs/>
          <w:color w:val="000000"/>
          <w:sz w:val="24"/>
          <w:szCs w:val="24"/>
          <w:u w:val="single"/>
          <w:lang w:val="en-GB"/>
        </w:rPr>
        <w:t>α</w:t>
      </w:r>
      <w:r>
        <w:rPr>
          <w:rFonts w:ascii="Times New Roman" w:hAnsi="Times New Roman" w:eastAsia="Times New Roman" w:cs="Times New Roman"/>
          <w:bCs/>
          <w:color w:val="000000"/>
          <w:sz w:val="24"/>
          <w:szCs w:val="24"/>
          <w:u w:val="single"/>
          <w:lang w:val="en-GB"/>
        </w:rPr>
        <w:t>-Tricalcium Phosphate Hybrid Materials</w:t>
      </w:r>
      <w:r>
        <w:rPr>
          <w:rFonts w:ascii="Times New Roman" w:hAnsi="Times New Roman" w:eastAsia="Times New Roman" w:cs="Times New Roman"/>
          <w:bCs/>
          <w:color w:val="000000"/>
          <w:sz w:val="24"/>
          <w:szCs w:val="24"/>
          <w:u w:val="single"/>
          <w:lang w:val="en-GB"/>
        </w:rPr>
        <w:fldChar w:fldCharType="end"/>
      </w: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147; </w:t>
      </w:r>
      <w:r>
        <w:fldChar w:fldCharType="begin"/>
      </w:r>
      <w:r>
        <w:instrText xml:space="preserve"> HYPERLINK "https://www.mdpi.com/2073-4360/17/2/147?utm_source=releaseissue&amp;utm_medium=email&amp;utm_campaign=releaseissue_polymers&amp;utm_term=doi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10.3390/polym17020147</w:t>
      </w:r>
      <w:r>
        <w:rPr>
          <w:rFonts w:ascii="Times New Roman" w:hAnsi="Times New Roman" w:eastAsia="Times New Roman" w:cs="Times New Roman"/>
          <w:color w:val="3156A2"/>
          <w:sz w:val="24"/>
          <w:szCs w:val="24"/>
          <w:u w:val="single"/>
          <w:lang w:val="en-GB"/>
        </w:rPr>
        <w:fldChar w:fldCharType="end"/>
      </w:r>
      <w:r>
        <w:rPr>
          <w:rFonts w:ascii="Times New Roman" w:hAnsi="Times New Roman" w:cs="Times New Roman"/>
          <w:sz w:val="24"/>
          <w:szCs w:val="24"/>
          <w:lang w:val="en-GB"/>
        </w:rPr>
        <w:t xml:space="preserve"> </w:t>
      </w:r>
      <w:r>
        <w:rPr>
          <w:rFonts w:ascii="Times New Roman" w:hAnsi="Times New Roman" w:eastAsia="Times New Roman" w:cs="Times New Roman"/>
          <w:color w:val="55585D"/>
          <w:sz w:val="24"/>
          <w:szCs w:val="24"/>
          <w:lang w:val="en-GB" w:eastAsia="ru-RU"/>
        </w:rPr>
        <w:t xml:space="preserve"> </w:t>
      </w:r>
    </w:p>
    <w:p w14:paraId="73C8FAD3">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lang w:val="en-GB"/>
        </w:rPr>
        <w:t>27.</w:t>
      </w:r>
      <w:r>
        <w:rPr>
          <w:rFonts w:ascii="Times New Roman" w:hAnsi="Times New Roman" w:eastAsia="Times New Roman" w:cs="Times New Roman"/>
          <w:color w:val="2C2D2E"/>
          <w:sz w:val="24"/>
          <w:szCs w:val="24"/>
          <w:lang w:val="en-GB"/>
        </w:rPr>
        <w:t xml:space="preserve">Youssef Cherradi, Camelia Cerbu, Ioan Calin Rosa   al.et </w:t>
      </w:r>
      <w:r>
        <w:fldChar w:fldCharType="begin"/>
      </w:r>
      <w:r>
        <w:instrText xml:space="preserve"> HYPERLINK "https://www.mdpi.com/2073-4360/17/2/142?utm_source=releaseissue&amp;utm_medium=email&amp;utm_campaign=releaseissue_polymers&amp;utm_term=titlelink95&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bCs/>
          <w:color w:val="000000"/>
          <w:sz w:val="24"/>
          <w:szCs w:val="24"/>
          <w:u w:val="single"/>
          <w:lang w:val="en-GB"/>
        </w:rPr>
        <w:t>Acoustic, Mechanical, and Thermal Characterization of Polyvinyl Acetate (PVA)-Based Wood Composites Reinforced with Beech and Oak Wood Fibers</w:t>
      </w:r>
      <w:r>
        <w:rPr>
          <w:rFonts w:ascii="Times New Roman" w:hAnsi="Times New Roman" w:eastAsia="Times New Roman" w:cs="Times New Roman"/>
          <w:bCs/>
          <w:color w:val="000000"/>
          <w:sz w:val="24"/>
          <w:szCs w:val="24"/>
          <w:u w:val="single"/>
          <w:lang w:val="en-GB"/>
        </w:rPr>
        <w:fldChar w:fldCharType="end"/>
      </w:r>
      <w:r>
        <w:rPr>
          <w:rFonts w:ascii="Times New Roman" w:hAnsi="Times New Roman" w:eastAsia="Times New Roman" w:cs="Times New Roman"/>
          <w:color w:val="2C2D2E"/>
          <w:sz w:val="24"/>
          <w:szCs w:val="24"/>
          <w:lang w:val="en-GB"/>
        </w:rPr>
        <w:t xml:space="preserve">   </w:t>
      </w:r>
      <w:r>
        <w:rPr>
          <w:rFonts w:ascii="Times New Roman" w:hAnsi="Times New Roman" w:eastAsia="Times New Roman" w:cs="Times New Roman"/>
          <w:i/>
          <w:iCs/>
          <w:color w:val="2C2D2E"/>
          <w:sz w:val="24"/>
          <w:szCs w:val="24"/>
          <w:lang w:val="en-GB"/>
        </w:rPr>
        <w:t>Polymers</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b/>
          <w:bCs/>
          <w:color w:val="2C2D2E"/>
          <w:sz w:val="24"/>
          <w:szCs w:val="24"/>
          <w:lang w:val="en-GB"/>
        </w:rPr>
        <w:t>2025</w:t>
      </w:r>
      <w:r>
        <w:rPr>
          <w:rFonts w:ascii="Times New Roman" w:hAnsi="Times New Roman" w:eastAsia="Times New Roman" w:cs="Times New Roman"/>
          <w:color w:val="2C2D2E"/>
          <w:sz w:val="24"/>
          <w:szCs w:val="24"/>
          <w:lang w:val="en-GB"/>
        </w:rPr>
        <w:t>, </w:t>
      </w:r>
      <w:r>
        <w:rPr>
          <w:rFonts w:ascii="Times New Roman" w:hAnsi="Times New Roman" w:eastAsia="Times New Roman" w:cs="Times New Roman"/>
          <w:i/>
          <w:iCs/>
          <w:color w:val="2C2D2E"/>
          <w:sz w:val="24"/>
          <w:szCs w:val="24"/>
          <w:lang w:val="en-GB"/>
        </w:rPr>
        <w:t>17</w:t>
      </w:r>
      <w:r>
        <w:rPr>
          <w:rFonts w:ascii="Times New Roman" w:hAnsi="Times New Roman" w:eastAsia="Times New Roman" w:cs="Times New Roman"/>
          <w:color w:val="2C2D2E"/>
          <w:sz w:val="24"/>
          <w:szCs w:val="24"/>
          <w:lang w:val="en-GB"/>
        </w:rPr>
        <w:t>(2), 142; </w:t>
      </w:r>
      <w:r>
        <w:fldChar w:fldCharType="begin"/>
      </w:r>
      <w:r>
        <w:instrText xml:space="preserve"> HYPERLINK "https://www.mdpi.com/2073-4360/17/2/142?utm_source=releaseissue&amp;utm_medium=email&amp;utm_campaign=releaseissue_polymers&amp;utm_term=doilink95&amp;recipient=kerem_shixaliyev@mail.ru&amp;subject=Polymers%2C%20Volume%2017%2C%20Issue%202%20(January-2%202025)%20Table%20of%20Contents&amp;campaign=ReleaseIssue" </w:instrText>
      </w:r>
      <w:r>
        <w:fldChar w:fldCharType="separate"/>
      </w:r>
      <w:r>
        <w:rPr>
          <w:rFonts w:ascii="Times New Roman" w:hAnsi="Times New Roman" w:eastAsia="Times New Roman" w:cs="Times New Roman"/>
          <w:color w:val="3156A2"/>
          <w:sz w:val="24"/>
          <w:szCs w:val="24"/>
          <w:u w:val="single"/>
          <w:lang w:val="en-GB"/>
        </w:rPr>
        <w:t>DOI: 10.3390/polym17020142</w:t>
      </w:r>
      <w:r>
        <w:rPr>
          <w:rFonts w:ascii="Times New Roman" w:hAnsi="Times New Roman" w:eastAsia="Times New Roman" w:cs="Times New Roman"/>
          <w:color w:val="3156A2"/>
          <w:sz w:val="24"/>
          <w:szCs w:val="24"/>
          <w:u w:val="single"/>
          <w:lang w:val="en-GB"/>
        </w:rPr>
        <w:fldChar w:fldCharType="end"/>
      </w:r>
      <w:r>
        <w:rPr>
          <w:rFonts w:ascii="Times New Roman" w:hAnsi="Times New Roman" w:eastAsia="Times New Roman" w:cs="Times New Roman"/>
          <w:color w:val="2C2D2E"/>
          <w:sz w:val="24"/>
          <w:szCs w:val="24"/>
          <w:lang w:val="en-GB"/>
        </w:rPr>
        <w:t xml:space="preserve">   </w:t>
      </w:r>
    </w:p>
    <w:p w14:paraId="004B7308">
      <w:pPr>
        <w:shd w:val="clear" w:color="auto" w:fill="FFFFFF"/>
        <w:spacing w:after="0" w:line="360" w:lineRule="auto"/>
        <w:rPr>
          <w:rFonts w:ascii="Times New Roman" w:hAnsi="Times New Roman" w:cs="Times New Roman"/>
          <w:sz w:val="24"/>
          <w:szCs w:val="24"/>
        </w:rPr>
      </w:pPr>
      <w:r>
        <w:rPr>
          <w:rFonts w:ascii="Times New Roman" w:hAnsi="Times New Roman" w:eastAsia="Times New Roman" w:cs="Times New Roman"/>
          <w:b/>
          <w:bCs/>
          <w:i/>
          <w:iCs/>
          <w:color w:val="2C2D2E"/>
          <w:sz w:val="24"/>
          <w:szCs w:val="24"/>
          <w:lang w:val="en-GB"/>
        </w:rPr>
        <w:t xml:space="preserve"> </w:t>
      </w:r>
      <w:r>
        <w:rPr>
          <w:rFonts w:ascii="Times New Roman" w:hAnsi="Times New Roman" w:eastAsia="Times New Roman" w:cs="Times New Roman"/>
          <w:color w:val="2C2D2E"/>
          <w:sz w:val="24"/>
          <w:szCs w:val="24"/>
          <w:lang w:val="en-GB"/>
        </w:rPr>
        <w:t xml:space="preserve">24. </w:t>
      </w:r>
      <w:r>
        <w:rPr>
          <w:rFonts w:ascii="Times New Roman" w:hAnsi="Times New Roman" w:eastAsia="Times New Roman" w:cs="Times New Roman"/>
          <w:color w:val="2C2D2E"/>
          <w:sz w:val="24"/>
          <w:szCs w:val="24"/>
        </w:rPr>
        <w:t xml:space="preserve">Movlayev I.G., </w:t>
      </w:r>
      <w:r>
        <w:rPr>
          <w:rFonts w:ascii="Times New Roman" w:hAnsi="Times New Roman" w:cs="Times New Roman"/>
          <w:sz w:val="24"/>
          <w:szCs w:val="24"/>
        </w:rPr>
        <w:t xml:space="preserve">   Modification of the used up polymeric materials and investigation that e properties of the materials obtained. Journal of Medical Pharmaceutical and Allied Sciences, 2022, 11(2), pages 4697–4702 </w:t>
      </w:r>
      <w:r>
        <w:rPr>
          <w:rFonts w:ascii="Times New Roman" w:hAnsi="Times New Roman" w:eastAsia="Times New Roman" w:cs="Times New Roman"/>
          <w:sz w:val="24"/>
          <w:szCs w:val="24"/>
          <w:lang w:eastAsia="ru-RU"/>
        </w:rPr>
        <w:t>DOI: </w:t>
      </w:r>
      <w:r>
        <w:fldChar w:fldCharType="begin"/>
      </w:r>
      <w:r>
        <w:instrText xml:space="preserve"> HYPERLINK "http://dx.doi.org/10.35940/ijitee.G5721.079920" </w:instrText>
      </w:r>
      <w:r>
        <w:fldChar w:fldCharType="separate"/>
      </w:r>
      <w:r>
        <w:rPr>
          <w:rFonts w:ascii="Times New Roman" w:hAnsi="Times New Roman" w:eastAsia="Times New Roman" w:cs="Times New Roman"/>
          <w:color w:val="0000FF"/>
          <w:sz w:val="24"/>
          <w:szCs w:val="24"/>
          <w:u w:val="single"/>
          <w:lang w:eastAsia="ru-RU"/>
        </w:rPr>
        <w:t>10.35940/ijitee.G5721.079920</w:t>
      </w:r>
      <w:r>
        <w:rPr>
          <w:rFonts w:ascii="Times New Roman" w:hAnsi="Times New Roman" w:eastAsia="Times New Roman" w:cs="Times New Roman"/>
          <w:color w:val="0000FF"/>
          <w:sz w:val="24"/>
          <w:szCs w:val="24"/>
          <w:u w:val="single"/>
          <w:lang w:eastAsia="ru-RU"/>
        </w:rPr>
        <w:fldChar w:fldCharType="end"/>
      </w:r>
    </w:p>
    <w:p w14:paraId="6988AF7A">
      <w:pPr>
        <w:spacing w:after="0" w:line="360" w:lineRule="auto"/>
        <w:rPr>
          <w:rFonts w:ascii="Times New Roman" w:hAnsi="Times New Roman" w:cs="Times New Roman"/>
          <w:sz w:val="24"/>
          <w:szCs w:val="24"/>
        </w:rPr>
      </w:pPr>
    </w:p>
    <w:p w14:paraId="3BC0D6A8">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6FF7AC24">
      <w:pPr>
        <w:spacing w:after="0"/>
        <w:rPr>
          <w:rFonts w:ascii="Times New Roman" w:hAnsi="Times New Roman" w:cs="Times New Roman"/>
          <w:sz w:val="24"/>
          <w:szCs w:val="24"/>
          <w:lang w:val="en-GB"/>
        </w:rPr>
      </w:pPr>
    </w:p>
    <w:p w14:paraId="0B93DB5D">
      <w:pPr>
        <w:pStyle w:val="32"/>
        <w:spacing w:line="276" w:lineRule="auto"/>
        <w:ind w:left="0"/>
        <w:jc w:val="both"/>
        <w:rPr>
          <w:rFonts w:cs="Times New Roman"/>
          <w:color w:val="000000" w:themeColor="text1"/>
          <w:sz w:val="24"/>
          <w:szCs w:val="24"/>
          <w:shd w:val="clear" w:color="auto" w:fill="FFFFFF"/>
          <w:lang w:val="en-US"/>
          <w14:textFill>
            <w14:solidFill>
              <w14:schemeClr w14:val="tx1"/>
            </w14:solidFill>
          </w14:textFill>
        </w:rPr>
      </w:pPr>
      <w:r>
        <w:rPr>
          <w:rFonts w:eastAsia="Times New Roman" w:cs="Times New Roman"/>
          <w:b/>
          <w:bCs/>
          <w:szCs w:val="28"/>
          <w:lang w:val="az-Latn-AZ" w:eastAsia="ru-RU"/>
        </w:rPr>
        <w:drawing>
          <wp:inline distT="0" distB="0" distL="114300" distR="114300">
            <wp:extent cx="5263515" cy="2210435"/>
            <wp:effectExtent l="0" t="0" r="13335" b="18415"/>
            <wp:docPr id="1" name="Изображение 1" descr="BNK ASTRAG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BNK ASTRAGALS"/>
                    <pic:cNvPicPr>
                      <a:picLocks noChangeAspect="1"/>
                    </pic:cNvPicPr>
                  </pic:nvPicPr>
                  <pic:blipFill>
                    <a:blip r:embed="rId13"/>
                    <a:stretch>
                      <a:fillRect/>
                    </a:stretch>
                  </pic:blipFill>
                  <pic:spPr>
                    <a:xfrm>
                      <a:off x="0" y="0"/>
                      <a:ext cx="5263515" cy="2210435"/>
                    </a:xfrm>
                    <a:prstGeom prst="rect">
                      <a:avLst/>
                    </a:prstGeom>
                  </pic:spPr>
                </pic:pic>
              </a:graphicData>
            </a:graphic>
          </wp:inline>
        </w:drawing>
      </w:r>
    </w:p>
    <w:sectPr>
      <w:pgSz w:w="11907" w:h="16839"/>
      <w:pgMar w:top="1134" w:right="851"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rdia New">
    <w:altName w:val="Microsoft Sans Serif"/>
    <w:panose1 w:val="020B0304020202020204"/>
    <w:charset w:val="DE"/>
    <w:family w:val="swiss"/>
    <w:pitch w:val="default"/>
    <w:sig w:usb0="00000000" w:usb1="00000000" w:usb2="00000000" w:usb3="00000000" w:csb0="00010001" w:csb1="00000000"/>
  </w:font>
  <w:font w:name="Cordia New">
    <w:altName w:val="Segoe Print"/>
    <w:panose1 w:val="00000000000000000000"/>
    <w:charset w:val="00"/>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Angsana New">
    <w:altName w:val="Microsoft Sans Serif"/>
    <w:panose1 w:val="02020603050405020304"/>
    <w:charset w:val="DE"/>
    <w:family w:val="roman"/>
    <w:pitch w:val="default"/>
    <w:sig w:usb0="00000000" w:usb1="00000000" w:usb2="00000000" w:usb3="00000000" w:csb0="00010001"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modern"/>
    <w:pitch w:val="default"/>
    <w:sig w:usb0="E00002FF" w:usb1="6AC7FDFB" w:usb2="08000012" w:usb3="00000000" w:csb0="4002009F" w:csb1="DFD70000"/>
  </w:font>
  <w:font w:name="Calibri">
    <w:panose1 w:val="020F0502020204030204"/>
    <w:charset w:val="01"/>
    <w:family w:val="auto"/>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5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0677B"/>
    <w:multiLevelType w:val="multilevel"/>
    <w:tmpl w:val="3B30677B"/>
    <w:lvl w:ilvl="0" w:tentative="0">
      <w:start w:val="1"/>
      <w:numFmt w:val="decimal"/>
      <w:lvlText w:val="%1."/>
      <w:lvlJc w:val="left"/>
      <w:pPr>
        <w:tabs>
          <w:tab w:val="left" w:pos="720"/>
        </w:tabs>
        <w:ind w:left="720" w:hanging="360"/>
      </w:pPr>
      <w:rPr>
        <w:rFonts w:ascii="Times New Roman" w:hAnsi="Times New Roman" w:cs="Times New Roman" w:eastAsiaTheme="minorHAnsi"/>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AE"/>
    <w:rsid w:val="00006EEC"/>
    <w:rsid w:val="000147BC"/>
    <w:rsid w:val="00021D97"/>
    <w:rsid w:val="00037EE1"/>
    <w:rsid w:val="000517AF"/>
    <w:rsid w:val="0005667E"/>
    <w:rsid w:val="000623F8"/>
    <w:rsid w:val="000901A4"/>
    <w:rsid w:val="00092FD5"/>
    <w:rsid w:val="000B31FF"/>
    <w:rsid w:val="000C7D34"/>
    <w:rsid w:val="000F1D28"/>
    <w:rsid w:val="000F7AD8"/>
    <w:rsid w:val="00110060"/>
    <w:rsid w:val="00117B53"/>
    <w:rsid w:val="0016169C"/>
    <w:rsid w:val="001645E2"/>
    <w:rsid w:val="00165F79"/>
    <w:rsid w:val="0017050B"/>
    <w:rsid w:val="001739A7"/>
    <w:rsid w:val="00182A8F"/>
    <w:rsid w:val="001C2379"/>
    <w:rsid w:val="001F63D0"/>
    <w:rsid w:val="00206899"/>
    <w:rsid w:val="00216700"/>
    <w:rsid w:val="00222B9F"/>
    <w:rsid w:val="00223A61"/>
    <w:rsid w:val="002517FF"/>
    <w:rsid w:val="00254682"/>
    <w:rsid w:val="0025507C"/>
    <w:rsid w:val="00263C19"/>
    <w:rsid w:val="0029498A"/>
    <w:rsid w:val="002A6797"/>
    <w:rsid w:val="002A7AE4"/>
    <w:rsid w:val="002C4B62"/>
    <w:rsid w:val="002E010A"/>
    <w:rsid w:val="002F2650"/>
    <w:rsid w:val="002F5072"/>
    <w:rsid w:val="002F5E4D"/>
    <w:rsid w:val="00311497"/>
    <w:rsid w:val="00312D52"/>
    <w:rsid w:val="00315F8A"/>
    <w:rsid w:val="00317C4D"/>
    <w:rsid w:val="003537FE"/>
    <w:rsid w:val="003567B5"/>
    <w:rsid w:val="00360FB7"/>
    <w:rsid w:val="00390B62"/>
    <w:rsid w:val="00392882"/>
    <w:rsid w:val="00394C4A"/>
    <w:rsid w:val="003A61E6"/>
    <w:rsid w:val="003D36B5"/>
    <w:rsid w:val="003D3BA3"/>
    <w:rsid w:val="003F21D5"/>
    <w:rsid w:val="003F524C"/>
    <w:rsid w:val="0042027F"/>
    <w:rsid w:val="00420CEF"/>
    <w:rsid w:val="004505E4"/>
    <w:rsid w:val="00450E3A"/>
    <w:rsid w:val="00475C67"/>
    <w:rsid w:val="00494340"/>
    <w:rsid w:val="0049560C"/>
    <w:rsid w:val="00495FEB"/>
    <w:rsid w:val="004B2F37"/>
    <w:rsid w:val="004B4577"/>
    <w:rsid w:val="004C6572"/>
    <w:rsid w:val="004D63EF"/>
    <w:rsid w:val="0052674B"/>
    <w:rsid w:val="005304EF"/>
    <w:rsid w:val="0053392A"/>
    <w:rsid w:val="00542E25"/>
    <w:rsid w:val="005743B8"/>
    <w:rsid w:val="005A2E8E"/>
    <w:rsid w:val="005A663E"/>
    <w:rsid w:val="005F74C8"/>
    <w:rsid w:val="00614EF5"/>
    <w:rsid w:val="00615B03"/>
    <w:rsid w:val="006527AC"/>
    <w:rsid w:val="00694698"/>
    <w:rsid w:val="006A2F8A"/>
    <w:rsid w:val="006A3256"/>
    <w:rsid w:val="006B0ECD"/>
    <w:rsid w:val="006C0B77"/>
    <w:rsid w:val="006D103E"/>
    <w:rsid w:val="006F024D"/>
    <w:rsid w:val="00716041"/>
    <w:rsid w:val="00722C67"/>
    <w:rsid w:val="00731043"/>
    <w:rsid w:val="007479E2"/>
    <w:rsid w:val="0075036D"/>
    <w:rsid w:val="00750E4E"/>
    <w:rsid w:val="007511FA"/>
    <w:rsid w:val="00753585"/>
    <w:rsid w:val="00755DA7"/>
    <w:rsid w:val="00772EA4"/>
    <w:rsid w:val="00774ABE"/>
    <w:rsid w:val="00780439"/>
    <w:rsid w:val="007837B8"/>
    <w:rsid w:val="00793A8D"/>
    <w:rsid w:val="00796A25"/>
    <w:rsid w:val="007A2FFD"/>
    <w:rsid w:val="007A5317"/>
    <w:rsid w:val="007A55AE"/>
    <w:rsid w:val="007B19B3"/>
    <w:rsid w:val="007B3AAE"/>
    <w:rsid w:val="007C340D"/>
    <w:rsid w:val="007C4C15"/>
    <w:rsid w:val="007E0DBC"/>
    <w:rsid w:val="007E3361"/>
    <w:rsid w:val="007E3C7E"/>
    <w:rsid w:val="007F0110"/>
    <w:rsid w:val="007F156A"/>
    <w:rsid w:val="008242FF"/>
    <w:rsid w:val="00831261"/>
    <w:rsid w:val="00833547"/>
    <w:rsid w:val="00834CC4"/>
    <w:rsid w:val="00843F49"/>
    <w:rsid w:val="00846875"/>
    <w:rsid w:val="00857638"/>
    <w:rsid w:val="00857CE2"/>
    <w:rsid w:val="00870751"/>
    <w:rsid w:val="00870D38"/>
    <w:rsid w:val="008733E7"/>
    <w:rsid w:val="008A4960"/>
    <w:rsid w:val="008B2D29"/>
    <w:rsid w:val="008C6A71"/>
    <w:rsid w:val="008E76C8"/>
    <w:rsid w:val="00916852"/>
    <w:rsid w:val="00920096"/>
    <w:rsid w:val="00922C48"/>
    <w:rsid w:val="0093044E"/>
    <w:rsid w:val="00966DB7"/>
    <w:rsid w:val="009700F3"/>
    <w:rsid w:val="009848AE"/>
    <w:rsid w:val="00986E4C"/>
    <w:rsid w:val="00987AD5"/>
    <w:rsid w:val="009A6B8D"/>
    <w:rsid w:val="009B21B6"/>
    <w:rsid w:val="009B3E21"/>
    <w:rsid w:val="009B7599"/>
    <w:rsid w:val="009F7C80"/>
    <w:rsid w:val="00A0182B"/>
    <w:rsid w:val="00A02AD6"/>
    <w:rsid w:val="00A02DC0"/>
    <w:rsid w:val="00A034B7"/>
    <w:rsid w:val="00A077D9"/>
    <w:rsid w:val="00A16A71"/>
    <w:rsid w:val="00A453CB"/>
    <w:rsid w:val="00A9352F"/>
    <w:rsid w:val="00AA4758"/>
    <w:rsid w:val="00AD204D"/>
    <w:rsid w:val="00AE1985"/>
    <w:rsid w:val="00AE4DDC"/>
    <w:rsid w:val="00AF42A0"/>
    <w:rsid w:val="00B13944"/>
    <w:rsid w:val="00B25BC2"/>
    <w:rsid w:val="00B33366"/>
    <w:rsid w:val="00B34E69"/>
    <w:rsid w:val="00B354C5"/>
    <w:rsid w:val="00B4098E"/>
    <w:rsid w:val="00B625AF"/>
    <w:rsid w:val="00B71B74"/>
    <w:rsid w:val="00B8627A"/>
    <w:rsid w:val="00B868D3"/>
    <w:rsid w:val="00B86E6C"/>
    <w:rsid w:val="00B915B7"/>
    <w:rsid w:val="00B94A4E"/>
    <w:rsid w:val="00BA0CCE"/>
    <w:rsid w:val="00BA6031"/>
    <w:rsid w:val="00BA77A4"/>
    <w:rsid w:val="00BC23CD"/>
    <w:rsid w:val="00BD5133"/>
    <w:rsid w:val="00BE7D41"/>
    <w:rsid w:val="00BF0EB0"/>
    <w:rsid w:val="00C03396"/>
    <w:rsid w:val="00C04F09"/>
    <w:rsid w:val="00C21C11"/>
    <w:rsid w:val="00C224E2"/>
    <w:rsid w:val="00C241F9"/>
    <w:rsid w:val="00C315F4"/>
    <w:rsid w:val="00C34DA8"/>
    <w:rsid w:val="00C44DC9"/>
    <w:rsid w:val="00C70970"/>
    <w:rsid w:val="00C752C5"/>
    <w:rsid w:val="00C80E61"/>
    <w:rsid w:val="00C8617F"/>
    <w:rsid w:val="00CC32DC"/>
    <w:rsid w:val="00D05623"/>
    <w:rsid w:val="00D109FF"/>
    <w:rsid w:val="00D10C38"/>
    <w:rsid w:val="00D11809"/>
    <w:rsid w:val="00D15788"/>
    <w:rsid w:val="00D33F9C"/>
    <w:rsid w:val="00D35477"/>
    <w:rsid w:val="00D4750E"/>
    <w:rsid w:val="00D748F6"/>
    <w:rsid w:val="00D872B6"/>
    <w:rsid w:val="00D92041"/>
    <w:rsid w:val="00DC0A01"/>
    <w:rsid w:val="00DC45EF"/>
    <w:rsid w:val="00DD5C75"/>
    <w:rsid w:val="00E02990"/>
    <w:rsid w:val="00E02F15"/>
    <w:rsid w:val="00E109AE"/>
    <w:rsid w:val="00E33151"/>
    <w:rsid w:val="00E407FF"/>
    <w:rsid w:val="00E54724"/>
    <w:rsid w:val="00E77FA2"/>
    <w:rsid w:val="00E83FD5"/>
    <w:rsid w:val="00E95186"/>
    <w:rsid w:val="00EA2A43"/>
    <w:rsid w:val="00EA4EAF"/>
    <w:rsid w:val="00EA54C0"/>
    <w:rsid w:val="00EA59DF"/>
    <w:rsid w:val="00EB0850"/>
    <w:rsid w:val="00EB5E12"/>
    <w:rsid w:val="00EC4E73"/>
    <w:rsid w:val="00ED33BA"/>
    <w:rsid w:val="00ED7BAE"/>
    <w:rsid w:val="00EE4070"/>
    <w:rsid w:val="00EE622E"/>
    <w:rsid w:val="00EE7022"/>
    <w:rsid w:val="00EF06FF"/>
    <w:rsid w:val="00EF1882"/>
    <w:rsid w:val="00EF6539"/>
    <w:rsid w:val="00EF7882"/>
    <w:rsid w:val="00F12C76"/>
    <w:rsid w:val="00F40B8B"/>
    <w:rsid w:val="00F421CE"/>
    <w:rsid w:val="00F664C7"/>
    <w:rsid w:val="00F81594"/>
    <w:rsid w:val="00F81E13"/>
    <w:rsid w:val="00F972EA"/>
    <w:rsid w:val="00FA61FB"/>
    <w:rsid w:val="00FE663B"/>
    <w:rsid w:val="00FF5760"/>
    <w:rsid w:val="00FF72A0"/>
    <w:rsid w:val="07447902"/>
    <w:rsid w:val="093A2C16"/>
    <w:rsid w:val="0D6429A9"/>
    <w:rsid w:val="10DB11B5"/>
    <w:rsid w:val="18E546AA"/>
    <w:rsid w:val="1BD3327B"/>
    <w:rsid w:val="1CF66F48"/>
    <w:rsid w:val="1D206E8F"/>
    <w:rsid w:val="24986EAB"/>
    <w:rsid w:val="25BF4489"/>
    <w:rsid w:val="284311A9"/>
    <w:rsid w:val="2B7552A0"/>
    <w:rsid w:val="2BFB1CB9"/>
    <w:rsid w:val="303375E6"/>
    <w:rsid w:val="34D136BE"/>
    <w:rsid w:val="34D232A7"/>
    <w:rsid w:val="37655F91"/>
    <w:rsid w:val="3B011540"/>
    <w:rsid w:val="45A278DE"/>
    <w:rsid w:val="47F33399"/>
    <w:rsid w:val="4B7E2B15"/>
    <w:rsid w:val="4B8D6483"/>
    <w:rsid w:val="4C5C7C23"/>
    <w:rsid w:val="53E45D92"/>
    <w:rsid w:val="575F582F"/>
    <w:rsid w:val="581C0CED"/>
    <w:rsid w:val="5A9F70F8"/>
    <w:rsid w:val="5D0C136F"/>
    <w:rsid w:val="5E945EFE"/>
    <w:rsid w:val="625B1E32"/>
    <w:rsid w:val="637D651C"/>
    <w:rsid w:val="66D71E37"/>
    <w:rsid w:val="687C4DE3"/>
    <w:rsid w:val="6DCB02A1"/>
    <w:rsid w:val="71B66B18"/>
    <w:rsid w:val="71DD357F"/>
    <w:rsid w:val="71F6082D"/>
    <w:rsid w:val="77A92327"/>
    <w:rsid w:val="7AFC75A8"/>
    <w:rsid w:val="7D1C60D1"/>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rPr>
  </w:style>
  <w:style w:type="paragraph" w:styleId="2">
    <w:name w:val="heading 1"/>
    <w:basedOn w:val="1"/>
    <w:next w:val="1"/>
    <w:link w:val="19"/>
    <w:qFormat/>
    <w:uiPriority w:val="9"/>
    <w:pPr>
      <w:keepNext/>
      <w:keepLines/>
      <w:spacing w:before="360" w:after="80" w:line="240" w:lineRule="auto"/>
      <w:outlineLvl w:val="0"/>
    </w:pPr>
    <w:rPr>
      <w:rFonts w:asciiTheme="majorHAnsi" w:hAnsiTheme="majorHAnsi" w:eastAsiaTheme="majorEastAsia" w:cstheme="majorBidi"/>
      <w:color w:val="2E75B6" w:themeColor="accent1" w:themeShade="BF"/>
      <w:sz w:val="40"/>
      <w:szCs w:val="40"/>
      <w:lang w:val="ru-RU"/>
      <w14:ligatures w14:val="standardContextual"/>
    </w:rPr>
  </w:style>
  <w:style w:type="paragraph" w:styleId="3">
    <w:name w:val="heading 2"/>
    <w:basedOn w:val="1"/>
    <w:next w:val="1"/>
    <w:link w:val="20"/>
    <w:semiHidden/>
    <w:unhideWhenUsed/>
    <w:qFormat/>
    <w:uiPriority w:val="9"/>
    <w:pPr>
      <w:keepNext/>
      <w:keepLines/>
      <w:spacing w:before="160" w:after="80" w:line="240" w:lineRule="auto"/>
      <w:outlineLvl w:val="1"/>
    </w:pPr>
    <w:rPr>
      <w:rFonts w:asciiTheme="majorHAnsi" w:hAnsiTheme="majorHAnsi" w:eastAsiaTheme="majorEastAsia" w:cstheme="majorBidi"/>
      <w:color w:val="2E75B6" w:themeColor="accent1" w:themeShade="BF"/>
      <w:sz w:val="32"/>
      <w:szCs w:val="32"/>
      <w:lang w:val="ru-RU"/>
      <w14:ligatures w14:val="standardContextual"/>
    </w:rPr>
  </w:style>
  <w:style w:type="paragraph" w:styleId="4">
    <w:name w:val="heading 3"/>
    <w:basedOn w:val="1"/>
    <w:next w:val="1"/>
    <w:link w:val="21"/>
    <w:semiHidden/>
    <w:unhideWhenUsed/>
    <w:qFormat/>
    <w:uiPriority w:val="9"/>
    <w:pPr>
      <w:keepNext/>
      <w:keepLines/>
      <w:spacing w:before="160" w:after="80" w:line="240" w:lineRule="auto"/>
      <w:outlineLvl w:val="2"/>
    </w:pPr>
    <w:rPr>
      <w:rFonts w:eastAsiaTheme="majorEastAsia" w:cstheme="majorBidi"/>
      <w:color w:val="2E75B6" w:themeColor="accent1" w:themeShade="BF"/>
      <w:sz w:val="28"/>
      <w:szCs w:val="28"/>
      <w:lang w:val="ru-RU"/>
      <w14:ligatures w14:val="standardContextual"/>
    </w:rPr>
  </w:style>
  <w:style w:type="paragraph" w:styleId="5">
    <w:name w:val="heading 4"/>
    <w:basedOn w:val="1"/>
    <w:next w:val="1"/>
    <w:link w:val="22"/>
    <w:semiHidden/>
    <w:unhideWhenUsed/>
    <w:qFormat/>
    <w:uiPriority w:val="9"/>
    <w:pPr>
      <w:keepNext/>
      <w:keepLines/>
      <w:spacing w:before="80" w:after="40" w:line="240" w:lineRule="auto"/>
      <w:outlineLvl w:val="3"/>
    </w:pPr>
    <w:rPr>
      <w:rFonts w:eastAsiaTheme="majorEastAsia" w:cstheme="majorBidi"/>
      <w:i/>
      <w:iCs/>
      <w:color w:val="2E75B6" w:themeColor="accent1" w:themeShade="BF"/>
      <w:sz w:val="28"/>
      <w:lang w:val="ru-RU"/>
      <w14:ligatures w14:val="standardContextual"/>
    </w:rPr>
  </w:style>
  <w:style w:type="paragraph" w:styleId="6">
    <w:name w:val="heading 5"/>
    <w:basedOn w:val="1"/>
    <w:next w:val="1"/>
    <w:link w:val="23"/>
    <w:semiHidden/>
    <w:unhideWhenUsed/>
    <w:qFormat/>
    <w:uiPriority w:val="9"/>
    <w:pPr>
      <w:keepNext/>
      <w:keepLines/>
      <w:spacing w:before="80" w:after="40" w:line="240" w:lineRule="auto"/>
      <w:outlineLvl w:val="4"/>
    </w:pPr>
    <w:rPr>
      <w:rFonts w:eastAsiaTheme="majorEastAsia" w:cstheme="majorBidi"/>
      <w:color w:val="2E75B6" w:themeColor="accent1" w:themeShade="BF"/>
      <w:sz w:val="28"/>
      <w:lang w:val="ru-RU"/>
      <w14:ligatures w14:val="standardContextual"/>
    </w:rPr>
  </w:style>
  <w:style w:type="paragraph" w:styleId="7">
    <w:name w:val="heading 6"/>
    <w:basedOn w:val="1"/>
    <w:next w:val="1"/>
    <w:link w:val="24"/>
    <w:semiHidden/>
    <w:unhideWhenUsed/>
    <w:qFormat/>
    <w:uiPriority w:val="9"/>
    <w:pPr>
      <w:keepNext/>
      <w:keepLines/>
      <w:spacing w:before="40" w:after="0" w:line="240" w:lineRule="auto"/>
      <w:outlineLvl w:val="5"/>
    </w:pPr>
    <w:rPr>
      <w:rFonts w:eastAsiaTheme="majorEastAsia" w:cstheme="majorBidi"/>
      <w:i/>
      <w:iCs/>
      <w:color w:val="595959" w:themeColor="text1" w:themeTint="A6"/>
      <w:sz w:val="28"/>
      <w:lang w:val="ru-RU"/>
      <w14:textFill>
        <w14:solidFill>
          <w14:schemeClr w14:val="tx1">
            <w14:lumMod w14:val="65000"/>
            <w14:lumOff w14:val="35000"/>
          </w14:schemeClr>
        </w14:solidFill>
      </w14:textFill>
      <w14:ligatures w14:val="standardContextual"/>
    </w:rPr>
  </w:style>
  <w:style w:type="paragraph" w:styleId="8">
    <w:name w:val="heading 7"/>
    <w:basedOn w:val="1"/>
    <w:next w:val="1"/>
    <w:link w:val="25"/>
    <w:semiHidden/>
    <w:unhideWhenUsed/>
    <w:qFormat/>
    <w:uiPriority w:val="9"/>
    <w:pPr>
      <w:keepNext/>
      <w:keepLines/>
      <w:spacing w:before="40" w:after="0" w:line="240" w:lineRule="auto"/>
      <w:outlineLvl w:val="6"/>
    </w:pPr>
    <w:rPr>
      <w:rFonts w:eastAsiaTheme="majorEastAsia" w:cstheme="majorBidi"/>
      <w:color w:val="595959" w:themeColor="text1" w:themeTint="A6"/>
      <w:sz w:val="28"/>
      <w:lang w:val="ru-RU"/>
      <w14:textFill>
        <w14:solidFill>
          <w14:schemeClr w14:val="tx1">
            <w14:lumMod w14:val="65000"/>
            <w14:lumOff w14:val="35000"/>
          </w14:schemeClr>
        </w14:solidFill>
      </w14:textFill>
      <w14:ligatures w14:val="standardContextual"/>
    </w:rPr>
  </w:style>
  <w:style w:type="paragraph" w:styleId="9">
    <w:name w:val="heading 8"/>
    <w:basedOn w:val="1"/>
    <w:next w:val="1"/>
    <w:link w:val="26"/>
    <w:semiHidden/>
    <w:unhideWhenUsed/>
    <w:qFormat/>
    <w:uiPriority w:val="9"/>
    <w:pPr>
      <w:keepNext/>
      <w:keepLines/>
      <w:spacing w:after="0" w:line="240" w:lineRule="auto"/>
      <w:outlineLvl w:val="7"/>
    </w:pPr>
    <w:rPr>
      <w:rFonts w:eastAsiaTheme="majorEastAsia" w:cstheme="majorBidi"/>
      <w:i/>
      <w:iCs/>
      <w:color w:val="262626" w:themeColor="text1" w:themeTint="D9"/>
      <w:sz w:val="28"/>
      <w:lang w:val="ru-RU"/>
      <w14:textFill>
        <w14:solidFill>
          <w14:schemeClr w14:val="tx1">
            <w14:lumMod w14:val="85000"/>
            <w14:lumOff w14:val="15000"/>
          </w14:schemeClr>
        </w14:solidFill>
      </w14:textFill>
      <w14:ligatures w14:val="standardContextual"/>
    </w:rPr>
  </w:style>
  <w:style w:type="paragraph" w:styleId="10">
    <w:name w:val="heading 9"/>
    <w:basedOn w:val="1"/>
    <w:next w:val="1"/>
    <w:link w:val="27"/>
    <w:semiHidden/>
    <w:unhideWhenUsed/>
    <w:qFormat/>
    <w:uiPriority w:val="9"/>
    <w:pPr>
      <w:keepNext/>
      <w:keepLines/>
      <w:spacing w:after="0" w:line="240" w:lineRule="auto"/>
      <w:outlineLvl w:val="8"/>
    </w:pPr>
    <w:rPr>
      <w:rFonts w:eastAsiaTheme="majorEastAsia" w:cstheme="majorBidi"/>
      <w:color w:val="262626" w:themeColor="text1" w:themeTint="D9"/>
      <w:sz w:val="28"/>
      <w:lang w:val="ru-RU"/>
      <w14:textFill>
        <w14:solidFill>
          <w14:schemeClr w14:val="tx1">
            <w14:lumMod w14:val="85000"/>
            <w14:lumOff w14:val="15000"/>
          </w14:schemeClr>
        </w14:solidFill>
      </w14:textFill>
      <w14:ligatures w14:val="standardContextual"/>
    </w:rPr>
  </w:style>
  <w:style w:type="character" w:default="1" w:styleId="11">
    <w:name w:val="Default Paragraph Font"/>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qFormat/>
    <w:uiPriority w:val="99"/>
    <w:rPr>
      <w:color w:val="0000FF"/>
      <w:u w:val="single"/>
    </w:rPr>
  </w:style>
  <w:style w:type="character" w:styleId="14">
    <w:name w:val="Strong"/>
    <w:qFormat/>
    <w:uiPriority w:val="22"/>
    <w:rPr>
      <w:b/>
      <w:bCs/>
    </w:rPr>
  </w:style>
  <w:style w:type="paragraph" w:styleId="15">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lang w:val="ru-RU"/>
      <w14:ligatures w14:val="standardContextual"/>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ru-RU" w:eastAsia="ru-RU"/>
    </w:rPr>
  </w:style>
  <w:style w:type="paragraph" w:styleId="17">
    <w:name w:val="Subtitle"/>
    <w:basedOn w:val="1"/>
    <w:next w:val="1"/>
    <w:link w:val="29"/>
    <w:qFormat/>
    <w:uiPriority w:val="11"/>
    <w:pPr>
      <w:spacing w:line="240" w:lineRule="auto"/>
    </w:pPr>
    <w:rPr>
      <w:rFonts w:eastAsiaTheme="majorEastAsia" w:cstheme="majorBidi"/>
      <w:color w:val="595959" w:themeColor="text1" w:themeTint="A6"/>
      <w:spacing w:val="15"/>
      <w:sz w:val="28"/>
      <w:szCs w:val="28"/>
      <w:lang w:val="ru-RU"/>
      <w14:textFill>
        <w14:solidFill>
          <w14:schemeClr w14:val="tx1">
            <w14:lumMod w14:val="65000"/>
            <w14:lumOff w14:val="35000"/>
          </w14:schemeClr>
        </w14:solidFill>
      </w14:textFill>
      <w14:ligatures w14:val="standardContextual"/>
    </w:rPr>
  </w:style>
  <w:style w:type="table" w:styleId="18">
    <w:name w:val="Table Grid"/>
    <w:basedOn w:val="1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Heading 1 Char"/>
    <w:basedOn w:val="11"/>
    <w:link w:val="2"/>
    <w:qFormat/>
    <w:uiPriority w:val="9"/>
    <w:rPr>
      <w:rFonts w:asciiTheme="majorHAnsi" w:hAnsiTheme="majorHAnsi" w:eastAsiaTheme="majorEastAsia" w:cstheme="majorBidi"/>
      <w:color w:val="2E75B6"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2E75B6" w:themeColor="accent1" w:themeShade="BF"/>
      <w:sz w:val="32"/>
      <w:szCs w:val="32"/>
    </w:rPr>
  </w:style>
  <w:style w:type="character" w:customStyle="1" w:styleId="21">
    <w:name w:val="Heading 3 Char"/>
    <w:basedOn w:val="11"/>
    <w:link w:val="4"/>
    <w:semiHidden/>
    <w:qFormat/>
    <w:uiPriority w:val="9"/>
    <w:rPr>
      <w:rFonts w:eastAsiaTheme="majorEastAsia" w:cstheme="majorBidi"/>
      <w:color w:val="2E75B6"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2E75B6" w:themeColor="accent1" w:themeShade="BF"/>
      <w:sz w:val="28"/>
    </w:rPr>
  </w:style>
  <w:style w:type="character" w:customStyle="1" w:styleId="23">
    <w:name w:val="Heading 5 Char"/>
    <w:basedOn w:val="11"/>
    <w:link w:val="6"/>
    <w:semiHidden/>
    <w:qFormat/>
    <w:uiPriority w:val="9"/>
    <w:rPr>
      <w:rFonts w:eastAsiaTheme="majorEastAsia" w:cstheme="majorBidi"/>
      <w:color w:val="2E75B6" w:themeColor="accent1" w:themeShade="BF"/>
      <w:sz w:val="28"/>
    </w:rPr>
  </w:style>
  <w:style w:type="character" w:customStyle="1" w:styleId="24">
    <w:name w:val="Heading 6 Char"/>
    <w:basedOn w:val="11"/>
    <w:link w:val="7"/>
    <w:semiHidden/>
    <w:qFormat/>
    <w:uiPriority w:val="9"/>
    <w:rPr>
      <w:rFonts w:eastAsiaTheme="majorEastAsia" w:cstheme="majorBidi"/>
      <w:i/>
      <w:iCs/>
      <w:color w:val="595959" w:themeColor="text1" w:themeTint="A6"/>
      <w:sz w:val="28"/>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sz w:val="28"/>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sz w:val="28"/>
      <w14:textFill>
        <w14:solidFill>
          <w14:schemeClr w14:val="tx1">
            <w14:lumMod w14:val="85000"/>
            <w14:lumOff w14:val="15000"/>
          </w14:schemeClr>
        </w14:solidFill>
      </w14:textFill>
    </w:rPr>
  </w:style>
  <w:style w:type="character" w:customStyle="1" w:styleId="28">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line="240" w:lineRule="auto"/>
      <w:jc w:val="center"/>
    </w:pPr>
    <w:rPr>
      <w:rFonts w:ascii="Times New Roman" w:hAnsi="Times New Roman"/>
      <w:i/>
      <w:iCs/>
      <w:color w:val="404040" w:themeColor="text1" w:themeTint="BF"/>
      <w:sz w:val="28"/>
      <w:lang w:val="ru-RU"/>
      <w14:textFill>
        <w14:solidFill>
          <w14:schemeClr w14:val="tx1">
            <w14:lumMod w14:val="75000"/>
            <w14:lumOff w14:val="25000"/>
          </w14:schemeClr>
        </w14:solidFill>
      </w14:textFill>
      <w14:ligatures w14:val="standardContextual"/>
    </w:rPr>
  </w:style>
  <w:style w:type="character" w:customStyle="1" w:styleId="31">
    <w:name w:val="Quote Char"/>
    <w:basedOn w:val="11"/>
    <w:link w:val="30"/>
    <w:qFormat/>
    <w:uiPriority w:val="29"/>
    <w:rPr>
      <w:rFonts w:ascii="Times New Roman" w:hAnsi="Times New Roman"/>
      <w:i/>
      <w:iCs/>
      <w:color w:val="404040" w:themeColor="text1" w:themeTint="BF"/>
      <w:sz w:val="28"/>
      <w14:textFill>
        <w14:solidFill>
          <w14:schemeClr w14:val="tx1">
            <w14:lumMod w14:val="75000"/>
            <w14:lumOff w14:val="25000"/>
          </w14:schemeClr>
        </w14:solidFill>
      </w14:textFill>
    </w:rPr>
  </w:style>
  <w:style w:type="paragraph" w:styleId="32">
    <w:name w:val="List Paragraph"/>
    <w:basedOn w:val="1"/>
    <w:qFormat/>
    <w:uiPriority w:val="34"/>
    <w:pPr>
      <w:spacing w:line="240" w:lineRule="auto"/>
      <w:ind w:left="720"/>
      <w:contextualSpacing/>
    </w:pPr>
    <w:rPr>
      <w:rFonts w:ascii="Times New Roman" w:hAnsi="Times New Roman"/>
      <w:sz w:val="28"/>
      <w:lang w:val="ru-RU"/>
      <w14:ligatures w14:val="standardContextual"/>
    </w:rPr>
  </w:style>
  <w:style w:type="character" w:customStyle="1" w:styleId="33">
    <w:name w:val="Сильное выделение1"/>
    <w:basedOn w:val="11"/>
    <w:qFormat/>
    <w:uiPriority w:val="21"/>
    <w:rPr>
      <w:i/>
      <w:iCs/>
      <w:color w:val="2E75B6" w:themeColor="accent1" w:themeShade="BF"/>
    </w:rPr>
  </w:style>
  <w:style w:type="paragraph" w:styleId="34">
    <w:name w:val="Intense Quote"/>
    <w:basedOn w:val="1"/>
    <w:next w:val="1"/>
    <w:link w:val="35"/>
    <w:qFormat/>
    <w:uiPriority w:val="30"/>
    <w:pPr>
      <w:pBdr>
        <w:top w:val="single" w:color="2E75B5" w:themeColor="accent1" w:themeShade="BF" w:sz="4" w:space="10"/>
        <w:bottom w:val="single" w:color="2E75B5" w:themeColor="accent1" w:themeShade="BF" w:sz="4" w:space="10"/>
      </w:pBdr>
      <w:spacing w:before="360" w:after="360" w:line="240" w:lineRule="auto"/>
      <w:ind w:left="864" w:right="864"/>
      <w:jc w:val="center"/>
    </w:pPr>
    <w:rPr>
      <w:rFonts w:ascii="Times New Roman" w:hAnsi="Times New Roman"/>
      <w:i/>
      <w:iCs/>
      <w:color w:val="2E75B6" w:themeColor="accent1" w:themeShade="BF"/>
      <w:sz w:val="28"/>
      <w:lang w:val="ru-RU"/>
      <w14:ligatures w14:val="standardContextual"/>
    </w:rPr>
  </w:style>
  <w:style w:type="character" w:customStyle="1" w:styleId="35">
    <w:name w:val="Intense Quote Char"/>
    <w:basedOn w:val="11"/>
    <w:link w:val="34"/>
    <w:qFormat/>
    <w:uiPriority w:val="30"/>
    <w:rPr>
      <w:rFonts w:ascii="Times New Roman" w:hAnsi="Times New Roman"/>
      <w:i/>
      <w:iCs/>
      <w:color w:val="2E75B6" w:themeColor="accent1" w:themeShade="BF"/>
      <w:sz w:val="28"/>
    </w:rPr>
  </w:style>
  <w:style w:type="character" w:customStyle="1" w:styleId="36">
    <w:name w:val="Сильная ссылка1"/>
    <w:basedOn w:val="11"/>
    <w:qFormat/>
    <w:uiPriority w:val="32"/>
    <w:rPr>
      <w:b/>
      <w:bCs/>
      <w:smallCaps/>
      <w:color w:val="2E75B6" w:themeColor="accent1" w:themeShade="BF"/>
      <w:spacing w:val="5"/>
    </w:rPr>
  </w:style>
  <w:style w:type="character" w:customStyle="1" w:styleId="37">
    <w:name w:val="Неразрешенное упоминание1"/>
    <w:basedOn w:val="11"/>
    <w:semiHidden/>
    <w:unhideWhenUsed/>
    <w:qFormat/>
    <w:uiPriority w:val="99"/>
    <w:rPr>
      <w:color w:val="605E5C"/>
      <w:shd w:val="clear" w:color="auto" w:fill="E1DFDD"/>
    </w:rPr>
  </w:style>
  <w:style w:type="paragraph" w:customStyle="1" w:styleId="38">
    <w:name w:val="Standard"/>
    <w:qFormat/>
    <w:uiPriority w:val="0"/>
    <w:pPr>
      <w:suppressAutoHyphens/>
      <w:autoSpaceDN w:val="0"/>
      <w:spacing w:after="160" w:line="251" w:lineRule="auto"/>
      <w:textAlignment w:val="baseline"/>
    </w:pPr>
    <w:rPr>
      <w:rFonts w:ascii="Calibri" w:hAnsi="Calibri" w:eastAsia="Calibri" w:cs="DejaVu Sans"/>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400" b="0" i="0" u="none" strike="noStrike" kern="1200" baseline="0">
                <a:solidFill>
                  <a:srgbClr val="595959"/>
                </a:solidFill>
                <a:latin typeface="Calibri" panose="020F0502020204030204"/>
                <a:ea typeface="+mn-ea"/>
                <a:cs typeface="+mn-cs"/>
              </a:defRPr>
            </a:pPr>
            <a:r>
              <a:rPr lang="en-US" sz="1400" b="0" i="0" u="none" strike="noStrike" kern="1200" cap="none" spc="0" baseline="0">
                <a:solidFill>
                  <a:srgbClr val="595959"/>
                </a:solidFill>
                <a:uFillTx/>
                <a:latin typeface="Calibri" panose="020F0502020204030204"/>
              </a:rPr>
              <a:t>120˚C</a:t>
            </a:r>
            <a:endParaRPr lang="en-US" sz="1400" b="0" i="0" u="none" strike="noStrike" kern="1200" cap="none" spc="0" baseline="0">
              <a:solidFill>
                <a:srgbClr val="595959"/>
              </a:solidFill>
              <a:uFillTx/>
              <a:latin typeface="Calibri" panose="020F0502020204030204"/>
            </a:endParaRPr>
          </a:p>
        </c:rich>
      </c:tx>
      <c:layout/>
      <c:overlay val="0"/>
      <c:spPr>
        <a:noFill/>
        <a:ln>
          <a:noFill/>
        </a:ln>
      </c:spPr>
    </c:title>
    <c:autoTitleDeleted val="0"/>
    <c:plotArea>
      <c:layout>
        <c:manualLayout>
          <c:xMode val="edge"/>
          <c:yMode val="edge"/>
          <c:x val="0.150697592725152"/>
          <c:y val="0.130040044994376"/>
          <c:w val="0.802768167236671"/>
          <c:h val="0.617488863892014"/>
        </c:manualLayout>
      </c:layout>
      <c:scatterChart>
        <c:scatterStyle val="lineMarker"/>
        <c:varyColors val="0"/>
        <c:ser>
          <c:idx val="0"/>
          <c:order val="0"/>
          <c:tx>
            <c:strRef>
              <c:f>1 ci yük</c:f>
              <c:strCache>
                <c:ptCount val="1"/>
                <c:pt idx="0">
                  <c:v>1 ci yük</c:v>
                </c:pt>
              </c:strCache>
            </c:strRef>
          </c:tx>
          <c:spPr>
            <a:ln w="19083" cap="rnd" cmpd="sng" algn="ctr">
              <a:solidFill>
                <a:srgbClr val="4472C4"/>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{-4.28208,-4.17627,-4.07577,-4.00886,-3.88002}</c:f>
              <c:numCache>
                <c:formatCode>General</c:formatCode>
                <c:ptCount val="5"/>
                <c:pt idx="0">
                  <c:v>-4.28208</c:v>
                </c:pt>
                <c:pt idx="1">
                  <c:v>-4.17627</c:v>
                </c:pt>
                <c:pt idx="2">
                  <c:v>-4.07577</c:v>
                </c:pt>
                <c:pt idx="3">
                  <c:v>-4.00886</c:v>
                </c:pt>
                <c:pt idx="4">
                  <c:v>-3.88002</c:v>
                </c:pt>
              </c:numCache>
            </c:numRef>
          </c:yVal>
          <c:smooth val="0"/>
        </c:ser>
        <c:ser>
          <c:idx val="1"/>
          <c:order val="1"/>
          <c:tx>
            <c:strRef>
              <c:f>2 ci yük</c:f>
              <c:strCache>
                <c:ptCount val="1"/>
                <c:pt idx="0">
                  <c:v>2 ci yük</c:v>
                </c:pt>
              </c:strCache>
            </c:strRef>
          </c:tx>
          <c:spPr>
            <a:ln w="19083" cap="rnd" cmpd="sng" algn="ctr">
              <a:solidFill>
                <a:srgbClr val="ED7D31"/>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{-3.6452,-3.54139,-3.51201,-3.43886,-3.29712}</c:f>
              <c:numCache>
                <c:formatCode>General</c:formatCode>
                <c:ptCount val="5"/>
                <c:pt idx="0">
                  <c:v>-3.6452</c:v>
                </c:pt>
                <c:pt idx="1">
                  <c:v>-3.54139</c:v>
                </c:pt>
                <c:pt idx="2">
                  <c:v>-3.51201</c:v>
                </c:pt>
                <c:pt idx="3">
                  <c:v>-3.43886</c:v>
                </c:pt>
                <c:pt idx="4">
                  <c:v>-3.29712</c:v>
                </c:pt>
              </c:numCache>
            </c:numRef>
          </c:yVal>
          <c:smooth val="0"/>
        </c:ser>
        <c:ser>
          <c:idx val="2"/>
          <c:order val="2"/>
          <c:tx>
            <c:strRef>
              <c:f>3 cü yük</c:f>
              <c:strCache>
                <c:ptCount val="1"/>
                <c:pt idx="0">
                  <c:v>3 cü yük</c:v>
                </c:pt>
              </c:strCache>
            </c:strRef>
          </c:tx>
          <c:spPr>
            <a:ln w="19083" cap="rnd" cmpd="sng" algn="ctr">
              <a:solidFill>
                <a:srgbClr val="A5A5A5"/>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{-3.32904,-3.25395,-3.20564,-3.13618,-2.99271}</c:f>
              <c:numCache>
                <c:formatCode>General</c:formatCode>
                <c:ptCount val="5"/>
                <c:pt idx="0">
                  <c:v>-3.32904</c:v>
                </c:pt>
                <c:pt idx="1">
                  <c:v>-3.25395</c:v>
                </c:pt>
                <c:pt idx="2">
                  <c:v>-3.20564</c:v>
                </c:pt>
                <c:pt idx="3">
                  <c:v>-3.13618</c:v>
                </c:pt>
                <c:pt idx="4">
                  <c:v>-2.99271</c:v>
                </c:pt>
              </c:numCache>
            </c:numRef>
          </c:yVal>
          <c:smooth val="0"/>
        </c:ser>
        <c:ser>
          <c:idx val="3"/>
          <c:order val="3"/>
          <c:tx>
            <c:strRef>
              <c:f>4-cü yük</c:f>
              <c:strCache>
                <c:ptCount val="1"/>
                <c:pt idx="0">
                  <c:v>4-cü yük</c:v>
                </c:pt>
              </c:strCache>
            </c:strRef>
          </c:tx>
          <c:spPr>
            <a:ln w="19083" cap="rnd" cmpd="sng" algn="ctr">
              <a:solidFill>
                <a:srgbClr val="FFC000"/>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{-3.15145,-3.06514,-2.99548,-2.90117,-2.82412}</c:f>
              <c:numCache>
                <c:formatCode>General</c:formatCode>
                <c:ptCount val="5"/>
                <c:pt idx="0">
                  <c:v>-3.15145</c:v>
                </c:pt>
                <c:pt idx="1">
                  <c:v>-3.06514</c:v>
                </c:pt>
                <c:pt idx="2">
                  <c:v>-2.99548</c:v>
                </c:pt>
                <c:pt idx="3">
                  <c:v>-2.90117</c:v>
                </c:pt>
                <c:pt idx="4">
                  <c:v>-2.82412</c:v>
                </c:pt>
              </c:numCache>
            </c:numRef>
          </c:yVal>
          <c:smooth val="0"/>
        </c:ser>
        <c:dLbls>
          <c:showLegendKey val="0"/>
          <c:showVal val="0"/>
          <c:showCatName val="0"/>
          <c:showSerName val="0"/>
          <c:showPercent val="0"/>
          <c:showBubbleSize val="0"/>
        </c:dLbls>
        <c:axId val="147302392"/>
        <c:axId val="147304688"/>
      </c:scatterChart>
      <c:valAx>
        <c:axId val="147302392"/>
        <c:scaling>
          <c:orientation val="minMax"/>
        </c:scaling>
        <c:delete val="0"/>
        <c:axPos val="b"/>
        <c:majorGridlines>
          <c:spPr>
            <a:ln w="9363" cap="flat" cmpd="sng" algn="ctr">
              <a:solidFill>
                <a:srgbClr val="D9D9D9"/>
              </a:solidFill>
              <a:prstDash val="solid"/>
              <a:round/>
            </a:ln>
          </c:spPr>
        </c:majorGridlines>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butadienterftalat mass.ph.</a:t>
                </a:r>
                <a:endParaRPr lang="en-US" sz="1000" b="0" i="0" u="none" strike="noStrike" kern="1200" cap="none" spc="0" baseline="0">
                  <a:solidFill>
                    <a:srgbClr val="595959"/>
                  </a:solidFill>
                  <a:uFillTx/>
                  <a:latin typeface="Calibri" panose="020F0502020204030204"/>
                </a:endParaRPr>
              </a:p>
            </c:rich>
          </c:tx>
          <c:layout>
            <c:manualLayout>
              <c:xMode val="edge"/>
              <c:yMode val="edge"/>
              <c:x val="0.358668376680188"/>
              <c:y val="0.693440719910011"/>
            </c:manualLayout>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p>
        </c:txPr>
        <c:crossAx val="147304688"/>
        <c:crossesAt val="0"/>
        <c:crossBetween val="midCat"/>
      </c:valAx>
      <c:valAx>
        <c:axId val="147304688"/>
        <c:scaling>
          <c:orientation val="minMax"/>
          <c:max val="0"/>
        </c:scaling>
        <c:delete val="0"/>
        <c:axPos val="l"/>
        <c:majorGridlines>
          <c:spPr>
            <a:ln w="9363" cap="flat" cmpd="sng" algn="ctr">
              <a:solidFill>
                <a:srgbClr val="D9D9D9"/>
              </a:solidFill>
              <a:prstDash val="solid"/>
              <a:round/>
            </a:ln>
          </c:spPr>
        </c:majorGridlines>
        <c:title>
          <c:tx>
            <c:rich>
              <a:bodyPr rot="-540000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log Q, sm3 * san-1</a:t>
                </a:r>
                <a:endParaRPr lang="en-US" sz="1000" b="0" i="0" u="none" strike="noStrike" kern="1200" cap="none" spc="0" baseline="0">
                  <a:solidFill>
                    <a:srgbClr val="595959"/>
                  </a:solidFill>
                  <a:uFillTx/>
                  <a:latin typeface="Calibri" panose="020F0502020204030204"/>
                </a:endParaRPr>
              </a:p>
            </c:rich>
          </c:tx>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p>
        </c:txPr>
        <c:crossAx val="147302392"/>
        <c:crossesAt val="0"/>
        <c:crossBetween val="midCat"/>
        <c:majorUnit val="2"/>
        <c:minorUnit val="0.4"/>
      </c:valAx>
      <c:spPr>
        <a:noFill/>
        <a:ln>
          <a:noFill/>
        </a:ln>
      </c:spPr>
    </c:plotArea>
    <c:plotVisOnly val="1"/>
    <c:dispBlanksAs val="gap"/>
    <c:showDLblsOverMax val="0"/>
    <c:extLst>
      <c:ext uri="{0b15fc19-7d7d-44ad-8c2d-2c3a37ce22c3}">
        <chartProps xmlns="https://web.wps.cn/et/2018/main" chartId="{60900a32-82c8-460c-b665-985cbda3044c}"/>
      </c:ext>
    </c:extLst>
  </c:chart>
  <c:spPr>
    <a:solidFill>
      <a:srgbClr val="FFFFFF"/>
    </a:solidFill>
    <a:ln w="9363" cap="flat" cmpd="sng" algn="ctr">
      <a:solidFill>
        <a:srgbClr val="D9D9D9"/>
      </a:solidFill>
      <a:prstDash val="solid"/>
      <a:round/>
    </a:ln>
  </c:spPr>
  <c:txPr>
    <a:bodyPr lIns="0" tIns="0" rIns="0" bIns="0"/>
    <a:lstStyle/>
    <a:p>
      <a:pPr>
        <a:defRPr lang="ru-RU" sz="1000" b="0" i="0" u="none" strike="noStrike" kern="1200" baseline="0">
          <a:solidFill>
            <a:srgbClr val="000000"/>
          </a:solidFill>
          <a:latin typeface="Calibri" panose="020F050202020403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400" b="0" i="0" u="none" strike="noStrike" kern="1200" baseline="0">
                <a:solidFill>
                  <a:srgbClr val="595959"/>
                </a:solidFill>
                <a:latin typeface="Calibri" panose="020F0502020204030204"/>
                <a:ea typeface="+mn-ea"/>
                <a:cs typeface="+mn-cs"/>
              </a:defRPr>
            </a:pPr>
            <a:r>
              <a:rPr lang="en-US" sz="1400" b="0" i="0" u="none" strike="noStrike" kern="1200" cap="none" spc="0" baseline="0">
                <a:solidFill>
                  <a:srgbClr val="595959"/>
                </a:solidFill>
                <a:uFillTx/>
                <a:latin typeface="Calibri" panose="020F0502020204030204"/>
              </a:rPr>
              <a:t>190˚C</a:t>
            </a:r>
            <a:endParaRPr lang="en-US" sz="1400" b="0" i="0" u="none" strike="noStrike" kern="1200" cap="none" spc="0" baseline="0">
              <a:solidFill>
                <a:srgbClr val="595959"/>
              </a:solidFill>
              <a:uFillTx/>
              <a:latin typeface="Calibri" panose="020F0502020204030204"/>
            </a:endParaRPr>
          </a:p>
        </c:rich>
      </c:tx>
      <c:layout>
        <c:manualLayout>
          <c:xMode val="edge"/>
          <c:yMode val="edge"/>
          <c:x val="0.434076658978234"/>
          <c:y val="0.0351300495048381"/>
        </c:manualLayout>
      </c:layout>
      <c:overlay val="0"/>
      <c:spPr>
        <a:noFill/>
        <a:ln>
          <a:noFill/>
        </a:ln>
      </c:spPr>
    </c:title>
    <c:autoTitleDeleted val="0"/>
    <c:plotArea>
      <c:layout>
        <c:manualLayout>
          <c:xMode val="edge"/>
          <c:yMode val="edge"/>
          <c:x val="0.150697592725152"/>
          <c:y val="0.129901966347605"/>
          <c:w val="0.802768167236671"/>
          <c:h val="0.617974273826899"/>
        </c:manualLayout>
      </c:layout>
      <c:scatterChart>
        <c:scatterStyle val="lineMarker"/>
        <c:varyColors val="0"/>
        <c:ser>
          <c:idx val="0"/>
          <c:order val="0"/>
          <c:tx>
            <c:strRef>
              <c:f>1 ci yük</c:f>
              <c:strCache>
                <c:ptCount val="1"/>
                <c:pt idx="0">
                  <c:v>1 ci yük</c:v>
                </c:pt>
              </c:strCache>
            </c:strRef>
          </c:tx>
          <c:spPr>
            <a:ln w="19083" cap="rnd" cmpd="sng" algn="ctr">
              <a:solidFill>
                <a:srgbClr val="4472C4"/>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{-3.29942,-3.36077,-3.3646,-3.26034,-3.18189}</c:f>
              <c:numCache>
                <c:formatCode>General</c:formatCode>
                <c:ptCount val="5"/>
                <c:pt idx="0">
                  <c:v>-3.29942</c:v>
                </c:pt>
                <c:pt idx="1">
                  <c:v>-3.36077</c:v>
                </c:pt>
                <c:pt idx="2">
                  <c:v>-3.3646</c:v>
                </c:pt>
                <c:pt idx="3">
                  <c:v>-3.26034</c:v>
                </c:pt>
                <c:pt idx="4">
                  <c:v>-3.18189</c:v>
                </c:pt>
              </c:numCache>
            </c:numRef>
          </c:yVal>
          <c:smooth val="0"/>
        </c:ser>
        <c:ser>
          <c:idx val="1"/>
          <c:order val="1"/>
          <c:tx>
            <c:strRef>
              <c:f>2 ci yük</c:f>
              <c:strCache>
                <c:ptCount val="1"/>
                <c:pt idx="0">
                  <c:v>2 ci yük</c:v>
                </c:pt>
              </c:strCache>
            </c:strRef>
          </c:tx>
          <c:spPr>
            <a:ln w="19083" cap="rnd" cmpd="sng" algn="ctr">
              <a:solidFill>
                <a:srgbClr val="ED7D31"/>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{-2.76358,-2.79831,-2.80023,-2.73657,-2.62678}</c:f>
              <c:numCache>
                <c:formatCode>General</c:formatCode>
                <c:ptCount val="5"/>
                <c:pt idx="0">
                  <c:v>-2.76358</c:v>
                </c:pt>
                <c:pt idx="1">
                  <c:v>-2.79831</c:v>
                </c:pt>
                <c:pt idx="2">
                  <c:v>-2.80023</c:v>
                </c:pt>
                <c:pt idx="3">
                  <c:v>-2.73657</c:v>
                </c:pt>
                <c:pt idx="4">
                  <c:v>-2.62678</c:v>
                </c:pt>
              </c:numCache>
            </c:numRef>
          </c:yVal>
          <c:smooth val="0"/>
        </c:ser>
        <c:ser>
          <c:idx val="2"/>
          <c:order val="2"/>
          <c:tx>
            <c:strRef>
              <c:f>3 cü yük</c:f>
              <c:strCache>
                <c:ptCount val="1"/>
                <c:pt idx="0">
                  <c:v>3 cü yük</c:v>
                </c:pt>
              </c:strCache>
            </c:strRef>
          </c:tx>
          <c:spPr>
            <a:ln w="19083" cap="rnd" cmpd="sng" algn="ctr">
              <a:solidFill>
                <a:srgbClr val="A5A5A5"/>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{-2.52264,-2.54487,-2.52987,-2.49045,-2.35691}</c:f>
              <c:numCache>
                <c:formatCode>General</c:formatCode>
                <c:ptCount val="5"/>
                <c:pt idx="0">
                  <c:v>-2.52264</c:v>
                </c:pt>
                <c:pt idx="1">
                  <c:v>-2.54487</c:v>
                </c:pt>
                <c:pt idx="2">
                  <c:v>-2.52987</c:v>
                </c:pt>
                <c:pt idx="3">
                  <c:v>-2.49045</c:v>
                </c:pt>
                <c:pt idx="4">
                  <c:v>-2.35691</c:v>
                </c:pt>
              </c:numCache>
            </c:numRef>
          </c:yVal>
          <c:smooth val="0"/>
        </c:ser>
        <c:ser>
          <c:idx val="3"/>
          <c:order val="3"/>
          <c:tx>
            <c:strRef>
              <c:f>4-cü yük</c:f>
              <c:strCache>
                <c:ptCount val="1"/>
                <c:pt idx="0">
                  <c:v>4-cü yük</c:v>
                </c:pt>
              </c:strCache>
            </c:strRef>
          </c:tx>
          <c:spPr>
            <a:ln w="19083" cap="rnd" cmpd="sng" algn="ctr">
              <a:solidFill>
                <a:srgbClr val="FFC000"/>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{-2.34334,-2.37778,-2.26827,-2.31338,-2.18942}</c:f>
              <c:numCache>
                <c:formatCode>General</c:formatCode>
                <c:ptCount val="5"/>
                <c:pt idx="0">
                  <c:v>-2.34334</c:v>
                </c:pt>
                <c:pt idx="1">
                  <c:v>-2.37778</c:v>
                </c:pt>
                <c:pt idx="2">
                  <c:v>-2.26827</c:v>
                </c:pt>
                <c:pt idx="3">
                  <c:v>-2.31338</c:v>
                </c:pt>
                <c:pt idx="4">
                  <c:v>-2.18942</c:v>
                </c:pt>
              </c:numCache>
            </c:numRef>
          </c:yVal>
          <c:smooth val="0"/>
        </c:ser>
        <c:dLbls>
          <c:showLegendKey val="0"/>
          <c:showVal val="0"/>
          <c:showCatName val="0"/>
          <c:showSerName val="0"/>
          <c:showPercent val="0"/>
          <c:showBubbleSize val="0"/>
        </c:dLbls>
        <c:axId val="147303376"/>
        <c:axId val="147300424"/>
      </c:scatterChart>
      <c:valAx>
        <c:axId val="147303376"/>
        <c:scaling>
          <c:orientation val="minMax"/>
        </c:scaling>
        <c:delete val="0"/>
        <c:axPos val="b"/>
        <c:majorGridlines>
          <c:spPr>
            <a:ln w="9363" cap="flat" cmpd="sng" algn="ctr">
              <a:solidFill>
                <a:srgbClr val="D9D9D9"/>
              </a:solidFill>
              <a:prstDash val="solid"/>
              <a:round/>
            </a:ln>
          </c:spPr>
        </c:majorGridlines>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butadienterftalate nass.ph.</a:t>
                </a:r>
                <a:endParaRPr lang="en-US" sz="1000" b="0" i="0" u="none" strike="noStrike" kern="1200" cap="none" spc="0" baseline="0">
                  <a:solidFill>
                    <a:srgbClr val="595959"/>
                  </a:solidFill>
                  <a:uFillTx/>
                  <a:latin typeface="Calibri" panose="020F0502020204030204"/>
                </a:endParaRPr>
              </a:p>
            </c:rich>
          </c:tx>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p>
        </c:txPr>
        <c:crossAx val="147300424"/>
        <c:crossesAt val="0"/>
        <c:crossBetween val="midCat"/>
      </c:valAx>
      <c:valAx>
        <c:axId val="147300424"/>
        <c:scaling>
          <c:orientation val="minMax"/>
          <c:max val="0"/>
        </c:scaling>
        <c:delete val="0"/>
        <c:axPos val="l"/>
        <c:majorGridlines>
          <c:spPr>
            <a:ln w="9363" cap="flat" cmpd="sng" algn="ctr">
              <a:solidFill>
                <a:srgbClr val="D9D9D9"/>
              </a:solidFill>
              <a:prstDash val="solid"/>
              <a:round/>
            </a:ln>
          </c:spPr>
        </c:majorGridlines>
        <c:title>
          <c:tx>
            <c:rich>
              <a:bodyPr rot="-540000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log Q, sm3 * san-1</a:t>
                </a:r>
                <a:endParaRPr lang="en-US" sz="1000" b="0" i="0" u="none" strike="noStrike" kern="1200" cap="none" spc="0" baseline="0">
                  <a:solidFill>
                    <a:srgbClr val="595959"/>
                  </a:solidFill>
                  <a:uFillTx/>
                  <a:latin typeface="Calibri" panose="020F0502020204030204"/>
                </a:endParaRPr>
              </a:p>
            </c:rich>
          </c:tx>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p>
        </c:txPr>
        <c:crossAx val="147303376"/>
        <c:crossesAt val="0"/>
        <c:crossBetween val="midCat"/>
        <c:majorUnit val="2"/>
        <c:minorUnit val="0.4"/>
      </c:valAx>
      <c:spPr>
        <a:noFill/>
        <a:ln>
          <a:noFill/>
        </a:ln>
      </c:spPr>
    </c:plotArea>
    <c:plotVisOnly val="1"/>
    <c:dispBlanksAs val="gap"/>
    <c:showDLblsOverMax val="0"/>
    <c:extLst>
      <c:ext uri="{0b15fc19-7d7d-44ad-8c2d-2c3a37ce22c3}">
        <chartProps xmlns="https://web.wps.cn/et/2018/main" chartId="{36fee34e-4534-460d-9011-7d97202e4ea4}"/>
      </c:ext>
    </c:extLst>
  </c:chart>
  <c:spPr>
    <a:solidFill>
      <a:srgbClr val="FFFFFF"/>
    </a:solidFill>
    <a:ln w="9363" cap="flat" cmpd="sng" algn="ctr">
      <a:solidFill>
        <a:srgbClr val="D9D9D9"/>
      </a:solidFill>
      <a:prstDash val="solid"/>
      <a:round/>
    </a:ln>
  </c:spPr>
  <c:txPr>
    <a:bodyPr lIns="0" tIns="0" rIns="0" bIns="0"/>
    <a:lstStyle/>
    <a:p>
      <a:pPr>
        <a:defRPr lang="ru-RU" sz="1000" b="0" i="0" u="none" strike="noStrike" kern="1200" baseline="0">
          <a:solidFill>
            <a:srgbClr val="000000"/>
          </a:solidFill>
          <a:latin typeface="Calibri" panose="020F050202020403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400" b="0" i="0" u="none" strike="noStrike" kern="1200" baseline="0">
                <a:solidFill>
                  <a:srgbClr val="595959"/>
                </a:solidFill>
                <a:latin typeface="Calibri" panose="020F0502020204030204"/>
                <a:ea typeface="+mn-ea"/>
                <a:cs typeface="+mn-cs"/>
              </a:defRPr>
            </a:pPr>
            <a:r>
              <a:rPr lang="en-US" sz="1400" b="0" i="0" u="none" strike="noStrike" kern="1200" cap="none" spc="0" baseline="0">
                <a:solidFill>
                  <a:srgbClr val="595959"/>
                </a:solidFill>
                <a:uFillTx/>
                <a:latin typeface="Calibri" panose="020F0502020204030204"/>
              </a:rPr>
              <a:t>170˚C</a:t>
            </a:r>
            <a:endParaRPr lang="en-US" sz="1400" b="0" i="0" u="none" strike="noStrike" kern="1200" cap="none" spc="0" baseline="0">
              <a:solidFill>
                <a:srgbClr val="595959"/>
              </a:solidFill>
              <a:uFillTx/>
              <a:latin typeface="Calibri" panose="020F0502020204030204"/>
            </a:endParaRPr>
          </a:p>
        </c:rich>
      </c:tx>
      <c:layout>
        <c:manualLayout>
          <c:xMode val="edge"/>
          <c:yMode val="edge"/>
          <c:x val="0.44266748853363"/>
          <c:y val="0.0292471224319791"/>
        </c:manualLayout>
      </c:layout>
      <c:overlay val="0"/>
      <c:spPr>
        <a:noFill/>
        <a:ln>
          <a:noFill/>
        </a:ln>
      </c:spPr>
    </c:title>
    <c:autoTitleDeleted val="0"/>
    <c:plotArea>
      <c:layout>
        <c:manualLayout>
          <c:xMode val="edge"/>
          <c:yMode val="edge"/>
          <c:x val="0.150697592725152"/>
          <c:y val="0.129901966347605"/>
          <c:w val="0.802768167236671"/>
          <c:h val="0.617974273826899"/>
        </c:manualLayout>
      </c:layout>
      <c:scatterChart>
        <c:scatterStyle val="lineMarker"/>
        <c:varyColors val="0"/>
        <c:ser>
          <c:idx val="0"/>
          <c:order val="0"/>
          <c:tx>
            <c:strRef>
              <c:f>1 ci yük</c:f>
              <c:strCache>
                <c:ptCount val="1"/>
                <c:pt idx="0">
                  <c:v>1 ci yük</c:v>
                </c:pt>
              </c:strCache>
            </c:strRef>
          </c:tx>
          <c:spPr>
            <a:ln w="19083" cap="rnd" cmpd="sng" algn="ctr">
              <a:solidFill>
                <a:srgbClr val="4472C4"/>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{-3.46025,-3.58398,-3.51897,-3.47637,-3.2216}</c:f>
              <c:numCache>
                <c:formatCode>General</c:formatCode>
                <c:ptCount val="5"/>
                <c:pt idx="0">
                  <c:v>-3.46025</c:v>
                </c:pt>
                <c:pt idx="1">
                  <c:v>-3.58398</c:v>
                </c:pt>
                <c:pt idx="2">
                  <c:v>-3.51897</c:v>
                </c:pt>
                <c:pt idx="3">
                  <c:v>-3.47637</c:v>
                </c:pt>
                <c:pt idx="4">
                  <c:v>-3.2216</c:v>
                </c:pt>
              </c:numCache>
            </c:numRef>
          </c:yVal>
          <c:smooth val="0"/>
        </c:ser>
        <c:ser>
          <c:idx val="1"/>
          <c:order val="1"/>
          <c:tx>
            <c:strRef>
              <c:f>2 ci yük</c:f>
              <c:strCache>
                <c:ptCount val="1"/>
                <c:pt idx="0">
                  <c:v>2 ci yük</c:v>
                </c:pt>
              </c:strCache>
            </c:strRef>
          </c:tx>
          <c:spPr>
            <a:ln w="19083" cap="rnd" cmpd="sng" algn="ctr">
              <a:solidFill>
                <a:srgbClr val="ED7D31"/>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{-2.88006,-3.01967,-2.95997,-2.91284,-2.67498}</c:f>
              <c:numCache>
                <c:formatCode>General</c:formatCode>
                <c:ptCount val="5"/>
                <c:pt idx="0">
                  <c:v>-2.88006</c:v>
                </c:pt>
                <c:pt idx="1">
                  <c:v>-3.01967</c:v>
                </c:pt>
                <c:pt idx="2">
                  <c:v>-2.95997</c:v>
                </c:pt>
                <c:pt idx="3">
                  <c:v>-2.91284</c:v>
                </c:pt>
                <c:pt idx="4">
                  <c:v>-2.67498</c:v>
                </c:pt>
              </c:numCache>
            </c:numRef>
          </c:yVal>
          <c:smooth val="0"/>
        </c:ser>
        <c:ser>
          <c:idx val="2"/>
          <c:order val="2"/>
          <c:tx>
            <c:strRef>
              <c:f>3 cü yük</c:f>
              <c:strCache>
                <c:ptCount val="1"/>
                <c:pt idx="0">
                  <c:v>3 cü yük</c:v>
                </c:pt>
              </c:strCache>
            </c:strRef>
          </c:tx>
          <c:spPr>
            <a:ln w="19083" cap="rnd" cmpd="sng" algn="ctr">
              <a:solidFill>
                <a:srgbClr val="A5A5A5"/>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{-2.61367,-2.78305,-2.69322,-2.66654,-2.44382}</c:f>
              <c:numCache>
                <c:formatCode>General</c:formatCode>
                <c:ptCount val="5"/>
                <c:pt idx="0">
                  <c:v>-2.61367</c:v>
                </c:pt>
                <c:pt idx="1">
                  <c:v>-2.78305</c:v>
                </c:pt>
                <c:pt idx="2">
                  <c:v>-2.69322</c:v>
                </c:pt>
                <c:pt idx="3">
                  <c:v>-2.66654</c:v>
                </c:pt>
                <c:pt idx="4">
                  <c:v>-2.44382</c:v>
                </c:pt>
              </c:numCache>
            </c:numRef>
          </c:yVal>
          <c:smooth val="0"/>
        </c:ser>
        <c:ser>
          <c:idx val="3"/>
          <c:order val="3"/>
          <c:tx>
            <c:strRef>
              <c:f>4-cü yük</c:f>
              <c:strCache>
                <c:ptCount val="1"/>
                <c:pt idx="0">
                  <c:v>4-cü yük</c:v>
                </c:pt>
              </c:strCache>
            </c:strRef>
          </c:tx>
          <c:spPr>
            <a:ln w="19083" cap="rnd" cmpd="sng" algn="ctr">
              <a:solidFill>
                <a:srgbClr val="FFC000"/>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{-2.35153,-2.56849,-2.49534,-2.46412,-2.23419}</c:f>
              <c:numCache>
                <c:formatCode>General</c:formatCode>
                <c:ptCount val="5"/>
                <c:pt idx="0">
                  <c:v>-2.35153</c:v>
                </c:pt>
                <c:pt idx="1">
                  <c:v>-2.56849</c:v>
                </c:pt>
                <c:pt idx="2">
                  <c:v>-2.49534</c:v>
                </c:pt>
                <c:pt idx="3">
                  <c:v>-2.46412</c:v>
                </c:pt>
                <c:pt idx="4">
                  <c:v>-2.23419</c:v>
                </c:pt>
              </c:numCache>
            </c:numRef>
          </c:yVal>
          <c:smooth val="0"/>
        </c:ser>
        <c:dLbls>
          <c:showLegendKey val="0"/>
          <c:showVal val="0"/>
          <c:showCatName val="0"/>
          <c:showSerName val="0"/>
          <c:showPercent val="0"/>
          <c:showBubbleSize val="0"/>
        </c:dLbls>
        <c:axId val="146893672"/>
        <c:axId val="146893016"/>
      </c:scatterChart>
      <c:valAx>
        <c:axId val="146893672"/>
        <c:scaling>
          <c:orientation val="minMax"/>
        </c:scaling>
        <c:delete val="0"/>
        <c:axPos val="b"/>
        <c:majorGridlines>
          <c:spPr>
            <a:ln w="9363" cap="flat" cmpd="sng" algn="ctr">
              <a:solidFill>
                <a:srgbClr val="D9D9D9"/>
              </a:solidFill>
              <a:prstDash val="solid"/>
              <a:round/>
            </a:ln>
          </c:spPr>
        </c:majorGridlines>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butadienterftalate mass.p, k.h.</a:t>
                </a:r>
                <a:endParaRPr lang="en-US" sz="1000" b="0" i="0" u="none" strike="noStrike" kern="1200" cap="none" spc="0" baseline="0">
                  <a:solidFill>
                    <a:srgbClr val="595959"/>
                  </a:solidFill>
                  <a:uFillTx/>
                  <a:latin typeface="Calibri" panose="020F0502020204030204"/>
                </a:endParaRPr>
              </a:p>
            </c:rich>
          </c:tx>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p>
        </c:txPr>
        <c:crossAx val="146893016"/>
        <c:crossesAt val="0"/>
        <c:crossBetween val="midCat"/>
      </c:valAx>
      <c:valAx>
        <c:axId val="146893016"/>
        <c:scaling>
          <c:orientation val="minMax"/>
          <c:max val="0"/>
        </c:scaling>
        <c:delete val="0"/>
        <c:axPos val="l"/>
        <c:majorGridlines>
          <c:spPr>
            <a:ln w="9363" cap="flat" cmpd="sng" algn="ctr">
              <a:solidFill>
                <a:srgbClr val="D9D9D9"/>
              </a:solidFill>
              <a:prstDash val="solid"/>
              <a:round/>
            </a:ln>
          </c:spPr>
        </c:majorGridlines>
        <c:title>
          <c:tx>
            <c:rich>
              <a:bodyPr rot="-540000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log Q, sm3 * san-1</a:t>
                </a:r>
                <a:endParaRPr lang="en-US" sz="1000" b="0" i="0" u="none" strike="noStrike" kern="1200" cap="none" spc="0" baseline="0">
                  <a:solidFill>
                    <a:srgbClr val="595959"/>
                  </a:solidFill>
                  <a:uFillTx/>
                  <a:latin typeface="Calibri" panose="020F0502020204030204"/>
                </a:endParaRPr>
              </a:p>
            </c:rich>
          </c:tx>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p>
        </c:txPr>
        <c:crossAx val="146893672"/>
        <c:crossesAt val="0"/>
        <c:crossBetween val="midCat"/>
        <c:majorUnit val="2"/>
        <c:minorUnit val="0.4"/>
      </c:valAx>
      <c:spPr>
        <a:noFill/>
        <a:ln>
          <a:noFill/>
        </a:ln>
      </c:spPr>
    </c:plotArea>
    <c:plotVisOnly val="1"/>
    <c:dispBlanksAs val="gap"/>
    <c:showDLblsOverMax val="0"/>
    <c:extLst>
      <c:ext uri="{0b15fc19-7d7d-44ad-8c2d-2c3a37ce22c3}">
        <chartProps xmlns="https://web.wps.cn/et/2018/main" chartId="{5fd26485-e6ab-42f7-b1ec-1520739106fd}"/>
      </c:ext>
    </c:extLst>
  </c:chart>
  <c:spPr>
    <a:solidFill>
      <a:srgbClr val="FFFFFF"/>
    </a:solidFill>
    <a:ln w="9363" cap="flat" cmpd="sng" algn="ctr">
      <a:solidFill>
        <a:srgbClr val="D9D9D9"/>
      </a:solidFill>
      <a:prstDash val="solid"/>
      <a:round/>
    </a:ln>
  </c:spPr>
  <c:txPr>
    <a:bodyPr lIns="0" tIns="0" rIns="0" bIns="0"/>
    <a:lstStyle/>
    <a:p>
      <a:pPr>
        <a:defRPr lang="ru-RU" sz="1000" b="0" i="0" u="none" strike="noStrike" kern="1200" baseline="0">
          <a:solidFill>
            <a:srgbClr val="000000"/>
          </a:solidFill>
          <a:latin typeface="Calibri" panose="020F0502020204030204"/>
        </a:defRPr>
      </a:pPr>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Pages>16</Pages>
  <Words>812</Words>
  <Characters>4562</Characters>
  <Lines>353</Lines>
  <Paragraphs>99</Paragraphs>
  <TotalTime>16</TotalTime>
  <ScaleCrop>false</ScaleCrop>
  <LinksUpToDate>false</LinksUpToDate>
  <CharactersWithSpaces>5399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2026-04-28T10:54:00Z</dcterms:created>
  <dc:creator>Nurlan Xelilov</dc:creator>
  <cp:lastModifiedBy>User</cp:lastModifiedBy>
  <cp:lastPrinted>2025-11-24T09:47:00Z</cp:lastPrinted>
  <dcterms:modified xsi:type="dcterms:W3CDTF">2026-04-28T11:45:28Z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ICV">
    <vt:lpwstr>225F80595CB84695ACD3F416196C58BD_12</vt:lpwstr>
  </property>
  <property fmtid="{D5CDD505-2E9C-101B-9397-08002B2CF9AE}" pid="4" name="KSOTemplateDocerSaveRecord">
    <vt:lpwstr>eyJoZGlkIjoiOTUxYWMwMmEzYjk4ZjkxYWZiNGUxYjE3NjgzMmNlMWMifQ==</vt:lpwstr>
  </property>
</Properties>
</file>