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378D" w14:textId="77777777" w:rsidR="00C53BAF" w:rsidRDefault="00C53BAF">
      <w:pPr>
        <w:spacing w:after="0" w:line="360" w:lineRule="auto"/>
        <w:jc w:val="center"/>
        <w:rPr>
          <w:rFonts w:ascii="Times New Roman" w:hAnsi="Times New Roman" w:cs="Times New Roman"/>
          <w:color w:val="000000" w:themeColor="text1"/>
          <w:sz w:val="30"/>
          <w:szCs w:val="30"/>
        </w:rPr>
      </w:pPr>
    </w:p>
    <w:p w14:paraId="3CB5E9A8" w14:textId="77777777" w:rsidR="00C53BAF" w:rsidRDefault="00C53BAF">
      <w:pPr>
        <w:spacing w:afterLines="200" w:after="480" w:line="240" w:lineRule="auto"/>
        <w:contextualSpacing/>
        <w:jc w:val="center"/>
        <w:rPr>
          <w:rFonts w:ascii="Times New Roman" w:hAnsi="Times New Roman" w:cs="Times New Roman"/>
          <w:b/>
          <w:sz w:val="24"/>
          <w:szCs w:val="24"/>
        </w:rPr>
      </w:pPr>
    </w:p>
    <w:p w14:paraId="6684C818" w14:textId="34CD7E63" w:rsidR="00C6470D" w:rsidRDefault="00C6470D">
      <w:pPr>
        <w:spacing w:afterLines="200" w:after="480" w:line="240" w:lineRule="auto"/>
        <w:contextualSpacing/>
        <w:jc w:val="center"/>
        <w:rPr>
          <w:rFonts w:ascii="Times New Roman" w:hAnsi="Times New Roman" w:cs="Times New Roman"/>
          <w:b/>
          <w:bCs/>
          <w:sz w:val="28"/>
          <w:szCs w:val="28"/>
        </w:rPr>
      </w:pPr>
      <w:r w:rsidRPr="00C6470D">
        <w:rPr>
          <w:rFonts w:ascii="Times New Roman" w:hAnsi="Times New Roman" w:cs="Times New Roman"/>
          <w:b/>
          <w:bCs/>
          <w:sz w:val="28"/>
          <w:szCs w:val="28"/>
        </w:rPr>
        <w:t>"Hierarchical Multiple Regression Analysis of the Effects of Demographic Factors on Population Growth in Nigeria"</w:t>
      </w:r>
    </w:p>
    <w:p w14:paraId="6BACFC54" w14:textId="776874D5" w:rsidR="00C53BAF" w:rsidRPr="00C43E36" w:rsidRDefault="00C43E36" w:rsidP="00C43E36">
      <w:pPr>
        <w:spacing w:afterLines="200" w:after="480" w:line="240" w:lineRule="auto"/>
        <w:contextualSpacing/>
        <w:jc w:val="center"/>
        <w:rPr>
          <w:rFonts w:ascii="Times New Roman" w:hAnsi="Times New Roman" w:cs="Times New Roman"/>
          <w:b/>
          <w:bCs/>
          <w:sz w:val="28"/>
          <w:szCs w:val="28"/>
        </w:rPr>
      </w:pPr>
      <w:r w:rsidRPr="006E1E9E">
        <w:rPr>
          <w:rFonts w:ascii="Times New Roman" w:hAnsi="Times New Roman" w:cs="Times New Roman"/>
          <w:b/>
          <w:sz w:val="28"/>
          <w:szCs w:val="24"/>
        </w:rPr>
        <w:t>(1973-2022)</w:t>
      </w:r>
    </w:p>
    <w:p w14:paraId="66591082" w14:textId="77777777" w:rsidR="00C53BAF" w:rsidRDefault="00C53BAF">
      <w:pPr>
        <w:spacing w:afterLines="200" w:after="480" w:line="240" w:lineRule="auto"/>
        <w:contextualSpacing/>
        <w:jc w:val="center"/>
        <w:rPr>
          <w:rFonts w:ascii="Times New Roman" w:hAnsi="Times New Roman" w:cs="Times New Roman"/>
          <w:b/>
          <w:sz w:val="12"/>
          <w:szCs w:val="24"/>
        </w:rPr>
      </w:pPr>
    </w:p>
    <w:p w14:paraId="34655741" w14:textId="21BC1B4D" w:rsidR="009E5F1D" w:rsidRPr="00C6470D" w:rsidRDefault="009E5F1D" w:rsidP="00C6470D">
      <w:pPr>
        <w:spacing w:after="0" w:line="240" w:lineRule="auto"/>
        <w:contextualSpacing/>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AE6ED5" w:rsidRPr="00AE6ED5">
        <w:rPr>
          <w:rFonts w:ascii="Times New Roman" w:hAnsi="Times New Roman" w:cs="Times New Roman"/>
          <w:bCs/>
          <w:sz w:val="24"/>
          <w:szCs w:val="24"/>
          <w:vertAlign w:val="superscript"/>
        </w:rPr>
        <w:t>1</w:t>
      </w:r>
      <w:r>
        <w:rPr>
          <w:rFonts w:ascii="Times New Roman" w:hAnsi="Times New Roman" w:cs="Times New Roman"/>
          <w:bCs/>
          <w:sz w:val="24"/>
          <w:szCs w:val="24"/>
        </w:rPr>
        <w:t xml:space="preserve">Fadiji, A.A.; </w:t>
      </w:r>
      <w:r w:rsidR="00AE6ED5" w:rsidRPr="00AE6ED5">
        <w:rPr>
          <w:rFonts w:ascii="Times New Roman" w:hAnsi="Times New Roman" w:cs="Times New Roman"/>
          <w:bCs/>
          <w:sz w:val="24"/>
          <w:szCs w:val="24"/>
          <w:vertAlign w:val="superscript"/>
        </w:rPr>
        <w:t>2</w:t>
      </w:r>
      <w:r>
        <w:rPr>
          <w:rFonts w:ascii="Times New Roman" w:hAnsi="Times New Roman" w:cs="Times New Roman"/>
          <w:bCs/>
          <w:sz w:val="24"/>
          <w:szCs w:val="24"/>
        </w:rPr>
        <w:t xml:space="preserve">Karokatose, G.B.; </w:t>
      </w:r>
      <w:r w:rsidR="00AE6ED5" w:rsidRPr="00AE6ED5">
        <w:rPr>
          <w:rFonts w:ascii="Times New Roman" w:hAnsi="Times New Roman" w:cs="Times New Roman"/>
          <w:bCs/>
          <w:sz w:val="24"/>
          <w:szCs w:val="24"/>
          <w:vertAlign w:val="superscript"/>
        </w:rPr>
        <w:t>3</w:t>
      </w:r>
      <w:r>
        <w:rPr>
          <w:rFonts w:ascii="Times New Roman" w:hAnsi="Times New Roman" w:cs="Times New Roman"/>
          <w:bCs/>
          <w:sz w:val="24"/>
          <w:szCs w:val="24"/>
        </w:rPr>
        <w:t xml:space="preserve">Alakija, T.O.; </w:t>
      </w:r>
      <w:r w:rsidR="00AE6ED5" w:rsidRPr="00AE6ED5">
        <w:rPr>
          <w:rFonts w:ascii="Times New Roman" w:hAnsi="Times New Roman" w:cs="Times New Roman"/>
          <w:bCs/>
          <w:sz w:val="24"/>
          <w:szCs w:val="24"/>
          <w:vertAlign w:val="superscript"/>
        </w:rPr>
        <w:t>4</w:t>
      </w:r>
      <w:r w:rsidR="00436C3A">
        <w:rPr>
          <w:rFonts w:ascii="Times New Roman" w:hAnsi="Times New Roman" w:cs="Times New Roman"/>
          <w:bCs/>
          <w:sz w:val="24"/>
          <w:szCs w:val="24"/>
        </w:rPr>
        <w:t xml:space="preserve">Amusa, S.O.; </w:t>
      </w:r>
      <w:r w:rsidR="00AE6ED5" w:rsidRPr="00AE6ED5">
        <w:rPr>
          <w:rFonts w:ascii="Times New Roman" w:hAnsi="Times New Roman" w:cs="Times New Roman"/>
          <w:bCs/>
          <w:sz w:val="24"/>
          <w:szCs w:val="24"/>
          <w:vertAlign w:val="superscript"/>
        </w:rPr>
        <w:t>5</w:t>
      </w:r>
      <w:r>
        <w:rPr>
          <w:rFonts w:ascii="Times New Roman" w:hAnsi="Times New Roman" w:cs="Times New Roman"/>
          <w:bCs/>
          <w:sz w:val="24"/>
          <w:szCs w:val="24"/>
        </w:rPr>
        <w:t xml:space="preserve">Ganiyu, Y.A.; </w:t>
      </w:r>
      <w:r w:rsidR="00AE6ED5" w:rsidRPr="00AE6ED5">
        <w:rPr>
          <w:rFonts w:ascii="Times New Roman" w:hAnsi="Times New Roman" w:cs="Times New Roman"/>
          <w:bCs/>
          <w:sz w:val="24"/>
          <w:szCs w:val="24"/>
          <w:vertAlign w:val="superscript"/>
        </w:rPr>
        <w:t>6</w:t>
      </w:r>
      <w:r>
        <w:rPr>
          <w:rFonts w:ascii="Times New Roman" w:hAnsi="Times New Roman" w:cs="Times New Roman"/>
          <w:bCs/>
          <w:sz w:val="24"/>
          <w:szCs w:val="24"/>
        </w:rPr>
        <w:t>James, T.D.</w:t>
      </w:r>
    </w:p>
    <w:p w14:paraId="2A13831E" w14:textId="03DEC27F" w:rsidR="00C53BAF" w:rsidRDefault="009E5F1D" w:rsidP="00C6470D">
      <w:pPr>
        <w:spacing w:after="0" w:line="240" w:lineRule="auto"/>
        <w:contextualSpacing/>
        <w:jc w:val="center"/>
        <w:rPr>
          <w:rFonts w:ascii="Times New Roman" w:hAnsi="Times New Roman" w:cs="Times New Roman"/>
          <w:i/>
          <w:sz w:val="24"/>
          <w:szCs w:val="24"/>
        </w:rPr>
      </w:pPr>
      <w:r>
        <w:rPr>
          <w:rFonts w:ascii="Times New Roman" w:hAnsi="Times New Roman" w:cs="Times New Roman"/>
          <w:i/>
          <w:sz w:val="24"/>
          <w:szCs w:val="24"/>
        </w:rPr>
        <w:t>Department of Statistics, Yaba College of Technology, Yaba, Lagos State, Nigeria.</w:t>
      </w:r>
    </w:p>
    <w:p w14:paraId="5214D290" w14:textId="77777777" w:rsidR="00C6470D" w:rsidRDefault="00C6470D" w:rsidP="00C6470D">
      <w:pPr>
        <w:spacing w:after="0" w:line="240" w:lineRule="auto"/>
        <w:contextualSpacing/>
        <w:jc w:val="center"/>
        <w:rPr>
          <w:rStyle w:val="Hyperlink"/>
          <w:rFonts w:ascii="Times New Roman" w:hAnsi="Times New Roman" w:cs="Times New Roman"/>
          <w:b/>
          <w:bCs/>
          <w:sz w:val="24"/>
          <w:szCs w:val="24"/>
          <w:u w:val="none"/>
        </w:rPr>
      </w:pPr>
      <w:r>
        <w:rPr>
          <w:rFonts w:ascii="Times New Roman" w:hAnsi="Times New Roman" w:cs="Times New Roman"/>
          <w:b/>
          <w:sz w:val="24"/>
          <w:szCs w:val="24"/>
        </w:rPr>
        <w:t>*Corresponding Author: saidi.amusa@yabatech.edu.ng</w:t>
      </w:r>
    </w:p>
    <w:p w14:paraId="2E10FF8E" w14:textId="77777777" w:rsidR="00C53BAF" w:rsidRDefault="00C53BAF" w:rsidP="00C6470D"/>
    <w:p w14:paraId="5D28AD45" w14:textId="77777777" w:rsidR="00C53BAF" w:rsidRDefault="00FF2331">
      <w:pPr>
        <w:spacing w:before="240" w:afterLines="200" w:after="480" w:line="240" w:lineRule="auto"/>
        <w:contextualSpacing/>
        <w:rPr>
          <w:rFonts w:ascii="Times New Roman" w:hAnsi="Times New Roman" w:cs="Times New Roman"/>
          <w:b/>
          <w:sz w:val="24"/>
          <w:szCs w:val="24"/>
        </w:rPr>
      </w:pPr>
      <w:r>
        <w:rPr>
          <w:rFonts w:ascii="Times New Roman" w:hAnsi="Times New Roman" w:cs="Times New Roman"/>
          <w:b/>
          <w:sz w:val="24"/>
          <w:szCs w:val="24"/>
        </w:rPr>
        <w:t>Abstract</w:t>
      </w:r>
    </w:p>
    <w:p w14:paraId="675E06B1" w14:textId="076449EC" w:rsidR="006E6C5E" w:rsidRDefault="005E4CD2" w:rsidP="006E6C5E">
      <w:pPr>
        <w:spacing w:after="0" w:line="240" w:lineRule="auto"/>
        <w:jc w:val="both"/>
        <w:rPr>
          <w:rFonts w:ascii="Times New Roman" w:eastAsia="Times New Roman" w:hAnsi="Times New Roman" w:cs="Times New Roman"/>
          <w:sz w:val="24"/>
          <w:szCs w:val="24"/>
        </w:rPr>
      </w:pPr>
      <w:r w:rsidRPr="006E6C5E">
        <w:rPr>
          <w:rFonts w:ascii="Times New Roman" w:hAnsi="Times New Roman" w:cs="Times New Roman"/>
          <w:sz w:val="24"/>
          <w:szCs w:val="24"/>
        </w:rPr>
        <w:t xml:space="preserve">Nigeria's population reached an estimated 200 million by 2019 </w:t>
      </w:r>
      <w:r w:rsidR="00896814">
        <w:rPr>
          <w:rFonts w:ascii="Times New Roman" w:hAnsi="Times New Roman" w:cs="Times New Roman"/>
          <w:sz w:val="24"/>
          <w:szCs w:val="24"/>
        </w:rPr>
        <w:t>according to</w:t>
      </w:r>
      <w:r w:rsidRPr="006E6C5E">
        <w:rPr>
          <w:rFonts w:ascii="Times New Roman" w:hAnsi="Times New Roman" w:cs="Times New Roman"/>
          <w:sz w:val="24"/>
          <w:szCs w:val="24"/>
        </w:rPr>
        <w:t xml:space="preserve"> the National Population Commission, ranking it seventh globally and posing challenges for resources and infrastructure. This study examines demographic influences on population growth </w:t>
      </w:r>
      <w:r w:rsidR="00527F54">
        <w:rPr>
          <w:rFonts w:ascii="Times New Roman" w:hAnsi="Times New Roman" w:cs="Times New Roman"/>
          <w:sz w:val="24"/>
          <w:szCs w:val="24"/>
        </w:rPr>
        <w:t>applying</w:t>
      </w:r>
      <w:r w:rsidRPr="006E6C5E">
        <w:rPr>
          <w:rFonts w:ascii="Times New Roman" w:hAnsi="Times New Roman" w:cs="Times New Roman"/>
          <w:sz w:val="24"/>
          <w:szCs w:val="24"/>
        </w:rPr>
        <w:t xml:space="preserve"> World Development Indicators data (1973-2022) </w:t>
      </w:r>
      <w:r w:rsidR="006E6C5E" w:rsidRPr="006E6C5E">
        <w:rPr>
          <w:rFonts w:ascii="Times New Roman" w:hAnsi="Times New Roman" w:cs="Times New Roman"/>
          <w:sz w:val="24"/>
          <w:szCs w:val="24"/>
          <w:lang w:val="en-US"/>
        </w:rPr>
        <w:t>using</w:t>
      </w:r>
      <w:r w:rsidRPr="006E6C5E">
        <w:rPr>
          <w:rFonts w:ascii="Times New Roman" w:hAnsi="Times New Roman" w:cs="Times New Roman"/>
          <w:sz w:val="24"/>
          <w:szCs w:val="24"/>
        </w:rPr>
        <w:t xml:space="preserve"> hierarchical multiple regression in three steps.</w:t>
      </w:r>
      <w:r w:rsidRPr="006E6C5E">
        <w:rPr>
          <w:rFonts w:ascii="Times New Roman" w:hAnsi="Times New Roman" w:cs="Times New Roman"/>
          <w:sz w:val="24"/>
          <w:szCs w:val="24"/>
          <w:lang w:val="en-US"/>
        </w:rPr>
        <w:t xml:space="preserve">  Results showed that </w:t>
      </w:r>
      <w:r w:rsidRPr="006E6C5E">
        <w:rPr>
          <w:rFonts w:ascii="Times New Roman" w:hAnsi="Times New Roman" w:cs="Times New Roman"/>
          <w:sz w:val="24"/>
          <w:szCs w:val="24"/>
        </w:rPr>
        <w:t>Model 1 (net migration only) was significant (R² = .190, p &lt; .01), with migration positively predicting growth. Model 2 added death rate (R² = .196, ΔR² = .006, p &gt; .05), showing no significant improvement; migration stayed significant, but death rate did not.</w:t>
      </w:r>
      <w:r w:rsidRPr="006E6C5E">
        <w:rPr>
          <w:rFonts w:ascii="Times New Roman" w:hAnsi="Times New Roman" w:cs="Times New Roman"/>
          <w:sz w:val="24"/>
          <w:szCs w:val="24"/>
          <w:lang w:val="en-US"/>
        </w:rPr>
        <w:t xml:space="preserve"> </w:t>
      </w:r>
      <w:r w:rsidRPr="006E6C5E">
        <w:rPr>
          <w:rFonts w:ascii="Times New Roman" w:hAnsi="Times New Roman" w:cs="Times New Roman"/>
          <w:sz w:val="24"/>
          <w:szCs w:val="24"/>
        </w:rPr>
        <w:t>Model 3 included fertility rate, yielding substantial gains (R² = .761, ΔR² = .565, p &lt; .001). Fertility was the strongest positive predictor (p &lt; .001), death rate a significant negative one (p &lt; .001), and migration remained positive. These align with demographic transition theory, emphasizing fertility's dominance in developing nations amid high fertility and declining mortality.</w:t>
      </w:r>
      <w:r w:rsidRPr="006E6C5E">
        <w:rPr>
          <w:rFonts w:ascii="Times New Roman" w:hAnsi="Times New Roman" w:cs="Times New Roman"/>
          <w:sz w:val="24"/>
          <w:szCs w:val="24"/>
          <w:lang w:val="en-US"/>
        </w:rPr>
        <w:t xml:space="preserve"> </w:t>
      </w:r>
      <w:r w:rsidRPr="006E6C5E">
        <w:rPr>
          <w:rFonts w:ascii="Times New Roman" w:hAnsi="Times New Roman" w:cs="Times New Roman"/>
          <w:sz w:val="24"/>
          <w:szCs w:val="24"/>
        </w:rPr>
        <w:t xml:space="preserve">Overall, </w:t>
      </w:r>
      <w:r w:rsidR="006E6C5E" w:rsidRPr="006E6C5E">
        <w:rPr>
          <w:rFonts w:ascii="Times New Roman" w:eastAsia="Times New Roman" w:hAnsi="Times New Roman" w:cs="Times New Roman"/>
          <w:sz w:val="24"/>
          <w:szCs w:val="24"/>
        </w:rPr>
        <w:t>the hierarchical structure of the models demonstrates that although net migration has a consistent positive influence on population growth, the inclusion of fertility rate significantly enhances the model, highlighting its dominant role. The negative effect of death rate in the final model further confirms that reductions in mortality contribute to population expansion when fertility levels remain high.</w:t>
      </w:r>
    </w:p>
    <w:p w14:paraId="247A341C" w14:textId="7B578389" w:rsidR="0031531A" w:rsidRPr="006E6C5E" w:rsidRDefault="0031531A" w:rsidP="006E6C5E">
      <w:pPr>
        <w:spacing w:after="0" w:line="240" w:lineRule="auto"/>
        <w:jc w:val="both"/>
        <w:rPr>
          <w:rFonts w:ascii="Times New Roman" w:hAnsi="Times New Roman" w:cs="Times New Roman"/>
          <w:iCs/>
          <w:sz w:val="24"/>
          <w:szCs w:val="24"/>
        </w:rPr>
      </w:pPr>
      <w:r>
        <w:rPr>
          <w:rFonts w:ascii="Times New Roman" w:hAnsi="Times New Roman" w:cs="Times New Roman"/>
          <w:b/>
          <w:sz w:val="24"/>
          <w:szCs w:val="24"/>
          <w:lang w:val="en-CA"/>
        </w:rPr>
        <w:t>Keywords</w:t>
      </w:r>
      <w:r>
        <w:rPr>
          <w:rFonts w:ascii="Times New Roman" w:hAnsi="Times New Roman" w:cs="Times New Roman"/>
          <w:sz w:val="24"/>
          <w:szCs w:val="24"/>
          <w:lang w:val="en-CA"/>
        </w:rPr>
        <w:t>: Population growth, Death rate, Fertility rate, Net migration</w:t>
      </w:r>
      <w:r w:rsidR="008310AD">
        <w:rPr>
          <w:rFonts w:ascii="Times New Roman" w:hAnsi="Times New Roman" w:cs="Times New Roman"/>
          <w:sz w:val="24"/>
          <w:szCs w:val="24"/>
          <w:lang w:val="en-CA"/>
        </w:rPr>
        <w:t>, Multiple Regression</w:t>
      </w:r>
      <w:r w:rsidR="00AE6ED5">
        <w:rPr>
          <w:rFonts w:ascii="Times New Roman" w:hAnsi="Times New Roman" w:cs="Times New Roman"/>
          <w:sz w:val="24"/>
          <w:szCs w:val="24"/>
          <w:lang w:val="en-CA"/>
        </w:rPr>
        <w:t xml:space="preserve"> Analysis</w:t>
      </w:r>
    </w:p>
    <w:p w14:paraId="7F2DE571" w14:textId="77777777" w:rsidR="00C53BAF" w:rsidRDefault="00C53BAF">
      <w:pPr>
        <w:spacing w:line="240" w:lineRule="auto"/>
        <w:rPr>
          <w:rFonts w:ascii="Times New Roman" w:hAnsi="Times New Roman" w:cs="Times New Roman"/>
          <w:sz w:val="24"/>
          <w:szCs w:val="24"/>
          <w:lang w:val="en-CA"/>
        </w:rPr>
      </w:pPr>
    </w:p>
    <w:p w14:paraId="7F8CE3B8" w14:textId="19E978C4" w:rsidR="00C53BAF" w:rsidRDefault="00C53BAF">
      <w:pPr>
        <w:spacing w:line="240" w:lineRule="auto"/>
        <w:rPr>
          <w:rFonts w:ascii="Times New Roman" w:hAnsi="Times New Roman" w:cs="Times New Roman"/>
          <w:sz w:val="24"/>
          <w:szCs w:val="24"/>
          <w:lang w:val="en-CA"/>
        </w:rPr>
      </w:pPr>
    </w:p>
    <w:p w14:paraId="5B08F6F0" w14:textId="77777777" w:rsidR="00C53BAF" w:rsidRDefault="00C53BAF">
      <w:pPr>
        <w:spacing w:line="240" w:lineRule="auto"/>
        <w:rPr>
          <w:rFonts w:ascii="Times New Roman" w:hAnsi="Times New Roman" w:cs="Times New Roman"/>
          <w:sz w:val="24"/>
          <w:szCs w:val="24"/>
          <w:lang w:val="en-CA"/>
        </w:rPr>
      </w:pPr>
    </w:p>
    <w:p w14:paraId="01F64103" w14:textId="2CCABD90" w:rsidR="00C53BAF" w:rsidRDefault="00C53BAF">
      <w:pPr>
        <w:spacing w:line="240" w:lineRule="auto"/>
        <w:rPr>
          <w:rFonts w:ascii="Times New Roman" w:hAnsi="Times New Roman" w:cs="Times New Roman"/>
          <w:sz w:val="24"/>
          <w:szCs w:val="24"/>
          <w:lang w:val="en-CA"/>
        </w:rPr>
      </w:pPr>
    </w:p>
    <w:p w14:paraId="78D7064A" w14:textId="77777777" w:rsidR="00FF7C3C" w:rsidRDefault="00FF7C3C">
      <w:pPr>
        <w:spacing w:line="240" w:lineRule="auto"/>
        <w:rPr>
          <w:rFonts w:ascii="Times New Roman" w:hAnsi="Times New Roman" w:cs="Times New Roman"/>
          <w:sz w:val="24"/>
          <w:szCs w:val="24"/>
          <w:lang w:val="en-CA"/>
        </w:rPr>
      </w:pPr>
    </w:p>
    <w:p w14:paraId="5F28D22D" w14:textId="404C8CA6" w:rsidR="00C53BAF" w:rsidRDefault="00C53BAF">
      <w:pPr>
        <w:rPr>
          <w:rFonts w:ascii="Times New Roman" w:hAnsi="Times New Roman" w:cs="Times New Roman"/>
          <w:b/>
          <w:sz w:val="28"/>
          <w:szCs w:val="28"/>
        </w:rPr>
      </w:pPr>
    </w:p>
    <w:p w14:paraId="53BC9DA3" w14:textId="05F84E2F" w:rsidR="00B33586" w:rsidRDefault="00B33586">
      <w:pPr>
        <w:rPr>
          <w:rFonts w:ascii="Times New Roman" w:hAnsi="Times New Roman" w:cs="Times New Roman"/>
          <w:b/>
          <w:sz w:val="28"/>
          <w:szCs w:val="28"/>
        </w:rPr>
      </w:pPr>
    </w:p>
    <w:p w14:paraId="21DC1DFE" w14:textId="1477669A" w:rsidR="00B33586" w:rsidRDefault="00B33586">
      <w:pPr>
        <w:rPr>
          <w:rFonts w:ascii="Times New Roman" w:hAnsi="Times New Roman" w:cs="Times New Roman"/>
          <w:b/>
          <w:sz w:val="28"/>
          <w:szCs w:val="28"/>
        </w:rPr>
      </w:pPr>
    </w:p>
    <w:p w14:paraId="43A7E6CE" w14:textId="1B4E43E8" w:rsidR="00B33586" w:rsidRDefault="00B33586">
      <w:pPr>
        <w:rPr>
          <w:rFonts w:ascii="Times New Roman" w:hAnsi="Times New Roman" w:cs="Times New Roman"/>
          <w:b/>
          <w:sz w:val="28"/>
          <w:szCs w:val="28"/>
        </w:rPr>
      </w:pPr>
    </w:p>
    <w:p w14:paraId="248FD14E" w14:textId="3C5D75C0" w:rsidR="00B33586" w:rsidRDefault="00B33586">
      <w:pPr>
        <w:rPr>
          <w:rFonts w:ascii="Times New Roman" w:hAnsi="Times New Roman" w:cs="Times New Roman"/>
          <w:b/>
          <w:sz w:val="28"/>
          <w:szCs w:val="28"/>
        </w:rPr>
      </w:pPr>
    </w:p>
    <w:p w14:paraId="687B2D79" w14:textId="588C7C48" w:rsidR="00B33586" w:rsidRDefault="00B33586">
      <w:pPr>
        <w:rPr>
          <w:rFonts w:ascii="Times New Roman" w:hAnsi="Times New Roman" w:cs="Times New Roman"/>
          <w:b/>
          <w:sz w:val="28"/>
          <w:szCs w:val="28"/>
        </w:rPr>
      </w:pPr>
    </w:p>
    <w:p w14:paraId="2088C3A1" w14:textId="39C5B96D" w:rsidR="00B33586" w:rsidRDefault="00B33586">
      <w:pPr>
        <w:rPr>
          <w:rFonts w:ascii="Times New Roman" w:hAnsi="Times New Roman" w:cs="Times New Roman"/>
          <w:b/>
          <w:sz w:val="28"/>
          <w:szCs w:val="28"/>
        </w:rPr>
      </w:pPr>
    </w:p>
    <w:p w14:paraId="71675E71" w14:textId="259EF8B5" w:rsidR="00B33586" w:rsidRDefault="00B33586">
      <w:pPr>
        <w:rPr>
          <w:rFonts w:ascii="Times New Roman" w:hAnsi="Times New Roman" w:cs="Times New Roman"/>
          <w:b/>
          <w:sz w:val="28"/>
          <w:szCs w:val="28"/>
        </w:rPr>
      </w:pPr>
    </w:p>
    <w:p w14:paraId="5EB801B5" w14:textId="1D33B21C" w:rsidR="00B33586" w:rsidRDefault="00B33586">
      <w:pPr>
        <w:rPr>
          <w:rFonts w:ascii="Times New Roman" w:hAnsi="Times New Roman" w:cs="Times New Roman"/>
          <w:b/>
          <w:sz w:val="28"/>
          <w:szCs w:val="28"/>
        </w:rPr>
      </w:pPr>
    </w:p>
    <w:p w14:paraId="63448EAC" w14:textId="77777777" w:rsidR="006E6C5E" w:rsidRDefault="006E6C5E">
      <w:pPr>
        <w:rPr>
          <w:rFonts w:ascii="Times New Roman" w:hAnsi="Times New Roman" w:cs="Times New Roman"/>
          <w:b/>
          <w:sz w:val="28"/>
          <w:szCs w:val="28"/>
        </w:rPr>
      </w:pPr>
    </w:p>
    <w:p w14:paraId="1A71FB80" w14:textId="77777777" w:rsidR="00E50D04" w:rsidRDefault="00E50D04">
      <w:pPr>
        <w:rPr>
          <w:rFonts w:ascii="Times New Roman" w:hAnsi="Times New Roman" w:cs="Times New Roman"/>
          <w:b/>
          <w:sz w:val="28"/>
          <w:szCs w:val="28"/>
        </w:rPr>
      </w:pPr>
    </w:p>
    <w:p w14:paraId="54E05877" w14:textId="1DAB9001" w:rsidR="00C53BAF" w:rsidRDefault="00FC4707">
      <w:pPr>
        <w:rPr>
          <w:rFonts w:ascii="Times New Roman" w:hAnsi="Times New Roman" w:cs="Times New Roman"/>
          <w:b/>
          <w:sz w:val="28"/>
          <w:szCs w:val="28"/>
        </w:rPr>
      </w:pPr>
      <w:r>
        <w:rPr>
          <w:rFonts w:ascii="Times New Roman" w:hAnsi="Times New Roman" w:cs="Times New Roman"/>
          <w:b/>
          <w:sz w:val="28"/>
          <w:szCs w:val="28"/>
        </w:rPr>
        <w:lastRenderedPageBreak/>
        <w:t>1</w:t>
      </w:r>
      <w:r w:rsidR="00FF2331">
        <w:rPr>
          <w:rFonts w:ascii="Times New Roman" w:hAnsi="Times New Roman" w:cs="Times New Roman"/>
          <w:b/>
          <w:sz w:val="28"/>
          <w:szCs w:val="28"/>
        </w:rPr>
        <w:t>.0</w:t>
      </w:r>
      <w:r w:rsidR="00FF2331">
        <w:rPr>
          <w:rFonts w:ascii="Times New Roman" w:hAnsi="Times New Roman" w:cs="Times New Roman"/>
          <w:b/>
          <w:sz w:val="28"/>
          <w:szCs w:val="28"/>
        </w:rPr>
        <w:tab/>
        <w:t>Introduction</w:t>
      </w:r>
    </w:p>
    <w:p w14:paraId="1FD82802" w14:textId="531AA80F" w:rsidR="00203DE7" w:rsidRPr="00203DE7" w:rsidRDefault="00D7320B" w:rsidP="00E72E89">
      <w:pPr>
        <w:spacing w:after="0" w:line="480" w:lineRule="auto"/>
        <w:jc w:val="both"/>
        <w:rPr>
          <w:rFonts w:ascii="Times New Roman" w:eastAsia="Times New Roman" w:hAnsi="Times New Roman" w:cs="Times New Roman"/>
          <w:sz w:val="24"/>
          <w:szCs w:val="24"/>
          <w:lang w:val="en-US" w:eastAsia="en-NG"/>
        </w:rPr>
      </w:pPr>
      <w:bookmarkStart w:id="0" w:name="_Hlk226549167"/>
      <w:r w:rsidRPr="00D7320B">
        <w:rPr>
          <w:rFonts w:ascii="Times New Roman" w:eastAsia="Times New Roman" w:hAnsi="Times New Roman" w:cs="Times New Roman"/>
          <w:sz w:val="24"/>
          <w:szCs w:val="24"/>
          <w:lang w:val="en-NG" w:eastAsia="en-NG"/>
        </w:rPr>
        <w:t>Over time, Nigeria's demographic landscape has changed significantly. The National Population Commission (NPC) report from 2019 states that the country's population reached an estimated 200 million, making it the seventh most populous country in the world. The population is predicted to increase from 200 million in 2019 to 237.5 million by 2025, with an annual growth rate of 2.4-3% driven by a total fertility rate (TFR) of about 5.2 children per woman. Rapid population expansion affects infrastructure development, resource allocation, and general social well-being. It also poses possibilities and difficulties. Effective policymaking and sustainable development depend on an understanding of the causes of population rise</w:t>
      </w:r>
      <w:bookmarkEnd w:id="0"/>
      <w:r w:rsidR="00372C36">
        <w:rPr>
          <w:rFonts w:ascii="Times New Roman" w:eastAsia="Times New Roman" w:hAnsi="Times New Roman" w:cs="Times New Roman"/>
          <w:sz w:val="24"/>
          <w:szCs w:val="24"/>
          <w:lang w:val="en-US" w:eastAsia="en-NG"/>
        </w:rPr>
        <w:t xml:space="preserve">. </w:t>
      </w:r>
      <w:proofErr w:type="spellStart"/>
      <w:r w:rsidR="00A030C9" w:rsidRPr="00A030C9">
        <w:rPr>
          <w:rFonts w:ascii="Times New Roman" w:eastAsia="Times New Roman" w:hAnsi="Times New Roman" w:cs="Times New Roman"/>
          <w:sz w:val="24"/>
          <w:szCs w:val="24"/>
          <w:lang w:val="en-NG" w:eastAsia="en-NG"/>
        </w:rPr>
        <w:t>Bongaarts</w:t>
      </w:r>
      <w:proofErr w:type="spellEnd"/>
      <w:r w:rsidR="00A030C9" w:rsidRPr="00A030C9">
        <w:rPr>
          <w:rFonts w:ascii="Times New Roman" w:eastAsia="Times New Roman" w:hAnsi="Times New Roman" w:cs="Times New Roman"/>
          <w:sz w:val="24"/>
          <w:szCs w:val="24"/>
          <w:lang w:val="en-NG" w:eastAsia="en-NG"/>
        </w:rPr>
        <w:t xml:space="preserve"> (2009) studied the demographic shift and the expansion of the human population. The author emphasized the consequences of demographic transition, such as longer life expectancies and decreased female fertility, which are seen in developed areas of the world while the least developed countries are seeing significant population growth. With an emphasis on the years 1950 through 2050, the study highlights important population growth patterns, including population </w:t>
      </w:r>
      <w:r w:rsidR="00A030C9">
        <w:rPr>
          <w:rFonts w:ascii="Times New Roman" w:eastAsia="Times New Roman" w:hAnsi="Times New Roman" w:cs="Times New Roman"/>
          <w:sz w:val="24"/>
          <w:szCs w:val="24"/>
          <w:lang w:val="en-US" w:eastAsia="en-NG"/>
        </w:rPr>
        <w:t>size</w:t>
      </w:r>
      <w:r w:rsidR="00A030C9" w:rsidRPr="00A030C9">
        <w:rPr>
          <w:rFonts w:ascii="Times New Roman" w:eastAsia="Times New Roman" w:hAnsi="Times New Roman" w:cs="Times New Roman"/>
          <w:sz w:val="24"/>
          <w:szCs w:val="24"/>
          <w:lang w:val="en-NG" w:eastAsia="en-NG"/>
        </w:rPr>
        <w:t>, fertility, mortality, and age structures.</w:t>
      </w:r>
      <w:r w:rsidR="00926A3D">
        <w:rPr>
          <w:rFonts w:ascii="Times New Roman" w:eastAsia="Times New Roman" w:hAnsi="Times New Roman" w:cs="Times New Roman"/>
          <w:sz w:val="24"/>
          <w:szCs w:val="24"/>
          <w:lang w:val="en-US" w:eastAsia="en-NG"/>
        </w:rPr>
        <w:t xml:space="preserve"> </w:t>
      </w:r>
      <w:proofErr w:type="spellStart"/>
      <w:r w:rsidR="00926A3D">
        <w:rPr>
          <w:rFonts w:ascii="Times New Roman" w:eastAsia="Times New Roman" w:hAnsi="Times New Roman" w:cs="Times New Roman"/>
          <w:sz w:val="24"/>
          <w:szCs w:val="24"/>
          <w:lang w:val="en-US" w:eastAsia="en-NG"/>
        </w:rPr>
        <w:t>Bongaarts</w:t>
      </w:r>
      <w:proofErr w:type="spellEnd"/>
      <w:r w:rsidR="00926A3D">
        <w:rPr>
          <w:rFonts w:ascii="Times New Roman" w:eastAsia="Times New Roman" w:hAnsi="Times New Roman" w:cs="Times New Roman"/>
          <w:sz w:val="24"/>
          <w:szCs w:val="24"/>
          <w:lang w:val="en-US" w:eastAsia="en-NG"/>
        </w:rPr>
        <w:t xml:space="preserve"> and </w:t>
      </w:r>
      <w:proofErr w:type="spellStart"/>
      <w:r w:rsidR="00926A3D">
        <w:rPr>
          <w:rFonts w:ascii="Times New Roman" w:eastAsia="Times New Roman" w:hAnsi="Times New Roman" w:cs="Times New Roman"/>
          <w:sz w:val="24"/>
          <w:szCs w:val="24"/>
          <w:lang w:val="en-US" w:eastAsia="en-NG"/>
        </w:rPr>
        <w:t>Hogson</w:t>
      </w:r>
      <w:proofErr w:type="spellEnd"/>
      <w:r w:rsidR="00926A3D">
        <w:rPr>
          <w:rFonts w:ascii="Times New Roman" w:eastAsia="Times New Roman" w:hAnsi="Times New Roman" w:cs="Times New Roman"/>
          <w:sz w:val="24"/>
          <w:szCs w:val="24"/>
          <w:lang w:val="en-US" w:eastAsia="en-NG"/>
        </w:rPr>
        <w:t xml:space="preserve"> (2020) extended </w:t>
      </w:r>
      <w:proofErr w:type="spellStart"/>
      <w:r w:rsidR="00926A3D">
        <w:rPr>
          <w:rFonts w:ascii="Times New Roman" w:eastAsia="Times New Roman" w:hAnsi="Times New Roman" w:cs="Times New Roman"/>
          <w:sz w:val="24"/>
          <w:szCs w:val="24"/>
          <w:lang w:val="en-US" w:eastAsia="en-NG"/>
        </w:rPr>
        <w:t>Bongaarts</w:t>
      </w:r>
      <w:proofErr w:type="spellEnd"/>
      <w:r w:rsidR="00926A3D">
        <w:rPr>
          <w:rFonts w:ascii="Times New Roman" w:eastAsia="Times New Roman" w:hAnsi="Times New Roman" w:cs="Times New Roman"/>
          <w:sz w:val="24"/>
          <w:szCs w:val="24"/>
          <w:lang w:val="en-US" w:eastAsia="en-NG"/>
        </w:rPr>
        <w:t xml:space="preserve"> (2009) work on human population growth and demographic transitions. The focus of the study is on fertility issues in developing countries. United Nations Population Division </w:t>
      </w:r>
      <w:r w:rsidR="00677336">
        <w:rPr>
          <w:rFonts w:ascii="Times New Roman" w:eastAsia="Times New Roman" w:hAnsi="Times New Roman" w:cs="Times New Roman"/>
          <w:sz w:val="24"/>
          <w:szCs w:val="24"/>
          <w:lang w:val="en-US" w:eastAsia="en-NG"/>
        </w:rPr>
        <w:t xml:space="preserve">had </w:t>
      </w:r>
      <w:r w:rsidR="00926A3D">
        <w:rPr>
          <w:rFonts w:ascii="Times New Roman" w:eastAsia="Times New Roman" w:hAnsi="Times New Roman" w:cs="Times New Roman"/>
          <w:sz w:val="24"/>
          <w:szCs w:val="24"/>
          <w:lang w:val="en-US" w:eastAsia="en-NG"/>
        </w:rPr>
        <w:t xml:space="preserve">categorized population patterns especially </w:t>
      </w:r>
      <w:r w:rsidR="00263338">
        <w:rPr>
          <w:rFonts w:ascii="Times New Roman" w:eastAsia="Times New Roman" w:hAnsi="Times New Roman" w:cs="Times New Roman"/>
          <w:sz w:val="24"/>
          <w:szCs w:val="24"/>
          <w:lang w:val="en-US" w:eastAsia="en-NG"/>
        </w:rPr>
        <w:t xml:space="preserve">with fertility by referring to regions that are more industrialized and urbanized as “more developed regions” while the other category which is less industrialized and less urbanized as less developed regions. </w:t>
      </w:r>
      <w:r w:rsidR="00CE7F10">
        <w:rPr>
          <w:rFonts w:ascii="Times New Roman" w:eastAsia="Times New Roman" w:hAnsi="Times New Roman" w:cs="Times New Roman"/>
          <w:sz w:val="24"/>
          <w:szCs w:val="24"/>
          <w:lang w:val="en-US" w:eastAsia="en-NG"/>
        </w:rPr>
        <w:t xml:space="preserve">Fertility issues spanning a period of 70 years was extensively </w:t>
      </w:r>
      <w:proofErr w:type="spellStart"/>
      <w:r w:rsidR="00CE7F10">
        <w:rPr>
          <w:rFonts w:ascii="Times New Roman" w:eastAsia="Times New Roman" w:hAnsi="Times New Roman" w:cs="Times New Roman"/>
          <w:sz w:val="24"/>
          <w:szCs w:val="24"/>
          <w:lang w:val="en-US" w:eastAsia="en-NG"/>
        </w:rPr>
        <w:t>analysed</w:t>
      </w:r>
      <w:proofErr w:type="spellEnd"/>
      <w:r w:rsidR="00CE7F10">
        <w:rPr>
          <w:rFonts w:ascii="Times New Roman" w:eastAsia="Times New Roman" w:hAnsi="Times New Roman" w:cs="Times New Roman"/>
          <w:sz w:val="24"/>
          <w:szCs w:val="24"/>
          <w:lang w:val="en-US" w:eastAsia="en-NG"/>
        </w:rPr>
        <w:t xml:space="preserve"> by the authors. </w:t>
      </w:r>
      <w:proofErr w:type="spellStart"/>
      <w:r w:rsidRPr="00D7320B">
        <w:rPr>
          <w:rFonts w:ascii="Times New Roman" w:eastAsia="Times New Roman" w:hAnsi="Times New Roman" w:cs="Times New Roman"/>
          <w:sz w:val="24"/>
          <w:szCs w:val="24"/>
          <w:lang w:val="en-NG" w:eastAsia="en-NG"/>
        </w:rPr>
        <w:t>Korgbeelo</w:t>
      </w:r>
      <w:proofErr w:type="spellEnd"/>
      <w:r w:rsidRPr="00D7320B">
        <w:rPr>
          <w:rFonts w:ascii="Times New Roman" w:eastAsia="Times New Roman" w:hAnsi="Times New Roman" w:cs="Times New Roman"/>
          <w:sz w:val="24"/>
          <w:szCs w:val="24"/>
          <w:lang w:val="en-NG" w:eastAsia="en-NG"/>
        </w:rPr>
        <w:t xml:space="preserve"> (2025) examined the elements that influence Nigeria's population growth rate, including migration, birth, and death rates. The World Bank's development indicators, the National Bureau of Statistics' demographic statistics bulletin, and the Central Bank of Nigeria provided the annual time series data. The data was </w:t>
      </w:r>
      <w:proofErr w:type="spellStart"/>
      <w:r w:rsidRPr="00D7320B">
        <w:rPr>
          <w:rFonts w:ascii="Times New Roman" w:eastAsia="Times New Roman" w:hAnsi="Times New Roman" w:cs="Times New Roman"/>
          <w:sz w:val="24"/>
          <w:szCs w:val="24"/>
          <w:lang w:val="en-NG" w:eastAsia="en-NG"/>
        </w:rPr>
        <w:t>analyzed</w:t>
      </w:r>
      <w:proofErr w:type="spellEnd"/>
      <w:r w:rsidRPr="00D7320B">
        <w:rPr>
          <w:rFonts w:ascii="Times New Roman" w:eastAsia="Times New Roman" w:hAnsi="Times New Roman" w:cs="Times New Roman"/>
          <w:sz w:val="24"/>
          <w:szCs w:val="24"/>
          <w:lang w:val="en-NG" w:eastAsia="en-NG"/>
        </w:rPr>
        <w:t xml:space="preserve"> using the Granger Causality test, the Error Correction Model, and the Autoregressive Distributed Lag-approach to Cointegration. According to the predicted short-run and long-run regression results, the population growth rate is significantly positively impacted by the birth rate and net migration rate, while it is significantly negatively impacted by the death rate.</w:t>
      </w:r>
      <w:r w:rsidR="00752F48">
        <w:rPr>
          <w:rFonts w:ascii="Times New Roman" w:eastAsia="Times New Roman" w:hAnsi="Times New Roman" w:cs="Times New Roman"/>
          <w:sz w:val="24"/>
          <w:szCs w:val="24"/>
          <w:lang w:val="en-US" w:eastAsia="en-NG"/>
        </w:rPr>
        <w:t xml:space="preserve"> </w:t>
      </w:r>
      <w:proofErr w:type="spellStart"/>
      <w:r w:rsidR="00203DE7" w:rsidRPr="00203DE7">
        <w:rPr>
          <w:rFonts w:ascii="Times New Roman" w:eastAsia="Times New Roman" w:hAnsi="Times New Roman" w:cs="Times New Roman"/>
          <w:sz w:val="24"/>
          <w:szCs w:val="24"/>
          <w:lang w:val="en-NG" w:eastAsia="en-NG"/>
        </w:rPr>
        <w:t>Ene</w:t>
      </w:r>
      <w:proofErr w:type="spellEnd"/>
      <w:r w:rsidR="00203DE7" w:rsidRPr="00203DE7">
        <w:rPr>
          <w:rFonts w:ascii="Times New Roman" w:eastAsia="Times New Roman" w:hAnsi="Times New Roman" w:cs="Times New Roman"/>
          <w:sz w:val="24"/>
          <w:szCs w:val="24"/>
          <w:lang w:val="en-NG" w:eastAsia="en-NG"/>
        </w:rPr>
        <w:t xml:space="preserve"> et al</w:t>
      </w:r>
      <w:r w:rsidR="00203DE7">
        <w:rPr>
          <w:rFonts w:ascii="Times New Roman" w:eastAsia="Times New Roman" w:hAnsi="Times New Roman" w:cs="Times New Roman"/>
          <w:sz w:val="24"/>
          <w:szCs w:val="24"/>
          <w:lang w:val="en-US" w:eastAsia="en-NG"/>
        </w:rPr>
        <w:t xml:space="preserve"> (2021)</w:t>
      </w:r>
      <w:r w:rsidR="00203DE7" w:rsidRPr="00203DE7">
        <w:rPr>
          <w:rFonts w:ascii="Times New Roman" w:eastAsia="Times New Roman" w:hAnsi="Times New Roman" w:cs="Times New Roman"/>
          <w:sz w:val="24"/>
          <w:szCs w:val="24"/>
          <w:lang w:val="en-NG" w:eastAsia="en-NG"/>
        </w:rPr>
        <w:t xml:space="preserve"> use yearly time series data from 1980 to 2018 to examine factors influencing population increase in Nigeria. The Autoregressive Distributed Lag Bound test methodology was the statistical method used. However, the authors discovered that there is a negligible </w:t>
      </w:r>
      <w:r w:rsidR="00203DE7" w:rsidRPr="00203DE7">
        <w:rPr>
          <w:rFonts w:ascii="Times New Roman" w:eastAsia="Times New Roman" w:hAnsi="Times New Roman" w:cs="Times New Roman"/>
          <w:sz w:val="24"/>
          <w:szCs w:val="24"/>
          <w:lang w:val="en-NG" w:eastAsia="en-NG"/>
        </w:rPr>
        <w:lastRenderedPageBreak/>
        <w:t>negative correlation between infant mortality and Long-term population growth is negatively but significantly correlated with the maternal mortality rate, but long-term population growth is positively and significantly correlated with per-capital income and the total fertility rate. However, the research suggested that the federal government prioritize family planning and encourage girl-child education in order to prevent early child marriage and childbirths that reduce women's fertility.</w:t>
      </w:r>
    </w:p>
    <w:p w14:paraId="44FEE9ED" w14:textId="035B1107" w:rsidR="003F6E80" w:rsidRDefault="00D7320B" w:rsidP="00E72E89">
      <w:pPr>
        <w:spacing w:after="0" w:line="480" w:lineRule="auto"/>
        <w:jc w:val="both"/>
        <w:rPr>
          <w:rFonts w:ascii="Times New Roman" w:eastAsia="Times New Roman" w:hAnsi="Times New Roman" w:cs="Times New Roman"/>
          <w:sz w:val="24"/>
          <w:szCs w:val="24"/>
          <w:lang w:val="en-NG" w:eastAsia="en-NG"/>
        </w:rPr>
      </w:pPr>
      <w:proofErr w:type="spellStart"/>
      <w:r w:rsidRPr="00D7320B">
        <w:rPr>
          <w:rFonts w:ascii="Times New Roman" w:eastAsia="Times New Roman" w:hAnsi="Times New Roman" w:cs="Times New Roman"/>
          <w:sz w:val="24"/>
          <w:szCs w:val="24"/>
          <w:lang w:val="en-NG" w:eastAsia="en-NG"/>
        </w:rPr>
        <w:t>Mofoluwawo</w:t>
      </w:r>
      <w:proofErr w:type="spellEnd"/>
      <w:r w:rsidRPr="00D7320B">
        <w:rPr>
          <w:rFonts w:ascii="Times New Roman" w:eastAsia="Times New Roman" w:hAnsi="Times New Roman" w:cs="Times New Roman"/>
          <w:sz w:val="24"/>
          <w:szCs w:val="24"/>
          <w:lang w:val="en-NG" w:eastAsia="en-NG"/>
        </w:rPr>
        <w:t xml:space="preserve"> et al. (2025) studied the origins, consequences, and viable remedies for sustainable national development of Nigeria's growing migration. According to the authors, this tendency is being driven by economic uncertainty, insecurity, and a lack of possibilities</w:t>
      </w:r>
      <w:r w:rsidR="00976163">
        <w:rPr>
          <w:rFonts w:ascii="Times New Roman" w:eastAsia="Times New Roman" w:hAnsi="Times New Roman" w:cs="Times New Roman"/>
          <w:sz w:val="24"/>
          <w:szCs w:val="24"/>
          <w:lang w:val="en-US" w:eastAsia="en-NG"/>
        </w:rPr>
        <w:t>,</w:t>
      </w:r>
      <w:r w:rsidRPr="00D7320B">
        <w:rPr>
          <w:rFonts w:ascii="Times New Roman" w:eastAsia="Times New Roman" w:hAnsi="Times New Roman" w:cs="Times New Roman"/>
          <w:sz w:val="24"/>
          <w:szCs w:val="24"/>
          <w:lang w:val="en-NG" w:eastAsia="en-NG"/>
        </w:rPr>
        <w:t xml:space="preserve"> </w:t>
      </w:r>
      <w:r w:rsidR="00976163">
        <w:rPr>
          <w:rFonts w:ascii="Times New Roman" w:eastAsia="Times New Roman" w:hAnsi="Times New Roman" w:cs="Times New Roman"/>
          <w:sz w:val="24"/>
          <w:szCs w:val="24"/>
          <w:lang w:val="en-US" w:eastAsia="en-NG"/>
        </w:rPr>
        <w:t>b</w:t>
      </w:r>
      <w:r w:rsidRPr="00D7320B">
        <w:rPr>
          <w:rFonts w:ascii="Times New Roman" w:eastAsia="Times New Roman" w:hAnsi="Times New Roman" w:cs="Times New Roman"/>
          <w:sz w:val="24"/>
          <w:szCs w:val="24"/>
          <w:lang w:val="en-NG" w:eastAsia="en-NG"/>
        </w:rPr>
        <w:t>rain drain, lower economic output, and a greater reliance on foreign aid are the causes that the writers stress. However, the researchers suggested a remedy to this issue that the government diversify the economy, enhance security, and make investments in job development and education.</w:t>
      </w:r>
      <w:r w:rsidR="003F6E80">
        <w:rPr>
          <w:rFonts w:ascii="Times New Roman" w:eastAsia="Times New Roman" w:hAnsi="Times New Roman" w:cs="Times New Roman"/>
          <w:sz w:val="24"/>
          <w:szCs w:val="24"/>
          <w:lang w:val="en-US" w:eastAsia="en-NG"/>
        </w:rPr>
        <w:t xml:space="preserve"> </w:t>
      </w:r>
      <w:r w:rsidR="003F6E80" w:rsidRPr="003F6E80">
        <w:rPr>
          <w:rFonts w:ascii="Times New Roman" w:eastAsia="Times New Roman" w:hAnsi="Times New Roman" w:cs="Times New Roman"/>
          <w:sz w:val="24"/>
          <w:szCs w:val="24"/>
          <w:lang w:val="en-NG" w:eastAsia="en-NG"/>
        </w:rPr>
        <w:t xml:space="preserve">Nigeria's population shift and the achievement of sustainable development goals were examined by </w:t>
      </w:r>
      <w:proofErr w:type="spellStart"/>
      <w:r w:rsidR="003F6E80" w:rsidRPr="003F6E80">
        <w:rPr>
          <w:rFonts w:ascii="Times New Roman" w:eastAsia="Times New Roman" w:hAnsi="Times New Roman" w:cs="Times New Roman"/>
          <w:sz w:val="24"/>
          <w:szCs w:val="24"/>
          <w:lang w:val="en-NG" w:eastAsia="en-NG"/>
        </w:rPr>
        <w:t>Abbani</w:t>
      </w:r>
      <w:proofErr w:type="spellEnd"/>
      <w:r w:rsidR="003F6E80" w:rsidRPr="003F6E80">
        <w:rPr>
          <w:rFonts w:ascii="Times New Roman" w:eastAsia="Times New Roman" w:hAnsi="Times New Roman" w:cs="Times New Roman"/>
          <w:sz w:val="24"/>
          <w:szCs w:val="24"/>
          <w:lang w:val="en-NG" w:eastAsia="en-NG"/>
        </w:rPr>
        <w:t xml:space="preserve"> (2021). The author outlined the objectives, which included eliminating severe poverty and hunger, enhancing universal access to high-quality education, and improving women's and children's health. The National Population Census Report from 2006 and the National Demographic and Health Surveys from 1980 to 2018 were used in the study to </w:t>
      </w:r>
      <w:proofErr w:type="spellStart"/>
      <w:r w:rsidR="003F6E80" w:rsidRPr="003F6E80">
        <w:rPr>
          <w:rFonts w:ascii="Times New Roman" w:eastAsia="Times New Roman" w:hAnsi="Times New Roman" w:cs="Times New Roman"/>
          <w:sz w:val="24"/>
          <w:szCs w:val="24"/>
          <w:lang w:val="en-NG" w:eastAsia="en-NG"/>
        </w:rPr>
        <w:t>analyze</w:t>
      </w:r>
      <w:proofErr w:type="spellEnd"/>
      <w:r w:rsidR="003F6E80" w:rsidRPr="003F6E80">
        <w:rPr>
          <w:rFonts w:ascii="Times New Roman" w:eastAsia="Times New Roman" w:hAnsi="Times New Roman" w:cs="Times New Roman"/>
          <w:sz w:val="24"/>
          <w:szCs w:val="24"/>
          <w:lang w:val="en-NG" w:eastAsia="en-NG"/>
        </w:rPr>
        <w:t xml:space="preserve"> Nigerian demographic trends. The author found that it is typified by a high rate of population expansion, a </w:t>
      </w:r>
      <w:proofErr w:type="spellStart"/>
      <w:r w:rsidR="003F6E80" w:rsidRPr="003F6E80">
        <w:rPr>
          <w:rFonts w:ascii="Times New Roman" w:eastAsia="Times New Roman" w:hAnsi="Times New Roman" w:cs="Times New Roman"/>
          <w:sz w:val="24"/>
          <w:szCs w:val="24"/>
          <w:lang w:val="en-NG" w:eastAsia="en-NG"/>
        </w:rPr>
        <w:t>sl</w:t>
      </w:r>
      <w:proofErr w:type="spellEnd"/>
      <w:r w:rsidR="00976163">
        <w:rPr>
          <w:rFonts w:ascii="Times New Roman" w:eastAsia="Times New Roman" w:hAnsi="Times New Roman" w:cs="Times New Roman"/>
          <w:sz w:val="24"/>
          <w:szCs w:val="24"/>
          <w:lang w:val="en-US" w:eastAsia="en-NG"/>
        </w:rPr>
        <w:t>ow</w:t>
      </w:r>
      <w:r w:rsidR="003F6E80" w:rsidRPr="003F6E80">
        <w:rPr>
          <w:rFonts w:ascii="Times New Roman" w:eastAsia="Times New Roman" w:hAnsi="Times New Roman" w:cs="Times New Roman"/>
          <w:sz w:val="24"/>
          <w:szCs w:val="24"/>
          <w:lang w:val="en-NG" w:eastAsia="en-NG"/>
        </w:rPr>
        <w:t xml:space="preserve"> decline in the fertility and death rates, and a poor performance of the sustainable development objectives.</w:t>
      </w:r>
    </w:p>
    <w:p w14:paraId="04A6958A" w14:textId="04140834" w:rsidR="007E1101" w:rsidRPr="00527F54" w:rsidRDefault="00527F54" w:rsidP="00E72E89">
      <w:pPr>
        <w:spacing w:after="0" w:line="480" w:lineRule="auto"/>
        <w:jc w:val="both"/>
        <w:rPr>
          <w:rFonts w:ascii="Times New Roman" w:eastAsia="Times New Roman" w:hAnsi="Times New Roman" w:cs="Times New Roman"/>
          <w:sz w:val="24"/>
          <w:szCs w:val="24"/>
          <w:lang w:val="en-NG" w:eastAsia="en-NG"/>
        </w:rPr>
      </w:pPr>
      <w:r w:rsidRPr="00527F54">
        <w:rPr>
          <w:rFonts w:ascii="Times New Roman" w:eastAsia="Times New Roman" w:hAnsi="Times New Roman" w:cs="Times New Roman"/>
          <w:sz w:val="24"/>
          <w:szCs w:val="24"/>
          <w:lang w:val="en-NG" w:eastAsia="en-NG"/>
        </w:rPr>
        <w:t xml:space="preserve">Using </w:t>
      </w:r>
      <w:bookmarkStart w:id="1" w:name="_Hlk226665557"/>
      <w:r w:rsidRPr="00527F54">
        <w:rPr>
          <w:rFonts w:ascii="Times New Roman" w:eastAsia="Times New Roman" w:hAnsi="Times New Roman" w:cs="Times New Roman"/>
          <w:sz w:val="24"/>
          <w:szCs w:val="24"/>
          <w:lang w:val="en-NG" w:eastAsia="en-NG"/>
        </w:rPr>
        <w:t xml:space="preserve">National demographic </w:t>
      </w:r>
      <w:r w:rsidR="008A29C4">
        <w:rPr>
          <w:rFonts w:ascii="Times New Roman" w:eastAsia="Times New Roman" w:hAnsi="Times New Roman" w:cs="Times New Roman"/>
          <w:sz w:val="24"/>
          <w:szCs w:val="24"/>
          <w:lang w:val="en-US" w:eastAsia="en-NG"/>
        </w:rPr>
        <w:t>Health</w:t>
      </w:r>
      <w:r w:rsidRPr="00527F54">
        <w:rPr>
          <w:rFonts w:ascii="Times New Roman" w:eastAsia="Times New Roman" w:hAnsi="Times New Roman" w:cs="Times New Roman"/>
          <w:sz w:val="24"/>
          <w:szCs w:val="24"/>
          <w:lang w:val="en-NG" w:eastAsia="en-NG"/>
        </w:rPr>
        <w:t xml:space="preserve"> Reports </w:t>
      </w:r>
      <w:r w:rsidR="00976163">
        <w:rPr>
          <w:rFonts w:ascii="Times New Roman" w:eastAsia="Times New Roman" w:hAnsi="Times New Roman" w:cs="Times New Roman"/>
          <w:sz w:val="24"/>
          <w:szCs w:val="24"/>
          <w:lang w:val="en-US" w:eastAsia="en-NG"/>
        </w:rPr>
        <w:t>of</w:t>
      </w:r>
      <w:r w:rsidRPr="00527F54">
        <w:rPr>
          <w:rFonts w:ascii="Times New Roman" w:eastAsia="Times New Roman" w:hAnsi="Times New Roman" w:cs="Times New Roman"/>
          <w:sz w:val="24"/>
          <w:szCs w:val="24"/>
          <w:lang w:val="en-NG" w:eastAsia="en-NG"/>
        </w:rPr>
        <w:t xml:space="preserve"> 2013 and 2014 </w:t>
      </w:r>
      <w:bookmarkEnd w:id="1"/>
      <w:r w:rsidRPr="00527F54">
        <w:rPr>
          <w:rFonts w:ascii="Times New Roman" w:eastAsia="Times New Roman" w:hAnsi="Times New Roman" w:cs="Times New Roman"/>
          <w:sz w:val="24"/>
          <w:szCs w:val="24"/>
          <w:lang w:val="en-NG" w:eastAsia="en-NG"/>
        </w:rPr>
        <w:t xml:space="preserve">as well as UNICEF Reports </w:t>
      </w:r>
      <w:r w:rsidR="00976163">
        <w:rPr>
          <w:rFonts w:ascii="Times New Roman" w:eastAsia="Times New Roman" w:hAnsi="Times New Roman" w:cs="Times New Roman"/>
          <w:sz w:val="24"/>
          <w:szCs w:val="24"/>
          <w:lang w:val="en-US" w:eastAsia="en-NG"/>
        </w:rPr>
        <w:t>of</w:t>
      </w:r>
      <w:r w:rsidRPr="00527F54">
        <w:rPr>
          <w:rFonts w:ascii="Times New Roman" w:eastAsia="Times New Roman" w:hAnsi="Times New Roman" w:cs="Times New Roman"/>
          <w:sz w:val="24"/>
          <w:szCs w:val="24"/>
          <w:lang w:val="en-NG" w:eastAsia="en-NG"/>
        </w:rPr>
        <w:t xml:space="preserve"> 2012 on </w:t>
      </w:r>
      <w:r w:rsidR="00976163">
        <w:rPr>
          <w:rFonts w:ascii="Times New Roman" w:eastAsia="Times New Roman" w:hAnsi="Times New Roman" w:cs="Times New Roman"/>
          <w:sz w:val="24"/>
          <w:szCs w:val="24"/>
          <w:lang w:val="en-US" w:eastAsia="en-NG"/>
        </w:rPr>
        <w:t xml:space="preserve">Nigeria’s </w:t>
      </w:r>
      <w:r w:rsidRPr="00527F54">
        <w:rPr>
          <w:rFonts w:ascii="Times New Roman" w:eastAsia="Times New Roman" w:hAnsi="Times New Roman" w:cs="Times New Roman"/>
          <w:sz w:val="24"/>
          <w:szCs w:val="24"/>
          <w:lang w:val="en-NG" w:eastAsia="en-NG"/>
        </w:rPr>
        <w:t xml:space="preserve">National Population Projections, Vitalis and </w:t>
      </w:r>
      <w:proofErr w:type="spellStart"/>
      <w:r w:rsidRPr="00527F54">
        <w:rPr>
          <w:rFonts w:ascii="Times New Roman" w:eastAsia="Times New Roman" w:hAnsi="Times New Roman" w:cs="Times New Roman"/>
          <w:sz w:val="24"/>
          <w:szCs w:val="24"/>
          <w:lang w:val="en-NG" w:eastAsia="en-NG"/>
        </w:rPr>
        <w:t>Orionye</w:t>
      </w:r>
      <w:proofErr w:type="spellEnd"/>
      <w:r w:rsidRPr="00527F54">
        <w:rPr>
          <w:rFonts w:ascii="Times New Roman" w:eastAsia="Times New Roman" w:hAnsi="Times New Roman" w:cs="Times New Roman"/>
          <w:sz w:val="24"/>
          <w:szCs w:val="24"/>
          <w:lang w:val="en-NG" w:eastAsia="en-NG"/>
        </w:rPr>
        <w:t xml:space="preserve"> (2021) investigated Nigeria's demographic composition as a treasure for national development or an insurmountable national burden. The study's conclusions show that population expansion is essential to the progress of any economy as it provides </w:t>
      </w:r>
      <w:proofErr w:type="spellStart"/>
      <w:r w:rsidRPr="00527F54">
        <w:rPr>
          <w:rFonts w:ascii="Times New Roman" w:eastAsia="Times New Roman" w:hAnsi="Times New Roman" w:cs="Times New Roman"/>
          <w:sz w:val="24"/>
          <w:szCs w:val="24"/>
          <w:lang w:val="en-NG" w:eastAsia="en-NG"/>
        </w:rPr>
        <w:t>labor</w:t>
      </w:r>
      <w:proofErr w:type="spellEnd"/>
      <w:r w:rsidRPr="00527F54">
        <w:rPr>
          <w:rFonts w:ascii="Times New Roman" w:eastAsia="Times New Roman" w:hAnsi="Times New Roman" w:cs="Times New Roman"/>
          <w:sz w:val="24"/>
          <w:szCs w:val="24"/>
          <w:lang w:val="en-NG" w:eastAsia="en-NG"/>
        </w:rPr>
        <w:t xml:space="preserve"> for the creation of products and services that advance economic development and is a key component in determining a nation's investment potential. </w:t>
      </w:r>
      <w:r w:rsidR="009C5606" w:rsidRPr="000E0B16">
        <w:rPr>
          <w:rFonts w:ascii="Times New Roman" w:hAnsi="Times New Roman" w:cs="Times New Roman"/>
          <w:sz w:val="24"/>
          <w:szCs w:val="24"/>
          <w:lang w:val="en-US" w:eastAsia="en-US"/>
        </w:rPr>
        <w:t>The complex relationship between demographic indicators and population growth must be fully understood in order to identify and address these challenges.</w:t>
      </w:r>
      <w:r w:rsidR="00D94C08" w:rsidRPr="000E0B16">
        <w:rPr>
          <w:rFonts w:ascii="Times New Roman" w:hAnsi="Times New Roman" w:cs="Times New Roman"/>
          <w:sz w:val="24"/>
          <w:szCs w:val="24"/>
          <w:lang w:val="en-US" w:eastAsia="en-US"/>
        </w:rPr>
        <w:t xml:space="preserve"> </w:t>
      </w:r>
      <w:r w:rsidR="007E1101" w:rsidRPr="000E0B16">
        <w:rPr>
          <w:rFonts w:ascii="Times New Roman" w:eastAsia="Calibri" w:hAnsi="Times New Roman" w:cs="Times New Roman"/>
          <w:sz w:val="24"/>
          <w:szCs w:val="24"/>
        </w:rPr>
        <w:t xml:space="preserve">Comprehending the complex interrelationships among these demographic metrics and their combined influence on population expansion is crucial for well-informed policy formulation. </w:t>
      </w:r>
    </w:p>
    <w:p w14:paraId="7159FD05" w14:textId="40AE2AF4" w:rsidR="00976163" w:rsidRDefault="00976163" w:rsidP="00527F54">
      <w:pPr>
        <w:pStyle w:val="after-p"/>
        <w:spacing w:before="0" w:beforeAutospacing="0" w:after="0" w:afterAutospacing="0" w:line="480" w:lineRule="auto"/>
        <w:jc w:val="both"/>
        <w:rPr>
          <w:b/>
          <w:color w:val="000000" w:themeColor="text1"/>
        </w:rPr>
      </w:pPr>
    </w:p>
    <w:p w14:paraId="74B2B4DE" w14:textId="06D1ADE0" w:rsidR="00677336" w:rsidRDefault="00677336" w:rsidP="00527F54">
      <w:pPr>
        <w:pStyle w:val="after-p"/>
        <w:spacing w:before="0" w:beforeAutospacing="0" w:after="0" w:afterAutospacing="0" w:line="480" w:lineRule="auto"/>
        <w:jc w:val="both"/>
        <w:rPr>
          <w:b/>
          <w:color w:val="000000" w:themeColor="text1"/>
        </w:rPr>
      </w:pPr>
    </w:p>
    <w:p w14:paraId="35081C5A" w14:textId="77777777" w:rsidR="00677336" w:rsidRDefault="00677336" w:rsidP="00527F54">
      <w:pPr>
        <w:pStyle w:val="after-p"/>
        <w:spacing w:before="0" w:beforeAutospacing="0" w:after="0" w:afterAutospacing="0" w:line="480" w:lineRule="auto"/>
        <w:jc w:val="both"/>
        <w:rPr>
          <w:b/>
          <w:color w:val="000000" w:themeColor="text1"/>
        </w:rPr>
      </w:pPr>
    </w:p>
    <w:p w14:paraId="497085C1" w14:textId="0441BD60" w:rsidR="00C53BAF" w:rsidRDefault="00E1698D" w:rsidP="00527F54">
      <w:pPr>
        <w:pStyle w:val="after-p"/>
        <w:spacing w:before="0" w:beforeAutospacing="0" w:after="0" w:afterAutospacing="0" w:line="480" w:lineRule="auto"/>
        <w:jc w:val="both"/>
        <w:rPr>
          <w:b/>
          <w:color w:val="000000" w:themeColor="text1"/>
        </w:rPr>
      </w:pPr>
      <w:r>
        <w:rPr>
          <w:b/>
          <w:color w:val="000000" w:themeColor="text1"/>
        </w:rPr>
        <w:t xml:space="preserve">1.1   </w:t>
      </w:r>
      <w:r w:rsidR="00FC4707">
        <w:rPr>
          <w:b/>
          <w:color w:val="000000" w:themeColor="text1"/>
        </w:rPr>
        <w:t>Aim and Objectives</w:t>
      </w:r>
    </w:p>
    <w:p w14:paraId="20CF7B37" w14:textId="13348875" w:rsidR="00B07365" w:rsidRPr="00B07365" w:rsidRDefault="00FC4707" w:rsidP="00527F54">
      <w:pPr>
        <w:spacing w:after="0" w:line="480" w:lineRule="auto"/>
        <w:jc w:val="both"/>
        <w:rPr>
          <w:rFonts w:ascii="Times New Roman" w:eastAsia="Times New Roman" w:hAnsi="Times New Roman" w:cs="Times New Roman"/>
          <w:sz w:val="24"/>
          <w:szCs w:val="24"/>
          <w:lang w:val="en-US"/>
        </w:rPr>
      </w:pPr>
      <w:r w:rsidRPr="00C43E36">
        <w:rPr>
          <w:rFonts w:ascii="Times New Roman" w:hAnsi="Times New Roman" w:cs="Times New Roman"/>
          <w:iCs/>
          <w:sz w:val="24"/>
          <w:szCs w:val="24"/>
        </w:rPr>
        <w:t>This study investigate</w:t>
      </w:r>
      <w:r>
        <w:rPr>
          <w:rFonts w:ascii="Times New Roman" w:hAnsi="Times New Roman" w:cs="Times New Roman"/>
          <w:iCs/>
          <w:sz w:val="24"/>
          <w:szCs w:val="24"/>
        </w:rPr>
        <w:t>s</w:t>
      </w:r>
      <w:r w:rsidRPr="00C43E36">
        <w:rPr>
          <w:rFonts w:ascii="Times New Roman" w:hAnsi="Times New Roman" w:cs="Times New Roman"/>
          <w:iCs/>
          <w:sz w:val="24"/>
          <w:szCs w:val="24"/>
        </w:rPr>
        <w:t xml:space="preserve"> the influence of demographic measures on population growth in Nigeria</w:t>
      </w:r>
      <w:r>
        <w:rPr>
          <w:rFonts w:ascii="Times New Roman" w:hAnsi="Times New Roman" w:cs="Times New Roman"/>
          <w:iCs/>
          <w:sz w:val="24"/>
          <w:szCs w:val="24"/>
        </w:rPr>
        <w:t xml:space="preserve"> with </w:t>
      </w:r>
      <w:r>
        <w:rPr>
          <w:rFonts w:ascii="Times New Roman" w:eastAsia="Times New Roman" w:hAnsi="Times New Roman" w:cs="Times New Roman"/>
          <w:sz w:val="24"/>
          <w:szCs w:val="24"/>
          <w:lang w:val="en-US"/>
        </w:rPr>
        <w:t>t</w:t>
      </w:r>
      <w:r w:rsidR="00B07365" w:rsidRPr="00B07365">
        <w:rPr>
          <w:rFonts w:ascii="Times New Roman" w:eastAsia="Times New Roman" w:hAnsi="Times New Roman" w:cs="Times New Roman"/>
          <w:sz w:val="24"/>
          <w:szCs w:val="24"/>
          <w:lang w:val="en-US"/>
        </w:rPr>
        <w:t xml:space="preserve">he following </w:t>
      </w:r>
      <w:r>
        <w:rPr>
          <w:rFonts w:ascii="Times New Roman" w:eastAsia="Times New Roman" w:hAnsi="Times New Roman" w:cs="Times New Roman"/>
          <w:sz w:val="24"/>
          <w:szCs w:val="24"/>
          <w:lang w:val="en-US"/>
        </w:rPr>
        <w:t>objectives:</w:t>
      </w:r>
    </w:p>
    <w:p w14:paraId="52B6AD58" w14:textId="77777777" w:rsidR="00214F43" w:rsidRPr="00214F43" w:rsidRDefault="00B07365" w:rsidP="00527F54">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sidRPr="00214F43">
        <w:rPr>
          <w:rFonts w:ascii="Times New Roman" w:eastAsia="Times New Roman" w:hAnsi="Times New Roman" w:cs="Times New Roman"/>
          <w:sz w:val="24"/>
          <w:szCs w:val="24"/>
          <w:lang w:val="en-US"/>
        </w:rPr>
        <w:t>Investigating</w:t>
      </w:r>
      <w:r w:rsidR="00214F43" w:rsidRPr="00214F43">
        <w:rPr>
          <w:rFonts w:ascii="Times New Roman" w:eastAsia="Times New Roman" w:hAnsi="Times New Roman" w:cs="Times New Roman"/>
          <w:sz w:val="24"/>
          <w:szCs w:val="24"/>
          <w:lang w:val="en-US"/>
        </w:rPr>
        <w:t xml:space="preserve"> the </w:t>
      </w:r>
      <w:r w:rsidR="0089120F">
        <w:rPr>
          <w:rFonts w:ascii="Times New Roman" w:hAnsi="Times New Roman" w:cs="Times New Roman"/>
          <w:sz w:val="24"/>
          <w:szCs w:val="24"/>
        </w:rPr>
        <w:t xml:space="preserve">relationship </w:t>
      </w:r>
      <w:r w:rsidR="00214F43" w:rsidRPr="00214F43">
        <w:rPr>
          <w:rFonts w:ascii="Times New Roman" w:eastAsia="Times New Roman" w:hAnsi="Times New Roman" w:cs="Times New Roman"/>
          <w:sz w:val="24"/>
          <w:szCs w:val="24"/>
          <w:lang w:val="en-US"/>
        </w:rPr>
        <w:t>between Nigeria's population growth and net migration.</w:t>
      </w:r>
    </w:p>
    <w:p w14:paraId="4524E3EF" w14:textId="77777777" w:rsidR="00B07365" w:rsidRDefault="00B07365" w:rsidP="00527F54">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B07365">
        <w:rPr>
          <w:rFonts w:ascii="Times New Roman" w:eastAsia="Times New Roman" w:hAnsi="Times New Roman" w:cs="Times New Roman"/>
          <w:sz w:val="24"/>
          <w:szCs w:val="24"/>
          <w:lang w:val="en-US"/>
        </w:rPr>
        <w:t xml:space="preserve">o </w:t>
      </w:r>
      <w:r>
        <w:rPr>
          <w:rFonts w:ascii="Times New Roman" w:eastAsia="Times New Roman" w:hAnsi="Times New Roman" w:cs="Times New Roman"/>
          <w:sz w:val="24"/>
          <w:szCs w:val="24"/>
          <w:lang w:val="en-US"/>
        </w:rPr>
        <w:t>examine</w:t>
      </w:r>
      <w:r w:rsidRPr="00B07365">
        <w:rPr>
          <w:rFonts w:ascii="Times New Roman" w:eastAsia="Times New Roman" w:hAnsi="Times New Roman" w:cs="Times New Roman"/>
          <w:sz w:val="24"/>
          <w:szCs w:val="24"/>
          <w:lang w:val="en-US"/>
        </w:rPr>
        <w:t xml:space="preserve"> the effects of death rate and net migration on Nigeria's population growth.</w:t>
      </w:r>
    </w:p>
    <w:p w14:paraId="1F021218" w14:textId="2E9763D4" w:rsidR="00E1698D" w:rsidRPr="00677336" w:rsidRDefault="00EF66FF" w:rsidP="00E1698D">
      <w:pPr>
        <w:pStyle w:val="ListParagraph"/>
        <w:numPr>
          <w:ilvl w:val="0"/>
          <w:numId w:val="4"/>
        </w:numPr>
        <w:spacing w:after="0" w:line="480" w:lineRule="auto"/>
        <w:ind w:left="714" w:hanging="35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w:t>
      </w:r>
      <w:r w:rsidRPr="00EF66FF">
        <w:rPr>
          <w:rFonts w:ascii="Times New Roman" w:eastAsia="Times New Roman" w:hAnsi="Times New Roman" w:cs="Times New Roman"/>
          <w:sz w:val="24"/>
          <w:szCs w:val="24"/>
          <w:lang w:val="en-US"/>
        </w:rPr>
        <w:t>nvestigat</w:t>
      </w:r>
      <w:r>
        <w:rPr>
          <w:rFonts w:ascii="Times New Roman" w:eastAsia="Times New Roman" w:hAnsi="Times New Roman" w:cs="Times New Roman"/>
          <w:sz w:val="24"/>
          <w:szCs w:val="24"/>
          <w:lang w:val="en-US"/>
        </w:rPr>
        <w:t>ing</w:t>
      </w:r>
      <w:r w:rsidRPr="00EF66FF">
        <w:rPr>
          <w:rFonts w:ascii="Times New Roman" w:eastAsia="Times New Roman" w:hAnsi="Times New Roman" w:cs="Times New Roman"/>
          <w:sz w:val="24"/>
          <w:szCs w:val="24"/>
          <w:lang w:val="en-US"/>
        </w:rPr>
        <w:t xml:space="preserve"> the impact of net migrations, the death rate, and the fertility rate on Nigeria's population growth.</w:t>
      </w:r>
    </w:p>
    <w:p w14:paraId="0B106319" w14:textId="2D7CF823" w:rsidR="00E1698D" w:rsidRDefault="00E1698D" w:rsidP="00E1698D">
      <w:pPr>
        <w:spacing w:after="0" w:line="480" w:lineRule="auto"/>
        <w:jc w:val="both"/>
        <w:rPr>
          <w:rFonts w:ascii="Times New Roman" w:eastAsia="Times New Roman" w:hAnsi="Times New Roman" w:cs="Times New Roman"/>
          <w:b/>
          <w:bCs/>
          <w:sz w:val="24"/>
          <w:szCs w:val="24"/>
          <w:lang w:val="en-US"/>
        </w:rPr>
      </w:pPr>
      <w:r w:rsidRPr="00E1698D">
        <w:rPr>
          <w:rFonts w:ascii="Times New Roman" w:eastAsia="Times New Roman" w:hAnsi="Times New Roman" w:cs="Times New Roman"/>
          <w:b/>
          <w:bCs/>
          <w:sz w:val="24"/>
          <w:szCs w:val="24"/>
          <w:lang w:val="en-US"/>
        </w:rPr>
        <w:t xml:space="preserve">1.2  </w:t>
      </w:r>
      <w:r>
        <w:rPr>
          <w:rFonts w:ascii="Times New Roman" w:eastAsia="Times New Roman" w:hAnsi="Times New Roman" w:cs="Times New Roman"/>
          <w:b/>
          <w:bCs/>
          <w:sz w:val="24"/>
          <w:szCs w:val="24"/>
          <w:lang w:val="en-US"/>
        </w:rPr>
        <w:t xml:space="preserve"> </w:t>
      </w:r>
      <w:r w:rsidRPr="00E1698D">
        <w:rPr>
          <w:rFonts w:ascii="Times New Roman" w:eastAsia="Times New Roman" w:hAnsi="Times New Roman" w:cs="Times New Roman"/>
          <w:b/>
          <w:bCs/>
          <w:sz w:val="24"/>
          <w:szCs w:val="24"/>
          <w:lang w:val="en-US"/>
        </w:rPr>
        <w:t>Significance of the Study</w:t>
      </w:r>
    </w:p>
    <w:p w14:paraId="2465329B" w14:textId="77777777" w:rsidR="00926A3D" w:rsidRPr="00CA20F8" w:rsidRDefault="00E1698D" w:rsidP="00926A3D">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lang w:val="en-US"/>
        </w:rPr>
        <w:t xml:space="preserve">      </w:t>
      </w:r>
      <w:r w:rsidR="00926A3D" w:rsidRPr="00CA20F8">
        <w:rPr>
          <w:rFonts w:ascii="Times New Roman" w:hAnsi="Times New Roman" w:cs="Times New Roman"/>
          <w:sz w:val="24"/>
          <w:szCs w:val="24"/>
        </w:rPr>
        <w:t>This study is significant for several reasons. Firstly, it contributes to the existing body of knowledge by offering a nuanced understanding of the demographic factors influencing population growth in Nigeria. Secondly, the findings will be invaluable for policymakers, demographers, and researchers, providing them with evidence-based insights for developing targeted strategies to manage population growth effectively. Lastly, the study serves as a foundation for future research, fostering a deeper exploration of demographic dynamics and their implications for sustainable development.</w:t>
      </w:r>
    </w:p>
    <w:p w14:paraId="2E483341" w14:textId="59531B01" w:rsidR="00E1698D" w:rsidRPr="00E1698D" w:rsidRDefault="00E1698D" w:rsidP="00E1698D">
      <w:pPr>
        <w:spacing w:after="0" w:line="480" w:lineRule="auto"/>
        <w:jc w:val="both"/>
        <w:rPr>
          <w:rFonts w:ascii="Times New Roman" w:eastAsia="Times New Roman" w:hAnsi="Times New Roman" w:cs="Times New Roman"/>
          <w:b/>
          <w:bCs/>
          <w:sz w:val="24"/>
          <w:szCs w:val="24"/>
          <w:lang w:val="en-US"/>
        </w:rPr>
      </w:pPr>
    </w:p>
    <w:p w14:paraId="61D7593C" w14:textId="5557F4FF" w:rsidR="00C53BAF" w:rsidRDefault="000E0B16" w:rsidP="00C36448">
      <w:pPr>
        <w:spacing w:after="0" w:line="480" w:lineRule="auto"/>
        <w:rPr>
          <w:rFonts w:ascii="Times New Roman" w:eastAsia="SimHei" w:hAnsi="Times New Roman" w:cs="Times New Roman"/>
          <w:b/>
          <w:color w:val="000000" w:themeColor="text1"/>
          <w:sz w:val="28"/>
          <w:szCs w:val="28"/>
        </w:rPr>
      </w:pPr>
      <w:r>
        <w:rPr>
          <w:rFonts w:ascii="Times New Roman" w:eastAsia="SimHei" w:hAnsi="Times New Roman" w:cs="Times New Roman"/>
          <w:b/>
          <w:color w:val="000000" w:themeColor="text1"/>
          <w:sz w:val="28"/>
          <w:szCs w:val="28"/>
        </w:rPr>
        <w:t>2</w:t>
      </w:r>
      <w:r w:rsidR="00FF2331">
        <w:rPr>
          <w:rFonts w:ascii="Times New Roman" w:eastAsia="SimHei" w:hAnsi="Times New Roman" w:cs="Times New Roman"/>
          <w:b/>
          <w:color w:val="000000" w:themeColor="text1"/>
          <w:sz w:val="28"/>
          <w:szCs w:val="28"/>
        </w:rPr>
        <w:t>.0</w:t>
      </w:r>
      <w:r w:rsidR="00FF2331">
        <w:rPr>
          <w:rFonts w:ascii="Times New Roman" w:eastAsia="SimHei" w:hAnsi="Times New Roman" w:cs="Times New Roman"/>
          <w:b/>
          <w:color w:val="000000" w:themeColor="text1"/>
          <w:sz w:val="28"/>
          <w:szCs w:val="28"/>
        </w:rPr>
        <w:tab/>
        <w:t>Materials and Methods</w:t>
      </w:r>
    </w:p>
    <w:p w14:paraId="53C580AB" w14:textId="77777777" w:rsidR="000E0B16" w:rsidRPr="001E707A" w:rsidRDefault="000E0B16" w:rsidP="00C36448">
      <w:pPr>
        <w:spacing w:after="0" w:line="480" w:lineRule="auto"/>
        <w:jc w:val="both"/>
        <w:rPr>
          <w:rFonts w:ascii="Times New Roman" w:hAnsi="Times New Roman" w:cs="Times New Roman"/>
          <w:sz w:val="24"/>
          <w:szCs w:val="24"/>
        </w:rPr>
      </w:pPr>
      <w:r>
        <w:rPr>
          <w:rFonts w:ascii="Times New Roman" w:eastAsia="SimHei" w:hAnsi="Times New Roman" w:cs="Times New Roman"/>
          <w:b/>
          <w:color w:val="000000" w:themeColor="text1"/>
          <w:sz w:val="28"/>
          <w:szCs w:val="28"/>
        </w:rPr>
        <w:t xml:space="preserve">      </w:t>
      </w:r>
      <w:r w:rsidRPr="001E707A">
        <w:rPr>
          <w:rFonts w:ascii="Times New Roman" w:hAnsi="Times New Roman" w:cs="Times New Roman"/>
          <w:sz w:val="24"/>
          <w:szCs w:val="24"/>
        </w:rPr>
        <w:t>This project utilized a quantitative research design, employing hierarchical multiple regression analysis. The design allowed for the examination of the relationship between demographic measures and population growth in a systematic and controlled manner.</w:t>
      </w:r>
    </w:p>
    <w:p w14:paraId="5AE612D6" w14:textId="0F2A3364" w:rsidR="000E0B16" w:rsidRPr="00283084" w:rsidRDefault="000E0B16"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83084">
        <w:rPr>
          <w:rFonts w:ascii="Times New Roman" w:hAnsi="Times New Roman" w:cs="Times New Roman"/>
          <w:b/>
          <w:sz w:val="24"/>
          <w:szCs w:val="24"/>
        </w:rPr>
        <w:t>.</w:t>
      </w:r>
      <w:r>
        <w:rPr>
          <w:rFonts w:ascii="Times New Roman" w:hAnsi="Times New Roman" w:cs="Times New Roman"/>
          <w:b/>
          <w:sz w:val="24"/>
          <w:szCs w:val="24"/>
        </w:rPr>
        <w:t>1</w:t>
      </w:r>
      <w:r w:rsidRPr="00283084">
        <w:rPr>
          <w:rFonts w:ascii="Times New Roman" w:hAnsi="Times New Roman" w:cs="Times New Roman"/>
          <w:b/>
          <w:sz w:val="24"/>
          <w:szCs w:val="24"/>
        </w:rPr>
        <w:t xml:space="preserve"> </w:t>
      </w:r>
      <w:r>
        <w:rPr>
          <w:rFonts w:ascii="Times New Roman" w:hAnsi="Times New Roman" w:cs="Times New Roman"/>
          <w:b/>
          <w:sz w:val="24"/>
          <w:szCs w:val="24"/>
        </w:rPr>
        <w:tab/>
      </w:r>
      <w:r w:rsidRPr="00283084">
        <w:rPr>
          <w:rFonts w:ascii="Times New Roman" w:hAnsi="Times New Roman" w:cs="Times New Roman"/>
          <w:b/>
          <w:sz w:val="24"/>
          <w:szCs w:val="24"/>
        </w:rPr>
        <w:t>STUDY AREA:</w:t>
      </w:r>
    </w:p>
    <w:p w14:paraId="476D791A" w14:textId="77777777" w:rsidR="000E0B16" w:rsidRPr="001E707A" w:rsidRDefault="000E0B16" w:rsidP="00C36448">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The study focused on Nigeria as the primary geographical scope due to its relevance to the research question and the availability of comprehensive demographic data. The research covered a specific time frame, considering the latest available data.</w:t>
      </w:r>
    </w:p>
    <w:p w14:paraId="61E9F5A3" w14:textId="2E05C29C" w:rsidR="000E0B16" w:rsidRDefault="000E0B16"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w:t>
      </w:r>
      <w:r w:rsidRPr="00283084">
        <w:rPr>
          <w:rFonts w:ascii="Times New Roman" w:hAnsi="Times New Roman" w:cs="Times New Roman"/>
          <w:b/>
          <w:sz w:val="24"/>
          <w:szCs w:val="24"/>
        </w:rPr>
        <w:t>.</w:t>
      </w:r>
      <w:r>
        <w:rPr>
          <w:rFonts w:ascii="Times New Roman" w:hAnsi="Times New Roman" w:cs="Times New Roman"/>
          <w:b/>
          <w:sz w:val="24"/>
          <w:szCs w:val="24"/>
        </w:rPr>
        <w:t>2</w:t>
      </w:r>
      <w:r w:rsidRPr="00283084">
        <w:rPr>
          <w:rFonts w:ascii="Times New Roman" w:hAnsi="Times New Roman" w:cs="Times New Roman"/>
          <w:b/>
          <w:sz w:val="24"/>
          <w:szCs w:val="24"/>
        </w:rPr>
        <w:t xml:space="preserve"> </w:t>
      </w:r>
      <w:r>
        <w:rPr>
          <w:rFonts w:ascii="Times New Roman" w:hAnsi="Times New Roman" w:cs="Times New Roman"/>
          <w:b/>
          <w:sz w:val="24"/>
          <w:szCs w:val="24"/>
        </w:rPr>
        <w:tab/>
      </w:r>
      <w:r w:rsidRPr="00283084">
        <w:rPr>
          <w:rFonts w:ascii="Times New Roman" w:hAnsi="Times New Roman" w:cs="Times New Roman"/>
          <w:b/>
          <w:sz w:val="24"/>
          <w:szCs w:val="24"/>
        </w:rPr>
        <w:t>DATA COLLECTION:</w:t>
      </w:r>
    </w:p>
    <w:p w14:paraId="27A7CAB0" w14:textId="70B3D6EE" w:rsidR="000E0B16" w:rsidRPr="000E0B16" w:rsidRDefault="000E0B16" w:rsidP="00C36448">
      <w:pPr>
        <w:spacing w:after="0" w:line="480" w:lineRule="auto"/>
        <w:jc w:val="both"/>
        <w:rPr>
          <w:rFonts w:ascii="Times New Roman" w:hAnsi="Times New Roman" w:cs="Times New Roman"/>
          <w:b/>
          <w:sz w:val="24"/>
          <w:szCs w:val="24"/>
        </w:rPr>
      </w:pPr>
      <w:r w:rsidRPr="001E707A">
        <w:rPr>
          <w:rFonts w:ascii="Times New Roman" w:hAnsi="Times New Roman" w:cs="Times New Roman"/>
          <w:sz w:val="24"/>
          <w:szCs w:val="24"/>
        </w:rPr>
        <w:t>Data for this project were sourced f</w:t>
      </w:r>
      <w:r>
        <w:rPr>
          <w:rFonts w:ascii="Times New Roman" w:hAnsi="Times New Roman" w:cs="Times New Roman"/>
          <w:sz w:val="24"/>
          <w:szCs w:val="24"/>
        </w:rPr>
        <w:t>rom reputable sources from World Development indicators (www.databank.worldbank.org).</w:t>
      </w:r>
      <w:r w:rsidRPr="001E707A">
        <w:rPr>
          <w:rFonts w:ascii="Times New Roman" w:hAnsi="Times New Roman" w:cs="Times New Roman"/>
          <w:sz w:val="24"/>
          <w:szCs w:val="24"/>
        </w:rPr>
        <w:t xml:space="preserve">These sources provide comprehensive demographic information, </w:t>
      </w:r>
      <w:r w:rsidRPr="001E707A">
        <w:rPr>
          <w:rFonts w:ascii="Times New Roman" w:hAnsi="Times New Roman" w:cs="Times New Roman"/>
          <w:sz w:val="24"/>
          <w:szCs w:val="24"/>
        </w:rPr>
        <w:lastRenderedPageBreak/>
        <w:t xml:space="preserve">including population size, birth rates, death rates, and </w:t>
      </w:r>
      <w:r>
        <w:rPr>
          <w:rFonts w:ascii="Times New Roman" w:hAnsi="Times New Roman" w:cs="Times New Roman"/>
          <w:sz w:val="24"/>
          <w:szCs w:val="24"/>
        </w:rPr>
        <w:t>net migration from (1973-2022)</w:t>
      </w:r>
      <w:r w:rsidRPr="001E707A">
        <w:rPr>
          <w:rFonts w:ascii="Times New Roman" w:hAnsi="Times New Roman" w:cs="Times New Roman"/>
          <w:sz w:val="24"/>
          <w:szCs w:val="24"/>
        </w:rPr>
        <w:t>.</w:t>
      </w:r>
      <w:r>
        <w:rPr>
          <w:rFonts w:ascii="Times New Roman" w:hAnsi="Times New Roman" w:cs="Times New Roman"/>
          <w:b/>
          <w:sz w:val="24"/>
          <w:szCs w:val="24"/>
        </w:rPr>
        <w:t xml:space="preserve"> </w:t>
      </w:r>
      <w:r w:rsidRPr="001E707A">
        <w:rPr>
          <w:rFonts w:ascii="Times New Roman" w:hAnsi="Times New Roman" w:cs="Times New Roman"/>
          <w:sz w:val="24"/>
          <w:szCs w:val="24"/>
        </w:rPr>
        <w:t>The dataset covered a specific time period to capture temporal trends, and efforts were made to obtain the most recent and accurate data available. This temporal scope enhances the project's ability to discern patterns and changes in population growth influenced by demographic measures.</w:t>
      </w:r>
    </w:p>
    <w:p w14:paraId="04B3E0DE" w14:textId="6B17848C" w:rsidR="000E0B16" w:rsidRDefault="000E0B16" w:rsidP="00C36448">
      <w:pPr>
        <w:spacing w:after="0" w:line="480" w:lineRule="auto"/>
        <w:rPr>
          <w:rFonts w:ascii="Times New Roman" w:eastAsia="SimHei" w:hAnsi="Times New Roman" w:cs="Times New Roman"/>
          <w:b/>
          <w:color w:val="000000" w:themeColor="text1"/>
          <w:sz w:val="28"/>
          <w:szCs w:val="28"/>
        </w:rPr>
      </w:pPr>
    </w:p>
    <w:p w14:paraId="007233B3" w14:textId="42D7AA13" w:rsidR="00FA5FCD" w:rsidRPr="001E707A" w:rsidRDefault="00FA5FCD"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Pr="001E707A">
        <w:rPr>
          <w:rFonts w:ascii="Times New Roman" w:hAnsi="Times New Roman" w:cs="Times New Roman"/>
          <w:b/>
          <w:sz w:val="24"/>
          <w:szCs w:val="24"/>
        </w:rPr>
        <w:t>STATISTICAL ANALYSIS SOFTWARE</w:t>
      </w:r>
    </w:p>
    <w:p w14:paraId="38361BD1" w14:textId="77777777" w:rsidR="00FA5FCD" w:rsidRPr="001E707A" w:rsidRDefault="00FA5FCD" w:rsidP="00C36448">
      <w:pPr>
        <w:spacing w:after="0" w:line="480" w:lineRule="auto"/>
        <w:jc w:val="both"/>
        <w:rPr>
          <w:rFonts w:ascii="Times New Roman" w:hAnsi="Times New Roman" w:cs="Times New Roman"/>
          <w:sz w:val="24"/>
          <w:szCs w:val="24"/>
        </w:rPr>
      </w:pPr>
      <w:r w:rsidRPr="001E707A">
        <w:rPr>
          <w:rFonts w:ascii="Times New Roman" w:hAnsi="Times New Roman" w:cs="Times New Roman"/>
          <w:sz w:val="24"/>
          <w:szCs w:val="24"/>
        </w:rPr>
        <w:t>The statistical analysis for this project was conducted using [</w:t>
      </w:r>
      <w:r>
        <w:rPr>
          <w:rFonts w:ascii="Times New Roman" w:hAnsi="Times New Roman" w:cs="Times New Roman"/>
          <w:sz w:val="24"/>
          <w:szCs w:val="24"/>
        </w:rPr>
        <w:t>SPSS</w:t>
      </w:r>
      <w:r w:rsidRPr="001E707A">
        <w:rPr>
          <w:rFonts w:ascii="Times New Roman" w:hAnsi="Times New Roman" w:cs="Times New Roman"/>
          <w:sz w:val="24"/>
          <w:szCs w:val="24"/>
        </w:rPr>
        <w:t>], a widely recognized and validated tool for regression analysis. This software facilitated the execution of hierarchical multiple regression, providing statistical outputs necessary for interpretation.</w:t>
      </w:r>
    </w:p>
    <w:p w14:paraId="5F6C052E" w14:textId="77777777" w:rsidR="000E0B16" w:rsidRDefault="000E0B16" w:rsidP="00C36448">
      <w:pPr>
        <w:spacing w:after="0" w:line="480" w:lineRule="auto"/>
        <w:contextualSpacing/>
        <w:jc w:val="both"/>
        <w:rPr>
          <w:rFonts w:ascii="Times New Roman" w:eastAsia="SimHei" w:hAnsi="Times New Roman" w:cs="Times New Roman"/>
          <w:b/>
          <w:color w:val="000000" w:themeColor="text1"/>
          <w:sz w:val="28"/>
          <w:szCs w:val="28"/>
        </w:rPr>
      </w:pPr>
    </w:p>
    <w:p w14:paraId="1D872C0A" w14:textId="34CFBA66" w:rsidR="00C53BAF" w:rsidRDefault="000E0B16" w:rsidP="00C36448">
      <w:pPr>
        <w:spacing w:after="0" w:line="480" w:lineRule="auto"/>
        <w:contextualSpacing/>
        <w:jc w:val="both"/>
        <w:rPr>
          <w:rFonts w:ascii="Times New Roman" w:eastAsia="Calibri" w:hAnsi="Times New Roman" w:cs="Times New Roman"/>
          <w:b/>
          <w:sz w:val="28"/>
          <w:szCs w:val="28"/>
          <w:lang w:val="en-US" w:eastAsia="en-US"/>
        </w:rPr>
      </w:pPr>
      <w:r>
        <w:rPr>
          <w:rFonts w:ascii="Times New Roman" w:eastAsia="SimHei" w:hAnsi="Times New Roman" w:cs="Times New Roman"/>
          <w:b/>
          <w:color w:val="000000" w:themeColor="text1"/>
          <w:sz w:val="28"/>
          <w:szCs w:val="28"/>
        </w:rPr>
        <w:t>2.</w:t>
      </w:r>
      <w:r w:rsidR="00FA5FCD">
        <w:rPr>
          <w:rFonts w:ascii="Times New Roman" w:eastAsia="SimHei" w:hAnsi="Times New Roman" w:cs="Times New Roman"/>
          <w:b/>
          <w:color w:val="000000" w:themeColor="text1"/>
          <w:sz w:val="28"/>
          <w:szCs w:val="28"/>
        </w:rPr>
        <w:t>4</w:t>
      </w:r>
      <w:r>
        <w:rPr>
          <w:rFonts w:ascii="Times New Roman" w:eastAsia="SimHei" w:hAnsi="Times New Roman" w:cs="Times New Roman"/>
          <w:b/>
          <w:color w:val="000000" w:themeColor="text1"/>
          <w:sz w:val="28"/>
          <w:szCs w:val="28"/>
        </w:rPr>
        <w:t xml:space="preserve">     </w:t>
      </w:r>
      <w:r w:rsidR="00FF2331">
        <w:rPr>
          <w:rFonts w:ascii="Times New Roman" w:eastAsia="Calibri" w:hAnsi="Times New Roman" w:cs="Times New Roman"/>
          <w:b/>
          <w:sz w:val="28"/>
          <w:szCs w:val="28"/>
          <w:lang w:val="en-US" w:eastAsia="en-US"/>
        </w:rPr>
        <w:t>Model Specification</w:t>
      </w:r>
    </w:p>
    <w:p w14:paraId="65B13BEB" w14:textId="6544530A" w:rsidR="001363D1" w:rsidRDefault="001363D1" w:rsidP="00C36448">
      <w:pPr>
        <w:spacing w:after="0" w:line="480" w:lineRule="auto"/>
        <w:contextualSpacing/>
        <w:jc w:val="both"/>
        <w:rPr>
          <w:rFonts w:ascii="Times New Roman" w:eastAsia="Calibri" w:hAnsi="Times New Roman" w:cs="Times New Roman"/>
          <w:sz w:val="24"/>
          <w:szCs w:val="24"/>
          <w:lang w:val="en-US" w:eastAsia="en-US"/>
        </w:rPr>
      </w:pPr>
      <w:r w:rsidRPr="001363D1">
        <w:rPr>
          <w:rFonts w:ascii="Times New Roman" w:eastAsia="Calibri" w:hAnsi="Times New Roman" w:cs="Times New Roman"/>
          <w:sz w:val="24"/>
          <w:szCs w:val="24"/>
          <w:lang w:val="en-US" w:eastAsia="en-US"/>
        </w:rPr>
        <w:t xml:space="preserve">In </w:t>
      </w:r>
      <w:r w:rsidR="001938BB">
        <w:rPr>
          <w:rFonts w:ascii="Times New Roman" w:eastAsia="Calibri" w:hAnsi="Times New Roman" w:cs="Times New Roman"/>
          <w:sz w:val="24"/>
          <w:szCs w:val="24"/>
          <w:lang w:val="en-US" w:eastAsia="en-US"/>
        </w:rPr>
        <w:t>this</w:t>
      </w:r>
      <w:r w:rsidRPr="001363D1">
        <w:rPr>
          <w:rFonts w:ascii="Times New Roman" w:eastAsia="Calibri" w:hAnsi="Times New Roman" w:cs="Times New Roman"/>
          <w:sz w:val="24"/>
          <w:szCs w:val="24"/>
          <w:lang w:val="en-US" w:eastAsia="en-US"/>
        </w:rPr>
        <w:t xml:space="preserve"> multiple regression model, predictor variables are inserted into the regression equations in a particular order, and their effects on the dependent variables are evaluated.</w:t>
      </w:r>
    </w:p>
    <w:p w14:paraId="2A01CDE8" w14:textId="77777777" w:rsidR="00FC4707" w:rsidRDefault="00FC4707" w:rsidP="00C36448">
      <w:pPr>
        <w:spacing w:after="0" w:line="480" w:lineRule="auto"/>
        <w:jc w:val="both"/>
        <w:rPr>
          <w:rFonts w:ascii="Times New Roman" w:hAnsi="Times New Roman" w:cs="Times New Roman"/>
          <w:b/>
          <w:sz w:val="24"/>
          <w:szCs w:val="24"/>
        </w:rPr>
      </w:pPr>
    </w:p>
    <w:p w14:paraId="5B54A0BA" w14:textId="6910A915" w:rsidR="00C67403" w:rsidRDefault="00C67403" w:rsidP="00C3644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Regression Model (T</w:t>
      </w:r>
      <w:r w:rsidR="00677336">
        <w:rPr>
          <w:rFonts w:ascii="Times New Roman" w:hAnsi="Times New Roman" w:cs="Times New Roman"/>
          <w:b/>
          <w:sz w:val="24"/>
          <w:szCs w:val="24"/>
        </w:rPr>
        <w:t>hree</w:t>
      </w:r>
      <w:r>
        <w:rPr>
          <w:rFonts w:ascii="Times New Roman" w:hAnsi="Times New Roman" w:cs="Times New Roman"/>
          <w:b/>
          <w:sz w:val="24"/>
          <w:szCs w:val="24"/>
        </w:rPr>
        <w:t xml:space="preserve"> Stages)</w:t>
      </w:r>
    </w:p>
    <w:p w14:paraId="58A6F129" w14:textId="77777777" w:rsidR="00C67403" w:rsidRPr="00677336" w:rsidRDefault="009209E3"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t>Stage 1: (Baseline Model)</w:t>
      </w:r>
    </w:p>
    <w:p w14:paraId="177E99D3" w14:textId="77777777" w:rsidR="00C53BAF" w:rsidRDefault="00FF2331"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ε </m:t>
          </m:r>
        </m:oMath>
      </m:oMathPara>
    </w:p>
    <w:p w14:paraId="6EDFE4A7" w14:textId="621D49AB" w:rsidR="00C53BAF" w:rsidRPr="002D3551" w:rsidRDefault="001938BB" w:rsidP="00C36448">
      <w:pPr>
        <w:spacing w:after="0" w:line="480" w:lineRule="auto"/>
        <w:contextualSpacing/>
        <w:jc w:val="both"/>
        <w:rPr>
          <w:rFonts w:ascii="Times New Roman" w:eastAsia="Calibri" w:hAnsi="Times New Roman" w:cs="Times New Roman"/>
          <w:sz w:val="24"/>
          <w:szCs w:val="24"/>
          <w:lang w:val="en-US" w:eastAsia="en-US"/>
        </w:rPr>
      </w:pPr>
      <w:proofErr w:type="gramStart"/>
      <w:r>
        <w:rPr>
          <w:rFonts w:ascii="Times New Roman" w:eastAsia="Calibri" w:hAnsi="Times New Roman" w:cs="Times New Roman"/>
          <w:sz w:val="24"/>
          <w:szCs w:val="24"/>
          <w:lang w:val="en-US" w:eastAsia="en-US"/>
        </w:rPr>
        <w:t>w</w:t>
      </w:r>
      <w:r w:rsidR="00FF2331" w:rsidRPr="002D3551">
        <w:rPr>
          <w:rFonts w:ascii="Times New Roman" w:eastAsia="Calibri" w:hAnsi="Times New Roman" w:cs="Times New Roman"/>
          <w:sz w:val="24"/>
          <w:szCs w:val="24"/>
          <w:lang w:val="en-US" w:eastAsia="en-US"/>
        </w:rPr>
        <w:t>here</w:t>
      </w:r>
      <w:proofErr w:type="gramEnd"/>
    </w:p>
    <w:p w14:paraId="1E53D2EE" w14:textId="77777777" w:rsidR="00C53BAF" w:rsidRDefault="00FF2331" w:rsidP="00C36448">
      <w:pPr>
        <w:spacing w:after="0" w:line="480" w:lineRule="auto"/>
        <w:contextualSpacing/>
        <w:jc w:val="both"/>
        <w:rPr>
          <w:rFonts w:ascii="Times New Roman" w:eastAsia="Calibri" w:hAnsi="Times New Roman" w:cs="Times New Roman"/>
          <w:sz w:val="28"/>
          <w:szCs w:val="28"/>
          <w:lang w:val="en-US" w:eastAsia="en-US"/>
        </w:rPr>
      </w:pPr>
      <m:oMath>
        <m:r>
          <w:rPr>
            <w:rFonts w:ascii="Cambria Math" w:eastAsia="Calibri" w:hAnsi="Cambria Math" w:cs="Times New Roman"/>
            <w:sz w:val="28"/>
            <w:szCs w:val="28"/>
            <w:lang w:val="en-US" w:eastAsia="en-US"/>
          </w:rPr>
          <m:t xml:space="preserve">Y </m:t>
        </m:r>
      </m:oMath>
      <w:r w:rsidRPr="004A7131">
        <w:rPr>
          <w:rFonts w:ascii="Times New Roman" w:eastAsia="Calibri" w:hAnsi="Times New Roman" w:cs="Times New Roman"/>
          <w:sz w:val="24"/>
          <w:szCs w:val="24"/>
          <w:lang w:val="en-US" w:eastAsia="en-US"/>
        </w:rPr>
        <w:t>is dependent variable</w:t>
      </w:r>
      <w:r w:rsidR="00FD0B2B" w:rsidRPr="004A7131">
        <w:rPr>
          <w:rFonts w:ascii="Times New Roman" w:eastAsia="Calibri" w:hAnsi="Times New Roman" w:cs="Times New Roman"/>
          <w:sz w:val="24"/>
          <w:szCs w:val="24"/>
          <w:lang w:val="en-US" w:eastAsia="en-US"/>
        </w:rPr>
        <w:t xml:space="preserve"> (Population Growth)</w:t>
      </w:r>
      <w:r w:rsidR="00EC08D3">
        <w:rPr>
          <w:rFonts w:ascii="Times New Roman" w:eastAsia="Calibri" w:hAnsi="Times New Roman" w:cs="Times New Roman"/>
          <w:sz w:val="24"/>
          <w:szCs w:val="24"/>
          <w:lang w:val="en-US" w:eastAsia="en-US"/>
        </w:rPr>
        <w:t>;</w:t>
      </w:r>
    </w:p>
    <w:p w14:paraId="10CFBC78" w14:textId="77777777" w:rsidR="00C53BAF" w:rsidRPr="009D5D3B" w:rsidRDefault="00A30D67" w:rsidP="00C36448">
      <w:pPr>
        <w:spacing w:after="0" w:line="480" w:lineRule="auto"/>
        <w:contextualSpacing/>
        <w:jc w:val="both"/>
        <w:rPr>
          <w:rFonts w:ascii="Times New Roman" w:eastAsia="Calibri" w:hAnsi="Times New Roman" w:cs="Times New Roman"/>
          <w:sz w:val="24"/>
          <w:szCs w:val="24"/>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oMath>
      <w:r w:rsidR="00FF2331">
        <w:rPr>
          <w:rFonts w:ascii="Times New Roman" w:eastAsia="Calibri" w:hAnsi="Times New Roman" w:cs="Times New Roman"/>
          <w:sz w:val="28"/>
          <w:szCs w:val="28"/>
          <w:lang w:val="en-US" w:eastAsia="en-US"/>
        </w:rPr>
        <w:t xml:space="preserve"> </w:t>
      </w:r>
      <w:r w:rsidR="00FF2331" w:rsidRPr="009D5D3B">
        <w:rPr>
          <w:rFonts w:ascii="Times New Roman" w:eastAsia="Calibri" w:hAnsi="Times New Roman" w:cs="Times New Roman"/>
          <w:sz w:val="24"/>
          <w:szCs w:val="24"/>
          <w:lang w:val="en-US" w:eastAsia="en-US"/>
        </w:rPr>
        <w:t>i</w:t>
      </w:r>
      <w:r w:rsidR="00FD0B2B" w:rsidRPr="009D5D3B">
        <w:rPr>
          <w:rFonts w:ascii="Times New Roman" w:eastAsia="Calibri" w:hAnsi="Times New Roman" w:cs="Times New Roman"/>
          <w:sz w:val="24"/>
          <w:szCs w:val="24"/>
          <w:lang w:val="en-US" w:eastAsia="en-US"/>
        </w:rPr>
        <w:t>s intercept</w:t>
      </w:r>
      <w:r w:rsidR="00EC08D3">
        <w:rPr>
          <w:rFonts w:ascii="Times New Roman" w:eastAsia="Calibri" w:hAnsi="Times New Roman" w:cs="Times New Roman"/>
          <w:sz w:val="24"/>
          <w:szCs w:val="24"/>
          <w:lang w:val="en-US" w:eastAsia="en-US"/>
        </w:rPr>
        <w:t>;</w:t>
      </w:r>
    </w:p>
    <w:p w14:paraId="0C7E106D" w14:textId="77777777" w:rsidR="00F810E3" w:rsidRDefault="00A30D67" w:rsidP="00C36448">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 xml:space="preserve"> </m:t>
        </m:r>
      </m:oMath>
      <w:r w:rsidR="00F810E3">
        <w:rPr>
          <w:rFonts w:ascii="Times New Roman" w:eastAsia="Calibri" w:hAnsi="Times New Roman" w:cs="Times New Roman"/>
          <w:sz w:val="28"/>
          <w:szCs w:val="28"/>
          <w:lang w:val="en-US" w:eastAsia="en-US"/>
        </w:rPr>
        <w:t xml:space="preserve"> is </w:t>
      </w:r>
      <w:r w:rsidR="00F810E3" w:rsidRPr="009D5D3B">
        <w:rPr>
          <w:rFonts w:ascii="Times New Roman" w:eastAsia="Calibri" w:hAnsi="Times New Roman" w:cs="Times New Roman"/>
          <w:sz w:val="24"/>
          <w:szCs w:val="24"/>
          <w:lang w:val="en-US" w:eastAsia="en-US"/>
        </w:rPr>
        <w:t>coefficient for predictor</w:t>
      </w:r>
      <w:r w:rsidR="00F810E3">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oMath>
      <w:r w:rsidR="00EC08D3">
        <w:rPr>
          <w:rFonts w:ascii="Times New Roman" w:eastAsia="Calibri" w:hAnsi="Times New Roman" w:cs="Times New Roman"/>
          <w:sz w:val="28"/>
          <w:szCs w:val="28"/>
          <w:lang w:val="en-US" w:eastAsia="en-US"/>
        </w:rPr>
        <w:t>.</w:t>
      </w:r>
    </w:p>
    <w:p w14:paraId="5B48EE5A" w14:textId="77777777" w:rsidR="009D5D3B" w:rsidRPr="00677336" w:rsidRDefault="009D5D3B"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t>Stage 2: (Extended Model)</w:t>
      </w:r>
    </w:p>
    <w:p w14:paraId="17ECDAD9" w14:textId="77777777" w:rsidR="00233387" w:rsidRDefault="00233387"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ε </m:t>
          </m:r>
        </m:oMath>
      </m:oMathPara>
    </w:p>
    <w:p w14:paraId="74947CBD" w14:textId="48777AD9" w:rsidR="00C058CF" w:rsidRDefault="001938BB" w:rsidP="00C36448">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2D3551">
        <w:rPr>
          <w:rFonts w:ascii="Times New Roman" w:hAnsi="Times New Roman" w:cs="Times New Roman"/>
          <w:sz w:val="24"/>
          <w:szCs w:val="24"/>
        </w:rPr>
        <w:t>here</w:t>
      </w:r>
      <w:proofErr w:type="gramEnd"/>
    </w:p>
    <w:p w14:paraId="7F824A8E" w14:textId="77777777" w:rsidR="00EC08D3" w:rsidRDefault="00A30D67" w:rsidP="00C36448">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EC08D3">
        <w:rPr>
          <w:rFonts w:ascii="Times New Roman" w:hAnsi="Times New Roman" w:cs="Times New Roman"/>
          <w:sz w:val="24"/>
          <w:szCs w:val="24"/>
        </w:rPr>
        <w:t xml:space="preserve">  is a</w:t>
      </w:r>
      <w:r w:rsidR="00EC08D3" w:rsidRPr="00EC08D3">
        <w:rPr>
          <w:rFonts w:ascii="Times New Roman" w:hAnsi="Times New Roman" w:cs="Times New Roman"/>
          <w:sz w:val="24"/>
          <w:szCs w:val="24"/>
        </w:rPr>
        <w:t>dditional predictor added in the second stage</w:t>
      </w:r>
      <w:r w:rsidR="00275719">
        <w:rPr>
          <w:rFonts w:ascii="Times New Roman" w:hAnsi="Times New Roman" w:cs="Times New Roman"/>
          <w:sz w:val="24"/>
          <w:szCs w:val="24"/>
        </w:rPr>
        <w:t>;</w:t>
      </w:r>
    </w:p>
    <w:p w14:paraId="44731901" w14:textId="77777777" w:rsidR="00275719" w:rsidRDefault="00A30D67" w:rsidP="00C36448">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 xml:space="preserve"> </m:t>
        </m:r>
      </m:oMath>
      <w:r w:rsidR="00275719">
        <w:rPr>
          <w:rFonts w:ascii="Times New Roman" w:eastAsia="Calibri" w:hAnsi="Times New Roman" w:cs="Times New Roman"/>
          <w:sz w:val="28"/>
          <w:szCs w:val="28"/>
          <w:lang w:val="en-US" w:eastAsia="en-US"/>
        </w:rPr>
        <w:t xml:space="preserve">is </w:t>
      </w:r>
      <w:r w:rsidR="00275719" w:rsidRPr="009D5D3B">
        <w:rPr>
          <w:rFonts w:ascii="Times New Roman" w:eastAsia="Calibri" w:hAnsi="Times New Roman" w:cs="Times New Roman"/>
          <w:sz w:val="24"/>
          <w:szCs w:val="24"/>
          <w:lang w:val="en-US" w:eastAsia="en-US"/>
        </w:rPr>
        <w:t>coefficient for predictor</w:t>
      </w:r>
      <w:r w:rsidR="00275719">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oMath>
      <w:r w:rsidR="00275719">
        <w:rPr>
          <w:rFonts w:ascii="Times New Roman" w:eastAsia="Calibri" w:hAnsi="Times New Roman" w:cs="Times New Roman"/>
          <w:sz w:val="28"/>
          <w:szCs w:val="28"/>
          <w:lang w:val="en-US" w:eastAsia="en-US"/>
        </w:rPr>
        <w:t>.</w:t>
      </w:r>
    </w:p>
    <w:p w14:paraId="0E93191A" w14:textId="77777777" w:rsidR="00C35E75" w:rsidRPr="00677336" w:rsidRDefault="00C35E75" w:rsidP="00C36448">
      <w:pPr>
        <w:spacing w:after="0" w:line="480" w:lineRule="auto"/>
        <w:jc w:val="both"/>
        <w:rPr>
          <w:rFonts w:ascii="Times New Roman" w:hAnsi="Times New Roman" w:cs="Times New Roman"/>
          <w:b/>
          <w:bCs/>
          <w:sz w:val="24"/>
          <w:szCs w:val="24"/>
        </w:rPr>
      </w:pPr>
      <w:r w:rsidRPr="00677336">
        <w:rPr>
          <w:rFonts w:ascii="Times New Roman" w:hAnsi="Times New Roman" w:cs="Times New Roman"/>
          <w:b/>
          <w:bCs/>
          <w:sz w:val="24"/>
          <w:szCs w:val="24"/>
        </w:rPr>
        <w:lastRenderedPageBreak/>
        <w:t>Stage 3: (Full Model)</w:t>
      </w:r>
    </w:p>
    <w:p w14:paraId="3C36B6D7" w14:textId="77777777" w:rsidR="001E4672" w:rsidRPr="00EA289E" w:rsidRDefault="001E4672" w:rsidP="00C36448">
      <w:pPr>
        <w:spacing w:after="0" w:line="480" w:lineRule="auto"/>
        <w:contextualSpacing/>
        <w:jc w:val="both"/>
        <w:rPr>
          <w:rFonts w:ascii="Times New Roman" w:eastAsia="Calibri" w:hAnsi="Times New Roman" w:cs="Times New Roman"/>
          <w:sz w:val="28"/>
          <w:szCs w:val="28"/>
          <w:lang w:val="en-US" w:eastAsia="en-US"/>
        </w:rPr>
      </w:pPr>
      <m:oMathPara>
        <m:oMath>
          <m:r>
            <w:rPr>
              <w:rFonts w:ascii="Cambria Math" w:eastAsia="Calibri" w:hAnsi="Cambria Math" w:cs="Times New Roman"/>
              <w:sz w:val="28"/>
              <w:szCs w:val="28"/>
              <w:lang w:val="en-US" w:eastAsia="en-US"/>
            </w:rPr>
            <m:t xml:space="preserve">Y=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0</m:t>
              </m:r>
            </m:sub>
          </m:sSub>
          <m:r>
            <w:rPr>
              <w:rFonts w:ascii="Cambria Math" w:eastAsia="Calibri" w:hAnsi="Cambria Math" w:cs="Times New Roman"/>
              <w:sz w:val="28"/>
              <w:szCs w:val="28"/>
              <w:lang w:val="en-US" w:eastAsia="en-US"/>
            </w:rPr>
            <m:t xml:space="preserve">+ </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1</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1</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2</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2</m:t>
              </m:r>
            </m:sub>
          </m:sSub>
          <m:r>
            <w:rPr>
              <w:rFonts w:ascii="Cambria Math" w:eastAsia="Calibri" w:hAnsi="Cambria Math" w:cs="Times New Roman"/>
              <w:sz w:val="28"/>
              <w:szCs w:val="28"/>
              <w:lang w:val="en-US" w:eastAsia="en-US"/>
            </w:rPr>
            <m:t>+</m:t>
          </m:r>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ε </m:t>
          </m:r>
        </m:oMath>
      </m:oMathPara>
    </w:p>
    <w:p w14:paraId="1A111905" w14:textId="5745AA5B" w:rsidR="00EA289E" w:rsidRDefault="001938BB" w:rsidP="00C36448">
      <w:pPr>
        <w:spacing w:after="0"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w:t>
      </w:r>
      <w:r w:rsidR="00EA289E">
        <w:rPr>
          <w:rFonts w:ascii="Times New Roman" w:hAnsi="Times New Roman" w:cs="Times New Roman"/>
          <w:sz w:val="24"/>
          <w:szCs w:val="24"/>
        </w:rPr>
        <w:t>here</w:t>
      </w:r>
      <w:proofErr w:type="gramEnd"/>
    </w:p>
    <w:p w14:paraId="1CF99029" w14:textId="77777777" w:rsidR="00E7377D" w:rsidRDefault="00A30D67" w:rsidP="00C36448">
      <w:pPr>
        <w:spacing w:after="0" w:line="480" w:lineRule="auto"/>
        <w:jc w:val="both"/>
        <w:rPr>
          <w:rFonts w:ascii="Times New Roman" w:hAnsi="Times New Roman" w:cs="Times New Roman"/>
          <w:sz w:val="24"/>
          <w:szCs w:val="24"/>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E7377D">
        <w:rPr>
          <w:rFonts w:ascii="Times New Roman" w:hAnsi="Times New Roman" w:cs="Times New Roman"/>
          <w:sz w:val="24"/>
          <w:szCs w:val="24"/>
        </w:rPr>
        <w:t xml:space="preserve">  is third predictor added in the third</w:t>
      </w:r>
      <w:r w:rsidR="00E7377D" w:rsidRPr="00EC08D3">
        <w:rPr>
          <w:rFonts w:ascii="Times New Roman" w:hAnsi="Times New Roman" w:cs="Times New Roman"/>
          <w:sz w:val="24"/>
          <w:szCs w:val="24"/>
        </w:rPr>
        <w:t xml:space="preserve"> stage</w:t>
      </w:r>
      <w:r w:rsidR="00E7377D">
        <w:rPr>
          <w:rFonts w:ascii="Times New Roman" w:hAnsi="Times New Roman" w:cs="Times New Roman"/>
          <w:sz w:val="24"/>
          <w:szCs w:val="24"/>
        </w:rPr>
        <w:t>;</w:t>
      </w:r>
    </w:p>
    <w:p w14:paraId="59BBFAB8" w14:textId="4D805E9D" w:rsidR="00463A04" w:rsidRDefault="00A30D67" w:rsidP="00677336">
      <w:pPr>
        <w:spacing w:after="0" w:line="480" w:lineRule="auto"/>
        <w:contextualSpacing/>
        <w:jc w:val="both"/>
        <w:rPr>
          <w:rFonts w:ascii="Times New Roman" w:eastAsia="Calibri" w:hAnsi="Times New Roman" w:cs="Times New Roman"/>
          <w:sz w:val="28"/>
          <w:szCs w:val="28"/>
          <w:lang w:val="en-US" w:eastAsia="en-US"/>
        </w:rPr>
      </w:pP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b</m:t>
            </m:r>
          </m:e>
          <m:sub>
            <m:r>
              <w:rPr>
                <w:rFonts w:ascii="Cambria Math" w:eastAsia="Calibri" w:hAnsi="Cambria Math" w:cs="Times New Roman"/>
                <w:sz w:val="28"/>
                <w:szCs w:val="28"/>
                <w:lang w:val="en-US" w:eastAsia="en-US"/>
              </w:rPr>
              <m:t>3</m:t>
            </m:r>
          </m:sub>
        </m:sSub>
        <m:r>
          <w:rPr>
            <w:rFonts w:ascii="Cambria Math" w:eastAsia="Calibri" w:hAnsi="Cambria Math" w:cs="Times New Roman"/>
            <w:sz w:val="28"/>
            <w:szCs w:val="28"/>
            <w:lang w:val="en-US" w:eastAsia="en-US"/>
          </w:rPr>
          <m:t xml:space="preserve"> </m:t>
        </m:r>
      </m:oMath>
      <w:r w:rsidR="00AB1A3F">
        <w:rPr>
          <w:rFonts w:ascii="Times New Roman" w:eastAsia="Calibri" w:hAnsi="Times New Roman" w:cs="Times New Roman"/>
          <w:sz w:val="28"/>
          <w:szCs w:val="28"/>
          <w:lang w:val="en-US" w:eastAsia="en-US"/>
        </w:rPr>
        <w:t xml:space="preserve">is </w:t>
      </w:r>
      <w:r w:rsidR="00AB1A3F" w:rsidRPr="009D5D3B">
        <w:rPr>
          <w:rFonts w:ascii="Times New Roman" w:eastAsia="Calibri" w:hAnsi="Times New Roman" w:cs="Times New Roman"/>
          <w:sz w:val="24"/>
          <w:szCs w:val="24"/>
          <w:lang w:val="en-US" w:eastAsia="en-US"/>
        </w:rPr>
        <w:t>coefficient for predictor</w:t>
      </w:r>
      <w:r w:rsidR="00AB1A3F">
        <w:rPr>
          <w:rFonts w:ascii="Times New Roman" w:eastAsia="Calibri" w:hAnsi="Times New Roman" w:cs="Times New Roman"/>
          <w:sz w:val="28"/>
          <w:szCs w:val="28"/>
          <w:lang w:val="en-US" w:eastAsia="en-US"/>
        </w:rPr>
        <w:t xml:space="preserve"> </w:t>
      </w:r>
      <m:oMath>
        <m:sSub>
          <m:sSubPr>
            <m:ctrlPr>
              <w:rPr>
                <w:rFonts w:ascii="Cambria Math" w:eastAsia="Calibri" w:hAnsi="Cambria Math" w:cs="Times New Roman"/>
                <w:i/>
                <w:sz w:val="28"/>
                <w:szCs w:val="28"/>
                <w:lang w:val="en-US" w:eastAsia="en-US"/>
              </w:rPr>
            </m:ctrlPr>
          </m:sSubPr>
          <m:e>
            <m:r>
              <w:rPr>
                <w:rFonts w:ascii="Cambria Math" w:eastAsia="Calibri" w:hAnsi="Cambria Math" w:cs="Times New Roman"/>
                <w:sz w:val="28"/>
                <w:szCs w:val="28"/>
                <w:lang w:val="en-US" w:eastAsia="en-US"/>
              </w:rPr>
              <m:t>X</m:t>
            </m:r>
          </m:e>
          <m:sub>
            <m:r>
              <w:rPr>
                <w:rFonts w:ascii="Cambria Math" w:eastAsia="Calibri" w:hAnsi="Cambria Math" w:cs="Times New Roman"/>
                <w:sz w:val="28"/>
                <w:szCs w:val="28"/>
                <w:lang w:val="en-US" w:eastAsia="en-US"/>
              </w:rPr>
              <m:t>3</m:t>
            </m:r>
          </m:sub>
        </m:sSub>
      </m:oMath>
      <w:r w:rsidR="00AB1A3F">
        <w:rPr>
          <w:rFonts w:ascii="Times New Roman" w:eastAsia="Calibri" w:hAnsi="Times New Roman" w:cs="Times New Roman"/>
          <w:sz w:val="28"/>
          <w:szCs w:val="28"/>
          <w:lang w:val="en-US" w:eastAsia="en-US"/>
        </w:rPr>
        <w:t>.</w:t>
      </w:r>
    </w:p>
    <w:p w14:paraId="50BA8321" w14:textId="77777777" w:rsidR="00677336" w:rsidRPr="00677336" w:rsidRDefault="00677336" w:rsidP="00677336">
      <w:pPr>
        <w:spacing w:after="0" w:line="480" w:lineRule="auto"/>
        <w:contextualSpacing/>
        <w:jc w:val="both"/>
        <w:rPr>
          <w:rFonts w:ascii="Times New Roman" w:eastAsia="Calibri" w:hAnsi="Times New Roman" w:cs="Times New Roman"/>
          <w:sz w:val="28"/>
          <w:szCs w:val="28"/>
          <w:lang w:val="en-US" w:eastAsia="en-US"/>
        </w:rPr>
      </w:pPr>
    </w:p>
    <w:p w14:paraId="4D6817CA" w14:textId="36D30D8F" w:rsidR="00C53BAF" w:rsidRDefault="00096949">
      <w:pPr>
        <w:rPr>
          <w:rFonts w:ascii="Times New Roman" w:hAnsi="Times New Roman" w:cs="Times New Roman"/>
          <w:b/>
          <w:sz w:val="28"/>
          <w:szCs w:val="28"/>
        </w:rPr>
      </w:pPr>
      <w:r>
        <w:rPr>
          <w:rFonts w:ascii="Times New Roman" w:hAnsi="Times New Roman" w:cs="Times New Roman"/>
          <w:b/>
          <w:sz w:val="28"/>
          <w:szCs w:val="28"/>
        </w:rPr>
        <w:t>3</w:t>
      </w:r>
      <w:r w:rsidR="00FF2331">
        <w:rPr>
          <w:rFonts w:ascii="Times New Roman" w:hAnsi="Times New Roman" w:cs="Times New Roman"/>
          <w:b/>
          <w:sz w:val="28"/>
          <w:szCs w:val="28"/>
        </w:rPr>
        <w:t>.0</w:t>
      </w:r>
      <w:r w:rsidR="00FF2331">
        <w:rPr>
          <w:rFonts w:ascii="Times New Roman" w:hAnsi="Times New Roman" w:cs="Times New Roman"/>
          <w:b/>
          <w:sz w:val="28"/>
          <w:szCs w:val="28"/>
        </w:rPr>
        <w:tab/>
        <w:t xml:space="preserve"> Results</w:t>
      </w:r>
      <w:r w:rsidR="00FC4707">
        <w:rPr>
          <w:rFonts w:ascii="Times New Roman" w:hAnsi="Times New Roman" w:cs="Times New Roman"/>
          <w:b/>
          <w:sz w:val="28"/>
          <w:szCs w:val="28"/>
        </w:rPr>
        <w:t xml:space="preserve"> &amp; Discussion</w:t>
      </w:r>
    </w:p>
    <w:p w14:paraId="2726045E" w14:textId="77777777" w:rsidR="003414A2" w:rsidRDefault="003414A2" w:rsidP="00535E60">
      <w:pPr>
        <w:spacing w:line="480" w:lineRule="auto"/>
        <w:rPr>
          <w:rFonts w:ascii="Times New Roman" w:hAnsi="Times New Roman" w:cs="Times New Roman"/>
          <w:b/>
          <w:sz w:val="24"/>
          <w:szCs w:val="24"/>
        </w:rPr>
      </w:pPr>
      <w:r w:rsidRPr="005A13AE">
        <w:rPr>
          <w:rFonts w:ascii="Times New Roman" w:hAnsi="Times New Roman" w:cs="Times New Roman"/>
          <w:noProof/>
          <w:sz w:val="24"/>
          <w:szCs w:val="24"/>
          <w:lang w:val="en-US" w:eastAsia="en-US"/>
        </w:rPr>
        <w:drawing>
          <wp:inline distT="0" distB="0" distL="0" distR="0" wp14:anchorId="621C1AAA" wp14:editId="7E1FBF6E">
            <wp:extent cx="4905375" cy="2619375"/>
            <wp:effectExtent l="0" t="0" r="9525" b="9525"/>
            <wp:docPr id="4208067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5375" cy="2619375"/>
                    </a:xfrm>
                    <a:prstGeom prst="rect">
                      <a:avLst/>
                    </a:prstGeom>
                    <a:noFill/>
                    <a:ln>
                      <a:noFill/>
                    </a:ln>
                  </pic:spPr>
                </pic:pic>
              </a:graphicData>
            </a:graphic>
          </wp:inline>
        </w:drawing>
      </w:r>
    </w:p>
    <w:p w14:paraId="78824736" w14:textId="61E5B7B2" w:rsidR="00EB17A0" w:rsidRPr="00DF3435" w:rsidRDefault="00EB17A0" w:rsidP="00EB17A0">
      <w:pPr>
        <w:rPr>
          <w:rFonts w:ascii="Times New Roman" w:hAnsi="Times New Roman" w:cs="Times New Roman"/>
          <w:bCs/>
          <w:sz w:val="24"/>
          <w:szCs w:val="24"/>
        </w:rPr>
      </w:pPr>
      <w:r w:rsidRPr="00DF3435">
        <w:rPr>
          <w:rFonts w:ascii="Times New Roman" w:hAnsi="Times New Roman" w:cs="Times New Roman"/>
          <w:bCs/>
          <w:sz w:val="24"/>
          <w:szCs w:val="24"/>
        </w:rPr>
        <w:t xml:space="preserve">Figure </w:t>
      </w:r>
      <w:r w:rsidR="00B0033C">
        <w:rPr>
          <w:rFonts w:ascii="Times New Roman" w:hAnsi="Times New Roman" w:cs="Times New Roman"/>
          <w:bCs/>
          <w:sz w:val="24"/>
          <w:szCs w:val="24"/>
        </w:rPr>
        <w:t xml:space="preserve">3. </w:t>
      </w:r>
      <w:r w:rsidRPr="00DF3435">
        <w:rPr>
          <w:rFonts w:ascii="Times New Roman" w:hAnsi="Times New Roman" w:cs="Times New Roman"/>
          <w:bCs/>
          <w:sz w:val="24"/>
          <w:szCs w:val="24"/>
        </w:rPr>
        <w:t>1: Time plot of population growth in Nigeria</w:t>
      </w:r>
      <w:r w:rsidR="00DF3435">
        <w:rPr>
          <w:rFonts w:ascii="Times New Roman" w:hAnsi="Times New Roman" w:cs="Times New Roman"/>
          <w:bCs/>
          <w:sz w:val="24"/>
          <w:szCs w:val="24"/>
        </w:rPr>
        <w:t>.</w:t>
      </w:r>
    </w:p>
    <w:p w14:paraId="38F2E43E" w14:textId="6E011282" w:rsidR="00EB17A0" w:rsidRDefault="00680B8D" w:rsidP="00CD749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figure </w:t>
      </w:r>
      <w:r w:rsidR="00B0033C">
        <w:rPr>
          <w:rFonts w:ascii="Times New Roman" w:hAnsi="Times New Roman" w:cs="Times New Roman"/>
          <w:sz w:val="24"/>
          <w:szCs w:val="24"/>
        </w:rPr>
        <w:t>3.</w:t>
      </w:r>
      <w:r>
        <w:rPr>
          <w:rFonts w:ascii="Times New Roman" w:hAnsi="Times New Roman" w:cs="Times New Roman"/>
          <w:sz w:val="24"/>
          <w:szCs w:val="24"/>
        </w:rPr>
        <w:t xml:space="preserve">1 above, </w:t>
      </w:r>
      <w:r w:rsidR="001938BB">
        <w:rPr>
          <w:rFonts w:ascii="Times New Roman" w:hAnsi="Times New Roman" w:cs="Times New Roman"/>
          <w:sz w:val="24"/>
          <w:szCs w:val="24"/>
        </w:rPr>
        <w:t xml:space="preserve">population growth </w:t>
      </w:r>
      <w:r>
        <w:rPr>
          <w:rFonts w:ascii="Times New Roman" w:hAnsi="Times New Roman" w:cs="Times New Roman"/>
          <w:sz w:val="24"/>
          <w:szCs w:val="24"/>
        </w:rPr>
        <w:t xml:space="preserve">curve seems to be </w:t>
      </w:r>
      <w:r w:rsidR="00CB62ED">
        <w:rPr>
          <w:rFonts w:ascii="Times New Roman" w:hAnsi="Times New Roman" w:cs="Times New Roman"/>
          <w:sz w:val="24"/>
          <w:szCs w:val="24"/>
        </w:rPr>
        <w:t>moving</w:t>
      </w:r>
      <w:r>
        <w:rPr>
          <w:rFonts w:ascii="Times New Roman" w:hAnsi="Times New Roman" w:cs="Times New Roman"/>
          <w:sz w:val="24"/>
          <w:szCs w:val="24"/>
        </w:rPr>
        <w:t xml:space="preserve"> according to time</w:t>
      </w:r>
      <w:r w:rsidR="00D0794C" w:rsidRPr="00D0794C">
        <w:rPr>
          <w:rFonts w:ascii="Times New Roman" w:hAnsi="Times New Roman" w:cs="Times New Roman"/>
          <w:sz w:val="24"/>
          <w:szCs w:val="24"/>
        </w:rPr>
        <w:t>.</w:t>
      </w:r>
      <w:r>
        <w:rPr>
          <w:rFonts w:ascii="Times New Roman" w:hAnsi="Times New Roman" w:cs="Times New Roman"/>
          <w:sz w:val="24"/>
          <w:szCs w:val="24"/>
        </w:rPr>
        <w:t xml:space="preserve"> Th</w:t>
      </w:r>
      <w:r w:rsidR="00CB62ED">
        <w:rPr>
          <w:rFonts w:ascii="Times New Roman" w:hAnsi="Times New Roman" w:cs="Times New Roman"/>
          <w:sz w:val="24"/>
          <w:szCs w:val="24"/>
        </w:rPr>
        <w:t>e variation i</w:t>
      </w:r>
      <w:r>
        <w:rPr>
          <w:rFonts w:ascii="Times New Roman" w:hAnsi="Times New Roman" w:cs="Times New Roman"/>
          <w:sz w:val="24"/>
          <w:szCs w:val="24"/>
        </w:rPr>
        <w:t xml:space="preserve">s </w:t>
      </w:r>
      <w:r w:rsidR="00CB62ED">
        <w:rPr>
          <w:rFonts w:ascii="Times New Roman" w:hAnsi="Times New Roman" w:cs="Times New Roman"/>
          <w:sz w:val="24"/>
          <w:szCs w:val="24"/>
        </w:rPr>
        <w:t>due to effect of</w:t>
      </w:r>
      <w:r>
        <w:rPr>
          <w:rFonts w:ascii="Times New Roman" w:hAnsi="Times New Roman" w:cs="Times New Roman"/>
          <w:sz w:val="24"/>
          <w:szCs w:val="24"/>
        </w:rPr>
        <w:t xml:space="preserve"> fertility rate, death rate</w:t>
      </w:r>
      <w:r w:rsidR="00CB62ED">
        <w:rPr>
          <w:rFonts w:ascii="Times New Roman" w:hAnsi="Times New Roman" w:cs="Times New Roman"/>
          <w:sz w:val="24"/>
          <w:szCs w:val="24"/>
        </w:rPr>
        <w:t xml:space="preserve">, </w:t>
      </w:r>
      <w:r>
        <w:rPr>
          <w:rFonts w:ascii="Times New Roman" w:hAnsi="Times New Roman" w:cs="Times New Roman"/>
          <w:sz w:val="24"/>
          <w:szCs w:val="24"/>
        </w:rPr>
        <w:t>net migration rate</w:t>
      </w:r>
      <w:r w:rsidR="00CB62ED">
        <w:rPr>
          <w:rFonts w:ascii="Times New Roman" w:hAnsi="Times New Roman" w:cs="Times New Roman"/>
          <w:sz w:val="24"/>
          <w:szCs w:val="24"/>
        </w:rPr>
        <w:t xml:space="preserve"> etc.</w:t>
      </w:r>
      <w:r w:rsidR="00CD7499">
        <w:rPr>
          <w:rFonts w:ascii="Times New Roman" w:hAnsi="Times New Roman" w:cs="Times New Roman"/>
          <w:sz w:val="24"/>
          <w:szCs w:val="24"/>
        </w:rPr>
        <w:t xml:space="preserve"> </w:t>
      </w:r>
    </w:p>
    <w:p w14:paraId="01F89547" w14:textId="77777777" w:rsidR="00CD7499" w:rsidRDefault="00CD7499" w:rsidP="00CD7499">
      <w:pPr>
        <w:spacing w:after="0" w:line="240" w:lineRule="auto"/>
        <w:rPr>
          <w:rFonts w:ascii="Times New Roman" w:hAnsi="Times New Roman" w:cs="Times New Roman"/>
          <w:sz w:val="24"/>
          <w:szCs w:val="24"/>
        </w:rPr>
      </w:pPr>
    </w:p>
    <w:p w14:paraId="592B01A7" w14:textId="77777777" w:rsidR="008129DB" w:rsidRDefault="008129DB" w:rsidP="00535E60">
      <w:pPr>
        <w:spacing w:line="480" w:lineRule="auto"/>
        <w:rPr>
          <w:rFonts w:ascii="Times New Roman" w:hAnsi="Times New Roman" w:cs="Times New Roman"/>
          <w:sz w:val="24"/>
          <w:szCs w:val="24"/>
        </w:rPr>
      </w:pPr>
      <w:r w:rsidRPr="005A13AE">
        <w:rPr>
          <w:rFonts w:ascii="Times New Roman" w:hAnsi="Times New Roman" w:cs="Times New Roman"/>
          <w:noProof/>
          <w:sz w:val="24"/>
          <w:szCs w:val="24"/>
          <w:lang w:val="en-US" w:eastAsia="en-US"/>
        </w:rPr>
        <w:drawing>
          <wp:inline distT="0" distB="0" distL="0" distR="0" wp14:anchorId="575EFC56" wp14:editId="72035A2A">
            <wp:extent cx="4676775" cy="2714625"/>
            <wp:effectExtent l="0" t="0" r="9525" b="9525"/>
            <wp:docPr id="591576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2714625"/>
                    </a:xfrm>
                    <a:prstGeom prst="rect">
                      <a:avLst/>
                    </a:prstGeom>
                    <a:noFill/>
                    <a:ln>
                      <a:noFill/>
                    </a:ln>
                  </pic:spPr>
                </pic:pic>
              </a:graphicData>
            </a:graphic>
          </wp:inline>
        </w:drawing>
      </w:r>
    </w:p>
    <w:p w14:paraId="61EB496B" w14:textId="5FB1BA41" w:rsidR="008129DB" w:rsidRPr="00CB0E21" w:rsidRDefault="008129DB" w:rsidP="008129DB">
      <w:pPr>
        <w:rPr>
          <w:rFonts w:ascii="Times New Roman" w:hAnsi="Times New Roman" w:cs="Times New Roman"/>
          <w:bCs/>
          <w:sz w:val="24"/>
          <w:szCs w:val="24"/>
        </w:rPr>
      </w:pPr>
      <w:r w:rsidRPr="00CB0E21">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CB0E21">
        <w:rPr>
          <w:rFonts w:ascii="Times New Roman" w:hAnsi="Times New Roman" w:cs="Times New Roman"/>
          <w:bCs/>
          <w:sz w:val="24"/>
          <w:szCs w:val="24"/>
        </w:rPr>
        <w:t>2: Time plot of Net Migration in Nigeria.</w:t>
      </w:r>
    </w:p>
    <w:p w14:paraId="1A6C8157" w14:textId="6F0111A0" w:rsidR="004571F6" w:rsidRPr="004571F6" w:rsidRDefault="00680B8D" w:rsidP="004571F6">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lastRenderedPageBreak/>
        <w:t xml:space="preserve">Figure </w:t>
      </w:r>
      <w:r w:rsidR="00B0033C">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2 above</w:t>
      </w:r>
      <w:r w:rsidR="004571F6" w:rsidRPr="004571F6">
        <w:rPr>
          <w:rFonts w:ascii="Times New Roman" w:eastAsia="Times New Roman" w:hAnsi="Times New Roman" w:cs="Times New Roman"/>
          <w:sz w:val="24"/>
          <w:szCs w:val="24"/>
          <w:lang w:val="en-US" w:eastAsia="en-US"/>
        </w:rPr>
        <w:t xml:space="preserve"> illustrates the net migration </w:t>
      </w:r>
      <w:r>
        <w:rPr>
          <w:rFonts w:ascii="Times New Roman" w:eastAsia="Times New Roman" w:hAnsi="Times New Roman" w:cs="Times New Roman"/>
          <w:sz w:val="24"/>
          <w:szCs w:val="24"/>
          <w:lang w:val="en-US" w:eastAsia="en-US"/>
        </w:rPr>
        <w:t xml:space="preserve">plot with a </w:t>
      </w:r>
      <w:r w:rsidR="004571F6" w:rsidRPr="004571F6">
        <w:rPr>
          <w:rFonts w:ascii="Times New Roman" w:eastAsia="Times New Roman" w:hAnsi="Times New Roman" w:cs="Times New Roman"/>
          <w:sz w:val="24"/>
          <w:szCs w:val="24"/>
          <w:lang w:val="en-US" w:eastAsia="en-US"/>
        </w:rPr>
        <w:t>shock that occurred in 1982.</w:t>
      </w:r>
      <w:r w:rsidR="00CB62ED">
        <w:rPr>
          <w:rFonts w:ascii="Times New Roman" w:eastAsia="Times New Roman" w:hAnsi="Times New Roman" w:cs="Times New Roman"/>
          <w:sz w:val="24"/>
          <w:szCs w:val="24"/>
          <w:lang w:val="en-US" w:eastAsia="en-US"/>
        </w:rPr>
        <w:t xml:space="preserve"> Further movement of the curve showed a near consistent pattern after the shock.</w:t>
      </w:r>
    </w:p>
    <w:p w14:paraId="0D2EEC7C" w14:textId="77777777" w:rsidR="000F5109" w:rsidRDefault="000F5109" w:rsidP="008129DB">
      <w:pPr>
        <w:rPr>
          <w:rFonts w:ascii="Times New Roman" w:hAnsi="Times New Roman" w:cs="Times New Roman"/>
          <w:bCs/>
          <w:sz w:val="24"/>
          <w:szCs w:val="24"/>
        </w:rPr>
      </w:pPr>
    </w:p>
    <w:p w14:paraId="5C330293" w14:textId="77777777" w:rsidR="000F5109" w:rsidRDefault="000F5109" w:rsidP="008129DB">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drawing>
          <wp:inline distT="0" distB="0" distL="0" distR="0" wp14:anchorId="05A6DED1" wp14:editId="6DBEBE95">
            <wp:extent cx="4800600" cy="2790825"/>
            <wp:effectExtent l="0" t="0" r="0" b="9525"/>
            <wp:docPr id="1930273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00600" cy="2790825"/>
                    </a:xfrm>
                    <a:prstGeom prst="rect">
                      <a:avLst/>
                    </a:prstGeom>
                    <a:noFill/>
                    <a:ln>
                      <a:noFill/>
                    </a:ln>
                  </pic:spPr>
                </pic:pic>
              </a:graphicData>
            </a:graphic>
          </wp:inline>
        </w:drawing>
      </w:r>
    </w:p>
    <w:p w14:paraId="2BF69DB7" w14:textId="11CE984F" w:rsidR="00C93D6A" w:rsidRDefault="00C93D6A" w:rsidP="00C93D6A">
      <w:pPr>
        <w:rPr>
          <w:rFonts w:ascii="Times New Roman" w:hAnsi="Times New Roman" w:cs="Times New Roman"/>
          <w:bCs/>
          <w:sz w:val="24"/>
          <w:szCs w:val="24"/>
        </w:rPr>
      </w:pPr>
      <w:r w:rsidRPr="00C93D6A">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C93D6A">
        <w:rPr>
          <w:rFonts w:ascii="Times New Roman" w:hAnsi="Times New Roman" w:cs="Times New Roman"/>
          <w:bCs/>
          <w:sz w:val="24"/>
          <w:szCs w:val="24"/>
        </w:rPr>
        <w:t>3: Time plot of Fertility rate in Nigeria</w:t>
      </w:r>
      <w:r w:rsidR="009E2007">
        <w:rPr>
          <w:rFonts w:ascii="Times New Roman" w:hAnsi="Times New Roman" w:cs="Times New Roman"/>
          <w:bCs/>
          <w:sz w:val="24"/>
          <w:szCs w:val="24"/>
        </w:rPr>
        <w:t>.</w:t>
      </w:r>
    </w:p>
    <w:p w14:paraId="2F0D46EE" w14:textId="7FDBB60B" w:rsidR="00A86430" w:rsidRPr="00A86430" w:rsidRDefault="00D04A84" w:rsidP="00A86430">
      <w:pPr>
        <w:spacing w:after="0" w:line="240" w:lineRule="auto"/>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 xml:space="preserve">In figure </w:t>
      </w:r>
      <w:r w:rsidR="00B0033C">
        <w:rPr>
          <w:rFonts w:ascii="Times New Roman" w:eastAsia="Times New Roman" w:hAnsi="Times New Roman" w:cs="Times New Roman"/>
          <w:sz w:val="24"/>
          <w:szCs w:val="24"/>
          <w:lang w:val="en-US" w:eastAsia="en-US"/>
        </w:rPr>
        <w:t>3.</w:t>
      </w:r>
      <w:r>
        <w:rPr>
          <w:rFonts w:ascii="Times New Roman" w:eastAsia="Times New Roman" w:hAnsi="Times New Roman" w:cs="Times New Roman"/>
          <w:sz w:val="24"/>
          <w:szCs w:val="24"/>
          <w:lang w:val="en-US" w:eastAsia="en-US"/>
        </w:rPr>
        <w:t>3 above, t</w:t>
      </w:r>
      <w:r w:rsidR="00A86430" w:rsidRPr="00A86430">
        <w:rPr>
          <w:rFonts w:ascii="Times New Roman" w:eastAsia="Times New Roman" w:hAnsi="Times New Roman" w:cs="Times New Roman"/>
          <w:sz w:val="24"/>
          <w:szCs w:val="24"/>
          <w:lang w:val="en-US" w:eastAsia="en-US"/>
        </w:rPr>
        <w:t xml:space="preserve">he fertility rate </w:t>
      </w:r>
      <w:r>
        <w:rPr>
          <w:rFonts w:ascii="Times New Roman" w:eastAsia="Times New Roman" w:hAnsi="Times New Roman" w:cs="Times New Roman"/>
          <w:sz w:val="24"/>
          <w:szCs w:val="24"/>
          <w:lang w:val="en-US" w:eastAsia="en-US"/>
        </w:rPr>
        <w:t xml:space="preserve">also </w:t>
      </w:r>
      <w:r w:rsidR="007B2EC3">
        <w:rPr>
          <w:rFonts w:ascii="Times New Roman" w:eastAsia="Times New Roman" w:hAnsi="Times New Roman" w:cs="Times New Roman"/>
          <w:sz w:val="24"/>
          <w:szCs w:val="24"/>
          <w:lang w:val="en-US" w:eastAsia="en-US"/>
        </w:rPr>
        <w:t>experienced a</w:t>
      </w:r>
      <w:r w:rsidR="00A86430" w:rsidRPr="00A86430">
        <w:rPr>
          <w:rFonts w:ascii="Times New Roman" w:eastAsia="Times New Roman" w:hAnsi="Times New Roman" w:cs="Times New Roman"/>
          <w:sz w:val="24"/>
          <w:szCs w:val="24"/>
          <w:lang w:val="en-US" w:eastAsia="en-US"/>
        </w:rPr>
        <w:t xml:space="preserve"> declin</w:t>
      </w:r>
      <w:r w:rsidR="007B2EC3">
        <w:rPr>
          <w:rFonts w:ascii="Times New Roman" w:eastAsia="Times New Roman" w:hAnsi="Times New Roman" w:cs="Times New Roman"/>
          <w:sz w:val="24"/>
          <w:szCs w:val="24"/>
          <w:lang w:val="en-US" w:eastAsia="en-US"/>
        </w:rPr>
        <w:t>e</w:t>
      </w:r>
      <w:r w:rsidR="00A86430" w:rsidRPr="00A86430">
        <w:rPr>
          <w:rFonts w:ascii="Times New Roman" w:eastAsia="Times New Roman" w:hAnsi="Times New Roman" w:cs="Times New Roman"/>
          <w:sz w:val="24"/>
          <w:szCs w:val="24"/>
          <w:lang w:val="en-US" w:eastAsia="en-US"/>
        </w:rPr>
        <w:t xml:space="preserve"> over </w:t>
      </w:r>
      <w:r w:rsidR="007B2EC3">
        <w:rPr>
          <w:rFonts w:ascii="Times New Roman" w:eastAsia="Times New Roman" w:hAnsi="Times New Roman" w:cs="Times New Roman"/>
          <w:sz w:val="24"/>
          <w:szCs w:val="24"/>
          <w:lang w:val="en-US" w:eastAsia="en-US"/>
        </w:rPr>
        <w:t>the period under study. This can be explained that as more awareness on reproductive health is made available to the people</w:t>
      </w:r>
      <w:r w:rsidR="00CD7499">
        <w:rPr>
          <w:rFonts w:ascii="Times New Roman" w:eastAsia="Times New Roman" w:hAnsi="Times New Roman" w:cs="Times New Roman"/>
          <w:sz w:val="24"/>
          <w:szCs w:val="24"/>
          <w:lang w:val="en-US" w:eastAsia="en-US"/>
        </w:rPr>
        <w:t xml:space="preserve">, fertility rate </w:t>
      </w:r>
      <w:proofErr w:type="gramStart"/>
      <w:r w:rsidR="00CD7499">
        <w:rPr>
          <w:rFonts w:ascii="Times New Roman" w:eastAsia="Times New Roman" w:hAnsi="Times New Roman" w:cs="Times New Roman"/>
          <w:sz w:val="24"/>
          <w:szCs w:val="24"/>
          <w:lang w:val="en-US" w:eastAsia="en-US"/>
        </w:rPr>
        <w:t>tend</w:t>
      </w:r>
      <w:proofErr w:type="gramEnd"/>
      <w:r w:rsidR="00CD7499">
        <w:rPr>
          <w:rFonts w:ascii="Times New Roman" w:eastAsia="Times New Roman" w:hAnsi="Times New Roman" w:cs="Times New Roman"/>
          <w:sz w:val="24"/>
          <w:szCs w:val="24"/>
          <w:lang w:val="en-US" w:eastAsia="en-US"/>
        </w:rPr>
        <w:t xml:space="preserve"> to decline over time.</w:t>
      </w:r>
    </w:p>
    <w:p w14:paraId="2B66DCF2" w14:textId="77777777" w:rsidR="009E2007" w:rsidRDefault="009E2007" w:rsidP="00C93D6A">
      <w:pPr>
        <w:rPr>
          <w:rFonts w:ascii="Times New Roman" w:hAnsi="Times New Roman" w:cs="Times New Roman"/>
          <w:bCs/>
          <w:sz w:val="24"/>
          <w:szCs w:val="24"/>
        </w:rPr>
      </w:pPr>
    </w:p>
    <w:p w14:paraId="24370A81" w14:textId="77777777" w:rsidR="006600A8" w:rsidRDefault="006600A8" w:rsidP="00C93D6A">
      <w:pPr>
        <w:rPr>
          <w:rFonts w:ascii="Times New Roman" w:hAnsi="Times New Roman" w:cs="Times New Roman"/>
          <w:bCs/>
          <w:sz w:val="24"/>
          <w:szCs w:val="24"/>
        </w:rPr>
      </w:pPr>
      <w:r w:rsidRPr="005A13AE">
        <w:rPr>
          <w:rFonts w:ascii="Times New Roman" w:hAnsi="Times New Roman" w:cs="Times New Roman"/>
          <w:noProof/>
          <w:sz w:val="24"/>
          <w:szCs w:val="24"/>
          <w:lang w:val="en-US" w:eastAsia="en-US"/>
        </w:rPr>
        <w:drawing>
          <wp:inline distT="0" distB="0" distL="0" distR="0" wp14:anchorId="49A23EFB" wp14:editId="70570FE7">
            <wp:extent cx="4800600" cy="2686050"/>
            <wp:effectExtent l="0" t="0" r="0" b="0"/>
            <wp:docPr id="1912921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0600" cy="2686050"/>
                    </a:xfrm>
                    <a:prstGeom prst="rect">
                      <a:avLst/>
                    </a:prstGeom>
                    <a:noFill/>
                    <a:ln>
                      <a:noFill/>
                    </a:ln>
                  </pic:spPr>
                </pic:pic>
              </a:graphicData>
            </a:graphic>
          </wp:inline>
        </w:drawing>
      </w:r>
    </w:p>
    <w:p w14:paraId="6E9AC17D" w14:textId="7ECB0B9E" w:rsidR="006600A8" w:rsidRDefault="006600A8" w:rsidP="006600A8">
      <w:pPr>
        <w:rPr>
          <w:rFonts w:ascii="Times New Roman" w:hAnsi="Times New Roman" w:cs="Times New Roman"/>
          <w:bCs/>
          <w:sz w:val="24"/>
          <w:szCs w:val="24"/>
        </w:rPr>
      </w:pPr>
      <w:r w:rsidRPr="006600A8">
        <w:rPr>
          <w:rFonts w:ascii="Times New Roman" w:hAnsi="Times New Roman" w:cs="Times New Roman"/>
          <w:bCs/>
          <w:sz w:val="24"/>
          <w:szCs w:val="24"/>
        </w:rPr>
        <w:t xml:space="preserve">Figure </w:t>
      </w:r>
      <w:r w:rsidR="00B0033C">
        <w:rPr>
          <w:rFonts w:ascii="Times New Roman" w:hAnsi="Times New Roman" w:cs="Times New Roman"/>
          <w:bCs/>
          <w:sz w:val="24"/>
          <w:szCs w:val="24"/>
        </w:rPr>
        <w:t>3.</w:t>
      </w:r>
      <w:r w:rsidRPr="006600A8">
        <w:rPr>
          <w:rFonts w:ascii="Times New Roman" w:hAnsi="Times New Roman" w:cs="Times New Roman"/>
          <w:bCs/>
          <w:sz w:val="24"/>
          <w:szCs w:val="24"/>
        </w:rPr>
        <w:t>4: Time plot of Death rate in Nigeria</w:t>
      </w:r>
      <w:r w:rsidR="003B06E3">
        <w:rPr>
          <w:rFonts w:ascii="Times New Roman" w:hAnsi="Times New Roman" w:cs="Times New Roman"/>
          <w:bCs/>
          <w:sz w:val="24"/>
          <w:szCs w:val="24"/>
        </w:rPr>
        <w:t>.</w:t>
      </w:r>
    </w:p>
    <w:p w14:paraId="41FDD551" w14:textId="1D133547" w:rsidR="003B06E3" w:rsidRDefault="003B06E3" w:rsidP="00CD7499">
      <w:pPr>
        <w:jc w:val="both"/>
        <w:rPr>
          <w:rFonts w:ascii="Times New Roman" w:hAnsi="Times New Roman" w:cs="Times New Roman"/>
          <w:bCs/>
          <w:sz w:val="24"/>
          <w:szCs w:val="24"/>
        </w:rPr>
      </w:pPr>
      <w:r w:rsidRPr="003B06E3">
        <w:rPr>
          <w:rFonts w:ascii="Times New Roman" w:hAnsi="Times New Roman" w:cs="Times New Roman"/>
          <w:bCs/>
          <w:sz w:val="24"/>
          <w:szCs w:val="24"/>
        </w:rPr>
        <w:t>As seen in figure 4 above, the death rate declin</w:t>
      </w:r>
      <w:r w:rsidR="00D04A84">
        <w:rPr>
          <w:rFonts w:ascii="Times New Roman" w:hAnsi="Times New Roman" w:cs="Times New Roman"/>
          <w:bCs/>
          <w:sz w:val="24"/>
          <w:szCs w:val="24"/>
        </w:rPr>
        <w:t>ed</w:t>
      </w:r>
      <w:r w:rsidRPr="003B06E3">
        <w:rPr>
          <w:rFonts w:ascii="Times New Roman" w:hAnsi="Times New Roman" w:cs="Times New Roman"/>
          <w:bCs/>
          <w:sz w:val="24"/>
          <w:szCs w:val="24"/>
        </w:rPr>
        <w:t xml:space="preserve"> </w:t>
      </w:r>
      <w:r w:rsidR="00D04A84">
        <w:rPr>
          <w:rFonts w:ascii="Times New Roman" w:hAnsi="Times New Roman" w:cs="Times New Roman"/>
          <w:bCs/>
          <w:sz w:val="24"/>
          <w:szCs w:val="24"/>
        </w:rPr>
        <w:t>from year 1973 to year 2022 which implies that as more advancement is brought about by science and technology, life expectancy is increased, hence, fewer death rate is recorded.</w:t>
      </w:r>
    </w:p>
    <w:p w14:paraId="41ED5679" w14:textId="77777777" w:rsidR="006E20BA" w:rsidRDefault="006E20BA" w:rsidP="006600A8">
      <w:pPr>
        <w:rPr>
          <w:rFonts w:ascii="Times New Roman" w:hAnsi="Times New Roman" w:cs="Times New Roman"/>
          <w:bCs/>
          <w:sz w:val="24"/>
          <w:szCs w:val="24"/>
        </w:rPr>
      </w:pPr>
    </w:p>
    <w:p w14:paraId="491B35D3" w14:textId="64200007" w:rsidR="006E20BA" w:rsidRDefault="006E20BA" w:rsidP="006600A8">
      <w:pPr>
        <w:rPr>
          <w:rFonts w:ascii="Times New Roman" w:hAnsi="Times New Roman" w:cs="Times New Roman"/>
          <w:bCs/>
          <w:iCs/>
          <w:color w:val="000000"/>
        </w:rPr>
      </w:pPr>
      <w:r>
        <w:rPr>
          <w:rFonts w:ascii="Times New Roman" w:eastAsia="Calibri" w:hAnsi="Times New Roman" w:cs="Times New Roman"/>
          <w:sz w:val="24"/>
          <w:szCs w:val="24"/>
          <w:lang w:val="en-US" w:eastAsia="en-US"/>
        </w:rPr>
        <w:t xml:space="preserve">Table </w:t>
      </w:r>
      <w:r w:rsidR="00B0033C">
        <w:rPr>
          <w:rFonts w:ascii="Times New Roman" w:eastAsia="Calibri" w:hAnsi="Times New Roman" w:cs="Times New Roman"/>
          <w:sz w:val="24"/>
          <w:szCs w:val="24"/>
          <w:lang w:val="en-US" w:eastAsia="en-US"/>
        </w:rPr>
        <w:t>3.</w:t>
      </w:r>
      <w:r>
        <w:rPr>
          <w:rFonts w:ascii="Times New Roman" w:eastAsia="Calibri" w:hAnsi="Times New Roman" w:cs="Times New Roman"/>
          <w:sz w:val="24"/>
          <w:szCs w:val="24"/>
          <w:lang w:val="en-US" w:eastAsia="en-US"/>
        </w:rPr>
        <w:t xml:space="preserve">1: </w:t>
      </w:r>
      <w:r>
        <w:rPr>
          <w:rFonts w:ascii="Times New Roman" w:hAnsi="Times New Roman" w:cs="Times New Roman"/>
          <w:bCs/>
          <w:iCs/>
          <w:color w:val="000000"/>
        </w:rPr>
        <w:t>Summary of Inter-Correlations a</w:t>
      </w:r>
      <w:r w:rsidRPr="006E20BA">
        <w:rPr>
          <w:rFonts w:ascii="Times New Roman" w:hAnsi="Times New Roman" w:cs="Times New Roman"/>
          <w:bCs/>
          <w:iCs/>
          <w:color w:val="000000"/>
        </w:rPr>
        <w:t>mong the Predictors of Population Growth</w:t>
      </w:r>
    </w:p>
    <w:tbl>
      <w:tblPr>
        <w:tblW w:w="7650"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679"/>
        <w:gridCol w:w="40"/>
        <w:gridCol w:w="1431"/>
        <w:gridCol w:w="1705"/>
        <w:gridCol w:w="1795"/>
      </w:tblGrid>
      <w:tr w:rsidR="00515FE5" w:rsidRPr="00B0022B" w14:paraId="217E6CD3" w14:textId="77777777" w:rsidTr="00DF2A4B">
        <w:trPr>
          <w:cantSplit/>
        </w:trPr>
        <w:tc>
          <w:tcPr>
            <w:tcW w:w="2719" w:type="dxa"/>
            <w:gridSpan w:val="2"/>
            <w:tcBorders>
              <w:top w:val="single" w:sz="4" w:space="0" w:color="auto"/>
              <w:bottom w:val="single" w:sz="4" w:space="0" w:color="auto"/>
            </w:tcBorders>
            <w:shd w:val="clear" w:color="auto" w:fill="FFFFFF"/>
          </w:tcPr>
          <w:p w14:paraId="33ECBFA3"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tcPr>
          <w:p w14:paraId="1C809DD8"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Net migration</w:t>
            </w:r>
          </w:p>
        </w:tc>
        <w:tc>
          <w:tcPr>
            <w:tcW w:w="1705" w:type="dxa"/>
            <w:tcBorders>
              <w:top w:val="single" w:sz="4" w:space="0" w:color="auto"/>
              <w:bottom w:val="single" w:sz="4" w:space="0" w:color="auto"/>
            </w:tcBorders>
            <w:shd w:val="clear" w:color="auto" w:fill="FFFFFF"/>
          </w:tcPr>
          <w:p w14:paraId="0D3421D7"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1795" w:type="dxa"/>
            <w:tcBorders>
              <w:top w:val="single" w:sz="4" w:space="0" w:color="auto"/>
              <w:bottom w:val="single" w:sz="4" w:space="0" w:color="auto"/>
            </w:tcBorders>
            <w:shd w:val="clear" w:color="auto" w:fill="FFFFFF"/>
          </w:tcPr>
          <w:p w14:paraId="2402FBB1"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Death rate, crude (per 1,000 people)</w:t>
            </w:r>
          </w:p>
        </w:tc>
      </w:tr>
      <w:tr w:rsidR="00515FE5" w:rsidRPr="00B0022B" w14:paraId="20107C06" w14:textId="77777777" w:rsidTr="00DF2A4B">
        <w:trPr>
          <w:cantSplit/>
        </w:trPr>
        <w:tc>
          <w:tcPr>
            <w:tcW w:w="2679" w:type="dxa"/>
            <w:tcBorders>
              <w:top w:val="single" w:sz="4" w:space="0" w:color="auto"/>
            </w:tcBorders>
            <w:shd w:val="clear" w:color="auto" w:fill="FFFFFF"/>
            <w:vAlign w:val="center"/>
          </w:tcPr>
          <w:p w14:paraId="0A21A4FC"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lastRenderedPageBreak/>
              <w:t>Net migration</w:t>
            </w:r>
          </w:p>
        </w:tc>
        <w:tc>
          <w:tcPr>
            <w:tcW w:w="40" w:type="dxa"/>
            <w:tcBorders>
              <w:top w:val="single" w:sz="4" w:space="0" w:color="auto"/>
            </w:tcBorders>
            <w:shd w:val="clear" w:color="auto" w:fill="FFFFFF"/>
            <w:vAlign w:val="center"/>
          </w:tcPr>
          <w:p w14:paraId="47C31237"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tcBorders>
              <w:top w:val="single" w:sz="4" w:space="0" w:color="auto"/>
            </w:tcBorders>
            <w:shd w:val="clear" w:color="auto" w:fill="FFFFFF"/>
            <w:vAlign w:val="center"/>
          </w:tcPr>
          <w:p w14:paraId="219EAA7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05" w:type="dxa"/>
            <w:tcBorders>
              <w:top w:val="single" w:sz="4" w:space="0" w:color="auto"/>
            </w:tcBorders>
            <w:shd w:val="clear" w:color="auto" w:fill="FFFFFF"/>
            <w:vAlign w:val="center"/>
          </w:tcPr>
          <w:p w14:paraId="5EFD5816"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95" w:type="dxa"/>
            <w:tcBorders>
              <w:top w:val="single" w:sz="4" w:space="0" w:color="auto"/>
            </w:tcBorders>
            <w:shd w:val="clear" w:color="auto" w:fill="FFFFFF"/>
            <w:vAlign w:val="center"/>
          </w:tcPr>
          <w:p w14:paraId="3829362F"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r>
      <w:tr w:rsidR="00515FE5" w:rsidRPr="00B0022B" w14:paraId="77EAE2E2" w14:textId="77777777" w:rsidTr="00DF2A4B">
        <w:trPr>
          <w:cantSplit/>
        </w:trPr>
        <w:tc>
          <w:tcPr>
            <w:tcW w:w="2679" w:type="dxa"/>
            <w:shd w:val="clear" w:color="auto" w:fill="FFFFFF"/>
            <w:vAlign w:val="center"/>
          </w:tcPr>
          <w:p w14:paraId="3372A894" w14:textId="7777777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Fertility rate, total (births per woman)</w:t>
            </w:r>
          </w:p>
        </w:tc>
        <w:tc>
          <w:tcPr>
            <w:tcW w:w="40" w:type="dxa"/>
            <w:shd w:val="clear" w:color="auto" w:fill="FFFFFF"/>
            <w:vAlign w:val="center"/>
          </w:tcPr>
          <w:p w14:paraId="50BA0AA9"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0C37C785"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.350</w:t>
            </w:r>
            <w:r w:rsidRPr="00B0022B">
              <w:rPr>
                <w:rFonts w:ascii="Times New Roman" w:hAnsi="Times New Roman" w:cs="Times New Roman"/>
                <w:color w:val="000000"/>
                <w:vertAlign w:val="superscript"/>
              </w:rPr>
              <w:t>*</w:t>
            </w:r>
          </w:p>
        </w:tc>
        <w:tc>
          <w:tcPr>
            <w:tcW w:w="1705" w:type="dxa"/>
            <w:shd w:val="clear" w:color="auto" w:fill="FFFFFF"/>
            <w:vAlign w:val="center"/>
          </w:tcPr>
          <w:p w14:paraId="52EDEFCA"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c>
          <w:tcPr>
            <w:tcW w:w="1795" w:type="dxa"/>
            <w:shd w:val="clear" w:color="auto" w:fill="FFFFFF"/>
            <w:vAlign w:val="center"/>
          </w:tcPr>
          <w:p w14:paraId="0D14F4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r>
      <w:tr w:rsidR="00515FE5" w:rsidRPr="00B0022B" w14:paraId="0B8EE002" w14:textId="77777777" w:rsidTr="00DF2A4B">
        <w:trPr>
          <w:cantSplit/>
        </w:trPr>
        <w:tc>
          <w:tcPr>
            <w:tcW w:w="2679" w:type="dxa"/>
            <w:shd w:val="clear" w:color="auto" w:fill="FFFFFF"/>
            <w:vAlign w:val="center"/>
          </w:tcPr>
          <w:p w14:paraId="090EFBAE" w14:textId="63C9A2F7" w:rsidR="00515FE5" w:rsidRPr="00B0022B" w:rsidRDefault="00515FE5" w:rsidP="00515FE5">
            <w:pPr>
              <w:pStyle w:val="ListParagraph"/>
              <w:numPr>
                <w:ilvl w:val="0"/>
                <w:numId w:val="6"/>
              </w:numPr>
              <w:autoSpaceDE w:val="0"/>
              <w:autoSpaceDN w:val="0"/>
              <w:adjustRightInd w:val="0"/>
              <w:spacing w:after="0" w:line="320" w:lineRule="atLeast"/>
              <w:ind w:right="60"/>
              <w:rPr>
                <w:rFonts w:ascii="Times New Roman" w:hAnsi="Times New Roman" w:cs="Times New Roman"/>
                <w:color w:val="000000"/>
              </w:rPr>
            </w:pPr>
            <w:r w:rsidRPr="00B0022B">
              <w:rPr>
                <w:rFonts w:ascii="Times New Roman" w:hAnsi="Times New Roman" w:cs="Times New Roman"/>
                <w:color w:val="000000"/>
              </w:rPr>
              <w:t>Death rate, crude</w:t>
            </w:r>
            <w:r w:rsidR="00677336">
              <w:rPr>
                <w:rFonts w:ascii="Times New Roman" w:hAnsi="Times New Roman" w:cs="Times New Roman"/>
                <w:color w:val="000000"/>
              </w:rPr>
              <w:t xml:space="preserve"> </w:t>
            </w:r>
            <w:proofErr w:type="gramStart"/>
            <w:r w:rsidR="00D04A84">
              <w:rPr>
                <w:rFonts w:ascii="Times New Roman" w:hAnsi="Times New Roman" w:cs="Times New Roman"/>
                <w:color w:val="000000"/>
              </w:rPr>
              <w:t>/</w:t>
            </w:r>
            <w:r w:rsidRPr="00B0022B">
              <w:rPr>
                <w:rFonts w:ascii="Times New Roman" w:hAnsi="Times New Roman" w:cs="Times New Roman"/>
                <w:color w:val="000000"/>
              </w:rPr>
              <w:t>(</w:t>
            </w:r>
            <w:proofErr w:type="gramEnd"/>
            <w:r w:rsidRPr="00B0022B">
              <w:rPr>
                <w:rFonts w:ascii="Times New Roman" w:hAnsi="Times New Roman" w:cs="Times New Roman"/>
                <w:color w:val="000000"/>
              </w:rPr>
              <w:t>per 1,000 people)</w:t>
            </w:r>
          </w:p>
        </w:tc>
        <w:tc>
          <w:tcPr>
            <w:tcW w:w="40" w:type="dxa"/>
            <w:shd w:val="clear" w:color="auto" w:fill="FFFFFF"/>
            <w:vAlign w:val="center"/>
          </w:tcPr>
          <w:p w14:paraId="1ED9F431" w14:textId="77777777" w:rsidR="00515FE5" w:rsidRPr="00B0022B" w:rsidRDefault="00515FE5" w:rsidP="00DF2A4B">
            <w:pPr>
              <w:autoSpaceDE w:val="0"/>
              <w:autoSpaceDN w:val="0"/>
              <w:adjustRightInd w:val="0"/>
              <w:spacing w:after="0" w:line="320" w:lineRule="atLeast"/>
              <w:ind w:left="60" w:right="60"/>
              <w:rPr>
                <w:rFonts w:ascii="Times New Roman" w:hAnsi="Times New Roman" w:cs="Times New Roman"/>
                <w:color w:val="000000"/>
              </w:rPr>
            </w:pPr>
          </w:p>
        </w:tc>
        <w:tc>
          <w:tcPr>
            <w:tcW w:w="1431" w:type="dxa"/>
            <w:shd w:val="clear" w:color="auto" w:fill="FFFFFF"/>
            <w:vAlign w:val="center"/>
          </w:tcPr>
          <w:p w14:paraId="2A79B533"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.387</w:t>
            </w:r>
            <w:r w:rsidRPr="00B0022B">
              <w:rPr>
                <w:rFonts w:ascii="Times New Roman" w:hAnsi="Times New Roman" w:cs="Times New Roman"/>
                <w:color w:val="000000"/>
                <w:vertAlign w:val="superscript"/>
              </w:rPr>
              <w:t>**</w:t>
            </w:r>
          </w:p>
        </w:tc>
        <w:tc>
          <w:tcPr>
            <w:tcW w:w="1705" w:type="dxa"/>
            <w:shd w:val="clear" w:color="auto" w:fill="FFFFFF"/>
            <w:vAlign w:val="center"/>
          </w:tcPr>
          <w:p w14:paraId="1A291E40"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.904</w:t>
            </w:r>
            <w:r w:rsidRPr="00B0022B">
              <w:rPr>
                <w:rFonts w:ascii="Times New Roman" w:hAnsi="Times New Roman" w:cs="Times New Roman"/>
                <w:color w:val="000000"/>
                <w:vertAlign w:val="superscript"/>
              </w:rPr>
              <w:t>**</w:t>
            </w:r>
          </w:p>
        </w:tc>
        <w:tc>
          <w:tcPr>
            <w:tcW w:w="1795" w:type="dxa"/>
            <w:shd w:val="clear" w:color="auto" w:fill="FFFFFF"/>
            <w:vAlign w:val="center"/>
          </w:tcPr>
          <w:p w14:paraId="367A43FC" w14:textId="77777777" w:rsidR="00515FE5" w:rsidRPr="00B0022B" w:rsidRDefault="00515FE5" w:rsidP="00DF2A4B">
            <w:pPr>
              <w:autoSpaceDE w:val="0"/>
              <w:autoSpaceDN w:val="0"/>
              <w:adjustRightInd w:val="0"/>
              <w:spacing w:after="0" w:line="320" w:lineRule="atLeast"/>
              <w:ind w:left="60" w:right="60"/>
              <w:jc w:val="center"/>
              <w:rPr>
                <w:rFonts w:ascii="Times New Roman" w:hAnsi="Times New Roman" w:cs="Times New Roman"/>
                <w:color w:val="000000"/>
              </w:rPr>
            </w:pPr>
            <w:r w:rsidRPr="00B0022B">
              <w:rPr>
                <w:rFonts w:ascii="Times New Roman" w:hAnsi="Times New Roman" w:cs="Times New Roman"/>
                <w:color w:val="000000"/>
              </w:rPr>
              <w:t>1</w:t>
            </w:r>
          </w:p>
        </w:tc>
      </w:tr>
    </w:tbl>
    <w:p w14:paraId="03346ED1" w14:textId="77777777" w:rsidR="003927CA" w:rsidRDefault="00515FE5" w:rsidP="003927CA">
      <w:pPr>
        <w:spacing w:line="360" w:lineRule="auto"/>
        <w:ind w:left="450" w:hanging="450"/>
        <w:jc w:val="both"/>
        <w:rPr>
          <w:rFonts w:ascii="Times New Roman" w:hAnsi="Times New Roman" w:cs="Times New Roman"/>
          <w:b/>
          <w:color w:val="000000" w:themeColor="text1"/>
          <w:sz w:val="18"/>
          <w:szCs w:val="18"/>
          <w:lang w:val="en-US"/>
        </w:rPr>
      </w:pPr>
      <w:r>
        <w:rPr>
          <w:rFonts w:ascii="Times New Roman" w:hAnsi="Times New Roman" w:cs="Times New Roman"/>
          <w:b/>
          <w:bCs/>
          <w:color w:val="000000" w:themeColor="text1"/>
          <w:sz w:val="18"/>
          <w:szCs w:val="18"/>
        </w:rPr>
        <w:t>Note:</w:t>
      </w:r>
      <w:r>
        <w:rPr>
          <w:rFonts w:ascii="Times New Roman" w:hAnsi="Times New Roman" w:cs="Times New Roman"/>
          <w:b/>
          <w:bCs/>
          <w:color w:val="000000" w:themeColor="text1"/>
          <w:sz w:val="18"/>
          <w:szCs w:val="18"/>
          <w:lang w:val="en-US"/>
        </w:rPr>
        <w:t xml:space="preserve"> </w:t>
      </w:r>
      <m:oMath>
        <m:r>
          <m:rPr>
            <m:sty m:val="b"/>
          </m:rPr>
          <w:rPr>
            <w:rFonts w:ascii="Cambria Math" w:hAnsi="Cambria Math" w:cs="Times New Roman"/>
            <w:color w:val="000000" w:themeColor="text1"/>
            <w:sz w:val="18"/>
            <w:szCs w:val="18"/>
            <w:lang w:val="en-US"/>
          </w:rPr>
          <m:t>* Significant at p&lt;0.05</m:t>
        </m:r>
      </m:oMath>
      <w:r w:rsidR="003927CA">
        <w:rPr>
          <w:rFonts w:ascii="Times New Roman" w:hAnsi="Times New Roman" w:cs="Times New Roman"/>
          <w:b/>
          <w:color w:val="000000" w:themeColor="text1"/>
          <w:sz w:val="18"/>
          <w:szCs w:val="18"/>
          <w:lang w:val="en-US"/>
        </w:rPr>
        <w:t xml:space="preserve">. Also </w:t>
      </w:r>
      <m:oMath>
        <m:r>
          <m:rPr>
            <m:sty m:val="b"/>
          </m:rPr>
          <w:rPr>
            <w:rFonts w:ascii="Cambria Math" w:hAnsi="Cambria Math" w:cs="Times New Roman"/>
            <w:color w:val="000000" w:themeColor="text1"/>
            <w:sz w:val="18"/>
            <w:szCs w:val="18"/>
            <w:lang w:val="en-US"/>
          </w:rPr>
          <m:t>** Significant at p&lt;0.01</m:t>
        </m:r>
      </m:oMath>
    </w:p>
    <w:p w14:paraId="37EF102B" w14:textId="4040432C" w:rsidR="00D83B73" w:rsidRPr="00D83B73" w:rsidRDefault="00CF6B25" w:rsidP="00A423DC">
      <w:pPr>
        <w:spacing w:after="0" w:line="480" w:lineRule="auto"/>
        <w:jc w:val="both"/>
        <w:rPr>
          <w:rFonts w:ascii="Times New Roman" w:eastAsia="Times New Roman" w:hAnsi="Times New Roman" w:cs="Times New Roman"/>
          <w:sz w:val="24"/>
          <w:szCs w:val="24"/>
          <w:lang w:val="en-NG" w:eastAsia="en-NG"/>
        </w:rPr>
      </w:pPr>
      <w:r w:rsidRPr="00CF6B25">
        <w:rPr>
          <w:rFonts w:ascii="Times New Roman" w:hAnsi="Times New Roman" w:cs="Times New Roman"/>
          <w:color w:val="000000" w:themeColor="text1"/>
          <w:sz w:val="24"/>
          <w:szCs w:val="24"/>
          <w:lang w:val="en-US"/>
        </w:rPr>
        <w:t xml:space="preserve">Table </w:t>
      </w:r>
      <w:r w:rsidR="00B0033C">
        <w:rPr>
          <w:rFonts w:ascii="Times New Roman" w:hAnsi="Times New Roman" w:cs="Times New Roman"/>
          <w:color w:val="000000" w:themeColor="text1"/>
          <w:sz w:val="24"/>
          <w:szCs w:val="24"/>
          <w:lang w:val="en-US"/>
        </w:rPr>
        <w:t>3.</w:t>
      </w:r>
      <w:r w:rsidRPr="00CF6B25">
        <w:rPr>
          <w:rFonts w:ascii="Times New Roman" w:hAnsi="Times New Roman" w:cs="Times New Roman"/>
          <w:color w:val="000000" w:themeColor="text1"/>
          <w:sz w:val="24"/>
          <w:szCs w:val="24"/>
          <w:lang w:val="en-US"/>
        </w:rPr>
        <w:t>1 shows that there is a weak significant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 xml:space="preserve">49) =.350, p&lt;.05) between net migration and fertility rate. Furthermore,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 xml:space="preserve">49) =.387, p&lt;.05. showed a weak significant positive correlation </w:t>
      </w:r>
      <w:r w:rsidRPr="00D83B73">
        <w:rPr>
          <w:rFonts w:ascii="Times New Roman" w:hAnsi="Times New Roman" w:cs="Times New Roman"/>
          <w:color w:val="000000" w:themeColor="text1"/>
          <w:sz w:val="24"/>
          <w:szCs w:val="24"/>
          <w:lang w:val="en-US"/>
        </w:rPr>
        <w:t>between net migration and death rate.</w:t>
      </w:r>
      <w:r w:rsidR="00D83B73" w:rsidRPr="00D83B73">
        <w:rPr>
          <w:rFonts w:ascii="Times New Roman" w:eastAsia="Times New Roman" w:hAnsi="Times New Roman" w:cs="Times New Roman"/>
          <w:sz w:val="24"/>
          <w:szCs w:val="24"/>
          <w:lang w:val="en-NG" w:eastAsia="en-NG"/>
        </w:rPr>
        <w:t xml:space="preserve"> </w:t>
      </w:r>
      <w:r w:rsidR="00D83B73" w:rsidRPr="00D83B73">
        <w:rPr>
          <w:rFonts w:ascii="Times New Roman" w:eastAsia="Times New Roman" w:hAnsi="Times New Roman" w:cs="Times New Roman"/>
          <w:sz w:val="24"/>
          <w:szCs w:val="24"/>
          <w:lang w:val="en-NG" w:eastAsia="en-NG"/>
        </w:rPr>
        <w:t>This suggests a slight but statistically significant trend for greater fertility rates to be associated with higher net migration, or more inflows than outflows.</w:t>
      </w:r>
    </w:p>
    <w:p w14:paraId="5A01045E" w14:textId="354D8A62" w:rsidR="00D83B73" w:rsidRPr="00D83B73" w:rsidRDefault="00CF6B25" w:rsidP="00A423DC">
      <w:pPr>
        <w:spacing w:after="0" w:line="480" w:lineRule="auto"/>
        <w:jc w:val="both"/>
        <w:rPr>
          <w:rFonts w:ascii="Times New Roman" w:eastAsia="Times New Roman" w:hAnsi="Times New Roman" w:cs="Times New Roman"/>
          <w:sz w:val="24"/>
          <w:szCs w:val="24"/>
          <w:lang w:val="en-NG" w:eastAsia="en-NG"/>
        </w:rPr>
      </w:pPr>
      <w:r w:rsidRPr="00D83B73">
        <w:rPr>
          <w:rFonts w:ascii="Times New Roman" w:hAnsi="Times New Roman" w:cs="Times New Roman"/>
          <w:color w:val="000000" w:themeColor="text1"/>
          <w:sz w:val="24"/>
          <w:szCs w:val="24"/>
          <w:lang w:val="en-US"/>
        </w:rPr>
        <w:t xml:space="preserve"> </w:t>
      </w:r>
      <w:r w:rsidRPr="00CF6B25">
        <w:rPr>
          <w:rFonts w:ascii="Times New Roman" w:hAnsi="Times New Roman" w:cs="Times New Roman"/>
          <w:color w:val="000000" w:themeColor="text1"/>
          <w:sz w:val="24"/>
          <w:szCs w:val="24"/>
          <w:lang w:val="en-US"/>
        </w:rPr>
        <w:t>The fertility rate and death rate have a very strong positive correlation (</w:t>
      </w:r>
      <w:proofErr w:type="gramStart"/>
      <w:r w:rsidRPr="00CF6B25">
        <w:rPr>
          <w:rFonts w:ascii="Times New Roman" w:hAnsi="Times New Roman" w:cs="Times New Roman"/>
          <w:color w:val="000000" w:themeColor="text1"/>
          <w:sz w:val="24"/>
          <w:szCs w:val="24"/>
          <w:lang w:val="en-US"/>
        </w:rPr>
        <w:t>r(</w:t>
      </w:r>
      <w:proofErr w:type="gramEnd"/>
      <w:r w:rsidRPr="00CF6B25">
        <w:rPr>
          <w:rFonts w:ascii="Times New Roman" w:hAnsi="Times New Roman" w:cs="Times New Roman"/>
          <w:color w:val="000000" w:themeColor="text1"/>
          <w:sz w:val="24"/>
          <w:szCs w:val="24"/>
          <w:lang w:val="en-US"/>
        </w:rPr>
        <w:t>49) =.904, p &lt;.05.</w:t>
      </w:r>
      <w:r w:rsidR="00D83B73">
        <w:rPr>
          <w:rFonts w:ascii="Times New Roman" w:hAnsi="Times New Roman" w:cs="Times New Roman"/>
          <w:color w:val="000000" w:themeColor="text1"/>
          <w:sz w:val="24"/>
          <w:szCs w:val="24"/>
          <w:lang w:val="en-US"/>
        </w:rPr>
        <w:t xml:space="preserve"> </w:t>
      </w:r>
      <w:r w:rsidR="00D83B73" w:rsidRPr="00D83B73">
        <w:rPr>
          <w:rFonts w:ascii="Times New Roman" w:eastAsia="Times New Roman" w:hAnsi="Times New Roman" w:cs="Times New Roman"/>
          <w:sz w:val="24"/>
          <w:szCs w:val="24"/>
          <w:lang w:val="en-NG" w:eastAsia="en-NG"/>
        </w:rPr>
        <w:t>A tight linear connection where greater death rates correspond with higher fertility rates (and vice versa) is implied by a very strong positive correlation (</w:t>
      </w:r>
      <w:proofErr w:type="gramStart"/>
      <w:r w:rsidR="00D83B73" w:rsidRPr="00D83B73">
        <w:rPr>
          <w:rFonts w:ascii="Times New Roman" w:eastAsia="Times New Roman" w:hAnsi="Times New Roman" w:cs="Times New Roman"/>
          <w:sz w:val="24"/>
          <w:szCs w:val="24"/>
          <w:lang w:val="en-NG" w:eastAsia="en-NG"/>
        </w:rPr>
        <w:t>r(</w:t>
      </w:r>
      <w:proofErr w:type="gramEnd"/>
      <w:r w:rsidR="00D83B73" w:rsidRPr="00D83B73">
        <w:rPr>
          <w:rFonts w:ascii="Times New Roman" w:eastAsia="Times New Roman" w:hAnsi="Times New Roman" w:cs="Times New Roman"/>
          <w:sz w:val="24"/>
          <w:szCs w:val="24"/>
          <w:lang w:val="en-NG" w:eastAsia="en-NG"/>
        </w:rPr>
        <w:t>49) =.904, p &lt;.05) between fertility rate and death rate, sharing almost 82% variance (r² ≈ 0.817) over ~51 data. In emerging nations like Nigeria, this trend is typical in the early phases of demographic change. In order to secure surviving offspring for work, security, and support in old life, couples are encouraged to have more children as "replacement fertility" due to high death rates (e.g., from infant/child mortality, inadequate healthcare). Through shorter birth intervals, resource rivalry, and maternal exhaustion, high parity also increases hazards to mothers and infants, resulting in a two-way loop.</w:t>
      </w:r>
    </w:p>
    <w:p w14:paraId="4F692262" w14:textId="36FC20A9" w:rsidR="00B968A1" w:rsidRDefault="002074CD" w:rsidP="00B968A1">
      <w:pPr>
        <w:autoSpaceDE w:val="0"/>
        <w:autoSpaceDN w:val="0"/>
        <w:adjustRightInd w:val="0"/>
        <w:spacing w:after="0" w:line="400" w:lineRule="atLeast"/>
        <w:rPr>
          <w:rFonts w:ascii="Times New Roman" w:hAnsi="Times New Roman" w:cs="Times New Roman"/>
          <w:sz w:val="24"/>
          <w:szCs w:val="24"/>
        </w:rPr>
      </w:pPr>
      <w:r>
        <w:rPr>
          <w:rFonts w:ascii="Times New Roman" w:eastAsia="Calibri" w:hAnsi="Times New Roman" w:cs="Times New Roman"/>
          <w:sz w:val="24"/>
          <w:szCs w:val="24"/>
          <w:lang w:val="en-US" w:eastAsia="en-US"/>
        </w:rPr>
        <w:t xml:space="preserve">Table </w:t>
      </w:r>
      <w:r w:rsidR="00B0033C">
        <w:rPr>
          <w:rFonts w:ascii="Times New Roman" w:eastAsia="Calibri" w:hAnsi="Times New Roman" w:cs="Times New Roman"/>
          <w:sz w:val="24"/>
          <w:szCs w:val="24"/>
          <w:lang w:val="en-US" w:eastAsia="en-US"/>
        </w:rPr>
        <w:t>3.</w:t>
      </w:r>
      <w:r>
        <w:rPr>
          <w:rFonts w:ascii="Times New Roman" w:eastAsia="Calibri" w:hAnsi="Times New Roman" w:cs="Times New Roman"/>
          <w:sz w:val="24"/>
          <w:szCs w:val="24"/>
          <w:lang w:val="en-US" w:eastAsia="en-US"/>
        </w:rPr>
        <w:t>2:</w:t>
      </w:r>
      <w:r w:rsidR="00B968A1">
        <w:rPr>
          <w:rFonts w:ascii="Times New Roman" w:eastAsia="Calibri" w:hAnsi="Times New Roman" w:cs="Times New Roman"/>
          <w:sz w:val="24"/>
          <w:szCs w:val="24"/>
          <w:lang w:val="en-US" w:eastAsia="en-US"/>
        </w:rPr>
        <w:t xml:space="preserve"> </w:t>
      </w:r>
      <w:r w:rsidR="00B968A1" w:rsidRPr="00B968A1">
        <w:rPr>
          <w:rFonts w:ascii="Times New Roman" w:hAnsi="Times New Roman" w:cs="Times New Roman"/>
          <w:sz w:val="24"/>
          <w:szCs w:val="24"/>
        </w:rPr>
        <w:t xml:space="preserve">Summary of </w:t>
      </w:r>
      <w:r w:rsidR="00445FB9">
        <w:rPr>
          <w:rFonts w:ascii="Times New Roman" w:hAnsi="Times New Roman" w:cs="Times New Roman"/>
          <w:sz w:val="24"/>
          <w:szCs w:val="24"/>
        </w:rPr>
        <w:t xml:space="preserve">Hierarchical </w:t>
      </w:r>
      <w:r w:rsidR="00B968A1" w:rsidRPr="00B968A1">
        <w:rPr>
          <w:rFonts w:ascii="Times New Roman" w:hAnsi="Times New Roman" w:cs="Times New Roman"/>
          <w:sz w:val="24"/>
          <w:szCs w:val="24"/>
        </w:rPr>
        <w:t xml:space="preserve">Multiple Regression Analysis for Variables Predicting Population </w:t>
      </w:r>
    </w:p>
    <w:p w14:paraId="0F58EB29" w14:textId="77777777" w:rsidR="00B968A1" w:rsidRDefault="00B968A1" w:rsidP="00B968A1">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 xml:space="preserve">               </w:t>
      </w:r>
      <w:r w:rsidR="007F74CC" w:rsidRPr="00B968A1">
        <w:rPr>
          <w:rFonts w:ascii="Times New Roman" w:hAnsi="Times New Roman" w:cs="Times New Roman"/>
          <w:sz w:val="24"/>
          <w:szCs w:val="24"/>
        </w:rPr>
        <w:t>G</w:t>
      </w:r>
      <w:r w:rsidRPr="00B968A1">
        <w:rPr>
          <w:rFonts w:ascii="Times New Roman" w:hAnsi="Times New Roman" w:cs="Times New Roman"/>
          <w:sz w:val="24"/>
          <w:szCs w:val="24"/>
        </w:rPr>
        <w:t>rowth</w:t>
      </w:r>
      <w:r w:rsidR="007F74CC">
        <w:rPr>
          <w:rFonts w:ascii="Times New Roman" w:hAnsi="Times New Roman" w:cs="Times New Roman"/>
          <w:sz w:val="24"/>
          <w:szCs w:val="24"/>
        </w:rPr>
        <w:t>.</w:t>
      </w:r>
    </w:p>
    <w:p w14:paraId="61424A66" w14:textId="77777777" w:rsidR="009B7E2B" w:rsidRPr="00CD7F67" w:rsidRDefault="009B7E2B" w:rsidP="009B7E2B">
      <w:pPr>
        <w:autoSpaceDE w:val="0"/>
        <w:autoSpaceDN w:val="0"/>
        <w:adjustRightInd w:val="0"/>
        <w:spacing w:after="0" w:line="400" w:lineRule="atLeast"/>
        <w:rPr>
          <w:rFonts w:ascii="Times New Roman" w:hAnsi="Times New Roman" w:cs="Times New Roman"/>
          <w:sz w:val="24"/>
          <w:szCs w:val="24"/>
        </w:rPr>
      </w:pPr>
    </w:p>
    <w:tbl>
      <w:tblPr>
        <w:tblW w:w="10183"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6"/>
        <w:gridCol w:w="2073"/>
        <w:gridCol w:w="1329"/>
        <w:gridCol w:w="1191"/>
        <w:gridCol w:w="1077"/>
        <w:gridCol w:w="992"/>
        <w:gridCol w:w="850"/>
        <w:gridCol w:w="1131"/>
        <w:gridCol w:w="1114"/>
      </w:tblGrid>
      <w:tr w:rsidR="009B7E2B" w:rsidRPr="00BA05BC" w14:paraId="649ABFD1" w14:textId="77777777" w:rsidTr="00160368">
        <w:trPr>
          <w:cantSplit/>
        </w:trPr>
        <w:tc>
          <w:tcPr>
            <w:tcW w:w="2499" w:type="dxa"/>
            <w:gridSpan w:val="2"/>
            <w:vMerge w:val="restart"/>
            <w:tcBorders>
              <w:top w:val="single" w:sz="4" w:space="0" w:color="auto"/>
              <w:left w:val="single" w:sz="4" w:space="0" w:color="auto"/>
              <w:bottom w:val="nil"/>
              <w:right w:val="single" w:sz="4" w:space="0" w:color="auto"/>
            </w:tcBorders>
            <w:shd w:val="clear" w:color="auto" w:fill="FFFFFF"/>
          </w:tcPr>
          <w:p w14:paraId="472D2856"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Model</w:t>
            </w:r>
          </w:p>
        </w:tc>
        <w:tc>
          <w:tcPr>
            <w:tcW w:w="1329" w:type="dxa"/>
            <w:vMerge w:val="restart"/>
            <w:tcBorders>
              <w:top w:val="single" w:sz="4" w:space="0" w:color="auto"/>
              <w:left w:val="single" w:sz="4" w:space="0" w:color="auto"/>
              <w:right w:val="single" w:sz="4" w:space="0" w:color="auto"/>
            </w:tcBorders>
            <w:shd w:val="clear" w:color="auto" w:fill="FFFFFF"/>
          </w:tcPr>
          <w:p w14:paraId="2A7139B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B</w:t>
            </w:r>
          </w:p>
        </w:tc>
        <w:tc>
          <w:tcPr>
            <w:tcW w:w="1191" w:type="dxa"/>
            <w:vMerge w:val="restart"/>
            <w:tcBorders>
              <w:top w:val="single" w:sz="4" w:space="0" w:color="auto"/>
              <w:left w:val="single" w:sz="4" w:space="0" w:color="auto"/>
            </w:tcBorders>
            <w:shd w:val="clear" w:color="auto" w:fill="FFFFFF"/>
          </w:tcPr>
          <w:p w14:paraId="54BF1BF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t</w:t>
            </w:r>
          </w:p>
        </w:tc>
        <w:tc>
          <w:tcPr>
            <w:tcW w:w="1077" w:type="dxa"/>
            <w:vMerge w:val="restart"/>
            <w:tcBorders>
              <w:top w:val="single" w:sz="4" w:space="0" w:color="auto"/>
            </w:tcBorders>
            <w:shd w:val="clear" w:color="auto" w:fill="FFFFFF"/>
          </w:tcPr>
          <w:p w14:paraId="42A06BFB" w14:textId="77777777" w:rsidR="009B7E2B" w:rsidRPr="00BA05BC" w:rsidRDefault="009B7E2B" w:rsidP="00DF2A4B">
            <w:pPr>
              <w:autoSpaceDE w:val="0"/>
              <w:autoSpaceDN w:val="0"/>
              <w:adjustRightInd w:val="0"/>
              <w:spacing w:after="0" w:line="320" w:lineRule="atLeast"/>
              <w:ind w:right="60"/>
              <w:jc w:val="center"/>
              <w:rPr>
                <w:rFonts w:ascii="Times New Roman" w:hAnsi="Times New Roman" w:cs="Times New Roman"/>
                <w:color w:val="000000"/>
                <w:sz w:val="20"/>
                <w:szCs w:val="20"/>
                <w:vertAlign w:val="superscript"/>
              </w:rPr>
            </w:pP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992" w:type="dxa"/>
            <w:vMerge w:val="restart"/>
            <w:tcBorders>
              <w:top w:val="single" w:sz="4" w:space="0" w:color="auto"/>
            </w:tcBorders>
            <w:shd w:val="clear" w:color="auto" w:fill="FFFFFF"/>
          </w:tcPr>
          <w:p w14:paraId="1F5B5E3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3F08E9">
              <w:rPr>
                <w:rFonts w:ascii="Times New Roman" w:hAnsi="Times New Roman" w:cs="Times New Roman"/>
                <w:color w:val="000000"/>
                <w:sz w:val="24"/>
                <w:szCs w:val="24"/>
              </w:rPr>
              <w:t>∆</w:t>
            </w:r>
            <w:r>
              <w:rPr>
                <w:rFonts w:ascii="Times New Roman" w:hAnsi="Times New Roman" w:cs="Times New Roman"/>
                <w:color w:val="000000"/>
                <w:sz w:val="20"/>
                <w:szCs w:val="20"/>
              </w:rPr>
              <w:t>R</w:t>
            </w:r>
            <w:r>
              <w:rPr>
                <w:rFonts w:ascii="Times New Roman" w:hAnsi="Times New Roman" w:cs="Times New Roman"/>
                <w:color w:val="000000"/>
                <w:sz w:val="20"/>
                <w:szCs w:val="20"/>
                <w:vertAlign w:val="superscript"/>
              </w:rPr>
              <w:t>2</w:t>
            </w:r>
          </w:p>
        </w:tc>
        <w:tc>
          <w:tcPr>
            <w:tcW w:w="850" w:type="dxa"/>
            <w:vMerge w:val="restart"/>
            <w:tcBorders>
              <w:top w:val="single" w:sz="4" w:space="0" w:color="auto"/>
            </w:tcBorders>
            <w:shd w:val="clear" w:color="auto" w:fill="FFFFFF"/>
          </w:tcPr>
          <w:p w14:paraId="0F3947C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Pr>
                <w:rFonts w:ascii="Times New Roman" w:hAnsi="Times New Roman" w:cs="Times New Roman"/>
                <w:color w:val="000000"/>
                <w:sz w:val="20"/>
                <w:szCs w:val="20"/>
              </w:rPr>
              <w:t>P-value</w:t>
            </w:r>
          </w:p>
        </w:tc>
        <w:tc>
          <w:tcPr>
            <w:tcW w:w="2245" w:type="dxa"/>
            <w:gridSpan w:val="2"/>
            <w:tcBorders>
              <w:top w:val="single" w:sz="4" w:space="0" w:color="auto"/>
              <w:right w:val="single" w:sz="4" w:space="0" w:color="auto"/>
            </w:tcBorders>
            <w:shd w:val="clear" w:color="auto" w:fill="FFFFFF"/>
          </w:tcPr>
          <w:p w14:paraId="23829B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Collinearity Statistics</w:t>
            </w:r>
          </w:p>
        </w:tc>
      </w:tr>
      <w:tr w:rsidR="009B7E2B" w:rsidRPr="00BA05BC" w14:paraId="3F5712DE" w14:textId="77777777" w:rsidTr="00160368">
        <w:trPr>
          <w:cantSplit/>
        </w:trPr>
        <w:tc>
          <w:tcPr>
            <w:tcW w:w="2499" w:type="dxa"/>
            <w:gridSpan w:val="2"/>
            <w:vMerge/>
            <w:tcBorders>
              <w:top w:val="single" w:sz="16" w:space="0" w:color="000000"/>
              <w:left w:val="single" w:sz="4" w:space="0" w:color="auto"/>
              <w:bottom w:val="single" w:sz="4" w:space="0" w:color="auto"/>
              <w:right w:val="single" w:sz="4" w:space="0" w:color="auto"/>
            </w:tcBorders>
            <w:shd w:val="clear" w:color="auto" w:fill="FFFFFF"/>
          </w:tcPr>
          <w:p w14:paraId="1FBDA6D2"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329" w:type="dxa"/>
            <w:vMerge/>
            <w:tcBorders>
              <w:left w:val="single" w:sz="4" w:space="0" w:color="auto"/>
              <w:bottom w:val="single" w:sz="4" w:space="0" w:color="auto"/>
              <w:right w:val="single" w:sz="4" w:space="0" w:color="auto"/>
            </w:tcBorders>
            <w:shd w:val="clear" w:color="auto" w:fill="FFFFFF"/>
          </w:tcPr>
          <w:p w14:paraId="49B57D5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191" w:type="dxa"/>
            <w:vMerge/>
            <w:tcBorders>
              <w:left w:val="single" w:sz="4" w:space="0" w:color="auto"/>
              <w:bottom w:val="single" w:sz="4" w:space="0" w:color="auto"/>
            </w:tcBorders>
            <w:shd w:val="clear" w:color="auto" w:fill="FFFFFF"/>
          </w:tcPr>
          <w:p w14:paraId="52971FA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1077" w:type="dxa"/>
            <w:vMerge/>
            <w:tcBorders>
              <w:bottom w:val="single" w:sz="4" w:space="0" w:color="auto"/>
            </w:tcBorders>
            <w:shd w:val="clear" w:color="auto" w:fill="FFFFFF"/>
            <w:vAlign w:val="bottom"/>
          </w:tcPr>
          <w:p w14:paraId="0AA6B685" w14:textId="77777777" w:rsidR="009B7E2B" w:rsidRPr="00BA05BC" w:rsidRDefault="009B7E2B" w:rsidP="00DF2A4B">
            <w:pPr>
              <w:autoSpaceDE w:val="0"/>
              <w:autoSpaceDN w:val="0"/>
              <w:adjustRightInd w:val="0"/>
              <w:spacing w:after="0" w:line="320" w:lineRule="atLeast"/>
              <w:ind w:right="60"/>
              <w:rPr>
                <w:rFonts w:ascii="Times New Roman" w:hAnsi="Times New Roman" w:cs="Times New Roman"/>
                <w:color w:val="000000"/>
                <w:sz w:val="20"/>
                <w:szCs w:val="20"/>
              </w:rPr>
            </w:pPr>
          </w:p>
        </w:tc>
        <w:tc>
          <w:tcPr>
            <w:tcW w:w="992" w:type="dxa"/>
            <w:vMerge/>
            <w:tcBorders>
              <w:top w:val="single" w:sz="16" w:space="0" w:color="000000"/>
              <w:bottom w:val="single" w:sz="4" w:space="0" w:color="auto"/>
            </w:tcBorders>
            <w:shd w:val="clear" w:color="auto" w:fill="FFFFFF"/>
            <w:vAlign w:val="bottom"/>
          </w:tcPr>
          <w:p w14:paraId="38B4C62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850" w:type="dxa"/>
            <w:vMerge/>
            <w:tcBorders>
              <w:top w:val="single" w:sz="16" w:space="0" w:color="000000"/>
              <w:bottom w:val="single" w:sz="4" w:space="0" w:color="auto"/>
            </w:tcBorders>
            <w:shd w:val="clear" w:color="auto" w:fill="FFFFFF"/>
          </w:tcPr>
          <w:p w14:paraId="0A22F56E"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1131" w:type="dxa"/>
            <w:tcBorders>
              <w:bottom w:val="single" w:sz="4" w:space="0" w:color="auto"/>
            </w:tcBorders>
            <w:shd w:val="clear" w:color="auto" w:fill="FFFFFF"/>
          </w:tcPr>
          <w:p w14:paraId="7A2E2AF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Tolerance</w:t>
            </w:r>
          </w:p>
        </w:tc>
        <w:tc>
          <w:tcPr>
            <w:tcW w:w="1114" w:type="dxa"/>
            <w:tcBorders>
              <w:bottom w:val="single" w:sz="4" w:space="0" w:color="auto"/>
              <w:right w:val="single" w:sz="4" w:space="0" w:color="auto"/>
            </w:tcBorders>
            <w:shd w:val="clear" w:color="auto" w:fill="FFFFFF"/>
          </w:tcPr>
          <w:p w14:paraId="583333C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VIF</w:t>
            </w:r>
          </w:p>
        </w:tc>
      </w:tr>
      <w:tr w:rsidR="009B7E2B" w:rsidRPr="00BA05BC" w14:paraId="10A3B62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A7BAED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1</w:t>
            </w:r>
          </w:p>
        </w:tc>
        <w:tc>
          <w:tcPr>
            <w:tcW w:w="2073" w:type="dxa"/>
            <w:tcBorders>
              <w:top w:val="single" w:sz="4" w:space="0" w:color="auto"/>
              <w:left w:val="nil"/>
              <w:bottom w:val="nil"/>
              <w:right w:val="single" w:sz="4" w:space="0" w:color="auto"/>
            </w:tcBorders>
            <w:shd w:val="clear" w:color="auto" w:fill="FFFFFF"/>
            <w:vAlign w:val="center"/>
          </w:tcPr>
          <w:p w14:paraId="45EFEA17"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nil"/>
            </w:tcBorders>
            <w:shd w:val="clear" w:color="auto" w:fill="FFFFFF"/>
            <w:vAlign w:val="center"/>
          </w:tcPr>
          <w:p w14:paraId="1FF448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2.640</w:t>
            </w:r>
          </w:p>
        </w:tc>
        <w:tc>
          <w:tcPr>
            <w:tcW w:w="1191" w:type="dxa"/>
            <w:tcBorders>
              <w:top w:val="single" w:sz="4" w:space="0" w:color="auto"/>
              <w:bottom w:val="nil"/>
            </w:tcBorders>
            <w:shd w:val="clear" w:color="auto" w:fill="FFFFFF"/>
            <w:vAlign w:val="center"/>
          </w:tcPr>
          <w:p w14:paraId="7996CF46"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122.616</w:t>
            </w:r>
          </w:p>
        </w:tc>
        <w:tc>
          <w:tcPr>
            <w:tcW w:w="1077" w:type="dxa"/>
            <w:tcBorders>
              <w:top w:val="single" w:sz="4" w:space="0" w:color="auto"/>
              <w:bottom w:val="nil"/>
            </w:tcBorders>
            <w:shd w:val="clear" w:color="auto" w:fill="FFFFFF"/>
          </w:tcPr>
          <w:p w14:paraId="299AAA1D"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nil"/>
            </w:tcBorders>
            <w:shd w:val="clear" w:color="auto" w:fill="FFFFFF"/>
            <w:vAlign w:val="center"/>
          </w:tcPr>
          <w:p w14:paraId="2D7CF3C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nil"/>
            </w:tcBorders>
            <w:shd w:val="clear" w:color="auto" w:fill="FFFFFF"/>
            <w:vAlign w:val="center"/>
          </w:tcPr>
          <w:p w14:paraId="2DA0D99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nil"/>
            </w:tcBorders>
            <w:shd w:val="clear" w:color="auto" w:fill="FFFFFF"/>
          </w:tcPr>
          <w:p w14:paraId="0EC7FD20"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nil"/>
              <w:right w:val="single" w:sz="4" w:space="0" w:color="auto"/>
            </w:tcBorders>
            <w:shd w:val="clear" w:color="auto" w:fill="FFFFFF"/>
          </w:tcPr>
          <w:p w14:paraId="29467FDB"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5160CB9B"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738E9AA0"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40CEE46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5C1C71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7.114E-007</w:t>
            </w:r>
          </w:p>
        </w:tc>
        <w:tc>
          <w:tcPr>
            <w:tcW w:w="1191" w:type="dxa"/>
            <w:tcBorders>
              <w:top w:val="single" w:sz="4" w:space="0" w:color="auto"/>
              <w:bottom w:val="single" w:sz="4" w:space="0" w:color="auto"/>
            </w:tcBorders>
            <w:shd w:val="clear" w:color="auto" w:fill="FFFFFF"/>
            <w:vAlign w:val="center"/>
          </w:tcPr>
          <w:p w14:paraId="4A4D264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3.325</w:t>
            </w:r>
          </w:p>
        </w:tc>
        <w:tc>
          <w:tcPr>
            <w:tcW w:w="1077" w:type="dxa"/>
            <w:tcBorders>
              <w:top w:val="single" w:sz="4" w:space="0" w:color="auto"/>
              <w:bottom w:val="single" w:sz="4" w:space="0" w:color="auto"/>
            </w:tcBorders>
            <w:shd w:val="clear" w:color="auto" w:fill="FFFFFF"/>
            <w:vAlign w:val="center"/>
          </w:tcPr>
          <w:p w14:paraId="0CC2AD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992" w:type="dxa"/>
            <w:tcBorders>
              <w:top w:val="single" w:sz="4" w:space="0" w:color="auto"/>
              <w:bottom w:val="single" w:sz="4" w:space="0" w:color="auto"/>
            </w:tcBorders>
            <w:shd w:val="clear" w:color="auto" w:fill="FFFFFF"/>
            <w:vAlign w:val="center"/>
          </w:tcPr>
          <w:p w14:paraId="238C2E5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.190</w:t>
            </w:r>
          </w:p>
        </w:tc>
        <w:tc>
          <w:tcPr>
            <w:tcW w:w="850" w:type="dxa"/>
            <w:tcBorders>
              <w:top w:val="single" w:sz="4" w:space="0" w:color="auto"/>
              <w:bottom w:val="single" w:sz="4" w:space="0" w:color="auto"/>
            </w:tcBorders>
            <w:shd w:val="clear" w:color="auto" w:fill="FFFFFF"/>
            <w:vAlign w:val="center"/>
          </w:tcPr>
          <w:p w14:paraId="53DB92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.002</w:t>
            </w:r>
          </w:p>
        </w:tc>
        <w:tc>
          <w:tcPr>
            <w:tcW w:w="1131" w:type="dxa"/>
            <w:tcBorders>
              <w:top w:val="single" w:sz="4" w:space="0" w:color="auto"/>
              <w:bottom w:val="single" w:sz="4" w:space="0" w:color="auto"/>
            </w:tcBorders>
            <w:shd w:val="clear" w:color="auto" w:fill="FFFFFF"/>
            <w:vAlign w:val="center"/>
          </w:tcPr>
          <w:p w14:paraId="297F0E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c>
          <w:tcPr>
            <w:tcW w:w="1114" w:type="dxa"/>
            <w:tcBorders>
              <w:top w:val="single" w:sz="4" w:space="0" w:color="auto"/>
              <w:bottom w:val="single" w:sz="4" w:space="0" w:color="auto"/>
              <w:right w:val="single" w:sz="4" w:space="0" w:color="auto"/>
            </w:tcBorders>
            <w:shd w:val="clear" w:color="auto" w:fill="FFFFFF"/>
            <w:vAlign w:val="center"/>
          </w:tcPr>
          <w:p w14:paraId="0A6EA29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1.000</w:t>
            </w:r>
          </w:p>
        </w:tc>
      </w:tr>
      <w:tr w:rsidR="009B7E2B" w:rsidRPr="00BA05BC" w14:paraId="38918269"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6FD519"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2</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224EE71E"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480524D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2.551</w:t>
            </w:r>
          </w:p>
        </w:tc>
        <w:tc>
          <w:tcPr>
            <w:tcW w:w="1191" w:type="dxa"/>
            <w:tcBorders>
              <w:top w:val="single" w:sz="4" w:space="0" w:color="auto"/>
              <w:bottom w:val="single" w:sz="4" w:space="0" w:color="auto"/>
            </w:tcBorders>
            <w:shd w:val="clear" w:color="auto" w:fill="FFFFFF"/>
            <w:vAlign w:val="center"/>
          </w:tcPr>
          <w:p w14:paraId="0864309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16.145</w:t>
            </w:r>
          </w:p>
        </w:tc>
        <w:tc>
          <w:tcPr>
            <w:tcW w:w="1077" w:type="dxa"/>
            <w:tcBorders>
              <w:top w:val="single" w:sz="4" w:space="0" w:color="auto"/>
              <w:bottom w:val="single" w:sz="4" w:space="0" w:color="auto"/>
            </w:tcBorders>
            <w:shd w:val="clear" w:color="auto" w:fill="FFFFFF"/>
          </w:tcPr>
          <w:p w14:paraId="06A9DA52"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3D2922C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6E270AF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tcPr>
          <w:p w14:paraId="6ADCC98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332BF638"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4098B40"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4144B53C"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03E99664"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333B3AC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6.599E-007</w:t>
            </w:r>
          </w:p>
        </w:tc>
        <w:tc>
          <w:tcPr>
            <w:tcW w:w="1191" w:type="dxa"/>
            <w:tcBorders>
              <w:top w:val="single" w:sz="4" w:space="0" w:color="auto"/>
              <w:bottom w:val="single" w:sz="4" w:space="0" w:color="auto"/>
            </w:tcBorders>
            <w:shd w:val="clear" w:color="auto" w:fill="FFFFFF"/>
            <w:vAlign w:val="center"/>
          </w:tcPr>
          <w:p w14:paraId="024A532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2.824</w:t>
            </w:r>
          </w:p>
        </w:tc>
        <w:tc>
          <w:tcPr>
            <w:tcW w:w="1077" w:type="dxa"/>
            <w:tcBorders>
              <w:top w:val="single" w:sz="4" w:space="0" w:color="auto"/>
              <w:bottom w:val="single" w:sz="4" w:space="0" w:color="auto"/>
            </w:tcBorders>
            <w:shd w:val="clear" w:color="auto" w:fill="FFFFFF"/>
            <w:vAlign w:val="center"/>
          </w:tcPr>
          <w:p w14:paraId="786428B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357A43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2E8437B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.007</w:t>
            </w:r>
          </w:p>
        </w:tc>
        <w:tc>
          <w:tcPr>
            <w:tcW w:w="1131" w:type="dxa"/>
            <w:tcBorders>
              <w:top w:val="single" w:sz="4" w:space="0" w:color="auto"/>
              <w:bottom w:val="single" w:sz="4" w:space="0" w:color="auto"/>
            </w:tcBorders>
            <w:shd w:val="clear" w:color="auto" w:fill="FFFFFF"/>
            <w:vAlign w:val="center"/>
          </w:tcPr>
          <w:p w14:paraId="215A53D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214EB88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E65F29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D2FF449"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3BB6CCA"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184933D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.005</w:t>
            </w:r>
          </w:p>
        </w:tc>
        <w:tc>
          <w:tcPr>
            <w:tcW w:w="1191" w:type="dxa"/>
            <w:tcBorders>
              <w:top w:val="single" w:sz="4" w:space="0" w:color="auto"/>
              <w:bottom w:val="single" w:sz="4" w:space="0" w:color="auto"/>
            </w:tcBorders>
            <w:shd w:val="clear" w:color="auto" w:fill="FFFFFF"/>
            <w:vAlign w:val="center"/>
          </w:tcPr>
          <w:p w14:paraId="4B556F6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.569</w:t>
            </w:r>
          </w:p>
        </w:tc>
        <w:tc>
          <w:tcPr>
            <w:tcW w:w="1077" w:type="dxa"/>
            <w:tcBorders>
              <w:top w:val="single" w:sz="4" w:space="0" w:color="auto"/>
              <w:bottom w:val="single" w:sz="4" w:space="0" w:color="auto"/>
            </w:tcBorders>
            <w:shd w:val="clear" w:color="auto" w:fill="FFFFFF"/>
            <w:vAlign w:val="center"/>
          </w:tcPr>
          <w:p w14:paraId="279FAF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.196</w:t>
            </w:r>
          </w:p>
        </w:tc>
        <w:tc>
          <w:tcPr>
            <w:tcW w:w="992" w:type="dxa"/>
            <w:tcBorders>
              <w:top w:val="single" w:sz="4" w:space="0" w:color="auto"/>
              <w:bottom w:val="single" w:sz="4" w:space="0" w:color="auto"/>
            </w:tcBorders>
            <w:shd w:val="clear" w:color="auto" w:fill="FFFFFF"/>
            <w:vAlign w:val="center"/>
          </w:tcPr>
          <w:p w14:paraId="340EC10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w:t>
            </w:r>
            <w:r>
              <w:rPr>
                <w:rFonts w:ascii="Times New Roman" w:hAnsi="Times New Roman" w:cs="Times New Roman"/>
                <w:color w:val="000000"/>
                <w:sz w:val="18"/>
                <w:szCs w:val="18"/>
              </w:rPr>
              <w:t>006</w:t>
            </w:r>
          </w:p>
        </w:tc>
        <w:tc>
          <w:tcPr>
            <w:tcW w:w="850" w:type="dxa"/>
            <w:tcBorders>
              <w:top w:val="single" w:sz="4" w:space="0" w:color="auto"/>
              <w:bottom w:val="single" w:sz="4" w:space="0" w:color="auto"/>
            </w:tcBorders>
            <w:shd w:val="clear" w:color="auto" w:fill="FFFFFF"/>
            <w:vAlign w:val="center"/>
          </w:tcPr>
          <w:p w14:paraId="3511332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.572</w:t>
            </w:r>
          </w:p>
        </w:tc>
        <w:tc>
          <w:tcPr>
            <w:tcW w:w="1131" w:type="dxa"/>
            <w:tcBorders>
              <w:top w:val="single" w:sz="4" w:space="0" w:color="auto"/>
              <w:bottom w:val="single" w:sz="4" w:space="0" w:color="auto"/>
            </w:tcBorders>
            <w:shd w:val="clear" w:color="auto" w:fill="FFFFFF"/>
            <w:vAlign w:val="center"/>
          </w:tcPr>
          <w:p w14:paraId="6FE3CBF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11156F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0D8D86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2818F17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3</w:t>
            </w:r>
          </w:p>
        </w:tc>
        <w:tc>
          <w:tcPr>
            <w:tcW w:w="2073" w:type="dxa"/>
            <w:tcBorders>
              <w:top w:val="single" w:sz="4" w:space="0" w:color="auto"/>
              <w:left w:val="nil"/>
              <w:bottom w:val="single" w:sz="4" w:space="0" w:color="auto"/>
              <w:right w:val="single" w:sz="4" w:space="0" w:color="auto"/>
            </w:tcBorders>
            <w:shd w:val="clear" w:color="auto" w:fill="FFFFFF"/>
            <w:vAlign w:val="center"/>
          </w:tcPr>
          <w:p w14:paraId="5FF4FF7B"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Constant</w:t>
            </w:r>
          </w:p>
        </w:tc>
        <w:tc>
          <w:tcPr>
            <w:tcW w:w="1329" w:type="dxa"/>
            <w:tcBorders>
              <w:top w:val="single" w:sz="4" w:space="0" w:color="auto"/>
              <w:left w:val="single" w:sz="4" w:space="0" w:color="auto"/>
              <w:bottom w:val="single" w:sz="4" w:space="0" w:color="auto"/>
            </w:tcBorders>
            <w:shd w:val="clear" w:color="auto" w:fill="FFFFFF"/>
            <w:vAlign w:val="center"/>
          </w:tcPr>
          <w:p w14:paraId="54F9FEE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.403</w:t>
            </w:r>
          </w:p>
        </w:tc>
        <w:tc>
          <w:tcPr>
            <w:tcW w:w="1191" w:type="dxa"/>
            <w:tcBorders>
              <w:top w:val="single" w:sz="4" w:space="0" w:color="auto"/>
              <w:bottom w:val="single" w:sz="4" w:space="0" w:color="auto"/>
            </w:tcBorders>
            <w:shd w:val="clear" w:color="auto" w:fill="FFFFFF"/>
            <w:vAlign w:val="center"/>
          </w:tcPr>
          <w:p w14:paraId="15B5C3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1.784</w:t>
            </w:r>
          </w:p>
        </w:tc>
        <w:tc>
          <w:tcPr>
            <w:tcW w:w="1077" w:type="dxa"/>
            <w:tcBorders>
              <w:top w:val="single" w:sz="4" w:space="0" w:color="auto"/>
              <w:bottom w:val="single" w:sz="4" w:space="0" w:color="auto"/>
            </w:tcBorders>
            <w:shd w:val="clear" w:color="auto" w:fill="FFFFFF"/>
          </w:tcPr>
          <w:p w14:paraId="792788C3"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992" w:type="dxa"/>
            <w:tcBorders>
              <w:top w:val="single" w:sz="4" w:space="0" w:color="auto"/>
              <w:bottom w:val="single" w:sz="4" w:space="0" w:color="auto"/>
            </w:tcBorders>
            <w:shd w:val="clear" w:color="auto" w:fill="FFFFFF"/>
            <w:vAlign w:val="center"/>
          </w:tcPr>
          <w:p w14:paraId="7CB6A9B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69A65B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.081</w:t>
            </w:r>
          </w:p>
        </w:tc>
        <w:tc>
          <w:tcPr>
            <w:tcW w:w="1131" w:type="dxa"/>
            <w:tcBorders>
              <w:top w:val="single" w:sz="4" w:space="0" w:color="auto"/>
              <w:bottom w:val="single" w:sz="4" w:space="0" w:color="auto"/>
            </w:tcBorders>
            <w:shd w:val="clear" w:color="auto" w:fill="FFFFFF"/>
          </w:tcPr>
          <w:p w14:paraId="6C3DF8C5"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c>
          <w:tcPr>
            <w:tcW w:w="1114" w:type="dxa"/>
            <w:tcBorders>
              <w:top w:val="single" w:sz="4" w:space="0" w:color="auto"/>
              <w:bottom w:val="single" w:sz="4" w:space="0" w:color="auto"/>
              <w:right w:val="single" w:sz="4" w:space="0" w:color="auto"/>
            </w:tcBorders>
            <w:shd w:val="clear" w:color="auto" w:fill="FFFFFF"/>
          </w:tcPr>
          <w:p w14:paraId="207D9A19" w14:textId="77777777" w:rsidR="009B7E2B" w:rsidRPr="00BA05BC" w:rsidRDefault="009B7E2B" w:rsidP="00DF2A4B">
            <w:pPr>
              <w:autoSpaceDE w:val="0"/>
              <w:autoSpaceDN w:val="0"/>
              <w:adjustRightInd w:val="0"/>
              <w:spacing w:after="0" w:line="240" w:lineRule="auto"/>
              <w:jc w:val="center"/>
              <w:rPr>
                <w:rFonts w:ascii="Times New Roman" w:hAnsi="Times New Roman" w:cs="Times New Roman"/>
                <w:sz w:val="20"/>
                <w:szCs w:val="20"/>
              </w:rPr>
            </w:pPr>
          </w:p>
        </w:tc>
      </w:tr>
      <w:tr w:rsidR="009B7E2B" w:rsidRPr="00BA05BC" w14:paraId="6376B13C"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97658A7" w14:textId="77777777" w:rsidR="009B7E2B" w:rsidRPr="00BA05BC" w:rsidRDefault="009B7E2B" w:rsidP="00DF2A4B">
            <w:pPr>
              <w:autoSpaceDE w:val="0"/>
              <w:autoSpaceDN w:val="0"/>
              <w:adjustRightInd w:val="0"/>
              <w:spacing w:after="0" w:line="240" w:lineRule="auto"/>
              <w:rPr>
                <w:rFonts w:ascii="Times New Roman" w:hAnsi="Times New Roman" w:cs="Times New Roman"/>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1C33B24C"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Net migration</w:t>
            </w:r>
          </w:p>
        </w:tc>
        <w:tc>
          <w:tcPr>
            <w:tcW w:w="1329" w:type="dxa"/>
            <w:tcBorders>
              <w:top w:val="single" w:sz="4" w:space="0" w:color="auto"/>
              <w:left w:val="single" w:sz="4" w:space="0" w:color="auto"/>
              <w:bottom w:val="single" w:sz="4" w:space="0" w:color="auto"/>
            </w:tcBorders>
            <w:shd w:val="clear" w:color="auto" w:fill="FFFFFF"/>
            <w:vAlign w:val="center"/>
          </w:tcPr>
          <w:p w14:paraId="064BC6D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6.577E-007</w:t>
            </w:r>
          </w:p>
        </w:tc>
        <w:tc>
          <w:tcPr>
            <w:tcW w:w="1191" w:type="dxa"/>
            <w:tcBorders>
              <w:top w:val="single" w:sz="4" w:space="0" w:color="auto"/>
              <w:bottom w:val="single" w:sz="4" w:space="0" w:color="auto"/>
            </w:tcBorders>
            <w:shd w:val="clear" w:color="auto" w:fill="FFFFFF"/>
            <w:vAlign w:val="center"/>
          </w:tcPr>
          <w:p w14:paraId="241890B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5.107</w:t>
            </w:r>
          </w:p>
        </w:tc>
        <w:tc>
          <w:tcPr>
            <w:tcW w:w="1077" w:type="dxa"/>
            <w:tcBorders>
              <w:top w:val="single" w:sz="4" w:space="0" w:color="auto"/>
              <w:bottom w:val="single" w:sz="4" w:space="0" w:color="auto"/>
            </w:tcBorders>
            <w:shd w:val="clear" w:color="auto" w:fill="FFFFFF"/>
            <w:vAlign w:val="center"/>
          </w:tcPr>
          <w:p w14:paraId="5D743EB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F9750A4"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7AFD931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6CFFFE2A"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.851</w:t>
            </w:r>
          </w:p>
        </w:tc>
        <w:tc>
          <w:tcPr>
            <w:tcW w:w="1114" w:type="dxa"/>
            <w:tcBorders>
              <w:top w:val="single" w:sz="4" w:space="0" w:color="auto"/>
              <w:bottom w:val="single" w:sz="4" w:space="0" w:color="auto"/>
              <w:right w:val="single" w:sz="4" w:space="0" w:color="auto"/>
            </w:tcBorders>
            <w:shd w:val="clear" w:color="auto" w:fill="FFFFFF"/>
            <w:vAlign w:val="center"/>
          </w:tcPr>
          <w:p w14:paraId="33C68F5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1.176</w:t>
            </w:r>
          </w:p>
        </w:tc>
      </w:tr>
      <w:tr w:rsidR="009B7E2B" w:rsidRPr="00BA05BC" w14:paraId="7931FFB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5B7A2B74"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78E1E71D"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Death rate, crude (per 1,000 people)</w:t>
            </w:r>
          </w:p>
        </w:tc>
        <w:tc>
          <w:tcPr>
            <w:tcW w:w="1329" w:type="dxa"/>
            <w:tcBorders>
              <w:top w:val="single" w:sz="4" w:space="0" w:color="auto"/>
              <w:left w:val="single" w:sz="4" w:space="0" w:color="auto"/>
              <w:bottom w:val="single" w:sz="4" w:space="0" w:color="auto"/>
            </w:tcBorders>
            <w:shd w:val="clear" w:color="auto" w:fill="FFFFFF"/>
            <w:vAlign w:val="center"/>
          </w:tcPr>
          <w:p w14:paraId="0D6C4BE8"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-.097</w:t>
            </w:r>
          </w:p>
        </w:tc>
        <w:tc>
          <w:tcPr>
            <w:tcW w:w="1191" w:type="dxa"/>
            <w:tcBorders>
              <w:top w:val="single" w:sz="4" w:space="0" w:color="auto"/>
              <w:bottom w:val="single" w:sz="4" w:space="0" w:color="auto"/>
            </w:tcBorders>
            <w:shd w:val="clear" w:color="auto" w:fill="FFFFFF"/>
            <w:vAlign w:val="center"/>
          </w:tcPr>
          <w:p w14:paraId="0EA8CD3D"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-8.712</w:t>
            </w:r>
          </w:p>
        </w:tc>
        <w:tc>
          <w:tcPr>
            <w:tcW w:w="1077" w:type="dxa"/>
            <w:tcBorders>
              <w:top w:val="single" w:sz="4" w:space="0" w:color="auto"/>
              <w:bottom w:val="single" w:sz="4" w:space="0" w:color="auto"/>
            </w:tcBorders>
            <w:shd w:val="clear" w:color="auto" w:fill="FFFFFF"/>
            <w:vAlign w:val="center"/>
          </w:tcPr>
          <w:p w14:paraId="7CD65B59"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992" w:type="dxa"/>
            <w:tcBorders>
              <w:top w:val="single" w:sz="4" w:space="0" w:color="auto"/>
              <w:bottom w:val="single" w:sz="4" w:space="0" w:color="auto"/>
            </w:tcBorders>
            <w:shd w:val="clear" w:color="auto" w:fill="FFFFFF"/>
            <w:vAlign w:val="center"/>
          </w:tcPr>
          <w:p w14:paraId="467B5C65"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p>
        </w:tc>
        <w:tc>
          <w:tcPr>
            <w:tcW w:w="850" w:type="dxa"/>
            <w:tcBorders>
              <w:top w:val="single" w:sz="4" w:space="0" w:color="auto"/>
              <w:bottom w:val="single" w:sz="4" w:space="0" w:color="auto"/>
            </w:tcBorders>
            <w:shd w:val="clear" w:color="auto" w:fill="FFFFFF"/>
            <w:vAlign w:val="center"/>
          </w:tcPr>
          <w:p w14:paraId="05945A4C"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2758D3A7"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.177</w:t>
            </w:r>
          </w:p>
        </w:tc>
        <w:tc>
          <w:tcPr>
            <w:tcW w:w="1114" w:type="dxa"/>
            <w:tcBorders>
              <w:top w:val="single" w:sz="4" w:space="0" w:color="auto"/>
              <w:bottom w:val="single" w:sz="4" w:space="0" w:color="auto"/>
              <w:right w:val="single" w:sz="4" w:space="0" w:color="auto"/>
            </w:tcBorders>
            <w:shd w:val="clear" w:color="auto" w:fill="FFFFFF"/>
            <w:vAlign w:val="center"/>
          </w:tcPr>
          <w:p w14:paraId="15BC706F"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5.656</w:t>
            </w:r>
          </w:p>
        </w:tc>
      </w:tr>
      <w:tr w:rsidR="009B7E2B" w:rsidRPr="00BA05BC" w14:paraId="3B81DF2A" w14:textId="77777777" w:rsidTr="00160368">
        <w:trPr>
          <w:cantSplit/>
        </w:trPr>
        <w:tc>
          <w:tcPr>
            <w:tcW w:w="426" w:type="dxa"/>
            <w:tcBorders>
              <w:top w:val="single" w:sz="4" w:space="0" w:color="auto"/>
              <w:left w:val="single" w:sz="4" w:space="0" w:color="auto"/>
              <w:bottom w:val="single" w:sz="4" w:space="0" w:color="auto"/>
              <w:right w:val="nil"/>
            </w:tcBorders>
            <w:shd w:val="clear" w:color="auto" w:fill="FFFFFF"/>
            <w:vAlign w:val="center"/>
          </w:tcPr>
          <w:p w14:paraId="0E2C85A0" w14:textId="77777777" w:rsidR="009B7E2B" w:rsidRPr="00BA05BC" w:rsidRDefault="009B7E2B" w:rsidP="00DF2A4B">
            <w:pPr>
              <w:autoSpaceDE w:val="0"/>
              <w:autoSpaceDN w:val="0"/>
              <w:adjustRightInd w:val="0"/>
              <w:spacing w:after="0" w:line="240" w:lineRule="auto"/>
              <w:rPr>
                <w:rFonts w:ascii="Times New Roman" w:hAnsi="Times New Roman" w:cs="Times New Roman"/>
                <w:color w:val="000000"/>
                <w:sz w:val="20"/>
                <w:szCs w:val="20"/>
              </w:rPr>
            </w:pPr>
          </w:p>
        </w:tc>
        <w:tc>
          <w:tcPr>
            <w:tcW w:w="2073" w:type="dxa"/>
            <w:tcBorders>
              <w:top w:val="single" w:sz="4" w:space="0" w:color="auto"/>
              <w:left w:val="nil"/>
              <w:bottom w:val="single" w:sz="4" w:space="0" w:color="auto"/>
              <w:right w:val="single" w:sz="4" w:space="0" w:color="auto"/>
            </w:tcBorders>
            <w:shd w:val="clear" w:color="auto" w:fill="FFFFFF"/>
            <w:vAlign w:val="center"/>
          </w:tcPr>
          <w:p w14:paraId="5D0EF2C3" w14:textId="77777777" w:rsidR="009B7E2B" w:rsidRPr="00BA05BC" w:rsidRDefault="009B7E2B" w:rsidP="00DF2A4B">
            <w:pPr>
              <w:autoSpaceDE w:val="0"/>
              <w:autoSpaceDN w:val="0"/>
              <w:adjustRightInd w:val="0"/>
              <w:spacing w:after="0" w:line="320" w:lineRule="atLeast"/>
              <w:ind w:left="60" w:right="60"/>
              <w:rPr>
                <w:rFonts w:ascii="Times New Roman" w:hAnsi="Times New Roman" w:cs="Times New Roman"/>
                <w:color w:val="000000"/>
                <w:sz w:val="20"/>
                <w:szCs w:val="20"/>
              </w:rPr>
            </w:pPr>
            <w:r w:rsidRPr="00BA05BC">
              <w:rPr>
                <w:rFonts w:ascii="Times New Roman" w:hAnsi="Times New Roman" w:cs="Times New Roman"/>
                <w:color w:val="000000"/>
                <w:sz w:val="20"/>
                <w:szCs w:val="20"/>
              </w:rPr>
              <w:t>Fertility rate, total (births per woman)</w:t>
            </w:r>
          </w:p>
        </w:tc>
        <w:tc>
          <w:tcPr>
            <w:tcW w:w="1329" w:type="dxa"/>
            <w:tcBorders>
              <w:top w:val="single" w:sz="4" w:space="0" w:color="auto"/>
              <w:left w:val="single" w:sz="4" w:space="0" w:color="auto"/>
              <w:bottom w:val="single" w:sz="4" w:space="0" w:color="auto"/>
            </w:tcBorders>
            <w:shd w:val="clear" w:color="auto" w:fill="FFFFFF"/>
            <w:vAlign w:val="center"/>
          </w:tcPr>
          <w:p w14:paraId="2184000E"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.627</w:t>
            </w:r>
          </w:p>
        </w:tc>
        <w:tc>
          <w:tcPr>
            <w:tcW w:w="1191" w:type="dxa"/>
            <w:tcBorders>
              <w:top w:val="single" w:sz="4" w:space="0" w:color="auto"/>
              <w:bottom w:val="single" w:sz="4" w:space="0" w:color="auto"/>
            </w:tcBorders>
            <w:shd w:val="clear" w:color="auto" w:fill="FFFFFF"/>
            <w:vAlign w:val="center"/>
          </w:tcPr>
          <w:p w14:paraId="6002CB1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10.318</w:t>
            </w:r>
          </w:p>
        </w:tc>
        <w:tc>
          <w:tcPr>
            <w:tcW w:w="1077" w:type="dxa"/>
            <w:tcBorders>
              <w:top w:val="single" w:sz="4" w:space="0" w:color="auto"/>
              <w:bottom w:val="single" w:sz="4" w:space="0" w:color="auto"/>
            </w:tcBorders>
            <w:shd w:val="clear" w:color="auto" w:fill="FFFFFF"/>
            <w:vAlign w:val="center"/>
          </w:tcPr>
          <w:p w14:paraId="66350492"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.761</w:t>
            </w:r>
          </w:p>
        </w:tc>
        <w:tc>
          <w:tcPr>
            <w:tcW w:w="992" w:type="dxa"/>
            <w:tcBorders>
              <w:top w:val="single" w:sz="4" w:space="0" w:color="auto"/>
              <w:bottom w:val="single" w:sz="4" w:space="0" w:color="auto"/>
            </w:tcBorders>
            <w:shd w:val="clear" w:color="auto" w:fill="FFFFFF"/>
            <w:vAlign w:val="center"/>
          </w:tcPr>
          <w:p w14:paraId="1AFD3420"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CD7F67">
              <w:rPr>
                <w:rFonts w:ascii="Times New Roman" w:hAnsi="Times New Roman" w:cs="Times New Roman"/>
                <w:color w:val="000000"/>
                <w:sz w:val="18"/>
                <w:szCs w:val="18"/>
              </w:rPr>
              <w:t>.565</w:t>
            </w:r>
          </w:p>
        </w:tc>
        <w:tc>
          <w:tcPr>
            <w:tcW w:w="850" w:type="dxa"/>
            <w:tcBorders>
              <w:top w:val="single" w:sz="4" w:space="0" w:color="auto"/>
              <w:bottom w:val="single" w:sz="4" w:space="0" w:color="auto"/>
            </w:tcBorders>
            <w:shd w:val="clear" w:color="auto" w:fill="FFFFFF"/>
            <w:vAlign w:val="center"/>
          </w:tcPr>
          <w:p w14:paraId="7EC5765B"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.000</w:t>
            </w:r>
          </w:p>
        </w:tc>
        <w:tc>
          <w:tcPr>
            <w:tcW w:w="1131" w:type="dxa"/>
            <w:tcBorders>
              <w:top w:val="single" w:sz="4" w:space="0" w:color="auto"/>
              <w:bottom w:val="single" w:sz="4" w:space="0" w:color="auto"/>
            </w:tcBorders>
            <w:shd w:val="clear" w:color="auto" w:fill="FFFFFF"/>
            <w:vAlign w:val="center"/>
          </w:tcPr>
          <w:p w14:paraId="785A6CE1"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.182</w:t>
            </w:r>
          </w:p>
        </w:tc>
        <w:tc>
          <w:tcPr>
            <w:tcW w:w="1114" w:type="dxa"/>
            <w:tcBorders>
              <w:top w:val="single" w:sz="4" w:space="0" w:color="auto"/>
              <w:bottom w:val="single" w:sz="4" w:space="0" w:color="auto"/>
              <w:right w:val="single" w:sz="4" w:space="0" w:color="auto"/>
            </w:tcBorders>
            <w:shd w:val="clear" w:color="auto" w:fill="FFFFFF"/>
            <w:vAlign w:val="center"/>
          </w:tcPr>
          <w:p w14:paraId="400FDC43" w14:textId="77777777" w:rsidR="009B7E2B" w:rsidRPr="00BA05BC" w:rsidRDefault="009B7E2B" w:rsidP="00DF2A4B">
            <w:pPr>
              <w:autoSpaceDE w:val="0"/>
              <w:autoSpaceDN w:val="0"/>
              <w:adjustRightInd w:val="0"/>
              <w:spacing w:after="0" w:line="320" w:lineRule="atLeast"/>
              <w:ind w:left="60" w:right="60"/>
              <w:jc w:val="center"/>
              <w:rPr>
                <w:rFonts w:ascii="Times New Roman" w:hAnsi="Times New Roman" w:cs="Times New Roman"/>
                <w:color w:val="000000"/>
                <w:sz w:val="20"/>
                <w:szCs w:val="20"/>
              </w:rPr>
            </w:pPr>
            <w:r w:rsidRPr="00BA05BC">
              <w:rPr>
                <w:rFonts w:ascii="Times New Roman" w:hAnsi="Times New Roman" w:cs="Times New Roman"/>
                <w:color w:val="000000"/>
                <w:sz w:val="20"/>
                <w:szCs w:val="20"/>
              </w:rPr>
              <w:t>5.483</w:t>
            </w:r>
          </w:p>
        </w:tc>
      </w:tr>
      <w:tr w:rsidR="009B7E2B" w:rsidRPr="00BA05BC" w14:paraId="44C7B120" w14:textId="77777777" w:rsidTr="00160368">
        <w:trPr>
          <w:cantSplit/>
        </w:trPr>
        <w:tc>
          <w:tcPr>
            <w:tcW w:w="10183" w:type="dxa"/>
            <w:gridSpan w:val="9"/>
            <w:tcBorders>
              <w:top w:val="single" w:sz="4" w:space="0" w:color="auto"/>
              <w:left w:val="nil"/>
              <w:bottom w:val="nil"/>
              <w:right w:val="nil"/>
            </w:tcBorders>
            <w:shd w:val="clear" w:color="auto" w:fill="FFFFFF"/>
          </w:tcPr>
          <w:p w14:paraId="58BB6252" w14:textId="27B7C98B" w:rsidR="009B7E2B" w:rsidRPr="00001544" w:rsidRDefault="00A55C16" w:rsidP="00001544">
            <w:pPr>
              <w:pStyle w:val="ListParagraph"/>
              <w:numPr>
                <w:ilvl w:val="0"/>
                <w:numId w:val="7"/>
              </w:numPr>
              <w:autoSpaceDE w:val="0"/>
              <w:autoSpaceDN w:val="0"/>
              <w:adjustRightInd w:val="0"/>
              <w:spacing w:after="0" w:line="320" w:lineRule="atLeast"/>
              <w:ind w:right="60"/>
              <w:rPr>
                <w:rFonts w:ascii="Times New Roman" w:hAnsi="Times New Roman" w:cs="Times New Roman"/>
                <w:b/>
                <w:color w:val="000000"/>
                <w:sz w:val="20"/>
                <w:szCs w:val="20"/>
              </w:rPr>
            </w:pPr>
            <w:r w:rsidRPr="00001544">
              <w:rPr>
                <w:rFonts w:ascii="Times New Roman" w:hAnsi="Times New Roman" w:cs="Times New Roman"/>
                <w:b/>
                <w:color w:val="000000"/>
                <w:sz w:val="20"/>
                <w:szCs w:val="20"/>
              </w:rPr>
              <w:lastRenderedPageBreak/>
              <w:t>Dependent Variable: Population G</w:t>
            </w:r>
            <w:r w:rsidR="009B7E2B" w:rsidRPr="00001544">
              <w:rPr>
                <w:rFonts w:ascii="Times New Roman" w:hAnsi="Times New Roman" w:cs="Times New Roman"/>
                <w:b/>
                <w:color w:val="000000"/>
                <w:sz w:val="20"/>
                <w:szCs w:val="20"/>
              </w:rPr>
              <w:t>rowth (annual %)</w:t>
            </w:r>
          </w:p>
          <w:p w14:paraId="0867DE40" w14:textId="77777777" w:rsidR="00001544" w:rsidRDefault="00001544" w:rsidP="00001544">
            <w:pPr>
              <w:autoSpaceDE w:val="0"/>
              <w:autoSpaceDN w:val="0"/>
              <w:adjustRightInd w:val="0"/>
              <w:spacing w:after="0" w:line="320" w:lineRule="atLeast"/>
              <w:ind w:right="60"/>
              <w:rPr>
                <w:rFonts w:ascii="Times New Roman" w:hAnsi="Times New Roman" w:cs="Times New Roman"/>
                <w:b/>
                <w:color w:val="000000"/>
                <w:sz w:val="20"/>
                <w:szCs w:val="20"/>
              </w:rPr>
            </w:pPr>
          </w:p>
          <w:p w14:paraId="005B2C86" w14:textId="2A61A220" w:rsidR="00001544" w:rsidRPr="00001544" w:rsidRDefault="00001544" w:rsidP="00A423DC">
            <w:pPr>
              <w:autoSpaceDE w:val="0"/>
              <w:autoSpaceDN w:val="0"/>
              <w:adjustRightInd w:val="0"/>
              <w:spacing w:after="0" w:line="320" w:lineRule="atLeast"/>
              <w:ind w:right="60"/>
              <w:rPr>
                <w:rFonts w:ascii="Times New Roman" w:hAnsi="Times New Roman" w:cs="Times New Roman"/>
                <w:b/>
                <w:color w:val="000000"/>
                <w:sz w:val="20"/>
                <w:szCs w:val="20"/>
              </w:rPr>
            </w:pPr>
          </w:p>
        </w:tc>
      </w:tr>
    </w:tbl>
    <w:p w14:paraId="7107FEE3" w14:textId="367A03E4" w:rsidR="00445FB9" w:rsidRDefault="00445FB9" w:rsidP="00445FB9">
      <w:pPr>
        <w:spacing w:before="100" w:beforeAutospacing="1" w:after="100" w:afterAutospacing="1" w:line="480" w:lineRule="auto"/>
        <w:rPr>
          <w:rFonts w:ascii="Times New Roman" w:eastAsia="Times New Roman" w:hAnsi="Times New Roman" w:cs="Times New Roman"/>
          <w:sz w:val="24"/>
          <w:szCs w:val="24"/>
        </w:rPr>
      </w:pPr>
      <w:r w:rsidRPr="000A6407">
        <w:rPr>
          <w:rFonts w:ascii="Times New Roman" w:eastAsia="Times New Roman" w:hAnsi="Times New Roman" w:cs="Times New Roman"/>
          <w:sz w:val="24"/>
          <w:szCs w:val="24"/>
        </w:rPr>
        <w:t>The hierarchical multiple regression analysis was conducted in three steps to examine the predictors of population growth in Nigeria.</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Model 1</w:t>
      </w:r>
      <w:r>
        <w:rPr>
          <w:rFonts w:ascii="Times New Roman" w:eastAsia="Times New Roman" w:hAnsi="Times New Roman" w:cs="Times New Roman"/>
          <w:sz w:val="24"/>
          <w:szCs w:val="24"/>
        </w:rPr>
        <w:t xml:space="preserve"> as shown in Table </w:t>
      </w:r>
      <w:r w:rsidR="00B0033C">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0A6407">
        <w:rPr>
          <w:rFonts w:ascii="Times New Roman" w:eastAsia="Times New Roman" w:hAnsi="Times New Roman" w:cs="Times New Roman"/>
          <w:sz w:val="24"/>
          <w:szCs w:val="24"/>
        </w:rPr>
        <w:t xml:space="preserve"> considered net migration as the only predictor and is expressed as: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Migration+ε</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 xml:space="preserve"> the estimated coefficients: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r>
            <w:rPr>
              <w:rFonts w:ascii="Cambria Math" w:eastAsia="Times New Roman" w:hAnsi="Cambria Math" w:cs="Times New Roman"/>
              <w:sz w:val="24"/>
              <w:szCs w:val="24"/>
            </w:rPr>
            <m:t>2.640+7.144×</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Net Migration</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The model was statistically significant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.190,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.01), indicating that net migration explains 19.0% of the variation in population growth. The positive coefficient implies that an increase in net migration leads to an increase in population growth. This supports the view that migration contributes directly to population dynamics by altering population size (Todaro &amp; Smith, 2020).</w:t>
      </w:r>
      <w:r>
        <w:rPr>
          <w:rFonts w:ascii="Times New Roman" w:eastAsia="Times New Roman" w:hAnsi="Times New Roman" w:cs="Times New Roman"/>
          <w:sz w:val="24"/>
          <w:szCs w:val="24"/>
        </w:rPr>
        <w:t xml:space="preserve"> </w:t>
      </w:r>
      <w:r w:rsidRPr="00B97193">
        <w:rPr>
          <w:rFonts w:ascii="Times New Roman" w:eastAsia="Times New Roman" w:hAnsi="Times New Roman" w:cs="Times New Roman"/>
          <w:sz w:val="24"/>
          <w:szCs w:val="24"/>
        </w:rPr>
        <w:t>Similarly,</w:t>
      </w:r>
      <w:r>
        <w:rPr>
          <w:rFonts w:ascii="Times New Roman" w:eastAsia="Times New Roman" w:hAnsi="Times New Roman" w:cs="Times New Roman"/>
          <w:b/>
          <w:bCs/>
          <w:sz w:val="24"/>
          <w:szCs w:val="24"/>
        </w:rPr>
        <w:t xml:space="preserve"> </w:t>
      </w:r>
      <w:r w:rsidRPr="0030542B">
        <w:rPr>
          <w:rFonts w:ascii="Times New Roman" w:eastAsia="Times New Roman" w:hAnsi="Times New Roman" w:cs="Times New Roman"/>
          <w:sz w:val="24"/>
          <w:szCs w:val="24"/>
        </w:rPr>
        <w:t xml:space="preserve">the </w:t>
      </w:r>
      <w:r w:rsidRPr="000A6407">
        <w:rPr>
          <w:rFonts w:ascii="Times New Roman" w:eastAsia="Times New Roman" w:hAnsi="Times New Roman" w:cs="Times New Roman"/>
          <w:sz w:val="24"/>
          <w:szCs w:val="24"/>
        </w:rPr>
        <w:t>Model 2 introduced death rate alongside net migration:</w:t>
      </w:r>
      <w:r w:rsidRPr="000A6407">
        <w:rPr>
          <w:rFonts w:ascii="Times New Roman" w:eastAsia="Times New Roman" w:hAnsi="Times New Roman" w:cs="Times New Roman"/>
          <w:sz w:val="24"/>
          <w:szCs w:val="24"/>
        </w:rPr>
        <w:br/>
      </w:r>
      <m:oMathPara>
        <m:oMath>
          <m:r>
            <m:rPr>
              <m:sty m:val="bi"/>
            </m:rPr>
            <w:rPr>
              <w:rFonts w:ascii="Cambria Math" w:eastAsia="Times New Roman" w:hAnsi="Cambria Math" w:cs="Times New Roman"/>
              <w:sz w:val="24"/>
              <w:szCs w:val="24"/>
            </w:rPr>
            <m:t>Population Growth(PG)</m:t>
          </m:r>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Death Rate+ε</m:t>
          </m:r>
          <m:r>
            <m:rPr>
              <m:sty m:val="p"/>
            </m:rPr>
            <w:rPr>
              <w:rFonts w:ascii="Times New Roman" w:eastAsia="Times New Roman" w:hAnsi="Times New Roman" w:cs="Times New Roman"/>
              <w:sz w:val="24"/>
              <w:szCs w:val="24"/>
            </w:rPr>
            <w:br/>
          </m:r>
        </m:oMath>
      </m:oMathPara>
      <w:r w:rsidRPr="000A6407">
        <w:rPr>
          <w:rFonts w:ascii="Times New Roman" w:eastAsia="Times New Roman" w:hAnsi="Times New Roman" w:cs="Times New Roman"/>
          <w:sz w:val="24"/>
          <w:szCs w:val="24"/>
        </w:rPr>
        <w:t xml:space="preserve"> Substituting the coefficients:</w:t>
      </w:r>
      <w:r w:rsidRPr="000A6407">
        <w:rPr>
          <w:rFonts w:ascii="Times New Roman" w:eastAsia="Times New Roman" w:hAnsi="Times New Roman" w:cs="Times New Roman"/>
          <w:sz w:val="24"/>
          <w:szCs w:val="24"/>
        </w:rPr>
        <w:br/>
      </w:r>
      <m:oMathPara>
        <m:oMath>
          <m:r>
            <w:rPr>
              <w:rFonts w:ascii="Cambria Math" w:eastAsia="Times New Roman" w:hAnsi="Cambria Math" w:cs="Times New Roman"/>
              <w:sz w:val="24"/>
              <w:szCs w:val="24"/>
            </w:rPr>
            <m:t xml:space="preserve">Population Growth= </m:t>
          </m:r>
          <m:r>
            <w:rPr>
              <w:rFonts w:ascii="Cambria Math" w:eastAsia="Times New Roman" w:hAnsi="Cambria Math" w:cs="Times New Roman"/>
              <w:sz w:val="24"/>
              <w:szCs w:val="24"/>
            </w:rPr>
            <m:t>2.551+6.559×</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Net Migration+0.005Death Rate</m:t>
          </m:r>
        </m:oMath>
      </m:oMathPara>
    </w:p>
    <w:p w14:paraId="5ACA2E45" w14:textId="5D389F89"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r w:rsidRPr="000A6407">
        <w:rPr>
          <w:rFonts w:ascii="Times New Roman" w:eastAsia="Times New Roman" w:hAnsi="Times New Roman" w:cs="Times New Roman"/>
          <w:sz w:val="24"/>
          <w:szCs w:val="24"/>
        </w:rPr>
        <w:t>The model showed a slight increase in explanatory power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.196, Δ</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.006), but this</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incre</w:t>
      </w:r>
      <w:r w:rsidR="00E50D04">
        <w:rPr>
          <w:rFonts w:ascii="Times New Roman" w:eastAsia="Times New Roman" w:hAnsi="Times New Roman" w:cs="Times New Roman"/>
          <w:sz w:val="24"/>
          <w:szCs w:val="24"/>
        </w:rPr>
        <w:t>ment</w:t>
      </w:r>
      <w:r w:rsidRPr="000A6407">
        <w:rPr>
          <w:rFonts w:ascii="Times New Roman" w:eastAsia="Times New Roman" w:hAnsi="Times New Roman" w:cs="Times New Roman"/>
          <w:sz w:val="24"/>
          <w:szCs w:val="24"/>
        </w:rPr>
        <w:t xml:space="preserve"> was not statistically significant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&gt; .05). While net migration remained significant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.01), death rate was not a significant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&gt; .05), suggesting that mortality does not</w:t>
      </w:r>
      <w:r>
        <w:rPr>
          <w:rFonts w:ascii="Times New Roman" w:eastAsia="Times New Roman" w:hAnsi="Times New Roman" w:cs="Times New Roman"/>
          <w:sz w:val="24"/>
          <w:szCs w:val="24"/>
        </w:rPr>
        <w:t xml:space="preserve"> </w:t>
      </w:r>
      <w:r w:rsidRPr="000A6407">
        <w:rPr>
          <w:rFonts w:ascii="Times New Roman" w:eastAsia="Times New Roman" w:hAnsi="Times New Roman" w:cs="Times New Roman"/>
          <w:sz w:val="24"/>
          <w:szCs w:val="24"/>
        </w:rPr>
        <w:t>independently explain population growth when migration is controlled for. This implies that the effect of mortality may be conditional on other demographic factors (United Nations, 2022).</w:t>
      </w:r>
      <w:r>
        <w:rPr>
          <w:rFonts w:ascii="Times New Roman" w:eastAsia="Times New Roman" w:hAnsi="Times New Roman" w:cs="Times New Roman"/>
          <w:sz w:val="24"/>
          <w:szCs w:val="24"/>
        </w:rPr>
        <w:t xml:space="preserve"> </w:t>
      </w:r>
    </w:p>
    <w:p w14:paraId="195DE4CF" w14:textId="77777777"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Additionally, </w:t>
      </w:r>
      <w:r w:rsidRPr="000A6407">
        <w:rPr>
          <w:rFonts w:ascii="Times New Roman" w:eastAsia="Times New Roman" w:hAnsi="Times New Roman" w:cs="Times New Roman"/>
          <w:sz w:val="24"/>
          <w:szCs w:val="24"/>
        </w:rPr>
        <w:t>Model 3 incorporated fertility rate, giving the full model:</w:t>
      </w:r>
    </w:p>
    <w:p w14:paraId="421FA793" w14:textId="77777777" w:rsidR="00445FB9" w:rsidRDefault="00445FB9" w:rsidP="00445FB9">
      <w:pPr>
        <w:spacing w:before="100" w:beforeAutospacing="1" w:after="100" w:afterAutospacing="1" w:line="240" w:lineRule="auto"/>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Population Growth=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1</m:t>
              </m:r>
            </m:sub>
          </m:sSub>
          <m:r>
            <w:rPr>
              <w:rFonts w:ascii="Cambria Math" w:eastAsia="Times New Roman" w:hAnsi="Cambria Math" w:cs="Times New Roman"/>
              <w:sz w:val="24"/>
              <w:szCs w:val="24"/>
            </w:rPr>
            <m:t>Net Migration+</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2</m:t>
              </m:r>
            </m:sub>
          </m:sSub>
          <m:r>
            <w:rPr>
              <w:rFonts w:ascii="Cambria Math" w:eastAsia="Times New Roman" w:hAnsi="Cambria Math" w:cs="Times New Roman"/>
              <w:sz w:val="24"/>
              <w:szCs w:val="24"/>
            </w:rPr>
            <m:t>Death Rate+</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β</m:t>
              </m:r>
            </m:e>
            <m:sub>
              <m:r>
                <w:rPr>
                  <w:rFonts w:ascii="Cambria Math" w:eastAsia="Times New Roman" w:hAnsi="Cambria Math" w:cs="Times New Roman"/>
                  <w:sz w:val="24"/>
                  <w:szCs w:val="24"/>
                </w:rPr>
                <m:t>3</m:t>
              </m:r>
            </m:sub>
          </m:sSub>
          <m:r>
            <w:rPr>
              <w:rFonts w:ascii="Cambria Math" w:eastAsia="Times New Roman" w:hAnsi="Cambria Math" w:cs="Times New Roman"/>
              <w:sz w:val="24"/>
              <w:szCs w:val="24"/>
            </w:rPr>
            <m:t>Fertility Rate+ε</m:t>
          </m:r>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m:t>Substituting the coefficients:</m:t>
          </m:r>
          <m:r>
            <m:rPr>
              <m:sty m:val="p"/>
            </m:rPr>
            <w:rPr>
              <w:rFonts w:ascii="Times New Roman" w:eastAsia="Times New Roman" w:hAnsi="Times New Roman" w:cs="Times New Roman"/>
              <w:sz w:val="24"/>
              <w:szCs w:val="24"/>
            </w:rPr>
            <w:br/>
          </m:r>
        </m:oMath>
        <m:oMath>
          <m:r>
            <m:rPr>
              <m:sty m:val="p"/>
            </m:rPr>
            <w:rPr>
              <w:rFonts w:ascii="Times New Roman" w:eastAsia="Times New Roman" w:hAnsi="Times New Roman" w:cs="Times New Roman"/>
              <w:sz w:val="24"/>
              <w:szCs w:val="24"/>
            </w:rPr>
            <w:br/>
          </m:r>
        </m:oMath>
        <m:oMath>
          <m:r>
            <w:rPr>
              <w:rFonts w:ascii="Cambria Math" w:eastAsia="Times New Roman" w:hAnsi="Cambria Math" w:cs="Times New Roman"/>
              <w:sz w:val="24"/>
              <w:szCs w:val="24"/>
            </w:rPr>
            <m:t xml:space="preserve">PGrowth= </m:t>
          </m:r>
          <m:r>
            <w:rPr>
              <w:rFonts w:ascii="Cambria Math" w:eastAsia="Times New Roman" w:hAnsi="Cambria Math" w:cs="Times New Roman"/>
              <w:sz w:val="24"/>
              <w:szCs w:val="24"/>
            </w:rPr>
            <m:t>0.403+6.577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10</m:t>
              </m:r>
            </m:e>
            <m:sup>
              <m:r>
                <w:rPr>
                  <w:rFonts w:ascii="Cambria Math" w:eastAsia="Times New Roman" w:hAnsi="Cambria Math" w:cs="Times New Roman"/>
                  <w:sz w:val="24"/>
                  <w:szCs w:val="24"/>
                </w:rPr>
                <m:t>-7</m:t>
              </m:r>
            </m:sup>
          </m:sSup>
          <m:r>
            <w:rPr>
              <w:rFonts w:ascii="Cambria Math" w:eastAsia="Times New Roman" w:hAnsi="Cambria Math" w:cs="Times New Roman"/>
              <w:sz w:val="24"/>
              <w:szCs w:val="24"/>
            </w:rPr>
            <m:t xml:space="preserve">Net Migration-0.097Death Rate+0.627Fertility </m:t>
          </m:r>
        </m:oMath>
      </m:oMathPara>
    </w:p>
    <w:p w14:paraId="536C8C17" w14:textId="7BB3F2BD" w:rsidR="00445FB9" w:rsidRDefault="00445FB9" w:rsidP="00445FB9">
      <w:pPr>
        <w:spacing w:before="100" w:beforeAutospacing="1" w:after="100" w:afterAutospacing="1" w:line="480" w:lineRule="auto"/>
        <w:jc w:val="both"/>
        <w:rPr>
          <w:rFonts w:ascii="Times New Roman" w:eastAsia="Times New Roman" w:hAnsi="Times New Roman" w:cs="Times New Roman"/>
          <w:sz w:val="24"/>
          <w:szCs w:val="24"/>
        </w:rPr>
      </w:pPr>
      <w:bookmarkStart w:id="2" w:name="_Hlk226549082"/>
      <w:r w:rsidRPr="000A6407">
        <w:rPr>
          <w:rFonts w:ascii="Times New Roman" w:eastAsia="Times New Roman" w:hAnsi="Times New Roman" w:cs="Times New Roman"/>
          <w:sz w:val="24"/>
          <w:szCs w:val="24"/>
        </w:rPr>
        <w:lastRenderedPageBreak/>
        <w:t>This model showed a substantial improvement in explanatory power (</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.761, Δ</w:t>
      </w:r>
      <w:r w:rsidRPr="000A6407">
        <w:rPr>
          <w:rFonts w:ascii="Times New Roman" w:eastAsia="Times New Roman" w:hAnsi="Times New Roman" w:cs="Times New Roman"/>
          <w:i/>
          <w:iCs/>
          <w:sz w:val="24"/>
          <w:szCs w:val="24"/>
        </w:rPr>
        <w:t>R²</w:t>
      </w:r>
      <w:r w:rsidRPr="000A6407">
        <w:rPr>
          <w:rFonts w:ascii="Times New Roman" w:eastAsia="Times New Roman" w:hAnsi="Times New Roman" w:cs="Times New Roman"/>
          <w:sz w:val="24"/>
          <w:szCs w:val="24"/>
        </w:rPr>
        <w:t xml:space="preserve"> = .565,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indicating that 76.1% of the variation in population growth is explained by the combined predictors. Fertility rate emerged as the strongest and most significant positive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while death rate became a significant negative predictor (</w:t>
      </w:r>
      <w:r w:rsidRPr="000A6407">
        <w:rPr>
          <w:rFonts w:ascii="Times New Roman" w:eastAsia="Times New Roman" w:hAnsi="Times New Roman" w:cs="Times New Roman"/>
          <w:i/>
          <w:iCs/>
          <w:sz w:val="24"/>
          <w:szCs w:val="24"/>
        </w:rPr>
        <w:t>p</w:t>
      </w:r>
      <w:r w:rsidRPr="000A6407">
        <w:rPr>
          <w:rFonts w:ascii="Times New Roman" w:eastAsia="Times New Roman" w:hAnsi="Times New Roman" w:cs="Times New Roman"/>
          <w:sz w:val="24"/>
          <w:szCs w:val="24"/>
        </w:rPr>
        <w:t xml:space="preserve"> &lt; .001), and net migration remained positively significant. This result is consistent with demographic transition theory, which identifies fertility as the primary driver of population growth in developing economies, with mortality exerting an inverse effect </w:t>
      </w:r>
      <w:bookmarkEnd w:id="2"/>
      <w:r w:rsidRPr="000A6407">
        <w:rPr>
          <w:rFonts w:ascii="Times New Roman" w:eastAsia="Times New Roman" w:hAnsi="Times New Roman" w:cs="Times New Roman"/>
          <w:sz w:val="24"/>
          <w:szCs w:val="24"/>
        </w:rPr>
        <w:t>(</w:t>
      </w:r>
      <w:proofErr w:type="spellStart"/>
      <w:r w:rsidRPr="000A6407">
        <w:rPr>
          <w:rFonts w:ascii="Times New Roman" w:eastAsia="Times New Roman" w:hAnsi="Times New Roman" w:cs="Times New Roman"/>
          <w:sz w:val="24"/>
          <w:szCs w:val="24"/>
        </w:rPr>
        <w:t>Bongaarts</w:t>
      </w:r>
      <w:proofErr w:type="spellEnd"/>
      <w:r w:rsidR="00DE2930">
        <w:rPr>
          <w:rFonts w:ascii="Times New Roman" w:eastAsia="Times New Roman" w:hAnsi="Times New Roman" w:cs="Times New Roman"/>
          <w:sz w:val="24"/>
          <w:szCs w:val="24"/>
        </w:rPr>
        <w:t xml:space="preserve"> and </w:t>
      </w:r>
      <w:proofErr w:type="spellStart"/>
      <w:r w:rsidR="00DE2930">
        <w:rPr>
          <w:rFonts w:ascii="Times New Roman" w:eastAsia="Times New Roman" w:hAnsi="Times New Roman" w:cs="Times New Roman"/>
          <w:sz w:val="24"/>
          <w:szCs w:val="24"/>
        </w:rPr>
        <w:t>Hogson</w:t>
      </w:r>
      <w:proofErr w:type="spellEnd"/>
      <w:r w:rsidR="00DE2930">
        <w:rPr>
          <w:rFonts w:ascii="Times New Roman" w:eastAsia="Times New Roman" w:hAnsi="Times New Roman" w:cs="Times New Roman"/>
          <w:sz w:val="24"/>
          <w:szCs w:val="24"/>
        </w:rPr>
        <w:t>,</w:t>
      </w:r>
      <w:r w:rsidRPr="000A6407">
        <w:rPr>
          <w:rFonts w:ascii="Times New Roman" w:eastAsia="Times New Roman" w:hAnsi="Times New Roman" w:cs="Times New Roman"/>
          <w:sz w:val="24"/>
          <w:szCs w:val="24"/>
        </w:rPr>
        <w:t xml:space="preserve"> 2020; United Nations, 2022).</w:t>
      </w:r>
      <w:r>
        <w:rPr>
          <w:rFonts w:ascii="Times New Roman" w:eastAsia="Times New Roman" w:hAnsi="Times New Roman" w:cs="Times New Roman"/>
          <w:sz w:val="24"/>
          <w:szCs w:val="24"/>
        </w:rPr>
        <w:t xml:space="preserve"> </w:t>
      </w:r>
    </w:p>
    <w:p w14:paraId="6F163C76" w14:textId="79150B11" w:rsidR="00A50AF0" w:rsidRDefault="00001544" w:rsidP="00A50AF0">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5</w:t>
      </w:r>
      <w:r w:rsidR="00A50AF0">
        <w:rPr>
          <w:rFonts w:ascii="Times New Roman" w:hAnsi="Times New Roman" w:cs="Times New Roman"/>
          <w:b/>
          <w:sz w:val="28"/>
          <w:szCs w:val="28"/>
        </w:rPr>
        <w:t xml:space="preserve">.0   </w:t>
      </w:r>
      <w:r w:rsidR="00A50AF0">
        <w:rPr>
          <w:rFonts w:ascii="Times New Roman" w:eastAsia="Calibri" w:hAnsi="Times New Roman" w:cs="Times New Roman"/>
          <w:b/>
          <w:sz w:val="24"/>
          <w:szCs w:val="24"/>
          <w:lang w:val="en-US" w:eastAsia="en-US"/>
        </w:rPr>
        <w:t>Conclusion</w:t>
      </w:r>
    </w:p>
    <w:p w14:paraId="4B6FCE98" w14:textId="41A22387" w:rsidR="00B83BB7" w:rsidRPr="000A6407" w:rsidRDefault="00B83BB7" w:rsidP="00B83BB7">
      <w:pPr>
        <w:spacing w:before="100" w:beforeAutospacing="1" w:after="100" w:afterAutospacing="1" w:line="480" w:lineRule="auto"/>
        <w:jc w:val="both"/>
        <w:rPr>
          <w:rFonts w:ascii="Times New Roman" w:eastAsia="Times New Roman" w:hAnsi="Times New Roman" w:cs="Times New Roman"/>
          <w:sz w:val="24"/>
          <w:szCs w:val="24"/>
        </w:rPr>
      </w:pPr>
      <w:r w:rsidRPr="00CA20F8">
        <w:rPr>
          <w:rFonts w:ascii="Times New Roman" w:hAnsi="Times New Roman" w:cs="Times New Roman"/>
          <w:sz w:val="24"/>
          <w:szCs w:val="24"/>
        </w:rPr>
        <w:t>The demographic landscape of Nigeria has undergone substantial changes over the years. According to the National Population Commission (NPC) report (2019), the country's population reached an estimated 200 million, making it the seventh most populous country globally. Such rapid population growth presents both opportunities and challenges, impacting resource allocation, infrastructure development, and overall societal well-being.</w:t>
      </w:r>
      <w:r>
        <w:rPr>
          <w:rFonts w:ascii="Times New Roman" w:hAnsi="Times New Roman" w:cs="Times New Roman"/>
          <w:sz w:val="24"/>
          <w:szCs w:val="24"/>
        </w:rPr>
        <w:t xml:space="preserve"> U</w:t>
      </w:r>
      <w:r w:rsidRPr="00CA20F8">
        <w:rPr>
          <w:rFonts w:ascii="Times New Roman" w:hAnsi="Times New Roman" w:cs="Times New Roman"/>
          <w:sz w:val="24"/>
          <w:szCs w:val="24"/>
        </w:rPr>
        <w:t>nderstanding the factors that contribute to population growth is essential for effective policymaking and sustainable development</w:t>
      </w:r>
      <w:r>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eastAsia="Times New Roman" w:hAnsi="Times New Roman" w:cs="Times New Roman"/>
          <w:sz w:val="24"/>
          <w:szCs w:val="24"/>
        </w:rPr>
        <w:t>T</w:t>
      </w:r>
      <w:r w:rsidRPr="000A6407">
        <w:rPr>
          <w:rFonts w:ascii="Times New Roman" w:eastAsia="Times New Roman" w:hAnsi="Times New Roman" w:cs="Times New Roman"/>
          <w:sz w:val="24"/>
          <w:szCs w:val="24"/>
        </w:rPr>
        <w:t>he hierarchical structure of the models demonstrates that although net migration has a consistent positive influence on population growth, the inclusion of fertility rate significantly enhances the model, highlighting its dominant role. The negative effect of death rate in the final model further confirms that reductions in mortality contribute to population expansion when fertility levels remain high.</w:t>
      </w:r>
    </w:p>
    <w:p w14:paraId="78C0AE14" w14:textId="6C08121F" w:rsidR="00A27BA7" w:rsidRDefault="00001544" w:rsidP="00A27BA7">
      <w:pPr>
        <w:spacing w:line="360" w:lineRule="auto"/>
        <w:rPr>
          <w:rFonts w:ascii="Times New Roman" w:eastAsia="Calibri" w:hAnsi="Times New Roman" w:cs="Times New Roman"/>
          <w:b/>
          <w:sz w:val="24"/>
          <w:szCs w:val="24"/>
          <w:lang w:val="en-US" w:eastAsia="en-US"/>
        </w:rPr>
      </w:pPr>
      <w:r>
        <w:rPr>
          <w:rFonts w:ascii="Times New Roman" w:hAnsi="Times New Roman" w:cs="Times New Roman"/>
          <w:b/>
          <w:sz w:val="28"/>
          <w:szCs w:val="28"/>
        </w:rPr>
        <w:t>6</w:t>
      </w:r>
      <w:r w:rsidR="00A27BA7">
        <w:rPr>
          <w:rFonts w:ascii="Times New Roman" w:hAnsi="Times New Roman" w:cs="Times New Roman"/>
          <w:b/>
          <w:sz w:val="28"/>
          <w:szCs w:val="28"/>
        </w:rPr>
        <w:t xml:space="preserve">.0   </w:t>
      </w:r>
      <w:r w:rsidR="00A27BA7">
        <w:rPr>
          <w:rFonts w:ascii="Times New Roman" w:eastAsia="Calibri" w:hAnsi="Times New Roman" w:cs="Times New Roman"/>
          <w:b/>
          <w:sz w:val="24"/>
          <w:szCs w:val="24"/>
          <w:lang w:val="en-US" w:eastAsia="en-US"/>
        </w:rPr>
        <w:t>Recommendation</w:t>
      </w:r>
      <w:r w:rsidR="0069266D">
        <w:rPr>
          <w:rFonts w:ascii="Times New Roman" w:eastAsia="Calibri" w:hAnsi="Times New Roman" w:cs="Times New Roman"/>
          <w:b/>
          <w:sz w:val="24"/>
          <w:szCs w:val="24"/>
          <w:lang w:val="en-US" w:eastAsia="en-US"/>
        </w:rPr>
        <w:t>s</w:t>
      </w:r>
    </w:p>
    <w:p w14:paraId="4B04F1A4" w14:textId="69B46E77" w:rsid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t xml:space="preserve">Policymakers should give priority to expanding family planning initiatives, such as free contraception access and education campaigns aimed at rural and northern areas where </w:t>
      </w:r>
      <w:r>
        <w:rPr>
          <w:rFonts w:ascii="Times New Roman" w:eastAsia="Times New Roman" w:hAnsi="Times New Roman" w:cs="Times New Roman"/>
          <w:sz w:val="24"/>
          <w:szCs w:val="24"/>
          <w:lang w:val="en-US" w:eastAsia="en-NG"/>
        </w:rPr>
        <w:t>total fertility rate</w:t>
      </w:r>
      <w:r w:rsidRPr="00D6484D">
        <w:rPr>
          <w:rFonts w:ascii="Times New Roman" w:eastAsia="Times New Roman" w:hAnsi="Times New Roman" w:cs="Times New Roman"/>
          <w:sz w:val="24"/>
          <w:szCs w:val="24"/>
          <w:lang w:val="en-NG" w:eastAsia="en-NG"/>
        </w:rPr>
        <w:t xml:space="preserve"> surpasses six children, in order to counteract the predominant role that fertility plays in Nigeria's population expansion.</w:t>
      </w:r>
    </w:p>
    <w:p w14:paraId="49FEA90A" w14:textId="77777777" w:rsidR="00D6484D" w:rsidRPr="00D6484D" w:rsidRDefault="00D6484D" w:rsidP="00D6484D">
      <w:pPr>
        <w:spacing w:after="0" w:line="480" w:lineRule="auto"/>
        <w:jc w:val="both"/>
        <w:rPr>
          <w:rFonts w:ascii="Times New Roman" w:eastAsia="Times New Roman" w:hAnsi="Times New Roman" w:cs="Times New Roman"/>
          <w:sz w:val="24"/>
          <w:szCs w:val="24"/>
          <w:lang w:val="en-NG" w:eastAsia="en-NG"/>
        </w:rPr>
      </w:pPr>
    </w:p>
    <w:p w14:paraId="382FE6F3" w14:textId="1367AA70" w:rsidR="00D6484D" w:rsidRPr="00D6484D" w:rsidRDefault="00D6484D" w:rsidP="00D6484D">
      <w:pPr>
        <w:spacing w:after="0" w:line="480" w:lineRule="auto"/>
        <w:jc w:val="both"/>
        <w:rPr>
          <w:rFonts w:ascii="Times New Roman" w:eastAsia="Times New Roman" w:hAnsi="Times New Roman" w:cs="Times New Roman"/>
          <w:sz w:val="24"/>
          <w:szCs w:val="24"/>
          <w:lang w:val="en-US" w:eastAsia="en-NG"/>
        </w:rPr>
      </w:pPr>
      <w:r w:rsidRPr="00D6484D">
        <w:rPr>
          <w:rFonts w:ascii="Times New Roman" w:eastAsia="Times New Roman" w:hAnsi="Times New Roman" w:cs="Times New Roman"/>
          <w:sz w:val="24"/>
          <w:szCs w:val="24"/>
          <w:lang w:val="en-NG" w:eastAsia="en-NG"/>
        </w:rPr>
        <w:t xml:space="preserve">• Accelerate Fertility Decline: To lower </w:t>
      </w:r>
      <w:r>
        <w:rPr>
          <w:rFonts w:ascii="Times New Roman" w:eastAsia="Times New Roman" w:hAnsi="Times New Roman" w:cs="Times New Roman"/>
          <w:sz w:val="24"/>
          <w:szCs w:val="24"/>
          <w:lang w:val="en-US" w:eastAsia="en-NG"/>
        </w:rPr>
        <w:t>total fertility rate</w:t>
      </w:r>
      <w:r w:rsidRPr="00D6484D">
        <w:rPr>
          <w:rFonts w:ascii="Times New Roman" w:eastAsia="Times New Roman" w:hAnsi="Times New Roman" w:cs="Times New Roman"/>
          <w:sz w:val="24"/>
          <w:szCs w:val="24"/>
          <w:lang w:val="en-NG" w:eastAsia="en-NG"/>
        </w:rPr>
        <w:t xml:space="preserve"> by 2035, include reproductive health into primary school curriculum and provide subsidies for modern contraceptives</w:t>
      </w:r>
      <w:r>
        <w:rPr>
          <w:rFonts w:ascii="Times New Roman" w:eastAsia="Times New Roman" w:hAnsi="Times New Roman" w:cs="Times New Roman"/>
          <w:sz w:val="24"/>
          <w:szCs w:val="24"/>
          <w:lang w:val="en-US" w:eastAsia="en-NG"/>
        </w:rPr>
        <w:t>.</w:t>
      </w:r>
    </w:p>
    <w:p w14:paraId="45A45E36" w14:textId="4DBF1FB3" w:rsid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lastRenderedPageBreak/>
        <w:br/>
        <w:t>• Leverage Mortality Gains: To further reduce mortality rates, maintain healthcare investments (immunization, maternity care), but combine them with fertility limits to prevent excessive growth.</w:t>
      </w:r>
    </w:p>
    <w:p w14:paraId="097EE41C" w14:textId="16EA2D66" w:rsid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br/>
        <w:t xml:space="preserve">• Manage Migration Impacts: To reduce unforeseen demographic surges, create </w:t>
      </w:r>
      <w:proofErr w:type="spellStart"/>
      <w:r w:rsidRPr="00D6484D">
        <w:rPr>
          <w:rFonts w:ascii="Times New Roman" w:eastAsia="Times New Roman" w:hAnsi="Times New Roman" w:cs="Times New Roman"/>
          <w:sz w:val="24"/>
          <w:szCs w:val="24"/>
          <w:lang w:val="en-NG" w:eastAsia="en-NG"/>
        </w:rPr>
        <w:t>labor</w:t>
      </w:r>
      <w:proofErr w:type="spellEnd"/>
      <w:r w:rsidRPr="00D6484D">
        <w:rPr>
          <w:rFonts w:ascii="Times New Roman" w:eastAsia="Times New Roman" w:hAnsi="Times New Roman" w:cs="Times New Roman"/>
          <w:sz w:val="24"/>
          <w:szCs w:val="24"/>
          <w:lang w:val="en-NG" w:eastAsia="en-NG"/>
        </w:rPr>
        <w:t xml:space="preserve"> export agreements with Gulf nations and ECOWAS while putting returnee reintegration programs into place.</w:t>
      </w:r>
    </w:p>
    <w:p w14:paraId="30DC6DA9" w14:textId="77777777" w:rsidR="00D6484D" w:rsidRPr="00D6484D" w:rsidRDefault="00D6484D" w:rsidP="00D6484D">
      <w:pPr>
        <w:spacing w:after="0" w:line="480" w:lineRule="auto"/>
        <w:jc w:val="both"/>
        <w:rPr>
          <w:rFonts w:ascii="Times New Roman" w:eastAsia="Times New Roman" w:hAnsi="Times New Roman" w:cs="Times New Roman"/>
          <w:sz w:val="24"/>
          <w:szCs w:val="24"/>
          <w:lang w:val="en-NG" w:eastAsia="en-NG"/>
        </w:rPr>
      </w:pPr>
    </w:p>
    <w:p w14:paraId="3317CC6F" w14:textId="77777777" w:rsid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t>• Harvest Demographic Dividend: Prior to the emergence of aging challenges, invest fertility and mortality savings in youth skills training (15–35 cohort, ~60% population) for economic output.</w:t>
      </w:r>
    </w:p>
    <w:p w14:paraId="24E0F76D" w14:textId="3BEAA063" w:rsidR="00D6484D" w:rsidRP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br/>
        <w:t>• Data-Driven Monitoring: To assess the impact of policies and dynamically modify thresholds, conduct yearly NPC surveys that track hierarchical model predictors.</w:t>
      </w:r>
    </w:p>
    <w:p w14:paraId="296E51A7" w14:textId="77777777" w:rsidR="00D6484D" w:rsidRPr="00D6484D" w:rsidRDefault="00D6484D" w:rsidP="00D6484D">
      <w:pPr>
        <w:spacing w:after="0" w:line="480" w:lineRule="auto"/>
        <w:jc w:val="both"/>
        <w:rPr>
          <w:rFonts w:ascii="Times New Roman" w:eastAsia="Times New Roman" w:hAnsi="Times New Roman" w:cs="Times New Roman"/>
          <w:sz w:val="24"/>
          <w:szCs w:val="24"/>
          <w:lang w:val="en-NG" w:eastAsia="en-NG"/>
        </w:rPr>
      </w:pPr>
      <w:r w:rsidRPr="00D6484D">
        <w:rPr>
          <w:rFonts w:ascii="Times New Roman" w:eastAsia="Times New Roman" w:hAnsi="Times New Roman" w:cs="Times New Roman"/>
          <w:sz w:val="24"/>
          <w:szCs w:val="24"/>
          <w:lang w:val="en-NG" w:eastAsia="en-NG"/>
        </w:rPr>
        <w:t>By taking these evidence-based actions, Nigeria may move toward Stage 3 of the demographic transition, stabilizing growth at 250–270 million while reaping the economic rewards of a balanced age distribution.</w:t>
      </w:r>
    </w:p>
    <w:p w14:paraId="348B0ED3" w14:textId="0B024D74" w:rsidR="001D7862" w:rsidRDefault="001D7862" w:rsidP="001D7862">
      <w:pPr>
        <w:rPr>
          <w:lang w:val="en-US" w:eastAsia="en-US"/>
        </w:rPr>
      </w:pPr>
    </w:p>
    <w:p w14:paraId="7262088B" w14:textId="35EEBF8C" w:rsidR="00D6484D" w:rsidRDefault="00D6484D" w:rsidP="001D7862">
      <w:pPr>
        <w:rPr>
          <w:lang w:val="en-US" w:eastAsia="en-US"/>
        </w:rPr>
      </w:pPr>
    </w:p>
    <w:p w14:paraId="23372BDD" w14:textId="169A7423" w:rsidR="00D6484D" w:rsidRDefault="00D6484D" w:rsidP="001D7862">
      <w:pPr>
        <w:rPr>
          <w:lang w:val="en-US" w:eastAsia="en-US"/>
        </w:rPr>
      </w:pPr>
    </w:p>
    <w:p w14:paraId="3E6614B1" w14:textId="6D34AA0F" w:rsidR="00D6484D" w:rsidRDefault="00D6484D" w:rsidP="001D7862">
      <w:pPr>
        <w:rPr>
          <w:lang w:val="en-US" w:eastAsia="en-US"/>
        </w:rPr>
      </w:pPr>
    </w:p>
    <w:p w14:paraId="186CE089" w14:textId="23EEAE94" w:rsidR="00D6484D" w:rsidRDefault="00D6484D" w:rsidP="001D7862">
      <w:pPr>
        <w:rPr>
          <w:lang w:val="en-US" w:eastAsia="en-US"/>
        </w:rPr>
      </w:pPr>
    </w:p>
    <w:p w14:paraId="16AC3032" w14:textId="66C1AC21" w:rsidR="00D6484D" w:rsidRDefault="00D6484D" w:rsidP="001D7862">
      <w:pPr>
        <w:rPr>
          <w:lang w:val="en-US" w:eastAsia="en-US"/>
        </w:rPr>
      </w:pPr>
    </w:p>
    <w:p w14:paraId="2EF55025" w14:textId="14107356" w:rsidR="00D6484D" w:rsidRDefault="00D6484D" w:rsidP="001D7862">
      <w:pPr>
        <w:rPr>
          <w:lang w:val="en-US" w:eastAsia="en-US"/>
        </w:rPr>
      </w:pPr>
    </w:p>
    <w:p w14:paraId="56256031" w14:textId="72E8093F" w:rsidR="00D6484D" w:rsidRDefault="00D6484D" w:rsidP="001D7862">
      <w:pPr>
        <w:rPr>
          <w:lang w:val="en-US" w:eastAsia="en-US"/>
        </w:rPr>
      </w:pPr>
    </w:p>
    <w:p w14:paraId="4AB7A0BC" w14:textId="019E270A" w:rsidR="00D6484D" w:rsidRDefault="00D6484D" w:rsidP="001D7862">
      <w:pPr>
        <w:rPr>
          <w:lang w:val="en-US" w:eastAsia="en-US"/>
        </w:rPr>
      </w:pPr>
    </w:p>
    <w:p w14:paraId="2B4C5CD6" w14:textId="2B924C0C" w:rsidR="00D6484D" w:rsidRDefault="00D6484D" w:rsidP="001D7862">
      <w:pPr>
        <w:rPr>
          <w:lang w:val="en-US" w:eastAsia="en-US"/>
        </w:rPr>
      </w:pPr>
    </w:p>
    <w:p w14:paraId="267C2038" w14:textId="02ECDADA" w:rsidR="00D6484D" w:rsidRDefault="00D6484D" w:rsidP="001D7862">
      <w:pPr>
        <w:rPr>
          <w:lang w:val="en-US" w:eastAsia="en-US"/>
        </w:rPr>
      </w:pPr>
    </w:p>
    <w:p w14:paraId="53949880" w14:textId="06AB4AA6" w:rsidR="00D6484D" w:rsidRDefault="00D6484D" w:rsidP="001D7862">
      <w:pPr>
        <w:rPr>
          <w:lang w:val="en-US" w:eastAsia="en-US"/>
        </w:rPr>
      </w:pPr>
    </w:p>
    <w:p w14:paraId="745B7075" w14:textId="72F63482" w:rsidR="00D6484D" w:rsidRDefault="00D6484D" w:rsidP="001D7862">
      <w:pPr>
        <w:rPr>
          <w:lang w:val="en-US" w:eastAsia="en-US"/>
        </w:rPr>
      </w:pPr>
    </w:p>
    <w:p w14:paraId="6A4950BE" w14:textId="19AB6A0F" w:rsidR="00D6484D" w:rsidRDefault="00D6484D" w:rsidP="001D7862">
      <w:pPr>
        <w:rPr>
          <w:lang w:val="en-US" w:eastAsia="en-US"/>
        </w:rPr>
      </w:pPr>
    </w:p>
    <w:p w14:paraId="60107D8A" w14:textId="73AD0AE5" w:rsidR="00D6484D" w:rsidRDefault="00D6484D" w:rsidP="001D7862">
      <w:pPr>
        <w:rPr>
          <w:lang w:val="en-US" w:eastAsia="en-US"/>
        </w:rPr>
      </w:pPr>
    </w:p>
    <w:p w14:paraId="5087E562" w14:textId="77777777" w:rsidR="00D6484D" w:rsidRPr="001D7862" w:rsidRDefault="00D6484D" w:rsidP="001D7862">
      <w:pPr>
        <w:rPr>
          <w:lang w:val="en-US" w:eastAsia="en-US"/>
        </w:rPr>
      </w:pPr>
    </w:p>
    <w:p w14:paraId="683F850D" w14:textId="77777777" w:rsidR="00ED0BAF" w:rsidRDefault="00001544" w:rsidP="008E6969">
      <w:pPr>
        <w:pStyle w:val="Heading1"/>
        <w:tabs>
          <w:tab w:val="center" w:pos="5085"/>
        </w:tabs>
        <w:rPr>
          <w:rFonts w:ascii="Times New Roman" w:eastAsia="Calibri" w:hAnsi="Times New Roman" w:cs="Times New Roman"/>
          <w:b/>
          <w:sz w:val="24"/>
          <w:szCs w:val="24"/>
        </w:rPr>
      </w:pPr>
      <w:r>
        <w:rPr>
          <w:rFonts w:ascii="Times New Roman" w:hAnsi="Times New Roman" w:cs="Times New Roman"/>
          <w:b/>
          <w:color w:val="000000" w:themeColor="text1"/>
          <w:sz w:val="28"/>
          <w:szCs w:val="28"/>
        </w:rPr>
        <w:lastRenderedPageBreak/>
        <w:t>7</w:t>
      </w:r>
      <w:r w:rsidR="00587AA2">
        <w:rPr>
          <w:rFonts w:ascii="Times New Roman" w:hAnsi="Times New Roman" w:cs="Times New Roman"/>
          <w:b/>
          <w:color w:val="000000" w:themeColor="text1"/>
          <w:sz w:val="28"/>
          <w:szCs w:val="28"/>
        </w:rPr>
        <w:t xml:space="preserve">.0   </w:t>
      </w:r>
      <w:r w:rsidR="00587AA2">
        <w:rPr>
          <w:rFonts w:ascii="Times New Roman" w:eastAsia="Calibri" w:hAnsi="Times New Roman" w:cs="Times New Roman"/>
          <w:b/>
          <w:color w:val="000000" w:themeColor="text1"/>
          <w:sz w:val="24"/>
          <w:szCs w:val="24"/>
        </w:rPr>
        <w:t>References</w:t>
      </w:r>
    </w:p>
    <w:p w14:paraId="21A34C62" w14:textId="0C700943" w:rsidR="00ED0BAF" w:rsidRPr="00060F24" w:rsidRDefault="00060F24" w:rsidP="00060F24">
      <w:pPr>
        <w:rPr>
          <w:rFonts w:ascii="Times New Roman" w:eastAsia="Calibri" w:hAnsi="Times New Roman" w:cs="Times New Roman"/>
          <w:b/>
          <w:sz w:val="24"/>
          <w:szCs w:val="24"/>
        </w:rPr>
      </w:pPr>
      <w:proofErr w:type="spellStart"/>
      <w:r w:rsidRPr="00060F24">
        <w:rPr>
          <w:rFonts w:ascii="Times New Roman" w:hAnsi="Times New Roman" w:cs="Times New Roman"/>
          <w:sz w:val="24"/>
          <w:szCs w:val="24"/>
        </w:rPr>
        <w:t>Abbani</w:t>
      </w:r>
      <w:proofErr w:type="spellEnd"/>
      <w:r w:rsidRPr="00060F24">
        <w:rPr>
          <w:rFonts w:ascii="Times New Roman" w:hAnsi="Times New Roman" w:cs="Times New Roman"/>
          <w:sz w:val="24"/>
          <w:szCs w:val="24"/>
        </w:rPr>
        <w:t>, A. Y. (2021). Nigeria’s demographic transition and implications on the attainment of sustainable development goals. Global Journal of Social Sciences, 20(1), 1-10.</w:t>
      </w:r>
    </w:p>
    <w:p w14:paraId="03EFF207" w14:textId="79840054" w:rsidR="00587AA2" w:rsidRPr="00ED0BAF" w:rsidRDefault="00ED0BAF" w:rsidP="00ED0BAF">
      <w:pPr>
        <w:ind w:left="426" w:hanging="426"/>
        <w:rPr>
          <w:rFonts w:ascii="Times New Roman" w:eastAsia="Calibri" w:hAnsi="Times New Roman" w:cs="Times New Roman"/>
          <w:b/>
          <w:sz w:val="24"/>
          <w:szCs w:val="24"/>
        </w:rPr>
      </w:pPr>
      <w:proofErr w:type="spellStart"/>
      <w:r w:rsidRPr="00ED0BAF">
        <w:rPr>
          <w:rFonts w:ascii="Times New Roman" w:hAnsi="Times New Roman" w:cs="Times New Roman"/>
          <w:sz w:val="24"/>
          <w:szCs w:val="24"/>
        </w:rPr>
        <w:t>Bongaarts</w:t>
      </w:r>
      <w:proofErr w:type="spellEnd"/>
      <w:r w:rsidRPr="00ED0BAF">
        <w:rPr>
          <w:rFonts w:ascii="Times New Roman" w:hAnsi="Times New Roman" w:cs="Times New Roman"/>
          <w:sz w:val="24"/>
          <w:szCs w:val="24"/>
        </w:rPr>
        <w:t xml:space="preserve">, J. (2009). Human population growth and the demographic transition. Philosophical Transactions of the </w:t>
      </w:r>
      <w:r w:rsidRPr="00ED0BAF">
        <w:rPr>
          <w:rFonts w:ascii="Times New Roman" w:hAnsi="Times New Roman" w:cs="Times New Roman"/>
          <w:sz w:val="24"/>
          <w:szCs w:val="24"/>
        </w:rPr>
        <w:t xml:space="preserve">  </w:t>
      </w:r>
      <w:r w:rsidRPr="00ED0BAF">
        <w:rPr>
          <w:rFonts w:ascii="Times New Roman" w:hAnsi="Times New Roman" w:cs="Times New Roman"/>
          <w:sz w:val="24"/>
          <w:szCs w:val="24"/>
        </w:rPr>
        <w:t>Royal Society B: Biological Sciences, 364(1532), 2985-2990.</w:t>
      </w:r>
      <w:r w:rsidR="008E6969" w:rsidRPr="00ED0BAF">
        <w:rPr>
          <w:rFonts w:ascii="Times New Roman" w:eastAsia="Calibri" w:hAnsi="Times New Roman" w:cs="Times New Roman"/>
          <w:b/>
          <w:sz w:val="24"/>
          <w:szCs w:val="24"/>
        </w:rPr>
        <w:tab/>
      </w:r>
    </w:p>
    <w:p w14:paraId="27249E2F" w14:textId="45A46A74" w:rsidR="00324C6E" w:rsidRDefault="00DE2930" w:rsidP="000060D9">
      <w:pPr>
        <w:tabs>
          <w:tab w:val="left" w:pos="720"/>
        </w:tabs>
        <w:autoSpaceDE w:val="0"/>
        <w:autoSpaceDN w:val="0"/>
        <w:adjustRightInd w:val="0"/>
        <w:spacing w:after="0" w:line="240" w:lineRule="auto"/>
        <w:ind w:left="902" w:hanging="811"/>
        <w:jc w:val="both"/>
        <w:rPr>
          <w:rFonts w:ascii="Times New Roman" w:hAnsi="Times New Roman" w:cs="Times New Roman"/>
          <w:sz w:val="24"/>
          <w:szCs w:val="24"/>
        </w:rPr>
      </w:pPr>
      <w:proofErr w:type="spellStart"/>
      <w:r w:rsidRPr="000060D9">
        <w:rPr>
          <w:rFonts w:ascii="Times New Roman" w:hAnsi="Times New Roman" w:cs="Times New Roman"/>
          <w:sz w:val="24"/>
          <w:szCs w:val="24"/>
        </w:rPr>
        <w:t>Bongaarts</w:t>
      </w:r>
      <w:proofErr w:type="spellEnd"/>
      <w:r w:rsidRPr="000060D9">
        <w:rPr>
          <w:rFonts w:ascii="Times New Roman" w:hAnsi="Times New Roman" w:cs="Times New Roman"/>
          <w:sz w:val="24"/>
          <w:szCs w:val="24"/>
        </w:rPr>
        <w:t xml:space="preserve">, J., &amp; Hodgson, D. (2022). Fertility trends in the developing world, 1950–2020. </w:t>
      </w:r>
      <w:r w:rsidRPr="00060F24">
        <w:rPr>
          <w:rFonts w:ascii="Times New Roman" w:hAnsi="Times New Roman" w:cs="Times New Roman"/>
          <w:sz w:val="24"/>
          <w:szCs w:val="24"/>
        </w:rPr>
        <w:t>In Fertility</w:t>
      </w:r>
      <w:r w:rsidR="001F6AE7">
        <w:rPr>
          <w:rFonts w:ascii="Times New Roman" w:hAnsi="Times New Roman" w:cs="Times New Roman"/>
          <w:i/>
          <w:iCs/>
          <w:sz w:val="24"/>
          <w:szCs w:val="24"/>
        </w:rPr>
        <w:t xml:space="preserve"> </w:t>
      </w:r>
      <w:r w:rsidRPr="001F6AE7">
        <w:rPr>
          <w:rFonts w:ascii="Times New Roman" w:hAnsi="Times New Roman" w:cs="Times New Roman"/>
          <w:sz w:val="24"/>
          <w:szCs w:val="24"/>
        </w:rPr>
        <w:t>Transition in the Developing World (pp. 1-14). Cham: Springer</w:t>
      </w:r>
      <w:r w:rsidRPr="000060D9">
        <w:rPr>
          <w:rFonts w:ascii="Times New Roman" w:hAnsi="Times New Roman" w:cs="Times New Roman"/>
          <w:sz w:val="24"/>
          <w:szCs w:val="24"/>
        </w:rPr>
        <w:t xml:space="preserve"> International Publishing.</w:t>
      </w:r>
    </w:p>
    <w:p w14:paraId="4F94AEFE" w14:textId="160A31B9" w:rsidR="00060F24" w:rsidRDefault="00060F24" w:rsidP="000060D9">
      <w:pPr>
        <w:tabs>
          <w:tab w:val="left" w:pos="720"/>
        </w:tabs>
        <w:autoSpaceDE w:val="0"/>
        <w:autoSpaceDN w:val="0"/>
        <w:adjustRightInd w:val="0"/>
        <w:spacing w:after="0" w:line="240" w:lineRule="auto"/>
        <w:ind w:left="902" w:hanging="811"/>
        <w:jc w:val="both"/>
        <w:rPr>
          <w:rFonts w:ascii="Times New Roman" w:hAnsi="Times New Roman" w:cs="Times New Roman"/>
          <w:sz w:val="24"/>
          <w:szCs w:val="24"/>
        </w:rPr>
      </w:pPr>
    </w:p>
    <w:p w14:paraId="54051F60" w14:textId="77777777" w:rsidR="00060F24" w:rsidRDefault="00060F24" w:rsidP="00060F24">
      <w:pPr>
        <w:tabs>
          <w:tab w:val="left" w:pos="720"/>
        </w:tabs>
        <w:autoSpaceDE w:val="0"/>
        <w:autoSpaceDN w:val="0"/>
        <w:adjustRightInd w:val="0"/>
        <w:spacing w:after="0" w:line="240" w:lineRule="auto"/>
        <w:ind w:left="425" w:hanging="425"/>
        <w:jc w:val="both"/>
        <w:rPr>
          <w:rFonts w:ascii="Times New Roman" w:hAnsi="Times New Roman" w:cs="Times New Roman"/>
          <w:sz w:val="24"/>
          <w:szCs w:val="24"/>
        </w:rPr>
      </w:pPr>
      <w:proofErr w:type="spellStart"/>
      <w:r w:rsidRPr="00060F24">
        <w:rPr>
          <w:rFonts w:ascii="Times New Roman" w:hAnsi="Times New Roman" w:cs="Times New Roman"/>
          <w:sz w:val="24"/>
          <w:szCs w:val="24"/>
        </w:rPr>
        <w:t>Ene</w:t>
      </w:r>
      <w:proofErr w:type="spellEnd"/>
      <w:r w:rsidRPr="00060F24">
        <w:rPr>
          <w:rFonts w:ascii="Times New Roman" w:hAnsi="Times New Roman" w:cs="Times New Roman"/>
          <w:sz w:val="24"/>
          <w:szCs w:val="24"/>
        </w:rPr>
        <w:t xml:space="preserve">, E. E., </w:t>
      </w:r>
      <w:proofErr w:type="spellStart"/>
      <w:r w:rsidRPr="00060F24">
        <w:rPr>
          <w:rFonts w:ascii="Times New Roman" w:hAnsi="Times New Roman" w:cs="Times New Roman"/>
          <w:sz w:val="24"/>
          <w:szCs w:val="24"/>
        </w:rPr>
        <w:t>Nyiputen</w:t>
      </w:r>
      <w:proofErr w:type="spellEnd"/>
      <w:r w:rsidRPr="00060F24">
        <w:rPr>
          <w:rFonts w:ascii="Times New Roman" w:hAnsi="Times New Roman" w:cs="Times New Roman"/>
          <w:sz w:val="24"/>
          <w:szCs w:val="24"/>
        </w:rPr>
        <w:t>, I. R., &amp; Ekpe, A. N. (2021). Determinants of population growth in Nigeria. International Journal of Innovation Research and Advanced Studies, 8(3), 31-35.</w:t>
      </w:r>
    </w:p>
    <w:p w14:paraId="086B23D2" w14:textId="77777777" w:rsidR="00060F24" w:rsidRPr="000060D9" w:rsidRDefault="00060F24" w:rsidP="00060F24">
      <w:pPr>
        <w:tabs>
          <w:tab w:val="left" w:pos="720"/>
        </w:tabs>
        <w:autoSpaceDE w:val="0"/>
        <w:autoSpaceDN w:val="0"/>
        <w:adjustRightInd w:val="0"/>
        <w:spacing w:after="0" w:line="240" w:lineRule="auto"/>
        <w:jc w:val="both"/>
        <w:rPr>
          <w:rFonts w:ascii="Times New Roman" w:hAnsi="Times New Roman" w:cs="Times New Roman"/>
          <w:sz w:val="24"/>
          <w:szCs w:val="24"/>
        </w:rPr>
      </w:pPr>
    </w:p>
    <w:p w14:paraId="4269B3A3" w14:textId="4EC80851" w:rsidR="0069266D" w:rsidRDefault="001F6AE7" w:rsidP="001F6AE7">
      <w:pPr>
        <w:tabs>
          <w:tab w:val="left" w:pos="720"/>
        </w:tabs>
        <w:autoSpaceDE w:val="0"/>
        <w:autoSpaceDN w:val="0"/>
        <w:adjustRightInd w:val="0"/>
        <w:spacing w:after="0" w:line="360" w:lineRule="auto"/>
        <w:ind w:left="426" w:hanging="426"/>
        <w:jc w:val="both"/>
        <w:rPr>
          <w:rFonts w:ascii="Times New Roman" w:hAnsi="Times New Roman" w:cs="Times New Roman"/>
          <w:sz w:val="24"/>
          <w:szCs w:val="24"/>
        </w:rPr>
      </w:pPr>
      <w:proofErr w:type="spellStart"/>
      <w:r w:rsidRPr="001F6AE7">
        <w:rPr>
          <w:rFonts w:ascii="Times New Roman" w:hAnsi="Times New Roman" w:cs="Times New Roman"/>
          <w:sz w:val="24"/>
          <w:szCs w:val="24"/>
        </w:rPr>
        <w:t>Korgbeelo</w:t>
      </w:r>
      <w:proofErr w:type="spellEnd"/>
      <w:r w:rsidRPr="001F6AE7">
        <w:rPr>
          <w:rFonts w:ascii="Times New Roman" w:hAnsi="Times New Roman" w:cs="Times New Roman"/>
          <w:sz w:val="24"/>
          <w:szCs w:val="24"/>
        </w:rPr>
        <w:t>, C. (2025). D</w:t>
      </w:r>
      <w:r w:rsidR="00431B34">
        <w:rPr>
          <w:rFonts w:ascii="Times New Roman" w:hAnsi="Times New Roman" w:cs="Times New Roman"/>
          <w:sz w:val="24"/>
          <w:szCs w:val="24"/>
        </w:rPr>
        <w:t>eterminants</w:t>
      </w:r>
      <w:r w:rsidRPr="001F6AE7">
        <w:rPr>
          <w:rFonts w:ascii="Times New Roman" w:hAnsi="Times New Roman" w:cs="Times New Roman"/>
          <w:sz w:val="24"/>
          <w:szCs w:val="24"/>
        </w:rPr>
        <w:t xml:space="preserve"> </w:t>
      </w:r>
      <w:r w:rsidR="00431B34">
        <w:rPr>
          <w:rFonts w:ascii="Times New Roman" w:hAnsi="Times New Roman" w:cs="Times New Roman"/>
          <w:sz w:val="24"/>
          <w:szCs w:val="24"/>
        </w:rPr>
        <w:t>of</w:t>
      </w:r>
      <w:r w:rsidRPr="001F6AE7">
        <w:rPr>
          <w:rFonts w:ascii="Times New Roman" w:hAnsi="Times New Roman" w:cs="Times New Roman"/>
          <w:sz w:val="24"/>
          <w:szCs w:val="24"/>
        </w:rPr>
        <w:t xml:space="preserve"> P</w:t>
      </w:r>
      <w:r w:rsidR="00431B34">
        <w:rPr>
          <w:rFonts w:ascii="Times New Roman" w:hAnsi="Times New Roman" w:cs="Times New Roman"/>
          <w:sz w:val="24"/>
          <w:szCs w:val="24"/>
        </w:rPr>
        <w:t>opulation</w:t>
      </w:r>
      <w:r w:rsidRPr="001F6AE7">
        <w:rPr>
          <w:rFonts w:ascii="Times New Roman" w:hAnsi="Times New Roman" w:cs="Times New Roman"/>
          <w:sz w:val="24"/>
          <w:szCs w:val="24"/>
        </w:rPr>
        <w:t xml:space="preserve"> G</w:t>
      </w:r>
      <w:r w:rsidR="00431B34">
        <w:rPr>
          <w:rFonts w:ascii="Times New Roman" w:hAnsi="Times New Roman" w:cs="Times New Roman"/>
          <w:sz w:val="24"/>
          <w:szCs w:val="24"/>
        </w:rPr>
        <w:t>rowth</w:t>
      </w:r>
      <w:r w:rsidRPr="001F6AE7">
        <w:rPr>
          <w:rFonts w:ascii="Times New Roman" w:hAnsi="Times New Roman" w:cs="Times New Roman"/>
          <w:sz w:val="24"/>
          <w:szCs w:val="24"/>
        </w:rPr>
        <w:t xml:space="preserve"> R</w:t>
      </w:r>
      <w:r w:rsidR="00431B34">
        <w:rPr>
          <w:rFonts w:ascii="Times New Roman" w:hAnsi="Times New Roman" w:cs="Times New Roman"/>
          <w:sz w:val="24"/>
          <w:szCs w:val="24"/>
        </w:rPr>
        <w:t>ate</w:t>
      </w:r>
      <w:r w:rsidRPr="001F6AE7">
        <w:rPr>
          <w:rFonts w:ascii="Times New Roman" w:hAnsi="Times New Roman" w:cs="Times New Roman"/>
          <w:sz w:val="24"/>
          <w:szCs w:val="24"/>
        </w:rPr>
        <w:t>: E</w:t>
      </w:r>
      <w:r w:rsidR="00431B34">
        <w:rPr>
          <w:rFonts w:ascii="Times New Roman" w:hAnsi="Times New Roman" w:cs="Times New Roman"/>
          <w:sz w:val="24"/>
          <w:szCs w:val="24"/>
        </w:rPr>
        <w:t>mpirical</w:t>
      </w:r>
      <w:r w:rsidRPr="001F6AE7">
        <w:rPr>
          <w:rFonts w:ascii="Times New Roman" w:hAnsi="Times New Roman" w:cs="Times New Roman"/>
          <w:sz w:val="24"/>
          <w:szCs w:val="24"/>
        </w:rPr>
        <w:t xml:space="preserve"> E</w:t>
      </w:r>
      <w:r w:rsidR="00431B34">
        <w:rPr>
          <w:rFonts w:ascii="Times New Roman" w:hAnsi="Times New Roman" w:cs="Times New Roman"/>
          <w:sz w:val="24"/>
          <w:szCs w:val="24"/>
        </w:rPr>
        <w:t>vidence</w:t>
      </w:r>
      <w:r w:rsidRPr="001F6AE7">
        <w:rPr>
          <w:rFonts w:ascii="Times New Roman" w:hAnsi="Times New Roman" w:cs="Times New Roman"/>
          <w:sz w:val="24"/>
          <w:szCs w:val="24"/>
        </w:rPr>
        <w:t xml:space="preserve"> </w:t>
      </w:r>
      <w:r w:rsidR="00431B34">
        <w:rPr>
          <w:rFonts w:ascii="Times New Roman" w:hAnsi="Times New Roman" w:cs="Times New Roman"/>
          <w:sz w:val="24"/>
          <w:szCs w:val="24"/>
        </w:rPr>
        <w:t>from</w:t>
      </w:r>
      <w:r w:rsidRPr="001F6AE7">
        <w:rPr>
          <w:rFonts w:ascii="Times New Roman" w:hAnsi="Times New Roman" w:cs="Times New Roman"/>
          <w:sz w:val="24"/>
          <w:szCs w:val="24"/>
        </w:rPr>
        <w:t xml:space="preserve"> N</w:t>
      </w:r>
      <w:r w:rsidR="00431B34">
        <w:rPr>
          <w:rFonts w:ascii="Times New Roman" w:hAnsi="Times New Roman" w:cs="Times New Roman"/>
          <w:sz w:val="24"/>
          <w:szCs w:val="24"/>
        </w:rPr>
        <w:t>igeria</w:t>
      </w:r>
      <w:r w:rsidRPr="001F6AE7">
        <w:rPr>
          <w:rFonts w:ascii="Times New Roman" w:hAnsi="Times New Roman" w:cs="Times New Roman"/>
          <w:sz w:val="24"/>
          <w:szCs w:val="24"/>
        </w:rPr>
        <w:t>. BW Academic Journal.</w:t>
      </w:r>
    </w:p>
    <w:p w14:paraId="433B00F1" w14:textId="74CB0C5B"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roofErr w:type="spellStart"/>
      <w:r w:rsidRPr="00060F24">
        <w:rPr>
          <w:rFonts w:ascii="Times New Roman" w:hAnsi="Times New Roman" w:cs="Times New Roman"/>
          <w:sz w:val="24"/>
          <w:szCs w:val="24"/>
        </w:rPr>
        <w:t>Mofoluwawo</w:t>
      </w:r>
      <w:proofErr w:type="spellEnd"/>
      <w:r w:rsidRPr="00060F24">
        <w:rPr>
          <w:rFonts w:ascii="Times New Roman" w:hAnsi="Times New Roman" w:cs="Times New Roman"/>
          <w:sz w:val="24"/>
          <w:szCs w:val="24"/>
        </w:rPr>
        <w:t xml:space="preserve">, E. O., Wahab, E. I., &amp; </w:t>
      </w:r>
      <w:proofErr w:type="spellStart"/>
      <w:r w:rsidRPr="00060F24">
        <w:rPr>
          <w:rFonts w:ascii="Times New Roman" w:hAnsi="Times New Roman" w:cs="Times New Roman"/>
          <w:sz w:val="24"/>
          <w:szCs w:val="24"/>
        </w:rPr>
        <w:t>Ogunniyi</w:t>
      </w:r>
      <w:proofErr w:type="spellEnd"/>
      <w:r w:rsidRPr="00060F24">
        <w:rPr>
          <w:rFonts w:ascii="Times New Roman" w:hAnsi="Times New Roman" w:cs="Times New Roman"/>
          <w:sz w:val="24"/>
          <w:szCs w:val="24"/>
        </w:rPr>
        <w:t xml:space="preserve">, O. A. (2025). The Rising Migration in Nigeria: Causes, Effects and Pathways to Sustainable National Development. </w:t>
      </w:r>
      <w:proofErr w:type="spellStart"/>
      <w:r w:rsidRPr="00060F24">
        <w:rPr>
          <w:rFonts w:ascii="Times New Roman" w:hAnsi="Times New Roman" w:cs="Times New Roman"/>
          <w:i/>
          <w:iCs/>
          <w:sz w:val="24"/>
          <w:szCs w:val="24"/>
        </w:rPr>
        <w:t>Ijagun</w:t>
      </w:r>
      <w:proofErr w:type="spellEnd"/>
      <w:r w:rsidRPr="00060F24">
        <w:rPr>
          <w:rFonts w:ascii="Times New Roman" w:hAnsi="Times New Roman" w:cs="Times New Roman"/>
          <w:i/>
          <w:iCs/>
          <w:sz w:val="24"/>
          <w:szCs w:val="24"/>
        </w:rPr>
        <w:t xml:space="preserve"> Journal of Social and Management Sciences</w:t>
      </w:r>
      <w:r w:rsidRPr="00060F24">
        <w:rPr>
          <w:rFonts w:ascii="Times New Roman" w:hAnsi="Times New Roman" w:cs="Times New Roman"/>
          <w:sz w:val="24"/>
          <w:szCs w:val="24"/>
        </w:rPr>
        <w:t xml:space="preserve">, </w:t>
      </w:r>
      <w:r w:rsidRPr="00060F24">
        <w:rPr>
          <w:rFonts w:ascii="Times New Roman" w:hAnsi="Times New Roman" w:cs="Times New Roman"/>
          <w:i/>
          <w:iCs/>
          <w:sz w:val="24"/>
          <w:szCs w:val="24"/>
        </w:rPr>
        <w:t>9</w:t>
      </w:r>
      <w:r w:rsidRPr="00060F24">
        <w:rPr>
          <w:rFonts w:ascii="Times New Roman" w:hAnsi="Times New Roman" w:cs="Times New Roman"/>
          <w:sz w:val="24"/>
          <w:szCs w:val="24"/>
        </w:rPr>
        <w:t>(1), 88-94.</w:t>
      </w:r>
    </w:p>
    <w:p w14:paraId="2CA60315" w14:textId="4210DF1A" w:rsidR="00245F19" w:rsidRPr="00431B34" w:rsidRDefault="00245F19"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proofErr w:type="spellStart"/>
      <w:r w:rsidRPr="00431B34">
        <w:rPr>
          <w:rFonts w:ascii="Times New Roman" w:hAnsi="Times New Roman" w:cs="Times New Roman"/>
          <w:sz w:val="24"/>
          <w:szCs w:val="24"/>
        </w:rPr>
        <w:t>Pontianus</w:t>
      </w:r>
      <w:proofErr w:type="spellEnd"/>
      <w:r w:rsidRPr="00431B34">
        <w:rPr>
          <w:rFonts w:ascii="Times New Roman" w:hAnsi="Times New Roman" w:cs="Times New Roman"/>
          <w:sz w:val="24"/>
          <w:szCs w:val="24"/>
        </w:rPr>
        <w:t xml:space="preserve">, V. J., &amp; </w:t>
      </w:r>
      <w:proofErr w:type="spellStart"/>
      <w:r w:rsidRPr="00431B34">
        <w:rPr>
          <w:rFonts w:ascii="Times New Roman" w:hAnsi="Times New Roman" w:cs="Times New Roman"/>
          <w:sz w:val="24"/>
          <w:szCs w:val="24"/>
        </w:rPr>
        <w:t>Oruonye</w:t>
      </w:r>
      <w:proofErr w:type="spellEnd"/>
      <w:r w:rsidRPr="00431B34">
        <w:rPr>
          <w:rFonts w:ascii="Times New Roman" w:hAnsi="Times New Roman" w:cs="Times New Roman"/>
          <w:sz w:val="24"/>
          <w:szCs w:val="24"/>
        </w:rPr>
        <w:t>, E. D. (2021). The Nigerian population: A treasure for national development or an unsurmountable national challenge. International Journal of Science and Research Archive, 2(1), 136-142.</w:t>
      </w:r>
    </w:p>
    <w:p w14:paraId="6A354F23" w14:textId="72F6E967"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National Population Census Report, 2006.</w:t>
      </w:r>
    </w:p>
    <w:p w14:paraId="05650830" w14:textId="271A42F0" w:rsidR="008A29C4" w:rsidRDefault="008A29C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527F54">
        <w:rPr>
          <w:rFonts w:ascii="Times New Roman" w:eastAsia="Times New Roman" w:hAnsi="Times New Roman" w:cs="Times New Roman"/>
          <w:sz w:val="24"/>
          <w:szCs w:val="24"/>
          <w:lang w:val="en-NG" w:eastAsia="en-NG"/>
        </w:rPr>
        <w:t xml:space="preserve">National demographic </w:t>
      </w:r>
      <w:r>
        <w:rPr>
          <w:rFonts w:ascii="Times New Roman" w:eastAsia="Times New Roman" w:hAnsi="Times New Roman" w:cs="Times New Roman"/>
          <w:sz w:val="24"/>
          <w:szCs w:val="24"/>
          <w:lang w:val="en-US" w:eastAsia="en-NG"/>
        </w:rPr>
        <w:t>Health</w:t>
      </w:r>
      <w:r w:rsidRPr="00527F54">
        <w:rPr>
          <w:rFonts w:ascii="Times New Roman" w:eastAsia="Times New Roman" w:hAnsi="Times New Roman" w:cs="Times New Roman"/>
          <w:sz w:val="24"/>
          <w:szCs w:val="24"/>
          <w:lang w:val="en-NG" w:eastAsia="en-NG"/>
        </w:rPr>
        <w:t xml:space="preserve"> Reports </w:t>
      </w:r>
      <w:r>
        <w:rPr>
          <w:rFonts w:ascii="Times New Roman" w:eastAsia="Times New Roman" w:hAnsi="Times New Roman" w:cs="Times New Roman"/>
          <w:sz w:val="24"/>
          <w:szCs w:val="24"/>
          <w:lang w:val="en-US" w:eastAsia="en-NG"/>
        </w:rPr>
        <w:t>of</w:t>
      </w:r>
      <w:r w:rsidRPr="00527F54">
        <w:rPr>
          <w:rFonts w:ascii="Times New Roman" w:eastAsia="Times New Roman" w:hAnsi="Times New Roman" w:cs="Times New Roman"/>
          <w:sz w:val="24"/>
          <w:szCs w:val="24"/>
          <w:lang w:val="en-NG" w:eastAsia="en-NG"/>
        </w:rPr>
        <w:t xml:space="preserve"> 2013 and 2014</w:t>
      </w:r>
    </w:p>
    <w:p w14:paraId="0222D256" w14:textId="26AA1F52" w:rsidR="00060F24" w:rsidRDefault="00060F24"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National Demographic Health Survey 1980-2018</w:t>
      </w:r>
    </w:p>
    <w:p w14:paraId="67805F22" w14:textId="3E760914" w:rsidR="00866DE8" w:rsidRDefault="00866DE8"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sidRPr="00866DE8">
        <w:rPr>
          <w:rFonts w:ascii="Times New Roman" w:hAnsi="Times New Roman" w:cs="Times New Roman"/>
          <w:sz w:val="24"/>
          <w:szCs w:val="24"/>
        </w:rPr>
        <w:t>Todaro, M. P., &amp; Smith, S. C. (2020). Economic Development (13th ed.). Pearson.</w:t>
      </w:r>
    </w:p>
    <w:p w14:paraId="7FE0E5A7" w14:textId="4FC7A385" w:rsidR="00245F19" w:rsidRDefault="00245F19" w:rsidP="00060F24">
      <w:pPr>
        <w:tabs>
          <w:tab w:val="left" w:pos="720"/>
        </w:tabs>
        <w:autoSpaceDE w:val="0"/>
        <w:autoSpaceDN w:val="0"/>
        <w:adjustRightInd w:val="0"/>
        <w:spacing w:after="0" w:line="360" w:lineRule="auto"/>
        <w:ind w:left="900" w:hanging="810"/>
        <w:jc w:val="both"/>
        <w:rPr>
          <w:rFonts w:ascii="Times New Roman" w:hAnsi="Times New Roman" w:cs="Times New Roman"/>
          <w:sz w:val="24"/>
          <w:szCs w:val="24"/>
        </w:rPr>
      </w:pPr>
      <w:r>
        <w:rPr>
          <w:rFonts w:ascii="Times New Roman" w:hAnsi="Times New Roman" w:cs="Times New Roman"/>
          <w:sz w:val="24"/>
          <w:szCs w:val="24"/>
        </w:rPr>
        <w:t xml:space="preserve">United Nations </w:t>
      </w:r>
      <w:proofErr w:type="spellStart"/>
      <w:r>
        <w:rPr>
          <w:rFonts w:ascii="Times New Roman" w:hAnsi="Times New Roman" w:cs="Times New Roman"/>
          <w:sz w:val="24"/>
          <w:szCs w:val="24"/>
        </w:rPr>
        <w:t>Chidren</w:t>
      </w:r>
      <w:proofErr w:type="spellEnd"/>
      <w:r>
        <w:rPr>
          <w:rFonts w:ascii="Times New Roman" w:hAnsi="Times New Roman" w:cs="Times New Roman"/>
          <w:sz w:val="24"/>
          <w:szCs w:val="24"/>
        </w:rPr>
        <w:t xml:space="preserve"> and Education Fund Report 2012</w:t>
      </w:r>
    </w:p>
    <w:p w14:paraId="57D7E388" w14:textId="29E5B4DA" w:rsidR="00492957" w:rsidRPr="009158E5" w:rsidRDefault="00044AD2" w:rsidP="00245F19">
      <w:pPr>
        <w:autoSpaceDE w:val="0"/>
        <w:autoSpaceDN w:val="0"/>
        <w:adjustRightInd w:val="0"/>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 </w:t>
      </w:r>
      <w:r w:rsidR="00492957" w:rsidRPr="009158E5">
        <w:rPr>
          <w:rFonts w:ascii="Times New Roman" w:hAnsi="Times New Roman" w:cs="Times New Roman"/>
          <w:sz w:val="24"/>
          <w:szCs w:val="24"/>
        </w:rPr>
        <w:t>United Nations Online Report. (202</w:t>
      </w:r>
      <w:r w:rsidR="00245F19">
        <w:rPr>
          <w:rFonts w:ascii="Times New Roman" w:hAnsi="Times New Roman" w:cs="Times New Roman"/>
          <w:sz w:val="24"/>
          <w:szCs w:val="24"/>
        </w:rPr>
        <w:t>2</w:t>
      </w:r>
      <w:r w:rsidR="00492957" w:rsidRPr="009158E5">
        <w:rPr>
          <w:rFonts w:ascii="Times New Roman" w:hAnsi="Times New Roman" w:cs="Times New Roman"/>
          <w:sz w:val="24"/>
          <w:szCs w:val="24"/>
        </w:rPr>
        <w:t>). Report on the three largest economies in the world. Retrieved from [URL]</w:t>
      </w:r>
    </w:p>
    <w:p w14:paraId="2135FC31" w14:textId="52348541"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r w:rsidRPr="009158E5">
        <w:rPr>
          <w:rFonts w:ascii="Times New Roman" w:hAnsi="Times New Roman" w:cs="Times New Roman"/>
          <w:sz w:val="24"/>
          <w:szCs w:val="24"/>
        </w:rPr>
        <w:t xml:space="preserve">World </w:t>
      </w:r>
      <w:r w:rsidR="00245F19">
        <w:rPr>
          <w:rFonts w:ascii="Times New Roman" w:hAnsi="Times New Roman" w:cs="Times New Roman"/>
          <w:sz w:val="24"/>
          <w:szCs w:val="24"/>
        </w:rPr>
        <w:t>Development Indicators</w:t>
      </w:r>
      <w:r w:rsidRPr="009158E5">
        <w:rPr>
          <w:rFonts w:ascii="Times New Roman" w:hAnsi="Times New Roman" w:cs="Times New Roman"/>
          <w:sz w:val="24"/>
          <w:szCs w:val="24"/>
        </w:rPr>
        <w:t xml:space="preserve"> (2019). </w:t>
      </w:r>
      <w:r w:rsidR="00245F19">
        <w:rPr>
          <w:rFonts w:ascii="Times New Roman" w:hAnsi="Times New Roman" w:cs="Times New Roman"/>
          <w:sz w:val="24"/>
          <w:szCs w:val="24"/>
        </w:rPr>
        <w:t>www.worldbank.org</w:t>
      </w:r>
    </w:p>
    <w:p w14:paraId="2F18B673" w14:textId="437B853B" w:rsidR="00492957" w:rsidRPr="009158E5" w:rsidRDefault="00492957" w:rsidP="00797206">
      <w:pPr>
        <w:autoSpaceDE w:val="0"/>
        <w:autoSpaceDN w:val="0"/>
        <w:adjustRightInd w:val="0"/>
        <w:spacing w:after="0" w:line="360" w:lineRule="auto"/>
        <w:ind w:left="990" w:hanging="900"/>
        <w:jc w:val="both"/>
        <w:rPr>
          <w:rFonts w:ascii="Times New Roman" w:hAnsi="Times New Roman" w:cs="Times New Roman"/>
          <w:sz w:val="24"/>
          <w:szCs w:val="24"/>
        </w:rPr>
      </w:pPr>
    </w:p>
    <w:sectPr w:rsidR="00492957" w:rsidRPr="009158E5">
      <w:pgSz w:w="12240" w:h="15840"/>
      <w:pgMar w:top="630" w:right="1080" w:bottom="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00DD2" w14:textId="77777777" w:rsidR="00A30D67" w:rsidRDefault="00A30D67">
      <w:pPr>
        <w:spacing w:line="240" w:lineRule="auto"/>
      </w:pPr>
      <w:r>
        <w:separator/>
      </w:r>
    </w:p>
  </w:endnote>
  <w:endnote w:type="continuationSeparator" w:id="0">
    <w:p w14:paraId="758AA7B3" w14:textId="77777777" w:rsidR="00A30D67" w:rsidRDefault="00A30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F5616" w14:textId="77777777" w:rsidR="00A30D67" w:rsidRDefault="00A30D67">
      <w:pPr>
        <w:spacing w:after="0"/>
      </w:pPr>
      <w:r>
        <w:separator/>
      </w:r>
    </w:p>
  </w:footnote>
  <w:footnote w:type="continuationSeparator" w:id="0">
    <w:p w14:paraId="081F23F6" w14:textId="77777777" w:rsidR="00A30D67" w:rsidRDefault="00A30D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171"/>
    <w:multiLevelType w:val="multilevel"/>
    <w:tmpl w:val="0ABF717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B94679F"/>
    <w:multiLevelType w:val="multilevel"/>
    <w:tmpl w:val="0B9467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12E5040"/>
    <w:multiLevelType w:val="hybridMultilevel"/>
    <w:tmpl w:val="70A04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AE3472"/>
    <w:multiLevelType w:val="multilevel"/>
    <w:tmpl w:val="1AAE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5D949A5"/>
    <w:multiLevelType w:val="hybridMultilevel"/>
    <w:tmpl w:val="7D92BDF8"/>
    <w:lvl w:ilvl="0" w:tplc="ED021DE0">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5" w15:restartNumberingAfterBreak="0">
    <w:nsid w:val="50BB49F2"/>
    <w:multiLevelType w:val="hybridMultilevel"/>
    <w:tmpl w:val="0F86FC86"/>
    <w:lvl w:ilvl="0" w:tplc="9B5232BE">
      <w:start w:val="1"/>
      <w:numFmt w:val="lowerLetter"/>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6" w15:restartNumberingAfterBreak="0">
    <w:nsid w:val="7A5558CE"/>
    <w:multiLevelType w:val="hybridMultilevel"/>
    <w:tmpl w:val="5278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A72"/>
    <w:rsid w:val="00001544"/>
    <w:rsid w:val="00001734"/>
    <w:rsid w:val="0000276C"/>
    <w:rsid w:val="000060D9"/>
    <w:rsid w:val="000117CA"/>
    <w:rsid w:val="00011A94"/>
    <w:rsid w:val="00014750"/>
    <w:rsid w:val="000213E7"/>
    <w:rsid w:val="00025970"/>
    <w:rsid w:val="00030B5F"/>
    <w:rsid w:val="00032415"/>
    <w:rsid w:val="00033A03"/>
    <w:rsid w:val="000446B7"/>
    <w:rsid w:val="00044AD2"/>
    <w:rsid w:val="000474C7"/>
    <w:rsid w:val="00052233"/>
    <w:rsid w:val="000524A3"/>
    <w:rsid w:val="00060F24"/>
    <w:rsid w:val="00061B32"/>
    <w:rsid w:val="00062C79"/>
    <w:rsid w:val="00062FC7"/>
    <w:rsid w:val="0006408B"/>
    <w:rsid w:val="00065104"/>
    <w:rsid w:val="00065FC4"/>
    <w:rsid w:val="00072CA2"/>
    <w:rsid w:val="000731C8"/>
    <w:rsid w:val="00082399"/>
    <w:rsid w:val="00082618"/>
    <w:rsid w:val="00084353"/>
    <w:rsid w:val="00087510"/>
    <w:rsid w:val="00087BB8"/>
    <w:rsid w:val="00094063"/>
    <w:rsid w:val="00096242"/>
    <w:rsid w:val="00096949"/>
    <w:rsid w:val="00097EAE"/>
    <w:rsid w:val="000A0EF2"/>
    <w:rsid w:val="000A293B"/>
    <w:rsid w:val="000A3D75"/>
    <w:rsid w:val="000A503E"/>
    <w:rsid w:val="000A76DF"/>
    <w:rsid w:val="000B1859"/>
    <w:rsid w:val="000B2E32"/>
    <w:rsid w:val="000B6B99"/>
    <w:rsid w:val="000B78F4"/>
    <w:rsid w:val="000C299F"/>
    <w:rsid w:val="000C3A45"/>
    <w:rsid w:val="000C3EB9"/>
    <w:rsid w:val="000D2C97"/>
    <w:rsid w:val="000E0B16"/>
    <w:rsid w:val="000E2E31"/>
    <w:rsid w:val="000E363C"/>
    <w:rsid w:val="000E653A"/>
    <w:rsid w:val="000F022A"/>
    <w:rsid w:val="000F1478"/>
    <w:rsid w:val="000F407F"/>
    <w:rsid w:val="000F5109"/>
    <w:rsid w:val="000F6E7F"/>
    <w:rsid w:val="000F7F4C"/>
    <w:rsid w:val="00102FFB"/>
    <w:rsid w:val="0010365C"/>
    <w:rsid w:val="00107E0B"/>
    <w:rsid w:val="00113962"/>
    <w:rsid w:val="001146CA"/>
    <w:rsid w:val="00115937"/>
    <w:rsid w:val="00117AE8"/>
    <w:rsid w:val="00121140"/>
    <w:rsid w:val="001236FA"/>
    <w:rsid w:val="0012418A"/>
    <w:rsid w:val="0013060E"/>
    <w:rsid w:val="001325BB"/>
    <w:rsid w:val="0013354E"/>
    <w:rsid w:val="001339EC"/>
    <w:rsid w:val="001363D1"/>
    <w:rsid w:val="00136821"/>
    <w:rsid w:val="00137FC1"/>
    <w:rsid w:val="00140B84"/>
    <w:rsid w:val="0014207F"/>
    <w:rsid w:val="00142E61"/>
    <w:rsid w:val="00143E36"/>
    <w:rsid w:val="00147F03"/>
    <w:rsid w:val="00151F5F"/>
    <w:rsid w:val="001558D5"/>
    <w:rsid w:val="001574C5"/>
    <w:rsid w:val="00160368"/>
    <w:rsid w:val="001657E8"/>
    <w:rsid w:val="00165FBD"/>
    <w:rsid w:val="00166239"/>
    <w:rsid w:val="00166F3B"/>
    <w:rsid w:val="001671AB"/>
    <w:rsid w:val="00167447"/>
    <w:rsid w:val="00173621"/>
    <w:rsid w:val="001757AF"/>
    <w:rsid w:val="001759E7"/>
    <w:rsid w:val="00175D11"/>
    <w:rsid w:val="0017640B"/>
    <w:rsid w:val="00182290"/>
    <w:rsid w:val="00185BB2"/>
    <w:rsid w:val="00190772"/>
    <w:rsid w:val="001938BB"/>
    <w:rsid w:val="001975CE"/>
    <w:rsid w:val="001A05A7"/>
    <w:rsid w:val="001A30C8"/>
    <w:rsid w:val="001A66C5"/>
    <w:rsid w:val="001B0D96"/>
    <w:rsid w:val="001B7619"/>
    <w:rsid w:val="001C04FE"/>
    <w:rsid w:val="001C1265"/>
    <w:rsid w:val="001C1E3B"/>
    <w:rsid w:val="001C7066"/>
    <w:rsid w:val="001D3928"/>
    <w:rsid w:val="001D419E"/>
    <w:rsid w:val="001D6B9F"/>
    <w:rsid w:val="001D7862"/>
    <w:rsid w:val="001E4672"/>
    <w:rsid w:val="001E5B2C"/>
    <w:rsid w:val="001E728E"/>
    <w:rsid w:val="001F1039"/>
    <w:rsid w:val="001F1D62"/>
    <w:rsid w:val="001F6AE7"/>
    <w:rsid w:val="0020146D"/>
    <w:rsid w:val="0020184F"/>
    <w:rsid w:val="002033F2"/>
    <w:rsid w:val="00203DE7"/>
    <w:rsid w:val="002074CD"/>
    <w:rsid w:val="002104C3"/>
    <w:rsid w:val="00214F43"/>
    <w:rsid w:val="0021572F"/>
    <w:rsid w:val="002163EE"/>
    <w:rsid w:val="00217595"/>
    <w:rsid w:val="002230CE"/>
    <w:rsid w:val="00223338"/>
    <w:rsid w:val="0023093C"/>
    <w:rsid w:val="00231023"/>
    <w:rsid w:val="002317DA"/>
    <w:rsid w:val="002324F5"/>
    <w:rsid w:val="00233387"/>
    <w:rsid w:val="00233934"/>
    <w:rsid w:val="00233B4C"/>
    <w:rsid w:val="00237973"/>
    <w:rsid w:val="002379DE"/>
    <w:rsid w:val="00242A80"/>
    <w:rsid w:val="00242C23"/>
    <w:rsid w:val="00245829"/>
    <w:rsid w:val="00245F19"/>
    <w:rsid w:val="00247C1B"/>
    <w:rsid w:val="002604E7"/>
    <w:rsid w:val="00263338"/>
    <w:rsid w:val="00270E5A"/>
    <w:rsid w:val="0027279E"/>
    <w:rsid w:val="00274527"/>
    <w:rsid w:val="00275719"/>
    <w:rsid w:val="00280D3F"/>
    <w:rsid w:val="002811AA"/>
    <w:rsid w:val="00281465"/>
    <w:rsid w:val="002818CB"/>
    <w:rsid w:val="002820C5"/>
    <w:rsid w:val="00282DE5"/>
    <w:rsid w:val="00297568"/>
    <w:rsid w:val="002A2511"/>
    <w:rsid w:val="002A297B"/>
    <w:rsid w:val="002B3575"/>
    <w:rsid w:val="002B6B4E"/>
    <w:rsid w:val="002B6FFA"/>
    <w:rsid w:val="002B7530"/>
    <w:rsid w:val="002C000F"/>
    <w:rsid w:val="002C0028"/>
    <w:rsid w:val="002D0739"/>
    <w:rsid w:val="002D2185"/>
    <w:rsid w:val="002D2381"/>
    <w:rsid w:val="002D28BD"/>
    <w:rsid w:val="002D2F46"/>
    <w:rsid w:val="002D3551"/>
    <w:rsid w:val="002D720B"/>
    <w:rsid w:val="002E210D"/>
    <w:rsid w:val="002E3E4B"/>
    <w:rsid w:val="002E69B4"/>
    <w:rsid w:val="002F1940"/>
    <w:rsid w:val="002F2470"/>
    <w:rsid w:val="002F4FE5"/>
    <w:rsid w:val="002F5B08"/>
    <w:rsid w:val="002F79E9"/>
    <w:rsid w:val="003008C3"/>
    <w:rsid w:val="003020E5"/>
    <w:rsid w:val="0030559F"/>
    <w:rsid w:val="0031531A"/>
    <w:rsid w:val="00320D9A"/>
    <w:rsid w:val="0032168A"/>
    <w:rsid w:val="00324C6E"/>
    <w:rsid w:val="00324FA8"/>
    <w:rsid w:val="00330400"/>
    <w:rsid w:val="0033213D"/>
    <w:rsid w:val="003335CF"/>
    <w:rsid w:val="00334E76"/>
    <w:rsid w:val="003414A2"/>
    <w:rsid w:val="003450A9"/>
    <w:rsid w:val="00355E30"/>
    <w:rsid w:val="003601DA"/>
    <w:rsid w:val="00372C36"/>
    <w:rsid w:val="0037339F"/>
    <w:rsid w:val="0037370C"/>
    <w:rsid w:val="00390DDC"/>
    <w:rsid w:val="00392685"/>
    <w:rsid w:val="003927CA"/>
    <w:rsid w:val="00393D65"/>
    <w:rsid w:val="003A1FD6"/>
    <w:rsid w:val="003A3F01"/>
    <w:rsid w:val="003A47FA"/>
    <w:rsid w:val="003A4DC0"/>
    <w:rsid w:val="003A7BA8"/>
    <w:rsid w:val="003A7E85"/>
    <w:rsid w:val="003B06E3"/>
    <w:rsid w:val="003B2750"/>
    <w:rsid w:val="003B4E78"/>
    <w:rsid w:val="003C4884"/>
    <w:rsid w:val="003C4CAB"/>
    <w:rsid w:val="003D24EE"/>
    <w:rsid w:val="003D2CDB"/>
    <w:rsid w:val="003D2EEA"/>
    <w:rsid w:val="003D3C32"/>
    <w:rsid w:val="003E179C"/>
    <w:rsid w:val="003E5ABA"/>
    <w:rsid w:val="003F0B9D"/>
    <w:rsid w:val="003F483F"/>
    <w:rsid w:val="003F6E80"/>
    <w:rsid w:val="003F7DD7"/>
    <w:rsid w:val="00403D43"/>
    <w:rsid w:val="004107B9"/>
    <w:rsid w:val="00413BE5"/>
    <w:rsid w:val="00417436"/>
    <w:rsid w:val="004200D9"/>
    <w:rsid w:val="004252C7"/>
    <w:rsid w:val="00426F51"/>
    <w:rsid w:val="00427DE1"/>
    <w:rsid w:val="00431B34"/>
    <w:rsid w:val="00432B05"/>
    <w:rsid w:val="00432CCF"/>
    <w:rsid w:val="004333B9"/>
    <w:rsid w:val="00434753"/>
    <w:rsid w:val="0043510C"/>
    <w:rsid w:val="00436C3A"/>
    <w:rsid w:val="00441599"/>
    <w:rsid w:val="00442C3D"/>
    <w:rsid w:val="00445FB9"/>
    <w:rsid w:val="00451C3C"/>
    <w:rsid w:val="00454E09"/>
    <w:rsid w:val="0045710B"/>
    <w:rsid w:val="004571F6"/>
    <w:rsid w:val="004613F6"/>
    <w:rsid w:val="00463A04"/>
    <w:rsid w:val="00465FD6"/>
    <w:rsid w:val="004662E5"/>
    <w:rsid w:val="0046793C"/>
    <w:rsid w:val="00474FBD"/>
    <w:rsid w:val="00475A67"/>
    <w:rsid w:val="00481189"/>
    <w:rsid w:val="00492957"/>
    <w:rsid w:val="00496ECD"/>
    <w:rsid w:val="00497B9B"/>
    <w:rsid w:val="004A577C"/>
    <w:rsid w:val="004A6C99"/>
    <w:rsid w:val="004A7131"/>
    <w:rsid w:val="004A7ADE"/>
    <w:rsid w:val="004A7AE6"/>
    <w:rsid w:val="004B175E"/>
    <w:rsid w:val="004B2C7E"/>
    <w:rsid w:val="004B368C"/>
    <w:rsid w:val="004B4D15"/>
    <w:rsid w:val="004B7486"/>
    <w:rsid w:val="004C1E8C"/>
    <w:rsid w:val="004C6314"/>
    <w:rsid w:val="004C63CC"/>
    <w:rsid w:val="004D0997"/>
    <w:rsid w:val="004D19FF"/>
    <w:rsid w:val="004D2C3C"/>
    <w:rsid w:val="004D5114"/>
    <w:rsid w:val="004D5DAB"/>
    <w:rsid w:val="004D6494"/>
    <w:rsid w:val="004E3971"/>
    <w:rsid w:val="004E49D6"/>
    <w:rsid w:val="004E5425"/>
    <w:rsid w:val="004E59AB"/>
    <w:rsid w:val="004E658A"/>
    <w:rsid w:val="004F1A1D"/>
    <w:rsid w:val="004F4CAB"/>
    <w:rsid w:val="004F508C"/>
    <w:rsid w:val="004F5425"/>
    <w:rsid w:val="0050433C"/>
    <w:rsid w:val="00504F2C"/>
    <w:rsid w:val="005069F6"/>
    <w:rsid w:val="00511F91"/>
    <w:rsid w:val="005136B7"/>
    <w:rsid w:val="0051584E"/>
    <w:rsid w:val="00515FE5"/>
    <w:rsid w:val="00517515"/>
    <w:rsid w:val="00520055"/>
    <w:rsid w:val="00521412"/>
    <w:rsid w:val="00521B31"/>
    <w:rsid w:val="005271DF"/>
    <w:rsid w:val="00527F54"/>
    <w:rsid w:val="005305CE"/>
    <w:rsid w:val="00533D37"/>
    <w:rsid w:val="00535E60"/>
    <w:rsid w:val="00537CDE"/>
    <w:rsid w:val="0054085A"/>
    <w:rsid w:val="00544AD4"/>
    <w:rsid w:val="005454F4"/>
    <w:rsid w:val="00547E22"/>
    <w:rsid w:val="00547F5E"/>
    <w:rsid w:val="005523CC"/>
    <w:rsid w:val="005527AC"/>
    <w:rsid w:val="00563B1E"/>
    <w:rsid w:val="00564661"/>
    <w:rsid w:val="00574B16"/>
    <w:rsid w:val="00575001"/>
    <w:rsid w:val="00575592"/>
    <w:rsid w:val="00576467"/>
    <w:rsid w:val="005801EE"/>
    <w:rsid w:val="00582349"/>
    <w:rsid w:val="00582EB5"/>
    <w:rsid w:val="00587AA2"/>
    <w:rsid w:val="005918D7"/>
    <w:rsid w:val="005926E5"/>
    <w:rsid w:val="00593C92"/>
    <w:rsid w:val="00595C15"/>
    <w:rsid w:val="005A0891"/>
    <w:rsid w:val="005A2098"/>
    <w:rsid w:val="005A2291"/>
    <w:rsid w:val="005A22E8"/>
    <w:rsid w:val="005A458E"/>
    <w:rsid w:val="005A65CD"/>
    <w:rsid w:val="005A6C1C"/>
    <w:rsid w:val="005B0BD8"/>
    <w:rsid w:val="005B10C2"/>
    <w:rsid w:val="005B2383"/>
    <w:rsid w:val="005C175B"/>
    <w:rsid w:val="005C3110"/>
    <w:rsid w:val="005C321E"/>
    <w:rsid w:val="005D3DD8"/>
    <w:rsid w:val="005D4570"/>
    <w:rsid w:val="005D7ADC"/>
    <w:rsid w:val="005D7BDF"/>
    <w:rsid w:val="005D7D4A"/>
    <w:rsid w:val="005E0B05"/>
    <w:rsid w:val="005E4CD2"/>
    <w:rsid w:val="005F23D3"/>
    <w:rsid w:val="005F2AA5"/>
    <w:rsid w:val="005F72D5"/>
    <w:rsid w:val="00602277"/>
    <w:rsid w:val="006029D9"/>
    <w:rsid w:val="00603617"/>
    <w:rsid w:val="006047E7"/>
    <w:rsid w:val="006067B7"/>
    <w:rsid w:val="00606915"/>
    <w:rsid w:val="00607B66"/>
    <w:rsid w:val="0061052C"/>
    <w:rsid w:val="00610C8D"/>
    <w:rsid w:val="00611B41"/>
    <w:rsid w:val="0062418B"/>
    <w:rsid w:val="0062418F"/>
    <w:rsid w:val="0064119B"/>
    <w:rsid w:val="0064168C"/>
    <w:rsid w:val="006416E0"/>
    <w:rsid w:val="00643754"/>
    <w:rsid w:val="00643ABB"/>
    <w:rsid w:val="00643FA3"/>
    <w:rsid w:val="00650CC6"/>
    <w:rsid w:val="00650E70"/>
    <w:rsid w:val="006534ED"/>
    <w:rsid w:val="00654114"/>
    <w:rsid w:val="006600A8"/>
    <w:rsid w:val="00662B70"/>
    <w:rsid w:val="006633E0"/>
    <w:rsid w:val="00664BF3"/>
    <w:rsid w:val="00666621"/>
    <w:rsid w:val="0067260B"/>
    <w:rsid w:val="006732C7"/>
    <w:rsid w:val="00677336"/>
    <w:rsid w:val="00680B8D"/>
    <w:rsid w:val="0068165B"/>
    <w:rsid w:val="00683345"/>
    <w:rsid w:val="0068362D"/>
    <w:rsid w:val="0068378D"/>
    <w:rsid w:val="00684939"/>
    <w:rsid w:val="0069266D"/>
    <w:rsid w:val="0069363F"/>
    <w:rsid w:val="00693C33"/>
    <w:rsid w:val="006957A5"/>
    <w:rsid w:val="006958C8"/>
    <w:rsid w:val="00697241"/>
    <w:rsid w:val="006A12C5"/>
    <w:rsid w:val="006A15DB"/>
    <w:rsid w:val="006A2D82"/>
    <w:rsid w:val="006A2FAD"/>
    <w:rsid w:val="006A62D6"/>
    <w:rsid w:val="006B2CD3"/>
    <w:rsid w:val="006B51E6"/>
    <w:rsid w:val="006B6895"/>
    <w:rsid w:val="006B6912"/>
    <w:rsid w:val="006C03E4"/>
    <w:rsid w:val="006C10C4"/>
    <w:rsid w:val="006C3B1F"/>
    <w:rsid w:val="006D0A0A"/>
    <w:rsid w:val="006E00E7"/>
    <w:rsid w:val="006E1B6F"/>
    <w:rsid w:val="006E1E88"/>
    <w:rsid w:val="006E20BA"/>
    <w:rsid w:val="006E20F2"/>
    <w:rsid w:val="006E3C9E"/>
    <w:rsid w:val="006E5FC5"/>
    <w:rsid w:val="006E6B26"/>
    <w:rsid w:val="006E6C5E"/>
    <w:rsid w:val="006F1534"/>
    <w:rsid w:val="006F42E4"/>
    <w:rsid w:val="006F5C13"/>
    <w:rsid w:val="006F6640"/>
    <w:rsid w:val="007003DC"/>
    <w:rsid w:val="00710392"/>
    <w:rsid w:val="007114E8"/>
    <w:rsid w:val="00712FDC"/>
    <w:rsid w:val="007149CF"/>
    <w:rsid w:val="007156C0"/>
    <w:rsid w:val="00717746"/>
    <w:rsid w:val="00720191"/>
    <w:rsid w:val="0072055B"/>
    <w:rsid w:val="0072485A"/>
    <w:rsid w:val="00726FC4"/>
    <w:rsid w:val="0073374C"/>
    <w:rsid w:val="007347CB"/>
    <w:rsid w:val="0073599F"/>
    <w:rsid w:val="00735C75"/>
    <w:rsid w:val="0073602C"/>
    <w:rsid w:val="007412B2"/>
    <w:rsid w:val="0074153A"/>
    <w:rsid w:val="007475EC"/>
    <w:rsid w:val="00750D5C"/>
    <w:rsid w:val="00752F48"/>
    <w:rsid w:val="007537DD"/>
    <w:rsid w:val="0076247F"/>
    <w:rsid w:val="00766693"/>
    <w:rsid w:val="00772D94"/>
    <w:rsid w:val="00772FFE"/>
    <w:rsid w:val="007750B6"/>
    <w:rsid w:val="00793351"/>
    <w:rsid w:val="007947CA"/>
    <w:rsid w:val="00794D45"/>
    <w:rsid w:val="00797206"/>
    <w:rsid w:val="007A0233"/>
    <w:rsid w:val="007A0E1A"/>
    <w:rsid w:val="007A5F21"/>
    <w:rsid w:val="007A7192"/>
    <w:rsid w:val="007A78F3"/>
    <w:rsid w:val="007B0CFA"/>
    <w:rsid w:val="007B2EC3"/>
    <w:rsid w:val="007B38FB"/>
    <w:rsid w:val="007B6083"/>
    <w:rsid w:val="007C24B6"/>
    <w:rsid w:val="007C3400"/>
    <w:rsid w:val="007D2604"/>
    <w:rsid w:val="007D2945"/>
    <w:rsid w:val="007D3410"/>
    <w:rsid w:val="007D67E2"/>
    <w:rsid w:val="007E09B2"/>
    <w:rsid w:val="007E0E06"/>
    <w:rsid w:val="007E1101"/>
    <w:rsid w:val="007E4F98"/>
    <w:rsid w:val="007E5EE2"/>
    <w:rsid w:val="007F3874"/>
    <w:rsid w:val="007F74CC"/>
    <w:rsid w:val="00801AFA"/>
    <w:rsid w:val="0080224A"/>
    <w:rsid w:val="0080238E"/>
    <w:rsid w:val="00803A14"/>
    <w:rsid w:val="008129DB"/>
    <w:rsid w:val="008139C0"/>
    <w:rsid w:val="00814310"/>
    <w:rsid w:val="0081525B"/>
    <w:rsid w:val="008166E2"/>
    <w:rsid w:val="008177C0"/>
    <w:rsid w:val="00820515"/>
    <w:rsid w:val="008207E5"/>
    <w:rsid w:val="008310AD"/>
    <w:rsid w:val="0083247B"/>
    <w:rsid w:val="008349CE"/>
    <w:rsid w:val="00837094"/>
    <w:rsid w:val="00841453"/>
    <w:rsid w:val="00843440"/>
    <w:rsid w:val="008515AC"/>
    <w:rsid w:val="00862853"/>
    <w:rsid w:val="00866DE8"/>
    <w:rsid w:val="008746AF"/>
    <w:rsid w:val="00875067"/>
    <w:rsid w:val="0088034C"/>
    <w:rsid w:val="00880727"/>
    <w:rsid w:val="0088175A"/>
    <w:rsid w:val="008829B3"/>
    <w:rsid w:val="00886CC3"/>
    <w:rsid w:val="0089120F"/>
    <w:rsid w:val="008944D3"/>
    <w:rsid w:val="00894AAA"/>
    <w:rsid w:val="00894D3D"/>
    <w:rsid w:val="00896814"/>
    <w:rsid w:val="008A1965"/>
    <w:rsid w:val="008A29C4"/>
    <w:rsid w:val="008A302D"/>
    <w:rsid w:val="008A7745"/>
    <w:rsid w:val="008B3BC2"/>
    <w:rsid w:val="008B794B"/>
    <w:rsid w:val="008C1ADA"/>
    <w:rsid w:val="008C6D55"/>
    <w:rsid w:val="008C734F"/>
    <w:rsid w:val="008D0236"/>
    <w:rsid w:val="008D12DE"/>
    <w:rsid w:val="008D29D6"/>
    <w:rsid w:val="008D4FFF"/>
    <w:rsid w:val="008E3141"/>
    <w:rsid w:val="008E32D5"/>
    <w:rsid w:val="008E4730"/>
    <w:rsid w:val="008E6969"/>
    <w:rsid w:val="008E6A72"/>
    <w:rsid w:val="008E7208"/>
    <w:rsid w:val="008F05F4"/>
    <w:rsid w:val="008F2895"/>
    <w:rsid w:val="008F4228"/>
    <w:rsid w:val="008F6E7C"/>
    <w:rsid w:val="008F7376"/>
    <w:rsid w:val="0090022E"/>
    <w:rsid w:val="00901A2D"/>
    <w:rsid w:val="009026F4"/>
    <w:rsid w:val="009036EF"/>
    <w:rsid w:val="009054E1"/>
    <w:rsid w:val="0091320D"/>
    <w:rsid w:val="00913570"/>
    <w:rsid w:val="00914D7C"/>
    <w:rsid w:val="009209E3"/>
    <w:rsid w:val="00921D05"/>
    <w:rsid w:val="00921ECB"/>
    <w:rsid w:val="009231CE"/>
    <w:rsid w:val="00926A3D"/>
    <w:rsid w:val="00932384"/>
    <w:rsid w:val="0093324E"/>
    <w:rsid w:val="00933F14"/>
    <w:rsid w:val="00935435"/>
    <w:rsid w:val="009425E8"/>
    <w:rsid w:val="00945B80"/>
    <w:rsid w:val="00945E88"/>
    <w:rsid w:val="009470DE"/>
    <w:rsid w:val="009533BD"/>
    <w:rsid w:val="009545DB"/>
    <w:rsid w:val="00956744"/>
    <w:rsid w:val="00963662"/>
    <w:rsid w:val="009638D7"/>
    <w:rsid w:val="0096712F"/>
    <w:rsid w:val="00970555"/>
    <w:rsid w:val="00971287"/>
    <w:rsid w:val="00971344"/>
    <w:rsid w:val="00971F41"/>
    <w:rsid w:val="00972828"/>
    <w:rsid w:val="009760EB"/>
    <w:rsid w:val="00976163"/>
    <w:rsid w:val="009803DF"/>
    <w:rsid w:val="00985D70"/>
    <w:rsid w:val="00987B24"/>
    <w:rsid w:val="00990381"/>
    <w:rsid w:val="00991B31"/>
    <w:rsid w:val="00992686"/>
    <w:rsid w:val="009930CD"/>
    <w:rsid w:val="009958BE"/>
    <w:rsid w:val="00997196"/>
    <w:rsid w:val="00997302"/>
    <w:rsid w:val="009A2B48"/>
    <w:rsid w:val="009A35E9"/>
    <w:rsid w:val="009A4658"/>
    <w:rsid w:val="009A498E"/>
    <w:rsid w:val="009B5676"/>
    <w:rsid w:val="009B7149"/>
    <w:rsid w:val="009B77F3"/>
    <w:rsid w:val="009B7E2B"/>
    <w:rsid w:val="009C0DA1"/>
    <w:rsid w:val="009C13CF"/>
    <w:rsid w:val="009C1FF0"/>
    <w:rsid w:val="009C2140"/>
    <w:rsid w:val="009C5606"/>
    <w:rsid w:val="009C6C70"/>
    <w:rsid w:val="009D0D65"/>
    <w:rsid w:val="009D5D3B"/>
    <w:rsid w:val="009D61DD"/>
    <w:rsid w:val="009E0157"/>
    <w:rsid w:val="009E0223"/>
    <w:rsid w:val="009E2007"/>
    <w:rsid w:val="009E358F"/>
    <w:rsid w:val="009E4A99"/>
    <w:rsid w:val="009E5F1D"/>
    <w:rsid w:val="009F20B3"/>
    <w:rsid w:val="009F3457"/>
    <w:rsid w:val="009F74DA"/>
    <w:rsid w:val="00A01527"/>
    <w:rsid w:val="00A030C9"/>
    <w:rsid w:val="00A03887"/>
    <w:rsid w:val="00A0532C"/>
    <w:rsid w:val="00A10923"/>
    <w:rsid w:val="00A110DE"/>
    <w:rsid w:val="00A13AA6"/>
    <w:rsid w:val="00A14D25"/>
    <w:rsid w:val="00A21D96"/>
    <w:rsid w:val="00A24C1F"/>
    <w:rsid w:val="00A252BA"/>
    <w:rsid w:val="00A27822"/>
    <w:rsid w:val="00A27BA7"/>
    <w:rsid w:val="00A30D67"/>
    <w:rsid w:val="00A35050"/>
    <w:rsid w:val="00A35FC0"/>
    <w:rsid w:val="00A376DD"/>
    <w:rsid w:val="00A4081C"/>
    <w:rsid w:val="00A423DC"/>
    <w:rsid w:val="00A44D31"/>
    <w:rsid w:val="00A458E2"/>
    <w:rsid w:val="00A47DB7"/>
    <w:rsid w:val="00A50AF0"/>
    <w:rsid w:val="00A52ADB"/>
    <w:rsid w:val="00A55C16"/>
    <w:rsid w:val="00A5734B"/>
    <w:rsid w:val="00A60D0B"/>
    <w:rsid w:val="00A61F0C"/>
    <w:rsid w:val="00A6283B"/>
    <w:rsid w:val="00A63C3A"/>
    <w:rsid w:val="00A63E75"/>
    <w:rsid w:val="00A6705C"/>
    <w:rsid w:val="00A67E1D"/>
    <w:rsid w:val="00A802D6"/>
    <w:rsid w:val="00A8173F"/>
    <w:rsid w:val="00A85386"/>
    <w:rsid w:val="00A86430"/>
    <w:rsid w:val="00A9271B"/>
    <w:rsid w:val="00A9380E"/>
    <w:rsid w:val="00A96F95"/>
    <w:rsid w:val="00AA0A3E"/>
    <w:rsid w:val="00AA46CB"/>
    <w:rsid w:val="00AA5731"/>
    <w:rsid w:val="00AB0044"/>
    <w:rsid w:val="00AB1A3F"/>
    <w:rsid w:val="00AB2F47"/>
    <w:rsid w:val="00AB4FDD"/>
    <w:rsid w:val="00AB61A4"/>
    <w:rsid w:val="00AB64FA"/>
    <w:rsid w:val="00AC3F62"/>
    <w:rsid w:val="00AC4665"/>
    <w:rsid w:val="00AD0EA9"/>
    <w:rsid w:val="00AD2155"/>
    <w:rsid w:val="00AD2801"/>
    <w:rsid w:val="00AE5435"/>
    <w:rsid w:val="00AE6A21"/>
    <w:rsid w:val="00AE6ED5"/>
    <w:rsid w:val="00AE779E"/>
    <w:rsid w:val="00AF1FC3"/>
    <w:rsid w:val="00AF6EBA"/>
    <w:rsid w:val="00AF7E26"/>
    <w:rsid w:val="00B0033C"/>
    <w:rsid w:val="00B0189E"/>
    <w:rsid w:val="00B03C4D"/>
    <w:rsid w:val="00B05B92"/>
    <w:rsid w:val="00B06873"/>
    <w:rsid w:val="00B07365"/>
    <w:rsid w:val="00B07B46"/>
    <w:rsid w:val="00B25AA4"/>
    <w:rsid w:val="00B3220A"/>
    <w:rsid w:val="00B33586"/>
    <w:rsid w:val="00B4120D"/>
    <w:rsid w:val="00B46AB5"/>
    <w:rsid w:val="00B47077"/>
    <w:rsid w:val="00B52416"/>
    <w:rsid w:val="00B53B0B"/>
    <w:rsid w:val="00B560A7"/>
    <w:rsid w:val="00B71712"/>
    <w:rsid w:val="00B73571"/>
    <w:rsid w:val="00B7721C"/>
    <w:rsid w:val="00B77505"/>
    <w:rsid w:val="00B77AE7"/>
    <w:rsid w:val="00B77C3E"/>
    <w:rsid w:val="00B83BB7"/>
    <w:rsid w:val="00B83F7D"/>
    <w:rsid w:val="00B865A9"/>
    <w:rsid w:val="00B95BBA"/>
    <w:rsid w:val="00B9665B"/>
    <w:rsid w:val="00B968A1"/>
    <w:rsid w:val="00BA4D79"/>
    <w:rsid w:val="00BB1F65"/>
    <w:rsid w:val="00BB27AE"/>
    <w:rsid w:val="00BB3265"/>
    <w:rsid w:val="00BC0CD2"/>
    <w:rsid w:val="00BC2B74"/>
    <w:rsid w:val="00BC62BB"/>
    <w:rsid w:val="00BC66CE"/>
    <w:rsid w:val="00BC7E7E"/>
    <w:rsid w:val="00BD1865"/>
    <w:rsid w:val="00BD22D6"/>
    <w:rsid w:val="00BD300B"/>
    <w:rsid w:val="00BD41A4"/>
    <w:rsid w:val="00BD729D"/>
    <w:rsid w:val="00BD7E98"/>
    <w:rsid w:val="00BE05C7"/>
    <w:rsid w:val="00BE2661"/>
    <w:rsid w:val="00BE3843"/>
    <w:rsid w:val="00BE44FD"/>
    <w:rsid w:val="00BE5EE7"/>
    <w:rsid w:val="00C003DF"/>
    <w:rsid w:val="00C020F1"/>
    <w:rsid w:val="00C02CAC"/>
    <w:rsid w:val="00C03019"/>
    <w:rsid w:val="00C03D91"/>
    <w:rsid w:val="00C0583A"/>
    <w:rsid w:val="00C058CF"/>
    <w:rsid w:val="00C12E48"/>
    <w:rsid w:val="00C13DD0"/>
    <w:rsid w:val="00C17D6F"/>
    <w:rsid w:val="00C2096A"/>
    <w:rsid w:val="00C20C46"/>
    <w:rsid w:val="00C21ED3"/>
    <w:rsid w:val="00C22B2A"/>
    <w:rsid w:val="00C31EE4"/>
    <w:rsid w:val="00C35E75"/>
    <w:rsid w:val="00C36448"/>
    <w:rsid w:val="00C430B1"/>
    <w:rsid w:val="00C43E36"/>
    <w:rsid w:val="00C44637"/>
    <w:rsid w:val="00C5344A"/>
    <w:rsid w:val="00C53BAF"/>
    <w:rsid w:val="00C54388"/>
    <w:rsid w:val="00C60BF5"/>
    <w:rsid w:val="00C61579"/>
    <w:rsid w:val="00C6221D"/>
    <w:rsid w:val="00C6470D"/>
    <w:rsid w:val="00C66BCF"/>
    <w:rsid w:val="00C67403"/>
    <w:rsid w:val="00C70FDF"/>
    <w:rsid w:val="00C739BB"/>
    <w:rsid w:val="00C74FB0"/>
    <w:rsid w:val="00C77DA3"/>
    <w:rsid w:val="00C80CC3"/>
    <w:rsid w:val="00C837F5"/>
    <w:rsid w:val="00C85A0F"/>
    <w:rsid w:val="00C86601"/>
    <w:rsid w:val="00C93D6A"/>
    <w:rsid w:val="00C93FB6"/>
    <w:rsid w:val="00CB0E21"/>
    <w:rsid w:val="00CB46BD"/>
    <w:rsid w:val="00CB62ED"/>
    <w:rsid w:val="00CB7003"/>
    <w:rsid w:val="00CC3527"/>
    <w:rsid w:val="00CC3898"/>
    <w:rsid w:val="00CD1236"/>
    <w:rsid w:val="00CD2885"/>
    <w:rsid w:val="00CD3E1F"/>
    <w:rsid w:val="00CD7499"/>
    <w:rsid w:val="00CE08DE"/>
    <w:rsid w:val="00CE1B47"/>
    <w:rsid w:val="00CE4AD7"/>
    <w:rsid w:val="00CE5FD5"/>
    <w:rsid w:val="00CE7EF2"/>
    <w:rsid w:val="00CE7F10"/>
    <w:rsid w:val="00CF217E"/>
    <w:rsid w:val="00CF6B25"/>
    <w:rsid w:val="00CF73F9"/>
    <w:rsid w:val="00D031E3"/>
    <w:rsid w:val="00D0380C"/>
    <w:rsid w:val="00D04A84"/>
    <w:rsid w:val="00D04E12"/>
    <w:rsid w:val="00D06D16"/>
    <w:rsid w:val="00D0794C"/>
    <w:rsid w:val="00D14093"/>
    <w:rsid w:val="00D153C0"/>
    <w:rsid w:val="00D1729C"/>
    <w:rsid w:val="00D2007D"/>
    <w:rsid w:val="00D205DD"/>
    <w:rsid w:val="00D21FE0"/>
    <w:rsid w:val="00D2269D"/>
    <w:rsid w:val="00D25E72"/>
    <w:rsid w:val="00D32696"/>
    <w:rsid w:val="00D33DF5"/>
    <w:rsid w:val="00D3570E"/>
    <w:rsid w:val="00D43857"/>
    <w:rsid w:val="00D50EB6"/>
    <w:rsid w:val="00D5244A"/>
    <w:rsid w:val="00D53A6F"/>
    <w:rsid w:val="00D5445B"/>
    <w:rsid w:val="00D55334"/>
    <w:rsid w:val="00D569A5"/>
    <w:rsid w:val="00D57674"/>
    <w:rsid w:val="00D6484D"/>
    <w:rsid w:val="00D667B1"/>
    <w:rsid w:val="00D7320B"/>
    <w:rsid w:val="00D74FE6"/>
    <w:rsid w:val="00D82C5C"/>
    <w:rsid w:val="00D83B73"/>
    <w:rsid w:val="00D84413"/>
    <w:rsid w:val="00D854AB"/>
    <w:rsid w:val="00D86559"/>
    <w:rsid w:val="00D875F7"/>
    <w:rsid w:val="00D94C08"/>
    <w:rsid w:val="00DA1A70"/>
    <w:rsid w:val="00DA7B57"/>
    <w:rsid w:val="00DB4354"/>
    <w:rsid w:val="00DB4BBE"/>
    <w:rsid w:val="00DB50AB"/>
    <w:rsid w:val="00DB72F2"/>
    <w:rsid w:val="00DB7B58"/>
    <w:rsid w:val="00DC4174"/>
    <w:rsid w:val="00DC7007"/>
    <w:rsid w:val="00DD188D"/>
    <w:rsid w:val="00DD1F86"/>
    <w:rsid w:val="00DD2A82"/>
    <w:rsid w:val="00DE0D4F"/>
    <w:rsid w:val="00DE1D8C"/>
    <w:rsid w:val="00DE279F"/>
    <w:rsid w:val="00DE2930"/>
    <w:rsid w:val="00DE4B4F"/>
    <w:rsid w:val="00DE5D37"/>
    <w:rsid w:val="00DF0482"/>
    <w:rsid w:val="00DF0834"/>
    <w:rsid w:val="00DF2A4B"/>
    <w:rsid w:val="00DF30B9"/>
    <w:rsid w:val="00DF3435"/>
    <w:rsid w:val="00DF3CE6"/>
    <w:rsid w:val="00DF6FAB"/>
    <w:rsid w:val="00E03A33"/>
    <w:rsid w:val="00E11231"/>
    <w:rsid w:val="00E12B4B"/>
    <w:rsid w:val="00E1698D"/>
    <w:rsid w:val="00E17D36"/>
    <w:rsid w:val="00E17E85"/>
    <w:rsid w:val="00E222BF"/>
    <w:rsid w:val="00E2374E"/>
    <w:rsid w:val="00E24238"/>
    <w:rsid w:val="00E41C91"/>
    <w:rsid w:val="00E437FC"/>
    <w:rsid w:val="00E44BD8"/>
    <w:rsid w:val="00E50D04"/>
    <w:rsid w:val="00E51173"/>
    <w:rsid w:val="00E520D4"/>
    <w:rsid w:val="00E53A2A"/>
    <w:rsid w:val="00E5591E"/>
    <w:rsid w:val="00E5725B"/>
    <w:rsid w:val="00E66DD3"/>
    <w:rsid w:val="00E708FF"/>
    <w:rsid w:val="00E71614"/>
    <w:rsid w:val="00E72E89"/>
    <w:rsid w:val="00E730D8"/>
    <w:rsid w:val="00E7377D"/>
    <w:rsid w:val="00E77B07"/>
    <w:rsid w:val="00E80DA3"/>
    <w:rsid w:val="00E81C2B"/>
    <w:rsid w:val="00E84C06"/>
    <w:rsid w:val="00E85682"/>
    <w:rsid w:val="00E86305"/>
    <w:rsid w:val="00E869E0"/>
    <w:rsid w:val="00E87500"/>
    <w:rsid w:val="00E91261"/>
    <w:rsid w:val="00E92C5E"/>
    <w:rsid w:val="00E959B3"/>
    <w:rsid w:val="00EA1961"/>
    <w:rsid w:val="00EA244E"/>
    <w:rsid w:val="00EA289E"/>
    <w:rsid w:val="00EA4E11"/>
    <w:rsid w:val="00EA4F74"/>
    <w:rsid w:val="00EA532D"/>
    <w:rsid w:val="00EA7AB7"/>
    <w:rsid w:val="00EB17A0"/>
    <w:rsid w:val="00EB2CD3"/>
    <w:rsid w:val="00EB6B27"/>
    <w:rsid w:val="00EC08D3"/>
    <w:rsid w:val="00EC5121"/>
    <w:rsid w:val="00EC709A"/>
    <w:rsid w:val="00ED0A1A"/>
    <w:rsid w:val="00ED0BAF"/>
    <w:rsid w:val="00ED2E4F"/>
    <w:rsid w:val="00ED7260"/>
    <w:rsid w:val="00EE6440"/>
    <w:rsid w:val="00EF260C"/>
    <w:rsid w:val="00EF45E2"/>
    <w:rsid w:val="00EF521E"/>
    <w:rsid w:val="00EF66FF"/>
    <w:rsid w:val="00EF6826"/>
    <w:rsid w:val="00EF692E"/>
    <w:rsid w:val="00F03D63"/>
    <w:rsid w:val="00F03E52"/>
    <w:rsid w:val="00F05F7F"/>
    <w:rsid w:val="00F11AD3"/>
    <w:rsid w:val="00F12D20"/>
    <w:rsid w:val="00F145B3"/>
    <w:rsid w:val="00F16998"/>
    <w:rsid w:val="00F16C58"/>
    <w:rsid w:val="00F16D07"/>
    <w:rsid w:val="00F1721C"/>
    <w:rsid w:val="00F1782B"/>
    <w:rsid w:val="00F27CFF"/>
    <w:rsid w:val="00F32FB3"/>
    <w:rsid w:val="00F33BA6"/>
    <w:rsid w:val="00F33FBF"/>
    <w:rsid w:val="00F37180"/>
    <w:rsid w:val="00F41DEC"/>
    <w:rsid w:val="00F46F7D"/>
    <w:rsid w:val="00F47C05"/>
    <w:rsid w:val="00F61F94"/>
    <w:rsid w:val="00F6703F"/>
    <w:rsid w:val="00F72F99"/>
    <w:rsid w:val="00F77583"/>
    <w:rsid w:val="00F810E3"/>
    <w:rsid w:val="00F82230"/>
    <w:rsid w:val="00F86586"/>
    <w:rsid w:val="00F902F1"/>
    <w:rsid w:val="00FA2E9C"/>
    <w:rsid w:val="00FA4332"/>
    <w:rsid w:val="00FA5FCD"/>
    <w:rsid w:val="00FB36BB"/>
    <w:rsid w:val="00FB3E76"/>
    <w:rsid w:val="00FB733D"/>
    <w:rsid w:val="00FC40F9"/>
    <w:rsid w:val="00FC4707"/>
    <w:rsid w:val="00FD07C4"/>
    <w:rsid w:val="00FD0B2B"/>
    <w:rsid w:val="00FD153A"/>
    <w:rsid w:val="00FD1DDB"/>
    <w:rsid w:val="00FD3A3D"/>
    <w:rsid w:val="00FD629C"/>
    <w:rsid w:val="00FD6710"/>
    <w:rsid w:val="00FE2464"/>
    <w:rsid w:val="00FE6648"/>
    <w:rsid w:val="00FF2331"/>
    <w:rsid w:val="00FF61CE"/>
    <w:rsid w:val="00FF7C3C"/>
    <w:rsid w:val="28201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31C1F"/>
  <w15:docId w15:val="{F1AD73B6-44C5-4170-9488-41778923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EastAsia"/>
      <w:sz w:val="22"/>
      <w:szCs w:val="22"/>
      <w:lang w:val="en-GB" w:eastAsia="en-GB"/>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lang w:val="en-US" w:eastAsia="en-US"/>
    </w:rPr>
  </w:style>
  <w:style w:type="paragraph" w:styleId="Heading2">
    <w:name w:val="heading 2"/>
    <w:basedOn w:val="Normal"/>
    <w:next w:val="Normal"/>
    <w:link w:val="Heading2Char"/>
    <w:uiPriority w:val="9"/>
    <w:unhideWhenUsed/>
    <w:qFormat/>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spacing w:after="200" w:line="276" w:lineRule="auto"/>
      <w:ind w:left="720"/>
      <w:contextualSpacing/>
    </w:pPr>
    <w:rPr>
      <w:lang w:eastAsia="en-US"/>
    </w:rPr>
  </w:style>
  <w:style w:type="paragraph" w:customStyle="1" w:styleId="Bibliography1">
    <w:name w:val="Bibliography1"/>
    <w:basedOn w:val="Normal"/>
    <w:next w:val="Normal"/>
    <w:uiPriority w:val="37"/>
    <w:unhideWhenUsed/>
    <w:rPr>
      <w:rFonts w:eastAsiaTheme="minorHAnsi"/>
      <w:lang w:val="en-US" w:eastAsia="en-US"/>
    </w:rPr>
  </w:style>
  <w:style w:type="character" w:customStyle="1" w:styleId="HeaderChar">
    <w:name w:val="Header Char"/>
    <w:basedOn w:val="DefaultParagraphFont"/>
    <w:link w:val="Header"/>
    <w:uiPriority w:val="99"/>
    <w:rPr>
      <w:rFonts w:eastAsiaTheme="minorEastAsia"/>
      <w:lang w:val="en-GB" w:eastAsia="en-GB"/>
    </w:rPr>
  </w:style>
  <w:style w:type="character" w:customStyle="1" w:styleId="FooterChar">
    <w:name w:val="Footer Char"/>
    <w:basedOn w:val="DefaultParagraphFont"/>
    <w:link w:val="Footer"/>
    <w:uiPriority w:val="99"/>
    <w:rPr>
      <w:rFonts w:eastAsiaTheme="minorEastAsia"/>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5B9BD5" w:themeColor="accent1"/>
      <w:sz w:val="26"/>
      <w:szCs w:val="26"/>
      <w:lang w:val="en-GB"/>
    </w:rPr>
  </w:style>
  <w:style w:type="paragraph" w:customStyle="1" w:styleId="after-p">
    <w:name w:val="after-p"/>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
    <w:name w:val="firs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css-1eh0vfs">
    <w:name w:val="css-1eh0vfs"/>
    <w:basedOn w:val="DefaultParagraphFont"/>
    <w:rsid w:val="00FD629C"/>
  </w:style>
  <w:style w:type="character" w:customStyle="1" w:styleId="css-15iwe0d">
    <w:name w:val="css-15iwe0d"/>
    <w:basedOn w:val="DefaultParagraphFont"/>
    <w:rsid w:val="00FD629C"/>
  </w:style>
  <w:style w:type="character" w:customStyle="1" w:styleId="css-8x878b">
    <w:name w:val="css-8x878b"/>
    <w:basedOn w:val="DefaultParagraphFont"/>
    <w:rsid w:val="00FD629C"/>
  </w:style>
  <w:style w:type="character" w:customStyle="1" w:styleId="css-1ber87j">
    <w:name w:val="css-1ber87j"/>
    <w:basedOn w:val="DefaultParagraphFont"/>
    <w:rsid w:val="00FD629C"/>
  </w:style>
  <w:style w:type="character" w:customStyle="1" w:styleId="css-2yp7ui">
    <w:name w:val="css-2yp7ui"/>
    <w:basedOn w:val="DefaultParagraphFont"/>
    <w:rsid w:val="00FD629C"/>
  </w:style>
  <w:style w:type="character" w:styleId="CommentReference">
    <w:name w:val="annotation reference"/>
    <w:basedOn w:val="DefaultParagraphFont"/>
    <w:uiPriority w:val="99"/>
    <w:semiHidden/>
    <w:unhideWhenUsed/>
    <w:rsid w:val="00A9271B"/>
    <w:rPr>
      <w:sz w:val="16"/>
      <w:szCs w:val="16"/>
    </w:rPr>
  </w:style>
  <w:style w:type="paragraph" w:styleId="CommentText">
    <w:name w:val="annotation text"/>
    <w:basedOn w:val="Normal"/>
    <w:link w:val="CommentTextChar"/>
    <w:uiPriority w:val="99"/>
    <w:semiHidden/>
    <w:unhideWhenUsed/>
    <w:rsid w:val="00A9271B"/>
    <w:pPr>
      <w:spacing w:line="240" w:lineRule="auto"/>
    </w:pPr>
    <w:rPr>
      <w:sz w:val="20"/>
      <w:szCs w:val="20"/>
    </w:rPr>
  </w:style>
  <w:style w:type="character" w:customStyle="1" w:styleId="CommentTextChar">
    <w:name w:val="Comment Text Char"/>
    <w:basedOn w:val="DefaultParagraphFont"/>
    <w:link w:val="CommentText"/>
    <w:uiPriority w:val="99"/>
    <w:semiHidden/>
    <w:rsid w:val="00A9271B"/>
    <w:rPr>
      <w:rFonts w:eastAsiaTheme="minorEastAsia"/>
      <w:lang w:val="en-GB" w:eastAsia="en-GB"/>
    </w:rPr>
  </w:style>
  <w:style w:type="paragraph" w:styleId="CommentSubject">
    <w:name w:val="annotation subject"/>
    <w:basedOn w:val="CommentText"/>
    <w:next w:val="CommentText"/>
    <w:link w:val="CommentSubjectChar"/>
    <w:uiPriority w:val="99"/>
    <w:semiHidden/>
    <w:unhideWhenUsed/>
    <w:rsid w:val="00A9271B"/>
    <w:rPr>
      <w:b/>
      <w:bCs/>
    </w:rPr>
  </w:style>
  <w:style w:type="character" w:customStyle="1" w:styleId="CommentSubjectChar">
    <w:name w:val="Comment Subject Char"/>
    <w:basedOn w:val="CommentTextChar"/>
    <w:link w:val="CommentSubject"/>
    <w:uiPriority w:val="99"/>
    <w:semiHidden/>
    <w:rsid w:val="00A9271B"/>
    <w:rPr>
      <w:rFonts w:eastAsiaTheme="minorEastAsia"/>
      <w:b/>
      <w:bCs/>
      <w:lang w:val="en-GB" w:eastAsia="en-GB"/>
    </w:rPr>
  </w:style>
  <w:style w:type="paragraph" w:styleId="BalloonText">
    <w:name w:val="Balloon Text"/>
    <w:basedOn w:val="Normal"/>
    <w:link w:val="BalloonTextChar"/>
    <w:uiPriority w:val="99"/>
    <w:semiHidden/>
    <w:unhideWhenUsed/>
    <w:rsid w:val="00A927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71B"/>
    <w:rPr>
      <w:rFonts w:ascii="Segoe UI" w:eastAsiaTheme="minorEastAsia" w:hAnsi="Segoe UI" w:cs="Segoe UI"/>
      <w:sz w:val="18"/>
      <w:szCs w:val="18"/>
      <w:lang w:val="en-GB" w:eastAsia="en-GB"/>
    </w:rPr>
  </w:style>
  <w:style w:type="paragraph" w:styleId="NoSpacing">
    <w:name w:val="No Spacing"/>
    <w:uiPriority w:val="1"/>
    <w:qFormat/>
    <w:rsid w:val="00515FE5"/>
    <w:rPr>
      <w:kern w:val="2"/>
      <w:sz w:val="22"/>
      <w:szCs w:val="22"/>
    </w:rPr>
  </w:style>
  <w:style w:type="character" w:styleId="UnresolvedMention">
    <w:name w:val="Unresolved Mention"/>
    <w:basedOn w:val="DefaultParagraphFont"/>
    <w:uiPriority w:val="99"/>
    <w:semiHidden/>
    <w:unhideWhenUsed/>
    <w:rsid w:val="00C93FB6"/>
    <w:rPr>
      <w:color w:val="605E5C"/>
      <w:shd w:val="clear" w:color="auto" w:fill="E1DFDD"/>
    </w:rPr>
  </w:style>
  <w:style w:type="paragraph" w:customStyle="1" w:styleId="my-2">
    <w:name w:val="my-2"/>
    <w:basedOn w:val="Normal"/>
    <w:rsid w:val="005E4CD2"/>
    <w:pPr>
      <w:spacing w:before="100" w:beforeAutospacing="1" w:after="100" w:afterAutospacing="1" w:line="240" w:lineRule="auto"/>
    </w:pPr>
    <w:rPr>
      <w:rFonts w:ascii="Times New Roman" w:eastAsia="Times New Roman" w:hAnsi="Times New Roman" w:cs="Times New Roman"/>
      <w:sz w:val="24"/>
      <w:szCs w:val="24"/>
      <w:lang w:val="en-NG" w:eastAsia="en-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3910">
      <w:bodyDiv w:val="1"/>
      <w:marLeft w:val="0"/>
      <w:marRight w:val="0"/>
      <w:marTop w:val="0"/>
      <w:marBottom w:val="0"/>
      <w:divBdr>
        <w:top w:val="none" w:sz="0" w:space="0" w:color="auto"/>
        <w:left w:val="none" w:sz="0" w:space="0" w:color="auto"/>
        <w:bottom w:val="none" w:sz="0" w:space="0" w:color="auto"/>
        <w:right w:val="none" w:sz="0" w:space="0" w:color="auto"/>
      </w:divBdr>
    </w:div>
    <w:div w:id="175971286">
      <w:bodyDiv w:val="1"/>
      <w:marLeft w:val="0"/>
      <w:marRight w:val="0"/>
      <w:marTop w:val="0"/>
      <w:marBottom w:val="0"/>
      <w:divBdr>
        <w:top w:val="none" w:sz="0" w:space="0" w:color="auto"/>
        <w:left w:val="none" w:sz="0" w:space="0" w:color="auto"/>
        <w:bottom w:val="none" w:sz="0" w:space="0" w:color="auto"/>
        <w:right w:val="none" w:sz="0" w:space="0" w:color="auto"/>
      </w:divBdr>
    </w:div>
    <w:div w:id="179666911">
      <w:bodyDiv w:val="1"/>
      <w:marLeft w:val="0"/>
      <w:marRight w:val="0"/>
      <w:marTop w:val="0"/>
      <w:marBottom w:val="0"/>
      <w:divBdr>
        <w:top w:val="none" w:sz="0" w:space="0" w:color="auto"/>
        <w:left w:val="none" w:sz="0" w:space="0" w:color="auto"/>
        <w:bottom w:val="none" w:sz="0" w:space="0" w:color="auto"/>
        <w:right w:val="none" w:sz="0" w:space="0" w:color="auto"/>
      </w:divBdr>
    </w:div>
    <w:div w:id="307439747">
      <w:bodyDiv w:val="1"/>
      <w:marLeft w:val="0"/>
      <w:marRight w:val="0"/>
      <w:marTop w:val="0"/>
      <w:marBottom w:val="0"/>
      <w:divBdr>
        <w:top w:val="none" w:sz="0" w:space="0" w:color="auto"/>
        <w:left w:val="none" w:sz="0" w:space="0" w:color="auto"/>
        <w:bottom w:val="none" w:sz="0" w:space="0" w:color="auto"/>
        <w:right w:val="none" w:sz="0" w:space="0" w:color="auto"/>
      </w:divBdr>
    </w:div>
    <w:div w:id="313142642">
      <w:bodyDiv w:val="1"/>
      <w:marLeft w:val="0"/>
      <w:marRight w:val="0"/>
      <w:marTop w:val="0"/>
      <w:marBottom w:val="0"/>
      <w:divBdr>
        <w:top w:val="none" w:sz="0" w:space="0" w:color="auto"/>
        <w:left w:val="none" w:sz="0" w:space="0" w:color="auto"/>
        <w:bottom w:val="none" w:sz="0" w:space="0" w:color="auto"/>
        <w:right w:val="none" w:sz="0" w:space="0" w:color="auto"/>
      </w:divBdr>
    </w:div>
    <w:div w:id="460613787">
      <w:bodyDiv w:val="1"/>
      <w:marLeft w:val="0"/>
      <w:marRight w:val="0"/>
      <w:marTop w:val="0"/>
      <w:marBottom w:val="0"/>
      <w:divBdr>
        <w:top w:val="none" w:sz="0" w:space="0" w:color="auto"/>
        <w:left w:val="none" w:sz="0" w:space="0" w:color="auto"/>
        <w:bottom w:val="none" w:sz="0" w:space="0" w:color="auto"/>
        <w:right w:val="none" w:sz="0" w:space="0" w:color="auto"/>
      </w:divBdr>
    </w:div>
    <w:div w:id="503127981">
      <w:bodyDiv w:val="1"/>
      <w:marLeft w:val="0"/>
      <w:marRight w:val="0"/>
      <w:marTop w:val="0"/>
      <w:marBottom w:val="0"/>
      <w:divBdr>
        <w:top w:val="none" w:sz="0" w:space="0" w:color="auto"/>
        <w:left w:val="none" w:sz="0" w:space="0" w:color="auto"/>
        <w:bottom w:val="none" w:sz="0" w:space="0" w:color="auto"/>
        <w:right w:val="none" w:sz="0" w:space="0" w:color="auto"/>
      </w:divBdr>
    </w:div>
    <w:div w:id="515923396">
      <w:bodyDiv w:val="1"/>
      <w:marLeft w:val="0"/>
      <w:marRight w:val="0"/>
      <w:marTop w:val="0"/>
      <w:marBottom w:val="0"/>
      <w:divBdr>
        <w:top w:val="none" w:sz="0" w:space="0" w:color="auto"/>
        <w:left w:val="none" w:sz="0" w:space="0" w:color="auto"/>
        <w:bottom w:val="none" w:sz="0" w:space="0" w:color="auto"/>
        <w:right w:val="none" w:sz="0" w:space="0" w:color="auto"/>
      </w:divBdr>
    </w:div>
    <w:div w:id="694967939">
      <w:bodyDiv w:val="1"/>
      <w:marLeft w:val="0"/>
      <w:marRight w:val="0"/>
      <w:marTop w:val="0"/>
      <w:marBottom w:val="0"/>
      <w:divBdr>
        <w:top w:val="none" w:sz="0" w:space="0" w:color="auto"/>
        <w:left w:val="none" w:sz="0" w:space="0" w:color="auto"/>
        <w:bottom w:val="none" w:sz="0" w:space="0" w:color="auto"/>
        <w:right w:val="none" w:sz="0" w:space="0" w:color="auto"/>
      </w:divBdr>
    </w:div>
    <w:div w:id="729616068">
      <w:bodyDiv w:val="1"/>
      <w:marLeft w:val="0"/>
      <w:marRight w:val="0"/>
      <w:marTop w:val="0"/>
      <w:marBottom w:val="0"/>
      <w:divBdr>
        <w:top w:val="none" w:sz="0" w:space="0" w:color="auto"/>
        <w:left w:val="none" w:sz="0" w:space="0" w:color="auto"/>
        <w:bottom w:val="none" w:sz="0" w:space="0" w:color="auto"/>
        <w:right w:val="none" w:sz="0" w:space="0" w:color="auto"/>
      </w:divBdr>
    </w:div>
    <w:div w:id="972521404">
      <w:bodyDiv w:val="1"/>
      <w:marLeft w:val="0"/>
      <w:marRight w:val="0"/>
      <w:marTop w:val="0"/>
      <w:marBottom w:val="0"/>
      <w:divBdr>
        <w:top w:val="none" w:sz="0" w:space="0" w:color="auto"/>
        <w:left w:val="none" w:sz="0" w:space="0" w:color="auto"/>
        <w:bottom w:val="none" w:sz="0" w:space="0" w:color="auto"/>
        <w:right w:val="none" w:sz="0" w:space="0" w:color="auto"/>
      </w:divBdr>
    </w:div>
    <w:div w:id="998382127">
      <w:bodyDiv w:val="1"/>
      <w:marLeft w:val="0"/>
      <w:marRight w:val="0"/>
      <w:marTop w:val="0"/>
      <w:marBottom w:val="0"/>
      <w:divBdr>
        <w:top w:val="none" w:sz="0" w:space="0" w:color="auto"/>
        <w:left w:val="none" w:sz="0" w:space="0" w:color="auto"/>
        <w:bottom w:val="none" w:sz="0" w:space="0" w:color="auto"/>
        <w:right w:val="none" w:sz="0" w:space="0" w:color="auto"/>
      </w:divBdr>
    </w:div>
    <w:div w:id="1123615986">
      <w:bodyDiv w:val="1"/>
      <w:marLeft w:val="0"/>
      <w:marRight w:val="0"/>
      <w:marTop w:val="0"/>
      <w:marBottom w:val="0"/>
      <w:divBdr>
        <w:top w:val="none" w:sz="0" w:space="0" w:color="auto"/>
        <w:left w:val="none" w:sz="0" w:space="0" w:color="auto"/>
        <w:bottom w:val="none" w:sz="0" w:space="0" w:color="auto"/>
        <w:right w:val="none" w:sz="0" w:space="0" w:color="auto"/>
      </w:divBdr>
    </w:div>
    <w:div w:id="1137265078">
      <w:bodyDiv w:val="1"/>
      <w:marLeft w:val="0"/>
      <w:marRight w:val="0"/>
      <w:marTop w:val="0"/>
      <w:marBottom w:val="0"/>
      <w:divBdr>
        <w:top w:val="none" w:sz="0" w:space="0" w:color="auto"/>
        <w:left w:val="none" w:sz="0" w:space="0" w:color="auto"/>
        <w:bottom w:val="none" w:sz="0" w:space="0" w:color="auto"/>
        <w:right w:val="none" w:sz="0" w:space="0" w:color="auto"/>
      </w:divBdr>
    </w:div>
    <w:div w:id="1142580541">
      <w:bodyDiv w:val="1"/>
      <w:marLeft w:val="0"/>
      <w:marRight w:val="0"/>
      <w:marTop w:val="0"/>
      <w:marBottom w:val="0"/>
      <w:divBdr>
        <w:top w:val="none" w:sz="0" w:space="0" w:color="auto"/>
        <w:left w:val="none" w:sz="0" w:space="0" w:color="auto"/>
        <w:bottom w:val="none" w:sz="0" w:space="0" w:color="auto"/>
        <w:right w:val="none" w:sz="0" w:space="0" w:color="auto"/>
      </w:divBdr>
    </w:div>
    <w:div w:id="1150367843">
      <w:bodyDiv w:val="1"/>
      <w:marLeft w:val="0"/>
      <w:marRight w:val="0"/>
      <w:marTop w:val="0"/>
      <w:marBottom w:val="0"/>
      <w:divBdr>
        <w:top w:val="none" w:sz="0" w:space="0" w:color="auto"/>
        <w:left w:val="none" w:sz="0" w:space="0" w:color="auto"/>
        <w:bottom w:val="none" w:sz="0" w:space="0" w:color="auto"/>
        <w:right w:val="none" w:sz="0" w:space="0" w:color="auto"/>
      </w:divBdr>
    </w:div>
    <w:div w:id="1437019976">
      <w:bodyDiv w:val="1"/>
      <w:marLeft w:val="0"/>
      <w:marRight w:val="0"/>
      <w:marTop w:val="0"/>
      <w:marBottom w:val="0"/>
      <w:divBdr>
        <w:top w:val="none" w:sz="0" w:space="0" w:color="auto"/>
        <w:left w:val="none" w:sz="0" w:space="0" w:color="auto"/>
        <w:bottom w:val="none" w:sz="0" w:space="0" w:color="auto"/>
        <w:right w:val="none" w:sz="0" w:space="0" w:color="auto"/>
      </w:divBdr>
    </w:div>
    <w:div w:id="1541018047">
      <w:bodyDiv w:val="1"/>
      <w:marLeft w:val="0"/>
      <w:marRight w:val="0"/>
      <w:marTop w:val="0"/>
      <w:marBottom w:val="0"/>
      <w:divBdr>
        <w:top w:val="none" w:sz="0" w:space="0" w:color="auto"/>
        <w:left w:val="none" w:sz="0" w:space="0" w:color="auto"/>
        <w:bottom w:val="none" w:sz="0" w:space="0" w:color="auto"/>
        <w:right w:val="none" w:sz="0" w:space="0" w:color="auto"/>
      </w:divBdr>
    </w:div>
    <w:div w:id="1695812684">
      <w:bodyDiv w:val="1"/>
      <w:marLeft w:val="0"/>
      <w:marRight w:val="0"/>
      <w:marTop w:val="0"/>
      <w:marBottom w:val="0"/>
      <w:divBdr>
        <w:top w:val="none" w:sz="0" w:space="0" w:color="auto"/>
        <w:left w:val="none" w:sz="0" w:space="0" w:color="auto"/>
        <w:bottom w:val="none" w:sz="0" w:space="0" w:color="auto"/>
        <w:right w:val="none" w:sz="0" w:space="0" w:color="auto"/>
      </w:divBdr>
    </w:div>
    <w:div w:id="1704398089">
      <w:bodyDiv w:val="1"/>
      <w:marLeft w:val="0"/>
      <w:marRight w:val="0"/>
      <w:marTop w:val="0"/>
      <w:marBottom w:val="0"/>
      <w:divBdr>
        <w:top w:val="none" w:sz="0" w:space="0" w:color="auto"/>
        <w:left w:val="none" w:sz="0" w:space="0" w:color="auto"/>
        <w:bottom w:val="none" w:sz="0" w:space="0" w:color="auto"/>
        <w:right w:val="none" w:sz="0" w:space="0" w:color="auto"/>
      </w:divBdr>
    </w:div>
    <w:div w:id="1715077351">
      <w:bodyDiv w:val="1"/>
      <w:marLeft w:val="0"/>
      <w:marRight w:val="0"/>
      <w:marTop w:val="0"/>
      <w:marBottom w:val="0"/>
      <w:divBdr>
        <w:top w:val="none" w:sz="0" w:space="0" w:color="auto"/>
        <w:left w:val="none" w:sz="0" w:space="0" w:color="auto"/>
        <w:bottom w:val="none" w:sz="0" w:space="0" w:color="auto"/>
        <w:right w:val="none" w:sz="0" w:space="0" w:color="auto"/>
      </w:divBdr>
    </w:div>
    <w:div w:id="1855653075">
      <w:bodyDiv w:val="1"/>
      <w:marLeft w:val="0"/>
      <w:marRight w:val="0"/>
      <w:marTop w:val="0"/>
      <w:marBottom w:val="0"/>
      <w:divBdr>
        <w:top w:val="none" w:sz="0" w:space="0" w:color="auto"/>
        <w:left w:val="none" w:sz="0" w:space="0" w:color="auto"/>
        <w:bottom w:val="none" w:sz="0" w:space="0" w:color="auto"/>
        <w:right w:val="none" w:sz="0" w:space="0" w:color="auto"/>
      </w:divBdr>
    </w:div>
    <w:div w:id="1875847474">
      <w:bodyDiv w:val="1"/>
      <w:marLeft w:val="0"/>
      <w:marRight w:val="0"/>
      <w:marTop w:val="0"/>
      <w:marBottom w:val="0"/>
      <w:divBdr>
        <w:top w:val="none" w:sz="0" w:space="0" w:color="auto"/>
        <w:left w:val="none" w:sz="0" w:space="0" w:color="auto"/>
        <w:bottom w:val="none" w:sz="0" w:space="0" w:color="auto"/>
        <w:right w:val="none" w:sz="0" w:space="0" w:color="auto"/>
      </w:divBdr>
    </w:div>
    <w:div w:id="1876307553">
      <w:bodyDiv w:val="1"/>
      <w:marLeft w:val="0"/>
      <w:marRight w:val="0"/>
      <w:marTop w:val="0"/>
      <w:marBottom w:val="0"/>
      <w:divBdr>
        <w:top w:val="none" w:sz="0" w:space="0" w:color="auto"/>
        <w:left w:val="none" w:sz="0" w:space="0" w:color="auto"/>
        <w:bottom w:val="none" w:sz="0" w:space="0" w:color="auto"/>
        <w:right w:val="none" w:sz="0" w:space="0" w:color="auto"/>
      </w:divBdr>
    </w:div>
    <w:div w:id="1918050680">
      <w:bodyDiv w:val="1"/>
      <w:marLeft w:val="0"/>
      <w:marRight w:val="0"/>
      <w:marTop w:val="0"/>
      <w:marBottom w:val="0"/>
      <w:divBdr>
        <w:top w:val="none" w:sz="0" w:space="0" w:color="auto"/>
        <w:left w:val="none" w:sz="0" w:space="0" w:color="auto"/>
        <w:bottom w:val="none" w:sz="0" w:space="0" w:color="auto"/>
        <w:right w:val="none" w:sz="0" w:space="0" w:color="auto"/>
      </w:divBdr>
    </w:div>
    <w:div w:id="1949848100">
      <w:bodyDiv w:val="1"/>
      <w:marLeft w:val="0"/>
      <w:marRight w:val="0"/>
      <w:marTop w:val="0"/>
      <w:marBottom w:val="0"/>
      <w:divBdr>
        <w:top w:val="none" w:sz="0" w:space="0" w:color="auto"/>
        <w:left w:val="none" w:sz="0" w:space="0" w:color="auto"/>
        <w:bottom w:val="none" w:sz="0" w:space="0" w:color="auto"/>
        <w:right w:val="none" w:sz="0" w:space="0" w:color="auto"/>
      </w:divBdr>
    </w:div>
    <w:div w:id="2008821550">
      <w:bodyDiv w:val="1"/>
      <w:marLeft w:val="0"/>
      <w:marRight w:val="0"/>
      <w:marTop w:val="0"/>
      <w:marBottom w:val="0"/>
      <w:divBdr>
        <w:top w:val="none" w:sz="0" w:space="0" w:color="auto"/>
        <w:left w:val="none" w:sz="0" w:space="0" w:color="auto"/>
        <w:bottom w:val="none" w:sz="0" w:space="0" w:color="auto"/>
        <w:right w:val="none" w:sz="0" w:space="0" w:color="auto"/>
      </w:divBdr>
    </w:div>
    <w:div w:id="2062943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Mer18</b:Tag>
    <b:SourceType>JournalArticle</b:SourceType>
    <b:Guid>{8A26C686-36A0-4C40-965F-625C1A6FB72B}</b:Guid>
    <b:Title>The relationship between BMI and blood pressure</b:Title>
    <b:Year>2018</b:Year>
    <b:Author>
      <b:Author>
        <b:Corporate>Meryem O.H</b:Corporate>
      </b:Author>
    </b:Author>
    <b:JournalName>progress in nutrition</b:JournalName>
    <b:Volume>20</b:Volume>
    <b:RefOrder>2</b:RefOrder>
  </b:Source>
  <b:Source>
    <b:Tag>Ami15</b:Tag>
    <b:SourceType>JournalArticle</b:SourceType>
    <b:Guid>{DDB2ECCF-EC8F-471D-9715-AC480F7AAB3A}</b:Guid>
    <b:Author>
      <b:Author>
        <b:Corporate>Aminu S., Abubakar U. &amp; Aliyu I.</b:Corporate>
      </b:Author>
    </b:Author>
    <b:Title>Study of the relationship between the age, body mass index and high  blood pressure.</b:Title>
    <b:JournalName>International Journal of Engineering Sciences &amp; Research Technology</b:JournalName>
    <b:Year>2015</b:Year>
    <b:Pages>4 (10) 2277-9655</b:Pages>
    <b:RefOrder>3</b:RefOrder>
  </b:Source>
  <b:Source>
    <b:Tag>Ise18</b:Tag>
    <b:SourceType>JournalArticle</b:SourceType>
    <b:Guid>{A9B71F1A-1658-4A51-BB1B-42865B6F9271}</b:Guid>
    <b:Author>
      <b:Author>
        <b:NameList>
          <b:Person>
            <b:Last>Isezuo K.O</b:Last>
            <b:First>Sani</b:First>
            <b:Middle>U.M &amp; Jiya F.B</b:Middle>
          </b:Person>
        </b:NameList>
      </b:Author>
    </b:Author>
    <b:Title>Blood pressure pattern and the relationship with body mass index among apparently healthy secondary students in Sokoto metropolis, Nigeria.</b:Title>
    <b:JournalName>South African Journal of Child Health</b:JournalName>
    <b:Year>2018</b:Year>
    <b:Pages>12 (3) 105-110.</b:Pages>
    <b:RefOrder>4</b:RefOrder>
  </b:Source>
  <b:Source>
    <b:Tag>Sum16</b:Tag>
    <b:SourceType>JournalArticle</b:SourceType>
    <b:Guid>{52B4430B-2E53-49A1-BEDA-82E1BBEA51C7}</b:Guid>
    <b:Author>
      <b:Author>
        <b:NameList>
          <b:Person>
            <b:Last>Suman</b:Last>
            <b:First>et</b:First>
            <b:Middle>al</b:Middle>
          </b:Person>
        </b:NameList>
      </b:Author>
    </b:Author>
    <b:Title>Body Mass Index relates to Blood Pressure Among Adults.</b:Title>
    <b:JournalName>Journal of Medical Sciences.</b:JournalName>
    <b:Year>2016</b:Year>
    <b:Pages>Issue 2; 89-95</b:Pages>
    <b:RefOrder>5</b:RefOrder>
  </b:Source>
  <b:Source>
    <b:Tag>Mos15</b:Tag>
    <b:SourceType>JournalArticle</b:SourceType>
    <b:Guid>{79121A95-92B5-48AF-893B-E24A82793132}</b:Guid>
    <b:Author>
      <b:Author>
        <b:NameList>
          <b:Person>
            <b:Last>Mostafa</b:Last>
            <b:First>et</b:First>
            <b:Middle>al</b:Middle>
          </b:Person>
        </b:NameList>
      </b:Author>
    </b:Author>
    <b:Title>Blood Pressure Percentiles by age and Body Mass Index for Adults.: Experimental and Clinical Sciences</b:Title>
    <b:JournalName>International Online Journal for Advances in Sciences</b:JournalName>
    <b:Year>2015</b:Year>
    <b:Pages>467-477</b:Pages>
    <b:RefOrder>6</b:RefOrder>
  </b:Source>
  <b:Source>
    <b:Tag>Placeholder1</b:Tag>
    <b:SourceType>JournalArticle</b:SourceType>
    <b:Guid>{BBC03738-39DF-44E9-AEB9-C8105EBA7DA9}</b:Guid>
    <b:Author>
      <b:Author>
        <b:NameList>
          <b:Person>
            <b:Last>O.</b:Last>
            <b:First>Meryem</b:First>
          </b:Person>
        </b:NameList>
      </b:Author>
    </b:Author>
    <b:Title>The relationship between Body Mass Index and blood pressure in School-age Children in Izmir, Turkey.</b:Title>
    <b:JournalName>Progress in Nutrition</b:JournalName>
    <b:Year>2018</b:Year>
    <b:Pages>Vol. 20, No 3, 372-377</b:Pages>
    <b:RefOrder>7</b:RefOrder>
  </b:Source>
  <b:Source>
    <b:Tag>Oye19</b:Tag>
    <b:SourceType>JournalArticle</b:SourceType>
    <b:Guid>{8C6A5624-48F5-43FA-8EC0-FB303340BCD9}</b:Guid>
    <b:Author>
      <b:Author>
        <b:NameList>
          <b:Person>
            <b:Last>S.</b:Last>
            <b:First>Oyekale</b:First>
          </b:Person>
        </b:NameList>
      </b:Author>
    </b:Author>
    <b:Title>effect of Obesity and other risk factors on Hypertension among women of reproductive ages in Ghana: an Instrumental Variable Probit Mode.</b:Title>
    <b:JournalName>International Journal of Environmental Research and Public Health</b:JournalName>
    <b:Year>2019</b:Year>
    <b:Pages>Vol. 16, 1-17</b:Pages>
    <b:RefOrder>8</b:RefOrder>
  </b:Source>
  <b:Source>
    <b:Tag>Che18</b:Tag>
    <b:SourceType>JournalArticle</b:SourceType>
    <b:Guid>{18A45263-6D9B-497D-9878-BA4F3A0F91A9}</b:Guid>
    <b:Title>Impact of Body Mass Index on long-term blood pressure variability: a cross-sectional study or a cohort of Chinese Adults.</b:Title>
    <b:JournalName>BMC Public Health </b:JournalName>
    <b:Year>2018</b:Year>
    <b:Pages>1-8</b:Pages>
    <b:Author>
      <b:Author>
        <b:NameList>
          <b:Person>
            <b:Last>Chen</b:Last>
            <b:First>et</b:First>
            <b:Middle>al</b:Middle>
          </b:Person>
        </b:NameList>
      </b:Author>
    </b:Author>
    <b:RefOrder>9</b:RefOrder>
  </b:Source>
  <b:Source>
    <b:Tag>Tus21</b:Tag>
    <b:SourceType>JournalArticle</b:SourceType>
    <b:Guid>{EA0ED0AA-6BFF-4C91-982B-669A94BDD866}</b:Guid>
    <b:Author>
      <b:Author>
        <b:NameList>
          <b:Person>
            <b:Last>Tushar</b:Last>
            <b:First>B.</b:First>
            <b:Middle>&amp; anil, G.</b:Middle>
          </b:Person>
        </b:NameList>
      </b:Author>
    </b:Author>
    <b:Title>The effect of Body Mass Index on blood pressure</b:Title>
    <b:JournalName>Internationa Journal of Basic and Clinical Pharmacology</b:JournalName>
    <b:Year>2021</b:Year>
    <b:Pages>80</b:Pages>
    <b:RefOrder>10</b:RefOrder>
  </b:Source>
  <b:Source>
    <b:Tag>Bon07</b:Tag>
    <b:SourceType>JournalArticle</b:SourceType>
    <b:Guid>{81487BDC-5762-4511-921B-51EE52684740}</b:Guid>
    <b:Author>
      <b:Author>
        <b:NameList>
          <b:Person>
            <b:Last>Bonita</b:Last>
            <b:First>R.</b:First>
          </b:Person>
        </b:NameList>
      </b:Author>
    </b:Author>
    <b:Title>Association between body mass index and blood pressure across three populations in Africa and Asia.</b:Title>
    <b:JournalName>Journal of Human Hypertension</b:JournalName>
    <b:Year>2007</b:Year>
    <b:Pages>28-37.</b:Pages>
    <b:RefOrder>11</b:RefOrder>
  </b:Source>
  <b:Source>
    <b:Tag>Kim21</b:Tag>
    <b:SourceType>JournalArticle</b:SourceType>
    <b:Guid>{64B00239-498B-4437-8329-41881E387CA2}</b:Guid>
    <b:Author>
      <b:Author>
        <b:NameList>
          <b:Person>
            <b:Last>Kim S.A</b:Last>
            <b:First>et</b:First>
            <b:Middle>al.</b:Middle>
          </b:Person>
        </b:NameList>
      </b:Author>
    </b:Author>
    <b:Title>Metabolically Healthy Obesity and the risk of all-cause and Cardiovascular Disease Mortality in a Korean Population.</b:Title>
    <b:JournalName>A Prospective Cohort Study. BMJ open.</b:JournalName>
    <b:Year>2021</b:Year>
    <b:Pages>11 (9): c049063</b:Pages>
    <b:RefOrder>12</b:RefOrder>
  </b:Source>
  <b:Source>
    <b:Tag>Zha22</b:Tag>
    <b:SourceType>JournalArticle</b:SourceType>
    <b:Guid>{A0C6DB59-3E49-46D6-99C2-73E32AE3F8F7}</b:Guid>
    <b:Author>
      <b:Author>
        <b:NameList>
          <b:Person>
            <b:Last>Zhang H.</b:Last>
            <b:First>et</b:First>
            <b:Middle>al.</b:Middle>
          </b:Person>
        </b:NameList>
      </b:Author>
    </b:Author>
    <b:Title>The association between Body Composition and Vital Capacity Index of Medical Students in Shenyang of China.</b:Title>
    <b:JournalName>A Cross-section Survey, BMC Pulm Med.</b:JournalName>
    <b:Year>2022</b:Year>
    <b:Pages>22 (1): 373.</b:Pages>
    <b:RefOrder>13</b:RefOrder>
  </b:Source>
  <b:Source>
    <b:Tag>Lou23</b:Tag>
    <b:SourceType>JournalArticle</b:SourceType>
    <b:Guid>{F183FAE3-923B-4189-AAB2-AB484A0390FB}</b:Guid>
    <b:Author>
      <b:Author>
        <b:NameList>
          <b:Person>
            <b:Last>Louis O.O.</b:Last>
            <b:First>et</b:First>
            <b:Middle>al.</b:Middle>
          </b:Person>
        </b:NameList>
      </b:Author>
    </b:Author>
    <b:Title>Association between blood Pressure, Body Mass Index and Age: A data Analytic approach.</b:Title>
    <b:JournalName>Calabar Journal of Health Sciences,</b:JournalName>
    <b:Year>2023</b:Year>
    <b:Pages>7 (1) 39-46.</b:Pages>
    <b:RefOrder>14</b:RefOrder>
  </b:Source>
  <b:Source>
    <b:Tag>Cor21</b:Tag>
    <b:SourceType>JournalArticle</b:SourceType>
    <b:Guid>{54EA12CE-9A8E-4DAF-B22D-155AEB1EFFFA}</b:Guid>
    <b:Author>
      <b:Author>
        <b:NameList>
          <b:Person>
            <b:Last>al.</b:Last>
            <b:First>Corwin</b:First>
            <b:Middle>E. et</b:Middle>
          </b:Person>
        </b:NameList>
      </b:Author>
    </b:Author>
    <b:Title>Mindfulness Effects on Lifestyle behaviour and Blood Pressure: A Randomized Controlled trial.</b:Title>
    <b:JournalName>Health Sciences Rep.</b:JournalName>
    <b:Year>2021</b:Year>
    <b:Pages>4: e296.</b:Pages>
    <b:RefOrder>15</b:RefOrder>
  </b:Source>
  <b:Source>
    <b:Tag>Cor211</b:Tag>
    <b:SourceType>JournalArticle</b:SourceType>
    <b:Guid>{6D4C1E3C-A6EB-4844-9A2E-79A7516EC734}</b:Guid>
    <b:Author>
      <b:Author>
        <b:NameList>
          <b:Person>
            <b:Last>Corwin E.</b:Last>
            <b:First>et</b:First>
            <b:Middle>al</b:Middle>
          </b:Person>
        </b:NameList>
      </b:Author>
    </b:Author>
    <b:Title>Mindfulness effects on Lifestyle Behaviour and Blood Pressure: A randomized Controlled trial.</b:Title>
    <b:JournalName>Health Science Rep.</b:JournalName>
    <b:Year>2021</b:Year>
    <b:Pages>4: e296.</b:Pages>
    <b:RefOrder>1</b:RefOrder>
  </b:Source>
  <b:Source>
    <b:Tag>The22</b:Tag>
    <b:SourceType>JournalArticle</b:SourceType>
    <b:Guid>{D65C5CFD-F6E1-4EE6-B9C5-0542B9916918}</b:Guid>
    <b:Author>
      <b:Author>
        <b:NameList>
          <b:Person>
            <b:Last>al.</b:Last>
            <b:First>Thepa</b:First>
            <b:Middle>B. et</b:Middle>
          </b:Person>
        </b:NameList>
      </b:Author>
    </b:Author>
    <b:Title>Association between Body Mass Index and Blood Pressure among adults.</b:Title>
    <b:JournalName>J Gan daki Med Coll Nepal.</b:JournalName>
    <b:Year>2022</b:Year>
    <b:Pages>59-62.</b:Pages>
    <b:RefOrder>16</b:RefOrder>
  </b:Source>
  <b:Source>
    <b:Tag>The221</b:Tag>
    <b:SourceType>JournalArticle</b:SourceType>
    <b:Guid>{FC0CC6CE-4239-4AEA-BE28-FDCF09EA56D6}</b:Guid>
    <b:Author>
      <b:Author>
        <b:NameList>
          <b:Person>
            <b:Last>Thepa</b:Last>
            <b:First>et</b:First>
            <b:Middle>al.</b:Middle>
          </b:Person>
        </b:NameList>
      </b:Author>
    </b:Author>
    <b:Title>Association between Body Mass Idex and Blood Pressure among Adults.</b:Title>
    <b:JournalName>J Gan daki Med Coll Nepal.</b:JournalName>
    <b:Year>2022</b:Year>
    <b:Pages>59-62</b:Pages>
    <b:RefOrder>17</b:RefOrder>
  </b:Source>
</b:Sources>
</file>

<file path=customXml/itemProps1.xml><?xml version="1.0" encoding="utf-8"?>
<ds:datastoreItem xmlns:ds="http://schemas.openxmlformats.org/officeDocument/2006/customXml" ds:itemID="{B0739735-A246-4BCE-8521-27E8A016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12</Pages>
  <Words>3129</Words>
  <Characters>17836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saidi amusa</cp:lastModifiedBy>
  <cp:revision>28</cp:revision>
  <dcterms:created xsi:type="dcterms:W3CDTF">2026-03-28T01:16:00Z</dcterms:created>
  <dcterms:modified xsi:type="dcterms:W3CDTF">2026-04-09T21:22:00Z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AFA466653B3B4181AA8CD6A44868847C_12</vt:lpwstr>
  </property>
</Properties>
</file>