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A422908" w:rsidR="00A90142" w:rsidRDefault="00817172">
      <w:pPr>
        <w:pStyle w:val="Heading1"/>
        <w:keepNext w:val="0"/>
        <w:keepLines w:val="0"/>
        <w:spacing w:before="0" w:after="0" w:line="240" w:lineRule="auto"/>
        <w:rPr>
          <w:rFonts w:ascii="Times New Roman" w:eastAsia="Times New Roman" w:hAnsi="Times New Roman" w:cs="Times New Roman"/>
          <w:b/>
          <w:bCs/>
          <w:sz w:val="28"/>
          <w:szCs w:val="28"/>
        </w:rPr>
      </w:pPr>
      <w:bookmarkStart w:id="0" w:name="_ogiex0i5xvud" w:colFirst="0" w:colLast="0"/>
      <w:bookmarkEnd w:id="0"/>
      <w:r>
        <w:rPr>
          <w:rFonts w:ascii="Times New Roman" w:eastAsia="Times New Roman" w:hAnsi="Times New Roman" w:cs="Times New Roman"/>
          <w:b/>
          <w:bCs/>
          <w:sz w:val="28"/>
          <w:szCs w:val="28"/>
        </w:rPr>
        <w:t xml:space="preserve">Johnson, A. A., Oguntimein, G.B.  Long-Term Environmental </w:t>
      </w:r>
      <w:proofErr w:type="gramStart"/>
      <w:r>
        <w:rPr>
          <w:rFonts w:ascii="Times New Roman" w:eastAsia="Times New Roman" w:hAnsi="Times New Roman" w:cs="Times New Roman"/>
          <w:b/>
          <w:bCs/>
          <w:sz w:val="28"/>
          <w:szCs w:val="28"/>
        </w:rPr>
        <w:t>Impact  of</w:t>
      </w:r>
      <w:proofErr w:type="gramEnd"/>
      <w:r>
        <w:rPr>
          <w:rFonts w:ascii="Times New Roman" w:eastAsia="Times New Roman" w:hAnsi="Times New Roman" w:cs="Times New Roman"/>
          <w:b/>
          <w:bCs/>
          <w:sz w:val="28"/>
          <w:szCs w:val="28"/>
        </w:rPr>
        <w:t xml:space="preserve"> De-Icing Salts and Runoff </w:t>
      </w:r>
      <w:r w:rsidR="00BF4818">
        <w:rPr>
          <w:rFonts w:ascii="Times New Roman" w:eastAsia="Times New Roman" w:hAnsi="Times New Roman" w:cs="Times New Roman"/>
          <w:b/>
          <w:bCs/>
          <w:sz w:val="28"/>
          <w:szCs w:val="28"/>
        </w:rPr>
        <w:t>on Sustainable</w:t>
      </w:r>
      <w:r>
        <w:rPr>
          <w:rFonts w:ascii="Times New Roman" w:eastAsia="Times New Roman" w:hAnsi="Times New Roman" w:cs="Times New Roman"/>
          <w:b/>
          <w:bCs/>
          <w:sz w:val="28"/>
          <w:szCs w:val="28"/>
        </w:rPr>
        <w:t xml:space="preserve"> Winter Road Safety and Management Practices.</w:t>
      </w:r>
    </w:p>
    <w:p w14:paraId="00000002" w14:textId="77777777" w:rsidR="00A90142" w:rsidRDefault="00A90142">
      <w:pPr>
        <w:rPr>
          <w:rFonts w:ascii="Times New Roman" w:eastAsia="Times New Roman" w:hAnsi="Times New Roman" w:cs="Times New Roman"/>
          <w:sz w:val="28"/>
          <w:szCs w:val="28"/>
        </w:rPr>
      </w:pPr>
    </w:p>
    <w:p w14:paraId="00000003" w14:textId="77777777" w:rsidR="00A90142" w:rsidRDefault="00817172">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r>
    </w:p>
    <w:p w14:paraId="00000004" w14:textId="77777777" w:rsidR="00A90142" w:rsidRDefault="00817172">
      <w:pPr>
        <w:pStyle w:val="Heading1"/>
        <w:widowControl w:val="0"/>
        <w:spacing w:line="360" w:lineRule="auto"/>
        <w:rPr>
          <w:rFonts w:ascii="Times New Roman" w:eastAsia="Times New Roman" w:hAnsi="Times New Roman" w:cs="Times New Roman"/>
          <w:b/>
          <w:bCs/>
          <w:sz w:val="24"/>
          <w:szCs w:val="24"/>
        </w:rPr>
      </w:pPr>
      <w:bookmarkStart w:id="1" w:name="_21kjkpx6p8fz" w:colFirst="0" w:colLast="0"/>
      <w:bookmarkEnd w:id="1"/>
      <w:r>
        <w:rPr>
          <w:rFonts w:ascii="Times New Roman" w:eastAsia="Times New Roman" w:hAnsi="Times New Roman" w:cs="Times New Roman"/>
          <w:b/>
          <w:bCs/>
          <w:sz w:val="24"/>
          <w:szCs w:val="24"/>
        </w:rPr>
        <w:t>Abstract</w:t>
      </w:r>
    </w:p>
    <w:p w14:paraId="00000005" w14:textId="77777777" w:rsidR="00A90142" w:rsidRDefault="00A90142">
      <w:pPr>
        <w:widowControl w:val="0"/>
        <w:spacing w:line="360" w:lineRule="auto"/>
        <w:rPr>
          <w:rFonts w:ascii="Times New Roman" w:eastAsia="Times New Roman" w:hAnsi="Times New Roman" w:cs="Times New Roman"/>
          <w:sz w:val="24"/>
          <w:szCs w:val="24"/>
        </w:rPr>
      </w:pPr>
    </w:p>
    <w:p w14:paraId="00000006"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De-icing salts, primarily composed of sodium chloride (NaCl), play a crucial role in ensuring winter road safety. However, their extensive long-term environmental impacts pose a significant sustainability challenge (Amrhein, Strong, &amp; Mosher, 1992; Kaushal et al., 2005). Chloride is a persistent, non-degradable ion that accumulates in soils and aquatic ecosystems, leading to the formation of "legacy stores" that can leach contamination for decades after application (Kaushal &amp; Belt, 2012). This paper synthesizes existing scholarly literature to explore the chronic effects of de-icing runoff, emphasizing mechanisms such as the salinization of freshwater ecosystems, disruption of aquatic food webs, soil degradation, the mobilization of co-contaminants (e.g., lead, mercury), and accelerated corrosion of critical infrastructure (Dugan et al., 2017; Corsi et al., 2010). The severity and permanence of these impacts call for a fundamental shift in winter maintenance philosophy. This research advances the discussion by moving beyond traditional chemical alternatives to advocate for an integrated management framework that combines proactive, technology-driven strategies—such as anti-icing techniques, variable application rate technologies, and green infrastructure—with comprehensive policy and regulatory guidance (Environment Canada, 2011; Minnesota Pollution Control Agency, 2020). The findings indicate that substantial reductions in salt use are achievable without compromising public safety, thereby urging the immediate adoption of Best Management Practices (BMPs) to mitigate further irreversible damage to essential water resources and public infrastructure (Kaushal et al., 2005).</w:t>
      </w:r>
    </w:p>
    <w:p w14:paraId="00000007" w14:textId="77777777" w:rsidR="00A90142" w:rsidRDefault="00A90142">
      <w:pPr>
        <w:widowControl w:val="0"/>
        <w:spacing w:line="360" w:lineRule="auto"/>
        <w:rPr>
          <w:rFonts w:ascii="Times New Roman" w:eastAsia="Times New Roman" w:hAnsi="Times New Roman" w:cs="Times New Roman"/>
          <w:b/>
          <w:bCs/>
          <w:sz w:val="24"/>
          <w:szCs w:val="24"/>
        </w:rPr>
      </w:pPr>
    </w:p>
    <w:p w14:paraId="00000008" w14:textId="77777777" w:rsidR="00A90142" w:rsidRDefault="00A90142">
      <w:pPr>
        <w:widowControl w:val="0"/>
        <w:spacing w:line="360" w:lineRule="auto"/>
        <w:ind w:firstLine="720"/>
        <w:rPr>
          <w:rFonts w:ascii="Times New Roman" w:eastAsia="Times New Roman" w:hAnsi="Times New Roman" w:cs="Times New Roman"/>
          <w:b/>
          <w:bCs/>
          <w:sz w:val="24"/>
          <w:szCs w:val="24"/>
        </w:rPr>
      </w:pPr>
    </w:p>
    <w:p w14:paraId="00000009"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p>
    <w:p w14:paraId="0000000A" w14:textId="77777777" w:rsidR="00A90142" w:rsidRDefault="00A90142">
      <w:pPr>
        <w:widowControl w:val="0"/>
        <w:spacing w:line="360" w:lineRule="auto"/>
        <w:rPr>
          <w:rFonts w:ascii="Times New Roman" w:eastAsia="Times New Roman" w:hAnsi="Times New Roman" w:cs="Times New Roman"/>
          <w:sz w:val="24"/>
          <w:szCs w:val="24"/>
        </w:rPr>
      </w:pPr>
    </w:p>
    <w:p w14:paraId="0000000B"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Ensuring public safety during the winter months is a crucial responsibility for transportation </w:t>
      </w:r>
      <w:r>
        <w:rPr>
          <w:rFonts w:ascii="Times New Roman" w:eastAsia="Times New Roman" w:hAnsi="Times New Roman" w:cs="Times New Roman"/>
          <w:sz w:val="24"/>
          <w:szCs w:val="24"/>
        </w:rPr>
        <w:lastRenderedPageBreak/>
        <w:t xml:space="preserve">agencies in both cold and temperate regions. Snow- and ice-covered roadways pose significant risks to motorists, pedestrians, and freight operations, making effective winter road maintenance an essential public service. For decades, the foundation of winter maintenance strategies has relied on the widespread use of chemical </w:t>
      </w:r>
      <w:proofErr w:type="spellStart"/>
      <w:proofErr w:type="gramStart"/>
      <w:r>
        <w:rPr>
          <w:rFonts w:ascii="Times New Roman" w:eastAsia="Times New Roman" w:hAnsi="Times New Roman" w:cs="Times New Roman"/>
          <w:sz w:val="24"/>
          <w:szCs w:val="24"/>
        </w:rPr>
        <w:t>de-icers</w:t>
      </w:r>
      <w:proofErr w:type="spellEnd"/>
      <w:proofErr w:type="gramEnd"/>
      <w:r>
        <w:rPr>
          <w:rFonts w:ascii="Times New Roman" w:eastAsia="Times New Roman" w:hAnsi="Times New Roman" w:cs="Times New Roman"/>
          <w:sz w:val="24"/>
          <w:szCs w:val="24"/>
        </w:rPr>
        <w:t>, with sodium chloride (NaCl), commonly known as road salt, being the most predominant (Amrhein et al., 1992). The effectiveness, affordability, and availability of NaCl have established it as the de-icing agent of choice across much of North America and Europe. Every winter, millions of tons of salt are applied to highways, local roads, parking lots, and sidewalks to maintain mobility, reduce accidents, and facilitate economic activity (Corsi et al., 2010). Consequently, the use of road salt has become deeply ingrained in contemporary winter management protocols and is often regarded as indispensable for ensuring public safety and supporting commerce (Kaushal et al., 2005).</w:t>
      </w:r>
    </w:p>
    <w:p w14:paraId="0000000C" w14:textId="77777777" w:rsidR="00A90142" w:rsidRDefault="00A90142">
      <w:pPr>
        <w:widowControl w:val="0"/>
        <w:spacing w:line="360" w:lineRule="auto"/>
        <w:ind w:firstLine="720"/>
        <w:rPr>
          <w:rFonts w:ascii="Times New Roman" w:eastAsia="Times New Roman" w:hAnsi="Times New Roman" w:cs="Times New Roman"/>
          <w:sz w:val="24"/>
          <w:szCs w:val="24"/>
        </w:rPr>
      </w:pPr>
    </w:p>
    <w:p w14:paraId="0000000D"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immediate advantages of de-icing salts are well-established—specifically, their role in reducing crash rates and enhancing roadway accessibility—the long-term environmental and infrastructural repercussions of this practice have garnered increasing attention in recent decades. Chloride, the active ion in NaCl, is highly soluble, chemically stable, and does not readily degrade in natural systems (Amrhein et al., 1992). Once released into the environment, chloride endures and accumulates in soils, groundwater, and surface waters, resulting in chronic contamination that persists well beyond the winter season (Kaushal &amp; Belt, 2012). In contrast to many other pollutants that may diminish over time, chloride remains mobile and can be transported through hydrological pathways, infiltrating aquifers and entering freshwater ecosystems. This persistence has led researchers to identify what they refer to as “legacy effects,” in which historical salt applications continue to shape environmental conditions long after the direct inputs have ceased (Dugan et al., 2017).</w:t>
      </w:r>
    </w:p>
    <w:p w14:paraId="0000000E" w14:textId="77777777" w:rsidR="00A90142" w:rsidRDefault="00A90142">
      <w:pPr>
        <w:widowControl w:val="0"/>
        <w:spacing w:line="360" w:lineRule="auto"/>
        <w:rPr>
          <w:rFonts w:ascii="Times New Roman" w:eastAsia="Times New Roman" w:hAnsi="Times New Roman" w:cs="Times New Roman"/>
          <w:sz w:val="24"/>
          <w:szCs w:val="24"/>
        </w:rPr>
      </w:pPr>
    </w:p>
    <w:p w14:paraId="0000000F"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implications of these legacy effects are extensive. Elevated chloride concentrations have been associated with declines in aquatic biodiversity, alterations in nutrient cycling, and increased toxicity to freshwater organisms, particularly in lakes and streams within urban and suburban watersheds (Kaushal et al., 2005; Dugan et al., 2017). Terrestrial ecosystems are similarly affected, as salt-laden runoff compromises soil structure, disrupts plant physiology, and diminishes the health of roadside vegetation (Amrhein et al., 1992). Beyond ecological </w:t>
      </w:r>
      <w:r>
        <w:rPr>
          <w:rFonts w:ascii="Times New Roman" w:eastAsia="Times New Roman" w:hAnsi="Times New Roman" w:cs="Times New Roman"/>
          <w:sz w:val="24"/>
          <w:szCs w:val="24"/>
        </w:rPr>
        <w:lastRenderedPageBreak/>
        <w:t>repercussions, chloride contamination poses risks to human infrastructure and public health. The corrosion of reinforced concrete, steel bridges, and buried utilities escalates maintenance costs and shortens infrastructure lifespan (Corsi et al., 2010). Additionally, rising chloride levels in drinking water sources present challenges for treatment systems and, in some cases, jeopardize compliance with regulatory standards (Kaushal &amp; Belt, 2012). These interconnected effects highlight that road salt is not merely a seasonal management tool but a persistent environmental stressor with cumulative consequences.</w:t>
      </w:r>
    </w:p>
    <w:p w14:paraId="00000010" w14:textId="77777777" w:rsidR="00A90142" w:rsidRDefault="00A90142">
      <w:pPr>
        <w:widowControl w:val="0"/>
        <w:spacing w:line="360" w:lineRule="auto"/>
        <w:rPr>
          <w:rFonts w:ascii="Times New Roman" w:eastAsia="Times New Roman" w:hAnsi="Times New Roman" w:cs="Times New Roman"/>
          <w:sz w:val="24"/>
          <w:szCs w:val="24"/>
        </w:rPr>
      </w:pPr>
    </w:p>
    <w:p w14:paraId="00000011"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is further complicated by the interplay between de-icing practices and climate change. Warmer winter temperatures, increased freeze-thaw cycles, and more frequent winter precipitation events are expected to heighten the reliance on chemical </w:t>
      </w:r>
      <w:proofErr w:type="spellStart"/>
      <w:r>
        <w:rPr>
          <w:rFonts w:ascii="Times New Roman" w:eastAsia="Times New Roman" w:hAnsi="Times New Roman" w:cs="Times New Roman"/>
          <w:sz w:val="24"/>
          <w:szCs w:val="24"/>
        </w:rPr>
        <w:t>de-icers</w:t>
      </w:r>
      <w:proofErr w:type="spellEnd"/>
      <w:r>
        <w:rPr>
          <w:rFonts w:ascii="Times New Roman" w:eastAsia="Times New Roman" w:hAnsi="Times New Roman" w:cs="Times New Roman"/>
          <w:sz w:val="24"/>
          <w:szCs w:val="24"/>
        </w:rPr>
        <w:t xml:space="preserve"> in many regions (Environment Canada, 2011). Ironically, climate change not only intensifies the necessity for salt </w:t>
      </w:r>
      <w:proofErr w:type="gramStart"/>
      <w:r>
        <w:rPr>
          <w:rFonts w:ascii="Times New Roman" w:eastAsia="Times New Roman" w:hAnsi="Times New Roman" w:cs="Times New Roman"/>
          <w:sz w:val="24"/>
          <w:szCs w:val="24"/>
        </w:rPr>
        <w:t>application</w:t>
      </w:r>
      <w:proofErr w:type="gramEnd"/>
      <w:r>
        <w:rPr>
          <w:rFonts w:ascii="Times New Roman" w:eastAsia="Times New Roman" w:hAnsi="Times New Roman" w:cs="Times New Roman"/>
          <w:sz w:val="24"/>
          <w:szCs w:val="24"/>
        </w:rPr>
        <w:t xml:space="preserve"> but also amplifies its environmental impact. More frequent use during marginal freezing conditions can lead to elevated total chloride loading while simultaneously diminishing the efficiency of salt utilization. These dynamics perpetuate legacy effects and raise essential questions regarding the long-term sustainability of current winter maintenance practices (Kaushal et al., 2005).</w:t>
      </w:r>
    </w:p>
    <w:p w14:paraId="00000012" w14:textId="77777777" w:rsidR="00A90142" w:rsidRDefault="00A90142">
      <w:pPr>
        <w:widowControl w:val="0"/>
        <w:spacing w:line="360" w:lineRule="auto"/>
        <w:rPr>
          <w:rFonts w:ascii="Times New Roman" w:eastAsia="Times New Roman" w:hAnsi="Times New Roman" w:cs="Times New Roman"/>
          <w:sz w:val="24"/>
          <w:szCs w:val="24"/>
        </w:rPr>
      </w:pPr>
    </w:p>
    <w:p w14:paraId="00000013"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growing recognition of these challenges, much of the current response has been limited to incremental adjustments, such as the exploration of alternative </w:t>
      </w:r>
      <w:proofErr w:type="gramStart"/>
      <w:r>
        <w:rPr>
          <w:rFonts w:ascii="Times New Roman" w:eastAsia="Times New Roman" w:hAnsi="Times New Roman" w:cs="Times New Roman"/>
          <w:sz w:val="24"/>
          <w:szCs w:val="24"/>
        </w:rPr>
        <w:t>de-icing</w:t>
      </w:r>
      <w:proofErr w:type="gramEnd"/>
      <w:r>
        <w:rPr>
          <w:rFonts w:ascii="Times New Roman" w:eastAsia="Times New Roman" w:hAnsi="Times New Roman" w:cs="Times New Roman"/>
          <w:sz w:val="24"/>
          <w:szCs w:val="24"/>
        </w:rPr>
        <w:t xml:space="preserve"> chemicals or minor reductions in application rates (Corsi et al., 2010). While these methods provide some advantages, they often fail to tackle the systemic nature of chloride accumulation and the lasting presence of historical salt deposits within watersheds. Consequently, environmental chloride concentrations continue to increase in many regions, even when annual salt use has remained stable or declined (Kaushal &amp; Belt, 2012). This disconnect underscores a fundamental limitation of reactive, chemical-centric approaches to winter road management.</w:t>
      </w:r>
    </w:p>
    <w:p w14:paraId="00000014" w14:textId="77777777" w:rsidR="00A90142" w:rsidRDefault="00A90142">
      <w:pPr>
        <w:widowControl w:val="0"/>
        <w:spacing w:line="360" w:lineRule="auto"/>
        <w:rPr>
          <w:rFonts w:ascii="Times New Roman" w:eastAsia="Times New Roman" w:hAnsi="Times New Roman" w:cs="Times New Roman"/>
          <w:sz w:val="24"/>
          <w:szCs w:val="24"/>
        </w:rPr>
      </w:pPr>
    </w:p>
    <w:p w14:paraId="00000015"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context, the primary research question guiding this paper is, "In what ways do long-term applications of de-icing salt result in persistent environmental and infrastructural damage, and what innovative management practices and policy changes can effectively address these legacy effects?" Answering this question necessitates a shift from a narrow focus on immediate winter </w:t>
      </w:r>
      <w:r>
        <w:rPr>
          <w:rFonts w:ascii="Times New Roman" w:eastAsia="Times New Roman" w:hAnsi="Times New Roman" w:cs="Times New Roman"/>
          <w:sz w:val="24"/>
          <w:szCs w:val="24"/>
        </w:rPr>
        <w:lastRenderedPageBreak/>
        <w:t xml:space="preserve">safety outcomes to a more comprehensive perspective that </w:t>
      </w:r>
      <w:proofErr w:type="gramStart"/>
      <w:r>
        <w:rPr>
          <w:rFonts w:ascii="Times New Roman" w:eastAsia="Times New Roman" w:hAnsi="Times New Roman" w:cs="Times New Roman"/>
          <w:sz w:val="24"/>
          <w:szCs w:val="24"/>
        </w:rPr>
        <w:t>takes into account</w:t>
      </w:r>
      <w:proofErr w:type="gramEnd"/>
      <w:r>
        <w:rPr>
          <w:rFonts w:ascii="Times New Roman" w:eastAsia="Times New Roman" w:hAnsi="Times New Roman" w:cs="Times New Roman"/>
          <w:sz w:val="24"/>
          <w:szCs w:val="24"/>
        </w:rPr>
        <w:t xml:space="preserve"> cumulative impacts, feedback mechanisms, and long-term system behaviors (Minnesota Pollution Control Agency, 2020).</w:t>
      </w:r>
    </w:p>
    <w:p w14:paraId="00000016" w14:textId="77777777" w:rsidR="00A90142" w:rsidRDefault="00A90142">
      <w:pPr>
        <w:widowControl w:val="0"/>
        <w:spacing w:line="360" w:lineRule="auto"/>
        <w:rPr>
          <w:rFonts w:ascii="Times New Roman" w:eastAsia="Times New Roman" w:hAnsi="Times New Roman" w:cs="Times New Roman"/>
          <w:sz w:val="24"/>
          <w:szCs w:val="24"/>
        </w:rPr>
      </w:pPr>
    </w:p>
    <w:p w14:paraId="00000017" w14:textId="6B628E64"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w:t>
      </w:r>
      <w:r w:rsidR="00CB5FC2">
        <w:rPr>
          <w:rFonts w:ascii="Times New Roman" w:eastAsia="Times New Roman" w:hAnsi="Times New Roman" w:cs="Times New Roman"/>
          <w:sz w:val="24"/>
          <w:szCs w:val="24"/>
        </w:rPr>
        <w:t xml:space="preserve">therefore </w:t>
      </w:r>
      <w:r>
        <w:rPr>
          <w:rFonts w:ascii="Times New Roman" w:eastAsia="Times New Roman" w:hAnsi="Times New Roman" w:cs="Times New Roman"/>
          <w:sz w:val="24"/>
          <w:szCs w:val="24"/>
        </w:rPr>
        <w:t>contends that the legacy effects of de-icing salts—particularly the irreversible accumulation of chlorides and their synergistic interaction with climate change—call for a fundamental transformation in winter road management strategies. Instead of primarily relying on reactive salt application or merely substituting one chemical for another, a more sustainable approach must incorporate technology-driven solutions, data-informed decision-making, and comprehensive policy frameworks (Environment Canada, 2011; Kaushal &amp; Belt, 2012). Innovations in real-time road condition monitoring, precision salt application, alternative pavement treatments, and predictive modeling present significant opportunities to reduce chloride loading while ensuring public safety. However, technological advancements must be supported by institutional policies, regulatory incentives, and coordinated stakeholder engagement to be truly effective (Minnesota Pollution Control Agency, 2020).</w:t>
      </w:r>
    </w:p>
    <w:p w14:paraId="00000018" w14:textId="77777777" w:rsidR="00A90142" w:rsidRDefault="00A90142">
      <w:pPr>
        <w:widowControl w:val="0"/>
        <w:spacing w:line="360" w:lineRule="auto"/>
        <w:rPr>
          <w:rFonts w:ascii="Times New Roman" w:eastAsia="Times New Roman" w:hAnsi="Times New Roman" w:cs="Times New Roman"/>
          <w:b/>
          <w:bCs/>
          <w:sz w:val="24"/>
          <w:szCs w:val="24"/>
        </w:rPr>
      </w:pPr>
    </w:p>
    <w:p w14:paraId="1E250FEC" w14:textId="77777777" w:rsidR="00CB5FC2" w:rsidRDefault="00CB5FC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00000019" w14:textId="41561309"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Mechanisms and Long-Term Environmental Fates of De-Icing Salts</w:t>
      </w:r>
    </w:p>
    <w:p w14:paraId="0000001A"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long-term environmental impact of de-icing salts fundamentally stems from the inherent chemical properties of the chloride ion and its interactions with hydrologic, geochemical, and biological systems (Amrhein et al., 1992; Kaushal et al., 2005). While sodium chloride is recognized for its effectiveness in ensuring winter road safety, its environmental persistence and mobility set it apart from various other anthropogenic contaminants. Unlike organic pollutants or nutrients that can degrade or be assimilated by living organisms, chloride behaves conservatively in natural systems, accumulating over time and leading to chronic, watershed-scale contamination (Kaushal &amp; Belt, 2012). Therefore, understanding the mechanisms that govern chloride transport, storage, and its secondary effects is crucial for assessing the sustainability of current winter maintenance practices and for developing effective mitigation strategies (Dugan et al., 2017).</w:t>
      </w:r>
    </w:p>
    <w:p w14:paraId="0000001B" w14:textId="77777777" w:rsidR="00A90142" w:rsidRDefault="00A90142">
      <w:pPr>
        <w:widowControl w:val="0"/>
        <w:spacing w:line="360" w:lineRule="auto"/>
        <w:rPr>
          <w:rFonts w:ascii="Times New Roman" w:eastAsia="Times New Roman" w:hAnsi="Times New Roman" w:cs="Times New Roman"/>
          <w:b/>
          <w:bCs/>
          <w:sz w:val="24"/>
          <w:szCs w:val="24"/>
        </w:rPr>
      </w:pPr>
    </w:p>
    <w:p w14:paraId="0000001C"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Chemistry of Contamination</w:t>
      </w:r>
    </w:p>
    <w:p w14:paraId="0000001D"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When de-icing salt is applied to roadways, solid sodium chloride quickly dissolves in the meltwater, creating a saline brine that reduces the freezing point of water due to colligative properties. This process releases sodium (Na⁺) and chloride (Cl⁻) ions into the surrounding environment. While sodium actively participates in cation exchange reactions within soils, chloride behaves quite differently, which significantly influences the long-term fate of de-icing salts (Amrhein et al., 1992; Kaushal et al., 2005).</w:t>
      </w:r>
    </w:p>
    <w:p w14:paraId="0000001E" w14:textId="77777777" w:rsidR="00A90142" w:rsidRDefault="00A90142">
      <w:pPr>
        <w:widowControl w:val="0"/>
        <w:spacing w:line="360" w:lineRule="auto"/>
        <w:rPr>
          <w:rFonts w:ascii="Times New Roman" w:eastAsia="Times New Roman" w:hAnsi="Times New Roman" w:cs="Times New Roman"/>
          <w:sz w:val="24"/>
          <w:szCs w:val="24"/>
        </w:rPr>
      </w:pPr>
    </w:p>
    <w:p w14:paraId="0000001F"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Chloride is recognized as a highly conservative ion. It is non-volatile, does not undergo significant biological uptake or transformation, and demonstrates minimal sorption to soil particles under most environmental conditions (Amrhein et al., 1992; Kaushal &amp; Belt, 2012). Consequently, chloride moves freely with water through both surface and subsurface hydrologic pathways. Following application, a considerable portion of chloride is transported via surface runoff into nearby streams, lakes, and wetlands, while the remainder infiltrates through soils and permeates the vadose zone, ultimately entering groundwater systems (Dugan et al., 2017; Corsi et al., 2010).</w:t>
      </w:r>
    </w:p>
    <w:p w14:paraId="00000020" w14:textId="77777777" w:rsidR="00A90142" w:rsidRDefault="00A90142">
      <w:pPr>
        <w:widowControl w:val="0"/>
        <w:spacing w:line="360" w:lineRule="auto"/>
        <w:rPr>
          <w:rFonts w:ascii="Times New Roman" w:eastAsia="Times New Roman" w:hAnsi="Times New Roman" w:cs="Times New Roman"/>
          <w:sz w:val="24"/>
          <w:szCs w:val="24"/>
        </w:rPr>
      </w:pPr>
    </w:p>
    <w:p w14:paraId="00000021"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a watershed mass-balance perspective, this phenomenon is especially significant. Numerous studies have shown that in urban and suburban watersheds subjected to regular winter salting, annual chloride inputs often surpass outputs, leading to a net accumulation within the system (Kaushal et al., 2005). Streams that receive runoff from roads frequently display elevated baseline chloride concentrations throughout the year, even during summer months when de-icing activities are not taking place (Kaushal &amp; Belt, 2012).</w:t>
      </w:r>
    </w:p>
    <w:p w14:paraId="0249CDD7" w14:textId="77777777" w:rsidR="006551DB" w:rsidRDefault="006551DB" w:rsidP="006551DB">
      <w:pPr>
        <w:widowControl w:val="0"/>
        <w:spacing w:line="360" w:lineRule="auto"/>
        <w:rPr>
          <w:rFonts w:ascii="Times New Roman" w:eastAsia="Times New Roman" w:hAnsi="Times New Roman" w:cs="Times New Roman"/>
          <w:b/>
          <w:bCs/>
          <w:sz w:val="24"/>
          <w:szCs w:val="24"/>
        </w:rPr>
      </w:pPr>
    </w:p>
    <w:p w14:paraId="646A657A" w14:textId="77777777" w:rsidR="006551DB" w:rsidRDefault="006551DB" w:rsidP="006551DB">
      <w:pPr>
        <w:widowControl w:val="0"/>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Case Study: Minnesota Pollution Control Agency</w:t>
      </w:r>
    </w:p>
    <w:p w14:paraId="60C3F840" w14:textId="77777777" w:rsidR="006551DB" w:rsidRDefault="006551DB" w:rsidP="006551DB">
      <w:pPr>
        <w:widowControl w:val="0"/>
        <w:spacing w:line="360" w:lineRule="auto"/>
        <w:rPr>
          <w:rFonts w:ascii="Times New Roman" w:eastAsia="Times New Roman" w:hAnsi="Times New Roman" w:cs="Times New Roman"/>
          <w:b/>
          <w:bCs/>
          <w:sz w:val="28"/>
          <w:szCs w:val="28"/>
        </w:rPr>
      </w:pPr>
    </w:p>
    <w:p w14:paraId="5917948D"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Minnesota Pollution Control Agency (MPCA) has developed a comprehensive model for managing chloride levels effectively, as highlighted in their 2020 report. This initiative acknowledges the enduring risks associated with salt accumulation in the environment and has led to the establishment of a robust chloride reduction strategy. This strategy integrates several critical components: detailed data collection, ongoing monitoring, innovative technology deployment, and collaborative efforts across various agencies.</w:t>
      </w:r>
    </w:p>
    <w:p w14:paraId="78AAD53D"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Monitoring and Targeting: </w:t>
      </w:r>
    </w:p>
    <w:p w14:paraId="4CC37434" w14:textId="77777777" w:rsidR="006551DB" w:rsidRDefault="006551DB" w:rsidP="006551DB">
      <w:pPr>
        <w:widowControl w:val="0"/>
        <w:spacing w:line="360" w:lineRule="auto"/>
        <w:rPr>
          <w:rFonts w:ascii="Times New Roman" w:eastAsia="Times New Roman" w:hAnsi="Times New Roman" w:cs="Times New Roman"/>
          <w:sz w:val="24"/>
          <w:szCs w:val="24"/>
        </w:rPr>
      </w:pPr>
    </w:p>
    <w:p w14:paraId="014DD03A"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MPCA emphasizes the importance of rigorous monitoring protocols, where both the application rates of chloride and the concentrations in water bodies are meticulously tracked. This data-driven approach enables agencies to pinpoint watersheds that are most vulnerable to chloride pollution, allowing for a targeted intervention strategy. Notably, data has shown that implementing targeted reductions in salt usage on secondary roads, in conjunction with proactive anti-icing methods, has the potential to significantly reduce runoff by 15% to 25%. Importantly, these reductions are achieved without compromising the safety of roadways, ensuring that public safety remains a top priority (Minnesota Pollution Control Agency, 2020).</w:t>
      </w:r>
    </w:p>
    <w:p w14:paraId="2139F2AD"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Adoption:</w:t>
      </w:r>
    </w:p>
    <w:p w14:paraId="471F93C4" w14:textId="77777777" w:rsidR="006551DB" w:rsidRDefault="006551DB" w:rsidP="006551DB">
      <w:pPr>
        <w:widowControl w:val="0"/>
        <w:spacing w:line="360" w:lineRule="auto"/>
        <w:rPr>
          <w:rFonts w:ascii="Times New Roman" w:eastAsia="Times New Roman" w:hAnsi="Times New Roman" w:cs="Times New Roman"/>
          <w:sz w:val="24"/>
          <w:szCs w:val="24"/>
        </w:rPr>
      </w:pPr>
    </w:p>
    <w:p w14:paraId="21749F08"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MPCA is at the forefront of promoting innovative technologies to enhance chloride management. The adoption of advanced tools such as smart plows, which utilize sensors to optimize salt distribution, and variable-rate spreaders, which adjust application rates based on real-time conditions, is central to this initiative. Additionally, pre-wetting techniques applied to salt can help minimize environmental impact by ensuring more effective application. To ensure that these technologies deliver the intended environmental advantages, the MPCA provides comprehensive guidance and training for operators. This educational support is crucial for maximizing the effectiveness of technological investments in chloride management (Corsi et al., 2010).</w:t>
      </w:r>
    </w:p>
    <w:p w14:paraId="1205C961" w14:textId="77777777" w:rsidR="006551DB" w:rsidRDefault="006551DB" w:rsidP="006551DB">
      <w:pPr>
        <w:widowControl w:val="0"/>
        <w:spacing w:line="360" w:lineRule="auto"/>
        <w:rPr>
          <w:rFonts w:ascii="Times New Roman" w:eastAsia="Times New Roman" w:hAnsi="Times New Roman" w:cs="Times New Roman"/>
          <w:sz w:val="24"/>
          <w:szCs w:val="24"/>
        </w:rPr>
      </w:pPr>
    </w:p>
    <w:p w14:paraId="030B4F0E" w14:textId="77777777" w:rsidR="006551DB" w:rsidRDefault="006551DB" w:rsidP="006551DB">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Stakeholder Collaboration</w:t>
      </w:r>
    </w:p>
    <w:p w14:paraId="63E48421"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key aspect of the MPCA's success in chloride reduction lies in its collaborative efforts with various stakeholders. The agency partners closely with the Minnesota Department of Transportation, local public works departments, and water utilities to synchronize chloride reduction objectives with broader watershed management goals. This multi-agency coordination is essential for creating a unified approach to addressing chloride pollution. In addition, public education campaigns play a vital role in promoting community awareness and acceptance of reduced salt usage, all while ensuring that roadway safety standards are upheld (Minnesota Pollution Control Agency, 2020).</w:t>
      </w:r>
    </w:p>
    <w:p w14:paraId="50ADE119" w14:textId="77777777" w:rsidR="006551DB" w:rsidRDefault="006551DB" w:rsidP="006551DB">
      <w:pPr>
        <w:widowControl w:val="0"/>
        <w:spacing w:line="360" w:lineRule="auto"/>
        <w:rPr>
          <w:rFonts w:ascii="Times New Roman" w:eastAsia="Times New Roman" w:hAnsi="Times New Roman" w:cs="Times New Roman"/>
          <w:sz w:val="24"/>
          <w:szCs w:val="24"/>
        </w:rPr>
      </w:pPr>
    </w:p>
    <w:p w14:paraId="39A15745"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Minnesota case exemplifies how performance-based, goal-oriented policies can effectively mitigate environmental impacts tied to chloride without diminishing public safety. This model serves as a valuable blueprint for other regions seeking to tackle similar challenges in salt management and environmental protection.</w:t>
      </w:r>
    </w:p>
    <w:p w14:paraId="7D9DCE13" w14:textId="77777777" w:rsidR="006551DB" w:rsidRDefault="006551DB" w:rsidP="006551DB">
      <w:pPr>
        <w:widowControl w:val="0"/>
        <w:spacing w:line="360" w:lineRule="auto"/>
        <w:rPr>
          <w:rFonts w:ascii="Times New Roman" w:eastAsia="Times New Roman" w:hAnsi="Times New Roman" w:cs="Times New Roman"/>
          <w:b/>
          <w:bCs/>
          <w:sz w:val="24"/>
          <w:szCs w:val="24"/>
        </w:rPr>
      </w:pPr>
    </w:p>
    <w:p w14:paraId="29F7B134" w14:textId="77777777" w:rsidR="006551DB" w:rsidRDefault="006551DB" w:rsidP="006551DB">
      <w:pPr>
        <w:widowControl w:val="0"/>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Case Study: Minnesota Pollution Control Agency</w:t>
      </w:r>
    </w:p>
    <w:p w14:paraId="1E55ECF0" w14:textId="77777777" w:rsidR="006551DB" w:rsidRDefault="006551DB" w:rsidP="006551DB">
      <w:pPr>
        <w:widowControl w:val="0"/>
        <w:spacing w:line="360" w:lineRule="auto"/>
        <w:rPr>
          <w:rFonts w:ascii="Times New Roman" w:eastAsia="Times New Roman" w:hAnsi="Times New Roman" w:cs="Times New Roman"/>
          <w:b/>
          <w:bCs/>
          <w:sz w:val="28"/>
          <w:szCs w:val="28"/>
        </w:rPr>
      </w:pPr>
    </w:p>
    <w:p w14:paraId="616F6CE1"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Minnesota Pollution Control Agency (MPCA) has developed a comprehensive model for managing chloride levels effectively, as highlighted in their 2020 report. This initiative acknowledges the enduring risks associated with salt accumulation in the environment and has led to the establishment of a robust chloride reduction strategy. This strategy integrates several critical components: detailed data collection, ongoing monitoring, innovative technology deployment, and collaborative efforts across various agencies.</w:t>
      </w:r>
    </w:p>
    <w:p w14:paraId="0AB0EEB3"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 and Targeting: </w:t>
      </w:r>
    </w:p>
    <w:p w14:paraId="40C1FF47" w14:textId="77777777" w:rsidR="006551DB" w:rsidRDefault="006551DB" w:rsidP="006551DB">
      <w:pPr>
        <w:widowControl w:val="0"/>
        <w:spacing w:line="360" w:lineRule="auto"/>
        <w:rPr>
          <w:rFonts w:ascii="Times New Roman" w:eastAsia="Times New Roman" w:hAnsi="Times New Roman" w:cs="Times New Roman"/>
          <w:sz w:val="24"/>
          <w:szCs w:val="24"/>
        </w:rPr>
      </w:pPr>
    </w:p>
    <w:p w14:paraId="6D6B0DBF"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MPCA emphasizes the importance of rigorous monitoring protocols, where both the application rates of chloride and the concentrations in water bodies are meticulously tracked. This data-driven approach enables agencies to pinpoint watersheds that are most vulnerable to chloride pollution, allowing for a targeted intervention strategy. Notably, data has shown that implementing targeted reductions in salt usage on secondary roads, in conjunction with proactive anti-icing methods, has the potential to significantly reduce runoff by 15% to 25%. Importantly, these reductions are achieved without compromising the safety of roadways, ensuring that public safety remains a top priority (Minnesota Pollution Control Agency, 2020).</w:t>
      </w:r>
    </w:p>
    <w:p w14:paraId="3EFB591D"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Adoption:</w:t>
      </w:r>
    </w:p>
    <w:p w14:paraId="4B9689C6" w14:textId="77777777" w:rsidR="006551DB" w:rsidRDefault="006551DB" w:rsidP="006551DB">
      <w:pPr>
        <w:widowControl w:val="0"/>
        <w:spacing w:line="360" w:lineRule="auto"/>
        <w:rPr>
          <w:rFonts w:ascii="Times New Roman" w:eastAsia="Times New Roman" w:hAnsi="Times New Roman" w:cs="Times New Roman"/>
          <w:sz w:val="24"/>
          <w:szCs w:val="24"/>
        </w:rPr>
      </w:pPr>
    </w:p>
    <w:p w14:paraId="69303B68"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MPCA is at the forefront of promoting innovative technologies to enhance chloride management. The adoption of advanced tools such as smart plows, which utilize sensors to optimize salt distribution, and variable-rate spreaders, which adjust application rates based on real-time conditions, is central to this initiative. Additionally, pre-wetting techniques applied to salt can help minimize environmental impact by ensuring more effective application. To ensure </w:t>
      </w:r>
      <w:r>
        <w:rPr>
          <w:rFonts w:ascii="Times New Roman" w:eastAsia="Times New Roman" w:hAnsi="Times New Roman" w:cs="Times New Roman"/>
          <w:sz w:val="24"/>
          <w:szCs w:val="24"/>
        </w:rPr>
        <w:lastRenderedPageBreak/>
        <w:t>that these technologies deliver the intended environmental advantages, the MPCA provides comprehensive guidance and training for operators. This educational support is crucial for maximizing the effectiveness of technological investments in chloride management (Corsi et al., 2010).</w:t>
      </w:r>
    </w:p>
    <w:p w14:paraId="7A63F3BF" w14:textId="77777777" w:rsidR="006551DB" w:rsidRDefault="006551DB" w:rsidP="006551DB">
      <w:pPr>
        <w:widowControl w:val="0"/>
        <w:spacing w:line="360" w:lineRule="auto"/>
        <w:rPr>
          <w:rFonts w:ascii="Times New Roman" w:eastAsia="Times New Roman" w:hAnsi="Times New Roman" w:cs="Times New Roman"/>
          <w:sz w:val="24"/>
          <w:szCs w:val="24"/>
        </w:rPr>
      </w:pPr>
    </w:p>
    <w:p w14:paraId="678AE6F6" w14:textId="77777777" w:rsidR="006551DB" w:rsidRDefault="006551DB" w:rsidP="006551DB">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Stakeholder Collaboration</w:t>
      </w:r>
    </w:p>
    <w:p w14:paraId="56CB5FE1"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key aspect of the MPCA's success in chloride reduction lies in its collaborative efforts with various stakeholders. The agency partners closely with the Minnesota Department of Transportation, local public works departments, and water utilities to synchronize chloride reduction objectives with broader watershed management goals. This multi-agency coordination is essential for creating a unified approach to addressing chloride pollution. In addition, public education campaigns play a vital role in promoting community awareness and acceptance of reduced salt usage, all while ensuring that roadway safety standards are upheld (Minnesota Pollution Control Agency, 2020).</w:t>
      </w:r>
    </w:p>
    <w:p w14:paraId="532A25E3" w14:textId="77777777" w:rsidR="006551DB" w:rsidRDefault="006551DB" w:rsidP="006551DB">
      <w:pPr>
        <w:widowControl w:val="0"/>
        <w:spacing w:line="360" w:lineRule="auto"/>
        <w:rPr>
          <w:rFonts w:ascii="Times New Roman" w:eastAsia="Times New Roman" w:hAnsi="Times New Roman" w:cs="Times New Roman"/>
          <w:sz w:val="24"/>
          <w:szCs w:val="24"/>
        </w:rPr>
      </w:pPr>
    </w:p>
    <w:p w14:paraId="12FC4591" w14:textId="77777777" w:rsidR="006551DB" w:rsidRDefault="006551DB" w:rsidP="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Minnesota case exemplifies how performance-based, goal-oriented policies can effectively mitigate environmental impacts tied to chloride without diminishing public safety. This model serves as a valuable blueprint for other regions seeking to tackle similar challenges in salt management and environmental protection.</w:t>
      </w:r>
    </w:p>
    <w:p w14:paraId="00000022" w14:textId="77777777" w:rsidR="00A90142" w:rsidRDefault="00A90142">
      <w:pPr>
        <w:widowControl w:val="0"/>
        <w:spacing w:line="360" w:lineRule="auto"/>
        <w:rPr>
          <w:rFonts w:ascii="Times New Roman" w:eastAsia="Times New Roman" w:hAnsi="Times New Roman" w:cs="Times New Roman"/>
          <w:b/>
          <w:bCs/>
          <w:sz w:val="24"/>
          <w:szCs w:val="24"/>
        </w:rPr>
      </w:pPr>
    </w:p>
    <w:p w14:paraId="0EA54DFB" w14:textId="77777777" w:rsidR="00CB5FC2" w:rsidRDefault="00CB5FC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00000023" w14:textId="6252697A"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Legacy Pollutants: Soil and Groundwater Accumulation</w:t>
      </w:r>
    </w:p>
    <w:p w14:paraId="00000024"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prominent theme in the research concerning the impacts of de-icing salts is the phenomenon of “legacy salt” accumulation, which signifies the long-term storage of salt within both soil and groundwater systems. Contrary to the expectation that salt would be entirely washed away during melting snow events, a significant quantity of the de-icing salt applied to roadways becomes embedded in subsurface layers adjacent to treated roads (Amrhein et al., 1992; Kaushal et al., 2005). </w:t>
      </w:r>
    </w:p>
    <w:p w14:paraId="00000025"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Pioneering studies by Amrhein et al. (1992) revealed that sodium, originating from the use of de-icing salts, tends to accumulate in the upper strata of roadside soils. This accumulation process has a detrimental effect, as it displaces vital divalent cations, including calcium and magnesium, </w:t>
      </w:r>
      <w:r>
        <w:rPr>
          <w:rFonts w:ascii="Times New Roman" w:eastAsia="Times New Roman" w:hAnsi="Times New Roman" w:cs="Times New Roman"/>
          <w:sz w:val="24"/>
          <w:szCs w:val="24"/>
        </w:rPr>
        <w:lastRenderedPageBreak/>
        <w:t xml:space="preserve">from their usual positions on soil exchange sites. As a result, the soil chemistry undergoes significant alteration, with an increase in </w:t>
      </w:r>
      <w:proofErr w:type="spellStart"/>
      <w:r>
        <w:rPr>
          <w:rFonts w:ascii="Times New Roman" w:eastAsia="Times New Roman" w:hAnsi="Times New Roman" w:cs="Times New Roman"/>
          <w:sz w:val="24"/>
          <w:szCs w:val="24"/>
        </w:rPr>
        <w:t>sodicity</w:t>
      </w:r>
      <w:proofErr w:type="spellEnd"/>
      <w:r>
        <w:rPr>
          <w:rFonts w:ascii="Times New Roman" w:eastAsia="Times New Roman" w:hAnsi="Times New Roman" w:cs="Times New Roman"/>
          <w:sz w:val="24"/>
          <w:szCs w:val="24"/>
        </w:rPr>
        <w:t>—a condition characterized by excessive sodium levels—which adversely affects the soil's structure and permeability. These changes inevitably contribute to enhanced chloride transport into nearby waterways, creating further ecological challenges (Kaushal &amp; Belt, 2012). Furthermore, groundwater systems act as a more stable reservoir for this accumulated salt, with some studies indicating that the retention of sodium and chloride ions in these systems can persist for decades (Dugan et al., 2017), highlighting the long-lasting implications of regular de-icing practices.</w:t>
      </w:r>
    </w:p>
    <w:p w14:paraId="00000026" w14:textId="77777777" w:rsidR="00A90142" w:rsidRDefault="00A90142">
      <w:pPr>
        <w:widowControl w:val="0"/>
        <w:spacing w:line="360" w:lineRule="auto"/>
        <w:rPr>
          <w:rFonts w:ascii="Times New Roman" w:eastAsia="Times New Roman" w:hAnsi="Times New Roman" w:cs="Times New Roman"/>
          <w:b/>
          <w:bCs/>
          <w:sz w:val="24"/>
          <w:szCs w:val="24"/>
        </w:rPr>
      </w:pPr>
    </w:p>
    <w:p w14:paraId="00000027"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Mobilization of Co-Contaminants</w:t>
      </w:r>
    </w:p>
    <w:p w14:paraId="00000028"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sodium cation exchange plays a significant role in the mobilization of various heavy metals, including lead, zinc, copper, and mercury, which have been previously immobilized within soil matrices. According to studies conducted by Corsi et al. (2010) and Kaushal &amp; Belt (2012), this mobilization occurs as sodium ions displace these toxic metals from their binding sites in the soil. As a result, these co-contaminants become more available in the environment, leading to an increased ecological risk due to their potential to contaminate surface and groundwater sources. This situation not only poses a threat to aquatic ecosystems but also complicates water treatment processes, necessitating the development and implementation of integrated mitigation strategies that can address both the sodium exchange effects and the associated mobilization of harmful metals. Such strategies are crucial for protecting environmental health and ensuring safe water quality.</w:t>
      </w:r>
    </w:p>
    <w:p w14:paraId="00000029" w14:textId="77777777" w:rsidR="00A90142" w:rsidRDefault="00A90142">
      <w:pPr>
        <w:widowControl w:val="0"/>
        <w:spacing w:line="360" w:lineRule="auto"/>
        <w:rPr>
          <w:rFonts w:ascii="Times New Roman" w:eastAsia="Times New Roman" w:hAnsi="Times New Roman" w:cs="Times New Roman"/>
          <w:b/>
          <w:bCs/>
          <w:sz w:val="24"/>
          <w:szCs w:val="24"/>
        </w:rPr>
      </w:pPr>
    </w:p>
    <w:p w14:paraId="0000002A"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Synergistic Effects </w:t>
      </w:r>
      <w:proofErr w:type="gramStart"/>
      <w:r>
        <w:rPr>
          <w:rFonts w:ascii="Times New Roman" w:eastAsia="Times New Roman" w:hAnsi="Times New Roman" w:cs="Times New Roman"/>
          <w:b/>
          <w:bCs/>
          <w:sz w:val="24"/>
          <w:szCs w:val="24"/>
        </w:rPr>
        <w:t>with</w:t>
      </w:r>
      <w:proofErr w:type="gramEnd"/>
      <w:r>
        <w:rPr>
          <w:rFonts w:ascii="Times New Roman" w:eastAsia="Times New Roman" w:hAnsi="Times New Roman" w:cs="Times New Roman"/>
          <w:b/>
          <w:bCs/>
          <w:sz w:val="24"/>
          <w:szCs w:val="24"/>
        </w:rPr>
        <w:t xml:space="preserve"> Climate Change</w:t>
      </w:r>
    </w:p>
    <w:p w14:paraId="0000002B"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phenomenon of warmer winters, characterized by milder temperatures, coupled with an increase in freeze-thaw cycles and the growing variability in precipitation patterns, significantly raises the frequency with which de-icing agents, particularly those containing chloride, are applied. This escalation not only intensifies the transport of chloride through ecosystems but also compounds the legacy accumulation of these substances, leading to pronounced detrimental effects on environmental health (Environment Canada, 2011; Kaushal et al., 2005). </w:t>
      </w:r>
    </w:p>
    <w:p w14:paraId="0000002C" w14:textId="77777777" w:rsidR="00A90142" w:rsidRDefault="00A90142">
      <w:pPr>
        <w:widowControl w:val="0"/>
        <w:spacing w:line="360" w:lineRule="auto"/>
        <w:rPr>
          <w:rFonts w:ascii="Times New Roman" w:eastAsia="Times New Roman" w:hAnsi="Times New Roman" w:cs="Times New Roman"/>
          <w:sz w:val="24"/>
          <w:szCs w:val="24"/>
        </w:rPr>
      </w:pPr>
    </w:p>
    <w:p w14:paraId="0000002D"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climatic changes disrupt essential hydrological pathways and biogeochemical processes </w:t>
      </w:r>
      <w:r>
        <w:rPr>
          <w:rFonts w:ascii="Times New Roman" w:eastAsia="Times New Roman" w:hAnsi="Times New Roman" w:cs="Times New Roman"/>
          <w:sz w:val="24"/>
          <w:szCs w:val="24"/>
        </w:rPr>
        <w:lastRenderedPageBreak/>
        <w:t>that regulate water quality and nutrient cycling in aquatic and terrestrial ecosystems. As a result, complex feedback loops emerge, whereby the contamination of water sources and soil continues to amplify ecological stress, compromising biodiversity and the resilience of ecosystems (Dugan et al., 2017).</w:t>
      </w:r>
    </w:p>
    <w:p w14:paraId="0000002E" w14:textId="77777777" w:rsidR="00A90142" w:rsidRDefault="00A90142">
      <w:pPr>
        <w:widowControl w:val="0"/>
        <w:spacing w:line="360" w:lineRule="auto"/>
        <w:rPr>
          <w:rFonts w:ascii="Times New Roman" w:eastAsia="Times New Roman" w:hAnsi="Times New Roman" w:cs="Times New Roman"/>
          <w:b/>
          <w:bCs/>
          <w:sz w:val="24"/>
          <w:szCs w:val="24"/>
        </w:rPr>
      </w:pPr>
    </w:p>
    <w:p w14:paraId="0000002F"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Environmental, Ecological, and Societal Impacts of De-Icing Salt Use</w:t>
      </w:r>
    </w:p>
    <w:p w14:paraId="00000030"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Chronic toxicity in aquatic ecosystems can manifest even at concentrations that fall below established regulatory thresholds, leading to detrimental effects on benthic macroinvertebrates and fish populations, as evidenced by studies conducted by Kaushal et al. (2005) and Dugan et al. (2017). The phenomenon of salt-induced stratification not only disrupts the natural distribution of oxygen within water bodies but also interferes with nutrient cycling processes, which can trigger eutrophication—a process characterized by excessive nutrient enrichment that ultimately diminishes biodiversity and disrupts ecological balance.</w:t>
      </w:r>
    </w:p>
    <w:p w14:paraId="00000031" w14:textId="77777777" w:rsidR="00A90142" w:rsidRDefault="00A90142">
      <w:pPr>
        <w:widowControl w:val="0"/>
        <w:spacing w:line="360" w:lineRule="auto"/>
        <w:rPr>
          <w:rFonts w:ascii="Times New Roman" w:eastAsia="Times New Roman" w:hAnsi="Times New Roman" w:cs="Times New Roman"/>
          <w:sz w:val="24"/>
          <w:szCs w:val="24"/>
        </w:rPr>
      </w:pPr>
    </w:p>
    <w:p w14:paraId="00000032"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Terrestrial vegetation experiences significant challenges due to osmotic stress, which occurs when high salinity levels draw moisture away from plant roots, resulting in structural degradation of the soil and hampering plant growth and vitality. Moreover, roadside vegetative buffers, which are typically employed to filter and mitigate pollutant runoff, become less effective in their role when exposed to increased salinity, further complicating efforts to manage environmental contamination (Amrhein et al., 1992).</w:t>
      </w:r>
    </w:p>
    <w:p w14:paraId="00000033" w14:textId="77777777" w:rsidR="00A90142" w:rsidRDefault="00A90142">
      <w:pPr>
        <w:widowControl w:val="0"/>
        <w:spacing w:line="360" w:lineRule="auto"/>
        <w:rPr>
          <w:rFonts w:ascii="Times New Roman" w:eastAsia="Times New Roman" w:hAnsi="Times New Roman" w:cs="Times New Roman"/>
          <w:sz w:val="24"/>
          <w:szCs w:val="24"/>
        </w:rPr>
      </w:pPr>
    </w:p>
    <w:p w14:paraId="00000034"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Infrastructure, particularly in urban settings, faces serious threats from chloride-induced corrosion. This corrosive action affects critical components such as bridges, water pipes, and distribution systems, leading to the leaching of harmful substances such as </w:t>
      </w:r>
      <w:proofErr w:type="gramStart"/>
      <w:r>
        <w:rPr>
          <w:rFonts w:ascii="Times New Roman" w:eastAsia="Times New Roman" w:hAnsi="Times New Roman" w:cs="Times New Roman"/>
          <w:sz w:val="24"/>
          <w:szCs w:val="24"/>
        </w:rPr>
        <w:t>lead</w:t>
      </w:r>
      <w:proofErr w:type="gramEnd"/>
      <w:r>
        <w:rPr>
          <w:rFonts w:ascii="Times New Roman" w:eastAsia="Times New Roman" w:hAnsi="Times New Roman" w:cs="Times New Roman"/>
          <w:sz w:val="24"/>
          <w:szCs w:val="24"/>
        </w:rPr>
        <w:t xml:space="preserve"> into drinking water. Consequently, this not only elevates treatment costs but also poses significant health risks to the population (Corsi et al., 2010; Kaushal &amp; Belt, 2012). The presence of elevated sodium levels in drinking water supplies creates additional health concerns, particularly for individuals who are on sodium-restricted diets due to medical conditions (Kaushal et al., 2005).</w:t>
      </w:r>
    </w:p>
    <w:p w14:paraId="00000035" w14:textId="77777777" w:rsidR="00A90142" w:rsidRDefault="00A90142">
      <w:pPr>
        <w:widowControl w:val="0"/>
        <w:spacing w:line="360" w:lineRule="auto"/>
        <w:rPr>
          <w:rFonts w:ascii="Times New Roman" w:eastAsia="Times New Roman" w:hAnsi="Times New Roman" w:cs="Times New Roman"/>
          <w:sz w:val="24"/>
          <w:szCs w:val="24"/>
        </w:rPr>
      </w:pPr>
    </w:p>
    <w:p w14:paraId="00000036"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it is crucial to recognize that urban and marginalized communities often bear the brunt of these environmental challenges, facing disproportionately higher risks and impacts. This </w:t>
      </w:r>
      <w:r>
        <w:rPr>
          <w:rFonts w:ascii="Times New Roman" w:eastAsia="Times New Roman" w:hAnsi="Times New Roman" w:cs="Times New Roman"/>
          <w:sz w:val="24"/>
          <w:szCs w:val="24"/>
        </w:rPr>
        <w:lastRenderedPageBreak/>
        <w:t>disparity highlights the urgent need for integrating environmental justice considerations into policy and planning processes (Minnesota Pollution Control Agency, 2020). The interplay of these factors reinforces the importance of addressing both ecological and social dimensions in efforts to promote sustainable and equitable environmental management.</w:t>
      </w:r>
    </w:p>
    <w:p w14:paraId="00000037" w14:textId="77777777" w:rsidR="00A90142" w:rsidRDefault="00A90142">
      <w:pPr>
        <w:widowControl w:val="0"/>
        <w:spacing w:line="360" w:lineRule="auto"/>
        <w:rPr>
          <w:rFonts w:ascii="Times New Roman" w:eastAsia="Times New Roman" w:hAnsi="Times New Roman" w:cs="Times New Roman"/>
          <w:b/>
          <w:bCs/>
          <w:sz w:val="24"/>
          <w:szCs w:val="24"/>
        </w:rPr>
      </w:pPr>
    </w:p>
    <w:p w14:paraId="00000038" w14:textId="77777777" w:rsidR="00A90142" w:rsidRDefault="0081717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Advancements, Policy, and Conclusion: Toward Sustainable Winter Management</w:t>
      </w:r>
    </w:p>
    <w:p w14:paraId="00000039"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ongoing environmental, ecological, and infrastructural repercussions of conventional winter road maintenance practices demand a comprehensive reassessment of how communities handle the challenges posed by snow and ice accumulation. The widespread use of sodium chloride (NaCl) and various other de-icing salts, which have been integral to </w:t>
      </w:r>
      <w:proofErr w:type="gramStart"/>
      <w:r>
        <w:rPr>
          <w:rFonts w:ascii="Times New Roman" w:eastAsia="Times New Roman" w:hAnsi="Times New Roman" w:cs="Times New Roman"/>
          <w:sz w:val="24"/>
          <w:szCs w:val="24"/>
        </w:rPr>
        <w:t>ensuring</w:t>
      </w:r>
      <w:proofErr w:type="gramEnd"/>
      <w:r>
        <w:rPr>
          <w:rFonts w:ascii="Times New Roman" w:eastAsia="Times New Roman" w:hAnsi="Times New Roman" w:cs="Times New Roman"/>
          <w:sz w:val="24"/>
          <w:szCs w:val="24"/>
        </w:rPr>
        <w:t xml:space="preserve"> public safety on roadways for decades, is now increasingly coming under scrutiny. Research reveals that these substances are not only effective in promoting safe driving conditions but are also significant contributors to long-term soil and water contamination, degradation of fragile ecosystems, and deterioration of vital infrastructure, including roads, bridges, and vehicles (Amrhein, Strong, &amp; Mosher, 1992; Kaushal et al., 2005).</w:t>
      </w:r>
    </w:p>
    <w:p w14:paraId="0000003A" w14:textId="77777777" w:rsidR="00A90142" w:rsidRDefault="00A90142">
      <w:pPr>
        <w:widowControl w:val="0"/>
        <w:spacing w:line="360" w:lineRule="auto"/>
        <w:rPr>
          <w:rFonts w:ascii="Times New Roman" w:eastAsia="Times New Roman" w:hAnsi="Times New Roman" w:cs="Times New Roman"/>
          <w:sz w:val="24"/>
          <w:szCs w:val="24"/>
        </w:rPr>
      </w:pPr>
    </w:p>
    <w:p w14:paraId="0000003B"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substantial body of research documenting these detrimental effects, a meaningful response to this issue necessitates a shift away from simply replacing chemical agents with less harmful alternatives. Instead, there is an urgent need for holistic, technology-enhanced, and policy-driven approaches that integrate various strategies for snow and ice management. This chapter delves into the latest innovations in winter maintenance techniques, explores existing regulatory frameworks, and presents several compelling case studies that illustrate successful implementations of these new methods. In conclusion, it emphasizes the imperative for systemic change within winter road management practices to safeguard our environmental and infrastructural integrity while continuing to prioritize public safety.</w:t>
      </w:r>
    </w:p>
    <w:p w14:paraId="0000003C" w14:textId="77777777" w:rsidR="00A90142" w:rsidRDefault="00A90142">
      <w:pPr>
        <w:widowControl w:val="0"/>
        <w:spacing w:line="360" w:lineRule="auto"/>
        <w:rPr>
          <w:rFonts w:ascii="Times New Roman" w:eastAsia="Times New Roman" w:hAnsi="Times New Roman" w:cs="Times New Roman"/>
          <w:b/>
          <w:bCs/>
          <w:sz w:val="24"/>
          <w:szCs w:val="24"/>
        </w:rPr>
      </w:pPr>
    </w:p>
    <w:p w14:paraId="0000003D" w14:textId="77777777" w:rsidR="00A90142" w:rsidRDefault="0081717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Advancements in Sustainable Winter Management: Beyond Alternative Chemicals</w:t>
      </w:r>
    </w:p>
    <w:p w14:paraId="0000003E"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history, strategies aimed at reducing the environmental consequences of winter maintenance have predominantly focused on the substitution of traditional de-icing chemicals, particularly sodium chloride (NaCl). In pursuit of more sustainable alternatives, researchers and policymakers have explored a variety of de-icing agents, such as acetate- and </w:t>
      </w:r>
      <w:proofErr w:type="spellStart"/>
      <w:r>
        <w:rPr>
          <w:rFonts w:ascii="Times New Roman" w:eastAsia="Times New Roman" w:hAnsi="Times New Roman" w:cs="Times New Roman"/>
          <w:sz w:val="24"/>
          <w:szCs w:val="24"/>
        </w:rPr>
        <w:t>formate</w:t>
      </w:r>
      <w:proofErr w:type="spellEnd"/>
      <w:r>
        <w:rPr>
          <w:rFonts w:ascii="Times New Roman" w:eastAsia="Times New Roman" w:hAnsi="Times New Roman" w:cs="Times New Roman"/>
          <w:sz w:val="24"/>
          <w:szCs w:val="24"/>
        </w:rPr>
        <w:t xml:space="preserve">-based </w:t>
      </w:r>
      <w:r>
        <w:rPr>
          <w:rFonts w:ascii="Times New Roman" w:eastAsia="Times New Roman" w:hAnsi="Times New Roman" w:cs="Times New Roman"/>
          <w:sz w:val="24"/>
          <w:szCs w:val="24"/>
        </w:rPr>
        <w:lastRenderedPageBreak/>
        <w:t xml:space="preserve">compounds, various calcium and magnesium salts, and even innovative agricultural byproducts (Corsi et al., 2010; Environment Canada, 2011). </w:t>
      </w:r>
    </w:p>
    <w:p w14:paraId="0000003F" w14:textId="77777777" w:rsidR="00A90142" w:rsidRDefault="00A90142">
      <w:pPr>
        <w:widowControl w:val="0"/>
        <w:spacing w:line="360" w:lineRule="auto"/>
        <w:rPr>
          <w:rFonts w:ascii="Times New Roman" w:eastAsia="Times New Roman" w:hAnsi="Times New Roman" w:cs="Times New Roman"/>
          <w:sz w:val="24"/>
          <w:szCs w:val="24"/>
        </w:rPr>
      </w:pPr>
    </w:p>
    <w:p w14:paraId="00000040"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alternative materials, while beneficial in some </w:t>
      </w:r>
      <w:proofErr w:type="gramStart"/>
      <w:r>
        <w:rPr>
          <w:rFonts w:ascii="Times New Roman" w:eastAsia="Times New Roman" w:hAnsi="Times New Roman" w:cs="Times New Roman"/>
          <w:sz w:val="24"/>
          <w:szCs w:val="24"/>
        </w:rPr>
        <w:t>aspects</w:t>
      </w:r>
      <w:proofErr w:type="gramEnd"/>
      <w:r>
        <w:rPr>
          <w:rFonts w:ascii="Times New Roman" w:eastAsia="Times New Roman" w:hAnsi="Times New Roman" w:cs="Times New Roman"/>
          <w:sz w:val="24"/>
          <w:szCs w:val="24"/>
        </w:rPr>
        <w:t xml:space="preserve">, come with their own set of challenges and drawbacks. For instance, while they may reduce the chloride loading into ecosystems, decrease corrosiveness to infrastructure, or enhance performance in extremely low temperatures, they can also lead to unintended consequences. Elevated biochemical oxygen demand (BOD) is a significant concern, as these substances can consume oxygen in aquatic environments, risking the health of aquatic life (Dugan et al., 2017). A prime example is acetate-based compounds, which—despite being less harmful in terms of corrosion—can lead to the depletion of dissolved oxygen levels in waterways, thereby mimicking the detrimental effects of nutrient pollution (Kaushal &amp; Belt, 2012). </w:t>
      </w:r>
    </w:p>
    <w:p w14:paraId="00000041" w14:textId="77777777" w:rsidR="00A90142" w:rsidRDefault="00A90142">
      <w:pPr>
        <w:widowControl w:val="0"/>
        <w:spacing w:line="360" w:lineRule="auto"/>
        <w:rPr>
          <w:rFonts w:ascii="Times New Roman" w:eastAsia="Times New Roman" w:hAnsi="Times New Roman" w:cs="Times New Roman"/>
          <w:sz w:val="24"/>
          <w:szCs w:val="24"/>
        </w:rPr>
      </w:pPr>
    </w:p>
    <w:p w14:paraId="00000042"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use of organic byproducts such as beet juice or additives derived from corn can improve the adherence of salt to road surfaces, potentially enhancing the efficiency of de-icing operations. However, these materials also introduce nutrients into the environment that, if not properly managed, can lead to </w:t>
      </w:r>
      <w:proofErr w:type="gramStart"/>
      <w:r>
        <w:rPr>
          <w:rFonts w:ascii="Times New Roman" w:eastAsia="Times New Roman" w:hAnsi="Times New Roman" w:cs="Times New Roman"/>
          <w:sz w:val="24"/>
          <w:szCs w:val="24"/>
        </w:rPr>
        <w:t>eutrophication—a</w:t>
      </w:r>
      <w:proofErr w:type="gramEnd"/>
      <w:r>
        <w:rPr>
          <w:rFonts w:ascii="Times New Roman" w:eastAsia="Times New Roman" w:hAnsi="Times New Roman" w:cs="Times New Roman"/>
          <w:sz w:val="24"/>
          <w:szCs w:val="24"/>
        </w:rPr>
        <w:t xml:space="preserve"> process that promotes excessive growth of algae and depletes oxygen in water bodies (Corsi et al., 2010). </w:t>
      </w:r>
    </w:p>
    <w:p w14:paraId="00000043" w14:textId="77777777" w:rsidR="00A90142" w:rsidRDefault="00A90142">
      <w:pPr>
        <w:widowControl w:val="0"/>
        <w:spacing w:line="360" w:lineRule="auto"/>
        <w:rPr>
          <w:rFonts w:ascii="Times New Roman" w:eastAsia="Times New Roman" w:hAnsi="Times New Roman" w:cs="Times New Roman"/>
          <w:sz w:val="24"/>
          <w:szCs w:val="24"/>
        </w:rPr>
      </w:pPr>
    </w:p>
    <w:p w14:paraId="00000044" w14:textId="3452BE26" w:rsidR="00A90142" w:rsidRDefault="006551D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817172">
        <w:rPr>
          <w:rFonts w:ascii="Times New Roman" w:eastAsia="Times New Roman" w:hAnsi="Times New Roman" w:cs="Times New Roman"/>
          <w:sz w:val="24"/>
          <w:szCs w:val="24"/>
        </w:rPr>
        <w:t xml:space="preserve">hile chemical alternatives to traditional de-icing agents play an important role in sustainable winter maintenance practices, they are not a complete solution. A comprehensive, systems-level strategy is necessary—one that integrates advanced technologies, green infrastructure, adaptive management techniques, and the responsible, limited use of chemical </w:t>
      </w:r>
      <w:proofErr w:type="spellStart"/>
      <w:proofErr w:type="gramStart"/>
      <w:r w:rsidR="00817172">
        <w:rPr>
          <w:rFonts w:ascii="Times New Roman" w:eastAsia="Times New Roman" w:hAnsi="Times New Roman" w:cs="Times New Roman"/>
          <w:sz w:val="24"/>
          <w:szCs w:val="24"/>
        </w:rPr>
        <w:t>de-icers</w:t>
      </w:r>
      <w:proofErr w:type="spellEnd"/>
      <w:proofErr w:type="gramEnd"/>
      <w:r w:rsidR="00817172">
        <w:rPr>
          <w:rFonts w:ascii="Times New Roman" w:eastAsia="Times New Roman" w:hAnsi="Times New Roman" w:cs="Times New Roman"/>
          <w:sz w:val="24"/>
          <w:szCs w:val="24"/>
        </w:rPr>
        <w:t xml:space="preserve">. This holistic approach will more effectively address the complex challenges of winter maintenance while reducing negative environmental impacts. </w:t>
      </w:r>
    </w:p>
    <w:p w14:paraId="00000045" w14:textId="77777777" w:rsidR="00A90142" w:rsidRDefault="00A90142">
      <w:pPr>
        <w:widowControl w:val="0"/>
        <w:spacing w:line="360" w:lineRule="auto"/>
        <w:rPr>
          <w:rFonts w:ascii="Times New Roman" w:eastAsia="Times New Roman" w:hAnsi="Times New Roman" w:cs="Times New Roman"/>
          <w:b/>
          <w:bCs/>
          <w:sz w:val="24"/>
          <w:szCs w:val="24"/>
        </w:rPr>
      </w:pPr>
    </w:p>
    <w:p w14:paraId="00000046" w14:textId="77777777" w:rsidR="00A90142" w:rsidRDefault="0081717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Technology and Smart Management</w:t>
      </w:r>
    </w:p>
    <w:p w14:paraId="00000047"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Technological advancements have dramatically revolutionized winter maintenance, shifting the approach from reactive, fixed-schedule operations to dynamic, data-driven systems that adapt in real time. Road Weather Information Systems (RWIS) and sophisticated pavement sensors deliver invaluable real-time insights into road surface conditions, air temperature, and ongoing </w:t>
      </w:r>
      <w:r>
        <w:rPr>
          <w:rFonts w:ascii="Times New Roman" w:eastAsia="Times New Roman" w:hAnsi="Times New Roman" w:cs="Times New Roman"/>
          <w:sz w:val="24"/>
          <w:szCs w:val="24"/>
        </w:rPr>
        <w:lastRenderedPageBreak/>
        <w:t>precipitation. This wealth of information enables precise applications of salt that are finely tuned to the actual environmental conditions, ensuring that resources are used effectively (Kaushal et al., 2005).</w:t>
      </w:r>
    </w:p>
    <w:p w14:paraId="00000048" w14:textId="77777777" w:rsidR="00A90142" w:rsidRDefault="00A90142">
      <w:pPr>
        <w:widowControl w:val="0"/>
        <w:spacing w:line="360" w:lineRule="auto"/>
        <w:rPr>
          <w:rFonts w:ascii="Times New Roman" w:eastAsia="Times New Roman" w:hAnsi="Times New Roman" w:cs="Times New Roman"/>
          <w:sz w:val="24"/>
          <w:szCs w:val="24"/>
        </w:rPr>
      </w:pPr>
    </w:p>
    <w:p w14:paraId="00000049"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Innovations such as variable-rate spreaders, GPS-enabled smart plows, and automated brine pre-wetting systems further enhance operational efficiency. These technologies optimize the use of materials, significantly reducing waste and mitigating the environmental impact while ensuring that roadways remain safe for travel.</w:t>
      </w:r>
    </w:p>
    <w:p w14:paraId="0000004A" w14:textId="77777777" w:rsidR="00A90142" w:rsidRDefault="00A90142">
      <w:pPr>
        <w:widowControl w:val="0"/>
        <w:spacing w:line="360" w:lineRule="auto"/>
        <w:rPr>
          <w:rFonts w:ascii="Times New Roman" w:eastAsia="Times New Roman" w:hAnsi="Times New Roman" w:cs="Times New Roman"/>
          <w:sz w:val="24"/>
          <w:szCs w:val="24"/>
        </w:rPr>
      </w:pPr>
    </w:p>
    <w:p w14:paraId="0000004B"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Pre-wetting and anti-icing techniques serve as shining examples of these efficiency-driven innovations. By pre-wetting solid salt with a carefully crafted brine solution, the adhesion and dissolution rates soar, minimizing scatter and ultimately lowering overall salt usage (Corsi et al., 2010). Employing anti-icing strategies takes this a step further; with brine applied proactively before storm events, the bond formation of ice is thwarted, resulting in fewer required applications during and after the storm. When combined with accurate and timely weather forecasting, these techniques can slash overall chemical usage by an impressive 20–40%, all while prioritizing public safety (Environment Canada, 2011).</w:t>
      </w:r>
    </w:p>
    <w:p w14:paraId="0000004C" w14:textId="77777777" w:rsidR="00A90142" w:rsidRDefault="00A90142">
      <w:pPr>
        <w:widowControl w:val="0"/>
        <w:spacing w:line="360" w:lineRule="auto"/>
        <w:rPr>
          <w:rFonts w:ascii="Times New Roman" w:eastAsia="Times New Roman" w:hAnsi="Times New Roman" w:cs="Times New Roman"/>
          <w:b/>
          <w:bCs/>
          <w:sz w:val="24"/>
          <w:szCs w:val="24"/>
        </w:rPr>
      </w:pPr>
    </w:p>
    <w:p w14:paraId="0000004D" w14:textId="77777777" w:rsidR="00A90142" w:rsidRDefault="0081717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Green Infrastructure and Novel Mitigation</w:t>
      </w:r>
    </w:p>
    <w:p w14:paraId="0000004E"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effectively address the issue of chloride transport to vulnerable ecosystems, it is imperative to focus not only on source reduction but also on innovative mitigation strategies. Implementing green infrastructure techniques, such as bioretention systems, vegetated swales, and infiltration basins, plays a crucial role in intercepting runoff. These systems are designed to absorb and manage stormwater before it can flow into adjacent water bodies, thereby significantly reducing chloride levels (Dugan et al., 2017). </w:t>
      </w:r>
    </w:p>
    <w:p w14:paraId="0000004F" w14:textId="77777777" w:rsidR="00A90142" w:rsidRDefault="00A90142">
      <w:pPr>
        <w:widowControl w:val="0"/>
        <w:spacing w:line="360" w:lineRule="auto"/>
        <w:rPr>
          <w:rFonts w:ascii="Times New Roman" w:eastAsia="Times New Roman" w:hAnsi="Times New Roman" w:cs="Times New Roman"/>
          <w:sz w:val="24"/>
          <w:szCs w:val="24"/>
        </w:rPr>
      </w:pPr>
    </w:p>
    <w:p w14:paraId="00000050"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incorporation of engineered soil amendments, particularly biochar derived from algae or those with a notably high surface area, has been shown to enhance the ion exchange capacity of these systems. This capacity is vital for effectively capturing sodium and chloride ions, which in turn helps extend the operational lifespan of bioretention systems (Kaushal &amp; Belt, 2012). </w:t>
      </w:r>
    </w:p>
    <w:p w14:paraId="00000051" w14:textId="77777777" w:rsidR="00A90142" w:rsidRDefault="00A90142">
      <w:pPr>
        <w:widowControl w:val="0"/>
        <w:spacing w:line="360" w:lineRule="auto"/>
        <w:rPr>
          <w:rFonts w:ascii="Times New Roman" w:eastAsia="Times New Roman" w:hAnsi="Times New Roman" w:cs="Times New Roman"/>
          <w:sz w:val="24"/>
          <w:szCs w:val="24"/>
        </w:rPr>
      </w:pPr>
    </w:p>
    <w:p w14:paraId="00000052"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their primary function of contaminant removal, green infrastructure installations offer a range of co-benefits. They contribute to urban cooling by reducing heat islands, provide aesthetic enhancements that improve the visual appeal of urban landscapes, and promote habitat connectivity for various species. These multifunctional designs underscore the importance of integrating ecological considerations into urban and suburban planning, ultimately supporting healthier and more resilient ecosystems.</w:t>
      </w:r>
    </w:p>
    <w:p w14:paraId="00000053" w14:textId="77777777" w:rsidR="00A90142" w:rsidRDefault="00A90142">
      <w:pPr>
        <w:widowControl w:val="0"/>
        <w:spacing w:line="360" w:lineRule="auto"/>
        <w:rPr>
          <w:rFonts w:ascii="Times New Roman" w:eastAsia="Times New Roman" w:hAnsi="Times New Roman" w:cs="Times New Roman"/>
          <w:b/>
          <w:bCs/>
          <w:sz w:val="24"/>
          <w:szCs w:val="24"/>
        </w:rPr>
      </w:pPr>
    </w:p>
    <w:p w14:paraId="00000054" w14:textId="77777777" w:rsidR="00A90142" w:rsidRDefault="0081717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Emerging Technologies</w:t>
      </w:r>
    </w:p>
    <w:p w14:paraId="00000055"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Innovative technologies are paving the way for sustainable alternatives to traditional chemical </w:t>
      </w:r>
      <w:proofErr w:type="gramStart"/>
      <w:r>
        <w:rPr>
          <w:rFonts w:ascii="Times New Roman" w:eastAsia="Times New Roman" w:hAnsi="Times New Roman" w:cs="Times New Roman"/>
          <w:sz w:val="24"/>
          <w:szCs w:val="24"/>
        </w:rPr>
        <w:t>de-icing</w:t>
      </w:r>
      <w:proofErr w:type="gramEnd"/>
      <w:r>
        <w:rPr>
          <w:rFonts w:ascii="Times New Roman" w:eastAsia="Times New Roman" w:hAnsi="Times New Roman" w:cs="Times New Roman"/>
          <w:sz w:val="24"/>
          <w:szCs w:val="24"/>
        </w:rPr>
        <w:t xml:space="preserve"> methods, offering promising long-term strategies to reduce our dependence on harmful substances. One of these advancements includes heated pavements, which utilize embedded heating elements that either heat the surface directly or utilize self-melting techniques to prevent the formation of ice during winter conditions. However, the high energy costs associated with these systems present a significant challenge to widespread adoption (Environment Canada, 2011).</w:t>
      </w:r>
    </w:p>
    <w:p w14:paraId="00000056" w14:textId="77777777" w:rsidR="00A90142" w:rsidRDefault="00A90142">
      <w:pPr>
        <w:widowControl w:val="0"/>
        <w:spacing w:line="360" w:lineRule="auto"/>
        <w:rPr>
          <w:rFonts w:ascii="Times New Roman" w:eastAsia="Times New Roman" w:hAnsi="Times New Roman" w:cs="Times New Roman"/>
          <w:sz w:val="24"/>
          <w:szCs w:val="24"/>
        </w:rPr>
      </w:pPr>
    </w:p>
    <w:p w14:paraId="00000057"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noteworthy approach is the use of acoustic or vibrational de-icing methods, which work by mechanically disrupting the bond between ice and the pavement surface. This technique represents an effective non-chemical solution that could significantly enhance winter safety without the ecological drawbacks commonly associated with salt and other </w:t>
      </w:r>
      <w:proofErr w:type="spellStart"/>
      <w:r>
        <w:rPr>
          <w:rFonts w:ascii="Times New Roman" w:eastAsia="Times New Roman" w:hAnsi="Times New Roman" w:cs="Times New Roman"/>
          <w:sz w:val="24"/>
          <w:szCs w:val="24"/>
        </w:rPr>
        <w:t>de-icers</w:t>
      </w:r>
      <w:proofErr w:type="spellEnd"/>
      <w:r>
        <w:rPr>
          <w:rFonts w:ascii="Times New Roman" w:eastAsia="Times New Roman" w:hAnsi="Times New Roman" w:cs="Times New Roman"/>
          <w:sz w:val="24"/>
          <w:szCs w:val="24"/>
        </w:rPr>
        <w:t>.</w:t>
      </w:r>
    </w:p>
    <w:p w14:paraId="00000058" w14:textId="77777777" w:rsidR="00A90142" w:rsidRDefault="00A90142">
      <w:pPr>
        <w:widowControl w:val="0"/>
        <w:spacing w:line="360" w:lineRule="auto"/>
        <w:rPr>
          <w:rFonts w:ascii="Times New Roman" w:eastAsia="Times New Roman" w:hAnsi="Times New Roman" w:cs="Times New Roman"/>
          <w:sz w:val="24"/>
          <w:szCs w:val="24"/>
        </w:rPr>
      </w:pPr>
    </w:p>
    <w:p w14:paraId="00000059"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development of advanced surface coatings and hydrophobic materials specifically designed for pavement can reduce ice adhesion remarkably. These innovative coatings create a slick surface that minimizes the bonding of ice, thereby improving traction and reducing the risk of accidents while simultaneously mitigating environmental contamination.</w:t>
      </w:r>
    </w:p>
    <w:p w14:paraId="0000005A" w14:textId="77777777" w:rsidR="00A90142" w:rsidRDefault="00A90142">
      <w:pPr>
        <w:widowControl w:val="0"/>
        <w:spacing w:line="360" w:lineRule="auto"/>
        <w:rPr>
          <w:rFonts w:ascii="Times New Roman" w:eastAsia="Times New Roman" w:hAnsi="Times New Roman" w:cs="Times New Roman"/>
          <w:sz w:val="24"/>
          <w:szCs w:val="24"/>
        </w:rPr>
      </w:pPr>
    </w:p>
    <w:p w14:paraId="0000005B"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many of these technologies are still in the pilot phase and have not yet seen extensive implementation, initial trials have shown their effectiveness. As cities and municipalities look to improve their integrated winter management strategies, these cutting-edge solutions hold the potential to complement traditional methods and provide a safer, more environmentally friendly </w:t>
      </w:r>
      <w:r>
        <w:rPr>
          <w:rFonts w:ascii="Times New Roman" w:eastAsia="Times New Roman" w:hAnsi="Times New Roman" w:cs="Times New Roman"/>
          <w:sz w:val="24"/>
          <w:szCs w:val="24"/>
        </w:rPr>
        <w:lastRenderedPageBreak/>
        <w:t>winter road maintenance approach.</w:t>
      </w:r>
    </w:p>
    <w:p w14:paraId="0000005C" w14:textId="77777777" w:rsidR="00A90142" w:rsidRDefault="00A90142">
      <w:pPr>
        <w:widowControl w:val="0"/>
        <w:spacing w:line="360" w:lineRule="auto"/>
        <w:rPr>
          <w:rFonts w:ascii="Times New Roman" w:eastAsia="Times New Roman" w:hAnsi="Times New Roman" w:cs="Times New Roman"/>
          <w:b/>
          <w:bCs/>
          <w:sz w:val="24"/>
          <w:szCs w:val="24"/>
        </w:rPr>
      </w:pPr>
    </w:p>
    <w:p w14:paraId="0000005D" w14:textId="77777777" w:rsidR="00A90142" w:rsidRDefault="0081717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Implications and Regulatory Frameworks</w:t>
      </w:r>
    </w:p>
    <w:p w14:paraId="0000005E"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challenges presented by de-icing salts are deeply rooted and cannot be solved through technological innovation alone. To effectively navigate these complexities, we need robust policy and regulatory frameworks that not only encourage the responsible use of these salts but also promote best practices in their application. It is crucial to strike a delicate balance between ensuring public safety during winter months and safeguarding our precious environment from the harmful effects of these substances (Kaushal et al., 2005; Minnesota Pollution Control Agency, 2020).</w:t>
      </w:r>
    </w:p>
    <w:p w14:paraId="0000005F" w14:textId="77777777" w:rsidR="00A90142" w:rsidRDefault="00A90142">
      <w:pPr>
        <w:widowControl w:val="0"/>
        <w:spacing w:line="360" w:lineRule="auto"/>
        <w:rPr>
          <w:rFonts w:ascii="Times New Roman" w:eastAsia="Times New Roman" w:hAnsi="Times New Roman" w:cs="Times New Roman"/>
          <w:b/>
          <w:bCs/>
          <w:sz w:val="24"/>
          <w:szCs w:val="24"/>
        </w:rPr>
      </w:pPr>
    </w:p>
    <w:p w14:paraId="00000060"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Current Policy Deficiencies</w:t>
      </w:r>
    </w:p>
    <w:p w14:paraId="00000061"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regions prioritize the safety of their roadways, often placing this above the pressing environmental concerns. They typically rely on rigid salt application rates that adhere to a one-size-fits-all approach, instead of embracing adaptive, data-driven strategies that could yield better outcomes (Corsi et al., 2010). Unfortunately, many regulatory frameworks fall short, lacking the necessary mechanisms to tackle the enduring issue of salt accumulation in both soils and groundwater. Instead, they tend to concentrate on addressing immediate exceedances or achieving short-term compliance, neglecting the broader implications of legacy salt impacts (Amrhein et al., 1992). This oversight, compounded by financial limitations, inadequate training for operators, and insufficient monitoring efforts, significantly hampers the effectiveness of current initiatives. As a result, both ecosystems and vital infrastructure remain exposed to the persistent threat of cumulative degradation (Kaushal &amp; Belt, 2012).</w:t>
      </w:r>
    </w:p>
    <w:p w14:paraId="00000071" w14:textId="77777777" w:rsidR="00A90142" w:rsidRDefault="00A90142">
      <w:pPr>
        <w:widowControl w:val="0"/>
        <w:spacing w:line="360" w:lineRule="auto"/>
        <w:rPr>
          <w:rFonts w:ascii="Times New Roman" w:eastAsia="Times New Roman" w:hAnsi="Times New Roman" w:cs="Times New Roman"/>
          <w:b/>
          <w:bCs/>
          <w:sz w:val="24"/>
          <w:szCs w:val="24"/>
        </w:rPr>
      </w:pPr>
    </w:p>
    <w:p w14:paraId="00000072"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Recommendations for a Systemic Policy Approach</w:t>
      </w:r>
    </w:p>
    <w:p w14:paraId="00000073"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effective winter maintenance policy should encompass several key components to ensure both environmental protection and operational efficiency:</w:t>
      </w:r>
    </w:p>
    <w:p w14:paraId="00000074"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Comprehensive Integration of Best Management Practices (BMPs): The policy must weave together BMPs, advanced technology, and rigorous environmental monitoring within a holistic framework for winter management. This integration should be based on findings from studies like those of Kaushal et al. (2005), which highlight the importance of coordinated efforts to </w:t>
      </w:r>
      <w:r>
        <w:rPr>
          <w:rFonts w:ascii="Times New Roman" w:eastAsia="Times New Roman" w:hAnsi="Times New Roman" w:cs="Times New Roman"/>
          <w:sz w:val="24"/>
          <w:szCs w:val="24"/>
        </w:rPr>
        <w:lastRenderedPageBreak/>
        <w:t>mitigate the impacts of winter road maintenance on the environment.</w:t>
      </w:r>
    </w:p>
    <w:p w14:paraId="00000075" w14:textId="77777777" w:rsidR="00A90142" w:rsidRDefault="00A90142">
      <w:pPr>
        <w:widowControl w:val="0"/>
        <w:spacing w:line="360" w:lineRule="auto"/>
        <w:rPr>
          <w:rFonts w:ascii="Times New Roman" w:eastAsia="Times New Roman" w:hAnsi="Times New Roman" w:cs="Times New Roman"/>
          <w:sz w:val="24"/>
          <w:szCs w:val="24"/>
        </w:rPr>
      </w:pPr>
    </w:p>
    <w:p w14:paraId="00000076"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Adoption of Performance-Based Standards: Instead of relying solely on prescriptive salt application rates, a more effective approach involves the establishment of performance-based standards. These standards should outline specific targets for reducing environmental impact while allowing for flexibility in operations. As noted by the Minnesota Pollution Control Agency (2020), this approach empowers maintenance teams to adjust their strategies based on real-time conditions and site-specific requirements.</w:t>
      </w:r>
    </w:p>
    <w:p w14:paraId="00000077" w14:textId="77777777" w:rsidR="00A90142" w:rsidRDefault="00A90142">
      <w:pPr>
        <w:widowControl w:val="0"/>
        <w:spacing w:line="360" w:lineRule="auto"/>
        <w:rPr>
          <w:rFonts w:ascii="Times New Roman" w:eastAsia="Times New Roman" w:hAnsi="Times New Roman" w:cs="Times New Roman"/>
          <w:sz w:val="24"/>
          <w:szCs w:val="24"/>
        </w:rPr>
      </w:pPr>
    </w:p>
    <w:p w14:paraId="00000078"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Encouraging Interagency and Watershed Coordination: Recognizing that the effects of chloride from road salt use extend beyond individual jurisdictions, there should be a strong emphasis on collaboration among agencies and stakeholders at the watershed level. Kaushal and Belt (2012) suggest that coordinated efforts can help address the landscape-wide implications of chlorides, ensuring that all entities work together toward common ecological goals.</w:t>
      </w:r>
    </w:p>
    <w:p w14:paraId="00000079" w14:textId="77777777" w:rsidR="00A90142" w:rsidRDefault="00A90142">
      <w:pPr>
        <w:widowControl w:val="0"/>
        <w:spacing w:line="360" w:lineRule="auto"/>
        <w:rPr>
          <w:rFonts w:ascii="Times New Roman" w:eastAsia="Times New Roman" w:hAnsi="Times New Roman" w:cs="Times New Roman"/>
          <w:sz w:val="24"/>
          <w:szCs w:val="24"/>
        </w:rPr>
      </w:pPr>
    </w:p>
    <w:p w14:paraId="0000007A"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Incentives for Technological Adoption: To foster innovation, the policy should provide incentives for the adoption of new technologies in winter maintenance. This can include funding opportunities, training programs, and technical support to facilitate the transition to more sustainable practices. Research by Corsi et al. (2010) indicates that providing these resources can significantly enhance the efficiency and effectiveness of winter road maintenance.</w:t>
      </w:r>
    </w:p>
    <w:p w14:paraId="0000007B" w14:textId="77777777" w:rsidR="00A90142" w:rsidRDefault="00A90142">
      <w:pPr>
        <w:widowControl w:val="0"/>
        <w:spacing w:line="360" w:lineRule="auto"/>
        <w:rPr>
          <w:rFonts w:ascii="Times New Roman" w:eastAsia="Times New Roman" w:hAnsi="Times New Roman" w:cs="Times New Roman"/>
          <w:sz w:val="24"/>
          <w:szCs w:val="24"/>
        </w:rPr>
      </w:pPr>
    </w:p>
    <w:p w14:paraId="0000007C"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Promoting Public Engagement: To build societal support for sustainable winter maintenance practices, there should be initiatives aimed at engaging the public. Educational campaigns can inform the community about the benefits of reducing salt application and promote the adoption of environmentally friendly strategies. The Minnesota Pollution Control Agency (2020) emphasizes the necessity of creating a cultural shift toward recognizing the environmental consequences of excessive salt use during winter.</w:t>
      </w:r>
    </w:p>
    <w:p w14:paraId="0000007D" w14:textId="77777777" w:rsidR="00A90142" w:rsidRDefault="00A90142">
      <w:pPr>
        <w:widowControl w:val="0"/>
        <w:spacing w:line="360" w:lineRule="auto"/>
        <w:rPr>
          <w:rFonts w:ascii="Times New Roman" w:eastAsia="Times New Roman" w:hAnsi="Times New Roman" w:cs="Times New Roman"/>
          <w:sz w:val="24"/>
          <w:szCs w:val="24"/>
        </w:rPr>
      </w:pPr>
    </w:p>
    <w:p w14:paraId="0000007E"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Incorporating Adaptive Management Strategies: Finally, the policy should embrace adaptive management principles that prioritize continuous learning and improvement. This means leveraging ongoing research and emerging technologies to refine winter maintenance practices </w:t>
      </w:r>
      <w:r>
        <w:rPr>
          <w:rFonts w:ascii="Times New Roman" w:eastAsia="Times New Roman" w:hAnsi="Times New Roman" w:cs="Times New Roman"/>
          <w:sz w:val="24"/>
          <w:szCs w:val="24"/>
        </w:rPr>
        <w:lastRenderedPageBreak/>
        <w:t>over time. As highlighted by Dugan et al. (2017), integrating adaptive management will allow for the incorporation of new insights and techniques, ultimately enhancing the effectiveness and sustainability of winter road maintenance efforts.</w:t>
      </w:r>
    </w:p>
    <w:p w14:paraId="0000007F" w14:textId="77777777" w:rsidR="00A90142" w:rsidRDefault="00A90142">
      <w:pPr>
        <w:widowControl w:val="0"/>
        <w:spacing w:line="360" w:lineRule="auto"/>
        <w:ind w:firstLine="720"/>
        <w:rPr>
          <w:rFonts w:ascii="Times New Roman" w:eastAsia="Times New Roman" w:hAnsi="Times New Roman" w:cs="Times New Roman"/>
          <w:sz w:val="24"/>
          <w:szCs w:val="24"/>
        </w:rPr>
      </w:pPr>
    </w:p>
    <w:p w14:paraId="00000080"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focusing on these detailed strategies, an effective winter maintenance policy can not only improve road safety and accessibility but also minimize environmental harm and foster community involvement.</w:t>
      </w:r>
    </w:p>
    <w:p w14:paraId="00000081" w14:textId="77777777" w:rsidR="00A90142" w:rsidRDefault="00A90142">
      <w:pPr>
        <w:widowControl w:val="0"/>
        <w:spacing w:line="360" w:lineRule="auto"/>
        <w:rPr>
          <w:rFonts w:ascii="Times New Roman" w:eastAsia="Times New Roman" w:hAnsi="Times New Roman" w:cs="Times New Roman"/>
          <w:b/>
          <w:bCs/>
          <w:sz w:val="24"/>
          <w:szCs w:val="24"/>
        </w:rPr>
      </w:pPr>
    </w:p>
    <w:p w14:paraId="00000082" w14:textId="77777777" w:rsidR="00A90142" w:rsidRDefault="0081717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83"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illuminates the enduring and far-reaching consequences of conventional winter maintenance practices. Sodium chloride and other de-icing salts linger in our precious surface waters, groundwater, and soils, forming persistent legacy stores that continue to exert their influence on ecosystems, infrastructure, and human health (Amrhein et al., 1992; Kaushal et al., 2005). Our aquatic systems endure chronic toxicity, grappling with altered stratification, depleted oxygen levels, and disrupted nutrient cycling, all of which contribute to a worrisome decline in biodiversity and significant shifts in food webs (Dugan et al., 2017). </w:t>
      </w:r>
    </w:p>
    <w:p w14:paraId="00000084" w14:textId="77777777" w:rsidR="00A90142" w:rsidRDefault="00A90142">
      <w:pPr>
        <w:widowControl w:val="0"/>
        <w:spacing w:line="360" w:lineRule="auto"/>
        <w:rPr>
          <w:rFonts w:ascii="Times New Roman" w:eastAsia="Times New Roman" w:hAnsi="Times New Roman" w:cs="Times New Roman"/>
          <w:sz w:val="24"/>
          <w:szCs w:val="24"/>
        </w:rPr>
      </w:pPr>
    </w:p>
    <w:p w14:paraId="00000085"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land, vegetation faces the dire consequences of osmotic stress, leaf scorch, and even mortality, while soils deteriorate, losing their structural integrity and compromising their ability to retain water and allow for proper drainage (Kaushal &amp; Belt, 2012). Human infrastructure is not spared; it undergoes accelerated corrosion, leading to soaring maintenance costs and the troubling potential for lead mobilization. Meanwhile, elevated sodium levels in our drinking water raise serious public health alarms (Corsi et al., 2010).</w:t>
      </w:r>
    </w:p>
    <w:p w14:paraId="00000086" w14:textId="77777777" w:rsidR="00A90142" w:rsidRDefault="00A90142">
      <w:pPr>
        <w:widowControl w:val="0"/>
        <w:spacing w:line="360" w:lineRule="auto"/>
        <w:rPr>
          <w:rFonts w:ascii="Times New Roman" w:eastAsia="Times New Roman" w:hAnsi="Times New Roman" w:cs="Times New Roman"/>
          <w:sz w:val="24"/>
          <w:szCs w:val="24"/>
        </w:rPr>
      </w:pPr>
    </w:p>
    <w:p w14:paraId="00000087"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there is hope. Integrated technological strategies—such as smart salting, pre-wetting, anti-icing, and innovative green infrastructure—offer promising pathways to reduce environmental harm while ensuring roadway safety (Environment Canada, 2011). When these interventions are thoughtfully paired with proactive policy frameworks, effective institutional coordination, and active stakeholder engagement, they hold the power to significantly alleviate the cumulative effects of de-icing salts (Minnesota Pollution Control Agency, 2020).</w:t>
      </w:r>
    </w:p>
    <w:p w14:paraId="00000088" w14:textId="77777777" w:rsidR="00A90142" w:rsidRDefault="00A90142">
      <w:pPr>
        <w:widowControl w:val="0"/>
        <w:spacing w:line="360" w:lineRule="auto"/>
        <w:rPr>
          <w:rFonts w:ascii="Times New Roman" w:eastAsia="Times New Roman" w:hAnsi="Times New Roman" w:cs="Times New Roman"/>
          <w:b/>
          <w:bCs/>
          <w:sz w:val="24"/>
          <w:szCs w:val="24"/>
        </w:rPr>
      </w:pPr>
    </w:p>
    <w:p w14:paraId="00000089" w14:textId="77777777" w:rsidR="00A90142" w:rsidRDefault="0081717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Future Research Needs</w:t>
      </w:r>
    </w:p>
    <w:p w14:paraId="0000008A"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advancements made in recent years, considerable gaps in our understanding persist. A significant shortage of quantitative data regarding chloride transport mechanisms, the dynamics of legacy stores, and their ecological repercussions inhibits our ability to perform comprehensive and accurate risk assessments (Kaushal et al., 2005). To address these gaps effectively, long-term and multi-seasonal monitoring is essential, particularly across various trophic levels, to identify and understand chronic sublethal effects on aquatic organisms and ecosystems (Dugan et al., 2017).</w:t>
      </w:r>
    </w:p>
    <w:p w14:paraId="0000008B" w14:textId="77777777" w:rsidR="00A90142" w:rsidRDefault="00A90142">
      <w:pPr>
        <w:widowControl w:val="0"/>
        <w:spacing w:line="360" w:lineRule="auto"/>
        <w:rPr>
          <w:rFonts w:ascii="Times New Roman" w:eastAsia="Times New Roman" w:hAnsi="Times New Roman" w:cs="Times New Roman"/>
          <w:sz w:val="24"/>
          <w:szCs w:val="24"/>
        </w:rPr>
      </w:pPr>
    </w:p>
    <w:p w14:paraId="0000008C"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fostering interdisciplinary research that combines insights from environmental chemistry, hydrology, engineering, and social sciences is crucial. This integrated approach will enhance our comprehension of socio-technical barriers and pave the way for the effective implementation of Best Management Practices (BMPs) and next-generation technologies (Kaushal &amp; Belt, 2012). Additionally, it is vital to conduct pilot studies to rigorously evaluate innovative mitigation strategies, such as the application of biochar in bioretention systems or the use of heated pavement. Such evaluations will determine the scalability and cost-effectiveness of these approaches, thereby ensuring their practical applicability in real-world scenarios (Corsi et al., 2010).</w:t>
      </w:r>
    </w:p>
    <w:p w14:paraId="0000008D" w14:textId="77777777" w:rsidR="00A90142" w:rsidRDefault="00A90142">
      <w:pPr>
        <w:widowControl w:val="0"/>
        <w:spacing w:line="360" w:lineRule="auto"/>
        <w:rPr>
          <w:rFonts w:ascii="Times New Roman" w:eastAsia="Times New Roman" w:hAnsi="Times New Roman" w:cs="Times New Roman"/>
          <w:b/>
          <w:bCs/>
          <w:sz w:val="24"/>
          <w:szCs w:val="24"/>
        </w:rPr>
      </w:pPr>
    </w:p>
    <w:p w14:paraId="0000008E" w14:textId="77777777" w:rsidR="00A90142" w:rsidRDefault="00817172">
      <w:pPr>
        <w:widowControl w:v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Final Call to Action</w:t>
      </w:r>
    </w:p>
    <w:p w14:paraId="0000008F"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evidence highlights an urgent need to overhaul our approach to winter road maintenance, driven by the combined threats of legacy chloride pollution, the deterioration of infrastructure, and shifting climate patterns. These factors collectively jeopardize not only freshwater ecosystems but also public health and the integrity of our societal infrastructure (Kaushal et al., 2005; Amrhein et al., 1992). </w:t>
      </w:r>
    </w:p>
    <w:p w14:paraId="00000090" w14:textId="77777777" w:rsidR="00A90142" w:rsidRDefault="00A90142">
      <w:pPr>
        <w:widowControl w:val="0"/>
        <w:spacing w:line="360" w:lineRule="auto"/>
        <w:rPr>
          <w:rFonts w:ascii="Times New Roman" w:eastAsia="Times New Roman" w:hAnsi="Times New Roman" w:cs="Times New Roman"/>
          <w:sz w:val="24"/>
          <w:szCs w:val="24"/>
        </w:rPr>
      </w:pPr>
    </w:p>
    <w:p w14:paraId="00000091"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effectively address these challenges, winter maintenance practices must evolve from a predominantly reactive strategy that relies heavily on the application of chemical </w:t>
      </w:r>
      <w:proofErr w:type="spellStart"/>
      <w:r>
        <w:rPr>
          <w:rFonts w:ascii="Times New Roman" w:eastAsia="Times New Roman" w:hAnsi="Times New Roman" w:cs="Times New Roman"/>
          <w:sz w:val="24"/>
          <w:szCs w:val="24"/>
        </w:rPr>
        <w:t>de-icers</w:t>
      </w:r>
      <w:proofErr w:type="spellEnd"/>
      <w:r>
        <w:rPr>
          <w:rFonts w:ascii="Times New Roman" w:eastAsia="Times New Roman" w:hAnsi="Times New Roman" w:cs="Times New Roman"/>
          <w:sz w:val="24"/>
          <w:szCs w:val="24"/>
        </w:rPr>
        <w:t xml:space="preserve"> to a more integrated, adaptive, and sustainable management framework. This transition calls for the implementation of advanced precision technologies that accurately apply de-icing materials only where necessary, minimizing environmental impact. </w:t>
      </w:r>
    </w:p>
    <w:p w14:paraId="00000092" w14:textId="77777777" w:rsidR="00A90142" w:rsidRDefault="00A90142">
      <w:pPr>
        <w:widowControl w:val="0"/>
        <w:spacing w:line="360" w:lineRule="auto"/>
        <w:rPr>
          <w:rFonts w:ascii="Times New Roman" w:eastAsia="Times New Roman" w:hAnsi="Times New Roman" w:cs="Times New Roman"/>
          <w:sz w:val="24"/>
          <w:szCs w:val="24"/>
        </w:rPr>
      </w:pPr>
    </w:p>
    <w:p w14:paraId="00000093"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investing in green infrastructure solutions—such as permeable pavements, rain gardens, and vegetation buffers—can effectively capture and filter runoff, thereby reducing chloride levels in waterways. In addition, crafting performance-based policies will encourage accountability and measurable outcomes in road maintenance practices, while comprehensive watershed-level planning will ensure that all aspects of the ecosystem are accounted for in decision-making processes.</w:t>
      </w:r>
    </w:p>
    <w:p w14:paraId="00000094" w14:textId="77777777" w:rsidR="00A90142" w:rsidRDefault="00A90142">
      <w:pPr>
        <w:widowControl w:val="0"/>
        <w:spacing w:line="360" w:lineRule="auto"/>
        <w:rPr>
          <w:rFonts w:ascii="Times New Roman" w:eastAsia="Times New Roman" w:hAnsi="Times New Roman" w:cs="Times New Roman"/>
          <w:sz w:val="24"/>
          <w:szCs w:val="24"/>
        </w:rPr>
      </w:pPr>
    </w:p>
    <w:p w14:paraId="00000095" w14:textId="77777777" w:rsidR="00A90142" w:rsidRDefault="00817172">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must undertake </w:t>
      </w:r>
      <w:proofErr w:type="gramStart"/>
      <w:r>
        <w:rPr>
          <w:rFonts w:ascii="Times New Roman" w:eastAsia="Times New Roman" w:hAnsi="Times New Roman" w:cs="Times New Roman"/>
          <w:sz w:val="24"/>
          <w:szCs w:val="24"/>
        </w:rPr>
        <w:t>immediate,</w:t>
      </w:r>
      <w:proofErr w:type="gramEnd"/>
      <w:r>
        <w:rPr>
          <w:rFonts w:ascii="Times New Roman" w:eastAsia="Times New Roman" w:hAnsi="Times New Roman" w:cs="Times New Roman"/>
          <w:sz w:val="24"/>
          <w:szCs w:val="24"/>
        </w:rPr>
        <w:t xml:space="preserve"> synchronized efforts to avert further irreversible damage to our ecosystems and to meet long-term sustainability objectives (Minnesota Pollution Control Agency, 2020). Without prompt and decisive action, the mounting environmental and societal costs associated with both historical and ongoing de-icing practices are likely to escalate, undermining the resilience of our infrastructure and natural resources for generations to come.</w:t>
      </w:r>
    </w:p>
    <w:p w14:paraId="00000096" w14:textId="77777777" w:rsidR="00A90142" w:rsidRDefault="00A90142">
      <w:pPr>
        <w:widowControl w:val="0"/>
        <w:spacing w:line="360" w:lineRule="auto"/>
        <w:rPr>
          <w:rFonts w:ascii="Times New Roman" w:eastAsia="Times New Roman" w:hAnsi="Times New Roman" w:cs="Times New Roman"/>
          <w:sz w:val="24"/>
          <w:szCs w:val="24"/>
        </w:rPr>
      </w:pPr>
    </w:p>
    <w:p w14:paraId="00000097" w14:textId="77777777" w:rsidR="00A90142" w:rsidRDefault="00A90142">
      <w:pPr>
        <w:spacing w:line="480" w:lineRule="auto"/>
        <w:rPr>
          <w:rFonts w:ascii="Times New Roman" w:eastAsia="Times New Roman" w:hAnsi="Times New Roman" w:cs="Times New Roman"/>
          <w:sz w:val="24"/>
          <w:szCs w:val="24"/>
        </w:rPr>
      </w:pPr>
    </w:p>
    <w:p w14:paraId="00000098" w14:textId="77777777" w:rsidR="00A90142" w:rsidRDefault="008171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14:paraId="00000099" w14:textId="77777777" w:rsidR="00A90142" w:rsidRDefault="0081717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Amrhein, C., Strong, J. E., &amp; Mosher, P. A. (1992). Effect of deicing salts on metal and organic matter mobilization in roadside soils. </w:t>
      </w:r>
      <w:r>
        <w:rPr>
          <w:rFonts w:ascii="Times New Roman" w:eastAsia="Times New Roman" w:hAnsi="Times New Roman" w:cs="Times New Roman"/>
          <w:i/>
          <w:iCs/>
          <w:sz w:val="24"/>
          <w:szCs w:val="24"/>
        </w:rPr>
        <w:t>Environmental Science &amp; 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(4), 703–709. https://doi.org/10.1021/es00028a006</w:t>
      </w:r>
    </w:p>
    <w:p w14:paraId="0000009A" w14:textId="77777777" w:rsidR="00A90142" w:rsidRDefault="0081717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Corsi, S. R., Graczyk, D. J., Geis, S. W., Booth, N. L., &amp; Richards, K. D. (2010). A fresh look at Road Salt: Aquatic Toxicity and Water-Quality Impacts on local, regional, and national scales. </w:t>
      </w:r>
      <w:r>
        <w:rPr>
          <w:rFonts w:ascii="Times New Roman" w:eastAsia="Times New Roman" w:hAnsi="Times New Roman" w:cs="Times New Roman"/>
          <w:i/>
          <w:iCs/>
          <w:sz w:val="24"/>
          <w:szCs w:val="24"/>
        </w:rPr>
        <w:t>Environmental Science &amp; 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44</w:t>
      </w:r>
      <w:r>
        <w:rPr>
          <w:rFonts w:ascii="Times New Roman" w:eastAsia="Times New Roman" w:hAnsi="Times New Roman" w:cs="Times New Roman"/>
          <w:sz w:val="24"/>
          <w:szCs w:val="24"/>
        </w:rPr>
        <w:t>(19), 7376–7382. https://doi.org/10.1021/es101333u</w:t>
      </w:r>
    </w:p>
    <w:p w14:paraId="0000009B" w14:textId="77777777" w:rsidR="00A90142" w:rsidRDefault="0081717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Hintz, W. D., Fay, L., &amp; Relyea, R. A. (2021). Road salts, human safety, and the rising salinity of our fresh waters. </w:t>
      </w:r>
      <w:r>
        <w:rPr>
          <w:rFonts w:ascii="Times New Roman" w:eastAsia="Times New Roman" w:hAnsi="Times New Roman" w:cs="Times New Roman"/>
          <w:i/>
          <w:iCs/>
          <w:sz w:val="24"/>
          <w:szCs w:val="24"/>
        </w:rPr>
        <w:t>Frontiers in Ecology and the Environment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(1), 22–30. https://doi.org/10.1002/fee.2433</w:t>
      </w:r>
    </w:p>
    <w:p w14:paraId="0000009C" w14:textId="77777777" w:rsidR="00A90142" w:rsidRDefault="0081717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Kaushal, S. S., </w:t>
      </w:r>
      <w:proofErr w:type="spellStart"/>
      <w:r>
        <w:rPr>
          <w:rFonts w:ascii="Times New Roman" w:eastAsia="Times New Roman" w:hAnsi="Times New Roman" w:cs="Times New Roman"/>
          <w:sz w:val="24"/>
          <w:szCs w:val="24"/>
        </w:rPr>
        <w:t>Groffman</w:t>
      </w:r>
      <w:proofErr w:type="spellEnd"/>
      <w:r>
        <w:rPr>
          <w:rFonts w:ascii="Times New Roman" w:eastAsia="Times New Roman" w:hAnsi="Times New Roman" w:cs="Times New Roman"/>
          <w:sz w:val="24"/>
          <w:szCs w:val="24"/>
        </w:rPr>
        <w:t xml:space="preserve">, P. M., Likens, G. E., Belt, K. T., Stack, W. P., Kelly, V. R., Band, L. E., &amp; Fisher, G. T. (2005). Increased salinization of fresh water in the northeastern United States. </w:t>
      </w:r>
      <w:r>
        <w:rPr>
          <w:rFonts w:ascii="Times New Roman" w:eastAsia="Times New Roman" w:hAnsi="Times New Roman" w:cs="Times New Roman"/>
          <w:i/>
          <w:iCs/>
          <w:sz w:val="24"/>
          <w:szCs w:val="24"/>
        </w:rPr>
        <w:t>Proceedings of the National Academy of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102</w:t>
      </w:r>
      <w:r>
        <w:rPr>
          <w:rFonts w:ascii="Times New Roman" w:eastAsia="Times New Roman" w:hAnsi="Times New Roman" w:cs="Times New Roman"/>
          <w:sz w:val="24"/>
          <w:szCs w:val="24"/>
        </w:rPr>
        <w:t>(38), 13517–13520. https://doi.org/10.1073/pnas.0506414102</w:t>
      </w:r>
    </w:p>
    <w:p w14:paraId="0000009D" w14:textId="77777777" w:rsidR="00A90142" w:rsidRDefault="0081717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Minnesota Pollution Control Agency</w:t>
      </w:r>
      <w:r>
        <w:rPr>
          <w:rFonts w:ascii="Times New Roman" w:eastAsia="Times New Roman" w:hAnsi="Times New Roman" w:cs="Times New Roman"/>
          <w:sz w:val="24"/>
          <w:szCs w:val="24"/>
        </w:rPr>
        <w:t>. (n.d.). Retrieved June 8, 2026, from https://www.pca.state.mn.us/</w:t>
      </w:r>
    </w:p>
    <w:p w14:paraId="0000009E" w14:textId="77777777" w:rsidR="00A90142" w:rsidRDefault="0081717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U.S. Environmental Protection Agency | US EPA</w:t>
      </w:r>
      <w:r>
        <w:rPr>
          <w:rFonts w:ascii="Times New Roman" w:eastAsia="Times New Roman" w:hAnsi="Times New Roman" w:cs="Times New Roman"/>
          <w:sz w:val="24"/>
          <w:szCs w:val="24"/>
        </w:rPr>
        <w:t>. (2026, May 27). US EPA. Retrieved June 8, 2026, from https://www.epa.gov/</w:t>
      </w:r>
    </w:p>
    <w:p w14:paraId="0000009F" w14:textId="77777777" w:rsidR="00A90142" w:rsidRDefault="00A90142">
      <w:pPr>
        <w:spacing w:line="480" w:lineRule="auto"/>
        <w:rPr>
          <w:rFonts w:ascii="Times New Roman" w:eastAsia="Times New Roman" w:hAnsi="Times New Roman" w:cs="Times New Roman"/>
          <w:sz w:val="24"/>
          <w:szCs w:val="24"/>
        </w:rPr>
      </w:pPr>
    </w:p>
    <w:sectPr w:rsidR="00A9014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E79161-0060-4B7E-B491-BE527B629706}"/>
  </w:font>
  <w:font w:name="Cambria">
    <w:panose1 w:val="02040503050406030204"/>
    <w:charset w:val="00"/>
    <w:family w:val="roman"/>
    <w:pitch w:val="variable"/>
    <w:sig w:usb0="E00006FF" w:usb1="420024FF" w:usb2="02000000" w:usb3="00000000" w:csb0="0000019F" w:csb1="00000000"/>
    <w:embedRegular r:id="rId2" w:fontKey="{9BEE6145-C4BE-46F9-820F-C452628957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142"/>
    <w:rsid w:val="006551DB"/>
    <w:rsid w:val="007D1BBB"/>
    <w:rsid w:val="00817172"/>
    <w:rsid w:val="00A0170D"/>
    <w:rsid w:val="00A90142"/>
    <w:rsid w:val="00BF4818"/>
    <w:rsid w:val="00CB5FC2"/>
    <w:rsid w:val="00D47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21202"/>
  <w15:docId w15:val="{777DE422-F6A8-4204-8843-5EA0F7A91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20</Pages>
  <Words>6484</Words>
  <Characters>36960</Characters>
  <Application>Microsoft Office Word</Application>
  <DocSecurity>0</DocSecurity>
  <Lines>308</Lines>
  <Paragraphs>86</Paragraphs>
  <ScaleCrop>false</ScaleCrop>
  <Company/>
  <LinksUpToDate>false</LinksUpToDate>
  <CharactersWithSpaces>43358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Gbekeloluwa Oguntimein</dc:creator>
  <cp:lastModifiedBy>Gbekeloluwa Oguntimein</cp:lastModifiedBy>
  <cp:revision>3</cp:revision>
  <dcterms:created xsi:type="dcterms:W3CDTF">2026-07-07T17:32:00Z</dcterms:created>
  <dcterms:modified xsi:type="dcterms:W3CDTF">2026-07-07T17:54:00Z</dcterms:modified>
</cp:coreProperties>
</file>