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5044" w:rsidRPr="006C465B" w:rsidRDefault="00155044" w:rsidP="00B404E5">
      <w:pPr>
        <w:spacing w:before="100" w:beforeAutospacing="1" w:after="100" w:afterAutospacing="1" w:line="360" w:lineRule="auto"/>
        <w:outlineLvl w:val="0"/>
        <w:rPr>
          <w:rFonts w:ascii="Times New Roman" w:hAnsi="Times New Roman" w:cs="Times New Roman"/>
          <w:b/>
          <w:bCs/>
          <w:sz w:val="28"/>
          <w:szCs w:val="28"/>
        </w:rPr>
      </w:pPr>
      <w:r w:rsidRPr="006C465B">
        <w:rPr>
          <w:rFonts w:ascii="Times New Roman" w:hAnsi="Times New Roman" w:cs="Times New Roman"/>
          <w:b/>
          <w:bCs/>
          <w:sz w:val="28"/>
          <w:szCs w:val="28"/>
        </w:rPr>
        <w:t>ENVIRONMENTAL VALUES AND SUSTAINABLE DEVELOPMENT AWARENESS AMONG PROSPECTIVE TEACHERS</w:t>
      </w:r>
    </w:p>
    <w:p w:rsidR="00B404E5" w:rsidRPr="003C6C19" w:rsidRDefault="00B404E5" w:rsidP="00B404E5">
      <w:pPr>
        <w:pStyle w:val="Normal1"/>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roofErr w:type="spellStart"/>
      <w:r w:rsidRPr="003C6C19">
        <w:rPr>
          <w:rFonts w:ascii="Times New Roman" w:eastAsia="Times New Roman" w:hAnsi="Times New Roman" w:cs="Times New Roman"/>
          <w:b/>
          <w:sz w:val="24"/>
          <w:szCs w:val="24"/>
        </w:rPr>
        <w:t/>
      </w:r>
      <w:r>
        <w:rPr>
          <w:rFonts w:ascii="Times New Roman" w:eastAsia="Times New Roman" w:hAnsi="Times New Roman" w:cs="Times New Roman"/>
          <w:b/>
          <w:sz w:val="24"/>
          <w:szCs w:val="24"/>
        </w:rPr>
        <w:t/>
      </w:r>
      <w:r w:rsidR="006C465B" w:rsidRPr="003C6C19">
        <w:rPr>
          <w:rFonts w:ascii="Times New Roman" w:eastAsia="Times New Roman" w:hAnsi="Times New Roman" w:cs="Times New Roman"/>
          <w:b/>
          <w:sz w:val="24"/>
          <w:szCs w:val="24"/>
        </w:rPr>
        <w:t/>
      </w:r>
      <w:proofErr w:type="spellEnd"/>
      <w:r w:rsidR="006C465B" w:rsidRPr="003C6C19">
        <w:rPr>
          <w:rFonts w:ascii="Times New Roman" w:eastAsia="Times New Roman" w:hAnsi="Times New Roman" w:cs="Times New Roman"/>
          <w:b/>
          <w:sz w:val="24"/>
          <w:szCs w:val="24"/>
        </w:rPr>
        <w:t xml:space="preserve"/>
      </w:r>
      <w:r w:rsidRPr="003C6C19">
        <w:rPr>
          <w:rFonts w:ascii="Times New Roman" w:eastAsia="Times New Roman" w:hAnsi="Times New Roman" w:cs="Times New Roman"/>
          <w:b/>
          <w:sz w:val="24"/>
          <w:szCs w:val="24"/>
        </w:rPr>
        <w:t/>
      </w:r>
      <w:r w:rsidR="006C465B" w:rsidRPr="003C6C19">
        <w:rPr>
          <w:rFonts w:ascii="Times New Roman" w:eastAsia="Times New Roman" w:hAnsi="Times New Roman" w:cs="Times New Roman"/>
          <w:b/>
          <w:sz w:val="24"/>
          <w:szCs w:val="24"/>
        </w:rPr>
        <w:t xml:space="preserve"/>
      </w:r>
      <w:r w:rsidRPr="003C6C19">
        <w:rPr>
          <w:rFonts w:ascii="Times New Roman" w:eastAsia="Times New Roman" w:hAnsi="Times New Roman" w:cs="Times New Roman"/>
          <w:b/>
          <w:sz w:val="24"/>
          <w:szCs w:val="24"/>
        </w:rPr>
        <w:t/>
      </w:r>
    </w:p>
    <w:p w:rsidR="00B404E5" w:rsidRPr="006B3947" w:rsidRDefault="00B404E5" w:rsidP="00B404E5">
      <w:pPr>
        <w:pStyle w:val="Normal1"/>
        <w:pBdr>
          <w:top w:val="nil"/>
          <w:left w:val="nil"/>
          <w:bottom w:val="nil"/>
          <w:right w:val="nil"/>
          <w:between w:val="nil"/>
        </w:pBdr>
        <w:spacing w:after="0" w:line="240" w:lineRule="auto"/>
        <w:ind w:left="10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w:r>
    </w:p>
    <w:p w:rsidR="00B404E5" w:rsidRPr="006B3947" w:rsidRDefault="00B404E5" w:rsidP="00B404E5">
      <w:pPr>
        <w:pStyle w:val="Normal1"/>
        <w:pBdr>
          <w:top w:val="nil"/>
          <w:left w:val="nil"/>
          <w:bottom w:val="nil"/>
          <w:right w:val="nil"/>
          <w:between w:val="nil"/>
        </w:pBdr>
        <w:spacing w:after="0" w:line="240" w:lineRule="auto"/>
        <w:ind w:left="100"/>
        <w:jc w:val="center"/>
        <w:rPr>
          <w:rFonts w:ascii="Times New Roman" w:eastAsia="Times New Roman" w:hAnsi="Times New Roman" w:cs="Times New Roman"/>
          <w:iCs/>
          <w:sz w:val="24"/>
          <w:szCs w:val="24"/>
        </w:rPr>
      </w:pPr>
      <w:r w:rsidRPr="006B3947">
        <w:rPr>
          <w:rFonts w:ascii="Times New Roman" w:eastAsia="Times New Roman" w:hAnsi="Times New Roman" w:cs="Times New Roman"/>
          <w:iCs/>
          <w:sz w:val="24"/>
          <w:szCs w:val="24"/>
        </w:rPr>
        <w:t/>
      </w:r>
    </w:p>
    <w:p w:rsidR="00B404E5" w:rsidRDefault="00B404E5" w:rsidP="00B404E5">
      <w:pPr>
        <w:pStyle w:val="Normal1"/>
        <w:pBdr>
          <w:top w:val="nil"/>
          <w:left w:val="nil"/>
          <w:bottom w:val="nil"/>
          <w:right w:val="nil"/>
          <w:between w:val="nil"/>
        </w:pBdr>
        <w:spacing w:after="0" w:line="240" w:lineRule="auto"/>
        <w:ind w:left="100"/>
        <w:jc w:val="center"/>
        <w:rPr>
          <w:rFonts w:ascii="Times New Roman" w:eastAsia="Times New Roman" w:hAnsi="Times New Roman" w:cs="Times New Roman"/>
          <w:iCs/>
          <w:sz w:val="24"/>
          <w:szCs w:val="24"/>
        </w:rPr>
      </w:pPr>
      <w:r w:rsidRPr="006B3947">
        <w:rPr>
          <w:rFonts w:ascii="Times New Roman" w:eastAsia="Times New Roman" w:hAnsi="Times New Roman" w:cs="Times New Roman"/>
          <w:iCs/>
          <w:sz w:val="24"/>
          <w:szCs w:val="24"/>
        </w:rPr>
        <w:t xml:space="preserve"/>
      </w:r>
    </w:p>
    <w:p w:rsidR="00B404E5" w:rsidRPr="006B3947" w:rsidRDefault="00B404E5" w:rsidP="00B404E5">
      <w:pPr>
        <w:pStyle w:val="Normal1"/>
        <w:pBdr>
          <w:top w:val="nil"/>
          <w:left w:val="nil"/>
          <w:bottom w:val="nil"/>
          <w:right w:val="nil"/>
          <w:between w:val="nil"/>
        </w:pBdr>
        <w:spacing w:after="0" w:line="240" w:lineRule="auto"/>
        <w:ind w:left="100"/>
        <w:jc w:val="center"/>
        <w:rPr>
          <w:rFonts w:ascii="Times New Roman" w:eastAsia="Times New Roman" w:hAnsi="Times New Roman" w:cs="Times New Roman"/>
          <w:iCs/>
          <w:sz w:val="24"/>
          <w:szCs w:val="24"/>
        </w:rPr>
      </w:pPr>
      <w:r w:rsidRPr="006B3947">
        <w:rPr>
          <w:rFonts w:ascii="Times New Roman" w:eastAsia="Times New Roman" w:hAnsi="Times New Roman" w:cs="Times New Roman"/>
          <w:iCs/>
          <w:sz w:val="24"/>
          <w:szCs w:val="24"/>
        </w:rPr>
        <w:t/>
      </w:r>
    </w:p>
    <w:p w:rsidR="00155044" w:rsidRPr="00B404E5" w:rsidRDefault="00B404E5" w:rsidP="00B404E5">
      <w:pPr>
        <w:spacing w:line="360" w:lineRule="auto"/>
        <w:jc w:val="center"/>
        <w:rPr>
          <w:rFonts w:ascii="Times New Roman" w:hAnsi="Times New Roman" w:cs="Times New Roman"/>
          <w:b/>
        </w:rPr>
      </w:pPr>
      <w:r w:rsidRPr="006B3947">
        <w:rPr>
          <w:rFonts w:ascii="Times New Roman" w:hAnsi="Times New Roman" w:cs="Times New Roman"/>
          <w:b/>
        </w:rPr>
        <w:t/>
      </w:r>
    </w:p>
    <w:p w:rsidR="00155044" w:rsidRPr="00B404E5" w:rsidRDefault="00155044" w:rsidP="00B404E5">
      <w:pPr>
        <w:spacing w:before="100" w:beforeAutospacing="1" w:after="100" w:afterAutospacing="1" w:line="360" w:lineRule="auto"/>
        <w:jc w:val="both"/>
        <w:outlineLvl w:val="0"/>
        <w:rPr>
          <w:rFonts w:ascii="Times New Roman" w:eastAsia="Times New Roman" w:hAnsi="Times New Roman" w:cs="Times New Roman"/>
          <w:b/>
          <w:bCs/>
          <w:kern w:val="36"/>
          <w:lang w:eastAsia="en-GB"/>
          <w14:ligatures w14:val="none"/>
        </w:rPr>
      </w:pPr>
      <w:r w:rsidRPr="00B404E5">
        <w:rPr>
          <w:rFonts w:ascii="Times New Roman" w:eastAsia="Times New Roman" w:hAnsi="Times New Roman" w:cs="Times New Roman"/>
          <w:b/>
          <w:bCs/>
          <w:kern w:val="36"/>
          <w:lang w:eastAsia="en-GB"/>
          <w14:ligatures w14:val="none"/>
        </w:rPr>
        <w:t>Abstract</w:t>
      </w:r>
    </w:p>
    <w:p w:rsidR="00155044" w:rsidRPr="00B404E5" w:rsidRDefault="00155044" w:rsidP="00B404E5">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404E5">
        <w:rPr>
          <w:rFonts w:ascii="Times New Roman" w:eastAsia="Times New Roman" w:hAnsi="Times New Roman" w:cs="Times New Roman"/>
          <w:kern w:val="0"/>
          <w:lang w:eastAsia="en-GB"/>
          <w14:ligatures w14:val="none"/>
        </w:rPr>
        <w:t xml:space="preserve">The present study investigated the relationship between Environmental Values and Sustainable Development Awareness among Prospective Teachers. Environmental values play a crucial role in shaping responsible attitudes and </w:t>
      </w:r>
      <w:proofErr w:type="spellStart"/>
      <w:r w:rsidRPr="00B404E5">
        <w:rPr>
          <w:rFonts w:ascii="Times New Roman" w:eastAsia="Times New Roman" w:hAnsi="Times New Roman" w:cs="Times New Roman"/>
          <w:kern w:val="0"/>
          <w:lang w:eastAsia="en-GB"/>
          <w14:ligatures w14:val="none"/>
        </w:rPr>
        <w:t>behaviors</w:t>
      </w:r>
      <w:proofErr w:type="spellEnd"/>
      <w:r w:rsidRPr="00B404E5">
        <w:rPr>
          <w:rFonts w:ascii="Times New Roman" w:eastAsia="Times New Roman" w:hAnsi="Times New Roman" w:cs="Times New Roman"/>
          <w:kern w:val="0"/>
          <w:lang w:eastAsia="en-GB"/>
          <w14:ligatures w14:val="none"/>
        </w:rPr>
        <w:t xml:space="preserve"> towards environmental conservation, while sustainable development awareness enables individuals to understand and address environmental, social, and economic challenges for the well-being of present and future generations. The study adopted the Normative Survey Method. A sample of 400 prospective teachers was selected from Colleges of Education using a simple random sampling technique. Standardized tools were employed to measure Environmental Values and Sustainable Development Awareness. The collected data were </w:t>
      </w:r>
      <w:proofErr w:type="spellStart"/>
      <w:r w:rsidRPr="00B404E5">
        <w:rPr>
          <w:rFonts w:ascii="Times New Roman" w:eastAsia="Times New Roman" w:hAnsi="Times New Roman" w:cs="Times New Roman"/>
          <w:kern w:val="0"/>
          <w:lang w:eastAsia="en-GB"/>
          <w14:ligatures w14:val="none"/>
        </w:rPr>
        <w:t>analyzed</w:t>
      </w:r>
      <w:proofErr w:type="spellEnd"/>
      <w:r w:rsidRPr="00B404E5">
        <w:rPr>
          <w:rFonts w:ascii="Times New Roman" w:eastAsia="Times New Roman" w:hAnsi="Times New Roman" w:cs="Times New Roman"/>
          <w:kern w:val="0"/>
          <w:lang w:eastAsia="en-GB"/>
          <w14:ligatures w14:val="none"/>
        </w:rPr>
        <w:t xml:space="preserve"> using Mean, Standard Deviation, t-test, Analysis of Variance (ANOVA), and Pearson's Product Moment Correlation. The findings revealed that the majority of the prospective teachers possessed a moderate level of Environmental Values and Sustainable Development Awareness. No significant differences were found with respect to selected background variables. Further, a positive and significant relationship was observed between Environmental Values and Sustainable Development Awareness among Prospective Teachers. The study emphasizes the need to strengthen environmental education and sustainability-oriented programmes in teacher education institutions to prepare environmentally responsible and socially conscious future teachers.</w:t>
      </w:r>
    </w:p>
    <w:p w:rsidR="00155044" w:rsidRPr="00155044" w:rsidRDefault="00155044" w:rsidP="00B404E5">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155044">
        <w:rPr>
          <w:rFonts w:ascii="Times New Roman" w:eastAsia="Times New Roman" w:hAnsi="Times New Roman" w:cs="Times New Roman"/>
          <w:b/>
          <w:bCs/>
          <w:kern w:val="0"/>
          <w:lang w:eastAsia="en-GB"/>
          <w14:ligatures w14:val="none"/>
        </w:rPr>
        <w:t>Keywords:</w:t>
      </w:r>
      <w:r w:rsidRPr="00155044">
        <w:rPr>
          <w:rFonts w:ascii="Times New Roman" w:eastAsia="Times New Roman" w:hAnsi="Times New Roman" w:cs="Times New Roman"/>
          <w:kern w:val="0"/>
          <w:lang w:eastAsia="en-GB"/>
          <w14:ligatures w14:val="none"/>
        </w:rPr>
        <w:t xml:space="preserve"> Environmental Values, Sustainable Development Awareness, Prospective Teachers, Environmental Education, Sustainability, Teacher Education.</w:t>
      </w:r>
    </w:p>
    <w:p w:rsidR="00155044" w:rsidRPr="00B404E5" w:rsidRDefault="00155044" w:rsidP="00B404E5">
      <w:pPr>
        <w:pStyle w:val="Heading1"/>
        <w:numPr>
          <w:ilvl w:val="0"/>
          <w:numId w:val="18"/>
        </w:numPr>
        <w:spacing w:line="360" w:lineRule="auto"/>
        <w:jc w:val="both"/>
        <w:rPr>
          <w:sz w:val="24"/>
          <w:szCs w:val="24"/>
        </w:rPr>
      </w:pPr>
      <w:r w:rsidRPr="00B404E5">
        <w:rPr>
          <w:sz w:val="24"/>
          <w:szCs w:val="24"/>
        </w:rPr>
        <w:t>Introduction</w:t>
      </w:r>
    </w:p>
    <w:p w:rsidR="00155044" w:rsidRPr="00B404E5" w:rsidRDefault="00155044" w:rsidP="00B404E5">
      <w:pPr>
        <w:pStyle w:val="isselectedend"/>
        <w:spacing w:line="360" w:lineRule="auto"/>
        <w:jc w:val="both"/>
      </w:pPr>
      <w:r w:rsidRPr="00B404E5">
        <w:t xml:space="preserve">The environment is an essential component of human life and plays a significant role in sustaining ecological balance and ensuring the well-being of present and future generations. </w:t>
      </w:r>
      <w:r w:rsidRPr="00B404E5">
        <w:lastRenderedPageBreak/>
        <w:t xml:space="preserve">Rapid industrialization, urbanization, population growth, and technological advancements have resulted in various environmental challenges such as climate change, pollution, deforestation, biodiversity loss, and depletion of natural resources. These challenges have increased the need for environmental awareness and responsible environmental </w:t>
      </w:r>
      <w:proofErr w:type="spellStart"/>
      <w:r w:rsidRPr="00B404E5">
        <w:t>behavior</w:t>
      </w:r>
      <w:proofErr w:type="spellEnd"/>
      <w:r w:rsidRPr="00B404E5">
        <w:t xml:space="preserve"> among individuals, particularly among future educators.</w:t>
      </w:r>
    </w:p>
    <w:p w:rsidR="00155044" w:rsidRPr="00B404E5" w:rsidRDefault="00155044" w:rsidP="00B404E5">
      <w:pPr>
        <w:pStyle w:val="isselectedend"/>
        <w:spacing w:line="360" w:lineRule="auto"/>
        <w:jc w:val="both"/>
      </w:pPr>
      <w:r w:rsidRPr="00B404E5">
        <w:t xml:space="preserve">Environmental values refer to the beliefs, attitudes, and principles that guide individuals in their interactions with the natural environment. They influence people's perceptions, decisions, and actions regarding environmental conservation and sustainable living. Individuals who possess strong environmental values are more likely to engage in environmentally responsible </w:t>
      </w:r>
      <w:proofErr w:type="spellStart"/>
      <w:r w:rsidRPr="00B404E5">
        <w:t>behaviors</w:t>
      </w:r>
      <w:proofErr w:type="spellEnd"/>
      <w:r w:rsidRPr="00B404E5">
        <w:t xml:space="preserve"> and contribute positively to environmental protection. In the context of teacher education, environmental values are of particular importance because prospective teachers play a crucial role in promoting environmental consciousness among future generations.</w:t>
      </w:r>
    </w:p>
    <w:p w:rsidR="00155044" w:rsidRPr="00B404E5" w:rsidRDefault="00155044" w:rsidP="00B404E5">
      <w:pPr>
        <w:pStyle w:val="isselectedend"/>
        <w:spacing w:line="360" w:lineRule="auto"/>
        <w:jc w:val="both"/>
      </w:pPr>
      <w:r w:rsidRPr="00B404E5">
        <w:t>Sustainable development has emerged as a global priority in response to environmental and developmental challenges. It refers to development that meets the needs of the present without compromising the ability of future generations to meet their own needs. Sustainable development encompasses environmental protection, social equity, and economic growth. Sustainable Development Awareness refers to an individual's understanding of the principles, goals, and practices associated with sustainable development and the willingness to support sustainable lifestyles and policies.</w:t>
      </w:r>
    </w:p>
    <w:p w:rsidR="00155044" w:rsidRPr="00B404E5" w:rsidRDefault="00155044" w:rsidP="00B404E5">
      <w:pPr>
        <w:pStyle w:val="isselectedend"/>
        <w:spacing w:line="360" w:lineRule="auto"/>
        <w:jc w:val="both"/>
      </w:pPr>
      <w:r w:rsidRPr="00B404E5">
        <w:t xml:space="preserve">Teacher education institutions have a significant responsibility in preparing prospective teachers who are environmentally conscious and committed to sustainable development. Future teachers are expected to integrate environmental education and sustainability concepts into their teaching practices and encourage students to adopt environmentally responsible </w:t>
      </w:r>
      <w:proofErr w:type="spellStart"/>
      <w:r w:rsidRPr="00B404E5">
        <w:t>behaviors</w:t>
      </w:r>
      <w:proofErr w:type="spellEnd"/>
      <w:r w:rsidRPr="00B404E5">
        <w:t>. Therefore, developing environmental values and sustainable development awareness among prospective teachers is essential for fostering a sustainable future.</w:t>
      </w:r>
    </w:p>
    <w:p w:rsidR="00155044" w:rsidRPr="00B404E5" w:rsidRDefault="00155044" w:rsidP="00B404E5">
      <w:pPr>
        <w:pStyle w:val="isselectedend"/>
        <w:spacing w:line="360" w:lineRule="auto"/>
        <w:jc w:val="both"/>
      </w:pPr>
      <w:r w:rsidRPr="00B404E5">
        <w:t xml:space="preserve">In recent years, educational institutions and policymakers have emphasized the integration of environmental education and sustainability into curricula at all levels. However, the effectiveness of such initiatives depends largely on the environmental values and awareness levels of teachers themselves. Understanding the relationship between Environmental Values and Sustainable Development Awareness among Prospective Teachers can provide valuable </w:t>
      </w:r>
      <w:r w:rsidRPr="00B404E5">
        <w:lastRenderedPageBreak/>
        <w:t>insights for curriculum planners, teacher educators, and policymakers in designing effective educational programmes.</w:t>
      </w:r>
    </w:p>
    <w:p w:rsidR="00155044" w:rsidRPr="00B404E5" w:rsidRDefault="00155044" w:rsidP="00B404E5">
      <w:pPr>
        <w:pStyle w:val="NormalWeb"/>
        <w:spacing w:line="360" w:lineRule="auto"/>
        <w:jc w:val="both"/>
      </w:pPr>
      <w:r w:rsidRPr="00B404E5">
        <w:t>Therefore, the present study attempts to investigate the relationship between Environmental Values and Sustainable Development Awareness among Prospective Teachers. The findings of the study are expected to contribute to the promotion of environmental responsibility, sustainability education, and the holistic development of future teachers.</w:t>
      </w:r>
    </w:p>
    <w:p w:rsidR="00155044" w:rsidRPr="00B404E5" w:rsidRDefault="00155044" w:rsidP="00B404E5">
      <w:pPr>
        <w:pStyle w:val="Heading1"/>
        <w:numPr>
          <w:ilvl w:val="0"/>
          <w:numId w:val="18"/>
        </w:numPr>
        <w:spacing w:line="360" w:lineRule="auto"/>
        <w:rPr>
          <w:sz w:val="24"/>
          <w:szCs w:val="24"/>
        </w:rPr>
      </w:pPr>
      <w:r w:rsidRPr="00B404E5">
        <w:rPr>
          <w:sz w:val="24"/>
          <w:szCs w:val="24"/>
        </w:rPr>
        <w:t>Need and Significance of the Study</w:t>
      </w:r>
    </w:p>
    <w:p w:rsidR="00155044" w:rsidRPr="00B404E5" w:rsidRDefault="00155044" w:rsidP="00B404E5">
      <w:pPr>
        <w:pStyle w:val="isselectedend"/>
        <w:spacing w:line="360" w:lineRule="auto"/>
        <w:jc w:val="both"/>
      </w:pPr>
      <w:r w:rsidRPr="00B404E5">
        <w:t>Environmental issues such as climate change, pollution, deforestation, loss of biodiversity, and depletion of natural resources have become major global concerns. These environmental challenges threaten the quality of life of present and future generations and demand immediate attention from individuals, communities, and governments. Education plays a vital role in creating awareness and developing responsible attitudes towards environmental conservation and sustainable development. In this context, teachers are expected to serve as agents of change by promoting environmental responsibility and sustainability among students.</w:t>
      </w:r>
    </w:p>
    <w:p w:rsidR="00155044" w:rsidRPr="00B404E5" w:rsidRDefault="00155044" w:rsidP="00B404E5">
      <w:pPr>
        <w:pStyle w:val="isselectedend"/>
        <w:spacing w:line="360" w:lineRule="auto"/>
        <w:jc w:val="both"/>
      </w:pPr>
      <w:r w:rsidRPr="00B404E5">
        <w:t xml:space="preserve">Environmental Values are important because they influence an individual's attitudes, beliefs, and </w:t>
      </w:r>
      <w:proofErr w:type="spellStart"/>
      <w:r w:rsidRPr="00B404E5">
        <w:t>behaviors</w:t>
      </w:r>
      <w:proofErr w:type="spellEnd"/>
      <w:r w:rsidRPr="00B404E5">
        <w:t xml:space="preserve"> toward the environment. Individuals with strong environmental values are more likely to participate in environmental protection activities and adopt sustainable lifestyles. Similarly, Sustainable Development Awareness enables individuals to understand the interrelationship between environmental, social, and economic aspects of development and encourages them to make informed decisions for a sustainable future.</w:t>
      </w:r>
    </w:p>
    <w:p w:rsidR="00155044" w:rsidRPr="00B404E5" w:rsidRDefault="00155044" w:rsidP="00B404E5">
      <w:pPr>
        <w:pStyle w:val="isselectedend"/>
        <w:spacing w:line="360" w:lineRule="auto"/>
        <w:jc w:val="both"/>
      </w:pPr>
      <w:r w:rsidRPr="00B404E5">
        <w:t xml:space="preserve">Prospective Teachers occupy a significant position in society as future educators who will influence the attitudes and </w:t>
      </w:r>
      <w:proofErr w:type="spellStart"/>
      <w:r w:rsidRPr="00B404E5">
        <w:t>behaviors</w:t>
      </w:r>
      <w:proofErr w:type="spellEnd"/>
      <w:r w:rsidRPr="00B404E5">
        <w:t xml:space="preserve"> of upcoming generations. Therefore, it is essential that they possess sound Environmental Values and adequate Sustainable Development Awareness. Their understanding and commitment to sustainability can contribute to the successful implementation of environmental education programmes in schools and colleges.</w:t>
      </w:r>
    </w:p>
    <w:p w:rsidR="00155044" w:rsidRPr="00B404E5" w:rsidRDefault="00155044" w:rsidP="00B404E5">
      <w:pPr>
        <w:pStyle w:val="isselectedend"/>
        <w:spacing w:line="360" w:lineRule="auto"/>
        <w:jc w:val="both"/>
      </w:pPr>
      <w:r w:rsidRPr="00B404E5">
        <w:t xml:space="preserve">The significance of the present study lies in its attempt to examine the relationship between Environmental Values and Sustainable Development Awareness among Prospective Teachers. The findings of the study may help teacher educators, curriculum developers, educational administrators, and policymakers understand the importance of integrating environmental </w:t>
      </w:r>
      <w:r w:rsidRPr="00B404E5">
        <w:lastRenderedPageBreak/>
        <w:t>education and sustainability concepts into teacher education programmes. The study may also provide useful insights for designing educational interventions aimed at promoting environmental responsibility and sustainable development among future teachers.</w:t>
      </w:r>
    </w:p>
    <w:p w:rsidR="00155044" w:rsidRPr="00B404E5" w:rsidRDefault="00155044" w:rsidP="00B404E5">
      <w:pPr>
        <w:pStyle w:val="NormalWeb"/>
        <w:spacing w:line="360" w:lineRule="auto"/>
        <w:jc w:val="both"/>
      </w:pPr>
      <w:r w:rsidRPr="00B404E5">
        <w:t>Furthermore, the study contributes to the existing body of knowledge in the fields of Teacher Education, Environmental Education, and Sustainable Development. It emphasizes the need to prepare environmentally responsible and sustainability-conscious teachers who can effectively contribute to the achievement of sustainable development goals and the creation of an environmentally responsible society.</w:t>
      </w:r>
    </w:p>
    <w:p w:rsidR="00155044" w:rsidRPr="00B404E5" w:rsidRDefault="00155044" w:rsidP="00B404E5">
      <w:pPr>
        <w:pStyle w:val="Heading1"/>
        <w:numPr>
          <w:ilvl w:val="0"/>
          <w:numId w:val="18"/>
        </w:numPr>
        <w:spacing w:line="360" w:lineRule="auto"/>
        <w:jc w:val="both"/>
        <w:rPr>
          <w:sz w:val="24"/>
          <w:szCs w:val="24"/>
        </w:rPr>
      </w:pPr>
      <w:r w:rsidRPr="00B404E5">
        <w:rPr>
          <w:sz w:val="24"/>
          <w:szCs w:val="24"/>
        </w:rPr>
        <w:t>Statement of the Problem</w:t>
      </w:r>
    </w:p>
    <w:p w:rsidR="00155044" w:rsidRPr="00B404E5" w:rsidRDefault="00155044" w:rsidP="00B404E5">
      <w:pPr>
        <w:pStyle w:val="isselectedend"/>
        <w:spacing w:line="360" w:lineRule="auto"/>
        <w:jc w:val="both"/>
      </w:pPr>
      <w:r w:rsidRPr="00B404E5">
        <w:t>Environmental degradation and sustainability-related challenges have emerged as major concerns across the world. Issues such as climate change, pollution, deforestation, loss of biodiversity, and excessive exploitation of natural resources have highlighted the urgent need for environmental conservation and sustainable development. Addressing these challenges requires not only technological and policy interventions but also the development of positive environmental attitudes, values, and awareness among individuals.</w:t>
      </w:r>
    </w:p>
    <w:p w:rsidR="00155044" w:rsidRPr="00B404E5" w:rsidRDefault="00155044" w:rsidP="00B404E5">
      <w:pPr>
        <w:pStyle w:val="isselectedend"/>
        <w:spacing w:line="360" w:lineRule="auto"/>
        <w:jc w:val="both"/>
      </w:pPr>
      <w:r w:rsidRPr="00B404E5">
        <w:t xml:space="preserve">Environmental Values play a crucial role in shaping individuals' attitudes and </w:t>
      </w:r>
      <w:proofErr w:type="spellStart"/>
      <w:r w:rsidRPr="00B404E5">
        <w:t>behaviors</w:t>
      </w:r>
      <w:proofErr w:type="spellEnd"/>
      <w:r w:rsidRPr="00B404E5">
        <w:t xml:space="preserve"> toward environmental protection and conservation. They encourage responsible use of natural resources and promote environmentally sustainable practices. Sustainable Development Awareness, on the other hand, enables individuals to understand the principles of sustainability and recognize the importance of balancing environmental protection, social equity, and economic development.</w:t>
      </w:r>
    </w:p>
    <w:p w:rsidR="00155044" w:rsidRPr="00B404E5" w:rsidRDefault="00155044" w:rsidP="00B404E5">
      <w:pPr>
        <w:pStyle w:val="isselectedend"/>
        <w:spacing w:line="360" w:lineRule="auto"/>
        <w:jc w:val="both"/>
      </w:pPr>
      <w:r w:rsidRPr="00B404E5">
        <w:t xml:space="preserve">Prospective Teachers are future educators who will influence the knowledge, attitudes, and </w:t>
      </w:r>
      <w:proofErr w:type="spellStart"/>
      <w:r w:rsidRPr="00B404E5">
        <w:t>behaviors</w:t>
      </w:r>
      <w:proofErr w:type="spellEnd"/>
      <w:r w:rsidRPr="00B404E5">
        <w:t xml:space="preserve"> of students regarding environmental issues and sustainable living. Therefore, it is essential for them to possess strong Environmental Values and adequate Sustainable Development Awareness. Teachers who are environmentally conscious and sustainability-oriented can effectively integrate these concepts into classroom teaching and contribute to the development of environmentally responsible citizens.</w:t>
      </w:r>
    </w:p>
    <w:p w:rsidR="00155044" w:rsidRPr="00B404E5" w:rsidRDefault="00155044" w:rsidP="00B404E5">
      <w:pPr>
        <w:pStyle w:val="isselectedend"/>
        <w:spacing w:line="360" w:lineRule="auto"/>
        <w:jc w:val="both"/>
      </w:pPr>
      <w:r w:rsidRPr="00B404E5">
        <w:t xml:space="preserve">Although Environmental Values and Sustainable Development Awareness are important components of teacher education, limited research has focused on examining their relationship </w:t>
      </w:r>
      <w:r w:rsidRPr="00B404E5">
        <w:lastRenderedPageBreak/>
        <w:t>among Prospective Teachers. Understanding this relationship may provide valuable insights for strengthening environmental education and sustainability initiatives in teacher education programmes.</w:t>
      </w:r>
    </w:p>
    <w:p w:rsidR="00155044" w:rsidRPr="00B404E5" w:rsidRDefault="00155044" w:rsidP="00B404E5">
      <w:pPr>
        <w:pStyle w:val="isselectedend"/>
        <w:spacing w:line="360" w:lineRule="auto"/>
        <w:jc w:val="both"/>
      </w:pPr>
      <w:r w:rsidRPr="00B404E5">
        <w:t>Therefore, the investigator felt the need to study the extent to which Environmental Values are related to Sustainable Development Awareness among Prospective Teachers. Hence, the problem selected for the present investigation is stated as:</w:t>
      </w:r>
    </w:p>
    <w:p w:rsidR="00066DF3" w:rsidRDefault="00155044" w:rsidP="00B404E5">
      <w:pPr>
        <w:pStyle w:val="NormalWeb"/>
        <w:spacing w:line="360" w:lineRule="auto"/>
        <w:jc w:val="both"/>
      </w:pPr>
      <w:r w:rsidRPr="00B404E5">
        <w:rPr>
          <w:rStyle w:val="Strong"/>
          <w:rFonts w:eastAsiaTheme="majorEastAsia"/>
        </w:rPr>
        <w:t>"Environmental Values and Sustainable Development Awareness among Prospective Teachers."</w:t>
      </w:r>
    </w:p>
    <w:p w:rsidR="0089401C" w:rsidRPr="00B404E5" w:rsidRDefault="0089401C" w:rsidP="00B404E5">
      <w:pPr>
        <w:pStyle w:val="Heading1"/>
        <w:numPr>
          <w:ilvl w:val="0"/>
          <w:numId w:val="18"/>
        </w:numPr>
        <w:spacing w:line="360" w:lineRule="auto"/>
        <w:jc w:val="both"/>
        <w:rPr>
          <w:sz w:val="24"/>
          <w:szCs w:val="24"/>
        </w:rPr>
      </w:pPr>
      <w:r w:rsidRPr="00B404E5">
        <w:rPr>
          <w:sz w:val="24"/>
          <w:szCs w:val="24"/>
        </w:rPr>
        <w:t>Review of Related Literature</w:t>
      </w:r>
    </w:p>
    <w:p w:rsidR="0089401C" w:rsidRPr="00B404E5" w:rsidRDefault="0089401C" w:rsidP="00B404E5">
      <w:pPr>
        <w:pStyle w:val="isselectedend"/>
        <w:spacing w:line="360" w:lineRule="auto"/>
        <w:jc w:val="both"/>
      </w:pPr>
      <w:r w:rsidRPr="00B404E5">
        <w:t>A review of related literature provides a theoretical and empirical foundation for the study. It helps in understanding previous research findings related to Environmental Values and Sustainable Development Awareness.</w:t>
      </w:r>
    </w:p>
    <w:p w:rsidR="0089401C" w:rsidRPr="00B404E5" w:rsidRDefault="0089401C" w:rsidP="00B404E5">
      <w:pPr>
        <w:pStyle w:val="isselectedend"/>
        <w:spacing w:line="360" w:lineRule="auto"/>
        <w:jc w:val="both"/>
      </w:pPr>
      <w:r w:rsidRPr="00B404E5">
        <w:rPr>
          <w:rStyle w:val="Strong"/>
        </w:rPr>
        <w:t>Brundtland Commission (1987)</w:t>
      </w:r>
      <w:r w:rsidRPr="00B404E5">
        <w:t xml:space="preserve"> emphasized that sustainable development refers to meeting the needs of the present generation without compromising the ability of future generations to meet their own needs. The report highlighted the importance of environmental protection and responsible utilization of resources for sustainable growth.</w:t>
      </w:r>
    </w:p>
    <w:p w:rsidR="0089401C" w:rsidRPr="00B404E5" w:rsidRDefault="0089401C" w:rsidP="00B404E5">
      <w:pPr>
        <w:pStyle w:val="isselectedend"/>
        <w:spacing w:line="360" w:lineRule="auto"/>
        <w:jc w:val="both"/>
      </w:pPr>
      <w:r w:rsidRPr="00B404E5">
        <w:rPr>
          <w:rStyle w:val="Strong"/>
        </w:rPr>
        <w:t>Palmer (1998)</w:t>
      </w:r>
      <w:r w:rsidRPr="00B404E5">
        <w:t xml:space="preserve"> emphasized the role of environmental education in developing environmental awareness, values, attitudes, and responsible environmental </w:t>
      </w:r>
      <w:proofErr w:type="spellStart"/>
      <w:r w:rsidRPr="00B404E5">
        <w:t>behavior</w:t>
      </w:r>
      <w:proofErr w:type="spellEnd"/>
      <w:r w:rsidRPr="00B404E5">
        <w:t xml:space="preserve"> among learners. The study stressed the need for integrating environmental education into educational programmes.</w:t>
      </w:r>
    </w:p>
    <w:p w:rsidR="0089401C" w:rsidRPr="00B404E5" w:rsidRDefault="0089401C" w:rsidP="00B404E5">
      <w:pPr>
        <w:pStyle w:val="isselectedend"/>
        <w:spacing w:line="360" w:lineRule="auto"/>
        <w:jc w:val="both"/>
      </w:pPr>
      <w:r w:rsidRPr="00B404E5">
        <w:rPr>
          <w:rStyle w:val="Strong"/>
        </w:rPr>
        <w:t>Tilbury (2004)</w:t>
      </w:r>
      <w:r w:rsidRPr="00B404E5">
        <w:t xml:space="preserve"> reported that education for sustainable development plays a crucial role in promoting environmental responsibility and sustainable lifestyles. The study emphasized that awareness and values are key components in achieving sustainable development goals.</w:t>
      </w:r>
    </w:p>
    <w:p w:rsidR="0089401C" w:rsidRPr="00B404E5" w:rsidRDefault="0089401C" w:rsidP="00B404E5">
      <w:pPr>
        <w:pStyle w:val="isselectedend"/>
        <w:spacing w:line="360" w:lineRule="auto"/>
        <w:jc w:val="both"/>
      </w:pPr>
      <w:r w:rsidRPr="00B404E5">
        <w:rPr>
          <w:rStyle w:val="Strong"/>
        </w:rPr>
        <w:t>Kaur and Sharma (2018)</w:t>
      </w:r>
      <w:r w:rsidRPr="00B404E5">
        <w:t xml:space="preserve"> conducted a study on environmental values among prospective teachers and found that the majority of the respondents possessed a moderate level of environmental values. The study recommended the inclusion of environmental education activities in teacher education programmes.</w:t>
      </w:r>
    </w:p>
    <w:p w:rsidR="0089401C" w:rsidRPr="00B404E5" w:rsidRDefault="0089401C" w:rsidP="00B404E5">
      <w:pPr>
        <w:pStyle w:val="isselectedend"/>
        <w:spacing w:line="360" w:lineRule="auto"/>
        <w:jc w:val="both"/>
      </w:pPr>
      <w:r w:rsidRPr="00B404E5">
        <w:rPr>
          <w:rStyle w:val="Strong"/>
        </w:rPr>
        <w:lastRenderedPageBreak/>
        <w:t>Singh (2019)</w:t>
      </w:r>
      <w:r w:rsidRPr="00B404E5">
        <w:t xml:space="preserve"> investigated sustainable development awareness among student teachers and reported that prospective teachers demonstrated moderate awareness regarding sustainability issues. The study highlighted the need for strengthening sustainability education in teacher training institutions.</w:t>
      </w:r>
    </w:p>
    <w:p w:rsidR="0089401C" w:rsidRPr="00B404E5" w:rsidRDefault="0089401C" w:rsidP="00B404E5">
      <w:pPr>
        <w:pStyle w:val="isselectedend"/>
        <w:spacing w:line="360" w:lineRule="auto"/>
        <w:jc w:val="both"/>
      </w:pPr>
      <w:r w:rsidRPr="00B404E5">
        <w:rPr>
          <w:rStyle w:val="Strong"/>
        </w:rPr>
        <w:t>Kumar and Rani (2020)</w:t>
      </w:r>
      <w:r w:rsidRPr="00B404E5">
        <w:t xml:space="preserve"> examined the relationship between environmental awareness and environmental values among college students. The findings revealed a positive and significant relationship between the two variables, indicating that students with stronger environmental values exhibited greater environmental awareness.</w:t>
      </w:r>
    </w:p>
    <w:p w:rsidR="0089401C" w:rsidRPr="00B404E5" w:rsidRDefault="0089401C" w:rsidP="00B404E5">
      <w:pPr>
        <w:pStyle w:val="isselectedend"/>
        <w:spacing w:line="360" w:lineRule="auto"/>
        <w:jc w:val="both"/>
      </w:pPr>
      <w:r w:rsidRPr="00B404E5">
        <w:rPr>
          <w:rStyle w:val="Strong"/>
        </w:rPr>
        <w:t>Patel and Verma (2021)</w:t>
      </w:r>
      <w:r w:rsidRPr="00B404E5">
        <w:t xml:space="preserve"> studied environmental attitudes and sustainable development awareness among teacher trainees. The study found that environmental attitudes significantly influenced awareness and understanding of sustainable development concepts.</w:t>
      </w:r>
    </w:p>
    <w:p w:rsidR="0089401C" w:rsidRPr="00B404E5" w:rsidRDefault="0089401C" w:rsidP="00B404E5">
      <w:pPr>
        <w:pStyle w:val="isselectedend"/>
        <w:spacing w:line="360" w:lineRule="auto"/>
        <w:jc w:val="both"/>
      </w:pPr>
      <w:r w:rsidRPr="00B404E5">
        <w:rPr>
          <w:rStyle w:val="Strong"/>
        </w:rPr>
        <w:t>Devi and Joseph (2022)</w:t>
      </w:r>
      <w:r w:rsidRPr="00B404E5">
        <w:t xml:space="preserve"> explored environmental responsibility among prospective teachers and reported that teacher trainees with strong environmental values demonstrated greater commitment to sustainable practices and environmental conservation.</w:t>
      </w:r>
    </w:p>
    <w:p w:rsidR="0089401C" w:rsidRPr="00B404E5" w:rsidRDefault="0089401C" w:rsidP="00B404E5">
      <w:pPr>
        <w:pStyle w:val="isselectedend"/>
        <w:spacing w:line="360" w:lineRule="auto"/>
        <w:jc w:val="both"/>
      </w:pPr>
      <w:r w:rsidRPr="00B404E5">
        <w:rPr>
          <w:rStyle w:val="Strong"/>
        </w:rPr>
        <w:t>Rao and Kumar (2023)</w:t>
      </w:r>
      <w:r w:rsidRPr="00B404E5">
        <w:t xml:space="preserve"> investigated the relationship between environmental values and sustainable development awareness among higher education students. The findings revealed a positive and significant correlation between the two variables, indicating that environmental values contribute positively to sustainability awareness.</w:t>
      </w:r>
    </w:p>
    <w:p w:rsidR="0089401C" w:rsidRDefault="0089401C" w:rsidP="00B404E5">
      <w:pPr>
        <w:pStyle w:val="NormalWeb"/>
        <w:spacing w:line="360" w:lineRule="auto"/>
        <w:jc w:val="both"/>
      </w:pPr>
      <w:r w:rsidRPr="00B404E5">
        <w:t xml:space="preserve">The review of related literature reveals that Environmental Values and Sustainable Development Awareness are closely related concepts that play an important role in promoting environmentally responsible </w:t>
      </w:r>
      <w:proofErr w:type="spellStart"/>
      <w:r w:rsidRPr="00B404E5">
        <w:t>behavior</w:t>
      </w:r>
      <w:proofErr w:type="spellEnd"/>
      <w:r w:rsidRPr="00B404E5">
        <w:t xml:space="preserve"> and sustainable living. Previous studies have reported positive associations between environmental values, environmental awareness, and sustainability-related attitudes. However, limited studies have specifically focused on Prospective Teachers. Therefore, the present study attempts to examine the relationship between Environmental Values and Sustainable Development Awareness among Prospective Teachers.</w:t>
      </w:r>
    </w:p>
    <w:p w:rsidR="0089401C" w:rsidRPr="00B404E5" w:rsidRDefault="0089401C" w:rsidP="00B404E5">
      <w:pPr>
        <w:pStyle w:val="ListParagraph"/>
        <w:numPr>
          <w:ilvl w:val="0"/>
          <w:numId w:val="18"/>
        </w:numPr>
        <w:spacing w:before="100" w:beforeAutospacing="1" w:after="100" w:afterAutospacing="1" w:line="360" w:lineRule="auto"/>
        <w:jc w:val="both"/>
        <w:outlineLvl w:val="0"/>
        <w:rPr>
          <w:rFonts w:ascii="Times New Roman" w:eastAsia="Times New Roman" w:hAnsi="Times New Roman" w:cs="Times New Roman"/>
          <w:b/>
          <w:bCs/>
          <w:kern w:val="36"/>
          <w:lang w:eastAsia="en-GB"/>
          <w14:ligatures w14:val="none"/>
        </w:rPr>
      </w:pPr>
      <w:r w:rsidRPr="00B404E5">
        <w:rPr>
          <w:rFonts w:ascii="Times New Roman" w:eastAsia="Times New Roman" w:hAnsi="Times New Roman" w:cs="Times New Roman"/>
          <w:b/>
          <w:bCs/>
          <w:kern w:val="36"/>
          <w:lang w:eastAsia="en-GB"/>
          <w14:ligatures w14:val="none"/>
        </w:rPr>
        <w:t>Objectives of the Study</w:t>
      </w:r>
    </w:p>
    <w:p w:rsidR="0089401C" w:rsidRPr="00B404E5" w:rsidRDefault="0089401C" w:rsidP="00B404E5">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404E5">
        <w:rPr>
          <w:rFonts w:ascii="Times New Roman" w:eastAsia="Times New Roman" w:hAnsi="Times New Roman" w:cs="Times New Roman"/>
          <w:kern w:val="0"/>
          <w:lang w:eastAsia="en-GB"/>
          <w14:ligatures w14:val="none"/>
        </w:rPr>
        <w:t>The present study was undertaken with the following objectives:</w:t>
      </w:r>
    </w:p>
    <w:p w:rsidR="0089401C" w:rsidRPr="00B404E5" w:rsidRDefault="0089401C" w:rsidP="00B404E5">
      <w:pPr>
        <w:numPr>
          <w:ilvl w:val="0"/>
          <w:numId w:val="17"/>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404E5">
        <w:rPr>
          <w:rFonts w:ascii="Times New Roman" w:eastAsia="Times New Roman" w:hAnsi="Times New Roman" w:cs="Times New Roman"/>
          <w:kern w:val="0"/>
          <w:lang w:eastAsia="en-GB"/>
          <w14:ligatures w14:val="none"/>
        </w:rPr>
        <w:lastRenderedPageBreak/>
        <w:t>To study the level of Environmental Values among Prospective Teachers.</w:t>
      </w:r>
    </w:p>
    <w:p w:rsidR="0089401C" w:rsidRPr="00B404E5" w:rsidRDefault="0089401C" w:rsidP="00B404E5">
      <w:pPr>
        <w:numPr>
          <w:ilvl w:val="0"/>
          <w:numId w:val="17"/>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404E5">
        <w:rPr>
          <w:rFonts w:ascii="Times New Roman" w:eastAsia="Times New Roman" w:hAnsi="Times New Roman" w:cs="Times New Roman"/>
          <w:kern w:val="0"/>
          <w:lang w:eastAsia="en-GB"/>
          <w14:ligatures w14:val="none"/>
        </w:rPr>
        <w:t>To study the level of Sustainable Development Awareness among Prospective Teachers.</w:t>
      </w:r>
    </w:p>
    <w:p w:rsidR="0089401C" w:rsidRPr="00B404E5" w:rsidRDefault="0089401C" w:rsidP="00B404E5">
      <w:pPr>
        <w:numPr>
          <w:ilvl w:val="0"/>
          <w:numId w:val="17"/>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404E5">
        <w:rPr>
          <w:rFonts w:ascii="Times New Roman" w:eastAsia="Times New Roman" w:hAnsi="Times New Roman" w:cs="Times New Roman"/>
          <w:kern w:val="0"/>
          <w:lang w:eastAsia="en-GB"/>
          <w14:ligatures w14:val="none"/>
        </w:rPr>
        <w:t xml:space="preserve">To find out whether there is any significant difference in Environmental Values </w:t>
      </w:r>
      <w:r w:rsidR="00B404E5">
        <w:rPr>
          <w:rFonts w:ascii="Times New Roman" w:eastAsia="Times New Roman" w:hAnsi="Times New Roman" w:cs="Times New Roman"/>
          <w:kern w:val="0"/>
          <w:lang w:eastAsia="en-GB"/>
          <w14:ligatures w14:val="none"/>
        </w:rPr>
        <w:t xml:space="preserve">and </w:t>
      </w:r>
      <w:r w:rsidR="00B404E5" w:rsidRPr="00B404E5">
        <w:rPr>
          <w:rFonts w:ascii="Times New Roman" w:eastAsia="Times New Roman" w:hAnsi="Times New Roman" w:cs="Times New Roman"/>
          <w:kern w:val="0"/>
          <w:lang w:eastAsia="en-GB"/>
          <w14:ligatures w14:val="none"/>
        </w:rPr>
        <w:t xml:space="preserve">Sustainable Development Awareness </w:t>
      </w:r>
      <w:r w:rsidRPr="00B404E5">
        <w:rPr>
          <w:rFonts w:ascii="Times New Roman" w:eastAsia="Times New Roman" w:hAnsi="Times New Roman" w:cs="Times New Roman"/>
          <w:kern w:val="0"/>
          <w:lang w:eastAsia="en-GB"/>
          <w14:ligatures w14:val="none"/>
        </w:rPr>
        <w:t>among Prospective Teachers with respect to Gender.</w:t>
      </w:r>
    </w:p>
    <w:p w:rsidR="0089401C" w:rsidRPr="00B404E5" w:rsidRDefault="0089401C" w:rsidP="00B404E5">
      <w:pPr>
        <w:numPr>
          <w:ilvl w:val="0"/>
          <w:numId w:val="17"/>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404E5">
        <w:rPr>
          <w:rFonts w:ascii="Times New Roman" w:eastAsia="Times New Roman" w:hAnsi="Times New Roman" w:cs="Times New Roman"/>
          <w:kern w:val="0"/>
          <w:lang w:eastAsia="en-GB"/>
          <w14:ligatures w14:val="none"/>
        </w:rPr>
        <w:t xml:space="preserve">To find out whether there is any significant difference in Environmental Values </w:t>
      </w:r>
      <w:r w:rsidR="00B404E5">
        <w:rPr>
          <w:rFonts w:ascii="Times New Roman" w:eastAsia="Times New Roman" w:hAnsi="Times New Roman" w:cs="Times New Roman"/>
          <w:kern w:val="0"/>
          <w:lang w:eastAsia="en-GB"/>
          <w14:ligatures w14:val="none"/>
        </w:rPr>
        <w:t xml:space="preserve">and </w:t>
      </w:r>
      <w:r w:rsidR="00B404E5" w:rsidRPr="00B404E5">
        <w:rPr>
          <w:rFonts w:ascii="Times New Roman" w:eastAsia="Times New Roman" w:hAnsi="Times New Roman" w:cs="Times New Roman"/>
          <w:kern w:val="0"/>
          <w:lang w:eastAsia="en-GB"/>
          <w14:ligatures w14:val="none"/>
        </w:rPr>
        <w:t xml:space="preserve">Sustainable Development Awareness </w:t>
      </w:r>
      <w:r w:rsidRPr="00B404E5">
        <w:rPr>
          <w:rFonts w:ascii="Times New Roman" w:eastAsia="Times New Roman" w:hAnsi="Times New Roman" w:cs="Times New Roman"/>
          <w:kern w:val="0"/>
          <w:lang w:eastAsia="en-GB"/>
          <w14:ligatures w14:val="none"/>
        </w:rPr>
        <w:t>among Prospective Teachers with respect to Locality.</w:t>
      </w:r>
    </w:p>
    <w:p w:rsidR="0089401C" w:rsidRPr="00B404E5" w:rsidRDefault="0089401C" w:rsidP="00B404E5">
      <w:pPr>
        <w:numPr>
          <w:ilvl w:val="0"/>
          <w:numId w:val="17"/>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404E5">
        <w:rPr>
          <w:rFonts w:ascii="Times New Roman" w:eastAsia="Times New Roman" w:hAnsi="Times New Roman" w:cs="Times New Roman"/>
          <w:kern w:val="0"/>
          <w:lang w:eastAsia="en-GB"/>
          <w14:ligatures w14:val="none"/>
        </w:rPr>
        <w:t xml:space="preserve">To find out whether there is any significant difference in Environmental Values </w:t>
      </w:r>
      <w:r w:rsidR="00B404E5">
        <w:rPr>
          <w:rFonts w:ascii="Times New Roman" w:eastAsia="Times New Roman" w:hAnsi="Times New Roman" w:cs="Times New Roman"/>
          <w:kern w:val="0"/>
          <w:lang w:eastAsia="en-GB"/>
          <w14:ligatures w14:val="none"/>
        </w:rPr>
        <w:t xml:space="preserve">and </w:t>
      </w:r>
      <w:r w:rsidR="00B404E5" w:rsidRPr="00B404E5">
        <w:rPr>
          <w:rFonts w:ascii="Times New Roman" w:eastAsia="Times New Roman" w:hAnsi="Times New Roman" w:cs="Times New Roman"/>
          <w:kern w:val="0"/>
          <w:lang w:eastAsia="en-GB"/>
          <w14:ligatures w14:val="none"/>
        </w:rPr>
        <w:t xml:space="preserve">Sustainable Development Awareness </w:t>
      </w:r>
      <w:r w:rsidRPr="00B404E5">
        <w:rPr>
          <w:rFonts w:ascii="Times New Roman" w:eastAsia="Times New Roman" w:hAnsi="Times New Roman" w:cs="Times New Roman"/>
          <w:kern w:val="0"/>
          <w:lang w:eastAsia="en-GB"/>
          <w14:ligatures w14:val="none"/>
        </w:rPr>
        <w:t>among Prospective Teachers with respect to Type of Management.</w:t>
      </w:r>
    </w:p>
    <w:p w:rsidR="0089401C" w:rsidRPr="00B404E5" w:rsidRDefault="0089401C" w:rsidP="00B404E5">
      <w:pPr>
        <w:numPr>
          <w:ilvl w:val="0"/>
          <w:numId w:val="17"/>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404E5">
        <w:rPr>
          <w:rFonts w:ascii="Times New Roman" w:eastAsia="Times New Roman" w:hAnsi="Times New Roman" w:cs="Times New Roman"/>
          <w:kern w:val="0"/>
          <w:lang w:eastAsia="en-GB"/>
          <w14:ligatures w14:val="none"/>
        </w:rPr>
        <w:t xml:space="preserve">To find out whether there is any significant difference in Environmental Values </w:t>
      </w:r>
      <w:r w:rsidR="00B404E5">
        <w:rPr>
          <w:rFonts w:ascii="Times New Roman" w:eastAsia="Times New Roman" w:hAnsi="Times New Roman" w:cs="Times New Roman"/>
          <w:kern w:val="0"/>
          <w:lang w:eastAsia="en-GB"/>
          <w14:ligatures w14:val="none"/>
        </w:rPr>
        <w:t xml:space="preserve">and </w:t>
      </w:r>
      <w:r w:rsidR="00B404E5" w:rsidRPr="00B404E5">
        <w:rPr>
          <w:rFonts w:ascii="Times New Roman" w:eastAsia="Times New Roman" w:hAnsi="Times New Roman" w:cs="Times New Roman"/>
          <w:kern w:val="0"/>
          <w:lang w:eastAsia="en-GB"/>
          <w14:ligatures w14:val="none"/>
        </w:rPr>
        <w:t xml:space="preserve">Sustainable Development Awareness </w:t>
      </w:r>
      <w:r w:rsidRPr="00B404E5">
        <w:rPr>
          <w:rFonts w:ascii="Times New Roman" w:eastAsia="Times New Roman" w:hAnsi="Times New Roman" w:cs="Times New Roman"/>
          <w:kern w:val="0"/>
          <w:lang w:eastAsia="en-GB"/>
          <w14:ligatures w14:val="none"/>
        </w:rPr>
        <w:t>among Prospective Teachers with respect to Stream of Study.</w:t>
      </w:r>
    </w:p>
    <w:p w:rsidR="0089401C" w:rsidRPr="00B404E5" w:rsidRDefault="0089401C" w:rsidP="00B404E5">
      <w:pPr>
        <w:numPr>
          <w:ilvl w:val="0"/>
          <w:numId w:val="17"/>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404E5">
        <w:rPr>
          <w:rFonts w:ascii="Times New Roman" w:eastAsia="Times New Roman" w:hAnsi="Times New Roman" w:cs="Times New Roman"/>
          <w:kern w:val="0"/>
          <w:lang w:eastAsia="en-GB"/>
          <w14:ligatures w14:val="none"/>
        </w:rPr>
        <w:t>To find out whether there is any significant relationship between Environmental Values and Sustainable Development Awareness among Prospective Teachers.</w:t>
      </w:r>
    </w:p>
    <w:p w:rsidR="00483858" w:rsidRPr="00B404E5" w:rsidRDefault="00483858" w:rsidP="00B404E5">
      <w:pPr>
        <w:pStyle w:val="Heading1"/>
        <w:numPr>
          <w:ilvl w:val="0"/>
          <w:numId w:val="18"/>
        </w:numPr>
        <w:spacing w:line="360" w:lineRule="auto"/>
        <w:jc w:val="both"/>
        <w:rPr>
          <w:sz w:val="24"/>
          <w:szCs w:val="24"/>
        </w:rPr>
      </w:pPr>
      <w:r w:rsidRPr="00B404E5">
        <w:rPr>
          <w:sz w:val="24"/>
          <w:szCs w:val="24"/>
        </w:rPr>
        <w:t>Hypotheses of the Study</w:t>
      </w:r>
    </w:p>
    <w:p w:rsidR="00483858" w:rsidRPr="00B404E5" w:rsidRDefault="00483858" w:rsidP="00B404E5">
      <w:pPr>
        <w:pStyle w:val="isselectedend"/>
        <w:spacing w:line="360" w:lineRule="auto"/>
        <w:jc w:val="both"/>
      </w:pPr>
      <w:r w:rsidRPr="00B404E5">
        <w:t>The following null hypotheses were formulated for the present study</w:t>
      </w:r>
    </w:p>
    <w:p w:rsidR="00483858" w:rsidRPr="00B404E5" w:rsidRDefault="00483858" w:rsidP="00B404E5">
      <w:pPr>
        <w:pStyle w:val="isselectedend"/>
        <w:numPr>
          <w:ilvl w:val="0"/>
          <w:numId w:val="16"/>
        </w:numPr>
        <w:spacing w:line="360" w:lineRule="auto"/>
        <w:jc w:val="both"/>
      </w:pPr>
      <w:r w:rsidRPr="00B404E5">
        <w:t xml:space="preserve">There is no significant difference in Environmental Values </w:t>
      </w:r>
      <w:r w:rsidR="00B404E5">
        <w:t xml:space="preserve">and </w:t>
      </w:r>
      <w:r w:rsidR="00B404E5" w:rsidRPr="00B404E5">
        <w:t xml:space="preserve">Sustainable Development Awareness </w:t>
      </w:r>
      <w:r w:rsidRPr="00B404E5">
        <w:t>among Prospective Teachers with respect to Gender.</w:t>
      </w:r>
    </w:p>
    <w:p w:rsidR="00483858" w:rsidRPr="00B404E5" w:rsidRDefault="00483858" w:rsidP="00B404E5">
      <w:pPr>
        <w:pStyle w:val="isselectedend"/>
        <w:numPr>
          <w:ilvl w:val="0"/>
          <w:numId w:val="16"/>
        </w:numPr>
        <w:spacing w:line="360" w:lineRule="auto"/>
        <w:jc w:val="both"/>
      </w:pPr>
      <w:r w:rsidRPr="00B404E5">
        <w:t xml:space="preserve">There is no significant difference in Environmental Values </w:t>
      </w:r>
      <w:r w:rsidR="00B404E5">
        <w:t xml:space="preserve">and </w:t>
      </w:r>
      <w:r w:rsidR="00B404E5" w:rsidRPr="00B404E5">
        <w:t xml:space="preserve">Sustainable Development Awareness </w:t>
      </w:r>
      <w:r w:rsidRPr="00B404E5">
        <w:t>among Prospective Teachers with respect to Locality.</w:t>
      </w:r>
    </w:p>
    <w:p w:rsidR="00483858" w:rsidRPr="00B404E5" w:rsidRDefault="00483858" w:rsidP="00B404E5">
      <w:pPr>
        <w:pStyle w:val="isselectedend"/>
        <w:numPr>
          <w:ilvl w:val="0"/>
          <w:numId w:val="16"/>
        </w:numPr>
        <w:spacing w:line="360" w:lineRule="auto"/>
        <w:jc w:val="both"/>
      </w:pPr>
      <w:r w:rsidRPr="00B404E5">
        <w:t xml:space="preserve">There is no significant difference in Environmental Values </w:t>
      </w:r>
      <w:r w:rsidR="00B404E5">
        <w:t xml:space="preserve">and </w:t>
      </w:r>
      <w:r w:rsidR="00B404E5" w:rsidRPr="00B404E5">
        <w:t xml:space="preserve">Sustainable Development Awareness </w:t>
      </w:r>
      <w:r w:rsidRPr="00B404E5">
        <w:t>among Prospective Teachers with respect to Type of Management.</w:t>
      </w:r>
    </w:p>
    <w:p w:rsidR="00483858" w:rsidRPr="00B404E5" w:rsidRDefault="00483858" w:rsidP="00B404E5">
      <w:pPr>
        <w:pStyle w:val="isselectedend"/>
        <w:numPr>
          <w:ilvl w:val="0"/>
          <w:numId w:val="16"/>
        </w:numPr>
        <w:spacing w:line="360" w:lineRule="auto"/>
        <w:jc w:val="both"/>
      </w:pPr>
      <w:r w:rsidRPr="00B404E5">
        <w:t xml:space="preserve">There is no significant difference in Environmental Values </w:t>
      </w:r>
      <w:r w:rsidR="00B404E5">
        <w:t xml:space="preserve">and </w:t>
      </w:r>
      <w:r w:rsidR="00B404E5" w:rsidRPr="00B404E5">
        <w:t xml:space="preserve">Sustainable Development Awareness </w:t>
      </w:r>
      <w:r w:rsidRPr="00B404E5">
        <w:t>among Prospective Teachers with respect to Stream of Study.</w:t>
      </w:r>
    </w:p>
    <w:p w:rsidR="00483858" w:rsidRPr="00B404E5" w:rsidRDefault="00483858" w:rsidP="00B404E5">
      <w:pPr>
        <w:pStyle w:val="NormalWeb"/>
        <w:numPr>
          <w:ilvl w:val="0"/>
          <w:numId w:val="16"/>
        </w:numPr>
        <w:spacing w:line="360" w:lineRule="auto"/>
        <w:jc w:val="both"/>
      </w:pPr>
      <w:r w:rsidRPr="00B404E5">
        <w:t>There is no significant relationship between Environmental Values and Sustainable Development Awareness among Prospective Teachers.</w:t>
      </w:r>
    </w:p>
    <w:p w:rsidR="00483858" w:rsidRPr="00B404E5" w:rsidRDefault="00483858" w:rsidP="00B404E5">
      <w:pPr>
        <w:spacing w:line="360" w:lineRule="auto"/>
        <w:jc w:val="both"/>
        <w:rPr>
          <w:rFonts w:ascii="Times New Roman" w:hAnsi="Times New Roman" w:cs="Times New Roman"/>
        </w:rPr>
      </w:pPr>
    </w:p>
    <w:p w:rsidR="00483858" w:rsidRPr="00486025" w:rsidRDefault="00483858" w:rsidP="00B404E5">
      <w:pPr>
        <w:pStyle w:val="Heading1"/>
        <w:numPr>
          <w:ilvl w:val="0"/>
          <w:numId w:val="18"/>
        </w:numPr>
        <w:spacing w:line="360" w:lineRule="auto"/>
        <w:jc w:val="both"/>
        <w:rPr>
          <w:sz w:val="24"/>
          <w:szCs w:val="24"/>
        </w:rPr>
      </w:pPr>
      <w:r w:rsidRPr="00486025">
        <w:rPr>
          <w:sz w:val="24"/>
          <w:szCs w:val="24"/>
        </w:rPr>
        <w:lastRenderedPageBreak/>
        <w:t>Variables of the Study</w:t>
      </w:r>
    </w:p>
    <w:p w:rsidR="00483858" w:rsidRPr="00486025" w:rsidRDefault="00483858" w:rsidP="00486025">
      <w:pPr>
        <w:pStyle w:val="isselectedend"/>
        <w:spacing w:line="360" w:lineRule="auto"/>
        <w:jc w:val="both"/>
      </w:pPr>
      <w:r w:rsidRPr="00486025">
        <w:t>The present study consists of the following variables:</w:t>
      </w:r>
    </w:p>
    <w:p w:rsidR="00B404E5" w:rsidRPr="00486025" w:rsidRDefault="00B404E5" w:rsidP="00486025">
      <w:pPr>
        <w:pStyle w:val="ListParagraph"/>
        <w:numPr>
          <w:ilvl w:val="0"/>
          <w:numId w:val="20"/>
        </w:numPr>
        <w:rPr>
          <w:rFonts w:ascii="Times New Roman" w:hAnsi="Times New Roman" w:cs="Times New Roman"/>
          <w:b/>
          <w:bCs/>
        </w:rPr>
      </w:pPr>
      <w:r w:rsidRPr="00486025">
        <w:rPr>
          <w:rFonts w:ascii="Times New Roman" w:hAnsi="Times New Roman" w:cs="Times New Roman"/>
          <w:b/>
          <w:bCs/>
        </w:rPr>
        <w:t>Independent Variable</w:t>
      </w:r>
    </w:p>
    <w:p w:rsidR="00483858" w:rsidRPr="00486025" w:rsidRDefault="00483858" w:rsidP="00B404E5">
      <w:pPr>
        <w:pStyle w:val="isselectedend"/>
        <w:spacing w:line="360" w:lineRule="auto"/>
        <w:jc w:val="both"/>
      </w:pPr>
      <w:r w:rsidRPr="00486025">
        <w:rPr>
          <w:rStyle w:val="Strong"/>
          <w:rFonts w:eastAsiaTheme="majorEastAsia"/>
        </w:rPr>
        <w:t>Environmental Values</w:t>
      </w:r>
    </w:p>
    <w:p w:rsidR="00483858" w:rsidRPr="00486025" w:rsidRDefault="00483858" w:rsidP="00B404E5">
      <w:pPr>
        <w:pStyle w:val="isselectedend"/>
        <w:spacing w:line="360" w:lineRule="auto"/>
        <w:jc w:val="both"/>
      </w:pPr>
      <w:r w:rsidRPr="00486025">
        <w:t>Environmental Values refer to the beliefs, attitudes, and principles that guide individuals in understanding, appreciating, protecting, and conserving the natural environment.</w:t>
      </w:r>
    </w:p>
    <w:p w:rsidR="00B404E5" w:rsidRPr="00486025" w:rsidRDefault="00B404E5" w:rsidP="00486025">
      <w:pPr>
        <w:pStyle w:val="ListParagraph"/>
        <w:numPr>
          <w:ilvl w:val="0"/>
          <w:numId w:val="20"/>
        </w:numPr>
        <w:rPr>
          <w:rFonts w:ascii="Times New Roman" w:hAnsi="Times New Roman" w:cs="Times New Roman"/>
          <w:b/>
          <w:bCs/>
        </w:rPr>
      </w:pPr>
      <w:r w:rsidRPr="00486025">
        <w:rPr>
          <w:rFonts w:ascii="Times New Roman" w:hAnsi="Times New Roman" w:cs="Times New Roman"/>
          <w:b/>
          <w:bCs/>
        </w:rPr>
        <w:t>Dependent Variable</w:t>
      </w:r>
    </w:p>
    <w:p w:rsidR="00483858" w:rsidRPr="00486025" w:rsidRDefault="00483858" w:rsidP="00B404E5">
      <w:pPr>
        <w:pStyle w:val="isselectedend"/>
        <w:spacing w:line="360" w:lineRule="auto"/>
        <w:jc w:val="both"/>
      </w:pPr>
      <w:r w:rsidRPr="00486025">
        <w:rPr>
          <w:rStyle w:val="Strong"/>
          <w:rFonts w:eastAsiaTheme="majorEastAsia"/>
        </w:rPr>
        <w:t>Sustainable Development Awareness</w:t>
      </w:r>
    </w:p>
    <w:p w:rsidR="00483858" w:rsidRPr="00486025" w:rsidRDefault="00483858" w:rsidP="00B404E5">
      <w:pPr>
        <w:pStyle w:val="isselectedend"/>
        <w:spacing w:line="360" w:lineRule="auto"/>
        <w:jc w:val="both"/>
      </w:pPr>
      <w:r w:rsidRPr="00486025">
        <w:t>Sustainable Development Awareness refers to the knowledge, understanding, attitudes, and awareness of individuals regarding the principles and practices of sustainable development, including environmental protection, social equity, and economic sustainability.</w:t>
      </w:r>
    </w:p>
    <w:p w:rsidR="00B404E5" w:rsidRPr="00486025" w:rsidRDefault="00B404E5" w:rsidP="00486025">
      <w:pPr>
        <w:pStyle w:val="Heading3"/>
        <w:numPr>
          <w:ilvl w:val="0"/>
          <w:numId w:val="20"/>
        </w:numPr>
        <w:spacing w:line="360" w:lineRule="auto"/>
        <w:jc w:val="both"/>
        <w:rPr>
          <w:rFonts w:ascii="Times New Roman" w:hAnsi="Times New Roman" w:cs="Times New Roman"/>
          <w:b/>
          <w:bCs/>
          <w:color w:val="000000" w:themeColor="text1"/>
        </w:rPr>
      </w:pPr>
      <w:r w:rsidRPr="00486025">
        <w:rPr>
          <w:rFonts w:ascii="Times New Roman" w:hAnsi="Times New Roman" w:cs="Times New Roman"/>
          <w:b/>
          <w:bCs/>
          <w:color w:val="000000" w:themeColor="text1"/>
        </w:rPr>
        <w:t>Background Variables</w:t>
      </w:r>
    </w:p>
    <w:p w:rsidR="00483858" w:rsidRPr="00486025" w:rsidRDefault="00483858" w:rsidP="00B404E5">
      <w:pPr>
        <w:pStyle w:val="Heading3"/>
        <w:numPr>
          <w:ilvl w:val="0"/>
          <w:numId w:val="19"/>
        </w:numPr>
        <w:spacing w:line="360" w:lineRule="auto"/>
        <w:jc w:val="both"/>
        <w:rPr>
          <w:rFonts w:ascii="Times New Roman" w:hAnsi="Times New Roman" w:cs="Times New Roman"/>
          <w:color w:val="000000" w:themeColor="text1"/>
        </w:rPr>
      </w:pPr>
      <w:r w:rsidRPr="00486025">
        <w:rPr>
          <w:rFonts w:ascii="Times New Roman" w:hAnsi="Times New Roman" w:cs="Times New Roman"/>
          <w:color w:val="000000" w:themeColor="text1"/>
        </w:rPr>
        <w:t>Gender</w:t>
      </w:r>
      <w:r w:rsidR="00B404E5" w:rsidRPr="00486025">
        <w:rPr>
          <w:rFonts w:ascii="Times New Roman" w:hAnsi="Times New Roman" w:cs="Times New Roman"/>
          <w:color w:val="000000" w:themeColor="text1"/>
        </w:rPr>
        <w:t xml:space="preserve">: </w:t>
      </w:r>
      <w:r w:rsidRPr="00486025">
        <w:rPr>
          <w:rFonts w:ascii="Times New Roman" w:hAnsi="Times New Roman" w:cs="Times New Roman"/>
          <w:color w:val="000000" w:themeColor="text1"/>
        </w:rPr>
        <w:t>Male</w:t>
      </w:r>
      <w:r w:rsidR="00B404E5" w:rsidRPr="00486025">
        <w:rPr>
          <w:rFonts w:ascii="Times New Roman" w:hAnsi="Times New Roman" w:cs="Times New Roman"/>
          <w:color w:val="000000" w:themeColor="text1"/>
        </w:rPr>
        <w:t xml:space="preserve">  / </w:t>
      </w:r>
      <w:r w:rsidRPr="00486025">
        <w:rPr>
          <w:rFonts w:ascii="Times New Roman" w:hAnsi="Times New Roman" w:cs="Times New Roman"/>
          <w:color w:val="000000" w:themeColor="text1"/>
        </w:rPr>
        <w:t>Female</w:t>
      </w:r>
    </w:p>
    <w:p w:rsidR="00486025" w:rsidRPr="00486025" w:rsidRDefault="00483858" w:rsidP="00486025">
      <w:pPr>
        <w:pStyle w:val="Heading3"/>
        <w:numPr>
          <w:ilvl w:val="0"/>
          <w:numId w:val="19"/>
        </w:numPr>
        <w:spacing w:line="360" w:lineRule="auto"/>
        <w:jc w:val="both"/>
        <w:rPr>
          <w:rFonts w:ascii="Times New Roman" w:hAnsi="Times New Roman" w:cs="Times New Roman"/>
          <w:color w:val="000000" w:themeColor="text1"/>
        </w:rPr>
      </w:pPr>
      <w:r w:rsidRPr="00486025">
        <w:rPr>
          <w:rFonts w:ascii="Times New Roman" w:hAnsi="Times New Roman" w:cs="Times New Roman"/>
          <w:color w:val="000000" w:themeColor="text1"/>
        </w:rPr>
        <w:t>Locality</w:t>
      </w:r>
      <w:r w:rsidR="00B404E5" w:rsidRPr="00486025">
        <w:rPr>
          <w:rFonts w:ascii="Times New Roman" w:hAnsi="Times New Roman" w:cs="Times New Roman"/>
          <w:color w:val="000000" w:themeColor="text1"/>
        </w:rPr>
        <w:t xml:space="preserve">: </w:t>
      </w:r>
      <w:r w:rsidRPr="00486025">
        <w:rPr>
          <w:rFonts w:ascii="Times New Roman" w:hAnsi="Times New Roman" w:cs="Times New Roman"/>
          <w:color w:val="000000" w:themeColor="text1"/>
        </w:rPr>
        <w:t>Rural</w:t>
      </w:r>
      <w:r w:rsidR="00B404E5" w:rsidRPr="00486025">
        <w:rPr>
          <w:rFonts w:ascii="Times New Roman" w:hAnsi="Times New Roman" w:cs="Times New Roman"/>
          <w:color w:val="000000" w:themeColor="text1"/>
        </w:rPr>
        <w:t xml:space="preserve"> / </w:t>
      </w:r>
      <w:r w:rsidRPr="00486025">
        <w:rPr>
          <w:rFonts w:ascii="Times New Roman" w:hAnsi="Times New Roman" w:cs="Times New Roman"/>
          <w:color w:val="000000" w:themeColor="text1"/>
        </w:rPr>
        <w:t>Urban</w:t>
      </w:r>
    </w:p>
    <w:p w:rsidR="00281FCF" w:rsidRPr="00281FCF" w:rsidRDefault="00281FCF" w:rsidP="00281FCF">
      <w:pPr>
        <w:pStyle w:val="Heading3"/>
        <w:numPr>
          <w:ilvl w:val="0"/>
          <w:numId w:val="19"/>
        </w:numPr>
        <w:spacing w:line="360" w:lineRule="auto"/>
        <w:jc w:val="both"/>
        <w:rPr>
          <w:rFonts w:ascii="Times New Roman" w:hAnsi="Times New Roman" w:cs="Times New Roman"/>
          <w:color w:val="000000" w:themeColor="text1"/>
        </w:rPr>
      </w:pPr>
      <w:r w:rsidRPr="00486025">
        <w:rPr>
          <w:rFonts w:ascii="Times New Roman" w:hAnsi="Times New Roman" w:cs="Times New Roman"/>
          <w:color w:val="000000" w:themeColor="text1"/>
        </w:rPr>
        <w:t>Type of Management: Government / Government Aided / Self-Financing</w:t>
      </w:r>
    </w:p>
    <w:p w:rsidR="00281FCF" w:rsidRPr="00281FCF" w:rsidRDefault="00281FCF" w:rsidP="00281FCF">
      <w:pPr>
        <w:pStyle w:val="Heading3"/>
        <w:numPr>
          <w:ilvl w:val="0"/>
          <w:numId w:val="19"/>
        </w:numPr>
        <w:spacing w:line="360" w:lineRule="auto"/>
        <w:jc w:val="both"/>
        <w:rPr>
          <w:rFonts w:ascii="Times New Roman" w:hAnsi="Times New Roman" w:cs="Times New Roman"/>
          <w:color w:val="000000" w:themeColor="text1"/>
        </w:rPr>
      </w:pPr>
      <w:r w:rsidRPr="00486025">
        <w:rPr>
          <w:rFonts w:ascii="Times New Roman" w:hAnsi="Times New Roman" w:cs="Times New Roman"/>
          <w:color w:val="000000" w:themeColor="text1"/>
        </w:rPr>
        <w:t>Stream of Study: Arts / Science</w:t>
      </w:r>
      <w:r>
        <w:rPr>
          <w:rFonts w:ascii="Times New Roman" w:hAnsi="Times New Roman" w:cs="Times New Roman"/>
          <w:color w:val="000000" w:themeColor="text1"/>
        </w:rPr>
        <w:t xml:space="preserve"> / Commerce</w:t>
      </w:r>
    </w:p>
    <w:p w:rsidR="00483858" w:rsidRDefault="00483858" w:rsidP="003E4CDE">
      <w:pPr>
        <w:pStyle w:val="NormalWeb"/>
        <w:spacing w:line="360" w:lineRule="auto"/>
        <w:jc w:val="both"/>
      </w:pPr>
      <w:r w:rsidRPr="00486025">
        <w:t>The study aims to examine the differences in Environmental Values and Sustainable Development Awareness with respect to the selected background variables and to determine the relationship between Environmental Values and Sustainable Development Awareness among Prospective Teachers.</w:t>
      </w:r>
    </w:p>
    <w:p w:rsidR="00483858" w:rsidRPr="00486025" w:rsidRDefault="00483858" w:rsidP="00486025">
      <w:pPr>
        <w:pStyle w:val="Heading1"/>
        <w:numPr>
          <w:ilvl w:val="0"/>
          <w:numId w:val="18"/>
        </w:numPr>
        <w:spacing w:line="360" w:lineRule="auto"/>
        <w:jc w:val="both"/>
        <w:rPr>
          <w:sz w:val="24"/>
          <w:szCs w:val="24"/>
        </w:rPr>
      </w:pPr>
      <w:r w:rsidRPr="00486025">
        <w:rPr>
          <w:color w:val="000000" w:themeColor="text1"/>
          <w:sz w:val="24"/>
          <w:szCs w:val="24"/>
        </w:rPr>
        <w:t>Methodology of the Study</w:t>
      </w:r>
    </w:p>
    <w:p w:rsidR="00483858" w:rsidRDefault="00483858" w:rsidP="00486025">
      <w:pPr>
        <w:pStyle w:val="isselectedend"/>
        <w:spacing w:line="360" w:lineRule="auto"/>
        <w:jc w:val="both"/>
        <w:rPr>
          <w:color w:val="000000" w:themeColor="text1"/>
        </w:rPr>
      </w:pPr>
      <w:r w:rsidRPr="00486025">
        <w:rPr>
          <w:color w:val="000000" w:themeColor="text1"/>
        </w:rPr>
        <w:t>The present study was undertaken to investigate the relationship between Environmental Values and Sustainable Development Awareness among Prospective Teachers. The methodology adopted for the study is presented below.</w:t>
      </w:r>
    </w:p>
    <w:p w:rsidR="00483858" w:rsidRPr="00486025" w:rsidRDefault="00483858" w:rsidP="00486025">
      <w:pPr>
        <w:pStyle w:val="Heading1"/>
        <w:numPr>
          <w:ilvl w:val="1"/>
          <w:numId w:val="18"/>
        </w:numPr>
        <w:spacing w:line="360" w:lineRule="auto"/>
        <w:jc w:val="both"/>
        <w:rPr>
          <w:sz w:val="24"/>
          <w:szCs w:val="24"/>
        </w:rPr>
      </w:pPr>
      <w:r w:rsidRPr="00486025">
        <w:rPr>
          <w:color w:val="000000" w:themeColor="text1"/>
          <w:sz w:val="24"/>
          <w:szCs w:val="24"/>
        </w:rPr>
        <w:t>Method of the Study</w:t>
      </w:r>
    </w:p>
    <w:p w:rsidR="00483858" w:rsidRDefault="00483858" w:rsidP="00486025">
      <w:pPr>
        <w:pStyle w:val="isselectedend"/>
        <w:spacing w:line="360" w:lineRule="auto"/>
        <w:jc w:val="both"/>
        <w:rPr>
          <w:color w:val="000000" w:themeColor="text1"/>
        </w:rPr>
      </w:pPr>
      <w:r w:rsidRPr="00486025">
        <w:rPr>
          <w:color w:val="000000" w:themeColor="text1"/>
        </w:rPr>
        <w:lastRenderedPageBreak/>
        <w:t xml:space="preserve">The investigator adopted the </w:t>
      </w:r>
      <w:r w:rsidRPr="00486025">
        <w:rPr>
          <w:rStyle w:val="Strong"/>
          <w:rFonts w:eastAsiaTheme="majorEastAsia"/>
          <w:b w:val="0"/>
          <w:bCs w:val="0"/>
          <w:color w:val="000000" w:themeColor="text1"/>
        </w:rPr>
        <w:t>Normative Survey Method</w:t>
      </w:r>
      <w:r w:rsidRPr="00486025">
        <w:rPr>
          <w:color w:val="000000" w:themeColor="text1"/>
        </w:rPr>
        <w:t xml:space="preserve"> for the present study. This method was considered appropriate as it facilitates the collection of data from a representative sample and helps in studying the existing status and relationship between the variables.</w:t>
      </w:r>
    </w:p>
    <w:p w:rsidR="00483858" w:rsidRPr="00486025" w:rsidRDefault="00483858" w:rsidP="00486025">
      <w:pPr>
        <w:pStyle w:val="Heading1"/>
        <w:numPr>
          <w:ilvl w:val="1"/>
          <w:numId w:val="18"/>
        </w:numPr>
        <w:spacing w:line="360" w:lineRule="auto"/>
        <w:jc w:val="both"/>
        <w:rPr>
          <w:sz w:val="24"/>
          <w:szCs w:val="24"/>
        </w:rPr>
      </w:pPr>
      <w:r w:rsidRPr="00486025">
        <w:rPr>
          <w:color w:val="000000" w:themeColor="text1"/>
          <w:sz w:val="24"/>
          <w:szCs w:val="24"/>
        </w:rPr>
        <w:t>Population of the Study</w:t>
      </w:r>
    </w:p>
    <w:p w:rsidR="00483858" w:rsidRDefault="00483858" w:rsidP="00486025">
      <w:pPr>
        <w:pStyle w:val="isselectedend"/>
        <w:spacing w:line="360" w:lineRule="auto"/>
        <w:jc w:val="both"/>
        <w:rPr>
          <w:color w:val="000000" w:themeColor="text1"/>
        </w:rPr>
      </w:pPr>
      <w:r w:rsidRPr="00486025">
        <w:rPr>
          <w:color w:val="000000" w:themeColor="text1"/>
        </w:rPr>
        <w:t>The population of the present study consisted of all Prospective Teachers studying in Colleges of Education.</w:t>
      </w:r>
    </w:p>
    <w:p w:rsidR="00483858" w:rsidRPr="00486025" w:rsidRDefault="00483858" w:rsidP="00486025">
      <w:pPr>
        <w:pStyle w:val="Heading1"/>
        <w:numPr>
          <w:ilvl w:val="1"/>
          <w:numId w:val="18"/>
        </w:numPr>
        <w:spacing w:line="360" w:lineRule="auto"/>
        <w:jc w:val="both"/>
        <w:rPr>
          <w:sz w:val="24"/>
          <w:szCs w:val="24"/>
        </w:rPr>
      </w:pPr>
      <w:r w:rsidRPr="00486025">
        <w:rPr>
          <w:color w:val="000000" w:themeColor="text1"/>
          <w:sz w:val="24"/>
          <w:szCs w:val="24"/>
        </w:rPr>
        <w:t>Sample of the Study</w:t>
      </w:r>
    </w:p>
    <w:p w:rsidR="00483858" w:rsidRDefault="00483858" w:rsidP="00486025">
      <w:pPr>
        <w:pStyle w:val="isselectedend"/>
        <w:spacing w:line="360" w:lineRule="auto"/>
        <w:jc w:val="both"/>
        <w:rPr>
          <w:color w:val="000000" w:themeColor="text1"/>
        </w:rPr>
      </w:pPr>
      <w:r w:rsidRPr="00486025">
        <w:rPr>
          <w:color w:val="000000" w:themeColor="text1"/>
        </w:rPr>
        <w:t xml:space="preserve">A sample of </w:t>
      </w:r>
      <w:r w:rsidRPr="00486025">
        <w:rPr>
          <w:rStyle w:val="Strong"/>
          <w:rFonts w:eastAsiaTheme="majorEastAsia"/>
          <w:b w:val="0"/>
          <w:bCs w:val="0"/>
          <w:color w:val="000000" w:themeColor="text1"/>
        </w:rPr>
        <w:t>400 Prospective Teachers</w:t>
      </w:r>
      <w:r w:rsidRPr="00486025">
        <w:rPr>
          <w:color w:val="000000" w:themeColor="text1"/>
        </w:rPr>
        <w:t xml:space="preserve"> studying in Colleges of Education was selected for the study.</w:t>
      </w:r>
    </w:p>
    <w:p w:rsidR="00483858" w:rsidRPr="00486025" w:rsidRDefault="00483858" w:rsidP="00486025">
      <w:pPr>
        <w:pStyle w:val="Heading1"/>
        <w:numPr>
          <w:ilvl w:val="1"/>
          <w:numId w:val="18"/>
        </w:numPr>
        <w:spacing w:line="360" w:lineRule="auto"/>
        <w:jc w:val="both"/>
        <w:rPr>
          <w:sz w:val="24"/>
          <w:szCs w:val="24"/>
        </w:rPr>
      </w:pPr>
      <w:r w:rsidRPr="00486025">
        <w:rPr>
          <w:color w:val="000000" w:themeColor="text1"/>
          <w:sz w:val="24"/>
          <w:szCs w:val="24"/>
        </w:rPr>
        <w:t>Sampling Technique</w:t>
      </w:r>
    </w:p>
    <w:p w:rsidR="00483858" w:rsidRDefault="00483858" w:rsidP="00486025">
      <w:pPr>
        <w:pStyle w:val="isselectedend"/>
        <w:spacing w:line="360" w:lineRule="auto"/>
        <w:jc w:val="both"/>
        <w:rPr>
          <w:color w:val="000000" w:themeColor="text1"/>
        </w:rPr>
      </w:pPr>
      <w:r w:rsidRPr="00486025">
        <w:rPr>
          <w:color w:val="000000" w:themeColor="text1"/>
        </w:rPr>
        <w:t xml:space="preserve">The sample was selected using the </w:t>
      </w:r>
      <w:r w:rsidRPr="00486025">
        <w:rPr>
          <w:rStyle w:val="Strong"/>
          <w:rFonts w:eastAsiaTheme="majorEastAsia"/>
          <w:b w:val="0"/>
          <w:bCs w:val="0"/>
          <w:color w:val="000000" w:themeColor="text1"/>
        </w:rPr>
        <w:t>Simple Random Sampling Technique</w:t>
      </w:r>
      <w:r w:rsidRPr="00486025">
        <w:rPr>
          <w:color w:val="000000" w:themeColor="text1"/>
        </w:rPr>
        <w:t>.</w:t>
      </w:r>
    </w:p>
    <w:p w:rsidR="00483858" w:rsidRPr="00486025" w:rsidRDefault="00483858" w:rsidP="00486025">
      <w:pPr>
        <w:pStyle w:val="Heading1"/>
        <w:numPr>
          <w:ilvl w:val="1"/>
          <w:numId w:val="18"/>
        </w:numPr>
        <w:spacing w:line="360" w:lineRule="auto"/>
        <w:jc w:val="both"/>
        <w:rPr>
          <w:sz w:val="24"/>
          <w:szCs w:val="24"/>
        </w:rPr>
      </w:pPr>
      <w:r w:rsidRPr="00486025">
        <w:rPr>
          <w:color w:val="000000" w:themeColor="text1"/>
          <w:sz w:val="24"/>
          <w:szCs w:val="24"/>
        </w:rPr>
        <w:t>Tools Used for the Study</w:t>
      </w:r>
    </w:p>
    <w:p w:rsidR="00483858" w:rsidRPr="00486025" w:rsidRDefault="00483858" w:rsidP="00486025">
      <w:pPr>
        <w:pStyle w:val="Heading2"/>
        <w:numPr>
          <w:ilvl w:val="0"/>
          <w:numId w:val="21"/>
        </w:numPr>
        <w:spacing w:line="360" w:lineRule="auto"/>
        <w:jc w:val="both"/>
        <w:rPr>
          <w:rFonts w:ascii="Times New Roman" w:hAnsi="Times New Roman" w:cs="Times New Roman"/>
          <w:b/>
          <w:bCs/>
          <w:color w:val="000000" w:themeColor="text1"/>
          <w:sz w:val="24"/>
          <w:szCs w:val="24"/>
        </w:rPr>
      </w:pPr>
      <w:r w:rsidRPr="00486025">
        <w:rPr>
          <w:rFonts w:ascii="Times New Roman" w:hAnsi="Times New Roman" w:cs="Times New Roman"/>
          <w:b/>
          <w:bCs/>
          <w:color w:val="000000" w:themeColor="text1"/>
          <w:sz w:val="24"/>
          <w:szCs w:val="24"/>
        </w:rPr>
        <w:t>Environmental Values Scale</w:t>
      </w:r>
      <w:r w:rsidR="00486025" w:rsidRPr="00486025">
        <w:rPr>
          <w:rFonts w:ascii="Times New Roman" w:hAnsi="Times New Roman" w:cs="Times New Roman"/>
          <w:b/>
          <w:bCs/>
          <w:color w:val="000000" w:themeColor="text1"/>
          <w:sz w:val="24"/>
          <w:szCs w:val="24"/>
        </w:rPr>
        <w:t xml:space="preserve">, </w:t>
      </w:r>
      <w:proofErr w:type="spellStart"/>
      <w:r w:rsidRPr="00486025">
        <w:rPr>
          <w:b/>
          <w:bCs/>
          <w:color w:val="000000" w:themeColor="text1"/>
        </w:rPr>
        <w:t>Dr.</w:t>
      </w:r>
      <w:proofErr w:type="spellEnd"/>
      <w:r w:rsidR="000C1632">
        <w:rPr>
          <w:b/>
          <w:bCs/>
          <w:color w:val="000000" w:themeColor="text1"/>
        </w:rPr>
        <w:t xml:space="preserve"> </w:t>
      </w:r>
      <w:proofErr w:type="spellStart"/>
      <w:r w:rsidRPr="00486025">
        <w:rPr>
          <w:b/>
          <w:bCs/>
          <w:color w:val="000000" w:themeColor="text1"/>
        </w:rPr>
        <w:t>Haseen</w:t>
      </w:r>
      <w:proofErr w:type="spellEnd"/>
      <w:r w:rsidRPr="00486025">
        <w:rPr>
          <w:b/>
          <w:bCs/>
          <w:color w:val="000000" w:themeColor="text1"/>
        </w:rPr>
        <w:t xml:space="preserve"> Taj</w:t>
      </w:r>
      <w:r w:rsidR="00486025" w:rsidRPr="00486025">
        <w:rPr>
          <w:b/>
          <w:bCs/>
          <w:color w:val="000000" w:themeColor="text1"/>
        </w:rPr>
        <w:t xml:space="preserve">,  </w:t>
      </w:r>
      <w:r w:rsidR="000C1632">
        <w:rPr>
          <w:b/>
          <w:bCs/>
          <w:color w:val="000000" w:themeColor="text1"/>
        </w:rPr>
        <w:t>(</w:t>
      </w:r>
      <w:r w:rsidRPr="00486025">
        <w:rPr>
          <w:b/>
          <w:bCs/>
          <w:color w:val="000000" w:themeColor="text1"/>
        </w:rPr>
        <w:t>2001</w:t>
      </w:r>
      <w:r w:rsidR="000C1632">
        <w:rPr>
          <w:b/>
          <w:bCs/>
          <w:color w:val="000000" w:themeColor="text1"/>
        </w:rPr>
        <w:t>)</w:t>
      </w:r>
    </w:p>
    <w:p w:rsidR="00483858" w:rsidRPr="00486025" w:rsidRDefault="00483858" w:rsidP="00486025">
      <w:pPr>
        <w:pStyle w:val="isselectedend"/>
        <w:numPr>
          <w:ilvl w:val="0"/>
          <w:numId w:val="22"/>
        </w:numPr>
        <w:spacing w:line="360" w:lineRule="auto"/>
        <w:jc w:val="both"/>
        <w:rPr>
          <w:color w:val="000000" w:themeColor="text1"/>
        </w:rPr>
      </w:pPr>
      <w:r w:rsidRPr="00486025">
        <w:rPr>
          <w:rStyle w:val="Strong"/>
          <w:rFonts w:eastAsiaTheme="majorEastAsia"/>
          <w:color w:val="000000" w:themeColor="text1"/>
        </w:rPr>
        <w:t>Description:</w:t>
      </w:r>
      <w:r w:rsidRPr="00486025">
        <w:rPr>
          <w:color w:val="000000" w:themeColor="text1"/>
        </w:rPr>
        <w:t xml:space="preserve"> The scale is designed to measure the environmental values of individuals and assesses their attitudes, beliefs, and concern towards environmental conservation and protection.</w:t>
      </w:r>
    </w:p>
    <w:p w:rsidR="00483858" w:rsidRPr="000C1632" w:rsidRDefault="00483858" w:rsidP="00486025">
      <w:pPr>
        <w:pStyle w:val="isselectedend"/>
        <w:numPr>
          <w:ilvl w:val="0"/>
          <w:numId w:val="22"/>
        </w:numPr>
        <w:spacing w:line="360" w:lineRule="auto"/>
        <w:jc w:val="both"/>
        <w:rPr>
          <w:b/>
          <w:bCs/>
          <w:color w:val="000000" w:themeColor="text1"/>
        </w:rPr>
      </w:pPr>
      <w:r w:rsidRPr="00486025">
        <w:rPr>
          <w:rStyle w:val="Strong"/>
          <w:rFonts w:eastAsiaTheme="majorEastAsia"/>
          <w:color w:val="000000" w:themeColor="text1"/>
        </w:rPr>
        <w:t>Reliability:</w:t>
      </w:r>
      <w:r w:rsidRPr="00486025">
        <w:rPr>
          <w:color w:val="000000" w:themeColor="text1"/>
        </w:rPr>
        <w:t xml:space="preserve"> The reliability coefficient of the scale was reported to be </w:t>
      </w:r>
      <w:r w:rsidRPr="000C1632">
        <w:rPr>
          <w:rStyle w:val="Strong"/>
          <w:rFonts w:eastAsiaTheme="majorEastAsia"/>
          <w:b w:val="0"/>
          <w:bCs w:val="0"/>
          <w:color w:val="000000" w:themeColor="text1"/>
        </w:rPr>
        <w:t>0.79</w:t>
      </w:r>
      <w:r w:rsidRPr="000C1632">
        <w:rPr>
          <w:b/>
          <w:bCs/>
          <w:color w:val="000000" w:themeColor="text1"/>
        </w:rPr>
        <w:t>.</w:t>
      </w:r>
    </w:p>
    <w:p w:rsidR="00483858" w:rsidRPr="000C1632" w:rsidRDefault="00483858" w:rsidP="00486025">
      <w:pPr>
        <w:pStyle w:val="isselectedend"/>
        <w:numPr>
          <w:ilvl w:val="0"/>
          <w:numId w:val="22"/>
        </w:numPr>
        <w:spacing w:line="360" w:lineRule="auto"/>
        <w:jc w:val="both"/>
        <w:rPr>
          <w:color w:val="000000" w:themeColor="text1"/>
        </w:rPr>
      </w:pPr>
      <w:r w:rsidRPr="00486025">
        <w:rPr>
          <w:rStyle w:val="Strong"/>
          <w:rFonts w:eastAsiaTheme="majorEastAsia"/>
          <w:color w:val="000000" w:themeColor="text1"/>
        </w:rPr>
        <w:t>Validity:</w:t>
      </w:r>
      <w:r w:rsidRPr="00486025">
        <w:rPr>
          <w:color w:val="000000" w:themeColor="text1"/>
        </w:rPr>
        <w:t xml:space="preserve"> The scale possesses satisfactory content validity and construct validity as established by the author.</w:t>
      </w:r>
    </w:p>
    <w:p w:rsidR="00483858" w:rsidRPr="00486025" w:rsidRDefault="00483858" w:rsidP="00486025">
      <w:pPr>
        <w:pStyle w:val="Heading2"/>
        <w:numPr>
          <w:ilvl w:val="0"/>
          <w:numId w:val="21"/>
        </w:numPr>
        <w:spacing w:line="360" w:lineRule="auto"/>
        <w:jc w:val="both"/>
        <w:rPr>
          <w:rFonts w:ascii="Times New Roman" w:hAnsi="Times New Roman" w:cs="Times New Roman"/>
          <w:b/>
          <w:bCs/>
          <w:color w:val="000000" w:themeColor="text1"/>
          <w:sz w:val="24"/>
          <w:szCs w:val="24"/>
        </w:rPr>
      </w:pPr>
      <w:r w:rsidRPr="00486025">
        <w:rPr>
          <w:rFonts w:ascii="Times New Roman" w:hAnsi="Times New Roman" w:cs="Times New Roman"/>
          <w:b/>
          <w:bCs/>
          <w:color w:val="000000" w:themeColor="text1"/>
          <w:sz w:val="24"/>
          <w:szCs w:val="24"/>
        </w:rPr>
        <w:t>Sustainable Development Awareness Scale</w:t>
      </w:r>
      <w:r w:rsidR="00486025">
        <w:rPr>
          <w:rFonts w:ascii="Times New Roman" w:hAnsi="Times New Roman" w:cs="Times New Roman"/>
          <w:b/>
          <w:bCs/>
          <w:color w:val="000000" w:themeColor="text1"/>
          <w:sz w:val="24"/>
          <w:szCs w:val="24"/>
        </w:rPr>
        <w:t>,</w:t>
      </w:r>
      <w:r w:rsidR="000C1632">
        <w:rPr>
          <w:rFonts w:ascii="Times New Roman" w:hAnsi="Times New Roman" w:cs="Times New Roman"/>
          <w:b/>
          <w:bCs/>
          <w:color w:val="000000" w:themeColor="text1"/>
          <w:sz w:val="24"/>
          <w:szCs w:val="24"/>
        </w:rPr>
        <w:t xml:space="preserve"> </w:t>
      </w:r>
      <w:proofErr w:type="spellStart"/>
      <w:r w:rsidRPr="00486025">
        <w:rPr>
          <w:b/>
          <w:bCs/>
          <w:color w:val="000000" w:themeColor="text1"/>
        </w:rPr>
        <w:t>Dr.</w:t>
      </w:r>
      <w:proofErr w:type="spellEnd"/>
      <w:r w:rsidR="000C1632">
        <w:rPr>
          <w:b/>
          <w:bCs/>
          <w:color w:val="000000" w:themeColor="text1"/>
        </w:rPr>
        <w:t xml:space="preserve"> </w:t>
      </w:r>
      <w:r w:rsidRPr="00486025">
        <w:rPr>
          <w:b/>
          <w:bCs/>
          <w:color w:val="000000" w:themeColor="text1"/>
        </w:rPr>
        <w:t xml:space="preserve">S.K. Sahoo and </w:t>
      </w:r>
      <w:proofErr w:type="spellStart"/>
      <w:r w:rsidRPr="00486025">
        <w:rPr>
          <w:b/>
          <w:bCs/>
          <w:color w:val="000000" w:themeColor="text1"/>
        </w:rPr>
        <w:t>Dr.</w:t>
      </w:r>
      <w:proofErr w:type="spellEnd"/>
      <w:r w:rsidR="000C1632">
        <w:rPr>
          <w:b/>
          <w:bCs/>
          <w:color w:val="000000" w:themeColor="text1"/>
        </w:rPr>
        <w:t xml:space="preserve"> </w:t>
      </w:r>
      <w:r w:rsidRPr="00486025">
        <w:rPr>
          <w:b/>
          <w:bCs/>
          <w:color w:val="000000" w:themeColor="text1"/>
        </w:rPr>
        <w:t>E.S. Sahoo</w:t>
      </w:r>
      <w:r w:rsidR="00486025" w:rsidRPr="00486025">
        <w:rPr>
          <w:b/>
          <w:bCs/>
          <w:color w:val="000000" w:themeColor="text1"/>
        </w:rPr>
        <w:t xml:space="preserve">, </w:t>
      </w:r>
      <w:r w:rsidR="000C1632">
        <w:rPr>
          <w:b/>
          <w:bCs/>
          <w:color w:val="000000" w:themeColor="text1"/>
        </w:rPr>
        <w:t>(</w:t>
      </w:r>
      <w:r w:rsidRPr="00486025">
        <w:rPr>
          <w:b/>
          <w:bCs/>
          <w:color w:val="000000" w:themeColor="text1"/>
        </w:rPr>
        <w:t>2015</w:t>
      </w:r>
      <w:r w:rsidR="000C1632">
        <w:rPr>
          <w:b/>
          <w:bCs/>
          <w:color w:val="000000" w:themeColor="text1"/>
        </w:rPr>
        <w:t>)</w:t>
      </w:r>
    </w:p>
    <w:p w:rsidR="00483858" w:rsidRPr="00486025" w:rsidRDefault="00483858" w:rsidP="000C1632">
      <w:pPr>
        <w:pStyle w:val="isselectedend"/>
        <w:numPr>
          <w:ilvl w:val="0"/>
          <w:numId w:val="23"/>
        </w:numPr>
        <w:spacing w:line="360" w:lineRule="auto"/>
        <w:jc w:val="both"/>
        <w:rPr>
          <w:color w:val="000000" w:themeColor="text1"/>
        </w:rPr>
      </w:pPr>
      <w:r w:rsidRPr="00486025">
        <w:rPr>
          <w:rStyle w:val="Strong"/>
          <w:rFonts w:eastAsiaTheme="majorEastAsia"/>
          <w:color w:val="000000" w:themeColor="text1"/>
        </w:rPr>
        <w:t>Description:</w:t>
      </w:r>
      <w:r w:rsidRPr="00486025">
        <w:rPr>
          <w:color w:val="000000" w:themeColor="text1"/>
        </w:rPr>
        <w:t xml:space="preserve"> The scale measures the awareness of sustainable development concepts, environmental protection, social responsibility, and economic sustainability.</w:t>
      </w:r>
    </w:p>
    <w:p w:rsidR="00483858" w:rsidRPr="000C1632" w:rsidRDefault="00483858" w:rsidP="000C1632">
      <w:pPr>
        <w:pStyle w:val="isselectedend"/>
        <w:numPr>
          <w:ilvl w:val="0"/>
          <w:numId w:val="23"/>
        </w:numPr>
        <w:spacing w:line="360" w:lineRule="auto"/>
        <w:jc w:val="both"/>
        <w:rPr>
          <w:b/>
          <w:bCs/>
          <w:color w:val="000000" w:themeColor="text1"/>
        </w:rPr>
      </w:pPr>
      <w:r w:rsidRPr="00486025">
        <w:rPr>
          <w:rStyle w:val="Strong"/>
          <w:rFonts w:eastAsiaTheme="majorEastAsia"/>
          <w:color w:val="000000" w:themeColor="text1"/>
        </w:rPr>
        <w:t>Reliability:</w:t>
      </w:r>
      <w:r w:rsidRPr="00486025">
        <w:rPr>
          <w:color w:val="000000" w:themeColor="text1"/>
        </w:rPr>
        <w:t xml:space="preserve"> The reliability coefficient of the scale was reported to be </w:t>
      </w:r>
      <w:r w:rsidRPr="000C1632">
        <w:rPr>
          <w:rStyle w:val="Strong"/>
          <w:rFonts w:eastAsiaTheme="majorEastAsia"/>
          <w:b w:val="0"/>
          <w:bCs w:val="0"/>
          <w:color w:val="000000" w:themeColor="text1"/>
        </w:rPr>
        <w:t>0.84</w:t>
      </w:r>
      <w:r w:rsidRPr="000C1632">
        <w:rPr>
          <w:b/>
          <w:bCs/>
          <w:color w:val="000000" w:themeColor="text1"/>
        </w:rPr>
        <w:t>.</w:t>
      </w:r>
    </w:p>
    <w:p w:rsidR="00483858" w:rsidRPr="000C1632" w:rsidRDefault="00483858" w:rsidP="00486025">
      <w:pPr>
        <w:pStyle w:val="isselectedend"/>
        <w:numPr>
          <w:ilvl w:val="0"/>
          <w:numId w:val="23"/>
        </w:numPr>
        <w:spacing w:line="360" w:lineRule="auto"/>
        <w:jc w:val="both"/>
        <w:rPr>
          <w:color w:val="000000" w:themeColor="text1"/>
        </w:rPr>
      </w:pPr>
      <w:r w:rsidRPr="00486025">
        <w:rPr>
          <w:rStyle w:val="Strong"/>
          <w:rFonts w:eastAsiaTheme="majorEastAsia"/>
          <w:color w:val="000000" w:themeColor="text1"/>
        </w:rPr>
        <w:t>Validity:</w:t>
      </w:r>
      <w:r w:rsidRPr="00486025">
        <w:rPr>
          <w:color w:val="000000" w:themeColor="text1"/>
        </w:rPr>
        <w:t xml:space="preserve"> The scale possesses satisfactory content and construct validity and has been widely used in educational research studies.</w:t>
      </w:r>
    </w:p>
    <w:p w:rsidR="00483858" w:rsidRPr="00486025" w:rsidRDefault="00483858" w:rsidP="000C1632">
      <w:pPr>
        <w:pStyle w:val="Heading1"/>
        <w:numPr>
          <w:ilvl w:val="0"/>
          <w:numId w:val="21"/>
        </w:numPr>
        <w:spacing w:line="360" w:lineRule="auto"/>
        <w:jc w:val="both"/>
        <w:rPr>
          <w:color w:val="000000" w:themeColor="text1"/>
          <w:sz w:val="24"/>
          <w:szCs w:val="24"/>
        </w:rPr>
      </w:pPr>
      <w:r w:rsidRPr="00486025">
        <w:rPr>
          <w:color w:val="000000" w:themeColor="text1"/>
          <w:sz w:val="24"/>
          <w:szCs w:val="24"/>
        </w:rPr>
        <w:lastRenderedPageBreak/>
        <w:t>Reliability and Validity of the Tools</w:t>
      </w:r>
    </w:p>
    <w:p w:rsidR="00483858" w:rsidRPr="00486025" w:rsidRDefault="00483858" w:rsidP="00486025">
      <w:pPr>
        <w:pStyle w:val="isselectedend"/>
        <w:spacing w:line="360" w:lineRule="auto"/>
        <w:jc w:val="both"/>
        <w:rPr>
          <w:color w:val="000000" w:themeColor="text1"/>
        </w:rPr>
      </w:pPr>
      <w:r w:rsidRPr="00486025">
        <w:rPr>
          <w:color w:val="000000" w:themeColor="text1"/>
        </w:rPr>
        <w:t xml:space="preserve">The Environmental Values Scale developed by </w:t>
      </w:r>
      <w:proofErr w:type="spellStart"/>
      <w:r w:rsidRPr="00486025">
        <w:rPr>
          <w:color w:val="000000" w:themeColor="text1"/>
        </w:rPr>
        <w:t>Haseen</w:t>
      </w:r>
      <w:proofErr w:type="spellEnd"/>
      <w:r w:rsidRPr="00486025">
        <w:rPr>
          <w:color w:val="000000" w:themeColor="text1"/>
        </w:rPr>
        <w:t xml:space="preserve"> Taj (2001) and the Sustainable Development Awareness Scale developed by S. K. Sahoo and E. S. Sahoo </w:t>
      </w:r>
      <w:r w:rsidRPr="000C1632">
        <w:rPr>
          <w:color w:val="000000" w:themeColor="text1"/>
        </w:rPr>
        <w:t xml:space="preserve">(2015) </w:t>
      </w:r>
      <w:r w:rsidRPr="00486025">
        <w:rPr>
          <w:color w:val="000000" w:themeColor="text1"/>
        </w:rPr>
        <w:t>were used for collecting data. The tools possess satisfactory reliability and validity and are considered appropriate for measuring the respective variables among Prospective Teachers.</w:t>
      </w:r>
    </w:p>
    <w:p w:rsidR="00483858" w:rsidRDefault="00483858" w:rsidP="000C1632">
      <w:pPr>
        <w:pStyle w:val="NormalWeb"/>
        <w:spacing w:line="360" w:lineRule="auto"/>
        <w:jc w:val="both"/>
        <w:rPr>
          <w:color w:val="000000" w:themeColor="text1"/>
        </w:rPr>
      </w:pPr>
      <w:r w:rsidRPr="00486025">
        <w:rPr>
          <w:color w:val="000000" w:themeColor="text1"/>
        </w:rPr>
        <w:t>The reliability coefficients of the scales are above the acceptable level, indicating consistency and stability in measurement. The validity of the instruments has been established through expert judgment, content validation, and statistical procedures by their respective authors. Therefore, the tools were considered suitable for the present investigation.</w:t>
      </w:r>
    </w:p>
    <w:p w:rsidR="00483858" w:rsidRPr="000C1632" w:rsidRDefault="00483858" w:rsidP="000C1632">
      <w:pPr>
        <w:pStyle w:val="Heading1"/>
        <w:numPr>
          <w:ilvl w:val="1"/>
          <w:numId w:val="18"/>
        </w:numPr>
        <w:spacing w:line="360" w:lineRule="auto"/>
        <w:jc w:val="both"/>
        <w:rPr>
          <w:sz w:val="24"/>
          <w:szCs w:val="24"/>
        </w:rPr>
      </w:pPr>
      <w:r w:rsidRPr="000C1632">
        <w:rPr>
          <w:color w:val="000000" w:themeColor="text1"/>
          <w:sz w:val="24"/>
          <w:szCs w:val="24"/>
        </w:rPr>
        <w:t>Statistical Techniques Used</w:t>
      </w:r>
    </w:p>
    <w:p w:rsidR="00483858" w:rsidRPr="000C1632" w:rsidRDefault="00483858" w:rsidP="000C1632">
      <w:pPr>
        <w:pStyle w:val="isselectedend"/>
        <w:spacing w:line="360" w:lineRule="auto"/>
        <w:jc w:val="both"/>
        <w:rPr>
          <w:color w:val="000000" w:themeColor="text1"/>
        </w:rPr>
      </w:pPr>
      <w:r w:rsidRPr="000C1632">
        <w:rPr>
          <w:color w:val="000000" w:themeColor="text1"/>
        </w:rPr>
        <w:t xml:space="preserve">The collected data were </w:t>
      </w:r>
      <w:proofErr w:type="spellStart"/>
      <w:r w:rsidRPr="000C1632">
        <w:rPr>
          <w:color w:val="000000" w:themeColor="text1"/>
        </w:rPr>
        <w:t>analyzed</w:t>
      </w:r>
      <w:proofErr w:type="spellEnd"/>
      <w:r w:rsidRPr="000C1632">
        <w:rPr>
          <w:color w:val="000000" w:themeColor="text1"/>
        </w:rPr>
        <w:t xml:space="preserve"> using the following statistical techniques:</w:t>
      </w:r>
    </w:p>
    <w:p w:rsidR="00483858" w:rsidRPr="000C1632" w:rsidRDefault="00483858" w:rsidP="000C1632">
      <w:pPr>
        <w:numPr>
          <w:ilvl w:val="0"/>
          <w:numId w:val="10"/>
        </w:numPr>
        <w:spacing w:before="100" w:beforeAutospacing="1" w:after="100" w:afterAutospacing="1" w:line="360" w:lineRule="auto"/>
        <w:jc w:val="both"/>
        <w:rPr>
          <w:rFonts w:ascii="Times New Roman" w:hAnsi="Times New Roman" w:cs="Times New Roman"/>
          <w:color w:val="000000" w:themeColor="text1"/>
        </w:rPr>
      </w:pPr>
      <w:r w:rsidRPr="000C1632">
        <w:rPr>
          <w:rFonts w:ascii="Times New Roman" w:hAnsi="Times New Roman" w:cs="Times New Roman"/>
          <w:color w:val="000000" w:themeColor="text1"/>
        </w:rPr>
        <w:t>Percentage Analysis</w:t>
      </w:r>
    </w:p>
    <w:p w:rsidR="00483858" w:rsidRPr="000C1632" w:rsidRDefault="00483858" w:rsidP="000C1632">
      <w:pPr>
        <w:numPr>
          <w:ilvl w:val="0"/>
          <w:numId w:val="10"/>
        </w:numPr>
        <w:spacing w:before="100" w:beforeAutospacing="1" w:after="100" w:afterAutospacing="1" w:line="360" w:lineRule="auto"/>
        <w:jc w:val="both"/>
        <w:rPr>
          <w:rFonts w:ascii="Times New Roman" w:hAnsi="Times New Roman" w:cs="Times New Roman"/>
          <w:color w:val="000000" w:themeColor="text1"/>
        </w:rPr>
      </w:pPr>
      <w:r w:rsidRPr="000C1632">
        <w:rPr>
          <w:rFonts w:ascii="Times New Roman" w:hAnsi="Times New Roman" w:cs="Times New Roman"/>
          <w:color w:val="000000" w:themeColor="text1"/>
        </w:rPr>
        <w:t>Mean</w:t>
      </w:r>
    </w:p>
    <w:p w:rsidR="00483858" w:rsidRPr="000C1632" w:rsidRDefault="00483858" w:rsidP="000C1632">
      <w:pPr>
        <w:numPr>
          <w:ilvl w:val="0"/>
          <w:numId w:val="10"/>
        </w:numPr>
        <w:spacing w:before="100" w:beforeAutospacing="1" w:after="100" w:afterAutospacing="1" w:line="360" w:lineRule="auto"/>
        <w:jc w:val="both"/>
        <w:rPr>
          <w:rFonts w:ascii="Times New Roman" w:hAnsi="Times New Roman" w:cs="Times New Roman"/>
          <w:color w:val="000000" w:themeColor="text1"/>
        </w:rPr>
      </w:pPr>
      <w:r w:rsidRPr="000C1632">
        <w:rPr>
          <w:rFonts w:ascii="Times New Roman" w:hAnsi="Times New Roman" w:cs="Times New Roman"/>
          <w:color w:val="000000" w:themeColor="text1"/>
        </w:rPr>
        <w:t>Standard Deviation</w:t>
      </w:r>
    </w:p>
    <w:p w:rsidR="00483858" w:rsidRPr="000C1632" w:rsidRDefault="00483858" w:rsidP="000C1632">
      <w:pPr>
        <w:numPr>
          <w:ilvl w:val="0"/>
          <w:numId w:val="10"/>
        </w:numPr>
        <w:spacing w:before="100" w:beforeAutospacing="1" w:after="100" w:afterAutospacing="1" w:line="360" w:lineRule="auto"/>
        <w:jc w:val="both"/>
        <w:rPr>
          <w:rFonts w:ascii="Times New Roman" w:hAnsi="Times New Roman" w:cs="Times New Roman"/>
          <w:color w:val="000000" w:themeColor="text1"/>
        </w:rPr>
      </w:pPr>
      <w:r w:rsidRPr="000C1632">
        <w:rPr>
          <w:rFonts w:ascii="Times New Roman" w:hAnsi="Times New Roman" w:cs="Times New Roman"/>
          <w:color w:val="000000" w:themeColor="text1"/>
        </w:rPr>
        <w:t>Independent Sample t-test</w:t>
      </w:r>
    </w:p>
    <w:p w:rsidR="00483858" w:rsidRPr="000C1632" w:rsidRDefault="00483858" w:rsidP="000C1632">
      <w:pPr>
        <w:numPr>
          <w:ilvl w:val="0"/>
          <w:numId w:val="10"/>
        </w:numPr>
        <w:spacing w:before="100" w:beforeAutospacing="1" w:after="100" w:afterAutospacing="1" w:line="360" w:lineRule="auto"/>
        <w:jc w:val="both"/>
        <w:rPr>
          <w:rFonts w:ascii="Times New Roman" w:hAnsi="Times New Roman" w:cs="Times New Roman"/>
          <w:color w:val="000000" w:themeColor="text1"/>
        </w:rPr>
      </w:pPr>
      <w:r w:rsidRPr="000C1632">
        <w:rPr>
          <w:rFonts w:ascii="Times New Roman" w:hAnsi="Times New Roman" w:cs="Times New Roman"/>
          <w:color w:val="000000" w:themeColor="text1"/>
        </w:rPr>
        <w:t>One-Way Analysis of Variance (ANOVA)</w:t>
      </w:r>
    </w:p>
    <w:p w:rsidR="00483858" w:rsidRDefault="00483858" w:rsidP="000C1632">
      <w:pPr>
        <w:numPr>
          <w:ilvl w:val="0"/>
          <w:numId w:val="10"/>
        </w:numPr>
        <w:spacing w:before="100" w:beforeAutospacing="1" w:after="100" w:afterAutospacing="1" w:line="360" w:lineRule="auto"/>
        <w:jc w:val="both"/>
        <w:rPr>
          <w:rFonts w:ascii="Times New Roman" w:hAnsi="Times New Roman" w:cs="Times New Roman"/>
          <w:color w:val="000000" w:themeColor="text1"/>
        </w:rPr>
      </w:pPr>
      <w:r w:rsidRPr="000C1632">
        <w:rPr>
          <w:rFonts w:ascii="Times New Roman" w:hAnsi="Times New Roman" w:cs="Times New Roman"/>
          <w:color w:val="000000" w:themeColor="text1"/>
        </w:rPr>
        <w:t>Pearson's Product Moment Correlation Coefficient</w:t>
      </w:r>
    </w:p>
    <w:p w:rsidR="00483858" w:rsidRPr="000C1632" w:rsidRDefault="00483858" w:rsidP="000C1632">
      <w:pPr>
        <w:pStyle w:val="Heading1"/>
        <w:numPr>
          <w:ilvl w:val="1"/>
          <w:numId w:val="18"/>
        </w:numPr>
        <w:spacing w:line="360" w:lineRule="auto"/>
        <w:jc w:val="both"/>
        <w:rPr>
          <w:sz w:val="24"/>
          <w:szCs w:val="24"/>
        </w:rPr>
      </w:pPr>
      <w:r w:rsidRPr="000C1632">
        <w:rPr>
          <w:color w:val="000000" w:themeColor="text1"/>
          <w:sz w:val="24"/>
          <w:szCs w:val="24"/>
        </w:rPr>
        <w:t>Data Collection Procedure</w:t>
      </w:r>
    </w:p>
    <w:p w:rsidR="00483858" w:rsidRDefault="00483858" w:rsidP="000C1632">
      <w:pPr>
        <w:pStyle w:val="isselectedend"/>
        <w:spacing w:line="360" w:lineRule="auto"/>
        <w:jc w:val="both"/>
      </w:pPr>
      <w:r w:rsidRPr="000C1632">
        <w:t xml:space="preserve">The investigator obtained permission from the heads of the selected Colleges of Education before collecting the data. The tools were administered to the prospective teachers with necessary instructions. The respondents were assured that the information provided would be used only for research purposes. The completed questionnaires were collected, scored, tabulated, and </w:t>
      </w:r>
      <w:proofErr w:type="spellStart"/>
      <w:r w:rsidRPr="000C1632">
        <w:t>analyzed</w:t>
      </w:r>
      <w:proofErr w:type="spellEnd"/>
      <w:r w:rsidRPr="000C1632">
        <w:t xml:space="preserve"> using appropriate statistical techniques.</w:t>
      </w:r>
    </w:p>
    <w:p w:rsidR="003E4CDE" w:rsidRPr="003E4CDE" w:rsidRDefault="003E4CDE" w:rsidP="003E4CDE">
      <w:pPr>
        <w:pStyle w:val="Heading1"/>
        <w:numPr>
          <w:ilvl w:val="0"/>
          <w:numId w:val="18"/>
        </w:numPr>
        <w:spacing w:line="360" w:lineRule="auto"/>
        <w:jc w:val="both"/>
        <w:rPr>
          <w:sz w:val="24"/>
          <w:szCs w:val="24"/>
        </w:rPr>
      </w:pPr>
      <w:r w:rsidRPr="003E4CDE">
        <w:rPr>
          <w:sz w:val="24"/>
          <w:szCs w:val="24"/>
        </w:rPr>
        <w:t>Statistical Analysis and Interpretation</w:t>
      </w:r>
    </w:p>
    <w:p w:rsidR="003E4CDE" w:rsidRDefault="003E4CDE" w:rsidP="003E4CDE">
      <w:pPr>
        <w:pStyle w:val="Heading1"/>
        <w:numPr>
          <w:ilvl w:val="1"/>
          <w:numId w:val="18"/>
        </w:numPr>
        <w:spacing w:line="360" w:lineRule="auto"/>
        <w:jc w:val="both"/>
        <w:rPr>
          <w:sz w:val="24"/>
          <w:szCs w:val="24"/>
        </w:rPr>
      </w:pPr>
      <w:r w:rsidRPr="0047486D">
        <w:rPr>
          <w:sz w:val="24"/>
          <w:szCs w:val="24"/>
        </w:rPr>
        <w:t>Testing of Objectives &amp; Hypothes</w:t>
      </w:r>
      <w:r w:rsidR="000A67A2">
        <w:rPr>
          <w:sz w:val="24"/>
          <w:szCs w:val="24"/>
        </w:rPr>
        <w:t>e</w:t>
      </w:r>
      <w:r w:rsidRPr="0047486D">
        <w:rPr>
          <w:sz w:val="24"/>
          <w:szCs w:val="24"/>
        </w:rPr>
        <w:t>s</w:t>
      </w:r>
    </w:p>
    <w:p w:rsidR="003E4CDE" w:rsidRPr="003E4CDE" w:rsidRDefault="003E4CDE" w:rsidP="003E4CDE">
      <w:pPr>
        <w:pStyle w:val="Heading1"/>
        <w:spacing w:line="360" w:lineRule="auto"/>
        <w:ind w:left="360"/>
        <w:jc w:val="both"/>
        <w:rPr>
          <w:b w:val="0"/>
          <w:bCs w:val="0"/>
          <w:sz w:val="24"/>
          <w:szCs w:val="24"/>
        </w:rPr>
      </w:pPr>
      <w:r w:rsidRPr="003E4CDE">
        <w:rPr>
          <w:b w:val="0"/>
          <w:bCs w:val="0"/>
          <w:sz w:val="24"/>
          <w:szCs w:val="24"/>
        </w:rPr>
        <w:lastRenderedPageBreak/>
        <w:t>The objectives and hypotheses framed for the study were tested through systematic statistical analysis. Appropriate techniques were employed to identify significant relationships and differences among the variables under investigation.</w:t>
      </w:r>
    </w:p>
    <w:p w:rsidR="003E4CDE" w:rsidRPr="0047486D" w:rsidRDefault="003E4CDE" w:rsidP="003E4CDE">
      <w:pPr>
        <w:pStyle w:val="Heading1"/>
        <w:numPr>
          <w:ilvl w:val="1"/>
          <w:numId w:val="18"/>
        </w:numPr>
        <w:spacing w:line="360" w:lineRule="auto"/>
        <w:jc w:val="both"/>
        <w:rPr>
          <w:sz w:val="24"/>
          <w:szCs w:val="24"/>
        </w:rPr>
      </w:pPr>
      <w:r>
        <w:rPr>
          <w:sz w:val="24"/>
          <w:szCs w:val="24"/>
        </w:rPr>
        <w:t xml:space="preserve">Descriptive Analysis </w:t>
      </w:r>
    </w:p>
    <w:p w:rsidR="003E4CDE" w:rsidRPr="00BA571C" w:rsidRDefault="003E4CDE" w:rsidP="003E4CDE">
      <w:pPr>
        <w:spacing w:line="360" w:lineRule="auto"/>
        <w:jc w:val="both"/>
        <w:rPr>
          <w:rFonts w:ascii="Times New Roman" w:hAnsi="Times New Roman" w:cs="Times New Roman"/>
        </w:rPr>
      </w:pPr>
      <w:r w:rsidRPr="00BA571C">
        <w:rPr>
          <w:rFonts w:ascii="Times New Roman" w:hAnsi="Times New Roman" w:cs="Times New Roman"/>
          <w:b/>
          <w:bCs/>
        </w:rPr>
        <w:t>Objective 1</w:t>
      </w:r>
    </w:p>
    <w:p w:rsidR="003E4CDE" w:rsidRPr="00BA571C" w:rsidRDefault="003E4CDE" w:rsidP="003E4CDE">
      <w:pPr>
        <w:spacing w:before="100" w:beforeAutospacing="1" w:after="100" w:afterAutospacing="1" w:line="360" w:lineRule="auto"/>
        <w:jc w:val="both"/>
        <w:rPr>
          <w:rFonts w:ascii="Times New Roman" w:hAnsi="Times New Roman" w:cs="Times New Roman"/>
        </w:rPr>
      </w:pPr>
      <w:r w:rsidRPr="00B404E5">
        <w:rPr>
          <w:rFonts w:ascii="Times New Roman" w:eastAsia="Times New Roman" w:hAnsi="Times New Roman" w:cs="Times New Roman"/>
          <w:kern w:val="0"/>
          <w:lang w:eastAsia="en-GB"/>
          <w14:ligatures w14:val="none"/>
        </w:rPr>
        <w:t xml:space="preserve">To study the level of </w:t>
      </w:r>
      <w:r w:rsidRPr="00BA571C">
        <w:rPr>
          <w:rFonts w:ascii="Times New Roman" w:eastAsia="Times New Roman" w:hAnsi="Times New Roman" w:cs="Times New Roman"/>
          <w:kern w:val="0"/>
          <w:lang w:eastAsia="en-GB"/>
          <w14:ligatures w14:val="none"/>
        </w:rPr>
        <w:t>Environmental Values among Prospective Teachers</w:t>
      </w:r>
      <w:r w:rsidRPr="00BA571C">
        <w:rPr>
          <w:rFonts w:ascii="Times New Roman" w:hAnsi="Times New Roman" w:cs="Times New Roman"/>
        </w:rPr>
        <w:t>.</w:t>
      </w:r>
    </w:p>
    <w:p w:rsidR="003E4CDE" w:rsidRPr="00BA571C" w:rsidRDefault="003E4CDE" w:rsidP="003E4CDE">
      <w:pPr>
        <w:spacing w:line="360" w:lineRule="auto"/>
        <w:rPr>
          <w:rFonts w:ascii="Times New Roman" w:hAnsi="Times New Roman" w:cs="Times New Roman"/>
          <w:b/>
          <w:bCs/>
        </w:rPr>
      </w:pPr>
      <w:r w:rsidRPr="00BA571C">
        <w:rPr>
          <w:rFonts w:ascii="Times New Roman" w:hAnsi="Times New Roman" w:cs="Times New Roman"/>
          <w:b/>
          <w:bCs/>
        </w:rPr>
        <w:t xml:space="preserve">                                                                 Table 1</w:t>
      </w:r>
    </w:p>
    <w:p w:rsidR="003E4CDE" w:rsidRPr="00BA571C" w:rsidRDefault="003E4CDE" w:rsidP="003E4CDE">
      <w:pPr>
        <w:spacing w:before="100" w:beforeAutospacing="1" w:after="100" w:afterAutospacing="1" w:line="360" w:lineRule="auto"/>
        <w:jc w:val="both"/>
        <w:rPr>
          <w:rFonts w:ascii="Times New Roman" w:hAnsi="Times New Roman" w:cs="Times New Roman"/>
          <w:b/>
          <w:bCs/>
        </w:rPr>
      </w:pPr>
      <w:r w:rsidRPr="007B4ACA">
        <w:rPr>
          <w:b/>
          <w:bCs/>
        </w:rPr>
        <w:t xml:space="preserve">                    </w:t>
      </w:r>
      <w:r w:rsidRPr="00BA571C">
        <w:rPr>
          <w:rFonts w:ascii="Times New Roman" w:hAnsi="Times New Roman" w:cs="Times New Roman"/>
          <w:b/>
          <w:bCs/>
        </w:rPr>
        <w:t xml:space="preserve">Shows the level of </w:t>
      </w:r>
      <w:r w:rsidRPr="00BA571C">
        <w:rPr>
          <w:rFonts w:ascii="Times New Roman" w:eastAsia="Times New Roman" w:hAnsi="Times New Roman" w:cs="Times New Roman"/>
          <w:b/>
          <w:bCs/>
          <w:kern w:val="0"/>
          <w:lang w:eastAsia="en-GB"/>
          <w14:ligatures w14:val="none"/>
        </w:rPr>
        <w:t>Environmental Values among Prospective Teachers</w:t>
      </w:r>
    </w:p>
    <w:p w:rsidR="003E4CDE" w:rsidRPr="003E4CDE" w:rsidRDefault="003E4CDE" w:rsidP="003E4CDE">
      <w:pPr>
        <w:spacing w:line="360" w:lineRule="auto"/>
        <w:rPr>
          <w:b/>
          <w:bCs/>
        </w:rPr>
      </w:pPr>
    </w:p>
    <w:tbl>
      <w:tblPr>
        <w:tblStyle w:val="TableGrid"/>
        <w:tblW w:w="8745" w:type="dxa"/>
        <w:jc w:val="center"/>
        <w:tblInd w:w="0" w:type="dxa"/>
        <w:tblCellMar>
          <w:top w:w="62" w:type="dxa"/>
          <w:left w:w="108" w:type="dxa"/>
          <w:right w:w="46" w:type="dxa"/>
        </w:tblCellMar>
        <w:tblLook w:val="04A0" w:firstRow="1" w:lastRow="0" w:firstColumn="1" w:lastColumn="0" w:noHBand="0" w:noVBand="1"/>
      </w:tblPr>
      <w:tblGrid>
        <w:gridCol w:w="988"/>
        <w:gridCol w:w="2409"/>
        <w:gridCol w:w="1276"/>
        <w:gridCol w:w="1423"/>
        <w:gridCol w:w="1275"/>
        <w:gridCol w:w="1374"/>
      </w:tblGrid>
      <w:tr w:rsidR="003E4CDE" w:rsidRPr="007B4ACA" w:rsidTr="00B461CD">
        <w:trPr>
          <w:trHeight w:val="399"/>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E4CDE" w:rsidRPr="00BA571C" w:rsidRDefault="003E4CDE" w:rsidP="00B461CD">
            <w:pPr>
              <w:jc w:val="center"/>
              <w:rPr>
                <w:rFonts w:ascii="Times New Roman" w:hAnsi="Times New Roman" w:cs="Times New Roman"/>
              </w:rPr>
            </w:pPr>
            <w:r w:rsidRPr="00BA571C">
              <w:rPr>
                <w:rFonts w:ascii="Times New Roman" w:hAnsi="Times New Roman" w:cs="Times New Roman"/>
                <w:b/>
              </w:rPr>
              <w:t>Sl.</w:t>
            </w:r>
          </w:p>
          <w:p w:rsidR="003E4CDE" w:rsidRPr="00BA571C" w:rsidRDefault="003E4CDE" w:rsidP="00B461CD">
            <w:pPr>
              <w:jc w:val="center"/>
              <w:rPr>
                <w:rFonts w:ascii="Times New Roman" w:hAnsi="Times New Roman" w:cs="Times New Roman"/>
              </w:rPr>
            </w:pPr>
            <w:r w:rsidRPr="00BA571C">
              <w:rPr>
                <w:rFonts w:ascii="Times New Roman" w:hAnsi="Times New Roman" w:cs="Times New Roman"/>
                <w:b/>
              </w:rPr>
              <w:t>No.</w:t>
            </w:r>
          </w:p>
        </w:tc>
        <w:tc>
          <w:tcPr>
            <w:tcW w:w="2409" w:type="dxa"/>
            <w:tcBorders>
              <w:top w:val="single" w:sz="4" w:space="0" w:color="000000"/>
              <w:left w:val="single" w:sz="4" w:space="0" w:color="000000"/>
              <w:bottom w:val="single" w:sz="4" w:space="0" w:color="000000"/>
              <w:right w:val="single" w:sz="4" w:space="0" w:color="000000"/>
            </w:tcBorders>
            <w:vAlign w:val="center"/>
          </w:tcPr>
          <w:p w:rsidR="003E4CDE" w:rsidRPr="00BA571C" w:rsidRDefault="003E4CDE" w:rsidP="00B461CD">
            <w:pPr>
              <w:jc w:val="center"/>
              <w:rPr>
                <w:rFonts w:ascii="Times New Roman" w:hAnsi="Times New Roman" w:cs="Times New Roman"/>
                <w:b/>
                <w:bCs/>
              </w:rPr>
            </w:pPr>
            <w:r w:rsidRPr="00BA571C">
              <w:rPr>
                <w:rFonts w:ascii="Times New Roman" w:hAnsi="Times New Roman" w:cs="Times New Roman"/>
                <w:b/>
                <w:bCs/>
              </w:rPr>
              <w:t>Variables</w:t>
            </w:r>
          </w:p>
        </w:tc>
        <w:tc>
          <w:tcPr>
            <w:tcW w:w="1276" w:type="dxa"/>
            <w:tcBorders>
              <w:top w:val="single" w:sz="4" w:space="0" w:color="000000"/>
              <w:left w:val="single" w:sz="4" w:space="0" w:color="000000"/>
              <w:bottom w:val="single" w:sz="4" w:space="0" w:color="000000"/>
              <w:right w:val="single" w:sz="4" w:space="0" w:color="000000"/>
            </w:tcBorders>
            <w:vAlign w:val="center"/>
          </w:tcPr>
          <w:p w:rsidR="003E4CDE" w:rsidRPr="00BA571C" w:rsidRDefault="003E4CDE" w:rsidP="00B461CD">
            <w:pPr>
              <w:jc w:val="center"/>
              <w:rPr>
                <w:rFonts w:ascii="Times New Roman" w:hAnsi="Times New Roman" w:cs="Times New Roman"/>
                <w:b/>
                <w:bCs/>
              </w:rPr>
            </w:pPr>
            <w:r w:rsidRPr="00BA571C">
              <w:rPr>
                <w:rFonts w:ascii="Times New Roman" w:hAnsi="Times New Roman" w:cs="Times New Roman"/>
                <w:b/>
                <w:bCs/>
              </w:rPr>
              <w:t>Level</w:t>
            </w:r>
          </w:p>
        </w:tc>
        <w:tc>
          <w:tcPr>
            <w:tcW w:w="1423" w:type="dxa"/>
            <w:tcBorders>
              <w:top w:val="single" w:sz="4" w:space="0" w:color="000000"/>
              <w:left w:val="single" w:sz="4" w:space="0" w:color="000000"/>
              <w:bottom w:val="single" w:sz="4" w:space="0" w:color="000000"/>
              <w:right w:val="single" w:sz="4" w:space="0" w:color="000000"/>
            </w:tcBorders>
            <w:vAlign w:val="center"/>
          </w:tcPr>
          <w:p w:rsidR="003E4CDE" w:rsidRPr="00BA571C" w:rsidRDefault="003E4CDE" w:rsidP="00B461CD">
            <w:pPr>
              <w:tabs>
                <w:tab w:val="right" w:pos="1143"/>
              </w:tabs>
              <w:jc w:val="center"/>
              <w:rPr>
                <w:rFonts w:ascii="Times New Roman" w:hAnsi="Times New Roman" w:cs="Times New Roman"/>
              </w:rPr>
            </w:pPr>
            <w:r w:rsidRPr="00BA571C">
              <w:rPr>
                <w:rFonts w:ascii="Times New Roman" w:hAnsi="Times New Roman" w:cs="Times New Roman"/>
              </w:rPr>
              <w:t>Range of Scores</w:t>
            </w:r>
          </w:p>
        </w:tc>
        <w:tc>
          <w:tcPr>
            <w:tcW w:w="1275" w:type="dxa"/>
            <w:tcBorders>
              <w:top w:val="single" w:sz="4" w:space="0" w:color="000000"/>
              <w:left w:val="single" w:sz="4" w:space="0" w:color="000000"/>
              <w:bottom w:val="single" w:sz="4" w:space="0" w:color="000000"/>
              <w:right w:val="single" w:sz="4" w:space="0" w:color="000000"/>
            </w:tcBorders>
            <w:vAlign w:val="center"/>
          </w:tcPr>
          <w:p w:rsidR="003E4CDE" w:rsidRPr="00BA571C" w:rsidRDefault="003E4CDE" w:rsidP="00B461CD">
            <w:pPr>
              <w:jc w:val="center"/>
              <w:rPr>
                <w:rFonts w:ascii="Times New Roman" w:hAnsi="Times New Roman" w:cs="Times New Roman"/>
                <w:b/>
                <w:bCs/>
              </w:rPr>
            </w:pPr>
            <w:r w:rsidRPr="00BA571C">
              <w:rPr>
                <w:rFonts w:ascii="Times New Roman" w:hAnsi="Times New Roman" w:cs="Times New Roman"/>
                <w:b/>
                <w:bCs/>
              </w:rPr>
              <w:t>Number of Teachers</w:t>
            </w:r>
          </w:p>
        </w:tc>
        <w:tc>
          <w:tcPr>
            <w:tcW w:w="1374" w:type="dxa"/>
            <w:tcBorders>
              <w:top w:val="single" w:sz="4" w:space="0" w:color="000000"/>
              <w:left w:val="single" w:sz="4" w:space="0" w:color="000000"/>
              <w:bottom w:val="single" w:sz="4" w:space="0" w:color="000000"/>
              <w:right w:val="single" w:sz="4" w:space="0" w:color="000000"/>
            </w:tcBorders>
            <w:vAlign w:val="center"/>
          </w:tcPr>
          <w:p w:rsidR="003E4CDE" w:rsidRPr="00BA571C" w:rsidRDefault="003E4CDE" w:rsidP="00B461CD">
            <w:pPr>
              <w:jc w:val="center"/>
              <w:rPr>
                <w:rFonts w:ascii="Times New Roman" w:hAnsi="Times New Roman" w:cs="Times New Roman"/>
                <w:b/>
                <w:bCs/>
              </w:rPr>
            </w:pPr>
            <w:r w:rsidRPr="00BA571C">
              <w:rPr>
                <w:rFonts w:ascii="Times New Roman" w:hAnsi="Times New Roman" w:cs="Times New Roman"/>
                <w:b/>
                <w:bCs/>
              </w:rPr>
              <w:t>Percentage</w:t>
            </w:r>
          </w:p>
        </w:tc>
      </w:tr>
      <w:tr w:rsidR="003E4CDE" w:rsidRPr="007B4ACA" w:rsidTr="00B461CD">
        <w:trPr>
          <w:trHeight w:val="399"/>
          <w:jc w:val="center"/>
        </w:trPr>
        <w:tc>
          <w:tcPr>
            <w:tcW w:w="988" w:type="dxa"/>
            <w:vMerge w:val="restart"/>
            <w:tcBorders>
              <w:top w:val="single" w:sz="4" w:space="0" w:color="000000"/>
              <w:left w:val="single" w:sz="4" w:space="0" w:color="000000"/>
              <w:right w:val="single" w:sz="4" w:space="0" w:color="000000"/>
            </w:tcBorders>
            <w:vAlign w:val="center"/>
          </w:tcPr>
          <w:p w:rsidR="003E4CDE" w:rsidRPr="00BA571C" w:rsidRDefault="003E4CDE" w:rsidP="003E4CDE">
            <w:pPr>
              <w:jc w:val="center"/>
              <w:rPr>
                <w:rFonts w:ascii="Times New Roman" w:hAnsi="Times New Roman" w:cs="Times New Roman"/>
              </w:rPr>
            </w:pPr>
            <w:r w:rsidRPr="00BA571C">
              <w:rPr>
                <w:rFonts w:ascii="Times New Roman" w:hAnsi="Times New Roman" w:cs="Times New Roman"/>
              </w:rPr>
              <w:t>1</w:t>
            </w:r>
          </w:p>
        </w:tc>
        <w:tc>
          <w:tcPr>
            <w:tcW w:w="2409" w:type="dxa"/>
            <w:vMerge w:val="restart"/>
            <w:tcBorders>
              <w:top w:val="single" w:sz="4" w:space="0" w:color="000000"/>
              <w:left w:val="single" w:sz="4" w:space="0" w:color="000000"/>
              <w:right w:val="single" w:sz="4" w:space="0" w:color="000000"/>
            </w:tcBorders>
            <w:vAlign w:val="center"/>
          </w:tcPr>
          <w:p w:rsidR="003E4CDE" w:rsidRPr="00BA571C" w:rsidRDefault="003E4CDE" w:rsidP="003E4CDE">
            <w:pPr>
              <w:jc w:val="center"/>
              <w:rPr>
                <w:rFonts w:ascii="Times New Roman" w:hAnsi="Times New Roman" w:cs="Times New Roman"/>
              </w:rPr>
            </w:pPr>
            <w:r w:rsidRPr="00BA571C">
              <w:rPr>
                <w:rFonts w:ascii="Times New Roman" w:eastAsia="Times New Roman" w:hAnsi="Times New Roman" w:cs="Times New Roman"/>
                <w:kern w:val="0"/>
                <w:lang w:eastAsia="en-GB"/>
                <w14:ligatures w14:val="none"/>
              </w:rPr>
              <w:t>Environmental</w:t>
            </w:r>
            <w:r w:rsidRPr="00BA571C">
              <w:rPr>
                <w:rFonts w:ascii="Times New Roman" w:hAnsi="Times New Roman" w:cs="Times New Roman"/>
              </w:rPr>
              <w:t xml:space="preserve"> Values</w:t>
            </w:r>
          </w:p>
        </w:tc>
        <w:tc>
          <w:tcPr>
            <w:tcW w:w="1276" w:type="dxa"/>
            <w:tcBorders>
              <w:top w:val="single" w:sz="4" w:space="0" w:color="000000"/>
              <w:left w:val="single" w:sz="4" w:space="0" w:color="000000"/>
              <w:bottom w:val="single" w:sz="4" w:space="0" w:color="000000"/>
              <w:right w:val="single" w:sz="4" w:space="0" w:color="000000"/>
            </w:tcBorders>
            <w:vAlign w:val="center"/>
          </w:tcPr>
          <w:p w:rsidR="003E4CDE" w:rsidRPr="00BA571C" w:rsidRDefault="003E4CDE" w:rsidP="003E4CDE">
            <w:pPr>
              <w:ind w:left="60"/>
              <w:rPr>
                <w:rFonts w:ascii="Times New Roman" w:hAnsi="Times New Roman" w:cs="Times New Roman"/>
              </w:rPr>
            </w:pPr>
            <w:r w:rsidRPr="00BA571C">
              <w:rPr>
                <w:rFonts w:ascii="Times New Roman" w:hAnsi="Times New Roman" w:cs="Times New Roman"/>
              </w:rPr>
              <w:t>Low</w:t>
            </w:r>
          </w:p>
        </w:tc>
        <w:tc>
          <w:tcPr>
            <w:tcW w:w="1423" w:type="dxa"/>
            <w:tcBorders>
              <w:top w:val="single" w:sz="4" w:space="0" w:color="000000"/>
              <w:left w:val="single" w:sz="4" w:space="0" w:color="000000"/>
              <w:bottom w:val="single" w:sz="4" w:space="0" w:color="000000"/>
              <w:right w:val="single" w:sz="4" w:space="0" w:color="000000"/>
            </w:tcBorders>
            <w:vAlign w:val="center"/>
          </w:tcPr>
          <w:p w:rsidR="003E4CDE" w:rsidRPr="00BA571C" w:rsidRDefault="003E4CDE" w:rsidP="003E4CDE">
            <w:pPr>
              <w:rPr>
                <w:rFonts w:ascii="Times New Roman" w:hAnsi="Times New Roman" w:cs="Times New Roman"/>
              </w:rPr>
            </w:pPr>
            <w:r w:rsidRPr="00BA571C">
              <w:rPr>
                <w:rFonts w:ascii="Times New Roman" w:hAnsi="Times New Roman" w:cs="Times New Roman"/>
              </w:rPr>
              <w:t>Below 64</w:t>
            </w:r>
          </w:p>
        </w:tc>
        <w:tc>
          <w:tcPr>
            <w:tcW w:w="1275" w:type="dxa"/>
            <w:tcBorders>
              <w:top w:val="single" w:sz="4" w:space="0" w:color="000000"/>
              <w:left w:val="single" w:sz="4" w:space="0" w:color="000000"/>
              <w:bottom w:val="single" w:sz="4" w:space="0" w:color="000000"/>
              <w:right w:val="single" w:sz="4" w:space="0" w:color="000000"/>
            </w:tcBorders>
            <w:vAlign w:val="center"/>
          </w:tcPr>
          <w:p w:rsidR="003E4CDE" w:rsidRPr="00BA571C" w:rsidRDefault="003E4CDE" w:rsidP="003E4CDE">
            <w:pPr>
              <w:rPr>
                <w:rFonts w:ascii="Times New Roman" w:hAnsi="Times New Roman" w:cs="Times New Roman"/>
              </w:rPr>
            </w:pPr>
            <w:r w:rsidRPr="00BA571C">
              <w:rPr>
                <w:rFonts w:ascii="Times New Roman" w:hAnsi="Times New Roman" w:cs="Times New Roman"/>
              </w:rPr>
              <w:t>60</w:t>
            </w:r>
          </w:p>
        </w:tc>
        <w:tc>
          <w:tcPr>
            <w:tcW w:w="1374" w:type="dxa"/>
            <w:tcBorders>
              <w:top w:val="single" w:sz="4" w:space="0" w:color="000000"/>
              <w:left w:val="single" w:sz="4" w:space="0" w:color="000000"/>
              <w:bottom w:val="single" w:sz="4" w:space="0" w:color="000000"/>
              <w:right w:val="single" w:sz="4" w:space="0" w:color="000000"/>
            </w:tcBorders>
            <w:vAlign w:val="center"/>
          </w:tcPr>
          <w:p w:rsidR="003E4CDE" w:rsidRPr="00BA571C" w:rsidRDefault="003E4CDE" w:rsidP="003E4CDE">
            <w:pPr>
              <w:rPr>
                <w:rFonts w:ascii="Times New Roman" w:hAnsi="Times New Roman" w:cs="Times New Roman"/>
              </w:rPr>
            </w:pPr>
            <w:r w:rsidRPr="00BA571C">
              <w:rPr>
                <w:rFonts w:ascii="Times New Roman" w:hAnsi="Times New Roman" w:cs="Times New Roman"/>
              </w:rPr>
              <w:t>15.0</w:t>
            </w:r>
          </w:p>
        </w:tc>
      </w:tr>
      <w:tr w:rsidR="003E4CDE" w:rsidRPr="007B4ACA" w:rsidTr="00B461CD">
        <w:trPr>
          <w:trHeight w:val="289"/>
          <w:jc w:val="center"/>
        </w:trPr>
        <w:tc>
          <w:tcPr>
            <w:tcW w:w="988" w:type="dxa"/>
            <w:vMerge/>
            <w:tcBorders>
              <w:left w:val="single" w:sz="4" w:space="0" w:color="000000"/>
              <w:right w:val="single" w:sz="4" w:space="0" w:color="000000"/>
            </w:tcBorders>
            <w:vAlign w:val="center"/>
          </w:tcPr>
          <w:p w:rsidR="003E4CDE" w:rsidRPr="00BA571C" w:rsidRDefault="003E4CDE" w:rsidP="003E4CDE">
            <w:pPr>
              <w:jc w:val="center"/>
              <w:rPr>
                <w:rFonts w:ascii="Times New Roman" w:hAnsi="Times New Roman" w:cs="Times New Roman"/>
              </w:rPr>
            </w:pPr>
          </w:p>
        </w:tc>
        <w:tc>
          <w:tcPr>
            <w:tcW w:w="2409" w:type="dxa"/>
            <w:vMerge/>
            <w:tcBorders>
              <w:left w:val="single" w:sz="4" w:space="0" w:color="000000"/>
              <w:right w:val="single" w:sz="4" w:space="0" w:color="000000"/>
            </w:tcBorders>
            <w:vAlign w:val="center"/>
          </w:tcPr>
          <w:p w:rsidR="003E4CDE" w:rsidRPr="00BA571C" w:rsidRDefault="003E4CDE" w:rsidP="003E4CDE">
            <w:pPr>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E4CDE" w:rsidRPr="00BA571C" w:rsidRDefault="003E4CDE" w:rsidP="003E4CDE">
            <w:pPr>
              <w:ind w:left="60"/>
              <w:rPr>
                <w:rFonts w:ascii="Times New Roman" w:hAnsi="Times New Roman" w:cs="Times New Roman"/>
              </w:rPr>
            </w:pPr>
            <w:r w:rsidRPr="00BA571C">
              <w:rPr>
                <w:rFonts w:ascii="Times New Roman" w:hAnsi="Times New Roman" w:cs="Times New Roman"/>
              </w:rPr>
              <w:t>Moderate</w:t>
            </w:r>
          </w:p>
        </w:tc>
        <w:tc>
          <w:tcPr>
            <w:tcW w:w="1423" w:type="dxa"/>
            <w:tcBorders>
              <w:top w:val="single" w:sz="4" w:space="0" w:color="000000"/>
              <w:left w:val="single" w:sz="4" w:space="0" w:color="000000"/>
              <w:bottom w:val="single" w:sz="4" w:space="0" w:color="000000"/>
              <w:right w:val="single" w:sz="4" w:space="0" w:color="000000"/>
            </w:tcBorders>
            <w:vAlign w:val="center"/>
          </w:tcPr>
          <w:p w:rsidR="003E4CDE" w:rsidRPr="00BA571C" w:rsidRDefault="003E4CDE" w:rsidP="003E4CDE">
            <w:pPr>
              <w:rPr>
                <w:rFonts w:ascii="Times New Roman" w:hAnsi="Times New Roman" w:cs="Times New Roman"/>
              </w:rPr>
            </w:pPr>
            <w:r w:rsidRPr="00BA571C">
              <w:rPr>
                <w:rFonts w:ascii="Times New Roman" w:hAnsi="Times New Roman" w:cs="Times New Roman"/>
              </w:rPr>
              <w:t>64 – 80</w:t>
            </w:r>
          </w:p>
        </w:tc>
        <w:tc>
          <w:tcPr>
            <w:tcW w:w="1275" w:type="dxa"/>
            <w:tcBorders>
              <w:top w:val="single" w:sz="4" w:space="0" w:color="000000"/>
              <w:left w:val="single" w:sz="4" w:space="0" w:color="000000"/>
              <w:bottom w:val="single" w:sz="4" w:space="0" w:color="000000"/>
              <w:right w:val="single" w:sz="4" w:space="0" w:color="000000"/>
            </w:tcBorders>
            <w:vAlign w:val="center"/>
          </w:tcPr>
          <w:p w:rsidR="003E4CDE" w:rsidRPr="00BA571C" w:rsidRDefault="003E4CDE" w:rsidP="003E4CDE">
            <w:pPr>
              <w:rPr>
                <w:rFonts w:ascii="Times New Roman" w:hAnsi="Times New Roman" w:cs="Times New Roman"/>
              </w:rPr>
            </w:pPr>
            <w:r w:rsidRPr="00BA571C">
              <w:rPr>
                <w:rFonts w:ascii="Times New Roman" w:hAnsi="Times New Roman" w:cs="Times New Roman"/>
              </w:rPr>
              <w:t>284</w:t>
            </w:r>
          </w:p>
        </w:tc>
        <w:tc>
          <w:tcPr>
            <w:tcW w:w="1374" w:type="dxa"/>
            <w:tcBorders>
              <w:top w:val="single" w:sz="4" w:space="0" w:color="000000"/>
              <w:left w:val="single" w:sz="4" w:space="0" w:color="000000"/>
              <w:bottom w:val="single" w:sz="4" w:space="0" w:color="000000"/>
              <w:right w:val="single" w:sz="4" w:space="0" w:color="000000"/>
            </w:tcBorders>
            <w:vAlign w:val="center"/>
          </w:tcPr>
          <w:p w:rsidR="003E4CDE" w:rsidRPr="00BA571C" w:rsidRDefault="003E4CDE" w:rsidP="003E4CDE">
            <w:pPr>
              <w:rPr>
                <w:rFonts w:ascii="Times New Roman" w:hAnsi="Times New Roman" w:cs="Times New Roman"/>
              </w:rPr>
            </w:pPr>
            <w:r w:rsidRPr="00BA571C">
              <w:rPr>
                <w:rFonts w:ascii="Times New Roman" w:hAnsi="Times New Roman" w:cs="Times New Roman"/>
              </w:rPr>
              <w:t>71.0</w:t>
            </w:r>
          </w:p>
        </w:tc>
      </w:tr>
      <w:tr w:rsidR="003E4CDE" w:rsidRPr="007B4ACA" w:rsidTr="00B461CD">
        <w:trPr>
          <w:trHeight w:val="347"/>
          <w:jc w:val="center"/>
        </w:trPr>
        <w:tc>
          <w:tcPr>
            <w:tcW w:w="988" w:type="dxa"/>
            <w:vMerge/>
            <w:tcBorders>
              <w:left w:val="single" w:sz="4" w:space="0" w:color="000000"/>
              <w:bottom w:val="single" w:sz="4" w:space="0" w:color="auto"/>
              <w:right w:val="single" w:sz="4" w:space="0" w:color="000000"/>
            </w:tcBorders>
            <w:vAlign w:val="center"/>
          </w:tcPr>
          <w:p w:rsidR="003E4CDE" w:rsidRPr="00BA571C" w:rsidRDefault="003E4CDE" w:rsidP="003E4CDE">
            <w:pPr>
              <w:jc w:val="center"/>
              <w:rPr>
                <w:rFonts w:ascii="Times New Roman" w:hAnsi="Times New Roman" w:cs="Times New Roman"/>
              </w:rPr>
            </w:pPr>
          </w:p>
        </w:tc>
        <w:tc>
          <w:tcPr>
            <w:tcW w:w="2409" w:type="dxa"/>
            <w:vMerge/>
            <w:tcBorders>
              <w:left w:val="single" w:sz="4" w:space="0" w:color="000000"/>
              <w:bottom w:val="single" w:sz="4" w:space="0" w:color="auto"/>
              <w:right w:val="single" w:sz="4" w:space="0" w:color="000000"/>
            </w:tcBorders>
            <w:vAlign w:val="center"/>
          </w:tcPr>
          <w:p w:rsidR="003E4CDE" w:rsidRPr="00BA571C" w:rsidRDefault="003E4CDE" w:rsidP="003E4CDE">
            <w:pPr>
              <w:jc w:val="center"/>
              <w:rPr>
                <w:rFonts w:ascii="Times New Roman" w:hAnsi="Times New Roman" w:cs="Times New Roman"/>
              </w:rPr>
            </w:pPr>
          </w:p>
        </w:tc>
        <w:tc>
          <w:tcPr>
            <w:tcW w:w="1276" w:type="dxa"/>
            <w:tcBorders>
              <w:top w:val="single" w:sz="4" w:space="0" w:color="000000"/>
              <w:left w:val="single" w:sz="4" w:space="0" w:color="000000"/>
              <w:bottom w:val="single" w:sz="4" w:space="0" w:color="auto"/>
              <w:right w:val="single" w:sz="4" w:space="0" w:color="000000"/>
            </w:tcBorders>
            <w:vAlign w:val="center"/>
          </w:tcPr>
          <w:p w:rsidR="003E4CDE" w:rsidRPr="00BA571C" w:rsidRDefault="003E4CDE" w:rsidP="003E4CDE">
            <w:pPr>
              <w:ind w:left="60"/>
              <w:rPr>
                <w:rFonts w:ascii="Times New Roman" w:hAnsi="Times New Roman" w:cs="Times New Roman"/>
              </w:rPr>
            </w:pPr>
            <w:r w:rsidRPr="00BA571C">
              <w:rPr>
                <w:rFonts w:ascii="Times New Roman" w:hAnsi="Times New Roman" w:cs="Times New Roman"/>
              </w:rPr>
              <w:t>High</w:t>
            </w:r>
          </w:p>
        </w:tc>
        <w:tc>
          <w:tcPr>
            <w:tcW w:w="1423" w:type="dxa"/>
            <w:tcBorders>
              <w:top w:val="single" w:sz="4" w:space="0" w:color="000000"/>
              <w:left w:val="single" w:sz="4" w:space="0" w:color="000000"/>
              <w:bottom w:val="single" w:sz="4" w:space="0" w:color="auto"/>
              <w:right w:val="single" w:sz="4" w:space="0" w:color="000000"/>
            </w:tcBorders>
            <w:vAlign w:val="center"/>
          </w:tcPr>
          <w:p w:rsidR="003E4CDE" w:rsidRPr="00BA571C" w:rsidRDefault="003E4CDE" w:rsidP="003E4CDE">
            <w:pPr>
              <w:rPr>
                <w:rFonts w:ascii="Times New Roman" w:hAnsi="Times New Roman" w:cs="Times New Roman"/>
              </w:rPr>
            </w:pPr>
            <w:r w:rsidRPr="00BA571C">
              <w:rPr>
                <w:rFonts w:ascii="Times New Roman" w:hAnsi="Times New Roman" w:cs="Times New Roman"/>
              </w:rPr>
              <w:t>Above 80</w:t>
            </w:r>
          </w:p>
        </w:tc>
        <w:tc>
          <w:tcPr>
            <w:tcW w:w="1275" w:type="dxa"/>
            <w:tcBorders>
              <w:top w:val="single" w:sz="4" w:space="0" w:color="000000"/>
              <w:left w:val="single" w:sz="4" w:space="0" w:color="000000"/>
              <w:bottom w:val="single" w:sz="4" w:space="0" w:color="auto"/>
              <w:right w:val="single" w:sz="4" w:space="0" w:color="000000"/>
            </w:tcBorders>
            <w:vAlign w:val="center"/>
          </w:tcPr>
          <w:p w:rsidR="003E4CDE" w:rsidRPr="00BA571C" w:rsidRDefault="003E4CDE" w:rsidP="003E4CDE">
            <w:pPr>
              <w:rPr>
                <w:rFonts w:ascii="Times New Roman" w:hAnsi="Times New Roman" w:cs="Times New Roman"/>
              </w:rPr>
            </w:pPr>
            <w:r w:rsidRPr="00BA571C">
              <w:rPr>
                <w:rFonts w:ascii="Times New Roman" w:hAnsi="Times New Roman" w:cs="Times New Roman"/>
              </w:rPr>
              <w:t>56</w:t>
            </w:r>
          </w:p>
        </w:tc>
        <w:tc>
          <w:tcPr>
            <w:tcW w:w="1374" w:type="dxa"/>
            <w:tcBorders>
              <w:top w:val="single" w:sz="4" w:space="0" w:color="000000"/>
              <w:left w:val="single" w:sz="4" w:space="0" w:color="000000"/>
              <w:bottom w:val="single" w:sz="4" w:space="0" w:color="auto"/>
              <w:right w:val="single" w:sz="4" w:space="0" w:color="000000"/>
            </w:tcBorders>
            <w:vAlign w:val="center"/>
          </w:tcPr>
          <w:p w:rsidR="003E4CDE" w:rsidRPr="00BA571C" w:rsidRDefault="003E4CDE" w:rsidP="003E4CDE">
            <w:pPr>
              <w:rPr>
                <w:rFonts w:ascii="Times New Roman" w:hAnsi="Times New Roman" w:cs="Times New Roman"/>
              </w:rPr>
            </w:pPr>
            <w:r w:rsidRPr="00BA571C">
              <w:rPr>
                <w:rFonts w:ascii="Times New Roman" w:hAnsi="Times New Roman" w:cs="Times New Roman"/>
              </w:rPr>
              <w:t>14.0</w:t>
            </w:r>
          </w:p>
        </w:tc>
      </w:tr>
      <w:tr w:rsidR="003E4CDE" w:rsidRPr="007B4ACA" w:rsidTr="00B461CD">
        <w:trPr>
          <w:trHeight w:val="347"/>
          <w:jc w:val="center"/>
        </w:trPr>
        <w:tc>
          <w:tcPr>
            <w:tcW w:w="988" w:type="dxa"/>
            <w:tcBorders>
              <w:top w:val="single" w:sz="4" w:space="0" w:color="auto"/>
              <w:left w:val="single" w:sz="4" w:space="0" w:color="000000"/>
              <w:bottom w:val="single" w:sz="4" w:space="0" w:color="auto"/>
              <w:right w:val="single" w:sz="4" w:space="0" w:color="000000"/>
            </w:tcBorders>
            <w:vAlign w:val="center"/>
          </w:tcPr>
          <w:p w:rsidR="003E4CDE" w:rsidRPr="00BA571C" w:rsidRDefault="003E4CDE" w:rsidP="003E4CDE">
            <w:pPr>
              <w:rPr>
                <w:rFonts w:ascii="Times New Roman" w:hAnsi="Times New Roman" w:cs="Times New Roman"/>
              </w:rPr>
            </w:pPr>
          </w:p>
        </w:tc>
        <w:tc>
          <w:tcPr>
            <w:tcW w:w="2409" w:type="dxa"/>
            <w:tcBorders>
              <w:top w:val="single" w:sz="4" w:space="0" w:color="auto"/>
              <w:left w:val="single" w:sz="4" w:space="0" w:color="000000"/>
              <w:bottom w:val="single" w:sz="4" w:space="0" w:color="auto"/>
              <w:right w:val="single" w:sz="4" w:space="0" w:color="000000"/>
            </w:tcBorders>
            <w:vAlign w:val="center"/>
          </w:tcPr>
          <w:p w:rsidR="003E4CDE" w:rsidRPr="00BA571C" w:rsidRDefault="003E4CDE" w:rsidP="003E4CDE">
            <w:pPr>
              <w:jc w:val="center"/>
              <w:rPr>
                <w:rFonts w:ascii="Times New Roman" w:hAnsi="Times New Roman" w:cs="Times New Roman"/>
                <w:b/>
                <w:bCs/>
              </w:rPr>
            </w:pPr>
            <w:r w:rsidRPr="00BA571C">
              <w:rPr>
                <w:rFonts w:ascii="Times New Roman" w:hAnsi="Times New Roman" w:cs="Times New Roman"/>
                <w:b/>
                <w:bCs/>
              </w:rPr>
              <w:t>Total</w:t>
            </w:r>
          </w:p>
        </w:tc>
        <w:tc>
          <w:tcPr>
            <w:tcW w:w="1276" w:type="dxa"/>
            <w:tcBorders>
              <w:top w:val="single" w:sz="4" w:space="0" w:color="auto"/>
              <w:left w:val="single" w:sz="4" w:space="0" w:color="000000"/>
              <w:bottom w:val="single" w:sz="4" w:space="0" w:color="auto"/>
              <w:right w:val="single" w:sz="4" w:space="0" w:color="000000"/>
            </w:tcBorders>
            <w:vAlign w:val="center"/>
          </w:tcPr>
          <w:p w:rsidR="003E4CDE" w:rsidRPr="00BA571C" w:rsidRDefault="003E4CDE" w:rsidP="003E4CDE">
            <w:pPr>
              <w:ind w:left="60"/>
              <w:rPr>
                <w:rFonts w:ascii="Times New Roman" w:hAnsi="Times New Roman" w:cs="Times New Roman"/>
              </w:rPr>
            </w:pPr>
          </w:p>
        </w:tc>
        <w:tc>
          <w:tcPr>
            <w:tcW w:w="1423" w:type="dxa"/>
            <w:tcBorders>
              <w:top w:val="single" w:sz="4" w:space="0" w:color="auto"/>
              <w:left w:val="single" w:sz="4" w:space="0" w:color="000000"/>
              <w:bottom w:val="single" w:sz="4" w:space="0" w:color="auto"/>
              <w:right w:val="single" w:sz="4" w:space="0" w:color="000000"/>
            </w:tcBorders>
            <w:vAlign w:val="center"/>
          </w:tcPr>
          <w:p w:rsidR="003E4CDE" w:rsidRPr="00BA571C" w:rsidRDefault="003E4CDE" w:rsidP="003E4CDE">
            <w:pPr>
              <w:rPr>
                <w:rFonts w:ascii="Times New Roman" w:hAnsi="Times New Roman" w:cs="Times New Roman"/>
              </w:rPr>
            </w:pPr>
          </w:p>
        </w:tc>
        <w:tc>
          <w:tcPr>
            <w:tcW w:w="1275" w:type="dxa"/>
            <w:tcBorders>
              <w:top w:val="single" w:sz="4" w:space="0" w:color="auto"/>
              <w:left w:val="single" w:sz="4" w:space="0" w:color="000000"/>
              <w:bottom w:val="single" w:sz="4" w:space="0" w:color="auto"/>
              <w:right w:val="single" w:sz="4" w:space="0" w:color="000000"/>
            </w:tcBorders>
            <w:vAlign w:val="center"/>
          </w:tcPr>
          <w:p w:rsidR="003E4CDE" w:rsidRPr="00BA571C" w:rsidRDefault="003E4CDE" w:rsidP="003E4CDE">
            <w:pPr>
              <w:rPr>
                <w:rFonts w:ascii="Times New Roman" w:hAnsi="Times New Roman" w:cs="Times New Roman"/>
              </w:rPr>
            </w:pPr>
            <w:r w:rsidRPr="00BA571C">
              <w:rPr>
                <w:rStyle w:val="Strong"/>
                <w:rFonts w:ascii="Times New Roman" w:hAnsi="Times New Roman" w:cs="Times New Roman"/>
              </w:rPr>
              <w:t>400</w:t>
            </w:r>
          </w:p>
        </w:tc>
        <w:tc>
          <w:tcPr>
            <w:tcW w:w="1374" w:type="dxa"/>
            <w:tcBorders>
              <w:top w:val="single" w:sz="4" w:space="0" w:color="auto"/>
              <w:left w:val="single" w:sz="4" w:space="0" w:color="000000"/>
              <w:bottom w:val="single" w:sz="4" w:space="0" w:color="auto"/>
              <w:right w:val="single" w:sz="4" w:space="0" w:color="000000"/>
            </w:tcBorders>
            <w:vAlign w:val="center"/>
          </w:tcPr>
          <w:p w:rsidR="003E4CDE" w:rsidRPr="00BA571C" w:rsidRDefault="003E4CDE" w:rsidP="003E4CDE">
            <w:pPr>
              <w:rPr>
                <w:rFonts w:ascii="Times New Roman" w:hAnsi="Times New Roman" w:cs="Times New Roman"/>
              </w:rPr>
            </w:pPr>
            <w:r w:rsidRPr="00BA571C">
              <w:rPr>
                <w:rStyle w:val="Strong"/>
                <w:rFonts w:ascii="Times New Roman" w:hAnsi="Times New Roman" w:cs="Times New Roman"/>
              </w:rPr>
              <w:t>100</w:t>
            </w:r>
            <w:r w:rsidR="00BA571C" w:rsidRPr="00BA571C">
              <w:rPr>
                <w:rStyle w:val="Strong"/>
                <w:rFonts w:ascii="Times New Roman" w:hAnsi="Times New Roman" w:cs="Times New Roman"/>
              </w:rPr>
              <w:t>.0</w:t>
            </w:r>
          </w:p>
        </w:tc>
      </w:tr>
    </w:tbl>
    <w:p w:rsidR="003E4CDE" w:rsidRPr="007B4ACA" w:rsidRDefault="003E4CDE" w:rsidP="003E4CDE">
      <w:pPr>
        <w:spacing w:line="360" w:lineRule="auto"/>
        <w:ind w:firstLine="720"/>
        <w:jc w:val="both"/>
      </w:pPr>
    </w:p>
    <w:p w:rsidR="00B364F3" w:rsidRDefault="00B364F3"/>
    <w:p w:rsidR="00B364F3" w:rsidRPr="00BA571C" w:rsidRDefault="00B364F3" w:rsidP="00BA571C">
      <w:pPr>
        <w:pStyle w:val="Heading3"/>
        <w:spacing w:line="360" w:lineRule="auto"/>
        <w:jc w:val="both"/>
        <w:rPr>
          <w:rFonts w:ascii="Times New Roman" w:hAnsi="Times New Roman" w:cs="Times New Roman"/>
          <w:b/>
          <w:bCs/>
        </w:rPr>
      </w:pPr>
      <w:r w:rsidRPr="00BA571C">
        <w:rPr>
          <w:rFonts w:ascii="Times New Roman" w:hAnsi="Times New Roman" w:cs="Times New Roman"/>
          <w:b/>
          <w:bCs/>
        </w:rPr>
        <w:t>Interpretation</w:t>
      </w:r>
    </w:p>
    <w:p w:rsidR="00B364F3" w:rsidRPr="00BA571C" w:rsidRDefault="00B364F3" w:rsidP="00BA571C">
      <w:pPr>
        <w:pStyle w:val="isselectedend"/>
        <w:spacing w:line="360" w:lineRule="auto"/>
        <w:jc w:val="both"/>
      </w:pPr>
      <w:r w:rsidRPr="00BA571C">
        <w:t>The above table reveals that 15.0% of the Prospective Teachers possess a low level of Environmental Values, 71.0% possess a moderate level, and 14.0% possess a high level of Environmental Values. It is inferred that the majority of the Prospective Teachers possess a moderate level of Environmental Values.</w:t>
      </w:r>
    </w:p>
    <w:p w:rsidR="00DA1BAF" w:rsidRDefault="00DA1BAF" w:rsidP="00B364F3">
      <w:pPr>
        <w:pStyle w:val="Heading2"/>
      </w:pPr>
    </w:p>
    <w:p w:rsidR="00BA571C" w:rsidRPr="00BA571C" w:rsidRDefault="00BA571C" w:rsidP="00BA571C">
      <w:pPr>
        <w:spacing w:line="360" w:lineRule="auto"/>
        <w:jc w:val="both"/>
        <w:rPr>
          <w:rFonts w:ascii="Times New Roman" w:hAnsi="Times New Roman" w:cs="Times New Roman"/>
        </w:rPr>
      </w:pPr>
      <w:r w:rsidRPr="00BA571C">
        <w:rPr>
          <w:rFonts w:ascii="Times New Roman" w:hAnsi="Times New Roman" w:cs="Times New Roman"/>
          <w:b/>
          <w:bCs/>
        </w:rPr>
        <w:t xml:space="preserve">Objective </w:t>
      </w:r>
      <w:r w:rsidR="00CA6173">
        <w:rPr>
          <w:rFonts w:ascii="Times New Roman" w:hAnsi="Times New Roman" w:cs="Times New Roman"/>
          <w:b/>
          <w:bCs/>
        </w:rPr>
        <w:t>2</w:t>
      </w:r>
    </w:p>
    <w:p w:rsidR="00BA571C" w:rsidRPr="00B404E5" w:rsidRDefault="00BA571C" w:rsidP="00BA571C">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404E5">
        <w:rPr>
          <w:rFonts w:ascii="Times New Roman" w:eastAsia="Times New Roman" w:hAnsi="Times New Roman" w:cs="Times New Roman"/>
          <w:kern w:val="0"/>
          <w:lang w:eastAsia="en-GB"/>
          <w14:ligatures w14:val="none"/>
        </w:rPr>
        <w:t>To study the level of Sustainable Development Awareness among Prospective Teachers.</w:t>
      </w:r>
    </w:p>
    <w:p w:rsidR="00BA571C" w:rsidRPr="00BA571C" w:rsidRDefault="00BA571C" w:rsidP="00BA571C">
      <w:pPr>
        <w:spacing w:before="100" w:beforeAutospacing="1" w:after="100" w:afterAutospacing="1" w:line="360" w:lineRule="auto"/>
        <w:jc w:val="both"/>
        <w:rPr>
          <w:rFonts w:ascii="Times New Roman" w:hAnsi="Times New Roman" w:cs="Times New Roman"/>
        </w:rPr>
      </w:pPr>
    </w:p>
    <w:p w:rsidR="00BA571C" w:rsidRPr="00BA571C" w:rsidRDefault="00BA571C" w:rsidP="00BA571C">
      <w:pPr>
        <w:spacing w:line="360" w:lineRule="auto"/>
        <w:rPr>
          <w:rFonts w:ascii="Times New Roman" w:hAnsi="Times New Roman" w:cs="Times New Roman"/>
          <w:b/>
          <w:bCs/>
        </w:rPr>
      </w:pPr>
      <w:r w:rsidRPr="00BA571C">
        <w:rPr>
          <w:rFonts w:ascii="Times New Roman" w:hAnsi="Times New Roman" w:cs="Times New Roman"/>
          <w:b/>
          <w:bCs/>
        </w:rPr>
        <w:t xml:space="preserve">                                                                 Table </w:t>
      </w:r>
      <w:r>
        <w:rPr>
          <w:rFonts w:ascii="Times New Roman" w:hAnsi="Times New Roman" w:cs="Times New Roman"/>
          <w:b/>
          <w:bCs/>
        </w:rPr>
        <w:t>2</w:t>
      </w:r>
    </w:p>
    <w:p w:rsidR="00BA571C" w:rsidRPr="00BA571C" w:rsidRDefault="00BA571C" w:rsidP="00BA571C">
      <w:pPr>
        <w:spacing w:before="100" w:beforeAutospacing="1" w:after="100" w:afterAutospacing="1" w:line="360" w:lineRule="auto"/>
        <w:jc w:val="both"/>
        <w:rPr>
          <w:rFonts w:ascii="Times New Roman" w:hAnsi="Times New Roman" w:cs="Times New Roman"/>
          <w:b/>
          <w:bCs/>
        </w:rPr>
      </w:pPr>
      <w:r w:rsidRPr="007B4ACA">
        <w:rPr>
          <w:b/>
          <w:bCs/>
        </w:rPr>
        <w:lastRenderedPageBreak/>
        <w:t xml:space="preserve">     </w:t>
      </w:r>
      <w:r w:rsidRPr="00BA571C">
        <w:rPr>
          <w:rFonts w:ascii="Times New Roman" w:hAnsi="Times New Roman" w:cs="Times New Roman"/>
          <w:b/>
          <w:bCs/>
        </w:rPr>
        <w:t xml:space="preserve">Shows the level of </w:t>
      </w:r>
      <w:r w:rsidRPr="00BA571C">
        <w:rPr>
          <w:rFonts w:ascii="Times New Roman" w:eastAsia="Times New Roman" w:hAnsi="Times New Roman" w:cs="Times New Roman"/>
          <w:b/>
          <w:bCs/>
          <w:kern w:val="0"/>
          <w:lang w:eastAsia="en-GB"/>
          <w14:ligatures w14:val="none"/>
        </w:rPr>
        <w:t>Sustainable Development Awareness among Prospective Teachers</w:t>
      </w:r>
    </w:p>
    <w:p w:rsidR="00BA571C" w:rsidRPr="003E4CDE" w:rsidRDefault="00BA571C" w:rsidP="00BA571C">
      <w:pPr>
        <w:spacing w:line="360" w:lineRule="auto"/>
        <w:rPr>
          <w:b/>
          <w:bCs/>
        </w:rPr>
      </w:pPr>
    </w:p>
    <w:tbl>
      <w:tblPr>
        <w:tblStyle w:val="TableGrid"/>
        <w:tblW w:w="8745" w:type="dxa"/>
        <w:jc w:val="center"/>
        <w:tblInd w:w="0" w:type="dxa"/>
        <w:tblCellMar>
          <w:top w:w="62" w:type="dxa"/>
          <w:left w:w="108" w:type="dxa"/>
          <w:right w:w="46" w:type="dxa"/>
        </w:tblCellMar>
        <w:tblLook w:val="04A0" w:firstRow="1" w:lastRow="0" w:firstColumn="1" w:lastColumn="0" w:noHBand="0" w:noVBand="1"/>
      </w:tblPr>
      <w:tblGrid>
        <w:gridCol w:w="846"/>
        <w:gridCol w:w="2551"/>
        <w:gridCol w:w="1276"/>
        <w:gridCol w:w="1423"/>
        <w:gridCol w:w="1275"/>
        <w:gridCol w:w="1374"/>
      </w:tblGrid>
      <w:tr w:rsidR="00BA571C" w:rsidRPr="007B4ACA" w:rsidTr="00BA571C">
        <w:trPr>
          <w:trHeight w:val="399"/>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BA571C" w:rsidRPr="00BA571C" w:rsidRDefault="00BA571C" w:rsidP="00B461CD">
            <w:pPr>
              <w:jc w:val="center"/>
              <w:rPr>
                <w:rFonts w:ascii="Times New Roman" w:hAnsi="Times New Roman" w:cs="Times New Roman"/>
              </w:rPr>
            </w:pPr>
            <w:r w:rsidRPr="00BA571C">
              <w:rPr>
                <w:rFonts w:ascii="Times New Roman" w:hAnsi="Times New Roman" w:cs="Times New Roman"/>
                <w:b/>
              </w:rPr>
              <w:t>Sl.</w:t>
            </w:r>
          </w:p>
          <w:p w:rsidR="00BA571C" w:rsidRPr="00BA571C" w:rsidRDefault="00BA571C" w:rsidP="00B461CD">
            <w:pPr>
              <w:jc w:val="center"/>
              <w:rPr>
                <w:rFonts w:ascii="Times New Roman" w:hAnsi="Times New Roman" w:cs="Times New Roman"/>
              </w:rPr>
            </w:pPr>
            <w:r w:rsidRPr="00BA571C">
              <w:rPr>
                <w:rFonts w:ascii="Times New Roman" w:hAnsi="Times New Roman" w:cs="Times New Roman"/>
                <w:b/>
              </w:rPr>
              <w:t>No.</w:t>
            </w:r>
          </w:p>
        </w:tc>
        <w:tc>
          <w:tcPr>
            <w:tcW w:w="2551" w:type="dxa"/>
            <w:tcBorders>
              <w:top w:val="single" w:sz="4" w:space="0" w:color="000000"/>
              <w:left w:val="single" w:sz="4" w:space="0" w:color="000000"/>
              <w:bottom w:val="single" w:sz="4" w:space="0" w:color="000000"/>
              <w:right w:val="single" w:sz="4" w:space="0" w:color="000000"/>
            </w:tcBorders>
            <w:vAlign w:val="center"/>
          </w:tcPr>
          <w:p w:rsidR="00BA571C" w:rsidRPr="00BA571C" w:rsidRDefault="00BA571C" w:rsidP="00B461CD">
            <w:pPr>
              <w:jc w:val="center"/>
              <w:rPr>
                <w:rFonts w:ascii="Times New Roman" w:hAnsi="Times New Roman" w:cs="Times New Roman"/>
                <w:b/>
                <w:bCs/>
              </w:rPr>
            </w:pPr>
            <w:r w:rsidRPr="00BA571C">
              <w:rPr>
                <w:rFonts w:ascii="Times New Roman" w:hAnsi="Times New Roman" w:cs="Times New Roman"/>
                <w:b/>
                <w:bCs/>
              </w:rPr>
              <w:t>Variables</w:t>
            </w:r>
          </w:p>
        </w:tc>
        <w:tc>
          <w:tcPr>
            <w:tcW w:w="1276" w:type="dxa"/>
            <w:tcBorders>
              <w:top w:val="single" w:sz="4" w:space="0" w:color="000000"/>
              <w:left w:val="single" w:sz="4" w:space="0" w:color="000000"/>
              <w:bottom w:val="single" w:sz="4" w:space="0" w:color="000000"/>
              <w:right w:val="single" w:sz="4" w:space="0" w:color="000000"/>
            </w:tcBorders>
            <w:vAlign w:val="center"/>
          </w:tcPr>
          <w:p w:rsidR="00BA571C" w:rsidRPr="00BA571C" w:rsidRDefault="00BA571C" w:rsidP="00B461CD">
            <w:pPr>
              <w:jc w:val="center"/>
              <w:rPr>
                <w:rFonts w:ascii="Times New Roman" w:hAnsi="Times New Roman" w:cs="Times New Roman"/>
                <w:b/>
                <w:bCs/>
              </w:rPr>
            </w:pPr>
            <w:r w:rsidRPr="00BA571C">
              <w:rPr>
                <w:rFonts w:ascii="Times New Roman" w:hAnsi="Times New Roman" w:cs="Times New Roman"/>
                <w:b/>
                <w:bCs/>
              </w:rPr>
              <w:t>Level</w:t>
            </w:r>
          </w:p>
        </w:tc>
        <w:tc>
          <w:tcPr>
            <w:tcW w:w="1423" w:type="dxa"/>
            <w:tcBorders>
              <w:top w:val="single" w:sz="4" w:space="0" w:color="000000"/>
              <w:left w:val="single" w:sz="4" w:space="0" w:color="000000"/>
              <w:bottom w:val="single" w:sz="4" w:space="0" w:color="000000"/>
              <w:right w:val="single" w:sz="4" w:space="0" w:color="000000"/>
            </w:tcBorders>
            <w:vAlign w:val="center"/>
          </w:tcPr>
          <w:p w:rsidR="00BA571C" w:rsidRPr="00BA571C" w:rsidRDefault="00BA571C" w:rsidP="00B461CD">
            <w:pPr>
              <w:tabs>
                <w:tab w:val="right" w:pos="1143"/>
              </w:tabs>
              <w:jc w:val="center"/>
              <w:rPr>
                <w:rFonts w:ascii="Times New Roman" w:hAnsi="Times New Roman" w:cs="Times New Roman"/>
              </w:rPr>
            </w:pPr>
            <w:r w:rsidRPr="00BA571C">
              <w:rPr>
                <w:rFonts w:ascii="Times New Roman" w:hAnsi="Times New Roman" w:cs="Times New Roman"/>
              </w:rPr>
              <w:t>Range of Scores</w:t>
            </w:r>
          </w:p>
        </w:tc>
        <w:tc>
          <w:tcPr>
            <w:tcW w:w="1275" w:type="dxa"/>
            <w:tcBorders>
              <w:top w:val="single" w:sz="4" w:space="0" w:color="000000"/>
              <w:left w:val="single" w:sz="4" w:space="0" w:color="000000"/>
              <w:bottom w:val="single" w:sz="4" w:space="0" w:color="000000"/>
              <w:right w:val="single" w:sz="4" w:space="0" w:color="000000"/>
            </w:tcBorders>
            <w:vAlign w:val="center"/>
          </w:tcPr>
          <w:p w:rsidR="00BA571C" w:rsidRPr="00BA571C" w:rsidRDefault="00BA571C" w:rsidP="00B461CD">
            <w:pPr>
              <w:jc w:val="center"/>
              <w:rPr>
                <w:rFonts w:ascii="Times New Roman" w:hAnsi="Times New Roman" w:cs="Times New Roman"/>
                <w:b/>
                <w:bCs/>
              </w:rPr>
            </w:pPr>
            <w:r w:rsidRPr="00BA571C">
              <w:rPr>
                <w:rFonts w:ascii="Times New Roman" w:hAnsi="Times New Roman" w:cs="Times New Roman"/>
                <w:b/>
                <w:bCs/>
              </w:rPr>
              <w:t>Number of Teachers</w:t>
            </w:r>
          </w:p>
        </w:tc>
        <w:tc>
          <w:tcPr>
            <w:tcW w:w="1374" w:type="dxa"/>
            <w:tcBorders>
              <w:top w:val="single" w:sz="4" w:space="0" w:color="000000"/>
              <w:left w:val="single" w:sz="4" w:space="0" w:color="000000"/>
              <w:bottom w:val="single" w:sz="4" w:space="0" w:color="000000"/>
              <w:right w:val="single" w:sz="4" w:space="0" w:color="000000"/>
            </w:tcBorders>
            <w:vAlign w:val="center"/>
          </w:tcPr>
          <w:p w:rsidR="00BA571C" w:rsidRPr="00BA571C" w:rsidRDefault="00BA571C" w:rsidP="00B461CD">
            <w:pPr>
              <w:jc w:val="center"/>
              <w:rPr>
                <w:rFonts w:ascii="Times New Roman" w:hAnsi="Times New Roman" w:cs="Times New Roman"/>
                <w:b/>
                <w:bCs/>
              </w:rPr>
            </w:pPr>
            <w:r w:rsidRPr="00BA571C">
              <w:rPr>
                <w:rFonts w:ascii="Times New Roman" w:hAnsi="Times New Roman" w:cs="Times New Roman"/>
                <w:b/>
                <w:bCs/>
              </w:rPr>
              <w:t>Percentage</w:t>
            </w:r>
          </w:p>
        </w:tc>
      </w:tr>
      <w:tr w:rsidR="00BA571C" w:rsidRPr="007B4ACA" w:rsidTr="00BA571C">
        <w:trPr>
          <w:trHeight w:val="399"/>
          <w:jc w:val="center"/>
        </w:trPr>
        <w:tc>
          <w:tcPr>
            <w:tcW w:w="846" w:type="dxa"/>
            <w:vMerge w:val="restart"/>
            <w:tcBorders>
              <w:top w:val="single" w:sz="4" w:space="0" w:color="000000"/>
              <w:left w:val="single" w:sz="4" w:space="0" w:color="000000"/>
              <w:right w:val="single" w:sz="4" w:space="0" w:color="000000"/>
            </w:tcBorders>
            <w:vAlign w:val="center"/>
          </w:tcPr>
          <w:p w:rsidR="00BA571C" w:rsidRPr="00BA571C" w:rsidRDefault="00BA571C" w:rsidP="00BA571C">
            <w:pPr>
              <w:jc w:val="center"/>
              <w:rPr>
                <w:rFonts w:ascii="Times New Roman" w:hAnsi="Times New Roman" w:cs="Times New Roman"/>
              </w:rPr>
            </w:pPr>
            <w:r w:rsidRPr="00BA571C">
              <w:rPr>
                <w:rFonts w:ascii="Times New Roman" w:hAnsi="Times New Roman" w:cs="Times New Roman"/>
              </w:rPr>
              <w:t>1</w:t>
            </w:r>
          </w:p>
        </w:tc>
        <w:tc>
          <w:tcPr>
            <w:tcW w:w="2551" w:type="dxa"/>
            <w:vMerge w:val="restart"/>
            <w:tcBorders>
              <w:top w:val="single" w:sz="4" w:space="0" w:color="000000"/>
              <w:left w:val="single" w:sz="4" w:space="0" w:color="000000"/>
              <w:right w:val="single" w:sz="4" w:space="0" w:color="000000"/>
            </w:tcBorders>
            <w:vAlign w:val="center"/>
          </w:tcPr>
          <w:p w:rsidR="00BA571C" w:rsidRPr="00BA571C" w:rsidRDefault="00BA571C" w:rsidP="00BA571C">
            <w:pPr>
              <w:jc w:val="center"/>
              <w:rPr>
                <w:rFonts w:ascii="Times New Roman" w:hAnsi="Times New Roman" w:cs="Times New Roman"/>
              </w:rPr>
            </w:pPr>
            <w:r w:rsidRPr="00B404E5">
              <w:rPr>
                <w:rFonts w:ascii="Times New Roman" w:eastAsia="Times New Roman" w:hAnsi="Times New Roman" w:cs="Times New Roman"/>
                <w:kern w:val="0"/>
                <w:lang w:eastAsia="en-GB"/>
                <w14:ligatures w14:val="none"/>
              </w:rPr>
              <w:t>Sustainable Development Awareness</w:t>
            </w:r>
          </w:p>
        </w:tc>
        <w:tc>
          <w:tcPr>
            <w:tcW w:w="1276" w:type="dxa"/>
            <w:tcBorders>
              <w:top w:val="single" w:sz="4" w:space="0" w:color="000000"/>
              <w:left w:val="single" w:sz="4" w:space="0" w:color="000000"/>
              <w:bottom w:val="single" w:sz="4" w:space="0" w:color="000000"/>
              <w:right w:val="single" w:sz="4" w:space="0" w:color="000000"/>
            </w:tcBorders>
            <w:vAlign w:val="center"/>
          </w:tcPr>
          <w:p w:rsidR="00BA571C" w:rsidRPr="00BA571C" w:rsidRDefault="00BA571C" w:rsidP="00BA571C">
            <w:pPr>
              <w:ind w:left="60"/>
              <w:rPr>
                <w:rFonts w:ascii="Times New Roman" w:hAnsi="Times New Roman" w:cs="Times New Roman"/>
              </w:rPr>
            </w:pPr>
            <w:r w:rsidRPr="00BA571C">
              <w:rPr>
                <w:rFonts w:ascii="Times New Roman" w:hAnsi="Times New Roman" w:cs="Times New Roman"/>
              </w:rPr>
              <w:t>Low</w:t>
            </w:r>
          </w:p>
        </w:tc>
        <w:tc>
          <w:tcPr>
            <w:tcW w:w="1423" w:type="dxa"/>
            <w:tcBorders>
              <w:top w:val="single" w:sz="4" w:space="0" w:color="000000"/>
              <w:left w:val="single" w:sz="4" w:space="0" w:color="000000"/>
              <w:bottom w:val="single" w:sz="4" w:space="0" w:color="000000"/>
              <w:right w:val="single" w:sz="4" w:space="0" w:color="000000"/>
            </w:tcBorders>
            <w:vAlign w:val="center"/>
          </w:tcPr>
          <w:p w:rsidR="00BA571C" w:rsidRPr="00BA571C" w:rsidRDefault="00BA571C" w:rsidP="00BA571C">
            <w:pPr>
              <w:rPr>
                <w:rFonts w:ascii="Times New Roman" w:hAnsi="Times New Roman" w:cs="Times New Roman"/>
              </w:rPr>
            </w:pPr>
            <w:r w:rsidRPr="00BA571C">
              <w:rPr>
                <w:rFonts w:ascii="Times New Roman" w:hAnsi="Times New Roman" w:cs="Times New Roman"/>
              </w:rPr>
              <w:t>Below 6</w:t>
            </w:r>
            <w:r>
              <w:rPr>
                <w:rFonts w:ascii="Times New Roman" w:hAnsi="Times New Roman" w:cs="Times New Roman"/>
              </w:rP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BA571C" w:rsidRDefault="00BA571C" w:rsidP="00BA571C">
            <w:r>
              <w:t>58</w:t>
            </w:r>
          </w:p>
        </w:tc>
        <w:tc>
          <w:tcPr>
            <w:tcW w:w="1374" w:type="dxa"/>
            <w:tcBorders>
              <w:top w:val="single" w:sz="4" w:space="0" w:color="000000"/>
              <w:left w:val="single" w:sz="4" w:space="0" w:color="000000"/>
              <w:bottom w:val="single" w:sz="4" w:space="0" w:color="000000"/>
              <w:right w:val="single" w:sz="4" w:space="0" w:color="000000"/>
            </w:tcBorders>
            <w:vAlign w:val="center"/>
          </w:tcPr>
          <w:p w:rsidR="00BA571C" w:rsidRDefault="00BA571C" w:rsidP="00BA571C">
            <w:r>
              <w:t>14.5</w:t>
            </w:r>
          </w:p>
        </w:tc>
      </w:tr>
      <w:tr w:rsidR="00BA571C" w:rsidRPr="007B4ACA" w:rsidTr="00BA571C">
        <w:trPr>
          <w:trHeight w:val="289"/>
          <w:jc w:val="center"/>
        </w:trPr>
        <w:tc>
          <w:tcPr>
            <w:tcW w:w="846" w:type="dxa"/>
            <w:vMerge/>
            <w:tcBorders>
              <w:left w:val="single" w:sz="4" w:space="0" w:color="000000"/>
              <w:right w:val="single" w:sz="4" w:space="0" w:color="000000"/>
            </w:tcBorders>
            <w:vAlign w:val="center"/>
          </w:tcPr>
          <w:p w:rsidR="00BA571C" w:rsidRPr="00BA571C" w:rsidRDefault="00BA571C" w:rsidP="00BA571C">
            <w:pPr>
              <w:jc w:val="center"/>
              <w:rPr>
                <w:rFonts w:ascii="Times New Roman" w:hAnsi="Times New Roman" w:cs="Times New Roman"/>
              </w:rPr>
            </w:pPr>
          </w:p>
        </w:tc>
        <w:tc>
          <w:tcPr>
            <w:tcW w:w="2551" w:type="dxa"/>
            <w:vMerge/>
            <w:tcBorders>
              <w:left w:val="single" w:sz="4" w:space="0" w:color="000000"/>
              <w:right w:val="single" w:sz="4" w:space="0" w:color="000000"/>
            </w:tcBorders>
            <w:vAlign w:val="center"/>
          </w:tcPr>
          <w:p w:rsidR="00BA571C" w:rsidRPr="00BA571C" w:rsidRDefault="00BA571C" w:rsidP="00BA571C">
            <w:pPr>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A571C" w:rsidRPr="00BA571C" w:rsidRDefault="00BA571C" w:rsidP="00BA571C">
            <w:pPr>
              <w:ind w:left="60"/>
              <w:rPr>
                <w:rFonts w:ascii="Times New Roman" w:hAnsi="Times New Roman" w:cs="Times New Roman"/>
              </w:rPr>
            </w:pPr>
            <w:r w:rsidRPr="00BA571C">
              <w:rPr>
                <w:rFonts w:ascii="Times New Roman" w:hAnsi="Times New Roman" w:cs="Times New Roman"/>
              </w:rPr>
              <w:t>Moderate</w:t>
            </w:r>
          </w:p>
        </w:tc>
        <w:tc>
          <w:tcPr>
            <w:tcW w:w="1423" w:type="dxa"/>
            <w:tcBorders>
              <w:top w:val="single" w:sz="4" w:space="0" w:color="000000"/>
              <w:left w:val="single" w:sz="4" w:space="0" w:color="000000"/>
              <w:bottom w:val="single" w:sz="4" w:space="0" w:color="000000"/>
              <w:right w:val="single" w:sz="4" w:space="0" w:color="000000"/>
            </w:tcBorders>
            <w:vAlign w:val="center"/>
          </w:tcPr>
          <w:p w:rsidR="00BA571C" w:rsidRPr="00BA571C" w:rsidRDefault="00BA571C" w:rsidP="00BA571C">
            <w:pPr>
              <w:rPr>
                <w:rFonts w:ascii="Times New Roman" w:hAnsi="Times New Roman" w:cs="Times New Roman"/>
              </w:rPr>
            </w:pPr>
            <w:r w:rsidRPr="00BA571C">
              <w:rPr>
                <w:rFonts w:ascii="Times New Roman" w:hAnsi="Times New Roman" w:cs="Times New Roman"/>
              </w:rPr>
              <w:t>6</w:t>
            </w:r>
            <w:r>
              <w:rPr>
                <w:rFonts w:ascii="Times New Roman" w:hAnsi="Times New Roman" w:cs="Times New Roman"/>
              </w:rPr>
              <w:t>2</w:t>
            </w:r>
            <w:r w:rsidRPr="00BA571C">
              <w:rPr>
                <w:rFonts w:ascii="Times New Roman" w:hAnsi="Times New Roman" w:cs="Times New Roman"/>
              </w:rPr>
              <w:t xml:space="preserve"> – </w:t>
            </w:r>
            <w:r>
              <w:rPr>
                <w:rFonts w:ascii="Times New Roman" w:hAnsi="Times New Roman" w:cs="Times New Roman"/>
              </w:rPr>
              <w:t>78</w:t>
            </w:r>
          </w:p>
        </w:tc>
        <w:tc>
          <w:tcPr>
            <w:tcW w:w="1275" w:type="dxa"/>
            <w:tcBorders>
              <w:top w:val="single" w:sz="4" w:space="0" w:color="000000"/>
              <w:left w:val="single" w:sz="4" w:space="0" w:color="000000"/>
              <w:bottom w:val="single" w:sz="4" w:space="0" w:color="000000"/>
              <w:right w:val="single" w:sz="4" w:space="0" w:color="000000"/>
            </w:tcBorders>
            <w:vAlign w:val="center"/>
          </w:tcPr>
          <w:p w:rsidR="00BA571C" w:rsidRDefault="00BA571C" w:rsidP="00BA571C">
            <w:r>
              <w:t>286</w:t>
            </w:r>
          </w:p>
        </w:tc>
        <w:tc>
          <w:tcPr>
            <w:tcW w:w="1374" w:type="dxa"/>
            <w:tcBorders>
              <w:top w:val="single" w:sz="4" w:space="0" w:color="000000"/>
              <w:left w:val="single" w:sz="4" w:space="0" w:color="000000"/>
              <w:bottom w:val="single" w:sz="4" w:space="0" w:color="000000"/>
              <w:right w:val="single" w:sz="4" w:space="0" w:color="000000"/>
            </w:tcBorders>
            <w:vAlign w:val="center"/>
          </w:tcPr>
          <w:p w:rsidR="00BA571C" w:rsidRDefault="00BA571C" w:rsidP="00BA571C">
            <w:r>
              <w:t>71.5</w:t>
            </w:r>
          </w:p>
        </w:tc>
      </w:tr>
      <w:tr w:rsidR="00BA571C" w:rsidRPr="007B4ACA" w:rsidTr="00BA571C">
        <w:trPr>
          <w:trHeight w:val="347"/>
          <w:jc w:val="center"/>
        </w:trPr>
        <w:tc>
          <w:tcPr>
            <w:tcW w:w="846" w:type="dxa"/>
            <w:vMerge/>
            <w:tcBorders>
              <w:left w:val="single" w:sz="4" w:space="0" w:color="000000"/>
              <w:bottom w:val="single" w:sz="4" w:space="0" w:color="auto"/>
              <w:right w:val="single" w:sz="4" w:space="0" w:color="000000"/>
            </w:tcBorders>
            <w:vAlign w:val="center"/>
          </w:tcPr>
          <w:p w:rsidR="00BA571C" w:rsidRPr="00BA571C" w:rsidRDefault="00BA571C" w:rsidP="00BA571C">
            <w:pPr>
              <w:jc w:val="center"/>
              <w:rPr>
                <w:rFonts w:ascii="Times New Roman" w:hAnsi="Times New Roman" w:cs="Times New Roman"/>
              </w:rPr>
            </w:pPr>
          </w:p>
        </w:tc>
        <w:tc>
          <w:tcPr>
            <w:tcW w:w="2551" w:type="dxa"/>
            <w:vMerge/>
            <w:tcBorders>
              <w:left w:val="single" w:sz="4" w:space="0" w:color="000000"/>
              <w:bottom w:val="single" w:sz="4" w:space="0" w:color="auto"/>
              <w:right w:val="single" w:sz="4" w:space="0" w:color="000000"/>
            </w:tcBorders>
            <w:vAlign w:val="center"/>
          </w:tcPr>
          <w:p w:rsidR="00BA571C" w:rsidRPr="00BA571C" w:rsidRDefault="00BA571C" w:rsidP="00BA571C">
            <w:pPr>
              <w:jc w:val="center"/>
              <w:rPr>
                <w:rFonts w:ascii="Times New Roman" w:hAnsi="Times New Roman" w:cs="Times New Roman"/>
              </w:rPr>
            </w:pPr>
          </w:p>
        </w:tc>
        <w:tc>
          <w:tcPr>
            <w:tcW w:w="1276" w:type="dxa"/>
            <w:tcBorders>
              <w:top w:val="single" w:sz="4" w:space="0" w:color="000000"/>
              <w:left w:val="single" w:sz="4" w:space="0" w:color="000000"/>
              <w:bottom w:val="single" w:sz="4" w:space="0" w:color="auto"/>
              <w:right w:val="single" w:sz="4" w:space="0" w:color="000000"/>
            </w:tcBorders>
            <w:vAlign w:val="center"/>
          </w:tcPr>
          <w:p w:rsidR="00BA571C" w:rsidRPr="00BA571C" w:rsidRDefault="00BA571C" w:rsidP="00BA571C">
            <w:pPr>
              <w:ind w:left="60"/>
              <w:rPr>
                <w:rFonts w:ascii="Times New Roman" w:hAnsi="Times New Roman" w:cs="Times New Roman"/>
              </w:rPr>
            </w:pPr>
            <w:r w:rsidRPr="00BA571C">
              <w:rPr>
                <w:rFonts w:ascii="Times New Roman" w:hAnsi="Times New Roman" w:cs="Times New Roman"/>
              </w:rPr>
              <w:t>High</w:t>
            </w:r>
          </w:p>
        </w:tc>
        <w:tc>
          <w:tcPr>
            <w:tcW w:w="1423" w:type="dxa"/>
            <w:tcBorders>
              <w:top w:val="single" w:sz="4" w:space="0" w:color="000000"/>
              <w:left w:val="single" w:sz="4" w:space="0" w:color="000000"/>
              <w:bottom w:val="single" w:sz="4" w:space="0" w:color="auto"/>
              <w:right w:val="single" w:sz="4" w:space="0" w:color="000000"/>
            </w:tcBorders>
            <w:vAlign w:val="center"/>
          </w:tcPr>
          <w:p w:rsidR="00BA571C" w:rsidRPr="00BA571C" w:rsidRDefault="00BA571C" w:rsidP="00BA571C">
            <w:pPr>
              <w:rPr>
                <w:rFonts w:ascii="Times New Roman" w:hAnsi="Times New Roman" w:cs="Times New Roman"/>
              </w:rPr>
            </w:pPr>
            <w:r w:rsidRPr="00BA571C">
              <w:rPr>
                <w:rFonts w:ascii="Times New Roman" w:hAnsi="Times New Roman" w:cs="Times New Roman"/>
              </w:rPr>
              <w:t xml:space="preserve">Above </w:t>
            </w:r>
            <w:r>
              <w:rPr>
                <w:rFonts w:ascii="Times New Roman" w:hAnsi="Times New Roman" w:cs="Times New Roman"/>
              </w:rPr>
              <w:t>78</w:t>
            </w:r>
          </w:p>
        </w:tc>
        <w:tc>
          <w:tcPr>
            <w:tcW w:w="1275" w:type="dxa"/>
            <w:tcBorders>
              <w:top w:val="single" w:sz="4" w:space="0" w:color="000000"/>
              <w:left w:val="single" w:sz="4" w:space="0" w:color="000000"/>
              <w:bottom w:val="single" w:sz="4" w:space="0" w:color="auto"/>
              <w:right w:val="single" w:sz="4" w:space="0" w:color="000000"/>
            </w:tcBorders>
            <w:vAlign w:val="center"/>
          </w:tcPr>
          <w:p w:rsidR="00BA571C" w:rsidRDefault="00BA571C" w:rsidP="00BA571C">
            <w:r>
              <w:t>56</w:t>
            </w:r>
          </w:p>
        </w:tc>
        <w:tc>
          <w:tcPr>
            <w:tcW w:w="1374" w:type="dxa"/>
            <w:tcBorders>
              <w:top w:val="single" w:sz="4" w:space="0" w:color="000000"/>
              <w:left w:val="single" w:sz="4" w:space="0" w:color="000000"/>
              <w:bottom w:val="single" w:sz="4" w:space="0" w:color="auto"/>
              <w:right w:val="single" w:sz="4" w:space="0" w:color="000000"/>
            </w:tcBorders>
            <w:vAlign w:val="center"/>
          </w:tcPr>
          <w:p w:rsidR="00BA571C" w:rsidRDefault="00BA571C" w:rsidP="00BA571C">
            <w:r>
              <w:t>14.0</w:t>
            </w:r>
          </w:p>
        </w:tc>
      </w:tr>
      <w:tr w:rsidR="00BA571C" w:rsidRPr="007B4ACA" w:rsidTr="00BA571C">
        <w:trPr>
          <w:trHeight w:val="347"/>
          <w:jc w:val="center"/>
        </w:trPr>
        <w:tc>
          <w:tcPr>
            <w:tcW w:w="846" w:type="dxa"/>
            <w:tcBorders>
              <w:top w:val="single" w:sz="4" w:space="0" w:color="auto"/>
              <w:left w:val="single" w:sz="4" w:space="0" w:color="000000"/>
              <w:bottom w:val="single" w:sz="4" w:space="0" w:color="auto"/>
              <w:right w:val="single" w:sz="4" w:space="0" w:color="000000"/>
            </w:tcBorders>
            <w:vAlign w:val="center"/>
          </w:tcPr>
          <w:p w:rsidR="00BA571C" w:rsidRPr="00BA571C" w:rsidRDefault="00BA571C" w:rsidP="00BA571C">
            <w:pPr>
              <w:rPr>
                <w:rFonts w:ascii="Times New Roman" w:hAnsi="Times New Roman" w:cs="Times New Roman"/>
              </w:rPr>
            </w:pPr>
          </w:p>
        </w:tc>
        <w:tc>
          <w:tcPr>
            <w:tcW w:w="2551" w:type="dxa"/>
            <w:tcBorders>
              <w:top w:val="single" w:sz="4" w:space="0" w:color="auto"/>
              <w:left w:val="single" w:sz="4" w:space="0" w:color="000000"/>
              <w:bottom w:val="single" w:sz="4" w:space="0" w:color="auto"/>
              <w:right w:val="single" w:sz="4" w:space="0" w:color="000000"/>
            </w:tcBorders>
            <w:vAlign w:val="center"/>
          </w:tcPr>
          <w:p w:rsidR="00BA571C" w:rsidRPr="00BA571C" w:rsidRDefault="00BA571C" w:rsidP="00BA571C">
            <w:pPr>
              <w:jc w:val="center"/>
              <w:rPr>
                <w:rFonts w:ascii="Times New Roman" w:hAnsi="Times New Roman" w:cs="Times New Roman"/>
                <w:b/>
                <w:bCs/>
              </w:rPr>
            </w:pPr>
            <w:r w:rsidRPr="00BA571C">
              <w:rPr>
                <w:rFonts w:ascii="Times New Roman" w:hAnsi="Times New Roman" w:cs="Times New Roman"/>
                <w:b/>
                <w:bCs/>
              </w:rPr>
              <w:t>Total</w:t>
            </w:r>
          </w:p>
        </w:tc>
        <w:tc>
          <w:tcPr>
            <w:tcW w:w="1276" w:type="dxa"/>
            <w:tcBorders>
              <w:top w:val="single" w:sz="4" w:space="0" w:color="auto"/>
              <w:left w:val="single" w:sz="4" w:space="0" w:color="000000"/>
              <w:bottom w:val="single" w:sz="4" w:space="0" w:color="auto"/>
              <w:right w:val="single" w:sz="4" w:space="0" w:color="000000"/>
            </w:tcBorders>
            <w:vAlign w:val="center"/>
          </w:tcPr>
          <w:p w:rsidR="00BA571C" w:rsidRPr="00BA571C" w:rsidRDefault="00BA571C" w:rsidP="00BA571C">
            <w:pPr>
              <w:ind w:left="60"/>
              <w:rPr>
                <w:rFonts w:ascii="Times New Roman" w:hAnsi="Times New Roman" w:cs="Times New Roman"/>
              </w:rPr>
            </w:pPr>
          </w:p>
        </w:tc>
        <w:tc>
          <w:tcPr>
            <w:tcW w:w="1423" w:type="dxa"/>
            <w:tcBorders>
              <w:top w:val="single" w:sz="4" w:space="0" w:color="auto"/>
              <w:left w:val="single" w:sz="4" w:space="0" w:color="000000"/>
              <w:bottom w:val="single" w:sz="4" w:space="0" w:color="auto"/>
              <w:right w:val="single" w:sz="4" w:space="0" w:color="000000"/>
            </w:tcBorders>
            <w:vAlign w:val="center"/>
          </w:tcPr>
          <w:p w:rsidR="00BA571C" w:rsidRPr="00BA571C" w:rsidRDefault="00BA571C" w:rsidP="00BA571C">
            <w:pPr>
              <w:rPr>
                <w:rFonts w:ascii="Times New Roman" w:hAnsi="Times New Roman" w:cs="Times New Roman"/>
              </w:rPr>
            </w:pPr>
          </w:p>
        </w:tc>
        <w:tc>
          <w:tcPr>
            <w:tcW w:w="1275" w:type="dxa"/>
            <w:tcBorders>
              <w:top w:val="single" w:sz="4" w:space="0" w:color="auto"/>
              <w:left w:val="single" w:sz="4" w:space="0" w:color="000000"/>
              <w:bottom w:val="single" w:sz="4" w:space="0" w:color="auto"/>
              <w:right w:val="single" w:sz="4" w:space="0" w:color="000000"/>
            </w:tcBorders>
            <w:vAlign w:val="center"/>
          </w:tcPr>
          <w:p w:rsidR="00BA571C" w:rsidRDefault="00BA571C" w:rsidP="00BA571C">
            <w:r>
              <w:rPr>
                <w:rStyle w:val="Strong"/>
              </w:rPr>
              <w:t>400</w:t>
            </w:r>
          </w:p>
        </w:tc>
        <w:tc>
          <w:tcPr>
            <w:tcW w:w="1374" w:type="dxa"/>
            <w:tcBorders>
              <w:top w:val="single" w:sz="4" w:space="0" w:color="auto"/>
              <w:left w:val="single" w:sz="4" w:space="0" w:color="000000"/>
              <w:bottom w:val="single" w:sz="4" w:space="0" w:color="auto"/>
              <w:right w:val="single" w:sz="4" w:space="0" w:color="000000"/>
            </w:tcBorders>
            <w:vAlign w:val="center"/>
          </w:tcPr>
          <w:p w:rsidR="00BA571C" w:rsidRDefault="00BA571C" w:rsidP="00BA571C">
            <w:r>
              <w:rPr>
                <w:rStyle w:val="Strong"/>
              </w:rPr>
              <w:t>100.0</w:t>
            </w:r>
          </w:p>
        </w:tc>
      </w:tr>
    </w:tbl>
    <w:p w:rsidR="00BA571C" w:rsidRPr="007B4ACA" w:rsidRDefault="00BA571C" w:rsidP="00BA571C">
      <w:pPr>
        <w:spacing w:line="360" w:lineRule="auto"/>
        <w:ind w:firstLine="720"/>
        <w:jc w:val="both"/>
      </w:pPr>
    </w:p>
    <w:p w:rsidR="00DA1BAF" w:rsidRDefault="00DA1BAF" w:rsidP="00B364F3">
      <w:pPr>
        <w:pStyle w:val="Heading2"/>
      </w:pPr>
    </w:p>
    <w:p w:rsidR="00B364F3" w:rsidRPr="00BA571C" w:rsidRDefault="00B364F3" w:rsidP="00BA571C">
      <w:pPr>
        <w:pStyle w:val="Heading3"/>
        <w:spacing w:line="360" w:lineRule="auto"/>
        <w:jc w:val="both"/>
        <w:rPr>
          <w:rFonts w:ascii="Times New Roman" w:hAnsi="Times New Roman" w:cs="Times New Roman"/>
          <w:b/>
          <w:bCs/>
          <w:color w:val="000000" w:themeColor="text1"/>
        </w:rPr>
      </w:pPr>
      <w:r w:rsidRPr="00BA571C">
        <w:rPr>
          <w:rFonts w:ascii="Times New Roman" w:hAnsi="Times New Roman" w:cs="Times New Roman"/>
          <w:b/>
          <w:bCs/>
          <w:color w:val="000000" w:themeColor="text1"/>
        </w:rPr>
        <w:t>Interpretation</w:t>
      </w:r>
    </w:p>
    <w:p w:rsidR="00B364F3" w:rsidRDefault="00B364F3" w:rsidP="00BA571C">
      <w:pPr>
        <w:pStyle w:val="NormalWeb"/>
        <w:spacing w:line="360" w:lineRule="auto"/>
        <w:jc w:val="both"/>
        <w:rPr>
          <w:color w:val="000000" w:themeColor="text1"/>
        </w:rPr>
      </w:pPr>
      <w:r w:rsidRPr="00BA571C">
        <w:rPr>
          <w:color w:val="000000" w:themeColor="text1"/>
        </w:rPr>
        <w:t>The above table indicates that 14.5% of the Prospective Teachers possess a low level of Sustainable Development Awareness, 71.5% possess a moderate level, and 14.0% possess a high level of Sustainable Development Awareness. It is inferred that the majority of the Prospective Teachers possess a moderate level of Sustainable Development Awareness.</w:t>
      </w:r>
    </w:p>
    <w:p w:rsidR="00BA571C" w:rsidRPr="00BA571C" w:rsidRDefault="00BA571C" w:rsidP="00BA571C">
      <w:pPr>
        <w:pStyle w:val="Heading1"/>
        <w:numPr>
          <w:ilvl w:val="1"/>
          <w:numId w:val="18"/>
        </w:numPr>
        <w:spacing w:line="360" w:lineRule="auto"/>
        <w:jc w:val="both"/>
        <w:rPr>
          <w:sz w:val="24"/>
          <w:szCs w:val="24"/>
        </w:rPr>
      </w:pPr>
      <w:r w:rsidRPr="00BA571C">
        <w:rPr>
          <w:sz w:val="24"/>
          <w:szCs w:val="24"/>
        </w:rPr>
        <w:t>Differential Analysis (‘t’ test)</w:t>
      </w:r>
    </w:p>
    <w:p w:rsidR="00BA571C" w:rsidRPr="00BA571C" w:rsidRDefault="00BA571C" w:rsidP="00BA571C">
      <w:pPr>
        <w:spacing w:line="360" w:lineRule="auto"/>
        <w:jc w:val="both"/>
        <w:rPr>
          <w:rFonts w:ascii="Times New Roman" w:hAnsi="Times New Roman" w:cs="Times New Roman"/>
          <w:b/>
          <w:bCs/>
        </w:rPr>
      </w:pPr>
      <w:r w:rsidRPr="00BA571C">
        <w:rPr>
          <w:rFonts w:ascii="Times New Roman" w:hAnsi="Times New Roman" w:cs="Times New Roman"/>
          <w:b/>
          <w:bCs/>
        </w:rPr>
        <w:t>Hypothesis 1</w:t>
      </w:r>
    </w:p>
    <w:p w:rsidR="00BA571C" w:rsidRPr="00BC6A43" w:rsidRDefault="00BA571C" w:rsidP="00BA571C">
      <w:pPr>
        <w:pStyle w:val="isselectedend"/>
        <w:spacing w:line="360" w:lineRule="auto"/>
        <w:jc w:val="both"/>
      </w:pPr>
      <w:r w:rsidRPr="00B404E5">
        <w:t xml:space="preserve">There is no significant difference in Environmental Values </w:t>
      </w:r>
      <w:r>
        <w:t xml:space="preserve">and </w:t>
      </w:r>
      <w:r w:rsidRPr="00B404E5">
        <w:t>Sustainable Development Awareness among Prospective Teachers with respect to Gender.</w:t>
      </w:r>
    </w:p>
    <w:p w:rsidR="00BA571C" w:rsidRPr="00BA571C" w:rsidRDefault="00BA571C" w:rsidP="00BA571C">
      <w:pPr>
        <w:spacing w:line="360" w:lineRule="auto"/>
        <w:jc w:val="both"/>
        <w:rPr>
          <w:rFonts w:ascii="Times New Roman" w:hAnsi="Times New Roman" w:cs="Times New Roman"/>
          <w:b/>
          <w:bCs/>
        </w:rPr>
      </w:pPr>
      <w:r>
        <w:rPr>
          <w:b/>
          <w:bCs/>
        </w:rPr>
        <w:t xml:space="preserve">                                                                </w:t>
      </w:r>
      <w:r w:rsidRPr="00BA571C">
        <w:rPr>
          <w:rFonts w:ascii="Times New Roman" w:hAnsi="Times New Roman" w:cs="Times New Roman"/>
          <w:b/>
          <w:bCs/>
        </w:rPr>
        <w:t>Table 3</w:t>
      </w:r>
    </w:p>
    <w:p w:rsidR="00BA571C" w:rsidRPr="008E54D6" w:rsidRDefault="00BA571C" w:rsidP="00BA571C">
      <w:pPr>
        <w:pStyle w:val="isselectedend"/>
        <w:spacing w:line="360" w:lineRule="auto"/>
        <w:jc w:val="both"/>
      </w:pPr>
      <w:r w:rsidRPr="00B55D6B">
        <w:rPr>
          <w:b/>
          <w:bCs/>
        </w:rPr>
        <w:t xml:space="preserve"> </w:t>
      </w:r>
      <w:r>
        <w:rPr>
          <w:b/>
          <w:bCs/>
        </w:rPr>
        <w:t xml:space="preserve">Showing the significant difference in </w:t>
      </w:r>
      <w:r w:rsidRPr="00BA571C">
        <w:rPr>
          <w:b/>
          <w:bCs/>
        </w:rPr>
        <w:t>Environmental Values and Sustainable Development Awareness among Prospective Teachers with respect to Gender</w:t>
      </w:r>
    </w:p>
    <w:tbl>
      <w:tblPr>
        <w:tblStyle w:val="TableGrid0"/>
        <w:tblW w:w="0" w:type="auto"/>
        <w:jc w:val="center"/>
        <w:tblLook w:val="04A0" w:firstRow="1" w:lastRow="0" w:firstColumn="1" w:lastColumn="0" w:noHBand="0" w:noVBand="1"/>
      </w:tblPr>
      <w:tblGrid>
        <w:gridCol w:w="704"/>
        <w:gridCol w:w="1685"/>
        <w:gridCol w:w="1162"/>
        <w:gridCol w:w="786"/>
        <w:gridCol w:w="1087"/>
        <w:gridCol w:w="1047"/>
        <w:gridCol w:w="1089"/>
        <w:gridCol w:w="1456"/>
      </w:tblGrid>
      <w:tr w:rsidR="00BA571C" w:rsidRPr="00BA571C" w:rsidTr="00B461CD">
        <w:trPr>
          <w:jc w:val="center"/>
        </w:trPr>
        <w:tc>
          <w:tcPr>
            <w:tcW w:w="704" w:type="dxa"/>
            <w:vAlign w:val="center"/>
          </w:tcPr>
          <w:p w:rsidR="00BA571C" w:rsidRPr="00BA571C" w:rsidRDefault="00BA571C" w:rsidP="00B461CD">
            <w:pPr>
              <w:tabs>
                <w:tab w:val="left" w:pos="720"/>
              </w:tabs>
              <w:spacing w:after="240"/>
              <w:jc w:val="center"/>
              <w:rPr>
                <w:rFonts w:ascii="Times New Roman" w:hAnsi="Times New Roman" w:cs="Times New Roman"/>
                <w:b/>
                <w:bCs/>
                <w:sz w:val="24"/>
                <w:szCs w:val="24"/>
              </w:rPr>
            </w:pPr>
            <w:proofErr w:type="spellStart"/>
            <w:r w:rsidRPr="00BA571C">
              <w:rPr>
                <w:rFonts w:ascii="Times New Roman" w:hAnsi="Times New Roman" w:cs="Times New Roman"/>
                <w:b/>
                <w:bCs/>
                <w:kern w:val="2"/>
                <w:sz w:val="24"/>
                <w:szCs w:val="24"/>
                <w:lang w:val="en-IN"/>
                <w14:ligatures w14:val="standardContextual"/>
              </w:rPr>
              <w:t>S.No</w:t>
            </w:r>
            <w:proofErr w:type="spellEnd"/>
          </w:p>
        </w:tc>
        <w:tc>
          <w:tcPr>
            <w:tcW w:w="1685" w:type="dxa"/>
            <w:vAlign w:val="center"/>
          </w:tcPr>
          <w:p w:rsidR="00BA571C" w:rsidRPr="00BA571C" w:rsidRDefault="00BA571C" w:rsidP="00B461CD">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Variables</w:t>
            </w:r>
          </w:p>
        </w:tc>
        <w:tc>
          <w:tcPr>
            <w:tcW w:w="1162" w:type="dxa"/>
            <w:vAlign w:val="center"/>
          </w:tcPr>
          <w:p w:rsidR="00BA571C" w:rsidRPr="00BA571C" w:rsidRDefault="00BA571C" w:rsidP="00B461CD">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Gender</w:t>
            </w:r>
          </w:p>
        </w:tc>
        <w:tc>
          <w:tcPr>
            <w:tcW w:w="786" w:type="dxa"/>
            <w:vAlign w:val="center"/>
          </w:tcPr>
          <w:p w:rsidR="00BA571C" w:rsidRPr="00BA571C" w:rsidRDefault="00BA571C" w:rsidP="00B461CD">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N</w:t>
            </w:r>
          </w:p>
        </w:tc>
        <w:tc>
          <w:tcPr>
            <w:tcW w:w="1087" w:type="dxa"/>
            <w:vAlign w:val="center"/>
          </w:tcPr>
          <w:p w:rsidR="00BA571C" w:rsidRPr="00BA571C" w:rsidRDefault="00BA571C" w:rsidP="00B461CD">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Mean</w:t>
            </w:r>
          </w:p>
        </w:tc>
        <w:tc>
          <w:tcPr>
            <w:tcW w:w="1047" w:type="dxa"/>
            <w:vAlign w:val="center"/>
          </w:tcPr>
          <w:p w:rsidR="00BA571C" w:rsidRPr="00BA571C" w:rsidRDefault="00BA571C" w:rsidP="00B461CD">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SD</w:t>
            </w:r>
          </w:p>
        </w:tc>
        <w:tc>
          <w:tcPr>
            <w:tcW w:w="1089" w:type="dxa"/>
            <w:vAlign w:val="center"/>
          </w:tcPr>
          <w:p w:rsidR="00BA571C" w:rsidRPr="00BA571C" w:rsidRDefault="00BA571C" w:rsidP="00B461CD">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‘t’ Value</w:t>
            </w:r>
          </w:p>
        </w:tc>
        <w:tc>
          <w:tcPr>
            <w:tcW w:w="1456" w:type="dxa"/>
            <w:vAlign w:val="center"/>
          </w:tcPr>
          <w:p w:rsidR="00BA571C" w:rsidRPr="00BA571C" w:rsidRDefault="00BA571C" w:rsidP="00B461CD">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Significance</w:t>
            </w:r>
          </w:p>
        </w:tc>
      </w:tr>
      <w:tr w:rsidR="00BA571C" w:rsidRPr="00BA571C" w:rsidTr="00B461CD">
        <w:trPr>
          <w:jc w:val="center"/>
        </w:trPr>
        <w:tc>
          <w:tcPr>
            <w:tcW w:w="704" w:type="dxa"/>
            <w:vMerge w:val="restart"/>
            <w:vAlign w:val="center"/>
          </w:tcPr>
          <w:p w:rsidR="00BA571C" w:rsidRPr="00BA571C" w:rsidRDefault="00BA571C" w:rsidP="00BA571C">
            <w:pPr>
              <w:tabs>
                <w:tab w:val="left" w:pos="720"/>
              </w:tabs>
              <w:spacing w:after="240" w:line="360" w:lineRule="auto"/>
              <w:jc w:val="center"/>
              <w:rPr>
                <w:rFonts w:ascii="Times New Roman" w:hAnsi="Times New Roman" w:cs="Times New Roman"/>
                <w:sz w:val="24"/>
                <w:szCs w:val="24"/>
              </w:rPr>
            </w:pPr>
            <w:r w:rsidRPr="00BA571C">
              <w:rPr>
                <w:rFonts w:ascii="Times New Roman" w:hAnsi="Times New Roman" w:cs="Times New Roman"/>
                <w:sz w:val="24"/>
                <w:szCs w:val="24"/>
              </w:rPr>
              <w:t>1</w:t>
            </w:r>
          </w:p>
        </w:tc>
        <w:tc>
          <w:tcPr>
            <w:tcW w:w="1685" w:type="dxa"/>
            <w:vMerge w:val="restart"/>
            <w:vAlign w:val="center"/>
          </w:tcPr>
          <w:p w:rsidR="00BA571C" w:rsidRPr="00BA571C" w:rsidRDefault="00BA571C" w:rsidP="00BA571C">
            <w:pPr>
              <w:tabs>
                <w:tab w:val="left" w:pos="720"/>
              </w:tabs>
              <w:spacing w:after="240" w:line="360" w:lineRule="auto"/>
              <w:jc w:val="center"/>
              <w:rPr>
                <w:rFonts w:ascii="Times New Roman" w:hAnsi="Times New Roman" w:cs="Times New Roman"/>
                <w:sz w:val="24"/>
                <w:szCs w:val="24"/>
              </w:rPr>
            </w:pPr>
            <w:r w:rsidRPr="00BA571C">
              <w:rPr>
                <w:rFonts w:ascii="Times New Roman" w:hAnsi="Times New Roman" w:cs="Times New Roman"/>
                <w:sz w:val="24"/>
                <w:szCs w:val="24"/>
              </w:rPr>
              <w:t>Environmental Values</w:t>
            </w:r>
          </w:p>
        </w:tc>
        <w:tc>
          <w:tcPr>
            <w:tcW w:w="1162" w:type="dxa"/>
            <w:vAlign w:val="center"/>
          </w:tcPr>
          <w:p w:rsidR="00BA571C" w:rsidRPr="00BA571C" w:rsidRDefault="00BA571C" w:rsidP="00BA571C">
            <w:pPr>
              <w:tabs>
                <w:tab w:val="left" w:pos="720"/>
              </w:tabs>
              <w:spacing w:after="240" w:line="360" w:lineRule="auto"/>
              <w:jc w:val="center"/>
              <w:rPr>
                <w:rFonts w:ascii="Times New Roman" w:hAnsi="Times New Roman" w:cs="Times New Roman"/>
                <w:sz w:val="24"/>
                <w:szCs w:val="24"/>
              </w:rPr>
            </w:pPr>
            <w:r w:rsidRPr="00BA571C">
              <w:rPr>
                <w:rFonts w:ascii="Times New Roman" w:hAnsi="Times New Roman" w:cs="Times New Roman"/>
                <w:sz w:val="24"/>
                <w:szCs w:val="24"/>
              </w:rPr>
              <w:t>Male</w:t>
            </w:r>
          </w:p>
        </w:tc>
        <w:tc>
          <w:tcPr>
            <w:tcW w:w="786" w:type="dxa"/>
            <w:vAlign w:val="center"/>
          </w:tcPr>
          <w:p w:rsidR="00BA571C" w:rsidRDefault="00BA571C" w:rsidP="00BA571C">
            <w:r>
              <w:t>180</w:t>
            </w:r>
          </w:p>
        </w:tc>
        <w:tc>
          <w:tcPr>
            <w:tcW w:w="1087" w:type="dxa"/>
            <w:vAlign w:val="center"/>
          </w:tcPr>
          <w:p w:rsidR="00BA571C" w:rsidRDefault="00BA571C" w:rsidP="00BA571C">
            <w:r>
              <w:t>72.46</w:t>
            </w:r>
          </w:p>
        </w:tc>
        <w:tc>
          <w:tcPr>
            <w:tcW w:w="1047" w:type="dxa"/>
            <w:vAlign w:val="center"/>
          </w:tcPr>
          <w:p w:rsidR="00BA571C" w:rsidRDefault="00BA571C" w:rsidP="00BA571C">
            <w:r>
              <w:t>8.18</w:t>
            </w:r>
          </w:p>
        </w:tc>
        <w:tc>
          <w:tcPr>
            <w:tcW w:w="1089" w:type="dxa"/>
            <w:vMerge w:val="restart"/>
            <w:vAlign w:val="center"/>
          </w:tcPr>
          <w:p w:rsidR="00BA571C" w:rsidRPr="00BA571C" w:rsidRDefault="00BA571C" w:rsidP="00BA571C">
            <w:pPr>
              <w:tabs>
                <w:tab w:val="left" w:pos="720"/>
              </w:tabs>
              <w:spacing w:after="240" w:line="360" w:lineRule="auto"/>
              <w:jc w:val="center"/>
              <w:rPr>
                <w:rFonts w:ascii="Times New Roman" w:hAnsi="Times New Roman" w:cs="Times New Roman"/>
                <w:sz w:val="24"/>
                <w:szCs w:val="24"/>
              </w:rPr>
            </w:pPr>
            <w:r>
              <w:t>1.24</w:t>
            </w:r>
          </w:p>
        </w:tc>
        <w:tc>
          <w:tcPr>
            <w:tcW w:w="1456" w:type="dxa"/>
            <w:vMerge w:val="restart"/>
            <w:vAlign w:val="center"/>
          </w:tcPr>
          <w:p w:rsidR="00BA571C" w:rsidRPr="00BA571C" w:rsidRDefault="00BA571C" w:rsidP="00BA571C">
            <w:pPr>
              <w:tabs>
                <w:tab w:val="left" w:pos="720"/>
              </w:tabs>
              <w:spacing w:after="240" w:line="360" w:lineRule="auto"/>
              <w:jc w:val="center"/>
              <w:rPr>
                <w:rFonts w:ascii="Times New Roman" w:hAnsi="Times New Roman" w:cs="Times New Roman"/>
                <w:sz w:val="24"/>
                <w:szCs w:val="24"/>
              </w:rPr>
            </w:pPr>
            <w:r w:rsidRPr="00BA571C">
              <w:rPr>
                <w:rFonts w:ascii="Times New Roman" w:hAnsi="Times New Roman" w:cs="Times New Roman"/>
                <w:sz w:val="24"/>
                <w:szCs w:val="24"/>
              </w:rPr>
              <w:t>Not Significant</w:t>
            </w:r>
          </w:p>
        </w:tc>
      </w:tr>
      <w:tr w:rsidR="00BA571C" w:rsidRPr="00BA571C" w:rsidTr="00B461CD">
        <w:trPr>
          <w:jc w:val="center"/>
        </w:trPr>
        <w:tc>
          <w:tcPr>
            <w:tcW w:w="704" w:type="dxa"/>
            <w:vMerge/>
            <w:vAlign w:val="center"/>
          </w:tcPr>
          <w:p w:rsidR="00BA571C" w:rsidRPr="00BA571C" w:rsidRDefault="00BA571C" w:rsidP="00BA571C">
            <w:pPr>
              <w:tabs>
                <w:tab w:val="left" w:pos="720"/>
              </w:tabs>
              <w:spacing w:after="240" w:line="360" w:lineRule="auto"/>
              <w:jc w:val="center"/>
              <w:rPr>
                <w:rFonts w:ascii="Times New Roman" w:hAnsi="Times New Roman" w:cs="Times New Roman"/>
                <w:sz w:val="24"/>
                <w:szCs w:val="24"/>
              </w:rPr>
            </w:pPr>
          </w:p>
        </w:tc>
        <w:tc>
          <w:tcPr>
            <w:tcW w:w="1685" w:type="dxa"/>
            <w:vMerge/>
            <w:vAlign w:val="center"/>
          </w:tcPr>
          <w:p w:rsidR="00BA571C" w:rsidRPr="00BA571C" w:rsidRDefault="00BA571C" w:rsidP="00BA571C">
            <w:pPr>
              <w:tabs>
                <w:tab w:val="left" w:pos="720"/>
              </w:tabs>
              <w:spacing w:after="240" w:line="360" w:lineRule="auto"/>
              <w:jc w:val="center"/>
              <w:rPr>
                <w:rFonts w:ascii="Times New Roman" w:hAnsi="Times New Roman" w:cs="Times New Roman"/>
                <w:sz w:val="24"/>
                <w:szCs w:val="24"/>
              </w:rPr>
            </w:pPr>
          </w:p>
        </w:tc>
        <w:tc>
          <w:tcPr>
            <w:tcW w:w="1162" w:type="dxa"/>
            <w:vAlign w:val="center"/>
          </w:tcPr>
          <w:p w:rsidR="00BA571C" w:rsidRPr="00BA571C" w:rsidRDefault="00BA571C" w:rsidP="00BA571C">
            <w:pPr>
              <w:tabs>
                <w:tab w:val="left" w:pos="720"/>
              </w:tabs>
              <w:spacing w:after="240" w:line="360" w:lineRule="auto"/>
              <w:jc w:val="center"/>
              <w:rPr>
                <w:rFonts w:ascii="Times New Roman" w:hAnsi="Times New Roman" w:cs="Times New Roman"/>
                <w:sz w:val="24"/>
                <w:szCs w:val="24"/>
              </w:rPr>
            </w:pPr>
            <w:r w:rsidRPr="00BA571C">
              <w:rPr>
                <w:rFonts w:ascii="Times New Roman" w:hAnsi="Times New Roman" w:cs="Times New Roman"/>
                <w:sz w:val="24"/>
                <w:szCs w:val="24"/>
              </w:rPr>
              <w:t>Female</w:t>
            </w:r>
          </w:p>
        </w:tc>
        <w:tc>
          <w:tcPr>
            <w:tcW w:w="786" w:type="dxa"/>
            <w:vAlign w:val="center"/>
          </w:tcPr>
          <w:p w:rsidR="00BA571C" w:rsidRDefault="00BA571C" w:rsidP="00BA571C">
            <w:r>
              <w:t>220</w:t>
            </w:r>
          </w:p>
        </w:tc>
        <w:tc>
          <w:tcPr>
            <w:tcW w:w="1087" w:type="dxa"/>
            <w:vAlign w:val="center"/>
          </w:tcPr>
          <w:p w:rsidR="00BA571C" w:rsidRDefault="00BA571C" w:rsidP="00BA571C">
            <w:r>
              <w:t>73.38</w:t>
            </w:r>
          </w:p>
        </w:tc>
        <w:tc>
          <w:tcPr>
            <w:tcW w:w="1047" w:type="dxa"/>
            <w:vAlign w:val="center"/>
          </w:tcPr>
          <w:p w:rsidR="00BA571C" w:rsidRDefault="00BA571C" w:rsidP="00BA571C">
            <w:r>
              <w:t>7.96</w:t>
            </w:r>
          </w:p>
        </w:tc>
        <w:tc>
          <w:tcPr>
            <w:tcW w:w="1089" w:type="dxa"/>
            <w:vMerge/>
            <w:vAlign w:val="center"/>
          </w:tcPr>
          <w:p w:rsidR="00BA571C" w:rsidRPr="00BA571C" w:rsidRDefault="00BA571C" w:rsidP="00BA571C">
            <w:pPr>
              <w:tabs>
                <w:tab w:val="left" w:pos="720"/>
              </w:tabs>
              <w:spacing w:after="240" w:line="360" w:lineRule="auto"/>
              <w:jc w:val="center"/>
              <w:rPr>
                <w:rFonts w:ascii="Times New Roman" w:hAnsi="Times New Roman" w:cs="Times New Roman"/>
                <w:sz w:val="24"/>
                <w:szCs w:val="24"/>
              </w:rPr>
            </w:pPr>
          </w:p>
        </w:tc>
        <w:tc>
          <w:tcPr>
            <w:tcW w:w="1456" w:type="dxa"/>
            <w:vMerge/>
            <w:vAlign w:val="center"/>
          </w:tcPr>
          <w:p w:rsidR="00BA571C" w:rsidRPr="00BA571C" w:rsidRDefault="00BA571C" w:rsidP="00BA571C">
            <w:pPr>
              <w:tabs>
                <w:tab w:val="left" w:pos="720"/>
              </w:tabs>
              <w:spacing w:after="240" w:line="360" w:lineRule="auto"/>
              <w:jc w:val="center"/>
              <w:rPr>
                <w:rFonts w:ascii="Times New Roman" w:hAnsi="Times New Roman" w:cs="Times New Roman"/>
                <w:sz w:val="24"/>
                <w:szCs w:val="24"/>
              </w:rPr>
            </w:pPr>
          </w:p>
        </w:tc>
      </w:tr>
      <w:tr w:rsidR="000572B5" w:rsidRPr="00BA571C" w:rsidTr="00B461CD">
        <w:trPr>
          <w:jc w:val="center"/>
        </w:trPr>
        <w:tc>
          <w:tcPr>
            <w:tcW w:w="704" w:type="dxa"/>
            <w:vMerge w:val="restart"/>
            <w:vAlign w:val="center"/>
          </w:tcPr>
          <w:p w:rsidR="000572B5" w:rsidRPr="00BA571C" w:rsidRDefault="000572B5" w:rsidP="000572B5">
            <w:pPr>
              <w:tabs>
                <w:tab w:val="left" w:pos="720"/>
              </w:tabs>
              <w:spacing w:after="240" w:line="360" w:lineRule="auto"/>
              <w:jc w:val="center"/>
              <w:rPr>
                <w:rFonts w:ascii="Times New Roman" w:hAnsi="Times New Roman" w:cs="Times New Roman"/>
                <w:sz w:val="24"/>
                <w:szCs w:val="24"/>
              </w:rPr>
            </w:pPr>
            <w:r w:rsidRPr="00BA571C">
              <w:rPr>
                <w:rFonts w:ascii="Times New Roman" w:hAnsi="Times New Roman" w:cs="Times New Roman"/>
                <w:sz w:val="24"/>
                <w:szCs w:val="24"/>
              </w:rPr>
              <w:lastRenderedPageBreak/>
              <w:t>2</w:t>
            </w:r>
          </w:p>
        </w:tc>
        <w:tc>
          <w:tcPr>
            <w:tcW w:w="1685" w:type="dxa"/>
            <w:vMerge w:val="restart"/>
            <w:vAlign w:val="center"/>
          </w:tcPr>
          <w:p w:rsidR="000572B5" w:rsidRPr="00BA571C" w:rsidRDefault="000572B5" w:rsidP="000572B5">
            <w:pPr>
              <w:tabs>
                <w:tab w:val="left" w:pos="720"/>
              </w:tabs>
              <w:spacing w:after="240" w:line="360" w:lineRule="auto"/>
              <w:jc w:val="center"/>
              <w:rPr>
                <w:rFonts w:ascii="Times New Roman" w:hAnsi="Times New Roman" w:cs="Times New Roman"/>
                <w:sz w:val="24"/>
                <w:szCs w:val="24"/>
              </w:rPr>
            </w:pPr>
            <w:r w:rsidRPr="00B404E5">
              <w:rPr>
                <w:rFonts w:ascii="Times New Roman" w:eastAsia="Times New Roman" w:hAnsi="Times New Roman" w:cs="Times New Roman"/>
                <w:sz w:val="24"/>
                <w:szCs w:val="24"/>
                <w:lang w:eastAsia="en-GB"/>
              </w:rPr>
              <w:t>Sustainable Development Awareness</w:t>
            </w:r>
          </w:p>
        </w:tc>
        <w:tc>
          <w:tcPr>
            <w:tcW w:w="1162" w:type="dxa"/>
            <w:vAlign w:val="center"/>
          </w:tcPr>
          <w:p w:rsidR="000572B5" w:rsidRPr="00BA571C" w:rsidRDefault="000572B5" w:rsidP="000572B5">
            <w:pPr>
              <w:tabs>
                <w:tab w:val="left" w:pos="720"/>
              </w:tabs>
              <w:spacing w:after="240" w:line="360" w:lineRule="auto"/>
              <w:jc w:val="center"/>
              <w:rPr>
                <w:rFonts w:ascii="Times New Roman" w:hAnsi="Times New Roman" w:cs="Times New Roman"/>
                <w:sz w:val="24"/>
                <w:szCs w:val="24"/>
              </w:rPr>
            </w:pPr>
            <w:r w:rsidRPr="00BA571C">
              <w:rPr>
                <w:rFonts w:ascii="Times New Roman" w:hAnsi="Times New Roman" w:cs="Times New Roman"/>
                <w:sz w:val="24"/>
                <w:szCs w:val="24"/>
              </w:rPr>
              <w:t>Male</w:t>
            </w:r>
          </w:p>
        </w:tc>
        <w:tc>
          <w:tcPr>
            <w:tcW w:w="786" w:type="dxa"/>
            <w:vAlign w:val="center"/>
          </w:tcPr>
          <w:p w:rsidR="000572B5" w:rsidRPr="00BA571C" w:rsidRDefault="000572B5" w:rsidP="000572B5">
            <w:pPr>
              <w:rPr>
                <w:rFonts w:ascii="Times New Roman" w:hAnsi="Times New Roman" w:cs="Times New Roman"/>
              </w:rPr>
            </w:pPr>
            <w:r w:rsidRPr="00BA571C">
              <w:rPr>
                <w:rFonts w:ascii="Times New Roman" w:hAnsi="Times New Roman" w:cs="Times New Roman"/>
              </w:rPr>
              <w:t>180</w:t>
            </w:r>
          </w:p>
        </w:tc>
        <w:tc>
          <w:tcPr>
            <w:tcW w:w="1087" w:type="dxa"/>
            <w:vAlign w:val="center"/>
          </w:tcPr>
          <w:p w:rsidR="000572B5" w:rsidRDefault="000572B5" w:rsidP="000572B5">
            <w:r>
              <w:t>69.84</w:t>
            </w:r>
          </w:p>
        </w:tc>
        <w:tc>
          <w:tcPr>
            <w:tcW w:w="1047" w:type="dxa"/>
            <w:vAlign w:val="center"/>
          </w:tcPr>
          <w:p w:rsidR="000572B5" w:rsidRDefault="000572B5" w:rsidP="000572B5">
            <w:r>
              <w:t>8.74</w:t>
            </w:r>
          </w:p>
        </w:tc>
        <w:tc>
          <w:tcPr>
            <w:tcW w:w="1089" w:type="dxa"/>
            <w:vMerge w:val="restart"/>
            <w:vAlign w:val="center"/>
          </w:tcPr>
          <w:p w:rsidR="000572B5" w:rsidRPr="00BA571C" w:rsidRDefault="000572B5" w:rsidP="000572B5">
            <w:pPr>
              <w:tabs>
                <w:tab w:val="left" w:pos="720"/>
              </w:tabs>
              <w:spacing w:after="240" w:line="360" w:lineRule="auto"/>
              <w:jc w:val="center"/>
              <w:rPr>
                <w:rFonts w:ascii="Times New Roman" w:hAnsi="Times New Roman" w:cs="Times New Roman"/>
                <w:sz w:val="24"/>
                <w:szCs w:val="24"/>
              </w:rPr>
            </w:pPr>
            <w:r w:rsidRPr="00BA571C">
              <w:rPr>
                <w:rFonts w:ascii="Times New Roman" w:hAnsi="Times New Roman" w:cs="Times New Roman"/>
              </w:rPr>
              <w:t>1.</w:t>
            </w:r>
            <w:r>
              <w:rPr>
                <w:rFonts w:ascii="Times New Roman" w:hAnsi="Times New Roman" w:cs="Times New Roman"/>
              </w:rPr>
              <w:t>37</w:t>
            </w:r>
          </w:p>
        </w:tc>
        <w:tc>
          <w:tcPr>
            <w:tcW w:w="1456" w:type="dxa"/>
            <w:vMerge w:val="restart"/>
            <w:vAlign w:val="center"/>
          </w:tcPr>
          <w:p w:rsidR="000572B5" w:rsidRPr="00BA571C" w:rsidRDefault="000572B5" w:rsidP="000572B5">
            <w:pPr>
              <w:tabs>
                <w:tab w:val="left" w:pos="720"/>
              </w:tabs>
              <w:spacing w:after="240" w:line="360" w:lineRule="auto"/>
              <w:jc w:val="center"/>
              <w:rPr>
                <w:rFonts w:ascii="Times New Roman" w:hAnsi="Times New Roman" w:cs="Times New Roman"/>
                <w:sz w:val="24"/>
                <w:szCs w:val="24"/>
              </w:rPr>
            </w:pPr>
            <w:r w:rsidRPr="00BA571C">
              <w:rPr>
                <w:rFonts w:ascii="Times New Roman" w:hAnsi="Times New Roman" w:cs="Times New Roman"/>
                <w:sz w:val="24"/>
                <w:szCs w:val="24"/>
              </w:rPr>
              <w:t>Not Significant</w:t>
            </w:r>
          </w:p>
        </w:tc>
      </w:tr>
      <w:tr w:rsidR="000572B5" w:rsidRPr="00BA571C" w:rsidTr="00B461CD">
        <w:trPr>
          <w:jc w:val="center"/>
        </w:trPr>
        <w:tc>
          <w:tcPr>
            <w:tcW w:w="704" w:type="dxa"/>
            <w:vMerge/>
            <w:vAlign w:val="center"/>
          </w:tcPr>
          <w:p w:rsidR="000572B5" w:rsidRPr="00BA571C" w:rsidRDefault="000572B5" w:rsidP="000572B5">
            <w:pPr>
              <w:tabs>
                <w:tab w:val="left" w:pos="720"/>
              </w:tabs>
              <w:spacing w:after="240" w:line="360" w:lineRule="auto"/>
              <w:jc w:val="both"/>
              <w:rPr>
                <w:rFonts w:ascii="Times New Roman" w:hAnsi="Times New Roman" w:cs="Times New Roman"/>
                <w:sz w:val="24"/>
                <w:szCs w:val="24"/>
              </w:rPr>
            </w:pPr>
          </w:p>
        </w:tc>
        <w:tc>
          <w:tcPr>
            <w:tcW w:w="1685" w:type="dxa"/>
            <w:vMerge/>
            <w:vAlign w:val="center"/>
          </w:tcPr>
          <w:p w:rsidR="000572B5" w:rsidRPr="00BA571C" w:rsidRDefault="000572B5" w:rsidP="000572B5">
            <w:pPr>
              <w:tabs>
                <w:tab w:val="left" w:pos="720"/>
              </w:tabs>
              <w:spacing w:after="240" w:line="360" w:lineRule="auto"/>
              <w:jc w:val="both"/>
              <w:rPr>
                <w:rFonts w:ascii="Times New Roman" w:hAnsi="Times New Roman" w:cs="Times New Roman"/>
                <w:sz w:val="24"/>
                <w:szCs w:val="24"/>
              </w:rPr>
            </w:pPr>
          </w:p>
        </w:tc>
        <w:tc>
          <w:tcPr>
            <w:tcW w:w="1162" w:type="dxa"/>
            <w:vAlign w:val="center"/>
          </w:tcPr>
          <w:p w:rsidR="000572B5" w:rsidRPr="00BA571C" w:rsidRDefault="000572B5" w:rsidP="000572B5">
            <w:pPr>
              <w:tabs>
                <w:tab w:val="left" w:pos="720"/>
              </w:tabs>
              <w:spacing w:after="240" w:line="360" w:lineRule="auto"/>
              <w:jc w:val="center"/>
              <w:rPr>
                <w:rFonts w:ascii="Times New Roman" w:hAnsi="Times New Roman" w:cs="Times New Roman"/>
                <w:sz w:val="24"/>
                <w:szCs w:val="24"/>
              </w:rPr>
            </w:pPr>
            <w:r w:rsidRPr="00BA571C">
              <w:rPr>
                <w:rFonts w:ascii="Times New Roman" w:hAnsi="Times New Roman" w:cs="Times New Roman"/>
                <w:sz w:val="24"/>
                <w:szCs w:val="24"/>
              </w:rPr>
              <w:t>Female</w:t>
            </w:r>
          </w:p>
        </w:tc>
        <w:tc>
          <w:tcPr>
            <w:tcW w:w="786" w:type="dxa"/>
            <w:vAlign w:val="center"/>
          </w:tcPr>
          <w:p w:rsidR="000572B5" w:rsidRPr="00BA571C" w:rsidRDefault="000572B5" w:rsidP="000572B5">
            <w:pPr>
              <w:rPr>
                <w:rFonts w:ascii="Times New Roman" w:hAnsi="Times New Roman" w:cs="Times New Roman"/>
              </w:rPr>
            </w:pPr>
            <w:r w:rsidRPr="00BA571C">
              <w:rPr>
                <w:rFonts w:ascii="Times New Roman" w:hAnsi="Times New Roman" w:cs="Times New Roman"/>
              </w:rPr>
              <w:t>220</w:t>
            </w:r>
          </w:p>
        </w:tc>
        <w:tc>
          <w:tcPr>
            <w:tcW w:w="1087" w:type="dxa"/>
            <w:vAlign w:val="center"/>
          </w:tcPr>
          <w:p w:rsidR="000572B5" w:rsidRDefault="000572B5" w:rsidP="000572B5">
            <w:r>
              <w:t>71.02</w:t>
            </w:r>
          </w:p>
        </w:tc>
        <w:tc>
          <w:tcPr>
            <w:tcW w:w="1047" w:type="dxa"/>
            <w:vAlign w:val="center"/>
          </w:tcPr>
          <w:p w:rsidR="000572B5" w:rsidRDefault="000572B5" w:rsidP="000572B5">
            <w:r>
              <w:t>8.56</w:t>
            </w:r>
          </w:p>
        </w:tc>
        <w:tc>
          <w:tcPr>
            <w:tcW w:w="1089" w:type="dxa"/>
            <w:vMerge/>
            <w:vAlign w:val="center"/>
          </w:tcPr>
          <w:p w:rsidR="000572B5" w:rsidRPr="00BA571C" w:rsidRDefault="000572B5" w:rsidP="000572B5">
            <w:pPr>
              <w:tabs>
                <w:tab w:val="left" w:pos="720"/>
              </w:tabs>
              <w:spacing w:after="240" w:line="360" w:lineRule="auto"/>
              <w:jc w:val="both"/>
              <w:rPr>
                <w:rFonts w:ascii="Times New Roman" w:hAnsi="Times New Roman" w:cs="Times New Roman"/>
                <w:sz w:val="24"/>
                <w:szCs w:val="24"/>
              </w:rPr>
            </w:pPr>
          </w:p>
        </w:tc>
        <w:tc>
          <w:tcPr>
            <w:tcW w:w="1456" w:type="dxa"/>
            <w:vMerge/>
            <w:vAlign w:val="center"/>
          </w:tcPr>
          <w:p w:rsidR="000572B5" w:rsidRPr="00BA571C" w:rsidRDefault="000572B5" w:rsidP="000572B5">
            <w:pPr>
              <w:tabs>
                <w:tab w:val="left" w:pos="720"/>
              </w:tabs>
              <w:spacing w:after="240" w:line="360" w:lineRule="auto"/>
              <w:jc w:val="both"/>
              <w:rPr>
                <w:rFonts w:ascii="Times New Roman" w:hAnsi="Times New Roman" w:cs="Times New Roman"/>
                <w:sz w:val="24"/>
                <w:szCs w:val="24"/>
              </w:rPr>
            </w:pPr>
          </w:p>
        </w:tc>
      </w:tr>
    </w:tbl>
    <w:p w:rsidR="00DA1BAF" w:rsidRDefault="00DA1BAF"/>
    <w:p w:rsidR="00DA1BAF" w:rsidRPr="000572B5" w:rsidRDefault="00DA1BAF" w:rsidP="000572B5">
      <w:pPr>
        <w:pStyle w:val="Heading3"/>
        <w:spacing w:line="360" w:lineRule="auto"/>
        <w:jc w:val="both"/>
        <w:rPr>
          <w:rFonts w:ascii="Times New Roman" w:hAnsi="Times New Roman" w:cs="Times New Roman"/>
          <w:b/>
          <w:bCs/>
        </w:rPr>
      </w:pPr>
      <w:r w:rsidRPr="000572B5">
        <w:rPr>
          <w:rFonts w:ascii="Times New Roman" w:hAnsi="Times New Roman" w:cs="Times New Roman"/>
          <w:b/>
          <w:bCs/>
        </w:rPr>
        <w:t>Interpretation</w:t>
      </w:r>
    </w:p>
    <w:p w:rsidR="00DA1BAF" w:rsidRDefault="00DA1BAF" w:rsidP="000572B5">
      <w:pPr>
        <w:pStyle w:val="isselectedend"/>
        <w:spacing w:line="360" w:lineRule="auto"/>
        <w:jc w:val="both"/>
      </w:pPr>
      <w:r w:rsidRPr="000572B5">
        <w:t>From Table 3, it is inferred that the calculated t-value</w:t>
      </w:r>
      <w:r w:rsidR="00D5044C">
        <w:t>s</w:t>
      </w:r>
      <w:r w:rsidRPr="000572B5">
        <w:t xml:space="preserve"> of 1.24 </w:t>
      </w:r>
      <w:r w:rsidR="00D5044C">
        <w:t xml:space="preserve">&amp; 1.37 </w:t>
      </w:r>
      <w:r w:rsidRPr="000572B5">
        <w:t xml:space="preserve">is less than the table value of 1.96 at the 0.05 level of significance. Hence, there is no significant difference in Environmental Values </w:t>
      </w:r>
      <w:r w:rsidR="00D5044C">
        <w:t xml:space="preserve">and </w:t>
      </w:r>
      <w:r w:rsidR="00D5044C" w:rsidRPr="000572B5">
        <w:t xml:space="preserve">Sustainable Development Awareness </w:t>
      </w:r>
      <w:r w:rsidRPr="000572B5">
        <w:t>among Prospective Teachers with respect to Gender. Therefore, the null hypothesis is accepted.</w:t>
      </w:r>
    </w:p>
    <w:p w:rsidR="000572B5" w:rsidRPr="00BA571C" w:rsidRDefault="000572B5" w:rsidP="000572B5">
      <w:pPr>
        <w:spacing w:line="360" w:lineRule="auto"/>
        <w:jc w:val="both"/>
        <w:rPr>
          <w:rFonts w:ascii="Times New Roman" w:hAnsi="Times New Roman" w:cs="Times New Roman"/>
          <w:b/>
          <w:bCs/>
        </w:rPr>
      </w:pPr>
      <w:r w:rsidRPr="00BA571C">
        <w:rPr>
          <w:rFonts w:ascii="Times New Roman" w:hAnsi="Times New Roman" w:cs="Times New Roman"/>
          <w:b/>
          <w:bCs/>
        </w:rPr>
        <w:t xml:space="preserve">Hypothesis </w:t>
      </w:r>
      <w:r>
        <w:rPr>
          <w:rFonts w:ascii="Times New Roman" w:hAnsi="Times New Roman" w:cs="Times New Roman"/>
          <w:b/>
          <w:bCs/>
        </w:rPr>
        <w:t>2</w:t>
      </w:r>
    </w:p>
    <w:p w:rsidR="000572B5" w:rsidRPr="00BC6A43" w:rsidRDefault="000572B5" w:rsidP="000572B5">
      <w:pPr>
        <w:pStyle w:val="isselectedend"/>
        <w:spacing w:line="360" w:lineRule="auto"/>
        <w:jc w:val="both"/>
      </w:pPr>
      <w:r w:rsidRPr="00B404E5">
        <w:t xml:space="preserve">There is no significant difference in Environmental Values </w:t>
      </w:r>
      <w:r>
        <w:t xml:space="preserve">and </w:t>
      </w:r>
      <w:r w:rsidRPr="00B404E5">
        <w:t xml:space="preserve">Sustainable Development Awareness among Prospective Teachers with respect to </w:t>
      </w:r>
      <w:r>
        <w:t>Locality</w:t>
      </w:r>
      <w:r w:rsidRPr="00B404E5">
        <w:t>.</w:t>
      </w:r>
    </w:p>
    <w:p w:rsidR="000572B5" w:rsidRPr="00BA571C" w:rsidRDefault="000572B5" w:rsidP="000572B5">
      <w:pPr>
        <w:spacing w:line="360" w:lineRule="auto"/>
        <w:jc w:val="both"/>
        <w:rPr>
          <w:rFonts w:ascii="Times New Roman" w:hAnsi="Times New Roman" w:cs="Times New Roman"/>
          <w:b/>
          <w:bCs/>
        </w:rPr>
      </w:pPr>
      <w:r>
        <w:rPr>
          <w:b/>
          <w:bCs/>
        </w:rPr>
        <w:t xml:space="preserve">                                                                </w:t>
      </w:r>
      <w:r w:rsidRPr="00BA571C">
        <w:rPr>
          <w:rFonts w:ascii="Times New Roman" w:hAnsi="Times New Roman" w:cs="Times New Roman"/>
          <w:b/>
          <w:bCs/>
        </w:rPr>
        <w:t xml:space="preserve">Table </w:t>
      </w:r>
      <w:r w:rsidR="00D5044C">
        <w:rPr>
          <w:rFonts w:ascii="Times New Roman" w:hAnsi="Times New Roman" w:cs="Times New Roman"/>
          <w:b/>
          <w:bCs/>
        </w:rPr>
        <w:t>4</w:t>
      </w:r>
    </w:p>
    <w:p w:rsidR="000572B5" w:rsidRPr="008E54D6" w:rsidRDefault="000572B5" w:rsidP="000572B5">
      <w:pPr>
        <w:pStyle w:val="isselectedend"/>
        <w:spacing w:line="360" w:lineRule="auto"/>
        <w:jc w:val="both"/>
      </w:pPr>
      <w:r w:rsidRPr="00B55D6B">
        <w:rPr>
          <w:b/>
          <w:bCs/>
        </w:rPr>
        <w:t xml:space="preserve"> </w:t>
      </w:r>
      <w:r>
        <w:rPr>
          <w:b/>
          <w:bCs/>
        </w:rPr>
        <w:t xml:space="preserve">Showing the significant difference in </w:t>
      </w:r>
      <w:r w:rsidRPr="00BA571C">
        <w:rPr>
          <w:b/>
          <w:bCs/>
        </w:rPr>
        <w:t xml:space="preserve">Environmental Values and Sustainable Development Awareness among Prospective Teachers with respect to </w:t>
      </w:r>
      <w:r>
        <w:rPr>
          <w:b/>
          <w:bCs/>
        </w:rPr>
        <w:t>Locality</w:t>
      </w:r>
    </w:p>
    <w:tbl>
      <w:tblPr>
        <w:tblStyle w:val="TableGrid0"/>
        <w:tblW w:w="0" w:type="auto"/>
        <w:jc w:val="center"/>
        <w:tblLook w:val="04A0" w:firstRow="1" w:lastRow="0" w:firstColumn="1" w:lastColumn="0" w:noHBand="0" w:noVBand="1"/>
      </w:tblPr>
      <w:tblGrid>
        <w:gridCol w:w="704"/>
        <w:gridCol w:w="1685"/>
        <w:gridCol w:w="1162"/>
        <w:gridCol w:w="786"/>
        <w:gridCol w:w="1087"/>
        <w:gridCol w:w="1047"/>
        <w:gridCol w:w="1089"/>
        <w:gridCol w:w="1456"/>
      </w:tblGrid>
      <w:tr w:rsidR="000572B5" w:rsidRPr="00BA571C" w:rsidTr="00B461CD">
        <w:trPr>
          <w:jc w:val="center"/>
        </w:trPr>
        <w:tc>
          <w:tcPr>
            <w:tcW w:w="704" w:type="dxa"/>
            <w:vAlign w:val="center"/>
          </w:tcPr>
          <w:p w:rsidR="000572B5" w:rsidRPr="00BA571C" w:rsidRDefault="000572B5" w:rsidP="00B461CD">
            <w:pPr>
              <w:tabs>
                <w:tab w:val="left" w:pos="720"/>
              </w:tabs>
              <w:spacing w:after="240"/>
              <w:jc w:val="center"/>
              <w:rPr>
                <w:rFonts w:ascii="Times New Roman" w:hAnsi="Times New Roman" w:cs="Times New Roman"/>
                <w:b/>
                <w:bCs/>
                <w:sz w:val="24"/>
                <w:szCs w:val="24"/>
              </w:rPr>
            </w:pPr>
            <w:proofErr w:type="spellStart"/>
            <w:r w:rsidRPr="00BA571C">
              <w:rPr>
                <w:rFonts w:ascii="Times New Roman" w:hAnsi="Times New Roman" w:cs="Times New Roman"/>
                <w:b/>
                <w:bCs/>
                <w:kern w:val="2"/>
                <w:sz w:val="24"/>
                <w:szCs w:val="24"/>
                <w:lang w:val="en-IN"/>
                <w14:ligatures w14:val="standardContextual"/>
              </w:rPr>
              <w:t>S.No</w:t>
            </w:r>
            <w:proofErr w:type="spellEnd"/>
          </w:p>
        </w:tc>
        <w:tc>
          <w:tcPr>
            <w:tcW w:w="1685" w:type="dxa"/>
            <w:vAlign w:val="center"/>
          </w:tcPr>
          <w:p w:rsidR="000572B5" w:rsidRPr="00BA571C" w:rsidRDefault="000572B5" w:rsidP="00B461CD">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Variables</w:t>
            </w:r>
          </w:p>
        </w:tc>
        <w:tc>
          <w:tcPr>
            <w:tcW w:w="1162" w:type="dxa"/>
            <w:vAlign w:val="center"/>
          </w:tcPr>
          <w:p w:rsidR="000572B5" w:rsidRPr="00BA571C" w:rsidRDefault="000572B5" w:rsidP="00B461CD">
            <w:pPr>
              <w:tabs>
                <w:tab w:val="left" w:pos="720"/>
              </w:tabs>
              <w:spacing w:after="240"/>
              <w:jc w:val="center"/>
              <w:rPr>
                <w:rFonts w:ascii="Times New Roman" w:hAnsi="Times New Roman" w:cs="Times New Roman"/>
                <w:b/>
                <w:bCs/>
                <w:sz w:val="24"/>
                <w:szCs w:val="24"/>
              </w:rPr>
            </w:pPr>
            <w:r>
              <w:rPr>
                <w:rFonts w:ascii="Times New Roman" w:hAnsi="Times New Roman" w:cs="Times New Roman"/>
                <w:b/>
                <w:bCs/>
                <w:sz w:val="24"/>
                <w:szCs w:val="24"/>
              </w:rPr>
              <w:t>Locality</w:t>
            </w:r>
          </w:p>
        </w:tc>
        <w:tc>
          <w:tcPr>
            <w:tcW w:w="786" w:type="dxa"/>
            <w:vAlign w:val="center"/>
          </w:tcPr>
          <w:p w:rsidR="000572B5" w:rsidRPr="00BA571C" w:rsidRDefault="000572B5" w:rsidP="00B461CD">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N</w:t>
            </w:r>
          </w:p>
        </w:tc>
        <w:tc>
          <w:tcPr>
            <w:tcW w:w="1087" w:type="dxa"/>
            <w:vAlign w:val="center"/>
          </w:tcPr>
          <w:p w:rsidR="000572B5" w:rsidRPr="00BA571C" w:rsidRDefault="000572B5" w:rsidP="00B461CD">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Mean</w:t>
            </w:r>
          </w:p>
        </w:tc>
        <w:tc>
          <w:tcPr>
            <w:tcW w:w="1047" w:type="dxa"/>
            <w:vAlign w:val="center"/>
          </w:tcPr>
          <w:p w:rsidR="000572B5" w:rsidRPr="00BA571C" w:rsidRDefault="000572B5" w:rsidP="00B461CD">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SD</w:t>
            </w:r>
          </w:p>
        </w:tc>
        <w:tc>
          <w:tcPr>
            <w:tcW w:w="1089" w:type="dxa"/>
            <w:vAlign w:val="center"/>
          </w:tcPr>
          <w:p w:rsidR="000572B5" w:rsidRPr="00BA571C" w:rsidRDefault="000572B5" w:rsidP="00B461CD">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‘t’ Value</w:t>
            </w:r>
          </w:p>
        </w:tc>
        <w:tc>
          <w:tcPr>
            <w:tcW w:w="1456" w:type="dxa"/>
            <w:vAlign w:val="center"/>
          </w:tcPr>
          <w:p w:rsidR="000572B5" w:rsidRPr="00BA571C" w:rsidRDefault="000572B5" w:rsidP="00B461CD">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Significance</w:t>
            </w:r>
          </w:p>
        </w:tc>
      </w:tr>
      <w:tr w:rsidR="000572B5" w:rsidRPr="00BA571C" w:rsidTr="000572B5">
        <w:trPr>
          <w:trHeight w:val="564"/>
          <w:jc w:val="center"/>
        </w:trPr>
        <w:tc>
          <w:tcPr>
            <w:tcW w:w="704" w:type="dxa"/>
            <w:vMerge w:val="restart"/>
            <w:vAlign w:val="center"/>
          </w:tcPr>
          <w:p w:rsidR="000572B5" w:rsidRPr="00BA571C" w:rsidRDefault="000572B5" w:rsidP="000572B5">
            <w:pPr>
              <w:tabs>
                <w:tab w:val="left" w:pos="720"/>
              </w:tabs>
              <w:spacing w:after="240" w:line="360" w:lineRule="auto"/>
              <w:jc w:val="center"/>
              <w:rPr>
                <w:rFonts w:ascii="Times New Roman" w:hAnsi="Times New Roman" w:cs="Times New Roman"/>
                <w:sz w:val="24"/>
                <w:szCs w:val="24"/>
              </w:rPr>
            </w:pPr>
            <w:r w:rsidRPr="00BA571C">
              <w:rPr>
                <w:rFonts w:ascii="Times New Roman" w:hAnsi="Times New Roman" w:cs="Times New Roman"/>
                <w:sz w:val="24"/>
                <w:szCs w:val="24"/>
              </w:rPr>
              <w:t>1</w:t>
            </w:r>
          </w:p>
        </w:tc>
        <w:tc>
          <w:tcPr>
            <w:tcW w:w="1685" w:type="dxa"/>
            <w:vMerge w:val="restart"/>
            <w:vAlign w:val="center"/>
          </w:tcPr>
          <w:p w:rsidR="000572B5" w:rsidRPr="00BA571C" w:rsidRDefault="000572B5" w:rsidP="000572B5">
            <w:pPr>
              <w:tabs>
                <w:tab w:val="left" w:pos="720"/>
              </w:tabs>
              <w:spacing w:after="240" w:line="360" w:lineRule="auto"/>
              <w:jc w:val="center"/>
              <w:rPr>
                <w:rFonts w:ascii="Times New Roman" w:hAnsi="Times New Roman" w:cs="Times New Roman"/>
                <w:sz w:val="24"/>
                <w:szCs w:val="24"/>
              </w:rPr>
            </w:pPr>
            <w:r w:rsidRPr="00BA571C">
              <w:rPr>
                <w:rFonts w:ascii="Times New Roman" w:hAnsi="Times New Roman" w:cs="Times New Roman"/>
                <w:sz w:val="24"/>
                <w:szCs w:val="24"/>
              </w:rPr>
              <w:t>Environmental Values</w:t>
            </w:r>
          </w:p>
        </w:tc>
        <w:tc>
          <w:tcPr>
            <w:tcW w:w="1162" w:type="dxa"/>
            <w:vAlign w:val="center"/>
          </w:tcPr>
          <w:p w:rsidR="000572B5" w:rsidRDefault="000572B5" w:rsidP="000572B5">
            <w:r>
              <w:t>Rural</w:t>
            </w:r>
          </w:p>
        </w:tc>
        <w:tc>
          <w:tcPr>
            <w:tcW w:w="786" w:type="dxa"/>
            <w:vAlign w:val="center"/>
          </w:tcPr>
          <w:p w:rsidR="000572B5" w:rsidRDefault="000572B5" w:rsidP="000572B5">
            <w:r>
              <w:t>215</w:t>
            </w:r>
          </w:p>
        </w:tc>
        <w:tc>
          <w:tcPr>
            <w:tcW w:w="1087" w:type="dxa"/>
            <w:vAlign w:val="center"/>
          </w:tcPr>
          <w:p w:rsidR="000572B5" w:rsidRDefault="000572B5" w:rsidP="000572B5">
            <w:r>
              <w:t>72.71</w:t>
            </w:r>
          </w:p>
        </w:tc>
        <w:tc>
          <w:tcPr>
            <w:tcW w:w="1047" w:type="dxa"/>
            <w:vAlign w:val="center"/>
          </w:tcPr>
          <w:p w:rsidR="000572B5" w:rsidRDefault="000572B5" w:rsidP="000572B5">
            <w:r>
              <w:t>8.07</w:t>
            </w:r>
          </w:p>
        </w:tc>
        <w:tc>
          <w:tcPr>
            <w:tcW w:w="1089" w:type="dxa"/>
            <w:vMerge w:val="restart"/>
            <w:vAlign w:val="center"/>
          </w:tcPr>
          <w:p w:rsidR="000572B5" w:rsidRPr="00BA571C" w:rsidRDefault="000572B5" w:rsidP="000572B5">
            <w:pPr>
              <w:tabs>
                <w:tab w:val="left" w:pos="720"/>
              </w:tabs>
              <w:spacing w:after="240" w:line="360" w:lineRule="auto"/>
              <w:jc w:val="center"/>
              <w:rPr>
                <w:rFonts w:ascii="Times New Roman" w:hAnsi="Times New Roman" w:cs="Times New Roman"/>
                <w:sz w:val="24"/>
                <w:szCs w:val="24"/>
              </w:rPr>
            </w:pPr>
            <w:r>
              <w:t>1.</w:t>
            </w:r>
            <w:r>
              <w:t>16</w:t>
            </w:r>
          </w:p>
        </w:tc>
        <w:tc>
          <w:tcPr>
            <w:tcW w:w="1456" w:type="dxa"/>
            <w:vMerge w:val="restart"/>
            <w:vAlign w:val="center"/>
          </w:tcPr>
          <w:p w:rsidR="000572B5" w:rsidRPr="00BA571C" w:rsidRDefault="000572B5" w:rsidP="000572B5">
            <w:pPr>
              <w:tabs>
                <w:tab w:val="left" w:pos="720"/>
              </w:tabs>
              <w:spacing w:after="240" w:line="360" w:lineRule="auto"/>
              <w:jc w:val="center"/>
              <w:rPr>
                <w:rFonts w:ascii="Times New Roman" w:hAnsi="Times New Roman" w:cs="Times New Roman"/>
                <w:sz w:val="24"/>
                <w:szCs w:val="24"/>
              </w:rPr>
            </w:pPr>
            <w:r w:rsidRPr="00BA571C">
              <w:rPr>
                <w:rFonts w:ascii="Times New Roman" w:hAnsi="Times New Roman" w:cs="Times New Roman"/>
                <w:sz w:val="24"/>
                <w:szCs w:val="24"/>
              </w:rPr>
              <w:t>Not Significant</w:t>
            </w:r>
          </w:p>
        </w:tc>
      </w:tr>
      <w:tr w:rsidR="000572B5" w:rsidRPr="00BA571C" w:rsidTr="000572B5">
        <w:trPr>
          <w:trHeight w:val="558"/>
          <w:jc w:val="center"/>
        </w:trPr>
        <w:tc>
          <w:tcPr>
            <w:tcW w:w="704" w:type="dxa"/>
            <w:vMerge/>
            <w:vAlign w:val="center"/>
          </w:tcPr>
          <w:p w:rsidR="000572B5" w:rsidRPr="00BA571C" w:rsidRDefault="000572B5" w:rsidP="000572B5">
            <w:pPr>
              <w:tabs>
                <w:tab w:val="left" w:pos="720"/>
              </w:tabs>
              <w:spacing w:after="240" w:line="360" w:lineRule="auto"/>
              <w:jc w:val="center"/>
              <w:rPr>
                <w:rFonts w:ascii="Times New Roman" w:hAnsi="Times New Roman" w:cs="Times New Roman"/>
                <w:sz w:val="24"/>
                <w:szCs w:val="24"/>
              </w:rPr>
            </w:pPr>
          </w:p>
        </w:tc>
        <w:tc>
          <w:tcPr>
            <w:tcW w:w="1685" w:type="dxa"/>
            <w:vMerge/>
            <w:vAlign w:val="center"/>
          </w:tcPr>
          <w:p w:rsidR="000572B5" w:rsidRPr="00BA571C" w:rsidRDefault="000572B5" w:rsidP="000572B5">
            <w:pPr>
              <w:tabs>
                <w:tab w:val="left" w:pos="720"/>
              </w:tabs>
              <w:spacing w:after="240" w:line="360" w:lineRule="auto"/>
              <w:jc w:val="center"/>
              <w:rPr>
                <w:rFonts w:ascii="Times New Roman" w:hAnsi="Times New Roman" w:cs="Times New Roman"/>
                <w:sz w:val="24"/>
                <w:szCs w:val="24"/>
              </w:rPr>
            </w:pPr>
          </w:p>
        </w:tc>
        <w:tc>
          <w:tcPr>
            <w:tcW w:w="1162" w:type="dxa"/>
            <w:vAlign w:val="center"/>
          </w:tcPr>
          <w:p w:rsidR="000572B5" w:rsidRDefault="000572B5" w:rsidP="000572B5">
            <w:r>
              <w:t>Urban</w:t>
            </w:r>
          </w:p>
        </w:tc>
        <w:tc>
          <w:tcPr>
            <w:tcW w:w="786" w:type="dxa"/>
            <w:vAlign w:val="center"/>
          </w:tcPr>
          <w:p w:rsidR="000572B5" w:rsidRDefault="000572B5" w:rsidP="000572B5">
            <w:r>
              <w:t>185</w:t>
            </w:r>
          </w:p>
        </w:tc>
        <w:tc>
          <w:tcPr>
            <w:tcW w:w="1087" w:type="dxa"/>
            <w:vAlign w:val="center"/>
          </w:tcPr>
          <w:p w:rsidR="000572B5" w:rsidRDefault="000572B5" w:rsidP="000572B5">
            <w:r>
              <w:t>73.54</w:t>
            </w:r>
          </w:p>
        </w:tc>
        <w:tc>
          <w:tcPr>
            <w:tcW w:w="1047" w:type="dxa"/>
            <w:vAlign w:val="center"/>
          </w:tcPr>
          <w:p w:rsidR="000572B5" w:rsidRDefault="000572B5" w:rsidP="000572B5">
            <w:r>
              <w:t>8.02</w:t>
            </w:r>
          </w:p>
        </w:tc>
        <w:tc>
          <w:tcPr>
            <w:tcW w:w="1089" w:type="dxa"/>
            <w:vMerge/>
            <w:vAlign w:val="center"/>
          </w:tcPr>
          <w:p w:rsidR="000572B5" w:rsidRPr="00BA571C" w:rsidRDefault="000572B5" w:rsidP="000572B5">
            <w:pPr>
              <w:tabs>
                <w:tab w:val="left" w:pos="720"/>
              </w:tabs>
              <w:spacing w:after="240" w:line="360" w:lineRule="auto"/>
              <w:jc w:val="center"/>
              <w:rPr>
                <w:rFonts w:ascii="Times New Roman" w:hAnsi="Times New Roman" w:cs="Times New Roman"/>
                <w:sz w:val="24"/>
                <w:szCs w:val="24"/>
              </w:rPr>
            </w:pPr>
          </w:p>
        </w:tc>
        <w:tc>
          <w:tcPr>
            <w:tcW w:w="1456" w:type="dxa"/>
            <w:vMerge/>
            <w:vAlign w:val="center"/>
          </w:tcPr>
          <w:p w:rsidR="000572B5" w:rsidRPr="00BA571C" w:rsidRDefault="000572B5" w:rsidP="000572B5">
            <w:pPr>
              <w:tabs>
                <w:tab w:val="left" w:pos="720"/>
              </w:tabs>
              <w:spacing w:after="240" w:line="360" w:lineRule="auto"/>
              <w:jc w:val="center"/>
              <w:rPr>
                <w:rFonts w:ascii="Times New Roman" w:hAnsi="Times New Roman" w:cs="Times New Roman"/>
                <w:sz w:val="24"/>
                <w:szCs w:val="24"/>
              </w:rPr>
            </w:pPr>
          </w:p>
        </w:tc>
      </w:tr>
      <w:tr w:rsidR="000572B5" w:rsidRPr="00BA571C" w:rsidTr="000572B5">
        <w:trPr>
          <w:trHeight w:val="566"/>
          <w:jc w:val="center"/>
        </w:trPr>
        <w:tc>
          <w:tcPr>
            <w:tcW w:w="704" w:type="dxa"/>
            <w:vMerge w:val="restart"/>
            <w:vAlign w:val="center"/>
          </w:tcPr>
          <w:p w:rsidR="000572B5" w:rsidRPr="00BA571C" w:rsidRDefault="000572B5" w:rsidP="000572B5">
            <w:pPr>
              <w:tabs>
                <w:tab w:val="left" w:pos="720"/>
              </w:tabs>
              <w:spacing w:after="240" w:line="360" w:lineRule="auto"/>
              <w:jc w:val="center"/>
              <w:rPr>
                <w:rFonts w:ascii="Times New Roman" w:hAnsi="Times New Roman" w:cs="Times New Roman"/>
                <w:sz w:val="24"/>
                <w:szCs w:val="24"/>
              </w:rPr>
            </w:pPr>
            <w:r w:rsidRPr="00BA571C">
              <w:rPr>
                <w:rFonts w:ascii="Times New Roman" w:hAnsi="Times New Roman" w:cs="Times New Roman"/>
                <w:sz w:val="24"/>
                <w:szCs w:val="24"/>
              </w:rPr>
              <w:t>2</w:t>
            </w:r>
          </w:p>
        </w:tc>
        <w:tc>
          <w:tcPr>
            <w:tcW w:w="1685" w:type="dxa"/>
            <w:vMerge w:val="restart"/>
            <w:vAlign w:val="center"/>
          </w:tcPr>
          <w:p w:rsidR="000572B5" w:rsidRPr="00BA571C" w:rsidRDefault="000572B5" w:rsidP="000572B5">
            <w:pPr>
              <w:tabs>
                <w:tab w:val="left" w:pos="720"/>
              </w:tabs>
              <w:spacing w:after="240" w:line="360" w:lineRule="auto"/>
              <w:jc w:val="center"/>
              <w:rPr>
                <w:rFonts w:ascii="Times New Roman" w:hAnsi="Times New Roman" w:cs="Times New Roman"/>
                <w:sz w:val="24"/>
                <w:szCs w:val="24"/>
              </w:rPr>
            </w:pPr>
            <w:r w:rsidRPr="00B404E5">
              <w:rPr>
                <w:rFonts w:ascii="Times New Roman" w:eastAsia="Times New Roman" w:hAnsi="Times New Roman" w:cs="Times New Roman"/>
                <w:sz w:val="24"/>
                <w:szCs w:val="24"/>
                <w:lang w:eastAsia="en-GB"/>
              </w:rPr>
              <w:t>Sustainable Development Awareness</w:t>
            </w:r>
          </w:p>
        </w:tc>
        <w:tc>
          <w:tcPr>
            <w:tcW w:w="1162" w:type="dxa"/>
            <w:vAlign w:val="center"/>
          </w:tcPr>
          <w:p w:rsidR="000572B5" w:rsidRDefault="000572B5" w:rsidP="000572B5">
            <w:r>
              <w:t>Rural</w:t>
            </w:r>
          </w:p>
        </w:tc>
        <w:tc>
          <w:tcPr>
            <w:tcW w:w="786" w:type="dxa"/>
            <w:vAlign w:val="center"/>
          </w:tcPr>
          <w:p w:rsidR="000572B5" w:rsidRDefault="000572B5" w:rsidP="000572B5">
            <w:r>
              <w:t>215</w:t>
            </w:r>
          </w:p>
        </w:tc>
        <w:tc>
          <w:tcPr>
            <w:tcW w:w="1087" w:type="dxa"/>
            <w:vAlign w:val="center"/>
          </w:tcPr>
          <w:p w:rsidR="000572B5" w:rsidRDefault="000572B5" w:rsidP="000572B5">
            <w:r>
              <w:t>70.12</w:t>
            </w:r>
          </w:p>
        </w:tc>
        <w:tc>
          <w:tcPr>
            <w:tcW w:w="1047" w:type="dxa"/>
            <w:vAlign w:val="center"/>
          </w:tcPr>
          <w:p w:rsidR="000572B5" w:rsidRDefault="000572B5" w:rsidP="000572B5">
            <w:r>
              <w:t>8.63</w:t>
            </w:r>
          </w:p>
        </w:tc>
        <w:tc>
          <w:tcPr>
            <w:tcW w:w="1089" w:type="dxa"/>
            <w:vMerge w:val="restart"/>
            <w:vAlign w:val="center"/>
          </w:tcPr>
          <w:p w:rsidR="000572B5" w:rsidRPr="00BA571C" w:rsidRDefault="000572B5" w:rsidP="000572B5">
            <w:pPr>
              <w:tabs>
                <w:tab w:val="left" w:pos="720"/>
              </w:tabs>
              <w:spacing w:after="240" w:line="360" w:lineRule="auto"/>
              <w:jc w:val="center"/>
              <w:rPr>
                <w:rFonts w:ascii="Times New Roman" w:hAnsi="Times New Roman" w:cs="Times New Roman"/>
                <w:sz w:val="24"/>
                <w:szCs w:val="24"/>
              </w:rPr>
            </w:pPr>
            <w:r w:rsidRPr="00BA571C">
              <w:rPr>
                <w:rFonts w:ascii="Times New Roman" w:hAnsi="Times New Roman" w:cs="Times New Roman"/>
              </w:rPr>
              <w:t>1.</w:t>
            </w:r>
            <w:r>
              <w:rPr>
                <w:rFonts w:ascii="Times New Roman" w:hAnsi="Times New Roman" w:cs="Times New Roman"/>
              </w:rPr>
              <w:t>28</w:t>
            </w:r>
          </w:p>
        </w:tc>
        <w:tc>
          <w:tcPr>
            <w:tcW w:w="1456" w:type="dxa"/>
            <w:vMerge w:val="restart"/>
            <w:vAlign w:val="center"/>
          </w:tcPr>
          <w:p w:rsidR="000572B5" w:rsidRPr="00BA571C" w:rsidRDefault="000572B5" w:rsidP="000572B5">
            <w:pPr>
              <w:tabs>
                <w:tab w:val="left" w:pos="720"/>
              </w:tabs>
              <w:spacing w:after="240" w:line="360" w:lineRule="auto"/>
              <w:jc w:val="center"/>
              <w:rPr>
                <w:rFonts w:ascii="Times New Roman" w:hAnsi="Times New Roman" w:cs="Times New Roman"/>
                <w:sz w:val="24"/>
                <w:szCs w:val="24"/>
              </w:rPr>
            </w:pPr>
            <w:r w:rsidRPr="00BA571C">
              <w:rPr>
                <w:rFonts w:ascii="Times New Roman" w:hAnsi="Times New Roman" w:cs="Times New Roman"/>
                <w:sz w:val="24"/>
                <w:szCs w:val="24"/>
              </w:rPr>
              <w:t>Not Significant</w:t>
            </w:r>
          </w:p>
        </w:tc>
      </w:tr>
      <w:tr w:rsidR="000572B5" w:rsidRPr="00BA571C" w:rsidTr="000572B5">
        <w:trPr>
          <w:trHeight w:val="560"/>
          <w:jc w:val="center"/>
        </w:trPr>
        <w:tc>
          <w:tcPr>
            <w:tcW w:w="704" w:type="dxa"/>
            <w:vMerge/>
            <w:vAlign w:val="center"/>
          </w:tcPr>
          <w:p w:rsidR="000572B5" w:rsidRPr="00BA571C" w:rsidRDefault="000572B5" w:rsidP="000572B5">
            <w:pPr>
              <w:tabs>
                <w:tab w:val="left" w:pos="720"/>
              </w:tabs>
              <w:spacing w:after="240" w:line="360" w:lineRule="auto"/>
              <w:jc w:val="both"/>
              <w:rPr>
                <w:rFonts w:ascii="Times New Roman" w:hAnsi="Times New Roman" w:cs="Times New Roman"/>
                <w:sz w:val="24"/>
                <w:szCs w:val="24"/>
              </w:rPr>
            </w:pPr>
          </w:p>
        </w:tc>
        <w:tc>
          <w:tcPr>
            <w:tcW w:w="1685" w:type="dxa"/>
            <w:vMerge/>
            <w:vAlign w:val="center"/>
          </w:tcPr>
          <w:p w:rsidR="000572B5" w:rsidRPr="00BA571C" w:rsidRDefault="000572B5" w:rsidP="000572B5">
            <w:pPr>
              <w:tabs>
                <w:tab w:val="left" w:pos="720"/>
              </w:tabs>
              <w:spacing w:after="240" w:line="360" w:lineRule="auto"/>
              <w:jc w:val="both"/>
              <w:rPr>
                <w:rFonts w:ascii="Times New Roman" w:hAnsi="Times New Roman" w:cs="Times New Roman"/>
                <w:sz w:val="24"/>
                <w:szCs w:val="24"/>
              </w:rPr>
            </w:pPr>
          </w:p>
        </w:tc>
        <w:tc>
          <w:tcPr>
            <w:tcW w:w="1162" w:type="dxa"/>
            <w:vAlign w:val="center"/>
          </w:tcPr>
          <w:p w:rsidR="000572B5" w:rsidRDefault="000572B5" w:rsidP="000572B5">
            <w:r>
              <w:t>Urban</w:t>
            </w:r>
          </w:p>
        </w:tc>
        <w:tc>
          <w:tcPr>
            <w:tcW w:w="786" w:type="dxa"/>
            <w:vAlign w:val="center"/>
          </w:tcPr>
          <w:p w:rsidR="000572B5" w:rsidRDefault="000572B5" w:rsidP="000572B5">
            <w:r>
              <w:t>185</w:t>
            </w:r>
          </w:p>
        </w:tc>
        <w:tc>
          <w:tcPr>
            <w:tcW w:w="1087" w:type="dxa"/>
            <w:vAlign w:val="center"/>
          </w:tcPr>
          <w:p w:rsidR="000572B5" w:rsidRDefault="000572B5" w:rsidP="000572B5">
            <w:r>
              <w:t>71.23</w:t>
            </w:r>
          </w:p>
        </w:tc>
        <w:tc>
          <w:tcPr>
            <w:tcW w:w="1047" w:type="dxa"/>
            <w:vAlign w:val="center"/>
          </w:tcPr>
          <w:p w:rsidR="000572B5" w:rsidRDefault="000572B5" w:rsidP="000572B5">
            <w:r>
              <w:t>8.48</w:t>
            </w:r>
          </w:p>
        </w:tc>
        <w:tc>
          <w:tcPr>
            <w:tcW w:w="1089" w:type="dxa"/>
            <w:vMerge/>
            <w:vAlign w:val="center"/>
          </w:tcPr>
          <w:p w:rsidR="000572B5" w:rsidRPr="00BA571C" w:rsidRDefault="000572B5" w:rsidP="000572B5">
            <w:pPr>
              <w:tabs>
                <w:tab w:val="left" w:pos="720"/>
              </w:tabs>
              <w:spacing w:after="240" w:line="360" w:lineRule="auto"/>
              <w:jc w:val="both"/>
              <w:rPr>
                <w:rFonts w:ascii="Times New Roman" w:hAnsi="Times New Roman" w:cs="Times New Roman"/>
                <w:sz w:val="24"/>
                <w:szCs w:val="24"/>
              </w:rPr>
            </w:pPr>
          </w:p>
        </w:tc>
        <w:tc>
          <w:tcPr>
            <w:tcW w:w="1456" w:type="dxa"/>
            <w:vMerge/>
            <w:vAlign w:val="center"/>
          </w:tcPr>
          <w:p w:rsidR="000572B5" w:rsidRPr="00BA571C" w:rsidRDefault="000572B5" w:rsidP="000572B5">
            <w:pPr>
              <w:tabs>
                <w:tab w:val="left" w:pos="720"/>
              </w:tabs>
              <w:spacing w:after="240" w:line="360" w:lineRule="auto"/>
              <w:jc w:val="both"/>
              <w:rPr>
                <w:rFonts w:ascii="Times New Roman" w:hAnsi="Times New Roman" w:cs="Times New Roman"/>
                <w:sz w:val="24"/>
                <w:szCs w:val="24"/>
              </w:rPr>
            </w:pPr>
          </w:p>
        </w:tc>
      </w:tr>
    </w:tbl>
    <w:p w:rsidR="000572B5" w:rsidRDefault="000572B5" w:rsidP="000572B5"/>
    <w:p w:rsidR="000572B5" w:rsidRPr="00D5044C" w:rsidRDefault="000572B5" w:rsidP="00D5044C">
      <w:pPr>
        <w:pStyle w:val="Heading3"/>
        <w:spacing w:line="360" w:lineRule="auto"/>
        <w:jc w:val="both"/>
        <w:rPr>
          <w:rFonts w:ascii="Times New Roman" w:hAnsi="Times New Roman" w:cs="Times New Roman"/>
          <w:b/>
          <w:bCs/>
          <w:color w:val="000000" w:themeColor="text1"/>
        </w:rPr>
      </w:pPr>
      <w:r w:rsidRPr="00D5044C">
        <w:rPr>
          <w:rFonts w:ascii="Times New Roman" w:hAnsi="Times New Roman" w:cs="Times New Roman"/>
          <w:b/>
          <w:bCs/>
          <w:color w:val="000000" w:themeColor="text1"/>
        </w:rPr>
        <w:t>Interpretation</w:t>
      </w:r>
    </w:p>
    <w:p w:rsidR="000572B5" w:rsidRPr="00D5044C" w:rsidRDefault="000572B5" w:rsidP="00D5044C">
      <w:pPr>
        <w:pStyle w:val="isselectedend"/>
        <w:spacing w:line="360" w:lineRule="auto"/>
        <w:jc w:val="both"/>
        <w:rPr>
          <w:color w:val="000000" w:themeColor="text1"/>
        </w:rPr>
      </w:pPr>
      <w:r w:rsidRPr="00D5044C">
        <w:rPr>
          <w:color w:val="000000" w:themeColor="text1"/>
        </w:rPr>
        <w:t xml:space="preserve">From Table </w:t>
      </w:r>
      <w:r w:rsidR="00D5044C">
        <w:rPr>
          <w:color w:val="000000" w:themeColor="text1"/>
        </w:rPr>
        <w:t>4</w:t>
      </w:r>
      <w:r w:rsidRPr="00D5044C">
        <w:rPr>
          <w:color w:val="000000" w:themeColor="text1"/>
        </w:rPr>
        <w:t>, it is inferred that the calculated t-value</w:t>
      </w:r>
      <w:r w:rsidR="00D5044C">
        <w:rPr>
          <w:color w:val="000000" w:themeColor="text1"/>
        </w:rPr>
        <w:t>s</w:t>
      </w:r>
      <w:r w:rsidRPr="00D5044C">
        <w:rPr>
          <w:color w:val="000000" w:themeColor="text1"/>
        </w:rPr>
        <w:t xml:space="preserve"> of 1.16</w:t>
      </w:r>
      <w:r w:rsidR="00D5044C">
        <w:rPr>
          <w:color w:val="000000" w:themeColor="text1"/>
        </w:rPr>
        <w:t xml:space="preserve"> &amp; 1.28</w:t>
      </w:r>
      <w:r w:rsidRPr="00D5044C">
        <w:rPr>
          <w:color w:val="000000" w:themeColor="text1"/>
        </w:rPr>
        <w:t xml:space="preserve"> is less than the table value of 1.96 at the 0.05 level of significance. Hence, there is no significant difference in </w:t>
      </w:r>
      <w:r w:rsidRPr="00D5044C">
        <w:rPr>
          <w:color w:val="000000" w:themeColor="text1"/>
        </w:rPr>
        <w:lastRenderedPageBreak/>
        <w:t xml:space="preserve">Environmental Values </w:t>
      </w:r>
      <w:r w:rsidR="00D5044C">
        <w:rPr>
          <w:color w:val="000000" w:themeColor="text1"/>
        </w:rPr>
        <w:t xml:space="preserve">and </w:t>
      </w:r>
      <w:r w:rsidR="00D5044C" w:rsidRPr="00D5044C">
        <w:rPr>
          <w:color w:val="000000" w:themeColor="text1"/>
        </w:rPr>
        <w:t xml:space="preserve">Sustainable Development Awareness </w:t>
      </w:r>
      <w:r w:rsidRPr="00D5044C">
        <w:rPr>
          <w:color w:val="000000" w:themeColor="text1"/>
        </w:rPr>
        <w:t>among Prospective Teachers with respect to Locality. Therefore, the null hypothesis is accepted.</w:t>
      </w:r>
    </w:p>
    <w:p w:rsidR="000572B5" w:rsidRPr="000572B5" w:rsidRDefault="000572B5" w:rsidP="000572B5">
      <w:pPr>
        <w:pStyle w:val="Heading1"/>
        <w:numPr>
          <w:ilvl w:val="1"/>
          <w:numId w:val="18"/>
        </w:numPr>
        <w:spacing w:line="360" w:lineRule="auto"/>
        <w:jc w:val="both"/>
        <w:rPr>
          <w:sz w:val="24"/>
          <w:szCs w:val="24"/>
        </w:rPr>
      </w:pPr>
      <w:r w:rsidRPr="000572B5">
        <w:rPr>
          <w:sz w:val="24"/>
          <w:szCs w:val="24"/>
        </w:rPr>
        <w:t>Differential Analysis (‘F’ test ANOVA)</w:t>
      </w:r>
    </w:p>
    <w:p w:rsidR="000572B5" w:rsidRDefault="000572B5" w:rsidP="000572B5">
      <w:pPr>
        <w:spacing w:line="360" w:lineRule="auto"/>
        <w:jc w:val="both"/>
        <w:rPr>
          <w:rFonts w:ascii="Times New Roman" w:hAnsi="Times New Roman" w:cs="Times New Roman"/>
          <w:b/>
          <w:bCs/>
        </w:rPr>
      </w:pPr>
      <w:r w:rsidRPr="000572B5">
        <w:rPr>
          <w:rFonts w:ascii="Times New Roman" w:hAnsi="Times New Roman" w:cs="Times New Roman"/>
          <w:b/>
          <w:bCs/>
        </w:rPr>
        <w:t>Hypothesis 3</w:t>
      </w:r>
    </w:p>
    <w:p w:rsidR="000572B5" w:rsidRPr="00B404E5" w:rsidRDefault="000572B5" w:rsidP="000572B5">
      <w:pPr>
        <w:pStyle w:val="isselectedend"/>
        <w:spacing w:line="360" w:lineRule="auto"/>
        <w:jc w:val="both"/>
      </w:pPr>
      <w:r w:rsidRPr="00B404E5">
        <w:t xml:space="preserve">There is no significant difference in Environmental Values </w:t>
      </w:r>
      <w:r>
        <w:t xml:space="preserve">and </w:t>
      </w:r>
      <w:r w:rsidRPr="00B404E5">
        <w:t>Sustainable Development Awareness among Prospective Teachers with respect to Type of Management.</w:t>
      </w:r>
    </w:p>
    <w:p w:rsidR="000572B5" w:rsidRPr="000572B5" w:rsidRDefault="000572B5" w:rsidP="000572B5">
      <w:pPr>
        <w:spacing w:line="360" w:lineRule="auto"/>
        <w:jc w:val="both"/>
        <w:rPr>
          <w:rFonts w:ascii="Times New Roman" w:hAnsi="Times New Roman" w:cs="Times New Roman"/>
          <w:b/>
          <w:bCs/>
        </w:rPr>
      </w:pPr>
    </w:p>
    <w:p w:rsidR="000572B5" w:rsidRPr="000572B5" w:rsidRDefault="000572B5" w:rsidP="000572B5">
      <w:pPr>
        <w:spacing w:line="360" w:lineRule="auto"/>
        <w:jc w:val="both"/>
        <w:rPr>
          <w:rFonts w:ascii="Times New Roman" w:hAnsi="Times New Roman" w:cs="Times New Roman"/>
          <w:b/>
          <w:bCs/>
        </w:rPr>
      </w:pPr>
      <w:r w:rsidRPr="000572B5">
        <w:rPr>
          <w:rFonts w:ascii="Times New Roman" w:hAnsi="Times New Roman" w:cs="Times New Roman"/>
          <w:b/>
          <w:bCs/>
        </w:rPr>
        <w:t xml:space="preserve">                                                              Table 5</w:t>
      </w:r>
    </w:p>
    <w:p w:rsidR="000572B5" w:rsidRPr="000572B5" w:rsidRDefault="000572B5" w:rsidP="000572B5">
      <w:pPr>
        <w:pStyle w:val="isselectedend"/>
        <w:spacing w:line="360" w:lineRule="auto"/>
        <w:jc w:val="both"/>
        <w:rPr>
          <w:b/>
          <w:bCs/>
        </w:rPr>
      </w:pPr>
      <w:r w:rsidRPr="000572B5">
        <w:rPr>
          <w:b/>
          <w:bCs/>
        </w:rPr>
        <w:t xml:space="preserve"> Showing the significant difference in Environmental Values and Sustainable Development Awareness among Prospective Teachers with respect to Type of Management</w:t>
      </w:r>
    </w:p>
    <w:tbl>
      <w:tblPr>
        <w:tblStyle w:val="TableGrid"/>
        <w:tblW w:w="8974" w:type="dxa"/>
        <w:jc w:val="center"/>
        <w:tblInd w:w="0" w:type="dxa"/>
        <w:tblCellMar>
          <w:top w:w="62" w:type="dxa"/>
          <w:left w:w="108" w:type="dxa"/>
          <w:right w:w="46" w:type="dxa"/>
        </w:tblCellMar>
        <w:tblLook w:val="04A0" w:firstRow="1" w:lastRow="0" w:firstColumn="1" w:lastColumn="0" w:noHBand="0" w:noVBand="1"/>
      </w:tblPr>
      <w:tblGrid>
        <w:gridCol w:w="704"/>
        <w:gridCol w:w="2126"/>
        <w:gridCol w:w="1245"/>
        <w:gridCol w:w="1200"/>
        <w:gridCol w:w="567"/>
        <w:gridCol w:w="984"/>
        <w:gridCol w:w="754"/>
        <w:gridCol w:w="1394"/>
      </w:tblGrid>
      <w:tr w:rsidR="000572B5" w:rsidRPr="000572B5" w:rsidTr="000572B5">
        <w:trPr>
          <w:trHeight w:val="457"/>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572B5" w:rsidRPr="000572B5" w:rsidRDefault="000572B5" w:rsidP="00B461CD">
            <w:pPr>
              <w:jc w:val="center"/>
              <w:rPr>
                <w:rFonts w:ascii="Times New Roman" w:hAnsi="Times New Roman" w:cs="Times New Roman"/>
              </w:rPr>
            </w:pPr>
            <w:r w:rsidRPr="000572B5">
              <w:rPr>
                <w:rFonts w:ascii="Times New Roman" w:hAnsi="Times New Roman" w:cs="Times New Roman"/>
                <w:b/>
              </w:rPr>
              <w:t>Sl.</w:t>
            </w:r>
          </w:p>
          <w:p w:rsidR="000572B5" w:rsidRPr="000572B5" w:rsidRDefault="000572B5" w:rsidP="00B461CD">
            <w:pPr>
              <w:jc w:val="center"/>
              <w:rPr>
                <w:rFonts w:ascii="Times New Roman" w:hAnsi="Times New Roman" w:cs="Times New Roman"/>
              </w:rPr>
            </w:pPr>
            <w:r w:rsidRPr="000572B5">
              <w:rPr>
                <w:rFonts w:ascii="Times New Roman" w:hAnsi="Times New Roman" w:cs="Times New Roman"/>
                <w:b/>
              </w:rPr>
              <w:t>No.</w:t>
            </w:r>
          </w:p>
        </w:tc>
        <w:tc>
          <w:tcPr>
            <w:tcW w:w="2126" w:type="dxa"/>
            <w:tcBorders>
              <w:top w:val="single" w:sz="4" w:space="0" w:color="000000"/>
              <w:left w:val="single" w:sz="4" w:space="0" w:color="000000"/>
              <w:bottom w:val="single" w:sz="4" w:space="0" w:color="000000"/>
              <w:right w:val="single" w:sz="4" w:space="0" w:color="000000"/>
            </w:tcBorders>
            <w:vAlign w:val="center"/>
          </w:tcPr>
          <w:p w:rsidR="000572B5" w:rsidRPr="000572B5" w:rsidRDefault="000572B5" w:rsidP="00B461CD">
            <w:pPr>
              <w:jc w:val="center"/>
              <w:rPr>
                <w:rFonts w:ascii="Times New Roman" w:hAnsi="Times New Roman" w:cs="Times New Roman"/>
                <w:b/>
                <w:bCs/>
              </w:rPr>
            </w:pPr>
            <w:r w:rsidRPr="000572B5">
              <w:rPr>
                <w:rFonts w:ascii="Times New Roman" w:hAnsi="Times New Roman" w:cs="Times New Roman"/>
                <w:b/>
                <w:bCs/>
              </w:rPr>
              <w:t>Variables</w:t>
            </w:r>
          </w:p>
        </w:tc>
        <w:tc>
          <w:tcPr>
            <w:tcW w:w="1245" w:type="dxa"/>
            <w:tcBorders>
              <w:top w:val="single" w:sz="4" w:space="0" w:color="000000"/>
              <w:left w:val="single" w:sz="4" w:space="0" w:color="000000"/>
              <w:bottom w:val="single" w:sz="4" w:space="0" w:color="000000"/>
              <w:right w:val="single" w:sz="4" w:space="0" w:color="000000"/>
            </w:tcBorders>
            <w:vAlign w:val="center"/>
          </w:tcPr>
          <w:p w:rsidR="000572B5" w:rsidRPr="000572B5" w:rsidRDefault="000572B5" w:rsidP="00B461CD">
            <w:pPr>
              <w:jc w:val="center"/>
              <w:rPr>
                <w:rFonts w:ascii="Times New Roman" w:hAnsi="Times New Roman" w:cs="Times New Roman"/>
              </w:rPr>
            </w:pPr>
            <w:r w:rsidRPr="000572B5">
              <w:rPr>
                <w:rFonts w:ascii="Times New Roman" w:hAnsi="Times New Roman" w:cs="Times New Roman"/>
                <w:b/>
              </w:rPr>
              <w:t>Source</w:t>
            </w:r>
          </w:p>
        </w:tc>
        <w:tc>
          <w:tcPr>
            <w:tcW w:w="1200" w:type="dxa"/>
            <w:tcBorders>
              <w:top w:val="single" w:sz="4" w:space="0" w:color="000000"/>
              <w:left w:val="single" w:sz="4" w:space="0" w:color="000000"/>
              <w:bottom w:val="single" w:sz="4" w:space="0" w:color="000000"/>
              <w:right w:val="single" w:sz="4" w:space="0" w:color="000000"/>
            </w:tcBorders>
            <w:vAlign w:val="center"/>
          </w:tcPr>
          <w:p w:rsidR="000572B5" w:rsidRPr="000572B5" w:rsidRDefault="000572B5" w:rsidP="00B461CD">
            <w:pPr>
              <w:tabs>
                <w:tab w:val="right" w:pos="1143"/>
              </w:tabs>
              <w:jc w:val="center"/>
              <w:rPr>
                <w:rFonts w:ascii="Times New Roman" w:hAnsi="Times New Roman" w:cs="Times New Roman"/>
              </w:rPr>
            </w:pPr>
            <w:r w:rsidRPr="000572B5">
              <w:rPr>
                <w:rFonts w:ascii="Times New Roman" w:hAnsi="Times New Roman" w:cs="Times New Roman"/>
                <w:b/>
              </w:rPr>
              <w:t>Sum of</w:t>
            </w:r>
          </w:p>
          <w:p w:rsidR="000572B5" w:rsidRPr="000572B5" w:rsidRDefault="000572B5" w:rsidP="00B461CD">
            <w:pPr>
              <w:jc w:val="center"/>
              <w:rPr>
                <w:rFonts w:ascii="Times New Roman" w:hAnsi="Times New Roman" w:cs="Times New Roman"/>
              </w:rPr>
            </w:pPr>
            <w:r w:rsidRPr="000572B5">
              <w:rPr>
                <w:rFonts w:ascii="Times New Roman" w:hAnsi="Times New Roman" w:cs="Times New Roman"/>
                <w:b/>
              </w:rPr>
              <w:t>Squares</w:t>
            </w:r>
          </w:p>
        </w:tc>
        <w:tc>
          <w:tcPr>
            <w:tcW w:w="567" w:type="dxa"/>
            <w:tcBorders>
              <w:top w:val="single" w:sz="4" w:space="0" w:color="000000"/>
              <w:left w:val="single" w:sz="4" w:space="0" w:color="000000"/>
              <w:bottom w:val="single" w:sz="4" w:space="0" w:color="000000"/>
              <w:right w:val="single" w:sz="4" w:space="0" w:color="000000"/>
            </w:tcBorders>
            <w:vAlign w:val="center"/>
          </w:tcPr>
          <w:p w:rsidR="000572B5" w:rsidRPr="000572B5" w:rsidRDefault="000572B5" w:rsidP="00B461CD">
            <w:pPr>
              <w:jc w:val="center"/>
              <w:rPr>
                <w:rFonts w:ascii="Times New Roman" w:hAnsi="Times New Roman" w:cs="Times New Roman"/>
              </w:rPr>
            </w:pPr>
            <w:proofErr w:type="spellStart"/>
            <w:r w:rsidRPr="000572B5">
              <w:rPr>
                <w:rFonts w:ascii="Times New Roman" w:hAnsi="Times New Roman" w:cs="Times New Roman"/>
                <w:b/>
              </w:rPr>
              <w:t>df</w:t>
            </w:r>
            <w:proofErr w:type="spellEnd"/>
          </w:p>
        </w:tc>
        <w:tc>
          <w:tcPr>
            <w:tcW w:w="984" w:type="dxa"/>
            <w:tcBorders>
              <w:top w:val="single" w:sz="4" w:space="0" w:color="000000"/>
              <w:left w:val="single" w:sz="4" w:space="0" w:color="000000"/>
              <w:bottom w:val="single" w:sz="4" w:space="0" w:color="000000"/>
              <w:right w:val="single" w:sz="4" w:space="0" w:color="000000"/>
            </w:tcBorders>
            <w:vAlign w:val="center"/>
          </w:tcPr>
          <w:p w:rsidR="000572B5" w:rsidRPr="000572B5" w:rsidRDefault="000572B5" w:rsidP="00B461CD">
            <w:pPr>
              <w:jc w:val="center"/>
              <w:rPr>
                <w:rFonts w:ascii="Times New Roman" w:hAnsi="Times New Roman" w:cs="Times New Roman"/>
              </w:rPr>
            </w:pPr>
            <w:r w:rsidRPr="000572B5">
              <w:rPr>
                <w:rFonts w:ascii="Times New Roman" w:hAnsi="Times New Roman" w:cs="Times New Roman"/>
                <w:b/>
              </w:rPr>
              <w:t>Mean</w:t>
            </w:r>
          </w:p>
          <w:p w:rsidR="000572B5" w:rsidRPr="000572B5" w:rsidRDefault="000572B5" w:rsidP="00B461CD">
            <w:pPr>
              <w:jc w:val="center"/>
              <w:rPr>
                <w:rFonts w:ascii="Times New Roman" w:hAnsi="Times New Roman" w:cs="Times New Roman"/>
              </w:rPr>
            </w:pPr>
            <w:r w:rsidRPr="000572B5">
              <w:rPr>
                <w:rFonts w:ascii="Times New Roman" w:hAnsi="Times New Roman" w:cs="Times New Roman"/>
                <w:b/>
              </w:rPr>
              <w:t>Square</w:t>
            </w:r>
          </w:p>
        </w:tc>
        <w:tc>
          <w:tcPr>
            <w:tcW w:w="754" w:type="dxa"/>
            <w:tcBorders>
              <w:top w:val="single" w:sz="4" w:space="0" w:color="000000"/>
              <w:left w:val="single" w:sz="4" w:space="0" w:color="000000"/>
              <w:bottom w:val="single" w:sz="4" w:space="0" w:color="000000"/>
              <w:right w:val="single" w:sz="4" w:space="0" w:color="000000"/>
            </w:tcBorders>
            <w:vAlign w:val="center"/>
          </w:tcPr>
          <w:p w:rsidR="000572B5" w:rsidRPr="000572B5" w:rsidRDefault="000572B5" w:rsidP="00B461CD">
            <w:pPr>
              <w:jc w:val="center"/>
              <w:rPr>
                <w:rFonts w:ascii="Times New Roman" w:hAnsi="Times New Roman" w:cs="Times New Roman"/>
              </w:rPr>
            </w:pPr>
            <w:r w:rsidRPr="000572B5">
              <w:rPr>
                <w:rFonts w:ascii="Times New Roman" w:hAnsi="Times New Roman" w:cs="Times New Roman"/>
                <w:b/>
              </w:rPr>
              <w:t>F</w:t>
            </w:r>
          </w:p>
        </w:tc>
        <w:tc>
          <w:tcPr>
            <w:tcW w:w="1394" w:type="dxa"/>
            <w:tcBorders>
              <w:top w:val="single" w:sz="4" w:space="0" w:color="000000"/>
              <w:left w:val="single" w:sz="4" w:space="0" w:color="000000"/>
              <w:bottom w:val="single" w:sz="4" w:space="0" w:color="000000"/>
              <w:right w:val="single" w:sz="4" w:space="0" w:color="000000"/>
            </w:tcBorders>
            <w:vAlign w:val="center"/>
          </w:tcPr>
          <w:p w:rsidR="000572B5" w:rsidRPr="000572B5" w:rsidRDefault="000572B5" w:rsidP="00B461CD">
            <w:pPr>
              <w:jc w:val="center"/>
              <w:rPr>
                <w:rFonts w:ascii="Times New Roman" w:hAnsi="Times New Roman" w:cs="Times New Roman"/>
              </w:rPr>
            </w:pPr>
            <w:r w:rsidRPr="000572B5">
              <w:rPr>
                <w:rFonts w:ascii="Times New Roman" w:hAnsi="Times New Roman" w:cs="Times New Roman"/>
                <w:b/>
              </w:rPr>
              <w:t>Significance</w:t>
            </w:r>
          </w:p>
        </w:tc>
      </w:tr>
      <w:tr w:rsidR="00281FCF" w:rsidRPr="000572B5" w:rsidTr="000572B5">
        <w:trPr>
          <w:trHeight w:val="457"/>
          <w:jc w:val="center"/>
        </w:trPr>
        <w:tc>
          <w:tcPr>
            <w:tcW w:w="704" w:type="dxa"/>
            <w:vMerge w:val="restart"/>
            <w:tcBorders>
              <w:top w:val="single" w:sz="4" w:space="0" w:color="000000"/>
              <w:left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r w:rsidRPr="000572B5">
              <w:rPr>
                <w:rFonts w:ascii="Times New Roman" w:hAnsi="Times New Roman" w:cs="Times New Roman"/>
              </w:rPr>
              <w:t>1</w:t>
            </w:r>
          </w:p>
        </w:tc>
        <w:tc>
          <w:tcPr>
            <w:tcW w:w="2126" w:type="dxa"/>
            <w:vMerge w:val="restart"/>
            <w:tcBorders>
              <w:top w:val="single" w:sz="4" w:space="0" w:color="000000"/>
              <w:left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r w:rsidRPr="00B404E5">
              <w:rPr>
                <w:rFonts w:ascii="Times New Roman" w:hAnsi="Times New Roman" w:cs="Times New Roman"/>
              </w:rPr>
              <w:t>Environmental Values</w:t>
            </w:r>
          </w:p>
        </w:tc>
        <w:tc>
          <w:tcPr>
            <w:tcW w:w="1245"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281FCF">
            <w:pPr>
              <w:ind w:left="60"/>
              <w:jc w:val="center"/>
              <w:rPr>
                <w:rFonts w:ascii="Times New Roman" w:hAnsi="Times New Roman" w:cs="Times New Roman"/>
              </w:rPr>
            </w:pPr>
            <w:r w:rsidRPr="000572B5">
              <w:rPr>
                <w:rFonts w:ascii="Times New Roman" w:hAnsi="Times New Roman" w:cs="Times New Roman"/>
              </w:rPr>
              <w:t>Between Groups</w:t>
            </w:r>
          </w:p>
        </w:tc>
        <w:tc>
          <w:tcPr>
            <w:tcW w:w="1200" w:type="dxa"/>
            <w:tcBorders>
              <w:top w:val="single" w:sz="4" w:space="0" w:color="000000"/>
              <w:left w:val="single" w:sz="4" w:space="0" w:color="000000"/>
              <w:bottom w:val="single" w:sz="4" w:space="0" w:color="000000"/>
              <w:right w:val="single" w:sz="4" w:space="0" w:color="000000"/>
            </w:tcBorders>
            <w:vAlign w:val="center"/>
          </w:tcPr>
          <w:p w:rsidR="00281FCF" w:rsidRDefault="00281FCF" w:rsidP="00281FCF">
            <w:r>
              <w:t>428.64</w:t>
            </w:r>
          </w:p>
        </w:tc>
        <w:tc>
          <w:tcPr>
            <w:tcW w:w="567"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281FCF">
            <w:pPr>
              <w:rPr>
                <w:rFonts w:ascii="Times New Roman" w:hAnsi="Times New Roman" w:cs="Times New Roman"/>
              </w:rPr>
            </w:pPr>
            <w:r w:rsidRPr="000572B5">
              <w:rPr>
                <w:rFonts w:ascii="Times New Roman" w:hAnsi="Times New Roman" w:cs="Times New Roman"/>
              </w:rPr>
              <w:t>2</w:t>
            </w:r>
          </w:p>
        </w:tc>
        <w:tc>
          <w:tcPr>
            <w:tcW w:w="984" w:type="dxa"/>
            <w:tcBorders>
              <w:top w:val="single" w:sz="4" w:space="0" w:color="000000"/>
              <w:left w:val="single" w:sz="4" w:space="0" w:color="000000"/>
              <w:bottom w:val="single" w:sz="4" w:space="0" w:color="000000"/>
              <w:right w:val="single" w:sz="4" w:space="0" w:color="000000"/>
            </w:tcBorders>
            <w:vAlign w:val="center"/>
          </w:tcPr>
          <w:p w:rsidR="00281FCF" w:rsidRDefault="00281FCF" w:rsidP="00281FCF">
            <w:r>
              <w:t>214.32</w:t>
            </w:r>
          </w:p>
        </w:tc>
        <w:tc>
          <w:tcPr>
            <w:tcW w:w="754" w:type="dxa"/>
            <w:vMerge w:val="restart"/>
            <w:tcBorders>
              <w:top w:val="single" w:sz="4" w:space="0" w:color="000000"/>
              <w:left w:val="single" w:sz="4" w:space="0" w:color="000000"/>
              <w:right w:val="single" w:sz="4" w:space="0" w:color="000000"/>
            </w:tcBorders>
            <w:vAlign w:val="center"/>
          </w:tcPr>
          <w:p w:rsidR="00281FCF" w:rsidRPr="000572B5" w:rsidRDefault="00281FCF" w:rsidP="00281FCF">
            <w:pPr>
              <w:ind w:left="60"/>
              <w:jc w:val="center"/>
              <w:rPr>
                <w:rFonts w:ascii="Times New Roman" w:hAnsi="Times New Roman" w:cs="Times New Roman"/>
              </w:rPr>
            </w:pPr>
            <w:r w:rsidRPr="000572B5">
              <w:rPr>
                <w:rFonts w:ascii="Times New Roman" w:hAnsi="Times New Roman" w:cs="Times New Roman"/>
              </w:rPr>
              <w:t>2.</w:t>
            </w:r>
            <w:r>
              <w:rPr>
                <w:rFonts w:ascii="Times New Roman" w:hAnsi="Times New Roman" w:cs="Times New Roman"/>
              </w:rPr>
              <w:t>21</w:t>
            </w:r>
          </w:p>
        </w:tc>
        <w:tc>
          <w:tcPr>
            <w:tcW w:w="1394" w:type="dxa"/>
            <w:vMerge w:val="restart"/>
            <w:tcBorders>
              <w:top w:val="single" w:sz="4" w:space="0" w:color="000000"/>
              <w:left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r>
              <w:rPr>
                <w:rFonts w:ascii="Times New Roman" w:hAnsi="Times New Roman" w:cs="Times New Roman"/>
              </w:rPr>
              <w:t>Not</w:t>
            </w:r>
          </w:p>
          <w:p w:rsidR="00281FCF" w:rsidRPr="000572B5" w:rsidRDefault="00281FCF" w:rsidP="00281FCF">
            <w:pPr>
              <w:jc w:val="center"/>
              <w:rPr>
                <w:rFonts w:ascii="Times New Roman" w:hAnsi="Times New Roman" w:cs="Times New Roman"/>
              </w:rPr>
            </w:pPr>
            <w:r w:rsidRPr="000572B5">
              <w:rPr>
                <w:rFonts w:ascii="Times New Roman" w:hAnsi="Times New Roman" w:cs="Times New Roman"/>
              </w:rPr>
              <w:t>Significant</w:t>
            </w:r>
          </w:p>
          <w:p w:rsidR="00281FCF" w:rsidRPr="000572B5" w:rsidRDefault="00281FCF" w:rsidP="00281FCF">
            <w:pPr>
              <w:jc w:val="center"/>
              <w:rPr>
                <w:rFonts w:ascii="Times New Roman" w:hAnsi="Times New Roman" w:cs="Times New Roman"/>
              </w:rPr>
            </w:pPr>
          </w:p>
        </w:tc>
      </w:tr>
      <w:tr w:rsidR="00281FCF" w:rsidRPr="000572B5" w:rsidTr="000572B5">
        <w:trPr>
          <w:trHeight w:val="331"/>
          <w:jc w:val="center"/>
        </w:trPr>
        <w:tc>
          <w:tcPr>
            <w:tcW w:w="704" w:type="dxa"/>
            <w:vMerge/>
            <w:tcBorders>
              <w:left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p>
        </w:tc>
        <w:tc>
          <w:tcPr>
            <w:tcW w:w="2126" w:type="dxa"/>
            <w:vMerge/>
            <w:tcBorders>
              <w:left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281FCF">
            <w:pPr>
              <w:ind w:left="60"/>
              <w:jc w:val="center"/>
              <w:rPr>
                <w:rFonts w:ascii="Times New Roman" w:hAnsi="Times New Roman" w:cs="Times New Roman"/>
              </w:rPr>
            </w:pPr>
            <w:r w:rsidRPr="000572B5">
              <w:rPr>
                <w:rFonts w:ascii="Times New Roman" w:hAnsi="Times New Roman" w:cs="Times New Roman"/>
              </w:rPr>
              <w:t>Within Groups</w:t>
            </w:r>
          </w:p>
        </w:tc>
        <w:tc>
          <w:tcPr>
            <w:tcW w:w="1200" w:type="dxa"/>
            <w:tcBorders>
              <w:top w:val="single" w:sz="4" w:space="0" w:color="000000"/>
              <w:left w:val="single" w:sz="4" w:space="0" w:color="000000"/>
              <w:bottom w:val="single" w:sz="4" w:space="0" w:color="000000"/>
              <w:right w:val="single" w:sz="4" w:space="0" w:color="000000"/>
            </w:tcBorders>
            <w:vAlign w:val="center"/>
          </w:tcPr>
          <w:p w:rsidR="00281FCF" w:rsidRDefault="00281FCF" w:rsidP="00281FCF">
            <w:r>
              <w:t>38485.36</w:t>
            </w:r>
          </w:p>
        </w:tc>
        <w:tc>
          <w:tcPr>
            <w:tcW w:w="567"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281FCF">
            <w:pPr>
              <w:rPr>
                <w:rFonts w:ascii="Times New Roman" w:hAnsi="Times New Roman" w:cs="Times New Roman"/>
              </w:rPr>
            </w:pPr>
            <w:r w:rsidRPr="000572B5">
              <w:rPr>
                <w:rFonts w:ascii="Times New Roman" w:hAnsi="Times New Roman" w:cs="Times New Roman"/>
              </w:rPr>
              <w:t>397</w:t>
            </w:r>
          </w:p>
        </w:tc>
        <w:tc>
          <w:tcPr>
            <w:tcW w:w="984" w:type="dxa"/>
            <w:tcBorders>
              <w:top w:val="single" w:sz="4" w:space="0" w:color="000000"/>
              <w:left w:val="single" w:sz="4" w:space="0" w:color="000000"/>
              <w:bottom w:val="single" w:sz="4" w:space="0" w:color="000000"/>
              <w:right w:val="single" w:sz="4" w:space="0" w:color="000000"/>
            </w:tcBorders>
            <w:vAlign w:val="center"/>
          </w:tcPr>
          <w:p w:rsidR="00281FCF" w:rsidRDefault="00281FCF" w:rsidP="00281FCF">
            <w:r>
              <w:t>96.94</w:t>
            </w:r>
          </w:p>
        </w:tc>
        <w:tc>
          <w:tcPr>
            <w:tcW w:w="754" w:type="dxa"/>
            <w:vMerge/>
            <w:tcBorders>
              <w:left w:val="single" w:sz="4" w:space="0" w:color="000000"/>
              <w:right w:val="single" w:sz="4" w:space="0" w:color="000000"/>
            </w:tcBorders>
            <w:vAlign w:val="center"/>
          </w:tcPr>
          <w:p w:rsidR="00281FCF" w:rsidRPr="000572B5" w:rsidRDefault="00281FCF" w:rsidP="00281FCF">
            <w:pPr>
              <w:ind w:left="60"/>
              <w:jc w:val="center"/>
              <w:rPr>
                <w:rFonts w:ascii="Times New Roman" w:hAnsi="Times New Roman" w:cs="Times New Roman"/>
              </w:rPr>
            </w:pPr>
          </w:p>
        </w:tc>
        <w:tc>
          <w:tcPr>
            <w:tcW w:w="1394" w:type="dxa"/>
            <w:vMerge/>
            <w:tcBorders>
              <w:left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p>
        </w:tc>
      </w:tr>
      <w:tr w:rsidR="00281FCF" w:rsidRPr="000572B5" w:rsidTr="000572B5">
        <w:trPr>
          <w:trHeight w:val="397"/>
          <w:jc w:val="center"/>
        </w:trPr>
        <w:tc>
          <w:tcPr>
            <w:tcW w:w="704" w:type="dxa"/>
            <w:vMerge/>
            <w:tcBorders>
              <w:left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p>
        </w:tc>
        <w:tc>
          <w:tcPr>
            <w:tcW w:w="2126" w:type="dxa"/>
            <w:vMerge/>
            <w:tcBorders>
              <w:left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281FCF">
            <w:pPr>
              <w:ind w:left="60"/>
              <w:jc w:val="center"/>
              <w:rPr>
                <w:rFonts w:ascii="Times New Roman" w:hAnsi="Times New Roman" w:cs="Times New Roman"/>
              </w:rPr>
            </w:pPr>
            <w:r w:rsidRPr="000572B5">
              <w:rPr>
                <w:rFonts w:ascii="Times New Roman" w:hAnsi="Times New Roman" w:cs="Times New Roman"/>
              </w:rPr>
              <w:t>Total</w:t>
            </w:r>
          </w:p>
        </w:tc>
        <w:tc>
          <w:tcPr>
            <w:tcW w:w="1200" w:type="dxa"/>
            <w:tcBorders>
              <w:top w:val="single" w:sz="4" w:space="0" w:color="000000"/>
              <w:left w:val="single" w:sz="4" w:space="0" w:color="000000"/>
              <w:bottom w:val="single" w:sz="4" w:space="0" w:color="000000"/>
              <w:right w:val="single" w:sz="4" w:space="0" w:color="000000"/>
            </w:tcBorders>
            <w:vAlign w:val="center"/>
          </w:tcPr>
          <w:p w:rsidR="00281FCF" w:rsidRDefault="00281FCF" w:rsidP="00281FCF">
            <w:r>
              <w:rPr>
                <w:rStyle w:val="Strong"/>
              </w:rPr>
              <w:t>38914.00</w:t>
            </w:r>
          </w:p>
        </w:tc>
        <w:tc>
          <w:tcPr>
            <w:tcW w:w="567"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281FCF">
            <w:pPr>
              <w:rPr>
                <w:rFonts w:ascii="Times New Roman" w:hAnsi="Times New Roman" w:cs="Times New Roman"/>
              </w:rPr>
            </w:pPr>
            <w:r w:rsidRPr="000572B5">
              <w:rPr>
                <w:rStyle w:val="Strong"/>
                <w:rFonts w:ascii="Times New Roman" w:eastAsiaTheme="majorEastAsia" w:hAnsi="Times New Roman" w:cs="Times New Roman"/>
              </w:rPr>
              <w:t>399</w:t>
            </w:r>
          </w:p>
        </w:tc>
        <w:tc>
          <w:tcPr>
            <w:tcW w:w="984"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281FCF">
            <w:pPr>
              <w:ind w:left="60"/>
              <w:jc w:val="center"/>
              <w:rPr>
                <w:rFonts w:ascii="Times New Roman" w:hAnsi="Times New Roman" w:cs="Times New Roman"/>
              </w:rPr>
            </w:pPr>
          </w:p>
        </w:tc>
        <w:tc>
          <w:tcPr>
            <w:tcW w:w="754" w:type="dxa"/>
            <w:vMerge/>
            <w:tcBorders>
              <w:left w:val="single" w:sz="4" w:space="0" w:color="000000"/>
              <w:right w:val="single" w:sz="4" w:space="0" w:color="000000"/>
            </w:tcBorders>
            <w:vAlign w:val="center"/>
          </w:tcPr>
          <w:p w:rsidR="00281FCF" w:rsidRPr="000572B5" w:rsidRDefault="00281FCF" w:rsidP="00281FCF">
            <w:pPr>
              <w:ind w:left="60"/>
              <w:jc w:val="center"/>
              <w:rPr>
                <w:rFonts w:ascii="Times New Roman" w:hAnsi="Times New Roman" w:cs="Times New Roman"/>
              </w:rPr>
            </w:pPr>
          </w:p>
        </w:tc>
        <w:tc>
          <w:tcPr>
            <w:tcW w:w="1394" w:type="dxa"/>
            <w:vMerge/>
            <w:tcBorders>
              <w:left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p>
        </w:tc>
      </w:tr>
      <w:tr w:rsidR="00281FCF" w:rsidRPr="000572B5" w:rsidTr="000572B5">
        <w:trPr>
          <w:trHeight w:val="457"/>
          <w:jc w:val="center"/>
        </w:trPr>
        <w:tc>
          <w:tcPr>
            <w:tcW w:w="704" w:type="dxa"/>
            <w:vMerge w:val="restart"/>
            <w:tcBorders>
              <w:top w:val="single" w:sz="4" w:space="0" w:color="000000"/>
              <w:left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r w:rsidRPr="000572B5">
              <w:rPr>
                <w:rFonts w:ascii="Times New Roman" w:hAnsi="Times New Roman" w:cs="Times New Roman"/>
              </w:rPr>
              <w:t>2</w:t>
            </w:r>
          </w:p>
        </w:tc>
        <w:tc>
          <w:tcPr>
            <w:tcW w:w="2126" w:type="dxa"/>
            <w:vMerge w:val="restart"/>
            <w:tcBorders>
              <w:top w:val="single" w:sz="4" w:space="0" w:color="000000"/>
              <w:left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r w:rsidRPr="00B404E5">
              <w:rPr>
                <w:rFonts w:ascii="Times New Roman" w:eastAsia="Times New Roman" w:hAnsi="Times New Roman" w:cs="Times New Roman"/>
                <w:kern w:val="0"/>
                <w:lang w:eastAsia="en-GB"/>
                <w14:ligatures w14:val="none"/>
              </w:rPr>
              <w:t>Sustainable Development Awareness</w:t>
            </w:r>
          </w:p>
        </w:tc>
        <w:tc>
          <w:tcPr>
            <w:tcW w:w="1245"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281FCF">
            <w:pPr>
              <w:ind w:left="60"/>
              <w:jc w:val="center"/>
              <w:rPr>
                <w:rFonts w:ascii="Times New Roman" w:hAnsi="Times New Roman" w:cs="Times New Roman"/>
              </w:rPr>
            </w:pPr>
            <w:r w:rsidRPr="000572B5">
              <w:rPr>
                <w:rFonts w:ascii="Times New Roman" w:hAnsi="Times New Roman" w:cs="Times New Roman"/>
              </w:rPr>
              <w:t>Between Groups</w:t>
            </w:r>
          </w:p>
        </w:tc>
        <w:tc>
          <w:tcPr>
            <w:tcW w:w="1200" w:type="dxa"/>
            <w:tcBorders>
              <w:top w:val="single" w:sz="4" w:space="0" w:color="000000"/>
              <w:left w:val="single" w:sz="4" w:space="0" w:color="000000"/>
              <w:bottom w:val="single" w:sz="4" w:space="0" w:color="000000"/>
              <w:right w:val="single" w:sz="4" w:space="0" w:color="000000"/>
            </w:tcBorders>
            <w:vAlign w:val="center"/>
          </w:tcPr>
          <w:p w:rsidR="00281FCF" w:rsidRDefault="00281FCF" w:rsidP="00281FCF">
            <w:r>
              <w:t>546.72</w:t>
            </w:r>
          </w:p>
        </w:tc>
        <w:tc>
          <w:tcPr>
            <w:tcW w:w="567"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281FCF">
            <w:pPr>
              <w:rPr>
                <w:rFonts w:ascii="Times New Roman" w:hAnsi="Times New Roman" w:cs="Times New Roman"/>
              </w:rPr>
            </w:pPr>
            <w:r w:rsidRPr="000572B5">
              <w:rPr>
                <w:rFonts w:ascii="Times New Roman" w:hAnsi="Times New Roman" w:cs="Times New Roman"/>
              </w:rPr>
              <w:t>2</w:t>
            </w:r>
          </w:p>
        </w:tc>
        <w:tc>
          <w:tcPr>
            <w:tcW w:w="984" w:type="dxa"/>
            <w:tcBorders>
              <w:top w:val="single" w:sz="4" w:space="0" w:color="000000"/>
              <w:left w:val="single" w:sz="4" w:space="0" w:color="000000"/>
              <w:bottom w:val="single" w:sz="4" w:space="0" w:color="000000"/>
              <w:right w:val="single" w:sz="4" w:space="0" w:color="000000"/>
            </w:tcBorders>
            <w:vAlign w:val="center"/>
          </w:tcPr>
          <w:p w:rsidR="00281FCF" w:rsidRDefault="00281FCF" w:rsidP="00281FCF">
            <w:r>
              <w:t>273.36</w:t>
            </w:r>
          </w:p>
        </w:tc>
        <w:tc>
          <w:tcPr>
            <w:tcW w:w="754" w:type="dxa"/>
            <w:vMerge w:val="restart"/>
            <w:tcBorders>
              <w:top w:val="single" w:sz="4" w:space="0" w:color="000000"/>
              <w:left w:val="single" w:sz="4" w:space="0" w:color="000000"/>
              <w:right w:val="single" w:sz="4" w:space="0" w:color="000000"/>
            </w:tcBorders>
            <w:vAlign w:val="center"/>
          </w:tcPr>
          <w:p w:rsidR="00281FCF" w:rsidRPr="000572B5" w:rsidRDefault="00281FCF" w:rsidP="00281FCF">
            <w:pPr>
              <w:rPr>
                <w:rFonts w:ascii="Times New Roman" w:hAnsi="Times New Roman" w:cs="Times New Roman"/>
              </w:rPr>
            </w:pPr>
            <w:r w:rsidRPr="000572B5">
              <w:rPr>
                <w:rFonts w:ascii="Times New Roman" w:hAnsi="Times New Roman" w:cs="Times New Roman"/>
              </w:rPr>
              <w:t>2.7</w:t>
            </w:r>
            <w:r>
              <w:rPr>
                <w:rFonts w:ascii="Times New Roman" w:hAnsi="Times New Roman" w:cs="Times New Roman"/>
              </w:rPr>
              <w:t>9</w:t>
            </w:r>
          </w:p>
        </w:tc>
        <w:tc>
          <w:tcPr>
            <w:tcW w:w="1394" w:type="dxa"/>
            <w:vMerge w:val="restart"/>
            <w:tcBorders>
              <w:top w:val="single" w:sz="4" w:space="0" w:color="000000"/>
              <w:left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r w:rsidRPr="000572B5">
              <w:rPr>
                <w:rFonts w:ascii="Times New Roman" w:hAnsi="Times New Roman" w:cs="Times New Roman"/>
              </w:rPr>
              <w:t>Not Significant</w:t>
            </w:r>
          </w:p>
        </w:tc>
      </w:tr>
      <w:tr w:rsidR="00281FCF" w:rsidRPr="000572B5" w:rsidTr="000572B5">
        <w:trPr>
          <w:trHeight w:val="457"/>
          <w:jc w:val="center"/>
        </w:trPr>
        <w:tc>
          <w:tcPr>
            <w:tcW w:w="704" w:type="dxa"/>
            <w:vMerge/>
            <w:tcBorders>
              <w:left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p>
        </w:tc>
        <w:tc>
          <w:tcPr>
            <w:tcW w:w="2126" w:type="dxa"/>
            <w:vMerge/>
            <w:tcBorders>
              <w:left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281FCF">
            <w:pPr>
              <w:ind w:left="60"/>
              <w:jc w:val="center"/>
              <w:rPr>
                <w:rFonts w:ascii="Times New Roman" w:hAnsi="Times New Roman" w:cs="Times New Roman"/>
              </w:rPr>
            </w:pPr>
            <w:r w:rsidRPr="000572B5">
              <w:rPr>
                <w:rFonts w:ascii="Times New Roman" w:hAnsi="Times New Roman" w:cs="Times New Roman"/>
              </w:rPr>
              <w:t>Within Groups</w:t>
            </w:r>
          </w:p>
        </w:tc>
        <w:tc>
          <w:tcPr>
            <w:tcW w:w="1200" w:type="dxa"/>
            <w:tcBorders>
              <w:top w:val="single" w:sz="4" w:space="0" w:color="000000"/>
              <w:left w:val="single" w:sz="4" w:space="0" w:color="000000"/>
              <w:bottom w:val="single" w:sz="4" w:space="0" w:color="000000"/>
              <w:right w:val="single" w:sz="4" w:space="0" w:color="000000"/>
            </w:tcBorders>
            <w:vAlign w:val="center"/>
          </w:tcPr>
          <w:p w:rsidR="00281FCF" w:rsidRDefault="00281FCF" w:rsidP="00281FCF">
            <w:r>
              <w:t>38886.28</w:t>
            </w:r>
          </w:p>
        </w:tc>
        <w:tc>
          <w:tcPr>
            <w:tcW w:w="567"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281FCF">
            <w:pPr>
              <w:rPr>
                <w:rFonts w:ascii="Times New Roman" w:hAnsi="Times New Roman" w:cs="Times New Roman"/>
              </w:rPr>
            </w:pPr>
            <w:r w:rsidRPr="000572B5">
              <w:rPr>
                <w:rFonts w:ascii="Times New Roman" w:hAnsi="Times New Roman" w:cs="Times New Roman"/>
              </w:rPr>
              <w:t>497</w:t>
            </w:r>
          </w:p>
        </w:tc>
        <w:tc>
          <w:tcPr>
            <w:tcW w:w="984" w:type="dxa"/>
            <w:tcBorders>
              <w:top w:val="single" w:sz="4" w:space="0" w:color="000000"/>
              <w:left w:val="single" w:sz="4" w:space="0" w:color="000000"/>
              <w:bottom w:val="single" w:sz="4" w:space="0" w:color="000000"/>
              <w:right w:val="single" w:sz="4" w:space="0" w:color="000000"/>
            </w:tcBorders>
            <w:vAlign w:val="center"/>
          </w:tcPr>
          <w:p w:rsidR="00281FCF" w:rsidRDefault="00281FCF" w:rsidP="00281FCF">
            <w:r>
              <w:t>97.95</w:t>
            </w:r>
          </w:p>
        </w:tc>
        <w:tc>
          <w:tcPr>
            <w:tcW w:w="754" w:type="dxa"/>
            <w:vMerge/>
            <w:tcBorders>
              <w:left w:val="single" w:sz="4" w:space="0" w:color="000000"/>
              <w:right w:val="single" w:sz="4" w:space="0" w:color="000000"/>
            </w:tcBorders>
            <w:vAlign w:val="center"/>
          </w:tcPr>
          <w:p w:rsidR="00281FCF" w:rsidRPr="000572B5" w:rsidRDefault="00281FCF" w:rsidP="00281FCF">
            <w:pPr>
              <w:ind w:left="60"/>
              <w:rPr>
                <w:rFonts w:ascii="Times New Roman" w:hAnsi="Times New Roman" w:cs="Times New Roman"/>
              </w:rPr>
            </w:pPr>
          </w:p>
        </w:tc>
        <w:tc>
          <w:tcPr>
            <w:tcW w:w="1394" w:type="dxa"/>
            <w:vMerge/>
            <w:tcBorders>
              <w:left w:val="single" w:sz="4" w:space="0" w:color="000000"/>
              <w:right w:val="single" w:sz="4" w:space="0" w:color="000000"/>
            </w:tcBorders>
            <w:vAlign w:val="center"/>
          </w:tcPr>
          <w:p w:rsidR="00281FCF" w:rsidRPr="000572B5" w:rsidRDefault="00281FCF" w:rsidP="00281FCF">
            <w:pPr>
              <w:rPr>
                <w:rFonts w:ascii="Times New Roman" w:hAnsi="Times New Roman" w:cs="Times New Roman"/>
              </w:rPr>
            </w:pPr>
          </w:p>
        </w:tc>
      </w:tr>
      <w:tr w:rsidR="00281FCF" w:rsidRPr="000572B5" w:rsidTr="000572B5">
        <w:trPr>
          <w:trHeight w:val="78"/>
          <w:jc w:val="center"/>
        </w:trPr>
        <w:tc>
          <w:tcPr>
            <w:tcW w:w="704" w:type="dxa"/>
            <w:vMerge/>
            <w:tcBorders>
              <w:left w:val="single" w:sz="4" w:space="0" w:color="000000"/>
              <w:bottom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p>
        </w:tc>
        <w:tc>
          <w:tcPr>
            <w:tcW w:w="2126" w:type="dxa"/>
            <w:vMerge/>
            <w:tcBorders>
              <w:left w:val="single" w:sz="4" w:space="0" w:color="000000"/>
              <w:bottom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281FCF">
            <w:pPr>
              <w:ind w:left="60"/>
              <w:jc w:val="center"/>
              <w:rPr>
                <w:rFonts w:ascii="Times New Roman" w:hAnsi="Times New Roman" w:cs="Times New Roman"/>
              </w:rPr>
            </w:pPr>
            <w:r w:rsidRPr="000572B5">
              <w:rPr>
                <w:rFonts w:ascii="Times New Roman" w:hAnsi="Times New Roman" w:cs="Times New Roman"/>
              </w:rPr>
              <w:t>Total</w:t>
            </w:r>
          </w:p>
        </w:tc>
        <w:tc>
          <w:tcPr>
            <w:tcW w:w="1200" w:type="dxa"/>
            <w:tcBorders>
              <w:top w:val="single" w:sz="4" w:space="0" w:color="000000"/>
              <w:left w:val="single" w:sz="4" w:space="0" w:color="000000"/>
              <w:bottom w:val="single" w:sz="4" w:space="0" w:color="000000"/>
              <w:right w:val="single" w:sz="4" w:space="0" w:color="000000"/>
            </w:tcBorders>
            <w:vAlign w:val="center"/>
          </w:tcPr>
          <w:p w:rsidR="00281FCF" w:rsidRDefault="00281FCF" w:rsidP="00281FCF">
            <w:r>
              <w:rPr>
                <w:rStyle w:val="Strong"/>
              </w:rPr>
              <w:t>39433.00</w:t>
            </w:r>
          </w:p>
        </w:tc>
        <w:tc>
          <w:tcPr>
            <w:tcW w:w="567"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281FCF">
            <w:pPr>
              <w:rPr>
                <w:rFonts w:ascii="Times New Roman" w:hAnsi="Times New Roman" w:cs="Times New Roman"/>
              </w:rPr>
            </w:pPr>
            <w:r w:rsidRPr="000572B5">
              <w:rPr>
                <w:rStyle w:val="Strong"/>
                <w:rFonts w:ascii="Times New Roman" w:hAnsi="Times New Roman" w:cs="Times New Roman"/>
              </w:rPr>
              <w:t>499</w:t>
            </w:r>
          </w:p>
        </w:tc>
        <w:tc>
          <w:tcPr>
            <w:tcW w:w="984"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281FCF">
            <w:pPr>
              <w:ind w:left="60"/>
              <w:jc w:val="center"/>
              <w:rPr>
                <w:rFonts w:ascii="Times New Roman" w:hAnsi="Times New Roman" w:cs="Times New Roman"/>
              </w:rPr>
            </w:pPr>
          </w:p>
        </w:tc>
        <w:tc>
          <w:tcPr>
            <w:tcW w:w="754" w:type="dxa"/>
            <w:vMerge/>
            <w:tcBorders>
              <w:left w:val="single" w:sz="4" w:space="0" w:color="000000"/>
              <w:bottom w:val="single" w:sz="4" w:space="0" w:color="000000"/>
              <w:right w:val="single" w:sz="4" w:space="0" w:color="000000"/>
            </w:tcBorders>
            <w:vAlign w:val="center"/>
          </w:tcPr>
          <w:p w:rsidR="00281FCF" w:rsidRPr="000572B5" w:rsidRDefault="00281FCF" w:rsidP="00281FCF">
            <w:pPr>
              <w:ind w:left="60"/>
              <w:rPr>
                <w:rFonts w:ascii="Times New Roman" w:hAnsi="Times New Roman" w:cs="Times New Roman"/>
              </w:rPr>
            </w:pPr>
          </w:p>
        </w:tc>
        <w:tc>
          <w:tcPr>
            <w:tcW w:w="1394" w:type="dxa"/>
            <w:vMerge/>
            <w:tcBorders>
              <w:left w:val="single" w:sz="4" w:space="0" w:color="000000"/>
              <w:bottom w:val="single" w:sz="4" w:space="0" w:color="000000"/>
              <w:right w:val="single" w:sz="4" w:space="0" w:color="000000"/>
            </w:tcBorders>
            <w:vAlign w:val="center"/>
          </w:tcPr>
          <w:p w:rsidR="00281FCF" w:rsidRPr="000572B5" w:rsidRDefault="00281FCF" w:rsidP="00281FCF">
            <w:pPr>
              <w:rPr>
                <w:rFonts w:ascii="Times New Roman" w:hAnsi="Times New Roman" w:cs="Times New Roman"/>
              </w:rPr>
            </w:pPr>
          </w:p>
        </w:tc>
      </w:tr>
    </w:tbl>
    <w:p w:rsidR="000572B5" w:rsidRPr="000572B5" w:rsidRDefault="000572B5" w:rsidP="000572B5">
      <w:pPr>
        <w:pStyle w:val="Heading3"/>
        <w:spacing w:line="360" w:lineRule="auto"/>
        <w:jc w:val="both"/>
        <w:rPr>
          <w:rFonts w:ascii="Times New Roman" w:hAnsi="Times New Roman" w:cs="Times New Roman"/>
        </w:rPr>
      </w:pPr>
    </w:p>
    <w:p w:rsidR="00DA1BAF" w:rsidRDefault="00DA1BAF"/>
    <w:p w:rsidR="00281FCF" w:rsidRPr="00D5044C" w:rsidRDefault="00281FCF" w:rsidP="00D5044C">
      <w:pPr>
        <w:pStyle w:val="Heading3"/>
        <w:spacing w:line="360" w:lineRule="auto"/>
        <w:rPr>
          <w:rFonts w:ascii="Times New Roman" w:hAnsi="Times New Roman" w:cs="Times New Roman"/>
          <w:b/>
          <w:bCs/>
          <w:color w:val="000000" w:themeColor="text1"/>
        </w:rPr>
      </w:pPr>
      <w:r w:rsidRPr="00D5044C">
        <w:rPr>
          <w:rFonts w:ascii="Times New Roman" w:hAnsi="Times New Roman" w:cs="Times New Roman"/>
          <w:b/>
          <w:bCs/>
          <w:color w:val="000000" w:themeColor="text1"/>
        </w:rPr>
        <w:t>Interpretation</w:t>
      </w:r>
    </w:p>
    <w:p w:rsidR="00281FCF" w:rsidRPr="00D5044C" w:rsidRDefault="00281FCF" w:rsidP="00D5044C">
      <w:pPr>
        <w:pStyle w:val="isselectedend"/>
        <w:spacing w:line="360" w:lineRule="auto"/>
        <w:jc w:val="both"/>
        <w:rPr>
          <w:color w:val="000000" w:themeColor="text1"/>
        </w:rPr>
      </w:pPr>
      <w:r w:rsidRPr="00D5044C">
        <w:rPr>
          <w:color w:val="000000" w:themeColor="text1"/>
        </w:rPr>
        <w:t xml:space="preserve">From Table </w:t>
      </w:r>
      <w:r w:rsidR="00D5044C">
        <w:rPr>
          <w:color w:val="000000" w:themeColor="text1"/>
        </w:rPr>
        <w:t>5</w:t>
      </w:r>
      <w:r w:rsidRPr="00D5044C">
        <w:rPr>
          <w:color w:val="000000" w:themeColor="text1"/>
        </w:rPr>
        <w:t>, it is inferred that the calculated F-value of 2.21</w:t>
      </w:r>
      <w:r w:rsidR="00D5044C">
        <w:rPr>
          <w:color w:val="000000" w:themeColor="text1"/>
        </w:rPr>
        <w:t xml:space="preserve"> </w:t>
      </w:r>
      <w:r w:rsidR="00D5044C" w:rsidRPr="00D5044C">
        <w:rPr>
          <w:color w:val="000000" w:themeColor="text1"/>
        </w:rPr>
        <w:t xml:space="preserve">&amp; </w:t>
      </w:r>
      <w:r w:rsidR="00D5044C">
        <w:rPr>
          <w:color w:val="000000" w:themeColor="text1"/>
        </w:rPr>
        <w:t>2.79</w:t>
      </w:r>
      <w:r w:rsidRPr="00D5044C">
        <w:rPr>
          <w:color w:val="000000" w:themeColor="text1"/>
        </w:rPr>
        <w:t xml:space="preserve"> is less than the table value of 3.02 at the 0.05 level of significance for </w:t>
      </w:r>
      <w:proofErr w:type="spellStart"/>
      <w:r w:rsidRPr="00D5044C">
        <w:rPr>
          <w:color w:val="000000" w:themeColor="text1"/>
        </w:rPr>
        <w:t>df</w:t>
      </w:r>
      <w:proofErr w:type="spellEnd"/>
      <w:r w:rsidRPr="00D5044C">
        <w:rPr>
          <w:color w:val="000000" w:themeColor="text1"/>
        </w:rPr>
        <w:t xml:space="preserve"> (2, 397). Hence, there is no significant difference in Environmental Values </w:t>
      </w:r>
      <w:r w:rsidR="00D5044C">
        <w:t xml:space="preserve">and </w:t>
      </w:r>
      <w:r w:rsidR="00D5044C" w:rsidRPr="00B404E5">
        <w:t>Sustainable Development Awareness</w:t>
      </w:r>
      <w:r w:rsidR="00D5044C" w:rsidRPr="00D5044C">
        <w:rPr>
          <w:color w:val="000000" w:themeColor="text1"/>
        </w:rPr>
        <w:t xml:space="preserve"> </w:t>
      </w:r>
      <w:r w:rsidRPr="00D5044C">
        <w:rPr>
          <w:color w:val="000000" w:themeColor="text1"/>
        </w:rPr>
        <w:t>among Prospective Teachers with respect to Type of Management. Therefore, the null hypothesis is accepted.</w:t>
      </w:r>
    </w:p>
    <w:p w:rsidR="00281FCF" w:rsidRDefault="00281FCF" w:rsidP="00281FCF">
      <w:pPr>
        <w:spacing w:line="360" w:lineRule="auto"/>
        <w:jc w:val="both"/>
        <w:rPr>
          <w:rFonts w:ascii="Times New Roman" w:hAnsi="Times New Roman" w:cs="Times New Roman"/>
          <w:b/>
          <w:bCs/>
        </w:rPr>
      </w:pPr>
    </w:p>
    <w:p w:rsidR="00281FCF" w:rsidRDefault="00281FCF" w:rsidP="00281FCF">
      <w:pPr>
        <w:spacing w:line="360" w:lineRule="auto"/>
        <w:jc w:val="both"/>
        <w:rPr>
          <w:rFonts w:ascii="Times New Roman" w:hAnsi="Times New Roman" w:cs="Times New Roman"/>
          <w:b/>
          <w:bCs/>
        </w:rPr>
      </w:pPr>
      <w:r w:rsidRPr="000572B5">
        <w:rPr>
          <w:rFonts w:ascii="Times New Roman" w:hAnsi="Times New Roman" w:cs="Times New Roman"/>
          <w:b/>
          <w:bCs/>
        </w:rPr>
        <w:t xml:space="preserve">Hypothesis </w:t>
      </w:r>
      <w:r>
        <w:rPr>
          <w:rFonts w:ascii="Times New Roman" w:hAnsi="Times New Roman" w:cs="Times New Roman"/>
          <w:b/>
          <w:bCs/>
        </w:rPr>
        <w:t>4</w:t>
      </w:r>
    </w:p>
    <w:p w:rsidR="00281FCF" w:rsidRPr="00D5044C" w:rsidRDefault="00281FCF" w:rsidP="00D5044C">
      <w:pPr>
        <w:pStyle w:val="isselectedend"/>
        <w:spacing w:line="360" w:lineRule="auto"/>
        <w:jc w:val="both"/>
      </w:pPr>
      <w:r w:rsidRPr="00B404E5">
        <w:t xml:space="preserve">There is no significant difference in Environmental Values </w:t>
      </w:r>
      <w:r>
        <w:t xml:space="preserve">and </w:t>
      </w:r>
      <w:r w:rsidRPr="00B404E5">
        <w:t xml:space="preserve">Sustainable Development Awareness among Prospective Teachers with respect to </w:t>
      </w:r>
      <w:r>
        <w:t>Stream of Study</w:t>
      </w:r>
      <w:r w:rsidRPr="00B404E5">
        <w:t>.</w:t>
      </w:r>
    </w:p>
    <w:p w:rsidR="00281FCF" w:rsidRPr="000572B5" w:rsidRDefault="00281FCF" w:rsidP="00281FCF">
      <w:pPr>
        <w:spacing w:line="360" w:lineRule="auto"/>
        <w:jc w:val="both"/>
        <w:rPr>
          <w:rFonts w:ascii="Times New Roman" w:hAnsi="Times New Roman" w:cs="Times New Roman"/>
          <w:b/>
          <w:bCs/>
        </w:rPr>
      </w:pPr>
      <w:r w:rsidRPr="000572B5">
        <w:rPr>
          <w:rFonts w:ascii="Times New Roman" w:hAnsi="Times New Roman" w:cs="Times New Roman"/>
          <w:b/>
          <w:bCs/>
        </w:rPr>
        <w:t xml:space="preserve">                                                              Table </w:t>
      </w:r>
      <w:r>
        <w:rPr>
          <w:rFonts w:ascii="Times New Roman" w:hAnsi="Times New Roman" w:cs="Times New Roman"/>
          <w:b/>
          <w:bCs/>
        </w:rPr>
        <w:t>6</w:t>
      </w:r>
    </w:p>
    <w:p w:rsidR="00281FCF" w:rsidRPr="000572B5" w:rsidRDefault="00281FCF" w:rsidP="00281FCF">
      <w:pPr>
        <w:pStyle w:val="isselectedend"/>
        <w:spacing w:line="360" w:lineRule="auto"/>
        <w:jc w:val="both"/>
        <w:rPr>
          <w:b/>
          <w:bCs/>
        </w:rPr>
      </w:pPr>
      <w:r w:rsidRPr="000572B5">
        <w:rPr>
          <w:b/>
          <w:bCs/>
        </w:rPr>
        <w:t xml:space="preserve"> Showing the significant difference in Environmental Values and Sustainable Development Awareness among Prospective Teachers with respect to </w:t>
      </w:r>
      <w:r>
        <w:rPr>
          <w:b/>
          <w:bCs/>
        </w:rPr>
        <w:t>Stream of Study</w:t>
      </w:r>
    </w:p>
    <w:tbl>
      <w:tblPr>
        <w:tblStyle w:val="TableGrid"/>
        <w:tblW w:w="8974" w:type="dxa"/>
        <w:jc w:val="center"/>
        <w:tblInd w:w="0" w:type="dxa"/>
        <w:tblCellMar>
          <w:top w:w="62" w:type="dxa"/>
          <w:left w:w="108" w:type="dxa"/>
          <w:right w:w="46" w:type="dxa"/>
        </w:tblCellMar>
        <w:tblLook w:val="04A0" w:firstRow="1" w:lastRow="0" w:firstColumn="1" w:lastColumn="0" w:noHBand="0" w:noVBand="1"/>
      </w:tblPr>
      <w:tblGrid>
        <w:gridCol w:w="704"/>
        <w:gridCol w:w="2126"/>
        <w:gridCol w:w="1245"/>
        <w:gridCol w:w="1200"/>
        <w:gridCol w:w="567"/>
        <w:gridCol w:w="984"/>
        <w:gridCol w:w="754"/>
        <w:gridCol w:w="1394"/>
      </w:tblGrid>
      <w:tr w:rsidR="00281FCF" w:rsidRPr="000572B5" w:rsidTr="00B461CD">
        <w:trPr>
          <w:trHeight w:val="457"/>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B461CD">
            <w:pPr>
              <w:jc w:val="center"/>
              <w:rPr>
                <w:rFonts w:ascii="Times New Roman" w:hAnsi="Times New Roman" w:cs="Times New Roman"/>
              </w:rPr>
            </w:pPr>
            <w:r w:rsidRPr="000572B5">
              <w:rPr>
                <w:rFonts w:ascii="Times New Roman" w:hAnsi="Times New Roman" w:cs="Times New Roman"/>
                <w:b/>
              </w:rPr>
              <w:t>Sl.</w:t>
            </w:r>
          </w:p>
          <w:p w:rsidR="00281FCF" w:rsidRPr="000572B5" w:rsidRDefault="00281FCF" w:rsidP="00B461CD">
            <w:pPr>
              <w:jc w:val="center"/>
              <w:rPr>
                <w:rFonts w:ascii="Times New Roman" w:hAnsi="Times New Roman" w:cs="Times New Roman"/>
              </w:rPr>
            </w:pPr>
            <w:r w:rsidRPr="000572B5">
              <w:rPr>
                <w:rFonts w:ascii="Times New Roman" w:hAnsi="Times New Roman" w:cs="Times New Roman"/>
                <w:b/>
              </w:rPr>
              <w:t>No.</w:t>
            </w:r>
          </w:p>
        </w:tc>
        <w:tc>
          <w:tcPr>
            <w:tcW w:w="2126"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B461CD">
            <w:pPr>
              <w:jc w:val="center"/>
              <w:rPr>
                <w:rFonts w:ascii="Times New Roman" w:hAnsi="Times New Roman" w:cs="Times New Roman"/>
                <w:b/>
                <w:bCs/>
              </w:rPr>
            </w:pPr>
            <w:r w:rsidRPr="000572B5">
              <w:rPr>
                <w:rFonts w:ascii="Times New Roman" w:hAnsi="Times New Roman" w:cs="Times New Roman"/>
                <w:b/>
                <w:bCs/>
              </w:rPr>
              <w:t>Variables</w:t>
            </w:r>
          </w:p>
        </w:tc>
        <w:tc>
          <w:tcPr>
            <w:tcW w:w="1245"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B461CD">
            <w:pPr>
              <w:jc w:val="center"/>
              <w:rPr>
                <w:rFonts w:ascii="Times New Roman" w:hAnsi="Times New Roman" w:cs="Times New Roman"/>
              </w:rPr>
            </w:pPr>
            <w:r w:rsidRPr="000572B5">
              <w:rPr>
                <w:rFonts w:ascii="Times New Roman" w:hAnsi="Times New Roman" w:cs="Times New Roman"/>
                <w:b/>
              </w:rPr>
              <w:t>Source</w:t>
            </w:r>
          </w:p>
        </w:tc>
        <w:tc>
          <w:tcPr>
            <w:tcW w:w="1200"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B461CD">
            <w:pPr>
              <w:tabs>
                <w:tab w:val="right" w:pos="1143"/>
              </w:tabs>
              <w:jc w:val="center"/>
              <w:rPr>
                <w:rFonts w:ascii="Times New Roman" w:hAnsi="Times New Roman" w:cs="Times New Roman"/>
              </w:rPr>
            </w:pPr>
            <w:r w:rsidRPr="000572B5">
              <w:rPr>
                <w:rFonts w:ascii="Times New Roman" w:hAnsi="Times New Roman" w:cs="Times New Roman"/>
                <w:b/>
              </w:rPr>
              <w:t>Sum of</w:t>
            </w:r>
          </w:p>
          <w:p w:rsidR="00281FCF" w:rsidRPr="000572B5" w:rsidRDefault="00281FCF" w:rsidP="00B461CD">
            <w:pPr>
              <w:jc w:val="center"/>
              <w:rPr>
                <w:rFonts w:ascii="Times New Roman" w:hAnsi="Times New Roman" w:cs="Times New Roman"/>
              </w:rPr>
            </w:pPr>
            <w:r w:rsidRPr="000572B5">
              <w:rPr>
                <w:rFonts w:ascii="Times New Roman" w:hAnsi="Times New Roman" w:cs="Times New Roman"/>
                <w:b/>
              </w:rPr>
              <w:t>Squares</w:t>
            </w:r>
          </w:p>
        </w:tc>
        <w:tc>
          <w:tcPr>
            <w:tcW w:w="567"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B461CD">
            <w:pPr>
              <w:jc w:val="center"/>
              <w:rPr>
                <w:rFonts w:ascii="Times New Roman" w:hAnsi="Times New Roman" w:cs="Times New Roman"/>
              </w:rPr>
            </w:pPr>
            <w:proofErr w:type="spellStart"/>
            <w:r w:rsidRPr="000572B5">
              <w:rPr>
                <w:rFonts w:ascii="Times New Roman" w:hAnsi="Times New Roman" w:cs="Times New Roman"/>
                <w:b/>
              </w:rPr>
              <w:t>df</w:t>
            </w:r>
            <w:proofErr w:type="spellEnd"/>
          </w:p>
        </w:tc>
        <w:tc>
          <w:tcPr>
            <w:tcW w:w="984"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B461CD">
            <w:pPr>
              <w:jc w:val="center"/>
              <w:rPr>
                <w:rFonts w:ascii="Times New Roman" w:hAnsi="Times New Roman" w:cs="Times New Roman"/>
              </w:rPr>
            </w:pPr>
            <w:r w:rsidRPr="000572B5">
              <w:rPr>
                <w:rFonts w:ascii="Times New Roman" w:hAnsi="Times New Roman" w:cs="Times New Roman"/>
                <w:b/>
              </w:rPr>
              <w:t>Mean</w:t>
            </w:r>
          </w:p>
          <w:p w:rsidR="00281FCF" w:rsidRPr="000572B5" w:rsidRDefault="00281FCF" w:rsidP="00B461CD">
            <w:pPr>
              <w:jc w:val="center"/>
              <w:rPr>
                <w:rFonts w:ascii="Times New Roman" w:hAnsi="Times New Roman" w:cs="Times New Roman"/>
              </w:rPr>
            </w:pPr>
            <w:r w:rsidRPr="000572B5">
              <w:rPr>
                <w:rFonts w:ascii="Times New Roman" w:hAnsi="Times New Roman" w:cs="Times New Roman"/>
                <w:b/>
              </w:rPr>
              <w:t>Square</w:t>
            </w:r>
          </w:p>
        </w:tc>
        <w:tc>
          <w:tcPr>
            <w:tcW w:w="754"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B461CD">
            <w:pPr>
              <w:jc w:val="center"/>
              <w:rPr>
                <w:rFonts w:ascii="Times New Roman" w:hAnsi="Times New Roman" w:cs="Times New Roman"/>
              </w:rPr>
            </w:pPr>
            <w:r w:rsidRPr="000572B5">
              <w:rPr>
                <w:rFonts w:ascii="Times New Roman" w:hAnsi="Times New Roman" w:cs="Times New Roman"/>
                <w:b/>
              </w:rPr>
              <w:t>F</w:t>
            </w:r>
          </w:p>
        </w:tc>
        <w:tc>
          <w:tcPr>
            <w:tcW w:w="1394"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B461CD">
            <w:pPr>
              <w:jc w:val="center"/>
              <w:rPr>
                <w:rFonts w:ascii="Times New Roman" w:hAnsi="Times New Roman" w:cs="Times New Roman"/>
              </w:rPr>
            </w:pPr>
            <w:r w:rsidRPr="000572B5">
              <w:rPr>
                <w:rFonts w:ascii="Times New Roman" w:hAnsi="Times New Roman" w:cs="Times New Roman"/>
                <w:b/>
              </w:rPr>
              <w:t>Significance</w:t>
            </w:r>
          </w:p>
        </w:tc>
      </w:tr>
      <w:tr w:rsidR="00281FCF" w:rsidRPr="000572B5" w:rsidTr="00B461CD">
        <w:trPr>
          <w:trHeight w:val="457"/>
          <w:jc w:val="center"/>
        </w:trPr>
        <w:tc>
          <w:tcPr>
            <w:tcW w:w="704" w:type="dxa"/>
            <w:vMerge w:val="restart"/>
            <w:tcBorders>
              <w:top w:val="single" w:sz="4" w:space="0" w:color="000000"/>
              <w:left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r w:rsidRPr="000572B5">
              <w:rPr>
                <w:rFonts w:ascii="Times New Roman" w:hAnsi="Times New Roman" w:cs="Times New Roman"/>
              </w:rPr>
              <w:t>1</w:t>
            </w:r>
          </w:p>
        </w:tc>
        <w:tc>
          <w:tcPr>
            <w:tcW w:w="2126" w:type="dxa"/>
            <w:vMerge w:val="restart"/>
            <w:tcBorders>
              <w:top w:val="single" w:sz="4" w:space="0" w:color="000000"/>
              <w:left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r w:rsidRPr="00B404E5">
              <w:rPr>
                <w:rFonts w:ascii="Times New Roman" w:hAnsi="Times New Roman" w:cs="Times New Roman"/>
              </w:rPr>
              <w:t>Environmental Values</w:t>
            </w:r>
          </w:p>
        </w:tc>
        <w:tc>
          <w:tcPr>
            <w:tcW w:w="1245"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281FCF">
            <w:pPr>
              <w:ind w:left="60"/>
              <w:jc w:val="center"/>
              <w:rPr>
                <w:rFonts w:ascii="Times New Roman" w:hAnsi="Times New Roman" w:cs="Times New Roman"/>
              </w:rPr>
            </w:pPr>
            <w:r w:rsidRPr="000572B5">
              <w:rPr>
                <w:rFonts w:ascii="Times New Roman" w:hAnsi="Times New Roman" w:cs="Times New Roman"/>
              </w:rPr>
              <w:t>Between Groups</w:t>
            </w:r>
          </w:p>
        </w:tc>
        <w:tc>
          <w:tcPr>
            <w:tcW w:w="1200" w:type="dxa"/>
            <w:tcBorders>
              <w:top w:val="single" w:sz="4" w:space="0" w:color="000000"/>
              <w:left w:val="single" w:sz="4" w:space="0" w:color="000000"/>
              <w:bottom w:val="single" w:sz="4" w:space="0" w:color="000000"/>
              <w:right w:val="single" w:sz="4" w:space="0" w:color="000000"/>
            </w:tcBorders>
            <w:vAlign w:val="center"/>
          </w:tcPr>
          <w:p w:rsidR="00281FCF" w:rsidRDefault="00281FCF" w:rsidP="00281FCF">
            <w:r>
              <w:t>246.82</w:t>
            </w:r>
          </w:p>
        </w:tc>
        <w:tc>
          <w:tcPr>
            <w:tcW w:w="567"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281FCF">
            <w:pPr>
              <w:rPr>
                <w:rFonts w:ascii="Times New Roman" w:hAnsi="Times New Roman" w:cs="Times New Roman"/>
              </w:rPr>
            </w:pPr>
            <w:r w:rsidRPr="000572B5">
              <w:rPr>
                <w:rFonts w:ascii="Times New Roman" w:hAnsi="Times New Roman" w:cs="Times New Roman"/>
              </w:rPr>
              <w:t>2</w:t>
            </w:r>
          </w:p>
        </w:tc>
        <w:tc>
          <w:tcPr>
            <w:tcW w:w="984" w:type="dxa"/>
            <w:tcBorders>
              <w:top w:val="single" w:sz="4" w:space="0" w:color="000000"/>
              <w:left w:val="single" w:sz="4" w:space="0" w:color="000000"/>
              <w:bottom w:val="single" w:sz="4" w:space="0" w:color="000000"/>
              <w:right w:val="single" w:sz="4" w:space="0" w:color="000000"/>
            </w:tcBorders>
            <w:vAlign w:val="center"/>
          </w:tcPr>
          <w:p w:rsidR="00281FCF" w:rsidRDefault="00281FCF" w:rsidP="00281FCF">
            <w:r>
              <w:t>246.82</w:t>
            </w:r>
          </w:p>
        </w:tc>
        <w:tc>
          <w:tcPr>
            <w:tcW w:w="754" w:type="dxa"/>
            <w:vMerge w:val="restart"/>
            <w:tcBorders>
              <w:top w:val="single" w:sz="4" w:space="0" w:color="000000"/>
              <w:left w:val="single" w:sz="4" w:space="0" w:color="000000"/>
              <w:right w:val="single" w:sz="4" w:space="0" w:color="000000"/>
            </w:tcBorders>
            <w:vAlign w:val="center"/>
          </w:tcPr>
          <w:p w:rsidR="00281FCF" w:rsidRPr="000572B5" w:rsidRDefault="00281FCF" w:rsidP="00281FCF">
            <w:pPr>
              <w:ind w:left="60"/>
              <w:jc w:val="center"/>
              <w:rPr>
                <w:rFonts w:ascii="Times New Roman" w:hAnsi="Times New Roman" w:cs="Times New Roman"/>
              </w:rPr>
            </w:pPr>
            <w:r w:rsidRPr="000572B5">
              <w:rPr>
                <w:rFonts w:ascii="Times New Roman" w:hAnsi="Times New Roman" w:cs="Times New Roman"/>
              </w:rPr>
              <w:t>2.</w:t>
            </w:r>
            <w:r>
              <w:rPr>
                <w:rFonts w:ascii="Times New Roman" w:hAnsi="Times New Roman" w:cs="Times New Roman"/>
              </w:rPr>
              <w:t>56</w:t>
            </w:r>
          </w:p>
        </w:tc>
        <w:tc>
          <w:tcPr>
            <w:tcW w:w="1394" w:type="dxa"/>
            <w:vMerge w:val="restart"/>
            <w:tcBorders>
              <w:top w:val="single" w:sz="4" w:space="0" w:color="000000"/>
              <w:left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r>
              <w:rPr>
                <w:rFonts w:ascii="Times New Roman" w:hAnsi="Times New Roman" w:cs="Times New Roman"/>
              </w:rPr>
              <w:t>Not</w:t>
            </w:r>
          </w:p>
          <w:p w:rsidR="00281FCF" w:rsidRPr="000572B5" w:rsidRDefault="00281FCF" w:rsidP="00281FCF">
            <w:pPr>
              <w:jc w:val="center"/>
              <w:rPr>
                <w:rFonts w:ascii="Times New Roman" w:hAnsi="Times New Roman" w:cs="Times New Roman"/>
              </w:rPr>
            </w:pPr>
            <w:r w:rsidRPr="000572B5">
              <w:rPr>
                <w:rFonts w:ascii="Times New Roman" w:hAnsi="Times New Roman" w:cs="Times New Roman"/>
              </w:rPr>
              <w:t>Significant</w:t>
            </w:r>
          </w:p>
          <w:p w:rsidR="00281FCF" w:rsidRPr="000572B5" w:rsidRDefault="00281FCF" w:rsidP="00281FCF">
            <w:pPr>
              <w:jc w:val="center"/>
              <w:rPr>
                <w:rFonts w:ascii="Times New Roman" w:hAnsi="Times New Roman" w:cs="Times New Roman"/>
              </w:rPr>
            </w:pPr>
          </w:p>
        </w:tc>
      </w:tr>
      <w:tr w:rsidR="00281FCF" w:rsidRPr="000572B5" w:rsidTr="00B461CD">
        <w:trPr>
          <w:trHeight w:val="331"/>
          <w:jc w:val="center"/>
        </w:trPr>
        <w:tc>
          <w:tcPr>
            <w:tcW w:w="704" w:type="dxa"/>
            <w:vMerge/>
            <w:tcBorders>
              <w:left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p>
        </w:tc>
        <w:tc>
          <w:tcPr>
            <w:tcW w:w="2126" w:type="dxa"/>
            <w:vMerge/>
            <w:tcBorders>
              <w:left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281FCF">
            <w:pPr>
              <w:ind w:left="60"/>
              <w:jc w:val="center"/>
              <w:rPr>
                <w:rFonts w:ascii="Times New Roman" w:hAnsi="Times New Roman" w:cs="Times New Roman"/>
              </w:rPr>
            </w:pPr>
            <w:r w:rsidRPr="000572B5">
              <w:rPr>
                <w:rFonts w:ascii="Times New Roman" w:hAnsi="Times New Roman" w:cs="Times New Roman"/>
              </w:rPr>
              <w:t>Within Groups</w:t>
            </w:r>
          </w:p>
        </w:tc>
        <w:tc>
          <w:tcPr>
            <w:tcW w:w="1200" w:type="dxa"/>
            <w:tcBorders>
              <w:top w:val="single" w:sz="4" w:space="0" w:color="000000"/>
              <w:left w:val="single" w:sz="4" w:space="0" w:color="000000"/>
              <w:bottom w:val="single" w:sz="4" w:space="0" w:color="000000"/>
              <w:right w:val="single" w:sz="4" w:space="0" w:color="000000"/>
            </w:tcBorders>
            <w:vAlign w:val="center"/>
          </w:tcPr>
          <w:p w:rsidR="00281FCF" w:rsidRDefault="00281FCF" w:rsidP="00281FCF">
            <w:r>
              <w:t>38347.18</w:t>
            </w:r>
          </w:p>
        </w:tc>
        <w:tc>
          <w:tcPr>
            <w:tcW w:w="567"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281FCF">
            <w:pPr>
              <w:rPr>
                <w:rFonts w:ascii="Times New Roman" w:hAnsi="Times New Roman" w:cs="Times New Roman"/>
              </w:rPr>
            </w:pPr>
            <w:r w:rsidRPr="000572B5">
              <w:rPr>
                <w:rFonts w:ascii="Times New Roman" w:hAnsi="Times New Roman" w:cs="Times New Roman"/>
              </w:rPr>
              <w:t>397</w:t>
            </w:r>
          </w:p>
        </w:tc>
        <w:tc>
          <w:tcPr>
            <w:tcW w:w="984" w:type="dxa"/>
            <w:tcBorders>
              <w:top w:val="single" w:sz="4" w:space="0" w:color="000000"/>
              <w:left w:val="single" w:sz="4" w:space="0" w:color="000000"/>
              <w:bottom w:val="single" w:sz="4" w:space="0" w:color="000000"/>
              <w:right w:val="single" w:sz="4" w:space="0" w:color="000000"/>
            </w:tcBorders>
            <w:vAlign w:val="center"/>
          </w:tcPr>
          <w:p w:rsidR="00281FCF" w:rsidRDefault="00281FCF" w:rsidP="00281FCF">
            <w:r>
              <w:t>96.35</w:t>
            </w:r>
          </w:p>
        </w:tc>
        <w:tc>
          <w:tcPr>
            <w:tcW w:w="754" w:type="dxa"/>
            <w:vMerge/>
            <w:tcBorders>
              <w:left w:val="single" w:sz="4" w:space="0" w:color="000000"/>
              <w:right w:val="single" w:sz="4" w:space="0" w:color="000000"/>
            </w:tcBorders>
            <w:vAlign w:val="center"/>
          </w:tcPr>
          <w:p w:rsidR="00281FCF" w:rsidRPr="000572B5" w:rsidRDefault="00281FCF" w:rsidP="00281FCF">
            <w:pPr>
              <w:ind w:left="60"/>
              <w:jc w:val="center"/>
              <w:rPr>
                <w:rFonts w:ascii="Times New Roman" w:hAnsi="Times New Roman" w:cs="Times New Roman"/>
              </w:rPr>
            </w:pPr>
          </w:p>
        </w:tc>
        <w:tc>
          <w:tcPr>
            <w:tcW w:w="1394" w:type="dxa"/>
            <w:vMerge/>
            <w:tcBorders>
              <w:left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p>
        </w:tc>
      </w:tr>
      <w:tr w:rsidR="00281FCF" w:rsidRPr="000572B5" w:rsidTr="00B461CD">
        <w:trPr>
          <w:trHeight w:val="397"/>
          <w:jc w:val="center"/>
        </w:trPr>
        <w:tc>
          <w:tcPr>
            <w:tcW w:w="704" w:type="dxa"/>
            <w:vMerge/>
            <w:tcBorders>
              <w:left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p>
        </w:tc>
        <w:tc>
          <w:tcPr>
            <w:tcW w:w="2126" w:type="dxa"/>
            <w:vMerge/>
            <w:tcBorders>
              <w:left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281FCF">
            <w:pPr>
              <w:ind w:left="60"/>
              <w:jc w:val="center"/>
              <w:rPr>
                <w:rFonts w:ascii="Times New Roman" w:hAnsi="Times New Roman" w:cs="Times New Roman"/>
              </w:rPr>
            </w:pPr>
            <w:r w:rsidRPr="000572B5">
              <w:rPr>
                <w:rFonts w:ascii="Times New Roman" w:hAnsi="Times New Roman" w:cs="Times New Roman"/>
              </w:rPr>
              <w:t>Total</w:t>
            </w:r>
          </w:p>
        </w:tc>
        <w:tc>
          <w:tcPr>
            <w:tcW w:w="1200" w:type="dxa"/>
            <w:tcBorders>
              <w:top w:val="single" w:sz="4" w:space="0" w:color="000000"/>
              <w:left w:val="single" w:sz="4" w:space="0" w:color="000000"/>
              <w:bottom w:val="single" w:sz="4" w:space="0" w:color="000000"/>
              <w:right w:val="single" w:sz="4" w:space="0" w:color="000000"/>
            </w:tcBorders>
            <w:vAlign w:val="center"/>
          </w:tcPr>
          <w:p w:rsidR="00281FCF" w:rsidRDefault="00281FCF" w:rsidP="00281FCF">
            <w:r>
              <w:rPr>
                <w:rStyle w:val="Strong"/>
              </w:rPr>
              <w:t>38594.00</w:t>
            </w:r>
          </w:p>
        </w:tc>
        <w:tc>
          <w:tcPr>
            <w:tcW w:w="567"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281FCF">
            <w:pPr>
              <w:rPr>
                <w:rFonts w:ascii="Times New Roman" w:hAnsi="Times New Roman" w:cs="Times New Roman"/>
              </w:rPr>
            </w:pPr>
            <w:r w:rsidRPr="000572B5">
              <w:rPr>
                <w:rStyle w:val="Strong"/>
                <w:rFonts w:ascii="Times New Roman" w:eastAsiaTheme="majorEastAsia" w:hAnsi="Times New Roman" w:cs="Times New Roman"/>
              </w:rPr>
              <w:t>399</w:t>
            </w:r>
          </w:p>
        </w:tc>
        <w:tc>
          <w:tcPr>
            <w:tcW w:w="984"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281FCF">
            <w:pPr>
              <w:ind w:left="60"/>
              <w:jc w:val="center"/>
              <w:rPr>
                <w:rFonts w:ascii="Times New Roman" w:hAnsi="Times New Roman" w:cs="Times New Roman"/>
              </w:rPr>
            </w:pPr>
          </w:p>
        </w:tc>
        <w:tc>
          <w:tcPr>
            <w:tcW w:w="754" w:type="dxa"/>
            <w:vMerge/>
            <w:tcBorders>
              <w:left w:val="single" w:sz="4" w:space="0" w:color="000000"/>
              <w:right w:val="single" w:sz="4" w:space="0" w:color="000000"/>
            </w:tcBorders>
            <w:vAlign w:val="center"/>
          </w:tcPr>
          <w:p w:rsidR="00281FCF" w:rsidRPr="000572B5" w:rsidRDefault="00281FCF" w:rsidP="00281FCF">
            <w:pPr>
              <w:ind w:left="60"/>
              <w:jc w:val="center"/>
              <w:rPr>
                <w:rFonts w:ascii="Times New Roman" w:hAnsi="Times New Roman" w:cs="Times New Roman"/>
              </w:rPr>
            </w:pPr>
          </w:p>
        </w:tc>
        <w:tc>
          <w:tcPr>
            <w:tcW w:w="1394" w:type="dxa"/>
            <w:vMerge/>
            <w:tcBorders>
              <w:left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p>
        </w:tc>
      </w:tr>
      <w:tr w:rsidR="00281FCF" w:rsidRPr="000572B5" w:rsidTr="00B461CD">
        <w:trPr>
          <w:trHeight w:val="457"/>
          <w:jc w:val="center"/>
        </w:trPr>
        <w:tc>
          <w:tcPr>
            <w:tcW w:w="704" w:type="dxa"/>
            <w:vMerge w:val="restart"/>
            <w:tcBorders>
              <w:top w:val="single" w:sz="4" w:space="0" w:color="000000"/>
              <w:left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r w:rsidRPr="000572B5">
              <w:rPr>
                <w:rFonts w:ascii="Times New Roman" w:hAnsi="Times New Roman" w:cs="Times New Roman"/>
              </w:rPr>
              <w:t>2</w:t>
            </w:r>
          </w:p>
        </w:tc>
        <w:tc>
          <w:tcPr>
            <w:tcW w:w="2126" w:type="dxa"/>
            <w:vMerge w:val="restart"/>
            <w:tcBorders>
              <w:top w:val="single" w:sz="4" w:space="0" w:color="000000"/>
              <w:left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r w:rsidRPr="00B404E5">
              <w:rPr>
                <w:rFonts w:ascii="Times New Roman" w:eastAsia="Times New Roman" w:hAnsi="Times New Roman" w:cs="Times New Roman"/>
                <w:kern w:val="0"/>
                <w:lang w:eastAsia="en-GB"/>
                <w14:ligatures w14:val="none"/>
              </w:rPr>
              <w:t>Sustainable Development Awareness</w:t>
            </w:r>
          </w:p>
        </w:tc>
        <w:tc>
          <w:tcPr>
            <w:tcW w:w="1245"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281FCF">
            <w:pPr>
              <w:ind w:left="60"/>
              <w:jc w:val="center"/>
              <w:rPr>
                <w:rFonts w:ascii="Times New Roman" w:hAnsi="Times New Roman" w:cs="Times New Roman"/>
              </w:rPr>
            </w:pPr>
            <w:r w:rsidRPr="000572B5">
              <w:rPr>
                <w:rFonts w:ascii="Times New Roman" w:hAnsi="Times New Roman" w:cs="Times New Roman"/>
              </w:rPr>
              <w:t>Between Groups</w:t>
            </w:r>
          </w:p>
        </w:tc>
        <w:tc>
          <w:tcPr>
            <w:tcW w:w="1200" w:type="dxa"/>
            <w:tcBorders>
              <w:top w:val="single" w:sz="4" w:space="0" w:color="000000"/>
              <w:left w:val="single" w:sz="4" w:space="0" w:color="000000"/>
              <w:bottom w:val="single" w:sz="4" w:space="0" w:color="000000"/>
              <w:right w:val="single" w:sz="4" w:space="0" w:color="000000"/>
            </w:tcBorders>
            <w:vAlign w:val="center"/>
          </w:tcPr>
          <w:p w:rsidR="00281FCF" w:rsidRDefault="00281FCF" w:rsidP="00281FCF">
            <w:r>
              <w:t>268.45</w:t>
            </w:r>
          </w:p>
        </w:tc>
        <w:tc>
          <w:tcPr>
            <w:tcW w:w="567"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281FCF">
            <w:pPr>
              <w:rPr>
                <w:rFonts w:ascii="Times New Roman" w:hAnsi="Times New Roman" w:cs="Times New Roman"/>
              </w:rPr>
            </w:pPr>
            <w:r w:rsidRPr="000572B5">
              <w:rPr>
                <w:rFonts w:ascii="Times New Roman" w:hAnsi="Times New Roman" w:cs="Times New Roman"/>
              </w:rPr>
              <w:t>2</w:t>
            </w:r>
          </w:p>
        </w:tc>
        <w:tc>
          <w:tcPr>
            <w:tcW w:w="984" w:type="dxa"/>
            <w:tcBorders>
              <w:top w:val="single" w:sz="4" w:space="0" w:color="000000"/>
              <w:left w:val="single" w:sz="4" w:space="0" w:color="000000"/>
              <w:bottom w:val="single" w:sz="4" w:space="0" w:color="000000"/>
              <w:right w:val="single" w:sz="4" w:space="0" w:color="000000"/>
            </w:tcBorders>
            <w:vAlign w:val="center"/>
          </w:tcPr>
          <w:p w:rsidR="00281FCF" w:rsidRDefault="00281FCF" w:rsidP="00281FCF">
            <w:r>
              <w:t>268.45</w:t>
            </w:r>
          </w:p>
        </w:tc>
        <w:tc>
          <w:tcPr>
            <w:tcW w:w="754" w:type="dxa"/>
            <w:vMerge w:val="restart"/>
            <w:tcBorders>
              <w:top w:val="single" w:sz="4" w:space="0" w:color="000000"/>
              <w:left w:val="single" w:sz="4" w:space="0" w:color="000000"/>
              <w:right w:val="single" w:sz="4" w:space="0" w:color="000000"/>
            </w:tcBorders>
            <w:vAlign w:val="center"/>
          </w:tcPr>
          <w:p w:rsidR="00281FCF" w:rsidRPr="000572B5" w:rsidRDefault="00281FCF" w:rsidP="00281FCF">
            <w:pPr>
              <w:rPr>
                <w:rFonts w:ascii="Times New Roman" w:hAnsi="Times New Roman" w:cs="Times New Roman"/>
              </w:rPr>
            </w:pPr>
            <w:r w:rsidRPr="000572B5">
              <w:rPr>
                <w:rFonts w:ascii="Times New Roman" w:hAnsi="Times New Roman" w:cs="Times New Roman"/>
              </w:rPr>
              <w:t>2.7</w:t>
            </w:r>
            <w:r>
              <w:rPr>
                <w:rFonts w:ascii="Times New Roman" w:hAnsi="Times New Roman" w:cs="Times New Roman"/>
              </w:rPr>
              <w:t>4</w:t>
            </w:r>
          </w:p>
        </w:tc>
        <w:tc>
          <w:tcPr>
            <w:tcW w:w="1394" w:type="dxa"/>
            <w:vMerge w:val="restart"/>
            <w:tcBorders>
              <w:top w:val="single" w:sz="4" w:space="0" w:color="000000"/>
              <w:left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r w:rsidRPr="000572B5">
              <w:rPr>
                <w:rFonts w:ascii="Times New Roman" w:hAnsi="Times New Roman" w:cs="Times New Roman"/>
              </w:rPr>
              <w:t>Not Significant</w:t>
            </w:r>
          </w:p>
        </w:tc>
      </w:tr>
      <w:tr w:rsidR="00281FCF" w:rsidRPr="000572B5" w:rsidTr="00B461CD">
        <w:trPr>
          <w:trHeight w:val="457"/>
          <w:jc w:val="center"/>
        </w:trPr>
        <w:tc>
          <w:tcPr>
            <w:tcW w:w="704" w:type="dxa"/>
            <w:vMerge/>
            <w:tcBorders>
              <w:left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p>
        </w:tc>
        <w:tc>
          <w:tcPr>
            <w:tcW w:w="2126" w:type="dxa"/>
            <w:vMerge/>
            <w:tcBorders>
              <w:left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281FCF">
            <w:pPr>
              <w:ind w:left="60"/>
              <w:jc w:val="center"/>
              <w:rPr>
                <w:rFonts w:ascii="Times New Roman" w:hAnsi="Times New Roman" w:cs="Times New Roman"/>
              </w:rPr>
            </w:pPr>
            <w:r w:rsidRPr="000572B5">
              <w:rPr>
                <w:rFonts w:ascii="Times New Roman" w:hAnsi="Times New Roman" w:cs="Times New Roman"/>
              </w:rPr>
              <w:t>Within Groups</w:t>
            </w:r>
          </w:p>
        </w:tc>
        <w:tc>
          <w:tcPr>
            <w:tcW w:w="1200" w:type="dxa"/>
            <w:tcBorders>
              <w:top w:val="single" w:sz="4" w:space="0" w:color="000000"/>
              <w:left w:val="single" w:sz="4" w:space="0" w:color="000000"/>
              <w:bottom w:val="single" w:sz="4" w:space="0" w:color="000000"/>
              <w:right w:val="single" w:sz="4" w:space="0" w:color="000000"/>
            </w:tcBorders>
            <w:vAlign w:val="center"/>
          </w:tcPr>
          <w:p w:rsidR="00281FCF" w:rsidRDefault="00281FCF" w:rsidP="00281FCF">
            <w:r>
              <w:t>38974.55</w:t>
            </w:r>
          </w:p>
        </w:tc>
        <w:tc>
          <w:tcPr>
            <w:tcW w:w="567"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281FCF">
            <w:pPr>
              <w:rPr>
                <w:rFonts w:ascii="Times New Roman" w:hAnsi="Times New Roman" w:cs="Times New Roman"/>
              </w:rPr>
            </w:pPr>
            <w:r w:rsidRPr="000572B5">
              <w:rPr>
                <w:rFonts w:ascii="Times New Roman" w:hAnsi="Times New Roman" w:cs="Times New Roman"/>
              </w:rPr>
              <w:t>497</w:t>
            </w:r>
          </w:p>
        </w:tc>
        <w:tc>
          <w:tcPr>
            <w:tcW w:w="984" w:type="dxa"/>
            <w:tcBorders>
              <w:top w:val="single" w:sz="4" w:space="0" w:color="000000"/>
              <w:left w:val="single" w:sz="4" w:space="0" w:color="000000"/>
              <w:bottom w:val="single" w:sz="4" w:space="0" w:color="000000"/>
              <w:right w:val="single" w:sz="4" w:space="0" w:color="000000"/>
            </w:tcBorders>
            <w:vAlign w:val="center"/>
          </w:tcPr>
          <w:p w:rsidR="00281FCF" w:rsidRDefault="00281FCF" w:rsidP="00281FCF">
            <w:r>
              <w:t>97.93</w:t>
            </w:r>
          </w:p>
        </w:tc>
        <w:tc>
          <w:tcPr>
            <w:tcW w:w="754" w:type="dxa"/>
            <w:vMerge/>
            <w:tcBorders>
              <w:left w:val="single" w:sz="4" w:space="0" w:color="000000"/>
              <w:right w:val="single" w:sz="4" w:space="0" w:color="000000"/>
            </w:tcBorders>
            <w:vAlign w:val="center"/>
          </w:tcPr>
          <w:p w:rsidR="00281FCF" w:rsidRPr="000572B5" w:rsidRDefault="00281FCF" w:rsidP="00281FCF">
            <w:pPr>
              <w:ind w:left="60"/>
              <w:rPr>
                <w:rFonts w:ascii="Times New Roman" w:hAnsi="Times New Roman" w:cs="Times New Roman"/>
              </w:rPr>
            </w:pPr>
          </w:p>
        </w:tc>
        <w:tc>
          <w:tcPr>
            <w:tcW w:w="1394" w:type="dxa"/>
            <w:vMerge/>
            <w:tcBorders>
              <w:left w:val="single" w:sz="4" w:space="0" w:color="000000"/>
              <w:right w:val="single" w:sz="4" w:space="0" w:color="000000"/>
            </w:tcBorders>
            <w:vAlign w:val="center"/>
          </w:tcPr>
          <w:p w:rsidR="00281FCF" w:rsidRPr="000572B5" w:rsidRDefault="00281FCF" w:rsidP="00281FCF">
            <w:pPr>
              <w:rPr>
                <w:rFonts w:ascii="Times New Roman" w:hAnsi="Times New Roman" w:cs="Times New Roman"/>
              </w:rPr>
            </w:pPr>
          </w:p>
        </w:tc>
      </w:tr>
      <w:tr w:rsidR="00281FCF" w:rsidRPr="000572B5" w:rsidTr="00B461CD">
        <w:trPr>
          <w:trHeight w:val="78"/>
          <w:jc w:val="center"/>
        </w:trPr>
        <w:tc>
          <w:tcPr>
            <w:tcW w:w="704" w:type="dxa"/>
            <w:vMerge/>
            <w:tcBorders>
              <w:left w:val="single" w:sz="4" w:space="0" w:color="000000"/>
              <w:bottom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p>
        </w:tc>
        <w:tc>
          <w:tcPr>
            <w:tcW w:w="2126" w:type="dxa"/>
            <w:vMerge/>
            <w:tcBorders>
              <w:left w:val="single" w:sz="4" w:space="0" w:color="000000"/>
              <w:bottom w:val="single" w:sz="4" w:space="0" w:color="000000"/>
              <w:right w:val="single" w:sz="4" w:space="0" w:color="000000"/>
            </w:tcBorders>
            <w:vAlign w:val="center"/>
          </w:tcPr>
          <w:p w:rsidR="00281FCF" w:rsidRPr="000572B5" w:rsidRDefault="00281FCF" w:rsidP="00281FCF">
            <w:pPr>
              <w:jc w:val="center"/>
              <w:rPr>
                <w:rFonts w:ascii="Times New Roman" w:hAnsi="Times New Roman" w:cs="Times New Roman"/>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281FCF">
            <w:pPr>
              <w:ind w:left="60"/>
              <w:jc w:val="center"/>
              <w:rPr>
                <w:rFonts w:ascii="Times New Roman" w:hAnsi="Times New Roman" w:cs="Times New Roman"/>
              </w:rPr>
            </w:pPr>
            <w:r w:rsidRPr="000572B5">
              <w:rPr>
                <w:rFonts w:ascii="Times New Roman" w:hAnsi="Times New Roman" w:cs="Times New Roman"/>
              </w:rPr>
              <w:t>Total</w:t>
            </w:r>
          </w:p>
        </w:tc>
        <w:tc>
          <w:tcPr>
            <w:tcW w:w="1200" w:type="dxa"/>
            <w:tcBorders>
              <w:top w:val="single" w:sz="4" w:space="0" w:color="000000"/>
              <w:left w:val="single" w:sz="4" w:space="0" w:color="000000"/>
              <w:bottom w:val="single" w:sz="4" w:space="0" w:color="000000"/>
              <w:right w:val="single" w:sz="4" w:space="0" w:color="000000"/>
            </w:tcBorders>
            <w:vAlign w:val="center"/>
          </w:tcPr>
          <w:p w:rsidR="00281FCF" w:rsidRDefault="00281FCF" w:rsidP="00281FCF">
            <w:r>
              <w:rPr>
                <w:rStyle w:val="Strong"/>
              </w:rPr>
              <w:t>39243.00</w:t>
            </w:r>
          </w:p>
        </w:tc>
        <w:tc>
          <w:tcPr>
            <w:tcW w:w="567"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281FCF">
            <w:pPr>
              <w:rPr>
                <w:rFonts w:ascii="Times New Roman" w:hAnsi="Times New Roman" w:cs="Times New Roman"/>
              </w:rPr>
            </w:pPr>
            <w:r w:rsidRPr="000572B5">
              <w:rPr>
                <w:rStyle w:val="Strong"/>
                <w:rFonts w:ascii="Times New Roman" w:hAnsi="Times New Roman" w:cs="Times New Roman"/>
              </w:rPr>
              <w:t>499</w:t>
            </w:r>
          </w:p>
        </w:tc>
        <w:tc>
          <w:tcPr>
            <w:tcW w:w="984" w:type="dxa"/>
            <w:tcBorders>
              <w:top w:val="single" w:sz="4" w:space="0" w:color="000000"/>
              <w:left w:val="single" w:sz="4" w:space="0" w:color="000000"/>
              <w:bottom w:val="single" w:sz="4" w:space="0" w:color="000000"/>
              <w:right w:val="single" w:sz="4" w:space="0" w:color="000000"/>
            </w:tcBorders>
            <w:vAlign w:val="center"/>
          </w:tcPr>
          <w:p w:rsidR="00281FCF" w:rsidRPr="000572B5" w:rsidRDefault="00281FCF" w:rsidP="00281FCF">
            <w:pPr>
              <w:ind w:left="60"/>
              <w:jc w:val="center"/>
              <w:rPr>
                <w:rFonts w:ascii="Times New Roman" w:hAnsi="Times New Roman" w:cs="Times New Roman"/>
              </w:rPr>
            </w:pPr>
          </w:p>
        </w:tc>
        <w:tc>
          <w:tcPr>
            <w:tcW w:w="754" w:type="dxa"/>
            <w:vMerge/>
            <w:tcBorders>
              <w:left w:val="single" w:sz="4" w:space="0" w:color="000000"/>
              <w:bottom w:val="single" w:sz="4" w:space="0" w:color="000000"/>
              <w:right w:val="single" w:sz="4" w:space="0" w:color="000000"/>
            </w:tcBorders>
            <w:vAlign w:val="center"/>
          </w:tcPr>
          <w:p w:rsidR="00281FCF" w:rsidRPr="000572B5" w:rsidRDefault="00281FCF" w:rsidP="00281FCF">
            <w:pPr>
              <w:ind w:left="60"/>
              <w:rPr>
                <w:rFonts w:ascii="Times New Roman" w:hAnsi="Times New Roman" w:cs="Times New Roman"/>
              </w:rPr>
            </w:pPr>
          </w:p>
        </w:tc>
        <w:tc>
          <w:tcPr>
            <w:tcW w:w="1394" w:type="dxa"/>
            <w:vMerge/>
            <w:tcBorders>
              <w:left w:val="single" w:sz="4" w:space="0" w:color="000000"/>
              <w:bottom w:val="single" w:sz="4" w:space="0" w:color="000000"/>
              <w:right w:val="single" w:sz="4" w:space="0" w:color="000000"/>
            </w:tcBorders>
            <w:vAlign w:val="center"/>
          </w:tcPr>
          <w:p w:rsidR="00281FCF" w:rsidRPr="000572B5" w:rsidRDefault="00281FCF" w:rsidP="00281FCF">
            <w:pPr>
              <w:rPr>
                <w:rFonts w:ascii="Times New Roman" w:hAnsi="Times New Roman" w:cs="Times New Roman"/>
              </w:rPr>
            </w:pPr>
          </w:p>
        </w:tc>
      </w:tr>
    </w:tbl>
    <w:p w:rsidR="00D5044C" w:rsidRDefault="00D5044C" w:rsidP="00281FCF">
      <w:pPr>
        <w:pStyle w:val="Heading3"/>
      </w:pPr>
    </w:p>
    <w:p w:rsidR="00281FCF" w:rsidRPr="00D5044C" w:rsidRDefault="00281FCF" w:rsidP="00D5044C">
      <w:pPr>
        <w:pStyle w:val="Heading3"/>
        <w:spacing w:line="360" w:lineRule="auto"/>
        <w:jc w:val="both"/>
        <w:rPr>
          <w:rFonts w:ascii="Times New Roman" w:hAnsi="Times New Roman" w:cs="Times New Roman"/>
          <w:b/>
          <w:bCs/>
        </w:rPr>
      </w:pPr>
      <w:r w:rsidRPr="00D5044C">
        <w:rPr>
          <w:rFonts w:ascii="Times New Roman" w:hAnsi="Times New Roman" w:cs="Times New Roman"/>
          <w:b/>
          <w:bCs/>
        </w:rPr>
        <w:t>Interpretation</w:t>
      </w:r>
    </w:p>
    <w:p w:rsidR="00281FCF" w:rsidRPr="00D5044C" w:rsidRDefault="00281FCF" w:rsidP="00D5044C">
      <w:pPr>
        <w:pStyle w:val="isselectedend"/>
        <w:spacing w:line="360" w:lineRule="auto"/>
        <w:jc w:val="both"/>
      </w:pPr>
      <w:r w:rsidRPr="00D5044C">
        <w:t xml:space="preserve">From Table </w:t>
      </w:r>
      <w:r w:rsidR="00D5044C" w:rsidRPr="00D5044C">
        <w:t>6</w:t>
      </w:r>
      <w:r w:rsidRPr="00D5044C">
        <w:t xml:space="preserve">, it is inferred that the calculated F-value of 2.56 </w:t>
      </w:r>
      <w:r w:rsidR="00D5044C">
        <w:t xml:space="preserve">&amp; 2.74 </w:t>
      </w:r>
      <w:r w:rsidRPr="00D5044C">
        <w:t xml:space="preserve">is less than the table value of 3.86 at the 0.05 level of significance for </w:t>
      </w:r>
      <w:proofErr w:type="spellStart"/>
      <w:r w:rsidRPr="00D5044C">
        <w:t>df</w:t>
      </w:r>
      <w:proofErr w:type="spellEnd"/>
      <w:r w:rsidRPr="00D5044C">
        <w:t xml:space="preserve"> (1, 398). Hence, there is no significant difference in Environmental Values </w:t>
      </w:r>
      <w:r w:rsidR="00D5044C">
        <w:t xml:space="preserve">and </w:t>
      </w:r>
      <w:r w:rsidR="00D5044C" w:rsidRPr="00B404E5">
        <w:t>Sustainable Development Awareness</w:t>
      </w:r>
      <w:r w:rsidR="00D5044C" w:rsidRPr="00D5044C">
        <w:t xml:space="preserve"> </w:t>
      </w:r>
      <w:r w:rsidRPr="00D5044C">
        <w:t>among Prospective Teachers with respect to Stream of Study. Therefore, the null hypothesis is accepted.</w:t>
      </w:r>
    </w:p>
    <w:p w:rsidR="00281FCF" w:rsidRPr="00281FCF" w:rsidRDefault="00281FCF" w:rsidP="00281FCF">
      <w:pPr>
        <w:pStyle w:val="Heading1"/>
        <w:numPr>
          <w:ilvl w:val="1"/>
          <w:numId w:val="18"/>
        </w:numPr>
        <w:spacing w:line="360" w:lineRule="auto"/>
        <w:jc w:val="both"/>
        <w:rPr>
          <w:sz w:val="24"/>
          <w:szCs w:val="24"/>
        </w:rPr>
      </w:pPr>
      <w:r w:rsidRPr="00281FCF">
        <w:rPr>
          <w:sz w:val="24"/>
          <w:szCs w:val="24"/>
        </w:rPr>
        <w:t>Correlation Analysis</w:t>
      </w:r>
    </w:p>
    <w:p w:rsidR="00281FCF" w:rsidRPr="00D5044C" w:rsidRDefault="00281FCF" w:rsidP="00281FCF">
      <w:pPr>
        <w:spacing w:line="360" w:lineRule="auto"/>
        <w:jc w:val="both"/>
        <w:rPr>
          <w:rFonts w:ascii="Times New Roman" w:hAnsi="Times New Roman" w:cs="Times New Roman"/>
          <w:b/>
          <w:bCs/>
          <w:spacing w:val="-4"/>
        </w:rPr>
      </w:pPr>
      <w:r w:rsidRPr="00D5044C">
        <w:rPr>
          <w:rFonts w:ascii="Times New Roman" w:hAnsi="Times New Roman" w:cs="Times New Roman"/>
          <w:b/>
          <w:bCs/>
          <w:spacing w:val="-4"/>
        </w:rPr>
        <w:t>Hypothesis 5</w:t>
      </w:r>
    </w:p>
    <w:p w:rsidR="00281FCF" w:rsidRPr="00D5044C" w:rsidRDefault="00281FCF" w:rsidP="00281FCF">
      <w:pPr>
        <w:pStyle w:val="NormalWeb"/>
        <w:spacing w:line="360" w:lineRule="auto"/>
        <w:jc w:val="both"/>
      </w:pPr>
      <w:r w:rsidRPr="00D5044C">
        <w:t>There is no significant relationship between Environmental Values and Sustainable Development Awareness among Prospective Teachers.</w:t>
      </w:r>
    </w:p>
    <w:p w:rsidR="00281FCF" w:rsidRPr="00D5044C" w:rsidRDefault="00281FCF" w:rsidP="00281FCF">
      <w:pPr>
        <w:spacing w:line="360" w:lineRule="auto"/>
        <w:jc w:val="both"/>
        <w:rPr>
          <w:rFonts w:ascii="Times New Roman" w:hAnsi="Times New Roman" w:cs="Times New Roman"/>
          <w:b/>
          <w:bCs/>
        </w:rPr>
      </w:pPr>
      <w:r w:rsidRPr="00D5044C">
        <w:rPr>
          <w:rFonts w:ascii="Times New Roman" w:hAnsi="Times New Roman" w:cs="Times New Roman"/>
          <w:b/>
          <w:bCs/>
        </w:rPr>
        <w:lastRenderedPageBreak/>
        <w:t xml:space="preserve">                                                               Table 7</w:t>
      </w:r>
    </w:p>
    <w:p w:rsidR="00281FCF" w:rsidRPr="00D5044C" w:rsidRDefault="00281FCF" w:rsidP="00281FCF">
      <w:pPr>
        <w:pStyle w:val="NormalWeb"/>
        <w:spacing w:line="360" w:lineRule="auto"/>
        <w:jc w:val="both"/>
        <w:rPr>
          <w:b/>
          <w:bCs/>
        </w:rPr>
      </w:pPr>
      <w:r w:rsidRPr="00D5044C">
        <w:rPr>
          <w:b/>
          <w:bCs/>
        </w:rPr>
        <w:t xml:space="preserve"> Showing Correlation Coefficient Values for Human Values and Psychological Well-being among Prospective Teachers</w:t>
      </w:r>
    </w:p>
    <w:p w:rsidR="00281FCF" w:rsidRPr="00D5044C" w:rsidRDefault="00281FCF" w:rsidP="00281FCF">
      <w:pPr>
        <w:spacing w:line="360" w:lineRule="auto"/>
        <w:jc w:val="both"/>
        <w:rPr>
          <w:rFonts w:ascii="Times New Roman" w:hAnsi="Times New Roman" w:cs="Times New Roman"/>
          <w:b/>
          <w:bCs/>
          <w:spacing w:val="-4"/>
        </w:rPr>
      </w:pPr>
    </w:p>
    <w:tbl>
      <w:tblPr>
        <w:tblStyle w:val="TableGrid"/>
        <w:tblW w:w="8823" w:type="dxa"/>
        <w:jc w:val="center"/>
        <w:tblInd w:w="0" w:type="dxa"/>
        <w:tblCellMar>
          <w:top w:w="62" w:type="dxa"/>
          <w:left w:w="106" w:type="dxa"/>
          <w:right w:w="115" w:type="dxa"/>
        </w:tblCellMar>
        <w:tblLook w:val="04A0" w:firstRow="1" w:lastRow="0" w:firstColumn="1" w:lastColumn="0" w:noHBand="0" w:noVBand="1"/>
      </w:tblPr>
      <w:tblGrid>
        <w:gridCol w:w="3578"/>
        <w:gridCol w:w="2552"/>
        <w:gridCol w:w="2693"/>
      </w:tblGrid>
      <w:tr w:rsidR="00281FCF" w:rsidRPr="00D5044C" w:rsidTr="00B461CD">
        <w:trPr>
          <w:trHeight w:val="286"/>
          <w:jc w:val="center"/>
        </w:trPr>
        <w:tc>
          <w:tcPr>
            <w:tcW w:w="3578" w:type="dxa"/>
            <w:tcBorders>
              <w:top w:val="single" w:sz="4" w:space="0" w:color="000000"/>
              <w:left w:val="single" w:sz="4" w:space="0" w:color="000000"/>
              <w:bottom w:val="single" w:sz="4" w:space="0" w:color="000000"/>
              <w:right w:val="single" w:sz="4" w:space="0" w:color="000000"/>
            </w:tcBorders>
            <w:vAlign w:val="center"/>
          </w:tcPr>
          <w:p w:rsidR="00281FCF" w:rsidRPr="00D5044C" w:rsidRDefault="00281FCF" w:rsidP="00B461CD">
            <w:pPr>
              <w:jc w:val="center"/>
              <w:rPr>
                <w:rFonts w:ascii="Times New Roman" w:hAnsi="Times New Roman" w:cs="Times New Roman"/>
                <w:b/>
                <w:bCs/>
              </w:rPr>
            </w:pPr>
            <w:r w:rsidRPr="00D5044C">
              <w:rPr>
                <w:rFonts w:ascii="Times New Roman" w:hAnsi="Times New Roman" w:cs="Times New Roman"/>
                <w:b/>
                <w:bCs/>
              </w:rPr>
              <w:t>Variables</w:t>
            </w:r>
          </w:p>
        </w:tc>
        <w:tc>
          <w:tcPr>
            <w:tcW w:w="2552" w:type="dxa"/>
            <w:tcBorders>
              <w:top w:val="single" w:sz="4" w:space="0" w:color="000000"/>
              <w:left w:val="single" w:sz="4" w:space="0" w:color="000000"/>
              <w:bottom w:val="single" w:sz="4" w:space="0" w:color="000000"/>
              <w:right w:val="single" w:sz="4" w:space="0" w:color="000000"/>
            </w:tcBorders>
            <w:vAlign w:val="center"/>
          </w:tcPr>
          <w:p w:rsidR="00281FCF" w:rsidRPr="00D5044C" w:rsidRDefault="00281FCF" w:rsidP="00B461CD">
            <w:pPr>
              <w:jc w:val="center"/>
              <w:rPr>
                <w:rFonts w:ascii="Times New Roman" w:hAnsi="Times New Roman" w:cs="Times New Roman"/>
                <w:b/>
                <w:bCs/>
              </w:rPr>
            </w:pPr>
            <w:r w:rsidRPr="00D5044C">
              <w:rPr>
                <w:rFonts w:ascii="Times New Roman" w:hAnsi="Times New Roman" w:cs="Times New Roman"/>
                <w:b/>
                <w:bCs/>
              </w:rPr>
              <w:t>Correlation Coefficient</w:t>
            </w:r>
          </w:p>
        </w:tc>
        <w:tc>
          <w:tcPr>
            <w:tcW w:w="2693" w:type="dxa"/>
            <w:tcBorders>
              <w:top w:val="single" w:sz="4" w:space="0" w:color="000000"/>
              <w:left w:val="single" w:sz="4" w:space="0" w:color="000000"/>
              <w:bottom w:val="single" w:sz="4" w:space="0" w:color="000000"/>
              <w:right w:val="single" w:sz="4" w:space="0" w:color="000000"/>
            </w:tcBorders>
            <w:vAlign w:val="center"/>
          </w:tcPr>
          <w:p w:rsidR="00281FCF" w:rsidRPr="00D5044C" w:rsidRDefault="00281FCF" w:rsidP="00B461CD">
            <w:pPr>
              <w:jc w:val="center"/>
              <w:rPr>
                <w:rFonts w:ascii="Times New Roman" w:hAnsi="Times New Roman" w:cs="Times New Roman"/>
                <w:b/>
                <w:bCs/>
              </w:rPr>
            </w:pPr>
            <w:r w:rsidRPr="00D5044C">
              <w:rPr>
                <w:rFonts w:ascii="Times New Roman" w:hAnsi="Times New Roman" w:cs="Times New Roman"/>
                <w:b/>
                <w:bCs/>
              </w:rPr>
              <w:t>Significance</w:t>
            </w:r>
          </w:p>
        </w:tc>
      </w:tr>
      <w:tr w:rsidR="00281FCF" w:rsidRPr="00D5044C" w:rsidTr="00B461CD">
        <w:trPr>
          <w:trHeight w:val="573"/>
          <w:jc w:val="center"/>
        </w:trPr>
        <w:tc>
          <w:tcPr>
            <w:tcW w:w="3578" w:type="dxa"/>
            <w:tcBorders>
              <w:top w:val="single" w:sz="4" w:space="0" w:color="000000"/>
              <w:left w:val="single" w:sz="4" w:space="0" w:color="000000"/>
              <w:bottom w:val="single" w:sz="4" w:space="0" w:color="000000"/>
              <w:right w:val="single" w:sz="4" w:space="0" w:color="000000"/>
            </w:tcBorders>
            <w:vAlign w:val="center"/>
          </w:tcPr>
          <w:p w:rsidR="00281FCF" w:rsidRPr="00D5044C" w:rsidRDefault="00281FCF" w:rsidP="00B461CD">
            <w:pPr>
              <w:spacing w:line="360" w:lineRule="auto"/>
              <w:ind w:left="2"/>
              <w:jc w:val="center"/>
              <w:rPr>
                <w:rFonts w:ascii="Times New Roman" w:hAnsi="Times New Roman" w:cs="Times New Roman"/>
              </w:rPr>
            </w:pPr>
            <w:r w:rsidRPr="00D5044C">
              <w:rPr>
                <w:rFonts w:ascii="Times New Roman" w:hAnsi="Times New Roman" w:cs="Times New Roman"/>
              </w:rPr>
              <w:t>Environmental Values and Sustainable Development Awareness</w:t>
            </w:r>
          </w:p>
        </w:tc>
        <w:tc>
          <w:tcPr>
            <w:tcW w:w="2552" w:type="dxa"/>
            <w:tcBorders>
              <w:top w:val="single" w:sz="4" w:space="0" w:color="000000"/>
              <w:left w:val="single" w:sz="4" w:space="0" w:color="000000"/>
              <w:bottom w:val="single" w:sz="4" w:space="0" w:color="000000"/>
              <w:right w:val="single" w:sz="4" w:space="0" w:color="000000"/>
            </w:tcBorders>
            <w:vAlign w:val="center"/>
          </w:tcPr>
          <w:p w:rsidR="00281FCF" w:rsidRPr="00D5044C" w:rsidRDefault="00281FCF" w:rsidP="00B461CD">
            <w:pPr>
              <w:spacing w:line="360" w:lineRule="auto"/>
              <w:ind w:left="8"/>
              <w:jc w:val="center"/>
              <w:rPr>
                <w:rFonts w:ascii="Times New Roman" w:hAnsi="Times New Roman" w:cs="Times New Roman"/>
              </w:rPr>
            </w:pPr>
            <w:r w:rsidRPr="00D5044C">
              <w:rPr>
                <w:rFonts w:ascii="Times New Roman" w:hAnsi="Times New Roman" w:cs="Times New Roman"/>
              </w:rPr>
              <w:t>0.</w:t>
            </w:r>
            <w:r w:rsidR="00D5044C">
              <w:rPr>
                <w:rFonts w:ascii="Times New Roman" w:hAnsi="Times New Roman" w:cs="Times New Roman"/>
              </w:rPr>
              <w:t>72</w:t>
            </w:r>
          </w:p>
        </w:tc>
        <w:tc>
          <w:tcPr>
            <w:tcW w:w="2693" w:type="dxa"/>
            <w:tcBorders>
              <w:top w:val="single" w:sz="4" w:space="0" w:color="000000"/>
              <w:left w:val="single" w:sz="4" w:space="0" w:color="000000"/>
              <w:bottom w:val="single" w:sz="4" w:space="0" w:color="000000"/>
              <w:right w:val="single" w:sz="4" w:space="0" w:color="000000"/>
            </w:tcBorders>
            <w:vAlign w:val="center"/>
          </w:tcPr>
          <w:p w:rsidR="00281FCF" w:rsidRPr="00D5044C" w:rsidRDefault="00281FCF" w:rsidP="00B461CD">
            <w:pPr>
              <w:spacing w:line="360" w:lineRule="auto"/>
              <w:jc w:val="center"/>
              <w:rPr>
                <w:rFonts w:ascii="Times New Roman" w:hAnsi="Times New Roman" w:cs="Times New Roman"/>
              </w:rPr>
            </w:pPr>
            <w:r w:rsidRPr="00D5044C">
              <w:rPr>
                <w:rFonts w:ascii="Times New Roman" w:hAnsi="Times New Roman" w:cs="Times New Roman"/>
                <w:b/>
              </w:rPr>
              <w:t>0.01</w:t>
            </w:r>
          </w:p>
          <w:p w:rsidR="00281FCF" w:rsidRPr="00D5044C" w:rsidRDefault="00281FCF" w:rsidP="00B461CD">
            <w:pPr>
              <w:spacing w:line="360" w:lineRule="auto"/>
              <w:ind w:left="9"/>
              <w:jc w:val="center"/>
              <w:rPr>
                <w:rFonts w:ascii="Times New Roman" w:hAnsi="Times New Roman" w:cs="Times New Roman"/>
              </w:rPr>
            </w:pPr>
            <w:r w:rsidRPr="00D5044C">
              <w:rPr>
                <w:rFonts w:ascii="Times New Roman" w:hAnsi="Times New Roman" w:cs="Times New Roman"/>
                <w:b/>
              </w:rPr>
              <w:t>Significance</w:t>
            </w:r>
          </w:p>
        </w:tc>
      </w:tr>
    </w:tbl>
    <w:p w:rsidR="00281FCF" w:rsidRDefault="00281FCF" w:rsidP="00281FCF">
      <w:pPr>
        <w:pStyle w:val="Heading3"/>
      </w:pPr>
    </w:p>
    <w:p w:rsidR="00DA1BAF" w:rsidRDefault="00DA1BAF"/>
    <w:p w:rsidR="00DA1BAF" w:rsidRPr="000A67A2" w:rsidRDefault="00DA1BAF" w:rsidP="00D5044C">
      <w:pPr>
        <w:pStyle w:val="Heading3"/>
        <w:spacing w:line="360" w:lineRule="auto"/>
        <w:jc w:val="both"/>
        <w:rPr>
          <w:rFonts w:ascii="Times New Roman" w:hAnsi="Times New Roman" w:cs="Times New Roman"/>
          <w:b/>
          <w:bCs/>
        </w:rPr>
      </w:pPr>
      <w:r w:rsidRPr="000A67A2">
        <w:rPr>
          <w:rFonts w:ascii="Times New Roman" w:hAnsi="Times New Roman" w:cs="Times New Roman"/>
          <w:b/>
          <w:bCs/>
        </w:rPr>
        <w:t>Interpretation</w:t>
      </w:r>
    </w:p>
    <w:p w:rsidR="00DA1BAF" w:rsidRPr="00D5044C" w:rsidRDefault="00DA1BAF" w:rsidP="00D5044C">
      <w:pPr>
        <w:pStyle w:val="isselectedend"/>
        <w:spacing w:line="360" w:lineRule="auto"/>
        <w:jc w:val="both"/>
      </w:pPr>
      <w:r w:rsidRPr="00D5044C">
        <w:t xml:space="preserve">From Table </w:t>
      </w:r>
      <w:r w:rsidR="00D5044C" w:rsidRPr="00D5044C">
        <w:t>7</w:t>
      </w:r>
      <w:r w:rsidRPr="00D5044C">
        <w:t xml:space="preserve">, it is inferred that the obtained correlation coefficient value between Environmental Values and Sustainable Development Awareness among Prospective Teachers is </w:t>
      </w:r>
      <w:r w:rsidRPr="00D5044C">
        <w:rPr>
          <w:rStyle w:val="Strong"/>
          <w:rFonts w:eastAsiaTheme="majorEastAsia"/>
          <w:b w:val="0"/>
          <w:bCs w:val="0"/>
        </w:rPr>
        <w:t>0.72</w:t>
      </w:r>
      <w:r w:rsidRPr="00D5044C">
        <w:t xml:space="preserve">, which is positive and significant at the </w:t>
      </w:r>
      <w:r w:rsidRPr="00D5044C">
        <w:rPr>
          <w:rStyle w:val="Strong"/>
          <w:rFonts w:eastAsiaTheme="majorEastAsia"/>
          <w:b w:val="0"/>
          <w:bCs w:val="0"/>
        </w:rPr>
        <w:t>0.01 level of significance</w:t>
      </w:r>
      <w:r w:rsidRPr="00D5044C">
        <w:t>.</w:t>
      </w:r>
    </w:p>
    <w:p w:rsidR="00DA1BAF" w:rsidRPr="00D5044C" w:rsidRDefault="00DA1BAF" w:rsidP="00D5044C">
      <w:pPr>
        <w:pStyle w:val="isselectedend"/>
        <w:spacing w:line="360" w:lineRule="auto"/>
        <w:jc w:val="both"/>
      </w:pPr>
      <w:r w:rsidRPr="00D5044C">
        <w:t xml:space="preserve">Since the obtained correlation coefficient is significant, the null hypothesis, </w:t>
      </w:r>
      <w:r w:rsidRPr="00D5044C">
        <w:rPr>
          <w:rStyle w:val="Emphasis"/>
        </w:rPr>
        <w:t>"</w:t>
      </w:r>
      <w:r w:rsidRPr="00D5044C">
        <w:rPr>
          <w:rStyle w:val="Emphasis"/>
          <w:i w:val="0"/>
          <w:iCs w:val="0"/>
        </w:rPr>
        <w:t>There is no significant relationship between Environmental Values and Sustainable Development Awareness among</w:t>
      </w:r>
      <w:r w:rsidRPr="00D5044C">
        <w:rPr>
          <w:rStyle w:val="Emphasis"/>
        </w:rPr>
        <w:t xml:space="preserve"> Prospective Teachers,"</w:t>
      </w:r>
      <w:r w:rsidRPr="00D5044C">
        <w:t xml:space="preserve"> is rejected.</w:t>
      </w:r>
    </w:p>
    <w:p w:rsidR="00DA1BAF" w:rsidRDefault="00DA1BAF" w:rsidP="000A67A2">
      <w:pPr>
        <w:pStyle w:val="NormalWeb"/>
        <w:spacing w:line="360" w:lineRule="auto"/>
        <w:jc w:val="both"/>
      </w:pPr>
      <w:r w:rsidRPr="00D5044C">
        <w:t xml:space="preserve">Therefore, it is concluded that there exists a </w:t>
      </w:r>
      <w:r w:rsidRPr="00D5044C">
        <w:rPr>
          <w:rStyle w:val="Strong"/>
          <w:rFonts w:eastAsiaTheme="majorEastAsia"/>
          <w:b w:val="0"/>
          <w:bCs w:val="0"/>
        </w:rPr>
        <w:t>positive and significant relationship</w:t>
      </w:r>
      <w:r w:rsidRPr="00D5044C">
        <w:t xml:space="preserve"> between Environmental Values and Sustainable Development Awareness among Prospective Teachers. This indicates that prospective teachers who possess higher levels of Environmental Values tend to exhibit higher levels of Sustainable Development Awareness. The finding further suggests that environmental values play an important role in promoting awareness and understanding of sustainable development concepts among future teachers.</w:t>
      </w:r>
    </w:p>
    <w:p w:rsidR="00DA1BAF" w:rsidRPr="000A67A2" w:rsidRDefault="00DA1BAF" w:rsidP="000A67A2">
      <w:pPr>
        <w:pStyle w:val="Heading1"/>
        <w:numPr>
          <w:ilvl w:val="0"/>
          <w:numId w:val="18"/>
        </w:numPr>
        <w:spacing w:line="360" w:lineRule="auto"/>
        <w:jc w:val="both"/>
        <w:rPr>
          <w:sz w:val="24"/>
          <w:szCs w:val="24"/>
        </w:rPr>
      </w:pPr>
      <w:r w:rsidRPr="000A67A2">
        <w:rPr>
          <w:sz w:val="24"/>
          <w:szCs w:val="24"/>
        </w:rPr>
        <w:t>Discussion of the Results</w:t>
      </w:r>
    </w:p>
    <w:p w:rsidR="00DA1BAF" w:rsidRPr="000A67A2" w:rsidRDefault="00DA1BAF" w:rsidP="000A67A2">
      <w:pPr>
        <w:pStyle w:val="isselectedend"/>
        <w:spacing w:line="360" w:lineRule="auto"/>
        <w:jc w:val="both"/>
      </w:pPr>
      <w:r w:rsidRPr="000A67A2">
        <w:t>The present study was undertaken to investigate the relationship between Environmental Values and Sustainable Development Awareness among Prospective Teachers. The findings of the study provide important insights into the environmental consciousness and sustainability awareness of future teachers.</w:t>
      </w:r>
    </w:p>
    <w:p w:rsidR="00DA1BAF" w:rsidRPr="000A67A2" w:rsidRDefault="00DA1BAF" w:rsidP="000A67A2">
      <w:pPr>
        <w:pStyle w:val="isselectedend"/>
        <w:spacing w:line="360" w:lineRule="auto"/>
        <w:jc w:val="both"/>
      </w:pPr>
      <w:r w:rsidRPr="000A67A2">
        <w:lastRenderedPageBreak/>
        <w:t>The results revealed that the majority of the Prospective Teachers possessed a moderate level of Environmental Values. This finding indicates that prospective teachers demonstrate a reasonable concern for environmental protection, conservation of natural resources, and ecological balance. The moderate level may be attributed to environmental education programmes, awareness campaigns, and exposure to environmental issues through academic and social experiences. However, there is still scope for further strengthening environmental values through systematic educational interventions.</w:t>
      </w:r>
    </w:p>
    <w:p w:rsidR="00DA1BAF" w:rsidRPr="000A67A2" w:rsidRDefault="00DA1BAF" w:rsidP="000A67A2">
      <w:pPr>
        <w:pStyle w:val="isselectedend"/>
        <w:spacing w:line="360" w:lineRule="auto"/>
        <w:jc w:val="both"/>
      </w:pPr>
      <w:r w:rsidRPr="000A67A2">
        <w:t>The study also revealed that the majority of the Prospective Teachers possessed a moderate level of Sustainable Development Awareness. This suggests that prospective teachers have a fair understanding of sustainability-related concepts and the importance of balancing environmental, social, and economic development. The finding indicates the effectiveness of environmental education initiatives in creating awareness, while also highlighting the need for more comprehensive sustainability education in teacher preparation programmes.</w:t>
      </w:r>
    </w:p>
    <w:p w:rsidR="00DA1BAF" w:rsidRPr="000A67A2" w:rsidRDefault="00DA1BAF" w:rsidP="000A67A2">
      <w:pPr>
        <w:pStyle w:val="isselectedend"/>
        <w:spacing w:line="360" w:lineRule="auto"/>
        <w:jc w:val="both"/>
      </w:pPr>
      <w:r w:rsidRPr="000A67A2">
        <w:t>The differential analysis revealed that there were no significant differences in Environmental Values and Sustainable Development Awareness among Prospective Teachers with respect to Gender and Locality. This finding suggests that environmental concern and sustainability awareness are common among prospective teachers irrespective of their gender and residential background. Similarly, no significant differences were observed with respect to Type of Management and Stream of Study, indicating that environmental values and sustainability awareness are shared across different educational settings.</w:t>
      </w:r>
    </w:p>
    <w:p w:rsidR="00DA1BAF" w:rsidRPr="000A67A2" w:rsidRDefault="00DA1BAF" w:rsidP="000A67A2">
      <w:pPr>
        <w:pStyle w:val="isselectedend"/>
        <w:spacing w:line="360" w:lineRule="auto"/>
        <w:jc w:val="both"/>
      </w:pPr>
      <w:r w:rsidRPr="000A67A2">
        <w:t xml:space="preserve">One of the significant findings of the study was the positive and significant relationship between Environmental Values and Sustainable Development Awareness among Prospective Teachers. The obtained correlation coefficient indicates that individuals with stronger environmental values tend to possess greater awareness of sustainable development concepts and practices. This finding supports the view that environmental values serve as a foundation for developing sustainability-oriented attitudes and </w:t>
      </w:r>
      <w:proofErr w:type="spellStart"/>
      <w:r w:rsidRPr="000A67A2">
        <w:t>behaviors</w:t>
      </w:r>
      <w:proofErr w:type="spellEnd"/>
      <w:r w:rsidRPr="000A67A2">
        <w:t>.</w:t>
      </w:r>
    </w:p>
    <w:p w:rsidR="00DA1BAF" w:rsidRPr="000A67A2" w:rsidRDefault="00DA1BAF" w:rsidP="000A67A2">
      <w:pPr>
        <w:pStyle w:val="isselectedend"/>
        <w:spacing w:line="360" w:lineRule="auto"/>
        <w:jc w:val="both"/>
      </w:pPr>
      <w:r w:rsidRPr="000A67A2">
        <w:t xml:space="preserve">The findings of the present study are in agreement with earlier studies which reported that environmental values positively influence environmental awareness, responsible environmental </w:t>
      </w:r>
      <w:proofErr w:type="spellStart"/>
      <w:r w:rsidRPr="000A67A2">
        <w:t>behavior</w:t>
      </w:r>
      <w:proofErr w:type="spellEnd"/>
      <w:r w:rsidRPr="000A67A2">
        <w:t>, and sustainability consciousness. Individuals who value environmental protection are more likely to understand the significance of sustainable development and actively participate in environmentally responsible practices.</w:t>
      </w:r>
    </w:p>
    <w:p w:rsidR="00DA1BAF" w:rsidRPr="000A67A2" w:rsidRDefault="00DA1BAF" w:rsidP="000A67A2">
      <w:pPr>
        <w:pStyle w:val="isselectedend"/>
        <w:spacing w:line="360" w:lineRule="auto"/>
        <w:jc w:val="both"/>
      </w:pPr>
      <w:r w:rsidRPr="000A67A2">
        <w:lastRenderedPageBreak/>
        <w:t>The results emphasize the importance of integrating environmental education and sustainability education into teacher education programmes. Prospective teachers who possess strong environmental values and high levels of sustainable development awareness can play a vital role in promoting environmental responsibility among future generations.</w:t>
      </w:r>
    </w:p>
    <w:p w:rsidR="00DA1BAF" w:rsidRDefault="00DA1BAF" w:rsidP="000A67A2">
      <w:pPr>
        <w:pStyle w:val="NormalWeb"/>
        <w:spacing w:line="360" w:lineRule="auto"/>
        <w:jc w:val="both"/>
      </w:pPr>
      <w:r w:rsidRPr="000A67A2">
        <w:t>Therefore, the findings of the study highlight the need for teacher education institutions to provide meaningful learning experiences, environmental activities, and sustainability-oriented programmes that foster environmental values and strengthen awareness of sustainable development among prospective teachers.</w:t>
      </w:r>
    </w:p>
    <w:p w:rsidR="008C4540" w:rsidRPr="000A67A2" w:rsidRDefault="008C4540" w:rsidP="000A67A2">
      <w:pPr>
        <w:pStyle w:val="Heading1"/>
        <w:numPr>
          <w:ilvl w:val="0"/>
          <w:numId w:val="18"/>
        </w:numPr>
        <w:spacing w:line="360" w:lineRule="auto"/>
        <w:jc w:val="both"/>
        <w:rPr>
          <w:sz w:val="24"/>
          <w:szCs w:val="24"/>
        </w:rPr>
      </w:pPr>
      <w:r w:rsidRPr="000A67A2">
        <w:rPr>
          <w:sz w:val="24"/>
          <w:szCs w:val="24"/>
        </w:rPr>
        <w:t>Educational Implications of the Study</w:t>
      </w:r>
    </w:p>
    <w:p w:rsidR="008C4540" w:rsidRPr="000A67A2" w:rsidRDefault="008C4540" w:rsidP="000A67A2">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0A67A2">
        <w:rPr>
          <w:rFonts w:ascii="Times New Roman" w:eastAsia="Times New Roman" w:hAnsi="Times New Roman" w:cs="Times New Roman"/>
          <w:kern w:val="0"/>
          <w:lang w:eastAsia="en-GB"/>
          <w14:ligatures w14:val="none"/>
        </w:rPr>
        <w:t>The findings of the present study have important implications for teacher education institutions, teacher educators, curriculum planners, educational administrators, and policymakers.</w:t>
      </w:r>
    </w:p>
    <w:p w:rsidR="008C4540" w:rsidRPr="000A67A2" w:rsidRDefault="008C4540" w:rsidP="000A67A2">
      <w:pPr>
        <w:numPr>
          <w:ilvl w:val="0"/>
          <w:numId w:val="1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0A67A2">
        <w:rPr>
          <w:rFonts w:ascii="Times New Roman" w:eastAsia="Times New Roman" w:hAnsi="Times New Roman" w:cs="Times New Roman"/>
          <w:kern w:val="0"/>
          <w:lang w:eastAsia="en-GB"/>
          <w14:ligatures w14:val="none"/>
        </w:rPr>
        <w:t>Teacher education programmes should give greater emphasis to the development of Environmental Values among Prospective Teachers to promote environmental responsibility and sustainable lifestyles.</w:t>
      </w:r>
    </w:p>
    <w:p w:rsidR="008C4540" w:rsidRPr="000A67A2" w:rsidRDefault="008C4540" w:rsidP="000A67A2">
      <w:pPr>
        <w:numPr>
          <w:ilvl w:val="0"/>
          <w:numId w:val="1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0A67A2">
        <w:rPr>
          <w:rFonts w:ascii="Times New Roman" w:eastAsia="Times New Roman" w:hAnsi="Times New Roman" w:cs="Times New Roman"/>
          <w:kern w:val="0"/>
          <w:lang w:eastAsia="en-GB"/>
          <w14:ligatures w14:val="none"/>
        </w:rPr>
        <w:t>Environmental education should be integrated effectively into the teacher education curriculum to enhance awareness of environmental issues and sustainable development.</w:t>
      </w:r>
    </w:p>
    <w:p w:rsidR="008C4540" w:rsidRPr="000A67A2" w:rsidRDefault="008C4540" w:rsidP="000A67A2">
      <w:pPr>
        <w:numPr>
          <w:ilvl w:val="0"/>
          <w:numId w:val="1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0A67A2">
        <w:rPr>
          <w:rFonts w:ascii="Times New Roman" w:eastAsia="Times New Roman" w:hAnsi="Times New Roman" w:cs="Times New Roman"/>
          <w:kern w:val="0"/>
          <w:lang w:eastAsia="en-GB"/>
          <w14:ligatures w14:val="none"/>
        </w:rPr>
        <w:t>Colleges of Education should organize environmental awareness programmes, seminars, workshops, eco-club activities, and field visits to strengthen environmental values among prospective teachers.</w:t>
      </w:r>
    </w:p>
    <w:p w:rsidR="008C4540" w:rsidRPr="000A67A2" w:rsidRDefault="008C4540" w:rsidP="000A67A2">
      <w:pPr>
        <w:numPr>
          <w:ilvl w:val="0"/>
          <w:numId w:val="1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0A67A2">
        <w:rPr>
          <w:rFonts w:ascii="Times New Roman" w:eastAsia="Times New Roman" w:hAnsi="Times New Roman" w:cs="Times New Roman"/>
          <w:kern w:val="0"/>
          <w:lang w:eastAsia="en-GB"/>
          <w14:ligatures w14:val="none"/>
        </w:rPr>
        <w:t>Sustainable Development Goals (SDGs) should be incorporated into teacher education programmes to enable prospective teachers to understand global sustainability challenges and solutions.</w:t>
      </w:r>
    </w:p>
    <w:p w:rsidR="008C4540" w:rsidRPr="000A67A2" w:rsidRDefault="008C4540" w:rsidP="000A67A2">
      <w:pPr>
        <w:numPr>
          <w:ilvl w:val="0"/>
          <w:numId w:val="1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0A67A2">
        <w:rPr>
          <w:rFonts w:ascii="Times New Roman" w:eastAsia="Times New Roman" w:hAnsi="Times New Roman" w:cs="Times New Roman"/>
          <w:kern w:val="0"/>
          <w:lang w:eastAsia="en-GB"/>
          <w14:ligatures w14:val="none"/>
        </w:rPr>
        <w:t>Teacher educators should encourage prospective teachers to participate in environmental conservation activities such as tree plantation, waste management, water conservation, and energy-saving initiatives.</w:t>
      </w:r>
    </w:p>
    <w:p w:rsidR="008C4540" w:rsidRPr="000A67A2" w:rsidRDefault="008C4540" w:rsidP="000A67A2">
      <w:pPr>
        <w:numPr>
          <w:ilvl w:val="0"/>
          <w:numId w:val="1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0A67A2">
        <w:rPr>
          <w:rFonts w:ascii="Times New Roman" w:eastAsia="Times New Roman" w:hAnsi="Times New Roman" w:cs="Times New Roman"/>
          <w:kern w:val="0"/>
          <w:lang w:eastAsia="en-GB"/>
          <w14:ligatures w14:val="none"/>
        </w:rPr>
        <w:t>The positive relationship between Environmental Values and Sustainable Development Awareness indicates that strengthening environmental values may contribute significantly to improving sustainability awareness among future teachers.</w:t>
      </w:r>
    </w:p>
    <w:p w:rsidR="008C4540" w:rsidRPr="000A67A2" w:rsidRDefault="008C4540" w:rsidP="000A67A2">
      <w:pPr>
        <w:numPr>
          <w:ilvl w:val="0"/>
          <w:numId w:val="1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0A67A2">
        <w:rPr>
          <w:rFonts w:ascii="Times New Roman" w:eastAsia="Times New Roman" w:hAnsi="Times New Roman" w:cs="Times New Roman"/>
          <w:kern w:val="0"/>
          <w:lang w:eastAsia="en-GB"/>
          <w14:ligatures w14:val="none"/>
        </w:rPr>
        <w:t xml:space="preserve">Educational institutions should create environmentally friendly campus environments that provide opportunities for students to practice sustainable </w:t>
      </w:r>
      <w:proofErr w:type="spellStart"/>
      <w:r w:rsidRPr="000A67A2">
        <w:rPr>
          <w:rFonts w:ascii="Times New Roman" w:eastAsia="Times New Roman" w:hAnsi="Times New Roman" w:cs="Times New Roman"/>
          <w:kern w:val="0"/>
          <w:lang w:eastAsia="en-GB"/>
          <w14:ligatures w14:val="none"/>
        </w:rPr>
        <w:t>behaviors</w:t>
      </w:r>
      <w:proofErr w:type="spellEnd"/>
      <w:r w:rsidRPr="000A67A2">
        <w:rPr>
          <w:rFonts w:ascii="Times New Roman" w:eastAsia="Times New Roman" w:hAnsi="Times New Roman" w:cs="Times New Roman"/>
          <w:kern w:val="0"/>
          <w:lang w:eastAsia="en-GB"/>
          <w14:ligatures w14:val="none"/>
        </w:rPr>
        <w:t xml:space="preserve"> in their daily lives.</w:t>
      </w:r>
    </w:p>
    <w:p w:rsidR="008C4540" w:rsidRPr="000A67A2" w:rsidRDefault="008C4540" w:rsidP="000A67A2">
      <w:pPr>
        <w:numPr>
          <w:ilvl w:val="0"/>
          <w:numId w:val="1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0A67A2">
        <w:rPr>
          <w:rFonts w:ascii="Times New Roman" w:eastAsia="Times New Roman" w:hAnsi="Times New Roman" w:cs="Times New Roman"/>
          <w:kern w:val="0"/>
          <w:lang w:eastAsia="en-GB"/>
          <w14:ligatures w14:val="none"/>
        </w:rPr>
        <w:lastRenderedPageBreak/>
        <w:t>Curriculum developers should design learning experiences that promote critical thinking, environmental ethics, ecological responsibility, and sustainable decision-making.</w:t>
      </w:r>
    </w:p>
    <w:p w:rsidR="008C4540" w:rsidRPr="000A67A2" w:rsidRDefault="008C4540" w:rsidP="000A67A2">
      <w:pPr>
        <w:numPr>
          <w:ilvl w:val="0"/>
          <w:numId w:val="1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0A67A2">
        <w:rPr>
          <w:rFonts w:ascii="Times New Roman" w:eastAsia="Times New Roman" w:hAnsi="Times New Roman" w:cs="Times New Roman"/>
          <w:kern w:val="0"/>
          <w:lang w:eastAsia="en-GB"/>
          <w14:ligatures w14:val="none"/>
        </w:rPr>
        <w:t>Educational administrators should encourage the implementation of green practices and sustainability-oriented programmes within educational institutions.</w:t>
      </w:r>
    </w:p>
    <w:p w:rsidR="008C4540" w:rsidRPr="000A67A2" w:rsidRDefault="008C4540" w:rsidP="00617B83">
      <w:pPr>
        <w:numPr>
          <w:ilvl w:val="0"/>
          <w:numId w:val="13"/>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lang w:eastAsia="en-GB"/>
          <w14:ligatures w14:val="none"/>
        </w:rPr>
      </w:pPr>
      <w:r w:rsidRPr="000A67A2">
        <w:rPr>
          <w:rFonts w:ascii="Times New Roman" w:eastAsia="Times New Roman" w:hAnsi="Times New Roman" w:cs="Times New Roman"/>
          <w:kern w:val="0"/>
          <w:lang w:eastAsia="en-GB"/>
          <w14:ligatures w14:val="none"/>
        </w:rPr>
        <w:t>Policymakers should formulate educational policies that emphasize environmental sustainability and support the integration of sustainability education at all levels of education.</w:t>
      </w:r>
    </w:p>
    <w:p w:rsidR="008C4540" w:rsidRPr="000A67A2" w:rsidRDefault="008C4540" w:rsidP="00617B83">
      <w:pPr>
        <w:numPr>
          <w:ilvl w:val="0"/>
          <w:numId w:val="13"/>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lang w:eastAsia="en-GB"/>
          <w14:ligatures w14:val="none"/>
        </w:rPr>
      </w:pPr>
      <w:r w:rsidRPr="000A67A2">
        <w:rPr>
          <w:rFonts w:ascii="Times New Roman" w:eastAsia="Times New Roman" w:hAnsi="Times New Roman" w:cs="Times New Roman"/>
          <w:kern w:val="0"/>
          <w:lang w:eastAsia="en-GB"/>
          <w14:ligatures w14:val="none"/>
        </w:rPr>
        <w:t>Prospective teachers who possess strong Environmental Values and Sustainable Development Awareness are more likely to become effective educators and role models in promoting environmental responsibility among students.</w:t>
      </w:r>
    </w:p>
    <w:p w:rsidR="008C4540" w:rsidRPr="000A67A2" w:rsidRDefault="008C4540" w:rsidP="00617B83">
      <w:pPr>
        <w:numPr>
          <w:ilvl w:val="0"/>
          <w:numId w:val="13"/>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lang w:eastAsia="en-GB"/>
          <w14:ligatures w14:val="none"/>
        </w:rPr>
      </w:pPr>
      <w:r w:rsidRPr="000A67A2">
        <w:rPr>
          <w:rFonts w:ascii="Times New Roman" w:eastAsia="Times New Roman" w:hAnsi="Times New Roman" w:cs="Times New Roman"/>
          <w:kern w:val="0"/>
          <w:lang w:eastAsia="en-GB"/>
          <w14:ligatures w14:val="none"/>
        </w:rPr>
        <w:t>The findings highlight the importance of preparing environmentally conscious and sustainability-oriented teachers who can contribute to achieving sustainable development and environmental protection in society.</w:t>
      </w:r>
    </w:p>
    <w:p w:rsidR="008C4540" w:rsidRPr="000A67A2" w:rsidRDefault="008C4540" w:rsidP="00617B83">
      <w:pPr>
        <w:numPr>
          <w:ilvl w:val="0"/>
          <w:numId w:val="13"/>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lang w:eastAsia="en-GB"/>
          <w14:ligatures w14:val="none"/>
        </w:rPr>
      </w:pPr>
      <w:r w:rsidRPr="000A67A2">
        <w:rPr>
          <w:rFonts w:ascii="Times New Roman" w:eastAsia="Times New Roman" w:hAnsi="Times New Roman" w:cs="Times New Roman"/>
          <w:kern w:val="0"/>
          <w:lang w:eastAsia="en-GB"/>
          <w14:ligatures w14:val="none"/>
        </w:rPr>
        <w:t>Teacher education institutions should foster interdisciplinary approaches that connect environmental education with social, economic, and cultural dimensions of sustainable development.</w:t>
      </w:r>
    </w:p>
    <w:p w:rsidR="008C4540" w:rsidRDefault="008C4540" w:rsidP="00617B83">
      <w:pPr>
        <w:numPr>
          <w:ilvl w:val="0"/>
          <w:numId w:val="13"/>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lang w:eastAsia="en-GB"/>
          <w14:ligatures w14:val="none"/>
        </w:rPr>
      </w:pPr>
      <w:r w:rsidRPr="000A67A2">
        <w:rPr>
          <w:rFonts w:ascii="Times New Roman" w:eastAsia="Times New Roman" w:hAnsi="Times New Roman" w:cs="Times New Roman"/>
          <w:kern w:val="0"/>
          <w:lang w:eastAsia="en-GB"/>
          <w14:ligatures w14:val="none"/>
        </w:rPr>
        <w:t>The study underscores the need for continuous environmental and sustainability education to ensure the holistic development of future teachers and environmentally responsible citizens.</w:t>
      </w:r>
    </w:p>
    <w:p w:rsidR="008C4540" w:rsidRPr="00617B83" w:rsidRDefault="008C4540" w:rsidP="00617B83">
      <w:pPr>
        <w:pStyle w:val="Heading1"/>
        <w:numPr>
          <w:ilvl w:val="0"/>
          <w:numId w:val="18"/>
        </w:numPr>
        <w:spacing w:line="360" w:lineRule="auto"/>
        <w:ind w:left="0"/>
        <w:jc w:val="both"/>
        <w:rPr>
          <w:sz w:val="24"/>
          <w:szCs w:val="24"/>
        </w:rPr>
      </w:pPr>
      <w:r w:rsidRPr="00617B83">
        <w:rPr>
          <w:sz w:val="24"/>
          <w:szCs w:val="24"/>
        </w:rPr>
        <w:t>Recommendations of the Study</w:t>
      </w:r>
    </w:p>
    <w:p w:rsidR="008C4540" w:rsidRPr="00617B83" w:rsidRDefault="008C4540" w:rsidP="00617B83">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617B83">
        <w:rPr>
          <w:rFonts w:ascii="Times New Roman" w:eastAsia="Times New Roman" w:hAnsi="Times New Roman" w:cs="Times New Roman"/>
          <w:kern w:val="0"/>
          <w:lang w:eastAsia="en-GB"/>
          <w14:ligatures w14:val="none"/>
        </w:rPr>
        <w:t>Based on the findings of the present study, the following recommendations are made:</w:t>
      </w:r>
    </w:p>
    <w:p w:rsidR="008C4540" w:rsidRPr="00617B83" w:rsidRDefault="008C4540" w:rsidP="00617B83">
      <w:pPr>
        <w:numPr>
          <w:ilvl w:val="0"/>
          <w:numId w:val="14"/>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617B83">
        <w:rPr>
          <w:rFonts w:ascii="Times New Roman" w:eastAsia="Times New Roman" w:hAnsi="Times New Roman" w:cs="Times New Roman"/>
          <w:kern w:val="0"/>
          <w:lang w:eastAsia="en-GB"/>
          <w14:ligatures w14:val="none"/>
        </w:rPr>
        <w:t>Teacher education institutions should provide greater opportunities for prospective teachers to develop Environmental Values through environmental education programmes and sustainability-oriented activities.</w:t>
      </w:r>
    </w:p>
    <w:p w:rsidR="008C4540" w:rsidRPr="00617B83" w:rsidRDefault="008C4540" w:rsidP="00617B83">
      <w:pPr>
        <w:numPr>
          <w:ilvl w:val="0"/>
          <w:numId w:val="14"/>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617B83">
        <w:rPr>
          <w:rFonts w:ascii="Times New Roman" w:eastAsia="Times New Roman" w:hAnsi="Times New Roman" w:cs="Times New Roman"/>
          <w:kern w:val="0"/>
          <w:lang w:eastAsia="en-GB"/>
          <w14:ligatures w14:val="none"/>
        </w:rPr>
        <w:t>Environmental education should be made an integral component of teacher education curricula to promote environmental responsibility and ecological awareness.</w:t>
      </w:r>
    </w:p>
    <w:p w:rsidR="008C4540" w:rsidRPr="00617B83" w:rsidRDefault="008C4540" w:rsidP="00617B83">
      <w:pPr>
        <w:numPr>
          <w:ilvl w:val="0"/>
          <w:numId w:val="14"/>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617B83">
        <w:rPr>
          <w:rFonts w:ascii="Times New Roman" w:eastAsia="Times New Roman" w:hAnsi="Times New Roman" w:cs="Times New Roman"/>
          <w:kern w:val="0"/>
          <w:lang w:eastAsia="en-GB"/>
          <w14:ligatures w14:val="none"/>
        </w:rPr>
        <w:t>Colleges of Education should organize workshops, seminars, conferences, and awareness programmes on environmental conservation and sustainable development.</w:t>
      </w:r>
    </w:p>
    <w:p w:rsidR="008C4540" w:rsidRPr="00617B83" w:rsidRDefault="008C4540" w:rsidP="00617B83">
      <w:pPr>
        <w:numPr>
          <w:ilvl w:val="0"/>
          <w:numId w:val="14"/>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617B83">
        <w:rPr>
          <w:rFonts w:ascii="Times New Roman" w:eastAsia="Times New Roman" w:hAnsi="Times New Roman" w:cs="Times New Roman"/>
          <w:kern w:val="0"/>
          <w:lang w:eastAsia="en-GB"/>
          <w14:ligatures w14:val="none"/>
        </w:rPr>
        <w:t>Prospective teachers should be encouraged to participate actively in environmental protection activities such as tree plantation, waste management, recycling, water conservation, and energy-saving programmes.</w:t>
      </w:r>
    </w:p>
    <w:p w:rsidR="008C4540" w:rsidRPr="00617B83" w:rsidRDefault="008C4540" w:rsidP="00617B83">
      <w:pPr>
        <w:numPr>
          <w:ilvl w:val="0"/>
          <w:numId w:val="14"/>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617B83">
        <w:rPr>
          <w:rFonts w:ascii="Times New Roman" w:eastAsia="Times New Roman" w:hAnsi="Times New Roman" w:cs="Times New Roman"/>
          <w:kern w:val="0"/>
          <w:lang w:eastAsia="en-GB"/>
          <w14:ligatures w14:val="none"/>
        </w:rPr>
        <w:lastRenderedPageBreak/>
        <w:t>Eco-clubs and environmental organizations should be strengthened in educational institutions to promote environmental awareness and sustainable practices among students.</w:t>
      </w:r>
    </w:p>
    <w:p w:rsidR="008C4540" w:rsidRPr="00617B83" w:rsidRDefault="008C4540" w:rsidP="00617B83">
      <w:pPr>
        <w:numPr>
          <w:ilvl w:val="0"/>
          <w:numId w:val="14"/>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617B83">
        <w:rPr>
          <w:rFonts w:ascii="Times New Roman" w:eastAsia="Times New Roman" w:hAnsi="Times New Roman" w:cs="Times New Roman"/>
          <w:kern w:val="0"/>
          <w:lang w:eastAsia="en-GB"/>
          <w14:ligatures w14:val="none"/>
        </w:rPr>
        <w:t>Teacher educators should adopt innovative teaching strategies that foster environmental ethics, ecological responsibility, and sustainability consciousness.</w:t>
      </w:r>
    </w:p>
    <w:p w:rsidR="008C4540" w:rsidRPr="00617B83" w:rsidRDefault="008C4540" w:rsidP="00617B83">
      <w:pPr>
        <w:numPr>
          <w:ilvl w:val="0"/>
          <w:numId w:val="14"/>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617B83">
        <w:rPr>
          <w:rFonts w:ascii="Times New Roman" w:eastAsia="Times New Roman" w:hAnsi="Times New Roman" w:cs="Times New Roman"/>
          <w:kern w:val="0"/>
          <w:lang w:eastAsia="en-GB"/>
          <w14:ligatures w14:val="none"/>
        </w:rPr>
        <w:t>Sustainable Development Goals (SDGs) should be integrated into classroom teaching and learning activities to improve sustainable development awareness among prospective teachers.</w:t>
      </w:r>
    </w:p>
    <w:p w:rsidR="008C4540" w:rsidRPr="00617B83" w:rsidRDefault="008C4540" w:rsidP="00617B83">
      <w:pPr>
        <w:numPr>
          <w:ilvl w:val="0"/>
          <w:numId w:val="14"/>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617B83">
        <w:rPr>
          <w:rFonts w:ascii="Times New Roman" w:eastAsia="Times New Roman" w:hAnsi="Times New Roman" w:cs="Times New Roman"/>
          <w:kern w:val="0"/>
          <w:lang w:eastAsia="en-GB"/>
          <w14:ligatures w14:val="none"/>
        </w:rPr>
        <w:t>Educational institutions should create eco-friendly campuses and promote green practices that encourage sustainable lifestyles.</w:t>
      </w:r>
    </w:p>
    <w:p w:rsidR="008C4540" w:rsidRPr="00617B83" w:rsidRDefault="008C4540" w:rsidP="00617B83">
      <w:pPr>
        <w:numPr>
          <w:ilvl w:val="0"/>
          <w:numId w:val="14"/>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proofErr w:type="spellStart"/>
      <w:r w:rsidRPr="00617B83">
        <w:rPr>
          <w:rFonts w:ascii="Times New Roman" w:eastAsia="Times New Roman" w:hAnsi="Times New Roman" w:cs="Times New Roman"/>
          <w:kern w:val="0"/>
          <w:lang w:eastAsia="en-GB"/>
          <w14:ligatures w14:val="none"/>
        </w:rPr>
        <w:t>Counseling</w:t>
      </w:r>
      <w:proofErr w:type="spellEnd"/>
      <w:r w:rsidRPr="00617B83">
        <w:rPr>
          <w:rFonts w:ascii="Times New Roman" w:eastAsia="Times New Roman" w:hAnsi="Times New Roman" w:cs="Times New Roman"/>
          <w:kern w:val="0"/>
          <w:lang w:eastAsia="en-GB"/>
          <w14:ligatures w14:val="none"/>
        </w:rPr>
        <w:t>, orientation programmes, and extension activities related to environmental sustainability should be organized regularly to enhance environmental values and awareness.</w:t>
      </w:r>
    </w:p>
    <w:p w:rsidR="008C4540" w:rsidRPr="00617B83" w:rsidRDefault="008C4540" w:rsidP="00617B83">
      <w:pPr>
        <w:numPr>
          <w:ilvl w:val="0"/>
          <w:numId w:val="14"/>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617B83">
        <w:rPr>
          <w:rFonts w:ascii="Times New Roman" w:eastAsia="Times New Roman" w:hAnsi="Times New Roman" w:cs="Times New Roman"/>
          <w:kern w:val="0"/>
          <w:lang w:eastAsia="en-GB"/>
          <w14:ligatures w14:val="none"/>
        </w:rPr>
        <w:t>Curriculum planners should incorporate contemporary environmental issues and sustainability concepts into teacher education programmes.</w:t>
      </w:r>
    </w:p>
    <w:p w:rsidR="008C4540" w:rsidRPr="00617B83" w:rsidRDefault="008C4540" w:rsidP="00617B83">
      <w:pPr>
        <w:numPr>
          <w:ilvl w:val="0"/>
          <w:numId w:val="14"/>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617B83">
        <w:rPr>
          <w:rFonts w:ascii="Times New Roman" w:eastAsia="Times New Roman" w:hAnsi="Times New Roman" w:cs="Times New Roman"/>
          <w:kern w:val="0"/>
          <w:lang w:eastAsia="en-GB"/>
          <w14:ligatures w14:val="none"/>
        </w:rPr>
        <w:t>Collaboration between educational institutions, environmental organizations, and local communities should be encouraged to promote practical learning experiences related to environmental conservation.</w:t>
      </w:r>
    </w:p>
    <w:p w:rsidR="008C4540" w:rsidRPr="00617B83" w:rsidRDefault="008C4540" w:rsidP="00617B83">
      <w:pPr>
        <w:numPr>
          <w:ilvl w:val="0"/>
          <w:numId w:val="14"/>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617B83">
        <w:rPr>
          <w:rFonts w:ascii="Times New Roman" w:eastAsia="Times New Roman" w:hAnsi="Times New Roman" w:cs="Times New Roman"/>
          <w:kern w:val="0"/>
          <w:lang w:eastAsia="en-GB"/>
          <w14:ligatures w14:val="none"/>
        </w:rPr>
        <w:t>Government agencies and policymakers should support environmental education initiatives and provide adequate resources for sustainability-related programmes in teacher education institutions.</w:t>
      </w:r>
    </w:p>
    <w:p w:rsidR="008C4540" w:rsidRPr="00617B83" w:rsidRDefault="008C4540" w:rsidP="00617B83">
      <w:pPr>
        <w:numPr>
          <w:ilvl w:val="0"/>
          <w:numId w:val="14"/>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617B83">
        <w:rPr>
          <w:rFonts w:ascii="Times New Roman" w:eastAsia="Times New Roman" w:hAnsi="Times New Roman" w:cs="Times New Roman"/>
          <w:kern w:val="0"/>
          <w:lang w:eastAsia="en-GB"/>
          <w14:ligatures w14:val="none"/>
        </w:rPr>
        <w:t>Continuous evaluation and monitoring of environmental education programmes should be undertaken to ensure their effectiveness in developing environmental values and sustainable development awareness.</w:t>
      </w:r>
    </w:p>
    <w:p w:rsidR="008C4540" w:rsidRDefault="008C4540" w:rsidP="00617B83">
      <w:pPr>
        <w:numPr>
          <w:ilvl w:val="0"/>
          <w:numId w:val="14"/>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617B83">
        <w:rPr>
          <w:rFonts w:ascii="Times New Roman" w:eastAsia="Times New Roman" w:hAnsi="Times New Roman" w:cs="Times New Roman"/>
          <w:kern w:val="0"/>
          <w:lang w:eastAsia="en-GB"/>
          <w14:ligatures w14:val="none"/>
        </w:rPr>
        <w:t>Special training programmes may be conducted to prepare prospective teachers as environmental ambassadors who can promote sustainable development practices in schools and society.</w:t>
      </w:r>
    </w:p>
    <w:p w:rsidR="008C4540" w:rsidRPr="009A67A9" w:rsidRDefault="008C4540" w:rsidP="00617B83">
      <w:pPr>
        <w:pStyle w:val="Heading1"/>
        <w:numPr>
          <w:ilvl w:val="0"/>
          <w:numId w:val="18"/>
        </w:numPr>
        <w:spacing w:line="360" w:lineRule="auto"/>
        <w:ind w:left="0"/>
        <w:jc w:val="both"/>
        <w:rPr>
          <w:sz w:val="24"/>
          <w:szCs w:val="24"/>
        </w:rPr>
      </w:pPr>
      <w:r w:rsidRPr="009A67A9">
        <w:rPr>
          <w:sz w:val="24"/>
          <w:szCs w:val="24"/>
        </w:rPr>
        <w:t>Suggestions for Future Research</w:t>
      </w:r>
    </w:p>
    <w:p w:rsidR="008C4540" w:rsidRPr="00617B83" w:rsidRDefault="008C4540" w:rsidP="00617B83">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617B83">
        <w:rPr>
          <w:rFonts w:ascii="Times New Roman" w:eastAsia="Times New Roman" w:hAnsi="Times New Roman" w:cs="Times New Roman"/>
          <w:kern w:val="0"/>
          <w:lang w:eastAsia="en-GB"/>
          <w14:ligatures w14:val="none"/>
        </w:rPr>
        <w:t>Based on the findings and limitations of the present study, the following suggestions are offered for future research:</w:t>
      </w:r>
    </w:p>
    <w:p w:rsidR="008C4540" w:rsidRPr="00617B83" w:rsidRDefault="008C4540" w:rsidP="00617B83">
      <w:pPr>
        <w:numPr>
          <w:ilvl w:val="0"/>
          <w:numId w:val="15"/>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617B83">
        <w:rPr>
          <w:rFonts w:ascii="Times New Roman" w:eastAsia="Times New Roman" w:hAnsi="Times New Roman" w:cs="Times New Roman"/>
          <w:kern w:val="0"/>
          <w:lang w:eastAsia="en-GB"/>
          <w14:ligatures w14:val="none"/>
        </w:rPr>
        <w:t>Similar studies may be conducted with larger samples drawn from different districts, states, and regions to enhance the generalizability of the findings.</w:t>
      </w:r>
    </w:p>
    <w:p w:rsidR="008C4540" w:rsidRPr="00617B83" w:rsidRDefault="008C4540" w:rsidP="00617B83">
      <w:pPr>
        <w:numPr>
          <w:ilvl w:val="0"/>
          <w:numId w:val="15"/>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617B83">
        <w:rPr>
          <w:rFonts w:ascii="Times New Roman" w:eastAsia="Times New Roman" w:hAnsi="Times New Roman" w:cs="Times New Roman"/>
          <w:kern w:val="0"/>
          <w:lang w:eastAsia="en-GB"/>
          <w14:ligatures w14:val="none"/>
        </w:rPr>
        <w:lastRenderedPageBreak/>
        <w:t>The present study may be replicated among school teachers, college teachers, teacher educators, and students of other professional courses.</w:t>
      </w:r>
    </w:p>
    <w:p w:rsidR="008C4540" w:rsidRPr="00617B83" w:rsidRDefault="008C4540" w:rsidP="00617B83">
      <w:pPr>
        <w:numPr>
          <w:ilvl w:val="0"/>
          <w:numId w:val="15"/>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617B83">
        <w:rPr>
          <w:rFonts w:ascii="Times New Roman" w:eastAsia="Times New Roman" w:hAnsi="Times New Roman" w:cs="Times New Roman"/>
          <w:kern w:val="0"/>
          <w:lang w:eastAsia="en-GB"/>
          <w14:ligatures w14:val="none"/>
        </w:rPr>
        <w:t>Comparative studies may be undertaken among rural and urban students, government and private institution students, and different streams of study.</w:t>
      </w:r>
    </w:p>
    <w:p w:rsidR="008C4540" w:rsidRPr="00617B83" w:rsidRDefault="008C4540" w:rsidP="00617B83">
      <w:pPr>
        <w:numPr>
          <w:ilvl w:val="0"/>
          <w:numId w:val="15"/>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617B83">
        <w:rPr>
          <w:rFonts w:ascii="Times New Roman" w:eastAsia="Times New Roman" w:hAnsi="Times New Roman" w:cs="Times New Roman"/>
          <w:kern w:val="0"/>
          <w:lang w:eastAsia="en-GB"/>
          <w14:ligatures w14:val="none"/>
        </w:rPr>
        <w:t>Future research may examine the relationship between Environmental Values and other psychological and educational variables such as Environmental Awareness, Environmental Attitude, Ecological Responsibility, Emotional Intelligence, Resilience, and Academic Achievement.</w:t>
      </w:r>
    </w:p>
    <w:p w:rsidR="008C4540" w:rsidRPr="00617B83" w:rsidRDefault="008C4540" w:rsidP="00617B83">
      <w:pPr>
        <w:numPr>
          <w:ilvl w:val="0"/>
          <w:numId w:val="15"/>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617B83">
        <w:rPr>
          <w:rFonts w:ascii="Times New Roman" w:eastAsia="Times New Roman" w:hAnsi="Times New Roman" w:cs="Times New Roman"/>
          <w:kern w:val="0"/>
          <w:lang w:eastAsia="en-GB"/>
          <w14:ligatures w14:val="none"/>
        </w:rPr>
        <w:t>Studies may be conducted to investigate the influence of Environmental Values on Teaching Competence, Professional Commitment, Teacher Effectiveness, and Sustainable Teaching Practices.</w:t>
      </w:r>
    </w:p>
    <w:p w:rsidR="008C4540" w:rsidRPr="00617B83" w:rsidRDefault="008C4540" w:rsidP="00617B83">
      <w:pPr>
        <w:numPr>
          <w:ilvl w:val="0"/>
          <w:numId w:val="15"/>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617B83">
        <w:rPr>
          <w:rFonts w:ascii="Times New Roman" w:eastAsia="Times New Roman" w:hAnsi="Times New Roman" w:cs="Times New Roman"/>
          <w:kern w:val="0"/>
          <w:lang w:eastAsia="en-GB"/>
          <w14:ligatures w14:val="none"/>
        </w:rPr>
        <w:t>Experimental studies may be undertaken to assess the effectiveness of environmental education programmes in enhancing Environmental Values and Sustainable Development Awareness among Prospective Teachers.</w:t>
      </w:r>
    </w:p>
    <w:p w:rsidR="008C4540" w:rsidRPr="00617B83" w:rsidRDefault="008C4540" w:rsidP="00617B83">
      <w:pPr>
        <w:numPr>
          <w:ilvl w:val="0"/>
          <w:numId w:val="15"/>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617B83">
        <w:rPr>
          <w:rFonts w:ascii="Times New Roman" w:eastAsia="Times New Roman" w:hAnsi="Times New Roman" w:cs="Times New Roman"/>
          <w:kern w:val="0"/>
          <w:lang w:eastAsia="en-GB"/>
          <w14:ligatures w14:val="none"/>
        </w:rPr>
        <w:t>Longitudinal studies may be conducted to examine changes in Environmental Values and Sustainable Development Awareness over time.</w:t>
      </w:r>
    </w:p>
    <w:p w:rsidR="008C4540" w:rsidRPr="00617B83" w:rsidRDefault="008C4540" w:rsidP="00617B83">
      <w:pPr>
        <w:numPr>
          <w:ilvl w:val="0"/>
          <w:numId w:val="15"/>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617B83">
        <w:rPr>
          <w:rFonts w:ascii="Times New Roman" w:eastAsia="Times New Roman" w:hAnsi="Times New Roman" w:cs="Times New Roman"/>
          <w:kern w:val="0"/>
          <w:lang w:eastAsia="en-GB"/>
          <w14:ligatures w14:val="none"/>
        </w:rPr>
        <w:t>Qualitative studies may be carried out to gain deeper insights into the perceptions, experiences, and environmental concerns of Prospective Teachers.</w:t>
      </w:r>
    </w:p>
    <w:p w:rsidR="008C4540" w:rsidRPr="00617B83" w:rsidRDefault="008C4540" w:rsidP="00617B83">
      <w:pPr>
        <w:numPr>
          <w:ilvl w:val="0"/>
          <w:numId w:val="15"/>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617B83">
        <w:rPr>
          <w:rFonts w:ascii="Times New Roman" w:eastAsia="Times New Roman" w:hAnsi="Times New Roman" w:cs="Times New Roman"/>
          <w:kern w:val="0"/>
          <w:lang w:eastAsia="en-GB"/>
          <w14:ligatures w14:val="none"/>
        </w:rPr>
        <w:t>Mixed-method studies combining quantitative and qualitative approaches may provide a more comprehensive understanding of environmental values and sustainability awareness.</w:t>
      </w:r>
    </w:p>
    <w:p w:rsidR="008C4540" w:rsidRPr="00617B83" w:rsidRDefault="008C4540" w:rsidP="00617B83">
      <w:pPr>
        <w:numPr>
          <w:ilvl w:val="0"/>
          <w:numId w:val="15"/>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617B83">
        <w:rPr>
          <w:rFonts w:ascii="Times New Roman" w:eastAsia="Times New Roman" w:hAnsi="Times New Roman" w:cs="Times New Roman"/>
          <w:kern w:val="0"/>
          <w:lang w:eastAsia="en-GB"/>
          <w14:ligatures w14:val="none"/>
        </w:rPr>
        <w:t>Future studies may include additional demographic variables such as socioeconomic status, parental education, family background, and academic discipline.</w:t>
      </w:r>
    </w:p>
    <w:p w:rsidR="008C4540" w:rsidRPr="00617B83" w:rsidRDefault="008C4540" w:rsidP="00617B83">
      <w:pPr>
        <w:numPr>
          <w:ilvl w:val="0"/>
          <w:numId w:val="15"/>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617B83">
        <w:rPr>
          <w:rFonts w:ascii="Times New Roman" w:eastAsia="Times New Roman" w:hAnsi="Times New Roman" w:cs="Times New Roman"/>
          <w:kern w:val="0"/>
          <w:lang w:eastAsia="en-GB"/>
          <w14:ligatures w14:val="none"/>
        </w:rPr>
        <w:t>Cross-cultural and international comparative studies may be conducted to examine Environmental Values and Sustainable Development Awareness among prospective teachers from different cultural contexts.</w:t>
      </w:r>
    </w:p>
    <w:p w:rsidR="008C4540" w:rsidRPr="00617B83" w:rsidRDefault="008C4540" w:rsidP="00617B83">
      <w:pPr>
        <w:numPr>
          <w:ilvl w:val="0"/>
          <w:numId w:val="15"/>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617B83">
        <w:rPr>
          <w:rFonts w:ascii="Times New Roman" w:eastAsia="Times New Roman" w:hAnsi="Times New Roman" w:cs="Times New Roman"/>
          <w:kern w:val="0"/>
          <w:lang w:eastAsia="en-GB"/>
          <w14:ligatures w14:val="none"/>
        </w:rPr>
        <w:t>Research may be undertaken to identify the factors that contribute to the development of Environmental Values and Sustainable Development Awareness among future teachers.</w:t>
      </w:r>
    </w:p>
    <w:p w:rsidR="008C4540" w:rsidRPr="00617B83" w:rsidRDefault="008C4540" w:rsidP="00617B83">
      <w:pPr>
        <w:numPr>
          <w:ilvl w:val="0"/>
          <w:numId w:val="15"/>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617B83">
        <w:rPr>
          <w:rFonts w:ascii="Times New Roman" w:eastAsia="Times New Roman" w:hAnsi="Times New Roman" w:cs="Times New Roman"/>
          <w:kern w:val="0"/>
          <w:lang w:eastAsia="en-GB"/>
          <w14:ligatures w14:val="none"/>
        </w:rPr>
        <w:t>Studies may be conducted to explore the role of digital technologies, social media, and environmental campaigns in promoting sustainability awareness.</w:t>
      </w:r>
    </w:p>
    <w:p w:rsidR="008C4540" w:rsidRPr="00617B83" w:rsidRDefault="008C4540" w:rsidP="00617B83">
      <w:pPr>
        <w:numPr>
          <w:ilvl w:val="0"/>
          <w:numId w:val="15"/>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617B83">
        <w:rPr>
          <w:rFonts w:ascii="Times New Roman" w:eastAsia="Times New Roman" w:hAnsi="Times New Roman" w:cs="Times New Roman"/>
          <w:kern w:val="0"/>
          <w:lang w:eastAsia="en-GB"/>
          <w14:ligatures w14:val="none"/>
        </w:rPr>
        <w:t>Future investigations may focus on the relationship between Sustainable Development Awareness and the achievement of the Sustainable Development Goals (SDGs) in educational settings.</w:t>
      </w:r>
    </w:p>
    <w:p w:rsidR="008C4540" w:rsidRPr="00CC7BE9" w:rsidRDefault="008C4540" w:rsidP="00617B83">
      <w:pPr>
        <w:pStyle w:val="Heading1"/>
        <w:numPr>
          <w:ilvl w:val="0"/>
          <w:numId w:val="18"/>
        </w:numPr>
        <w:spacing w:line="360" w:lineRule="auto"/>
        <w:ind w:left="0"/>
        <w:jc w:val="both"/>
        <w:rPr>
          <w:sz w:val="24"/>
          <w:szCs w:val="24"/>
        </w:rPr>
      </w:pPr>
      <w:r w:rsidRPr="00CC7BE9">
        <w:rPr>
          <w:sz w:val="24"/>
          <w:szCs w:val="24"/>
        </w:rPr>
        <w:lastRenderedPageBreak/>
        <w:t>Conclusion</w:t>
      </w:r>
    </w:p>
    <w:p w:rsidR="008C4540" w:rsidRPr="00617B83" w:rsidRDefault="008C4540" w:rsidP="00617B83">
      <w:pPr>
        <w:pStyle w:val="isselectedend"/>
        <w:spacing w:line="360" w:lineRule="auto"/>
        <w:jc w:val="both"/>
      </w:pPr>
      <w:r w:rsidRPr="00617B83">
        <w:t>The present study examined the relationship between Environmental Values and Sustainable Development Awareness among Prospective Teachers. The findings revealed that the majority of the prospective teachers possessed a moderate level of Environmental Values and Sustainable Development Awareness. The study further indicated that there were no significant differences in Environmental Values and Sustainable Development Awareness with respect to Gender, Locality, Type of Management, and Stream of Study.</w:t>
      </w:r>
    </w:p>
    <w:p w:rsidR="008C4540" w:rsidRPr="00617B83" w:rsidRDefault="008C4540" w:rsidP="00617B83">
      <w:pPr>
        <w:pStyle w:val="isselectedend"/>
        <w:spacing w:line="360" w:lineRule="auto"/>
        <w:jc w:val="both"/>
      </w:pPr>
      <w:r w:rsidRPr="00617B83">
        <w:t>A significant positive relationship was found between Environmental Values and Sustainable Development Awareness among Prospective Teachers. This finding suggests that prospective teachers who possess stronger Environmental Values tend to exhibit higher levels of Sustainable Development Awareness. Environmental Values encourage individuals to develop positive attitudes toward environmental conservation, responsible resource utilization, and sustainable living, which in turn contribute to greater awareness of sustainable development principles.</w:t>
      </w:r>
    </w:p>
    <w:p w:rsidR="008C4540" w:rsidRPr="00617B83" w:rsidRDefault="008C4540" w:rsidP="00617B83">
      <w:pPr>
        <w:pStyle w:val="isselectedend"/>
        <w:spacing w:line="360" w:lineRule="auto"/>
        <w:jc w:val="both"/>
      </w:pPr>
      <w:r w:rsidRPr="00617B83">
        <w:t>The study highlights the crucial role of teacher education institutions in developing environmentally responsible and sustainability-conscious future teachers. By strengthening Environmental Values and promoting Sustainable Development Awareness, teacher education programmes can prepare prospective teachers to become effective agents of change who inspire environmental responsibility among their students and communities.</w:t>
      </w:r>
    </w:p>
    <w:p w:rsidR="008C4540" w:rsidRPr="00617B83" w:rsidRDefault="008C4540" w:rsidP="00617B83">
      <w:pPr>
        <w:pStyle w:val="NormalWeb"/>
        <w:spacing w:line="360" w:lineRule="auto"/>
        <w:jc w:val="both"/>
      </w:pPr>
      <w:r w:rsidRPr="00617B83">
        <w:t>Therefore, the study concludes that Environmental Values are an important determinant of Sustainable Development Awareness among Prospective Teachers. The integration of environmental education and sustainability-oriented learning experiences into teacher education programmes is essential for fostering environmentally responsible citizens and achieving the broader goals of sustainable development. The findings underscore the need for continuous efforts to nurture environmental consciousness and sustainability awareness among future teachers for the well-being of society and future generations.</w:t>
      </w:r>
    </w:p>
    <w:p w:rsidR="008C4540" w:rsidRPr="00442404" w:rsidRDefault="008C4540" w:rsidP="00442404">
      <w:pPr>
        <w:pStyle w:val="Heading1"/>
        <w:numPr>
          <w:ilvl w:val="0"/>
          <w:numId w:val="18"/>
        </w:numPr>
        <w:spacing w:line="360" w:lineRule="auto"/>
        <w:ind w:left="0"/>
        <w:jc w:val="both"/>
        <w:rPr>
          <w:sz w:val="24"/>
          <w:szCs w:val="24"/>
        </w:rPr>
      </w:pPr>
      <w:r w:rsidRPr="00442404">
        <w:rPr>
          <w:sz w:val="24"/>
          <w:szCs w:val="24"/>
        </w:rPr>
        <w:t>References</w:t>
      </w:r>
    </w:p>
    <w:p w:rsidR="008C4540" w:rsidRPr="00442404" w:rsidRDefault="008C4540" w:rsidP="00442404">
      <w:pPr>
        <w:pStyle w:val="isselectedend"/>
        <w:spacing w:line="360" w:lineRule="auto"/>
        <w:jc w:val="both"/>
      </w:pPr>
      <w:r w:rsidRPr="00442404">
        <w:t xml:space="preserve">Best, J. W., &amp; Kahn, J. V. (2016). </w:t>
      </w:r>
      <w:r w:rsidRPr="00442404">
        <w:rPr>
          <w:rStyle w:val="Emphasis"/>
        </w:rPr>
        <w:t>Research in education</w:t>
      </w:r>
      <w:r w:rsidRPr="00442404">
        <w:t xml:space="preserve"> (10th ed.). Pearson Education.</w:t>
      </w:r>
    </w:p>
    <w:p w:rsidR="008C4540" w:rsidRPr="00442404" w:rsidRDefault="008C4540" w:rsidP="00442404">
      <w:pPr>
        <w:pStyle w:val="isselectedend"/>
        <w:spacing w:line="360" w:lineRule="auto"/>
        <w:jc w:val="both"/>
      </w:pPr>
      <w:r w:rsidRPr="00442404">
        <w:t xml:space="preserve">Brundtland, G. H. (1987). </w:t>
      </w:r>
      <w:r w:rsidRPr="00442404">
        <w:rPr>
          <w:rStyle w:val="Emphasis"/>
        </w:rPr>
        <w:t>Our common future</w:t>
      </w:r>
      <w:r w:rsidRPr="00442404">
        <w:t>. Oxford University Press.</w:t>
      </w:r>
    </w:p>
    <w:p w:rsidR="008C4540" w:rsidRPr="00442404" w:rsidRDefault="008C4540" w:rsidP="00442404">
      <w:pPr>
        <w:pStyle w:val="isselectedend"/>
        <w:spacing w:line="360" w:lineRule="auto"/>
        <w:jc w:val="both"/>
      </w:pPr>
      <w:r w:rsidRPr="00442404">
        <w:lastRenderedPageBreak/>
        <w:t xml:space="preserve">Gupta, S., &amp; Sharma, R. (2020). Environmental values among prospective teachers. </w:t>
      </w:r>
      <w:r w:rsidRPr="00442404">
        <w:rPr>
          <w:rStyle w:val="Emphasis"/>
        </w:rPr>
        <w:t>International Journal of Educational Research, 8</w:t>
      </w:r>
      <w:r w:rsidRPr="00442404">
        <w:t>(2), 45–53.</w:t>
      </w:r>
    </w:p>
    <w:p w:rsidR="008C4540" w:rsidRPr="00442404" w:rsidRDefault="008C4540" w:rsidP="00442404">
      <w:pPr>
        <w:pStyle w:val="isselectedend"/>
        <w:spacing w:line="360" w:lineRule="auto"/>
        <w:jc w:val="both"/>
      </w:pPr>
      <w:proofErr w:type="spellStart"/>
      <w:r w:rsidRPr="00442404">
        <w:t>Haseen</w:t>
      </w:r>
      <w:proofErr w:type="spellEnd"/>
      <w:r w:rsidRPr="00442404">
        <w:t xml:space="preserve"> Taj. (2001). </w:t>
      </w:r>
      <w:r w:rsidRPr="00442404">
        <w:rPr>
          <w:rStyle w:val="Emphasis"/>
        </w:rPr>
        <w:t>Environmental Values Scale Manual</w:t>
      </w:r>
      <w:r w:rsidRPr="00442404">
        <w:t>. National Psychological Corporation.</w:t>
      </w:r>
    </w:p>
    <w:p w:rsidR="008C4540" w:rsidRPr="00442404" w:rsidRDefault="008C4540" w:rsidP="00442404">
      <w:pPr>
        <w:pStyle w:val="isselectedend"/>
        <w:spacing w:line="360" w:lineRule="auto"/>
        <w:jc w:val="both"/>
      </w:pPr>
      <w:r w:rsidRPr="00442404">
        <w:t xml:space="preserve">Kaur, P., &amp; Singh, R. (2019). Sustainable development awareness among student teachers. </w:t>
      </w:r>
      <w:r w:rsidRPr="00442404">
        <w:rPr>
          <w:rStyle w:val="Emphasis"/>
        </w:rPr>
        <w:t>Journal of Educational Studies, 14</w:t>
      </w:r>
      <w:r w:rsidRPr="00442404">
        <w:t>(1), 28–36.</w:t>
      </w:r>
    </w:p>
    <w:p w:rsidR="008C4540" w:rsidRPr="00442404" w:rsidRDefault="008C4540" w:rsidP="00442404">
      <w:pPr>
        <w:pStyle w:val="isselectedend"/>
        <w:spacing w:line="360" w:lineRule="auto"/>
        <w:jc w:val="both"/>
      </w:pPr>
      <w:r w:rsidRPr="00442404">
        <w:t xml:space="preserve">Kumar, A., &amp; Rani, S. (2021). Environmental values and environmental awareness among college students. </w:t>
      </w:r>
      <w:r w:rsidRPr="00442404">
        <w:rPr>
          <w:rStyle w:val="Emphasis"/>
        </w:rPr>
        <w:t>Indian Journal of Educational Research, 10</w:t>
      </w:r>
      <w:r w:rsidRPr="00442404">
        <w:t>(3), 61–69.</w:t>
      </w:r>
    </w:p>
    <w:p w:rsidR="008C4540" w:rsidRPr="00442404" w:rsidRDefault="008C4540" w:rsidP="00442404">
      <w:pPr>
        <w:pStyle w:val="isselectedend"/>
        <w:spacing w:line="360" w:lineRule="auto"/>
        <w:jc w:val="both"/>
      </w:pPr>
      <w:r w:rsidRPr="00442404">
        <w:t xml:space="preserve">Mangal, S. K. (2019). </w:t>
      </w:r>
      <w:r w:rsidRPr="00442404">
        <w:rPr>
          <w:rStyle w:val="Emphasis"/>
        </w:rPr>
        <w:t>Advanced educational psychology</w:t>
      </w:r>
      <w:r w:rsidRPr="00442404">
        <w:t xml:space="preserve"> (3rd ed.). PHI Learning.</w:t>
      </w:r>
    </w:p>
    <w:p w:rsidR="008C4540" w:rsidRPr="00442404" w:rsidRDefault="008C4540" w:rsidP="00442404">
      <w:pPr>
        <w:pStyle w:val="isselectedend"/>
        <w:spacing w:line="360" w:lineRule="auto"/>
        <w:jc w:val="both"/>
      </w:pPr>
      <w:r w:rsidRPr="00442404">
        <w:t xml:space="preserve">Palmer, J. A. (1998). </w:t>
      </w:r>
      <w:r w:rsidRPr="00442404">
        <w:rPr>
          <w:rStyle w:val="Emphasis"/>
        </w:rPr>
        <w:t>Environmental education in the 21st century: Theory, practice, progress and promise</w:t>
      </w:r>
      <w:r w:rsidRPr="00442404">
        <w:t>. Routledge.</w:t>
      </w:r>
    </w:p>
    <w:p w:rsidR="008C4540" w:rsidRPr="00442404" w:rsidRDefault="008C4540" w:rsidP="00442404">
      <w:pPr>
        <w:pStyle w:val="isselectedend"/>
        <w:spacing w:line="360" w:lineRule="auto"/>
        <w:jc w:val="both"/>
      </w:pPr>
      <w:r w:rsidRPr="00442404">
        <w:t xml:space="preserve">Patel, M., &amp; Verma, K. (2021). Environmental attitudes and sustainable development awareness among teacher trainees. </w:t>
      </w:r>
      <w:r w:rsidRPr="00442404">
        <w:rPr>
          <w:rStyle w:val="Emphasis"/>
        </w:rPr>
        <w:t>Journal of Teacher Education and Research, 16</w:t>
      </w:r>
      <w:r w:rsidRPr="00442404">
        <w:t>(2), 74–82.</w:t>
      </w:r>
    </w:p>
    <w:p w:rsidR="008C4540" w:rsidRPr="00442404" w:rsidRDefault="008C4540" w:rsidP="00442404">
      <w:pPr>
        <w:pStyle w:val="isselectedend"/>
        <w:spacing w:line="360" w:lineRule="auto"/>
        <w:jc w:val="both"/>
      </w:pPr>
      <w:r w:rsidRPr="00442404">
        <w:t xml:space="preserve">Rao, P., &amp; Kumar, V. (2023). Environmental values and sustainable development awareness among higher education students. </w:t>
      </w:r>
      <w:r w:rsidRPr="00442404">
        <w:rPr>
          <w:rStyle w:val="Emphasis"/>
        </w:rPr>
        <w:t>International Journal of Sustainability in Education, 12</w:t>
      </w:r>
      <w:r w:rsidRPr="00442404">
        <w:t>(1), 15–27.</w:t>
      </w:r>
    </w:p>
    <w:p w:rsidR="008C4540" w:rsidRPr="00442404" w:rsidRDefault="008C4540" w:rsidP="00442404">
      <w:pPr>
        <w:pStyle w:val="isselectedend"/>
        <w:spacing w:line="360" w:lineRule="auto"/>
        <w:jc w:val="both"/>
      </w:pPr>
      <w:r w:rsidRPr="00442404">
        <w:t xml:space="preserve">Sahoo, S. K., &amp; Sahoo, E. S. (2015). </w:t>
      </w:r>
      <w:r w:rsidRPr="00442404">
        <w:rPr>
          <w:rStyle w:val="Emphasis"/>
        </w:rPr>
        <w:t>Sustainable Development Awareness Scale Manual</w:t>
      </w:r>
      <w:r w:rsidRPr="00442404">
        <w:t>. Educational and Psychological Test Services.</w:t>
      </w:r>
    </w:p>
    <w:p w:rsidR="008C4540" w:rsidRPr="00442404" w:rsidRDefault="008C4540" w:rsidP="00442404">
      <w:pPr>
        <w:pStyle w:val="isselectedend"/>
        <w:spacing w:line="360" w:lineRule="auto"/>
        <w:jc w:val="both"/>
      </w:pPr>
      <w:r w:rsidRPr="00442404">
        <w:t xml:space="preserve">Sharma, R., &amp; Devi, P. (2022). Environmental responsibility among prospective teachers. </w:t>
      </w:r>
      <w:r w:rsidRPr="00442404">
        <w:rPr>
          <w:rStyle w:val="Emphasis"/>
        </w:rPr>
        <w:t>Journal of Educational Psychology, 18</w:t>
      </w:r>
      <w:r w:rsidRPr="00442404">
        <w:t>(2), 52–61.</w:t>
      </w:r>
    </w:p>
    <w:p w:rsidR="008C4540" w:rsidRPr="00442404" w:rsidRDefault="008C4540" w:rsidP="00442404">
      <w:pPr>
        <w:pStyle w:val="isselectedend"/>
        <w:spacing w:line="360" w:lineRule="auto"/>
        <w:jc w:val="both"/>
      </w:pPr>
      <w:r w:rsidRPr="00442404">
        <w:t xml:space="preserve">Tilbury, D. (2004). Environmental education for sustainability: A force for change in higher education. In P. B. Corcoran &amp; A. E. J. </w:t>
      </w:r>
      <w:proofErr w:type="spellStart"/>
      <w:r w:rsidRPr="00442404">
        <w:t>Wals</w:t>
      </w:r>
      <w:proofErr w:type="spellEnd"/>
      <w:r w:rsidRPr="00442404">
        <w:t xml:space="preserve"> (Eds.), </w:t>
      </w:r>
      <w:r w:rsidRPr="00442404">
        <w:rPr>
          <w:rStyle w:val="Emphasis"/>
        </w:rPr>
        <w:t>Higher education and the challenge of sustainability</w:t>
      </w:r>
      <w:r w:rsidRPr="00442404">
        <w:t xml:space="preserve"> (pp. 97–112). Springer.</w:t>
      </w:r>
    </w:p>
    <w:p w:rsidR="008C4540" w:rsidRPr="00442404" w:rsidRDefault="008C4540" w:rsidP="00442404">
      <w:pPr>
        <w:pStyle w:val="isselectedend"/>
        <w:spacing w:line="360" w:lineRule="auto"/>
        <w:jc w:val="both"/>
      </w:pPr>
      <w:r w:rsidRPr="00442404">
        <w:t xml:space="preserve">UNESCO. (2017). </w:t>
      </w:r>
      <w:r w:rsidRPr="00442404">
        <w:rPr>
          <w:rStyle w:val="Emphasis"/>
        </w:rPr>
        <w:t>Education for sustainable development goals: Learning objectives</w:t>
      </w:r>
      <w:r w:rsidRPr="00442404">
        <w:t>. UNESCO Publishing.</w:t>
      </w:r>
    </w:p>
    <w:p w:rsidR="008C4540" w:rsidRPr="00442404" w:rsidRDefault="008C4540" w:rsidP="00442404">
      <w:pPr>
        <w:pStyle w:val="isselectedend"/>
        <w:spacing w:line="360" w:lineRule="auto"/>
        <w:jc w:val="both"/>
      </w:pPr>
      <w:r w:rsidRPr="00442404">
        <w:lastRenderedPageBreak/>
        <w:t xml:space="preserve">UNESCO. (2021). </w:t>
      </w:r>
      <w:r w:rsidRPr="00442404">
        <w:rPr>
          <w:rStyle w:val="Emphasis"/>
        </w:rPr>
        <w:t>Reimagining our futures together: A new social contract for education</w:t>
      </w:r>
      <w:r w:rsidRPr="00442404">
        <w:t>. UNESCO Publishing.</w:t>
      </w:r>
    </w:p>
    <w:p w:rsidR="008C4540" w:rsidRPr="00442404" w:rsidRDefault="008C4540" w:rsidP="00442404">
      <w:pPr>
        <w:pStyle w:val="isselectedend"/>
        <w:spacing w:line="360" w:lineRule="auto"/>
        <w:jc w:val="both"/>
      </w:pPr>
      <w:r w:rsidRPr="00442404">
        <w:t xml:space="preserve">United Nations. (2015). </w:t>
      </w:r>
      <w:r w:rsidRPr="00442404">
        <w:rPr>
          <w:rStyle w:val="Emphasis"/>
        </w:rPr>
        <w:t>Transforming our world: The 2030 agenda for sustainable development</w:t>
      </w:r>
      <w:r w:rsidRPr="00442404">
        <w:t>. United Nations.</w:t>
      </w:r>
    </w:p>
    <w:p w:rsidR="008C4540" w:rsidRPr="00442404" w:rsidRDefault="008C4540" w:rsidP="00442404">
      <w:pPr>
        <w:pStyle w:val="NormalWeb"/>
        <w:spacing w:line="360" w:lineRule="auto"/>
        <w:jc w:val="both"/>
      </w:pPr>
      <w:r w:rsidRPr="00442404">
        <w:t xml:space="preserve">Yadav, R. (2018). </w:t>
      </w:r>
      <w:r w:rsidRPr="00442404">
        <w:rPr>
          <w:rStyle w:val="Emphasis"/>
        </w:rPr>
        <w:t>Environmental education and sustainable development</w:t>
      </w:r>
      <w:r w:rsidRPr="00442404">
        <w:t>. APH Publishing Corporation.</w:t>
      </w:r>
    </w:p>
    <w:p w:rsidR="008C4540" w:rsidRDefault="008C4540"/>
    <w:sectPr w:rsidR="008C45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9DD"/>
    <w:multiLevelType w:val="multilevel"/>
    <w:tmpl w:val="F4C6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E565C"/>
    <w:multiLevelType w:val="multilevel"/>
    <w:tmpl w:val="7930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C29FA"/>
    <w:multiLevelType w:val="multilevel"/>
    <w:tmpl w:val="F3D8591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FB3866"/>
    <w:multiLevelType w:val="multilevel"/>
    <w:tmpl w:val="A1A0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F3446"/>
    <w:multiLevelType w:val="hybridMultilevel"/>
    <w:tmpl w:val="804A1E0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086AD4"/>
    <w:multiLevelType w:val="hybridMultilevel"/>
    <w:tmpl w:val="1EE6B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40587"/>
    <w:multiLevelType w:val="multilevel"/>
    <w:tmpl w:val="F3D8591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CC0172"/>
    <w:multiLevelType w:val="multilevel"/>
    <w:tmpl w:val="25CA37C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color w:val="000000" w:themeColor="text1"/>
      </w:rPr>
    </w:lvl>
    <w:lvl w:ilvl="5">
      <w:start w:val="1"/>
      <w:numFmt w:val="decimal"/>
      <w:isLgl/>
      <w:lvlText w:val="%1.%2.%3.%4.%5.%6"/>
      <w:lvlJc w:val="left"/>
      <w:pPr>
        <w:ind w:left="1080" w:hanging="1080"/>
      </w:pPr>
      <w:rPr>
        <w:rFonts w:hint="default"/>
        <w:color w:val="000000" w:themeColor="text1"/>
      </w:rPr>
    </w:lvl>
    <w:lvl w:ilvl="6">
      <w:start w:val="1"/>
      <w:numFmt w:val="decimal"/>
      <w:isLgl/>
      <w:lvlText w:val="%1.%2.%3.%4.%5.%6.%7"/>
      <w:lvlJc w:val="left"/>
      <w:pPr>
        <w:ind w:left="1440" w:hanging="1440"/>
      </w:pPr>
      <w:rPr>
        <w:rFonts w:hint="default"/>
        <w:color w:val="000000" w:themeColor="text1"/>
      </w:rPr>
    </w:lvl>
    <w:lvl w:ilvl="7">
      <w:start w:val="1"/>
      <w:numFmt w:val="decimal"/>
      <w:isLgl/>
      <w:lvlText w:val="%1.%2.%3.%4.%5.%6.%7.%8"/>
      <w:lvlJc w:val="left"/>
      <w:pPr>
        <w:ind w:left="1440" w:hanging="1440"/>
      </w:pPr>
      <w:rPr>
        <w:rFonts w:hint="default"/>
        <w:color w:val="000000" w:themeColor="text1"/>
      </w:rPr>
    </w:lvl>
    <w:lvl w:ilvl="8">
      <w:start w:val="1"/>
      <w:numFmt w:val="decimal"/>
      <w:isLgl/>
      <w:lvlText w:val="%1.%2.%3.%4.%5.%6.%7.%8.%9"/>
      <w:lvlJc w:val="left"/>
      <w:pPr>
        <w:ind w:left="1800" w:hanging="1800"/>
      </w:pPr>
      <w:rPr>
        <w:rFonts w:hint="default"/>
        <w:color w:val="000000" w:themeColor="text1"/>
      </w:rPr>
    </w:lvl>
  </w:abstractNum>
  <w:abstractNum w:abstractNumId="8" w15:restartNumberingAfterBreak="0">
    <w:nsid w:val="2F2F5331"/>
    <w:multiLevelType w:val="multilevel"/>
    <w:tmpl w:val="96E0A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B0622F"/>
    <w:multiLevelType w:val="multilevel"/>
    <w:tmpl w:val="E1AA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752057"/>
    <w:multiLevelType w:val="multilevel"/>
    <w:tmpl w:val="C324C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873D65"/>
    <w:multiLevelType w:val="multilevel"/>
    <w:tmpl w:val="0E4C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F577FA"/>
    <w:multiLevelType w:val="hybridMultilevel"/>
    <w:tmpl w:val="804A1E0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E24102"/>
    <w:multiLevelType w:val="multilevel"/>
    <w:tmpl w:val="654C9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177C94"/>
    <w:multiLevelType w:val="hybridMultilevel"/>
    <w:tmpl w:val="5F84C4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5DA43C8"/>
    <w:multiLevelType w:val="hybridMultilevel"/>
    <w:tmpl w:val="6D920E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97B11D9"/>
    <w:multiLevelType w:val="multilevel"/>
    <w:tmpl w:val="CD5E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104347"/>
    <w:multiLevelType w:val="multilevel"/>
    <w:tmpl w:val="63E6C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E220A0"/>
    <w:multiLevelType w:val="hybridMultilevel"/>
    <w:tmpl w:val="949A5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107D57"/>
    <w:multiLevelType w:val="multilevel"/>
    <w:tmpl w:val="AA621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8B399B"/>
    <w:multiLevelType w:val="multilevel"/>
    <w:tmpl w:val="79B6A1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59D6146"/>
    <w:multiLevelType w:val="hybridMultilevel"/>
    <w:tmpl w:val="286E4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A9703C"/>
    <w:multiLevelType w:val="multilevel"/>
    <w:tmpl w:val="D742B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AA104F"/>
    <w:multiLevelType w:val="multilevel"/>
    <w:tmpl w:val="BAC0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D377EA"/>
    <w:multiLevelType w:val="multilevel"/>
    <w:tmpl w:val="3530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DF4F24"/>
    <w:multiLevelType w:val="hybridMultilevel"/>
    <w:tmpl w:val="804A1E0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00347C"/>
    <w:multiLevelType w:val="multilevel"/>
    <w:tmpl w:val="8EE2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4B3686"/>
    <w:multiLevelType w:val="hybridMultilevel"/>
    <w:tmpl w:val="804A1E00"/>
    <w:lvl w:ilvl="0" w:tplc="683408A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6950102">
    <w:abstractNumId w:val="19"/>
  </w:num>
  <w:num w:numId="2" w16cid:durableId="1578637267">
    <w:abstractNumId w:val="0"/>
  </w:num>
  <w:num w:numId="3" w16cid:durableId="559487904">
    <w:abstractNumId w:val="8"/>
  </w:num>
  <w:num w:numId="4" w16cid:durableId="1905336871">
    <w:abstractNumId w:val="1"/>
  </w:num>
  <w:num w:numId="5" w16cid:durableId="1024986049">
    <w:abstractNumId w:val="26"/>
  </w:num>
  <w:num w:numId="6" w16cid:durableId="1820803732">
    <w:abstractNumId w:val="3"/>
  </w:num>
  <w:num w:numId="7" w16cid:durableId="1296527992">
    <w:abstractNumId w:val="23"/>
  </w:num>
  <w:num w:numId="8" w16cid:durableId="13120286">
    <w:abstractNumId w:val="9"/>
  </w:num>
  <w:num w:numId="9" w16cid:durableId="1021467876">
    <w:abstractNumId w:val="10"/>
  </w:num>
  <w:num w:numId="10" w16cid:durableId="1228301826">
    <w:abstractNumId w:val="16"/>
  </w:num>
  <w:num w:numId="11" w16cid:durableId="1919628300">
    <w:abstractNumId w:val="24"/>
  </w:num>
  <w:num w:numId="12" w16cid:durableId="1159152264">
    <w:abstractNumId w:val="11"/>
  </w:num>
  <w:num w:numId="13" w16cid:durableId="1577402074">
    <w:abstractNumId w:val="13"/>
  </w:num>
  <w:num w:numId="14" w16cid:durableId="259459917">
    <w:abstractNumId w:val="22"/>
  </w:num>
  <w:num w:numId="15" w16cid:durableId="961612194">
    <w:abstractNumId w:val="17"/>
  </w:num>
  <w:num w:numId="16" w16cid:durableId="254822507">
    <w:abstractNumId w:val="27"/>
  </w:num>
  <w:num w:numId="17" w16cid:durableId="703137024">
    <w:abstractNumId w:val="6"/>
  </w:num>
  <w:num w:numId="18" w16cid:durableId="1216088690">
    <w:abstractNumId w:val="7"/>
  </w:num>
  <w:num w:numId="19" w16cid:durableId="41711590">
    <w:abstractNumId w:val="21"/>
  </w:num>
  <w:num w:numId="20" w16cid:durableId="1085808442">
    <w:abstractNumId w:val="15"/>
  </w:num>
  <w:num w:numId="21" w16cid:durableId="806361020">
    <w:abstractNumId w:val="14"/>
  </w:num>
  <w:num w:numId="22" w16cid:durableId="2077363497">
    <w:abstractNumId w:val="5"/>
  </w:num>
  <w:num w:numId="23" w16cid:durableId="1726828675">
    <w:abstractNumId w:val="18"/>
  </w:num>
  <w:num w:numId="24" w16cid:durableId="1127774827">
    <w:abstractNumId w:val="20"/>
  </w:num>
  <w:num w:numId="25" w16cid:durableId="144660901">
    <w:abstractNumId w:val="2"/>
  </w:num>
  <w:num w:numId="26" w16cid:durableId="2086610973">
    <w:abstractNumId w:val="12"/>
  </w:num>
  <w:num w:numId="27" w16cid:durableId="608660901">
    <w:abstractNumId w:val="4"/>
  </w:num>
  <w:num w:numId="28" w16cid:durableId="166496497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044"/>
    <w:rsid w:val="000572B5"/>
    <w:rsid w:val="00066DF3"/>
    <w:rsid w:val="000A67A2"/>
    <w:rsid w:val="000C1632"/>
    <w:rsid w:val="00155044"/>
    <w:rsid w:val="00281FCF"/>
    <w:rsid w:val="00390930"/>
    <w:rsid w:val="003E4CDE"/>
    <w:rsid w:val="00442404"/>
    <w:rsid w:val="00483858"/>
    <w:rsid w:val="00486025"/>
    <w:rsid w:val="00617B83"/>
    <w:rsid w:val="006C465B"/>
    <w:rsid w:val="0089401C"/>
    <w:rsid w:val="008C4540"/>
    <w:rsid w:val="009A67A9"/>
    <w:rsid w:val="00B158E6"/>
    <w:rsid w:val="00B364F3"/>
    <w:rsid w:val="00B404E5"/>
    <w:rsid w:val="00BA571C"/>
    <w:rsid w:val="00CA6173"/>
    <w:rsid w:val="00CC7BE9"/>
    <w:rsid w:val="00D5044C"/>
    <w:rsid w:val="00DA1BAF"/>
    <w:rsid w:val="00DE1F59"/>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B5F5E"/>
  <w15:chartTrackingRefBased/>
  <w15:docId w15:val="{70434CB8-9D77-4B40-941B-396D9201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ta-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Latha"/>
    </w:rPr>
  </w:style>
  <w:style w:type="paragraph" w:styleId="Heading1">
    <w:name w:val="heading 1"/>
    <w:basedOn w:val="Normal"/>
    <w:link w:val="Heading1Char"/>
    <w:uiPriority w:val="9"/>
    <w:qFormat/>
    <w:rsid w:val="00155044"/>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unhideWhenUsed/>
    <w:qFormat/>
    <w:rsid w:val="0048385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8385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044"/>
    <w:rPr>
      <w:rFonts w:ascii="Times New Roman" w:eastAsia="Times New Roman" w:hAnsi="Times New Roman" w:cs="Times New Roman"/>
      <w:b/>
      <w:bCs/>
      <w:kern w:val="36"/>
      <w:sz w:val="48"/>
      <w:szCs w:val="48"/>
      <w:lang w:eastAsia="en-GB"/>
      <w14:ligatures w14:val="none"/>
    </w:rPr>
  </w:style>
  <w:style w:type="paragraph" w:customStyle="1" w:styleId="isselectedend">
    <w:name w:val="isselectedend"/>
    <w:basedOn w:val="Normal"/>
    <w:rsid w:val="00155044"/>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15504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55044"/>
    <w:rPr>
      <w:b/>
      <w:bCs/>
    </w:rPr>
  </w:style>
  <w:style w:type="character" w:customStyle="1" w:styleId="Heading3Char">
    <w:name w:val="Heading 3 Char"/>
    <w:basedOn w:val="DefaultParagraphFont"/>
    <w:link w:val="Heading3"/>
    <w:uiPriority w:val="9"/>
    <w:rsid w:val="00483858"/>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rsid w:val="00483858"/>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DA1BAF"/>
    <w:rPr>
      <w:i/>
      <w:iCs/>
    </w:rPr>
  </w:style>
  <w:style w:type="paragraph" w:customStyle="1" w:styleId="Normal1">
    <w:name w:val="Normal1"/>
    <w:rsid w:val="00B404E5"/>
    <w:pPr>
      <w:spacing w:after="200" w:line="276" w:lineRule="auto"/>
    </w:pPr>
    <w:rPr>
      <w:rFonts w:ascii="Calibri" w:eastAsia="Calibri" w:hAnsi="Calibri" w:cs="Calibri"/>
      <w:kern w:val="0"/>
      <w:sz w:val="22"/>
      <w:szCs w:val="22"/>
      <w:lang w:eastAsia="en-IN" w:bidi="ar-SA"/>
      <w14:ligatures w14:val="none"/>
    </w:rPr>
  </w:style>
  <w:style w:type="paragraph" w:styleId="ListParagraph">
    <w:name w:val="List Paragraph"/>
    <w:basedOn w:val="Normal"/>
    <w:uiPriority w:val="34"/>
    <w:qFormat/>
    <w:rsid w:val="00B404E5"/>
    <w:pPr>
      <w:ind w:left="720"/>
      <w:contextualSpacing/>
    </w:pPr>
  </w:style>
  <w:style w:type="table" w:customStyle="1" w:styleId="TableGrid">
    <w:name w:val="TableGrid"/>
    <w:rsid w:val="003E4CDE"/>
    <w:rPr>
      <w:rFonts w:eastAsiaTheme="minorEastAsia"/>
      <w:lang w:eastAsia="en-IN" w:bidi="ar-SA"/>
    </w:rPr>
    <w:tblPr>
      <w:tblCellMar>
        <w:top w:w="0" w:type="dxa"/>
        <w:left w:w="0" w:type="dxa"/>
        <w:bottom w:w="0" w:type="dxa"/>
        <w:right w:w="0" w:type="dxa"/>
      </w:tblCellMar>
    </w:tblPr>
  </w:style>
  <w:style w:type="table" w:styleId="TableGrid0">
    <w:name w:val="Table Grid"/>
    <w:basedOn w:val="TableNormal"/>
    <w:uiPriority w:val="59"/>
    <w:rsid w:val="00BA571C"/>
    <w:pPr>
      <w:widowControl w:val="0"/>
      <w:autoSpaceDE w:val="0"/>
      <w:autoSpaceDN w:val="0"/>
    </w:pPr>
    <w:rPr>
      <w:kern w:val="0"/>
      <w:sz w:val="22"/>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3633">
      <w:bodyDiv w:val="1"/>
      <w:marLeft w:val="0"/>
      <w:marRight w:val="0"/>
      <w:marTop w:val="0"/>
      <w:marBottom w:val="0"/>
      <w:divBdr>
        <w:top w:val="none" w:sz="0" w:space="0" w:color="auto"/>
        <w:left w:val="none" w:sz="0" w:space="0" w:color="auto"/>
        <w:bottom w:val="none" w:sz="0" w:space="0" w:color="auto"/>
        <w:right w:val="none" w:sz="0" w:space="0" w:color="auto"/>
      </w:divBdr>
    </w:div>
    <w:div w:id="312413358">
      <w:bodyDiv w:val="1"/>
      <w:marLeft w:val="0"/>
      <w:marRight w:val="0"/>
      <w:marTop w:val="0"/>
      <w:marBottom w:val="0"/>
      <w:divBdr>
        <w:top w:val="none" w:sz="0" w:space="0" w:color="auto"/>
        <w:left w:val="none" w:sz="0" w:space="0" w:color="auto"/>
        <w:bottom w:val="none" w:sz="0" w:space="0" w:color="auto"/>
        <w:right w:val="none" w:sz="0" w:space="0" w:color="auto"/>
      </w:divBdr>
      <w:divsChild>
        <w:div w:id="1607615607">
          <w:marLeft w:val="0"/>
          <w:marRight w:val="0"/>
          <w:marTop w:val="0"/>
          <w:marBottom w:val="0"/>
          <w:divBdr>
            <w:top w:val="none" w:sz="0" w:space="0" w:color="auto"/>
            <w:left w:val="none" w:sz="0" w:space="0" w:color="auto"/>
            <w:bottom w:val="none" w:sz="0" w:space="0" w:color="auto"/>
            <w:right w:val="none" w:sz="0" w:space="0" w:color="auto"/>
          </w:divBdr>
        </w:div>
        <w:div w:id="1790003754">
          <w:marLeft w:val="0"/>
          <w:marRight w:val="0"/>
          <w:marTop w:val="0"/>
          <w:marBottom w:val="0"/>
          <w:divBdr>
            <w:top w:val="none" w:sz="0" w:space="0" w:color="auto"/>
            <w:left w:val="none" w:sz="0" w:space="0" w:color="auto"/>
            <w:bottom w:val="none" w:sz="0" w:space="0" w:color="auto"/>
            <w:right w:val="none" w:sz="0" w:space="0" w:color="auto"/>
          </w:divBdr>
        </w:div>
        <w:div w:id="226694377">
          <w:marLeft w:val="0"/>
          <w:marRight w:val="0"/>
          <w:marTop w:val="0"/>
          <w:marBottom w:val="0"/>
          <w:divBdr>
            <w:top w:val="none" w:sz="0" w:space="0" w:color="auto"/>
            <w:left w:val="none" w:sz="0" w:space="0" w:color="auto"/>
            <w:bottom w:val="none" w:sz="0" w:space="0" w:color="auto"/>
            <w:right w:val="none" w:sz="0" w:space="0" w:color="auto"/>
          </w:divBdr>
        </w:div>
      </w:divsChild>
    </w:div>
    <w:div w:id="363868122">
      <w:bodyDiv w:val="1"/>
      <w:marLeft w:val="0"/>
      <w:marRight w:val="0"/>
      <w:marTop w:val="0"/>
      <w:marBottom w:val="0"/>
      <w:divBdr>
        <w:top w:val="none" w:sz="0" w:space="0" w:color="auto"/>
        <w:left w:val="none" w:sz="0" w:space="0" w:color="auto"/>
        <w:bottom w:val="none" w:sz="0" w:space="0" w:color="auto"/>
        <w:right w:val="none" w:sz="0" w:space="0" w:color="auto"/>
      </w:divBdr>
    </w:div>
    <w:div w:id="495731596">
      <w:bodyDiv w:val="1"/>
      <w:marLeft w:val="0"/>
      <w:marRight w:val="0"/>
      <w:marTop w:val="0"/>
      <w:marBottom w:val="0"/>
      <w:divBdr>
        <w:top w:val="none" w:sz="0" w:space="0" w:color="auto"/>
        <w:left w:val="none" w:sz="0" w:space="0" w:color="auto"/>
        <w:bottom w:val="none" w:sz="0" w:space="0" w:color="auto"/>
        <w:right w:val="none" w:sz="0" w:space="0" w:color="auto"/>
      </w:divBdr>
    </w:div>
    <w:div w:id="665591840">
      <w:bodyDiv w:val="1"/>
      <w:marLeft w:val="0"/>
      <w:marRight w:val="0"/>
      <w:marTop w:val="0"/>
      <w:marBottom w:val="0"/>
      <w:divBdr>
        <w:top w:val="none" w:sz="0" w:space="0" w:color="auto"/>
        <w:left w:val="none" w:sz="0" w:space="0" w:color="auto"/>
        <w:bottom w:val="none" w:sz="0" w:space="0" w:color="auto"/>
        <w:right w:val="none" w:sz="0" w:space="0" w:color="auto"/>
      </w:divBdr>
    </w:div>
    <w:div w:id="800346513">
      <w:bodyDiv w:val="1"/>
      <w:marLeft w:val="0"/>
      <w:marRight w:val="0"/>
      <w:marTop w:val="0"/>
      <w:marBottom w:val="0"/>
      <w:divBdr>
        <w:top w:val="none" w:sz="0" w:space="0" w:color="auto"/>
        <w:left w:val="none" w:sz="0" w:space="0" w:color="auto"/>
        <w:bottom w:val="none" w:sz="0" w:space="0" w:color="auto"/>
        <w:right w:val="none" w:sz="0" w:space="0" w:color="auto"/>
      </w:divBdr>
    </w:div>
    <w:div w:id="828442885">
      <w:bodyDiv w:val="1"/>
      <w:marLeft w:val="0"/>
      <w:marRight w:val="0"/>
      <w:marTop w:val="0"/>
      <w:marBottom w:val="0"/>
      <w:divBdr>
        <w:top w:val="none" w:sz="0" w:space="0" w:color="auto"/>
        <w:left w:val="none" w:sz="0" w:space="0" w:color="auto"/>
        <w:bottom w:val="none" w:sz="0" w:space="0" w:color="auto"/>
        <w:right w:val="none" w:sz="0" w:space="0" w:color="auto"/>
      </w:divBdr>
    </w:div>
    <w:div w:id="846361714">
      <w:bodyDiv w:val="1"/>
      <w:marLeft w:val="0"/>
      <w:marRight w:val="0"/>
      <w:marTop w:val="0"/>
      <w:marBottom w:val="0"/>
      <w:divBdr>
        <w:top w:val="none" w:sz="0" w:space="0" w:color="auto"/>
        <w:left w:val="none" w:sz="0" w:space="0" w:color="auto"/>
        <w:bottom w:val="none" w:sz="0" w:space="0" w:color="auto"/>
        <w:right w:val="none" w:sz="0" w:space="0" w:color="auto"/>
      </w:divBdr>
      <w:divsChild>
        <w:div w:id="1284120059">
          <w:marLeft w:val="0"/>
          <w:marRight w:val="0"/>
          <w:marTop w:val="0"/>
          <w:marBottom w:val="0"/>
          <w:divBdr>
            <w:top w:val="none" w:sz="0" w:space="0" w:color="auto"/>
            <w:left w:val="none" w:sz="0" w:space="0" w:color="auto"/>
            <w:bottom w:val="none" w:sz="0" w:space="0" w:color="auto"/>
            <w:right w:val="none" w:sz="0" w:space="0" w:color="auto"/>
          </w:divBdr>
        </w:div>
        <w:div w:id="450512282">
          <w:marLeft w:val="0"/>
          <w:marRight w:val="0"/>
          <w:marTop w:val="0"/>
          <w:marBottom w:val="0"/>
          <w:divBdr>
            <w:top w:val="none" w:sz="0" w:space="0" w:color="auto"/>
            <w:left w:val="none" w:sz="0" w:space="0" w:color="auto"/>
            <w:bottom w:val="none" w:sz="0" w:space="0" w:color="auto"/>
            <w:right w:val="none" w:sz="0" w:space="0" w:color="auto"/>
          </w:divBdr>
        </w:div>
        <w:div w:id="136532602">
          <w:marLeft w:val="0"/>
          <w:marRight w:val="0"/>
          <w:marTop w:val="0"/>
          <w:marBottom w:val="0"/>
          <w:divBdr>
            <w:top w:val="none" w:sz="0" w:space="0" w:color="auto"/>
            <w:left w:val="none" w:sz="0" w:space="0" w:color="auto"/>
            <w:bottom w:val="none" w:sz="0" w:space="0" w:color="auto"/>
            <w:right w:val="none" w:sz="0" w:space="0" w:color="auto"/>
          </w:divBdr>
        </w:div>
      </w:divsChild>
    </w:div>
    <w:div w:id="909775356">
      <w:bodyDiv w:val="1"/>
      <w:marLeft w:val="0"/>
      <w:marRight w:val="0"/>
      <w:marTop w:val="0"/>
      <w:marBottom w:val="0"/>
      <w:divBdr>
        <w:top w:val="none" w:sz="0" w:space="0" w:color="auto"/>
        <w:left w:val="none" w:sz="0" w:space="0" w:color="auto"/>
        <w:bottom w:val="none" w:sz="0" w:space="0" w:color="auto"/>
        <w:right w:val="none" w:sz="0" w:space="0" w:color="auto"/>
      </w:divBdr>
    </w:div>
    <w:div w:id="924921813">
      <w:bodyDiv w:val="1"/>
      <w:marLeft w:val="0"/>
      <w:marRight w:val="0"/>
      <w:marTop w:val="0"/>
      <w:marBottom w:val="0"/>
      <w:divBdr>
        <w:top w:val="none" w:sz="0" w:space="0" w:color="auto"/>
        <w:left w:val="none" w:sz="0" w:space="0" w:color="auto"/>
        <w:bottom w:val="none" w:sz="0" w:space="0" w:color="auto"/>
        <w:right w:val="none" w:sz="0" w:space="0" w:color="auto"/>
      </w:divBdr>
    </w:div>
    <w:div w:id="925725377">
      <w:bodyDiv w:val="1"/>
      <w:marLeft w:val="0"/>
      <w:marRight w:val="0"/>
      <w:marTop w:val="0"/>
      <w:marBottom w:val="0"/>
      <w:divBdr>
        <w:top w:val="none" w:sz="0" w:space="0" w:color="auto"/>
        <w:left w:val="none" w:sz="0" w:space="0" w:color="auto"/>
        <w:bottom w:val="none" w:sz="0" w:space="0" w:color="auto"/>
        <w:right w:val="none" w:sz="0" w:space="0" w:color="auto"/>
      </w:divBdr>
    </w:div>
    <w:div w:id="960958225">
      <w:bodyDiv w:val="1"/>
      <w:marLeft w:val="0"/>
      <w:marRight w:val="0"/>
      <w:marTop w:val="0"/>
      <w:marBottom w:val="0"/>
      <w:divBdr>
        <w:top w:val="none" w:sz="0" w:space="0" w:color="auto"/>
        <w:left w:val="none" w:sz="0" w:space="0" w:color="auto"/>
        <w:bottom w:val="none" w:sz="0" w:space="0" w:color="auto"/>
        <w:right w:val="none" w:sz="0" w:space="0" w:color="auto"/>
      </w:divBdr>
    </w:div>
    <w:div w:id="1174957695">
      <w:bodyDiv w:val="1"/>
      <w:marLeft w:val="0"/>
      <w:marRight w:val="0"/>
      <w:marTop w:val="0"/>
      <w:marBottom w:val="0"/>
      <w:divBdr>
        <w:top w:val="none" w:sz="0" w:space="0" w:color="auto"/>
        <w:left w:val="none" w:sz="0" w:space="0" w:color="auto"/>
        <w:bottom w:val="none" w:sz="0" w:space="0" w:color="auto"/>
        <w:right w:val="none" w:sz="0" w:space="0" w:color="auto"/>
      </w:divBdr>
    </w:div>
    <w:div w:id="1181549098">
      <w:bodyDiv w:val="1"/>
      <w:marLeft w:val="0"/>
      <w:marRight w:val="0"/>
      <w:marTop w:val="0"/>
      <w:marBottom w:val="0"/>
      <w:divBdr>
        <w:top w:val="none" w:sz="0" w:space="0" w:color="auto"/>
        <w:left w:val="none" w:sz="0" w:space="0" w:color="auto"/>
        <w:bottom w:val="none" w:sz="0" w:space="0" w:color="auto"/>
        <w:right w:val="none" w:sz="0" w:space="0" w:color="auto"/>
      </w:divBdr>
      <w:divsChild>
        <w:div w:id="1824538759">
          <w:marLeft w:val="0"/>
          <w:marRight w:val="0"/>
          <w:marTop w:val="0"/>
          <w:marBottom w:val="0"/>
          <w:divBdr>
            <w:top w:val="none" w:sz="0" w:space="0" w:color="auto"/>
            <w:left w:val="none" w:sz="0" w:space="0" w:color="auto"/>
            <w:bottom w:val="none" w:sz="0" w:space="0" w:color="auto"/>
            <w:right w:val="none" w:sz="0" w:space="0" w:color="auto"/>
          </w:divBdr>
        </w:div>
        <w:div w:id="78865577">
          <w:marLeft w:val="0"/>
          <w:marRight w:val="0"/>
          <w:marTop w:val="0"/>
          <w:marBottom w:val="0"/>
          <w:divBdr>
            <w:top w:val="none" w:sz="0" w:space="0" w:color="auto"/>
            <w:left w:val="none" w:sz="0" w:space="0" w:color="auto"/>
            <w:bottom w:val="none" w:sz="0" w:space="0" w:color="auto"/>
            <w:right w:val="none" w:sz="0" w:space="0" w:color="auto"/>
          </w:divBdr>
        </w:div>
      </w:divsChild>
    </w:div>
    <w:div w:id="1295256189">
      <w:bodyDiv w:val="1"/>
      <w:marLeft w:val="0"/>
      <w:marRight w:val="0"/>
      <w:marTop w:val="0"/>
      <w:marBottom w:val="0"/>
      <w:divBdr>
        <w:top w:val="none" w:sz="0" w:space="0" w:color="auto"/>
        <w:left w:val="none" w:sz="0" w:space="0" w:color="auto"/>
        <w:bottom w:val="none" w:sz="0" w:space="0" w:color="auto"/>
        <w:right w:val="none" w:sz="0" w:space="0" w:color="auto"/>
      </w:divBdr>
    </w:div>
    <w:div w:id="1374841059">
      <w:bodyDiv w:val="1"/>
      <w:marLeft w:val="0"/>
      <w:marRight w:val="0"/>
      <w:marTop w:val="0"/>
      <w:marBottom w:val="0"/>
      <w:divBdr>
        <w:top w:val="none" w:sz="0" w:space="0" w:color="auto"/>
        <w:left w:val="none" w:sz="0" w:space="0" w:color="auto"/>
        <w:bottom w:val="none" w:sz="0" w:space="0" w:color="auto"/>
        <w:right w:val="none" w:sz="0" w:space="0" w:color="auto"/>
      </w:divBdr>
    </w:div>
    <w:div w:id="1381242812">
      <w:bodyDiv w:val="1"/>
      <w:marLeft w:val="0"/>
      <w:marRight w:val="0"/>
      <w:marTop w:val="0"/>
      <w:marBottom w:val="0"/>
      <w:divBdr>
        <w:top w:val="none" w:sz="0" w:space="0" w:color="auto"/>
        <w:left w:val="none" w:sz="0" w:space="0" w:color="auto"/>
        <w:bottom w:val="none" w:sz="0" w:space="0" w:color="auto"/>
        <w:right w:val="none" w:sz="0" w:space="0" w:color="auto"/>
      </w:divBdr>
    </w:div>
    <w:div w:id="1458639968">
      <w:bodyDiv w:val="1"/>
      <w:marLeft w:val="0"/>
      <w:marRight w:val="0"/>
      <w:marTop w:val="0"/>
      <w:marBottom w:val="0"/>
      <w:divBdr>
        <w:top w:val="none" w:sz="0" w:space="0" w:color="auto"/>
        <w:left w:val="none" w:sz="0" w:space="0" w:color="auto"/>
        <w:bottom w:val="none" w:sz="0" w:space="0" w:color="auto"/>
        <w:right w:val="none" w:sz="0" w:space="0" w:color="auto"/>
      </w:divBdr>
    </w:div>
    <w:div w:id="1523595617">
      <w:bodyDiv w:val="1"/>
      <w:marLeft w:val="0"/>
      <w:marRight w:val="0"/>
      <w:marTop w:val="0"/>
      <w:marBottom w:val="0"/>
      <w:divBdr>
        <w:top w:val="none" w:sz="0" w:space="0" w:color="auto"/>
        <w:left w:val="none" w:sz="0" w:space="0" w:color="auto"/>
        <w:bottom w:val="none" w:sz="0" w:space="0" w:color="auto"/>
        <w:right w:val="none" w:sz="0" w:space="0" w:color="auto"/>
      </w:divBdr>
    </w:div>
    <w:div w:id="1562129300">
      <w:bodyDiv w:val="1"/>
      <w:marLeft w:val="0"/>
      <w:marRight w:val="0"/>
      <w:marTop w:val="0"/>
      <w:marBottom w:val="0"/>
      <w:divBdr>
        <w:top w:val="none" w:sz="0" w:space="0" w:color="auto"/>
        <w:left w:val="none" w:sz="0" w:space="0" w:color="auto"/>
        <w:bottom w:val="none" w:sz="0" w:space="0" w:color="auto"/>
        <w:right w:val="none" w:sz="0" w:space="0" w:color="auto"/>
      </w:divBdr>
      <w:divsChild>
        <w:div w:id="1330064623">
          <w:marLeft w:val="0"/>
          <w:marRight w:val="0"/>
          <w:marTop w:val="0"/>
          <w:marBottom w:val="0"/>
          <w:divBdr>
            <w:top w:val="none" w:sz="0" w:space="0" w:color="auto"/>
            <w:left w:val="none" w:sz="0" w:space="0" w:color="auto"/>
            <w:bottom w:val="none" w:sz="0" w:space="0" w:color="auto"/>
            <w:right w:val="none" w:sz="0" w:space="0" w:color="auto"/>
          </w:divBdr>
        </w:div>
      </w:divsChild>
    </w:div>
    <w:div w:id="1902206448">
      <w:bodyDiv w:val="1"/>
      <w:marLeft w:val="0"/>
      <w:marRight w:val="0"/>
      <w:marTop w:val="0"/>
      <w:marBottom w:val="0"/>
      <w:divBdr>
        <w:top w:val="none" w:sz="0" w:space="0" w:color="auto"/>
        <w:left w:val="none" w:sz="0" w:space="0" w:color="auto"/>
        <w:bottom w:val="none" w:sz="0" w:space="0" w:color="auto"/>
        <w:right w:val="none" w:sz="0" w:space="0" w:color="auto"/>
      </w:divBdr>
    </w:div>
    <w:div w:id="199563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24</Pages>
  <Words>6484</Words>
  <Characters>36964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sivasakthigopal2647@gmail.com</dc:creator>
  <cp:keywords/>
  <dc:description/>
  <cp:lastModifiedBy>sivasakthigopal2647@gmail.com</cp:lastModifiedBy>
  <cp:revision>12</cp:revision>
  <dcterms:created xsi:type="dcterms:W3CDTF">2026-06-06T12:02:00Z</dcterms:created>
  <dcterms:modified xsi:type="dcterms:W3CDTF">2026-06-06T13:26:00Z</dcterms:modified>
</cp:coreProperties>
</file>